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gif" ContentType="image/gif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4AE" w:rsidRDefault="003A44AE" w:rsidP="003A44AE">
      <w:pPr>
        <w:pStyle w:val="Header"/>
        <w:tabs>
          <w:tab w:val="left" w:pos="3495"/>
        </w:tabs>
      </w:pPr>
      <w:r>
        <w:tab/>
        <w:t xml:space="preserve">   </w:t>
      </w:r>
      <w:r w:rsidRPr="00C6351B">
        <w:object w:dxaOrig="15288" w:dyaOrig="15911">
          <v:shape id="_x0000_i1025" type="#_x0000_t75" style="width:66pt;height:67.5pt" o:ole="">
            <v:imagedata r:id="rId9" o:title=""/>
          </v:shape>
          <o:OLEObject Type="Embed" ProgID="CorelDRAW.Graphic.14" ShapeID="_x0000_i1025" DrawAspect="Content" ObjectID="_1705212568" r:id="rId10"/>
        </w:object>
      </w:r>
    </w:p>
    <w:p w:rsidR="003A44AE" w:rsidRPr="006B384F" w:rsidRDefault="003A44AE" w:rsidP="003A44AE">
      <w:pPr>
        <w:rPr>
          <w:b/>
          <w:sz w:val="26"/>
          <w:szCs w:val="26"/>
          <w:lang w:val="sr-Cyrl-BA"/>
        </w:rPr>
      </w:pPr>
      <w:r>
        <w:rPr>
          <w:b/>
          <w:sz w:val="26"/>
          <w:szCs w:val="26"/>
          <w:lang w:val="sr-Latn-BA"/>
        </w:rPr>
        <w:t xml:space="preserve">                                     </w:t>
      </w:r>
      <w:r w:rsidR="00925E94">
        <w:rPr>
          <w:b/>
          <w:sz w:val="26"/>
          <w:szCs w:val="26"/>
          <w:lang w:val="sr-Latn-BA"/>
        </w:rPr>
        <w:t>ТУРИСТИЧКА</w:t>
      </w:r>
      <w:r>
        <w:rPr>
          <w:b/>
          <w:sz w:val="26"/>
          <w:szCs w:val="26"/>
          <w:lang w:val="sr-Latn-BA"/>
        </w:rPr>
        <w:t xml:space="preserve"> </w:t>
      </w:r>
      <w:r w:rsidR="00925E94">
        <w:rPr>
          <w:b/>
          <w:sz w:val="26"/>
          <w:szCs w:val="26"/>
          <w:lang w:val="sr-Latn-BA"/>
        </w:rPr>
        <w:t>ОРГАНИЗАЦИЈА</w:t>
      </w:r>
      <w:r>
        <w:rPr>
          <w:b/>
          <w:sz w:val="26"/>
          <w:szCs w:val="26"/>
          <w:lang w:val="sr-Latn-BA"/>
        </w:rPr>
        <w:t xml:space="preserve"> </w:t>
      </w:r>
      <w:r w:rsidR="00925E94">
        <w:rPr>
          <w:b/>
          <w:sz w:val="26"/>
          <w:szCs w:val="26"/>
          <w:lang w:val="sr-Latn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3A44AE" w:rsidRPr="00156951" w:rsidTr="002156B3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3A44AE" w:rsidRDefault="00925E94" w:rsidP="002156B3">
            <w:pPr>
              <w:jc w:val="center"/>
              <w:rPr>
                <w:sz w:val="18"/>
                <w:szCs w:val="18"/>
                <w:lang w:val="sr-Latn-CS"/>
              </w:rPr>
            </w:pPr>
            <w:r>
              <w:rPr>
                <w:b/>
                <w:sz w:val="18"/>
                <w:szCs w:val="18"/>
                <w:lang w:val="sr-Latn-CS"/>
              </w:rPr>
              <w:t>Кнеза</w:t>
            </w:r>
            <w:r w:rsidR="00493381">
              <w:rPr>
                <w:b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sz w:val="18"/>
                <w:szCs w:val="18"/>
                <w:lang w:val="sr-Latn-CS"/>
              </w:rPr>
              <w:t>Милоша</w:t>
            </w:r>
            <w:r w:rsidR="00493381">
              <w:rPr>
                <w:b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sz w:val="18"/>
                <w:szCs w:val="18"/>
                <w:lang w:val="sr-Latn-CS"/>
              </w:rPr>
              <w:t>број</w:t>
            </w:r>
            <w:r w:rsidR="00493381">
              <w:rPr>
                <w:b/>
                <w:sz w:val="18"/>
                <w:szCs w:val="18"/>
                <w:lang w:val="sr-Latn-CS"/>
              </w:rPr>
              <w:t xml:space="preserve"> 30</w:t>
            </w:r>
            <w:r w:rsidR="003A44AE">
              <w:rPr>
                <w:b/>
                <w:sz w:val="18"/>
                <w:szCs w:val="18"/>
                <w:lang w:val="sr-Latn-CS"/>
              </w:rPr>
              <w:t xml:space="preserve"> </w:t>
            </w:r>
            <w:r>
              <w:rPr>
                <w:b/>
                <w:sz w:val="18"/>
                <w:szCs w:val="18"/>
                <w:lang w:val="sr-Latn-CS"/>
              </w:rPr>
              <w:t>Бијељина</w:t>
            </w:r>
            <w:r w:rsidR="003A44AE">
              <w:rPr>
                <w:sz w:val="18"/>
                <w:szCs w:val="18"/>
                <w:lang w:val="sr-Cyrl-CS"/>
              </w:rPr>
              <w:t xml:space="preserve">  </w:t>
            </w:r>
            <w:r>
              <w:rPr>
                <w:sz w:val="18"/>
                <w:szCs w:val="18"/>
                <w:lang w:val="sr-Latn-CS"/>
              </w:rPr>
              <w:t>тел</w:t>
            </w:r>
            <w:r w:rsidR="003A44AE" w:rsidRPr="00052062">
              <w:rPr>
                <w:sz w:val="18"/>
                <w:szCs w:val="18"/>
                <w:lang w:val="sr-Cyrl-BA"/>
              </w:rPr>
              <w:t>:</w:t>
            </w:r>
            <w:r w:rsidR="003A44AE">
              <w:rPr>
                <w:sz w:val="18"/>
                <w:szCs w:val="18"/>
                <w:lang w:val="sr-Cyrl-CS"/>
              </w:rPr>
              <w:t xml:space="preserve"> </w:t>
            </w:r>
            <w:r w:rsidR="003A44AE">
              <w:rPr>
                <w:sz w:val="18"/>
                <w:szCs w:val="18"/>
                <w:lang w:val="sr-Latn-CS"/>
              </w:rPr>
              <w:t xml:space="preserve">+387 (0) </w:t>
            </w:r>
            <w:r w:rsidR="003A44AE">
              <w:rPr>
                <w:sz w:val="18"/>
                <w:szCs w:val="18"/>
                <w:lang w:val="sr-Cyrl-CS"/>
              </w:rPr>
              <w:t>5</w:t>
            </w:r>
            <w:r w:rsidR="003A44AE">
              <w:rPr>
                <w:sz w:val="18"/>
                <w:szCs w:val="18"/>
                <w:lang w:val="sr-Latn-CS"/>
              </w:rPr>
              <w:t>5</w:t>
            </w:r>
            <w:r w:rsidR="003A44AE">
              <w:rPr>
                <w:sz w:val="18"/>
                <w:szCs w:val="18"/>
                <w:lang w:val="sr-Cyrl-CS"/>
              </w:rPr>
              <w:t>/2</w:t>
            </w:r>
            <w:r w:rsidR="003A44AE">
              <w:rPr>
                <w:sz w:val="18"/>
                <w:szCs w:val="18"/>
                <w:lang w:val="sr-Latn-CS"/>
              </w:rPr>
              <w:t>24</w:t>
            </w:r>
            <w:r w:rsidR="003A44AE">
              <w:rPr>
                <w:sz w:val="18"/>
                <w:szCs w:val="18"/>
                <w:lang w:val="sr-Cyrl-BA"/>
              </w:rPr>
              <w:t>-</w:t>
            </w:r>
            <w:r w:rsidR="003A44AE">
              <w:rPr>
                <w:sz w:val="18"/>
                <w:szCs w:val="18"/>
                <w:lang w:val="sr-Latn-CS"/>
              </w:rPr>
              <w:t>511</w:t>
            </w:r>
            <w:r w:rsidR="003A44AE" w:rsidRPr="00052062">
              <w:rPr>
                <w:sz w:val="18"/>
                <w:szCs w:val="18"/>
                <w:lang w:val="sr-Cyrl-BA"/>
              </w:rPr>
              <w:t xml:space="preserve">, </w:t>
            </w:r>
            <w:r w:rsidR="003A44AE">
              <w:rPr>
                <w:sz w:val="18"/>
                <w:szCs w:val="18"/>
                <w:lang w:val="sr-Latn-CS"/>
              </w:rPr>
              <w:t xml:space="preserve">(0) </w:t>
            </w:r>
            <w:r w:rsidR="003A44AE" w:rsidRPr="00052062">
              <w:rPr>
                <w:sz w:val="18"/>
                <w:szCs w:val="18"/>
                <w:lang w:val="sr-Cyrl-BA"/>
              </w:rPr>
              <w:t>5</w:t>
            </w:r>
            <w:r w:rsidR="003A44AE">
              <w:rPr>
                <w:sz w:val="18"/>
                <w:szCs w:val="18"/>
                <w:lang w:val="sr-Latn-CS"/>
              </w:rPr>
              <w:t>5</w:t>
            </w:r>
            <w:r w:rsidR="003A44AE" w:rsidRPr="00052062">
              <w:rPr>
                <w:sz w:val="18"/>
                <w:szCs w:val="18"/>
                <w:lang w:val="sr-Cyrl-BA"/>
              </w:rPr>
              <w:t>/2</w:t>
            </w:r>
            <w:r w:rsidR="003A44AE">
              <w:rPr>
                <w:sz w:val="18"/>
                <w:szCs w:val="18"/>
                <w:lang w:val="sr-Latn-CS"/>
              </w:rPr>
              <w:t>24</w:t>
            </w:r>
            <w:r w:rsidR="003A44AE" w:rsidRPr="00052062">
              <w:rPr>
                <w:sz w:val="18"/>
                <w:szCs w:val="18"/>
                <w:lang w:val="sr-Cyrl-BA"/>
              </w:rPr>
              <w:t>-</w:t>
            </w:r>
            <w:r w:rsidR="003A44AE">
              <w:rPr>
                <w:sz w:val="18"/>
                <w:szCs w:val="18"/>
                <w:lang w:val="sr-Latn-CS"/>
              </w:rPr>
              <w:t>510</w:t>
            </w:r>
            <w:r w:rsidR="003A44AE">
              <w:rPr>
                <w:sz w:val="18"/>
                <w:szCs w:val="18"/>
                <w:lang w:val="sr-Cyrl-CS"/>
              </w:rPr>
              <w:t xml:space="preserve">, </w:t>
            </w:r>
          </w:p>
          <w:p w:rsidR="003A44AE" w:rsidRPr="00C6351B" w:rsidRDefault="00925E94" w:rsidP="002156B3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sz w:val="18"/>
                <w:szCs w:val="18"/>
                <w:lang w:val="sr-Cyrl-CS"/>
              </w:rPr>
              <w:t>е</w:t>
            </w:r>
            <w:r w:rsidR="003A44AE">
              <w:rPr>
                <w:sz w:val="18"/>
                <w:szCs w:val="18"/>
                <w:lang w:val="sr-Cyrl-CS"/>
              </w:rPr>
              <w:t>-</w:t>
            </w:r>
            <w:r>
              <w:rPr>
                <w:sz w:val="18"/>
                <w:szCs w:val="18"/>
                <w:lang w:val="sr-Cyrl-CS"/>
              </w:rPr>
              <w:t>маил</w:t>
            </w:r>
            <w:r w:rsidR="003A44AE">
              <w:rPr>
                <w:sz w:val="18"/>
                <w:szCs w:val="18"/>
                <w:lang w:val="sr-Cyrl-CS"/>
              </w:rPr>
              <w:t xml:space="preserve">: </w:t>
            </w:r>
            <w:r>
              <w:rPr>
                <w:sz w:val="18"/>
                <w:szCs w:val="18"/>
                <w:lang w:val="sr-Latn-CS"/>
              </w:rPr>
              <w:t>туристбн</w:t>
            </w:r>
            <w:r w:rsidR="003A44AE">
              <w:rPr>
                <w:sz w:val="18"/>
                <w:szCs w:val="18"/>
                <w:lang w:val="sr-Cyrl-CS"/>
              </w:rPr>
              <w:t>@</w:t>
            </w:r>
            <w:r>
              <w:rPr>
                <w:sz w:val="18"/>
                <w:szCs w:val="18"/>
                <w:lang w:val="sr-Latn-CS"/>
              </w:rPr>
              <w:t>гмаил</w:t>
            </w:r>
            <w:r w:rsidR="003A44AE">
              <w:rPr>
                <w:sz w:val="18"/>
                <w:szCs w:val="18"/>
                <w:lang w:val="sr-Latn-CS"/>
              </w:rPr>
              <w:t>.</w:t>
            </w:r>
            <w:r>
              <w:rPr>
                <w:sz w:val="18"/>
                <w:szCs w:val="18"/>
                <w:lang w:val="sr-Latn-CS"/>
              </w:rPr>
              <w:t>цом</w:t>
            </w:r>
            <w:r w:rsidR="003A44AE">
              <w:rPr>
                <w:sz w:val="18"/>
                <w:szCs w:val="18"/>
                <w:lang w:val="sr-Latn-CS"/>
              </w:rPr>
              <w:t xml:space="preserve">  </w:t>
            </w:r>
            <w:hyperlink r:id="rId11" w:history="1">
              <w:r w:rsidR="003A44AE" w:rsidRPr="006A1FFD">
                <w:rPr>
                  <w:rStyle w:val="Hyperlink"/>
                  <w:b/>
                  <w:color w:val="000000" w:themeColor="text1"/>
                  <w:sz w:val="20"/>
                  <w:szCs w:val="20"/>
                  <w:lang w:val="sr-Latn-CS"/>
                </w:rPr>
                <w:t>www.</w:t>
              </w:r>
              <w:r>
                <w:rPr>
                  <w:rStyle w:val="Hyperlink"/>
                  <w:b/>
                  <w:color w:val="000000" w:themeColor="text1"/>
                  <w:sz w:val="20"/>
                  <w:szCs w:val="20"/>
                  <w:lang w:val="sr-Latn-CS"/>
                </w:rPr>
                <w:t>бијељинатуризам</w:t>
              </w:r>
              <w:r w:rsidR="003A44AE" w:rsidRPr="006A1FFD">
                <w:rPr>
                  <w:rStyle w:val="Hyperlink"/>
                  <w:b/>
                  <w:color w:val="000000" w:themeColor="text1"/>
                  <w:sz w:val="20"/>
                  <w:szCs w:val="20"/>
                  <w:lang w:val="sr-Latn-CS"/>
                </w:rPr>
                <w:t>.</w:t>
              </w:r>
              <w:r>
                <w:rPr>
                  <w:rStyle w:val="Hyperlink"/>
                  <w:b/>
                  <w:color w:val="000000" w:themeColor="text1"/>
                  <w:sz w:val="20"/>
                  <w:szCs w:val="20"/>
                  <w:lang w:val="sr-Latn-CS"/>
                </w:rPr>
                <w:t>цом</w:t>
              </w:r>
            </w:hyperlink>
            <w:r w:rsidR="003A44AE" w:rsidRPr="006A1FFD">
              <w:rPr>
                <w:b/>
                <w:color w:val="000000" w:themeColor="text1"/>
                <w:sz w:val="20"/>
                <w:szCs w:val="20"/>
                <w:lang w:val="sr-Latn-CS"/>
              </w:rPr>
              <w:t xml:space="preserve">  </w:t>
            </w:r>
          </w:p>
        </w:tc>
      </w:tr>
    </w:tbl>
    <w:p w:rsidR="003A44AE" w:rsidRDefault="003A44AE" w:rsidP="003A44AE"/>
    <w:p w:rsidR="003A44AE" w:rsidRDefault="003A44AE" w:rsidP="003A44AE"/>
    <w:p w:rsidR="003A44AE" w:rsidRDefault="003A44AE" w:rsidP="003A44AE">
      <w:r>
        <w:tab/>
      </w:r>
      <w:r>
        <w:tab/>
      </w:r>
      <w:r>
        <w:tab/>
      </w:r>
    </w:p>
    <w:p w:rsidR="003A44AE" w:rsidRPr="00B22999" w:rsidRDefault="003A44AE" w:rsidP="00B22999">
      <w:pPr>
        <w:jc w:val="right"/>
        <w:rPr>
          <w:rFonts w:ascii="Times New Roman" w:hAnsi="Times New Roman" w:cs="Times New Roman"/>
          <w:b/>
        </w:rPr>
      </w:pPr>
      <w:r>
        <w:tab/>
      </w:r>
    </w:p>
    <w:p w:rsidR="000F4381" w:rsidRDefault="000F4381" w:rsidP="003A44AE"/>
    <w:p w:rsidR="003A44AE" w:rsidRDefault="003A44AE" w:rsidP="003A44AE"/>
    <w:p w:rsidR="003A44AE" w:rsidRDefault="003A44AE" w:rsidP="003A44AE"/>
    <w:p w:rsidR="003A44AE" w:rsidRPr="00C9216C" w:rsidRDefault="00925E94" w:rsidP="005E3D8A">
      <w:pPr>
        <w:jc w:val="center"/>
        <w:rPr>
          <w:rFonts w:ascii="Times New Roman" w:hAnsi="Times New Roman" w:cs="Times New Roman"/>
          <w:b/>
          <w:sz w:val="44"/>
          <w:szCs w:val="44"/>
        </w:rPr>
      </w:pPr>
      <w:proofErr w:type="gramStart"/>
      <w:r>
        <w:rPr>
          <w:rFonts w:ascii="Times New Roman" w:hAnsi="Times New Roman" w:cs="Times New Roman"/>
          <w:b/>
          <w:sz w:val="44"/>
          <w:szCs w:val="44"/>
        </w:rPr>
        <w:t>ПРОГРАМ</w:t>
      </w:r>
      <w:r w:rsidR="005E3D8A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РАДА</w:t>
      </w:r>
      <w:r w:rsidR="005E3D8A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  <w:lang w:val="sr-Latn-BA"/>
        </w:rPr>
        <w:t>И</w:t>
      </w:r>
      <w:r w:rsidR="005B61C2">
        <w:rPr>
          <w:rFonts w:ascii="Times New Roman" w:hAnsi="Times New Roman" w:cs="Times New Roman"/>
          <w:b/>
          <w:sz w:val="44"/>
          <w:szCs w:val="4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  <w:lang w:val="sr-Latn-BA"/>
        </w:rPr>
        <w:t>ФИНАНСИЈСКИ</w:t>
      </w:r>
      <w:r w:rsidR="005B61C2">
        <w:rPr>
          <w:rFonts w:ascii="Times New Roman" w:hAnsi="Times New Roman" w:cs="Times New Roman"/>
          <w:b/>
          <w:sz w:val="44"/>
          <w:szCs w:val="4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  <w:lang w:val="sr-Latn-BA"/>
        </w:rPr>
        <w:t>ПЛАН</w:t>
      </w:r>
      <w:r w:rsidR="005B61C2">
        <w:rPr>
          <w:rFonts w:ascii="Times New Roman" w:hAnsi="Times New Roman" w:cs="Times New Roman"/>
          <w:b/>
          <w:sz w:val="44"/>
          <w:szCs w:val="4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ТУРИСТИЧКЕ</w:t>
      </w:r>
      <w:r w:rsidR="005E3D8A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ОРГАНИЗАЦИЈЕ</w:t>
      </w:r>
      <w:r w:rsidR="00076C2D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ГРАДА</w:t>
      </w:r>
      <w:r w:rsidR="00076C2D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БИЈЕЉИНА</w:t>
      </w:r>
      <w:r w:rsidR="00076C2D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ЗА</w:t>
      </w:r>
      <w:r w:rsidR="00076C2D">
        <w:rPr>
          <w:rFonts w:ascii="Times New Roman" w:hAnsi="Times New Roman" w:cs="Times New Roman"/>
          <w:b/>
          <w:sz w:val="44"/>
          <w:szCs w:val="44"/>
        </w:rPr>
        <w:t xml:space="preserve"> 2022</w:t>
      </w:r>
      <w:r w:rsidR="005E3D8A">
        <w:rPr>
          <w:rFonts w:ascii="Times New Roman" w:hAnsi="Times New Roman" w:cs="Times New Roman"/>
          <w:b/>
          <w:sz w:val="44"/>
          <w:szCs w:val="44"/>
        </w:rPr>
        <w:t>.</w:t>
      </w:r>
      <w:proofErr w:type="gramEnd"/>
      <w:r w:rsidR="005E3D8A">
        <w:rPr>
          <w:rFonts w:ascii="Times New Roman" w:hAnsi="Times New Roman" w:cs="Times New Roman"/>
          <w:b/>
          <w:sz w:val="44"/>
          <w:szCs w:val="44"/>
        </w:rPr>
        <w:t xml:space="preserve"> </w:t>
      </w:r>
      <w:r>
        <w:rPr>
          <w:rFonts w:ascii="Times New Roman" w:hAnsi="Times New Roman" w:cs="Times New Roman"/>
          <w:b/>
          <w:sz w:val="44"/>
          <w:szCs w:val="44"/>
        </w:rPr>
        <w:t>ГОДИНУ</w:t>
      </w:r>
    </w:p>
    <w:p w:rsidR="003A44AE" w:rsidRDefault="003A44AE" w:rsidP="003A44AE"/>
    <w:p w:rsidR="003A44AE" w:rsidRDefault="003A44AE" w:rsidP="003A44AE"/>
    <w:p w:rsidR="002A35B8" w:rsidRDefault="002A35B8" w:rsidP="003A44AE"/>
    <w:p w:rsidR="003A44AE" w:rsidRDefault="003A44AE" w:rsidP="003A44AE"/>
    <w:p w:rsidR="003A44AE" w:rsidRDefault="003A44AE" w:rsidP="003A44AE"/>
    <w:p w:rsidR="00D8643A" w:rsidRDefault="00D8643A" w:rsidP="003A44AE"/>
    <w:p w:rsidR="003A44AE" w:rsidRDefault="003A44AE" w:rsidP="003A44AE"/>
    <w:p w:rsidR="003A44AE" w:rsidRDefault="003A44AE" w:rsidP="003A44AE"/>
    <w:p w:rsidR="003A44AE" w:rsidRPr="00421A48" w:rsidRDefault="00925E94" w:rsidP="00421A48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Бијељина</w:t>
      </w:r>
      <w:r w:rsidR="009F05FE">
        <w:rPr>
          <w:rFonts w:ascii="Times New Roman" w:hAnsi="Times New Roman" w:cs="Times New Roman"/>
          <w:sz w:val="28"/>
          <w:szCs w:val="28"/>
        </w:rPr>
        <w:t xml:space="preserve">, </w:t>
      </w:r>
      <w:r w:rsidR="00D65402">
        <w:rPr>
          <w:rFonts w:ascii="Times New Roman" w:hAnsi="Times New Roman" w:cs="Times New Roman"/>
          <w:sz w:val="28"/>
          <w:szCs w:val="28"/>
          <w:lang w:val="sr-Cyrl-BA"/>
        </w:rPr>
        <w:t>фебруар</w:t>
      </w:r>
      <w:r w:rsidR="00076C2D">
        <w:rPr>
          <w:rFonts w:ascii="Times New Roman" w:hAnsi="Times New Roman" w:cs="Times New Roman"/>
          <w:sz w:val="28"/>
          <w:szCs w:val="28"/>
        </w:rPr>
        <w:t xml:space="preserve"> 2022</w:t>
      </w:r>
      <w:r w:rsidR="003A44AE" w:rsidRPr="00421A4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A44AE" w:rsidRPr="00421A4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године</w:t>
      </w:r>
      <w:proofErr w:type="gramEnd"/>
    </w:p>
    <w:p w:rsidR="005E3D8A" w:rsidRDefault="00C9216C" w:rsidP="003A44AE">
      <w:pPr>
        <w:rPr>
          <w:rFonts w:ascii="Times New Roman" w:hAnsi="Times New Roman" w:cs="Times New Roman"/>
          <w:b/>
          <w:sz w:val="28"/>
          <w:szCs w:val="28"/>
        </w:rPr>
      </w:pPr>
      <w:r w:rsidRPr="00C9216C">
        <w:rPr>
          <w:rFonts w:ascii="Times New Roman" w:hAnsi="Times New Roman" w:cs="Times New Roman"/>
          <w:b/>
          <w:sz w:val="28"/>
          <w:szCs w:val="28"/>
        </w:rPr>
        <w:t xml:space="preserve">                </w:t>
      </w:r>
      <w:r w:rsidR="00D8643A"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n-GB"/>
        </w:rPr>
        <w:id w:val="1336499565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:rsidR="00376279" w:rsidRPr="00D8643A" w:rsidRDefault="00925E94" w:rsidP="00376279">
          <w:pPr>
            <w:pStyle w:val="TOCHeading"/>
            <w:jc w:val="center"/>
            <w:rPr>
              <w:color w:val="0D0D0D" w:themeColor="text1" w:themeTint="F2"/>
              <w:sz w:val="24"/>
              <w:szCs w:val="22"/>
            </w:rPr>
          </w:pPr>
          <w:r w:rsidRPr="00D8643A">
            <w:rPr>
              <w:rFonts w:ascii="Times New Roman" w:hAnsi="Times New Roman" w:cs="Times New Roman"/>
              <w:b/>
              <w:color w:val="0D0D0D" w:themeColor="text1" w:themeTint="F2"/>
              <w:sz w:val="24"/>
              <w:szCs w:val="22"/>
            </w:rPr>
            <w:t>Садржај</w:t>
          </w:r>
        </w:p>
        <w:p w:rsidR="00376279" w:rsidRPr="00925E94" w:rsidRDefault="00376279" w:rsidP="00925E94">
          <w:pPr>
            <w:pStyle w:val="TOC1"/>
            <w:rPr>
              <w:rFonts w:eastAsiaTheme="minorEastAsia"/>
              <w:lang w:val="hr-HR" w:eastAsia="hr-HR"/>
            </w:rPr>
          </w:pPr>
          <w:r w:rsidRPr="00925E94">
            <w:rPr>
              <w:noProof w:val="0"/>
            </w:rPr>
            <w:fldChar w:fldCharType="begin"/>
          </w:r>
          <w:r w:rsidRPr="00925E94">
            <w:instrText xml:space="preserve"> TOC \o "1-3" \h \z \u </w:instrText>
          </w:r>
          <w:r w:rsidRPr="00925E94">
            <w:rPr>
              <w:noProof w:val="0"/>
            </w:rPr>
            <w:fldChar w:fldCharType="separate"/>
          </w:r>
          <w:hyperlink w:anchor="_Toc94169429" w:history="1">
            <w:r w:rsidR="00925E94" w:rsidRPr="00925E94">
              <w:rPr>
                <w:rStyle w:val="Hyperlink"/>
                <w:szCs w:val="22"/>
              </w:rPr>
              <w:t>У</w:t>
            </w:r>
            <w:r w:rsidRPr="00925E94">
              <w:rPr>
                <w:rStyle w:val="Hyperlink"/>
                <w:szCs w:val="22"/>
              </w:rPr>
              <w:t xml:space="preserve">  </w:t>
            </w:r>
            <w:r w:rsidR="00925E94" w:rsidRPr="00925E94">
              <w:rPr>
                <w:rStyle w:val="Hyperlink"/>
                <w:szCs w:val="22"/>
              </w:rPr>
              <w:t>В</w:t>
            </w:r>
            <w:r w:rsidRPr="00925E94">
              <w:rPr>
                <w:rStyle w:val="Hyperlink"/>
                <w:szCs w:val="22"/>
              </w:rPr>
              <w:t xml:space="preserve">  </w:t>
            </w:r>
            <w:r w:rsidR="00925E94" w:rsidRPr="00925E94">
              <w:rPr>
                <w:rStyle w:val="Hyperlink"/>
                <w:szCs w:val="22"/>
              </w:rPr>
              <w:t>О</w:t>
            </w:r>
            <w:r w:rsidRPr="00925E94">
              <w:rPr>
                <w:rStyle w:val="Hyperlink"/>
                <w:szCs w:val="22"/>
              </w:rPr>
              <w:t xml:space="preserve">  </w:t>
            </w:r>
            <w:r w:rsidR="00925E94" w:rsidRPr="00925E94">
              <w:rPr>
                <w:rStyle w:val="Hyperlink"/>
                <w:szCs w:val="22"/>
              </w:rPr>
              <w:t>Д</w:t>
            </w:r>
            <w:r w:rsidRPr="00925E94">
              <w:rPr>
                <w:webHidden/>
              </w:rPr>
              <w:tab/>
            </w:r>
            <w:r w:rsidRPr="00925E94">
              <w:rPr>
                <w:webHidden/>
              </w:rPr>
              <w:fldChar w:fldCharType="begin"/>
            </w:r>
            <w:r w:rsidRPr="00925E94">
              <w:rPr>
                <w:webHidden/>
              </w:rPr>
              <w:instrText xml:space="preserve"> PAGEREF _Toc94169429 \h </w:instrText>
            </w:r>
            <w:r w:rsidRPr="00925E94">
              <w:rPr>
                <w:webHidden/>
              </w:rPr>
            </w:r>
            <w:r w:rsidRPr="00925E94">
              <w:rPr>
                <w:webHidden/>
              </w:rPr>
              <w:fldChar w:fldCharType="separate"/>
            </w:r>
            <w:r w:rsidR="00A2120B">
              <w:rPr>
                <w:webHidden/>
              </w:rPr>
              <w:t>3</w:t>
            </w:r>
            <w:r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31" w:history="1">
            <w:r w:rsidR="00925E94" w:rsidRPr="00925E94">
              <w:rPr>
                <w:rStyle w:val="Hyperlink"/>
                <w:szCs w:val="22"/>
              </w:rPr>
              <w:t>КАДРОВСКА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СТРУКТУРА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ТУРИСТИЧКЕ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ОРГАНИЗАЦИЈЕ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_Toc94169431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32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Табела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Cyrl-CS"/>
              </w:rPr>
              <w:t xml:space="preserve"> 1.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 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Шематски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приказ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радних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мјеста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Туристичкој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организацији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са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бројем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извршилаца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_Toc94169432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33" w:history="1">
            <w:r w:rsidR="00925E94" w:rsidRPr="00925E94">
              <w:rPr>
                <w:rStyle w:val="Hyperlink"/>
                <w:szCs w:val="22"/>
              </w:rPr>
              <w:t>АНАЛИЗА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СТАЊА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ТУРИЗМА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НА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ПОДРУЧЈУ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ГРАДА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БИЈЕЉИНА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_Toc94169433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34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Табела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Cyrl-CS"/>
              </w:rPr>
              <w:t xml:space="preserve"> 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2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Cyrl-CS"/>
              </w:rPr>
              <w:t>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 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Број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долазака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ноћења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туриста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_Toc94169434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35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График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 xml:space="preserve"> 1.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Приказ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броја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долазака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туриста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_Toc94169435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36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График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 xml:space="preserve"> 2.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Приказ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броја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остварених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ноћења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туриста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_Toc94169436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37" w:history="1">
            <w:r w:rsidR="00925E94" w:rsidRPr="00925E94">
              <w:rPr>
                <w:rStyle w:val="Hyperlink"/>
                <w:szCs w:val="22"/>
              </w:rPr>
              <w:t>ИЗВОД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ИЗ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ПРОГРАМСКОГ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САДРЖАЈА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СТРАТЕГИЈЕ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ЛОКАЛНОГ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РАЗВОЈА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ГРАДА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БИЈЕЉИНЕ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ОД</w:t>
            </w:r>
            <w:r w:rsidR="00376279" w:rsidRPr="00925E94">
              <w:rPr>
                <w:rStyle w:val="Hyperlink"/>
                <w:szCs w:val="22"/>
              </w:rPr>
              <w:t xml:space="preserve">   2014-2023. </w:t>
            </w:r>
            <w:r w:rsidR="00925E94" w:rsidRPr="00925E94">
              <w:rPr>
                <w:rStyle w:val="Hyperlink"/>
                <w:szCs w:val="22"/>
              </w:rPr>
              <w:t>ГОДИНЕ</w:t>
            </w:r>
            <w:r w:rsidR="00376279" w:rsidRPr="00925E94">
              <w:rPr>
                <w:rStyle w:val="Hyperlink"/>
                <w:szCs w:val="22"/>
              </w:rPr>
              <w:t xml:space="preserve"> (</w:t>
            </w:r>
            <w:r w:rsidR="00925E94" w:rsidRPr="00925E94">
              <w:rPr>
                <w:rStyle w:val="Hyperlink"/>
                <w:szCs w:val="22"/>
              </w:rPr>
              <w:t>РЕВИДИРАНА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СТРАТЕГИЈА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ЗА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ПЕРИОД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ОД</w:t>
            </w:r>
            <w:r w:rsidR="00376279" w:rsidRPr="00925E94">
              <w:rPr>
                <w:rStyle w:val="Hyperlink"/>
                <w:szCs w:val="22"/>
              </w:rPr>
              <w:t xml:space="preserve"> (2019-2023)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_Toc94169437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7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2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38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1.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Унапређење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општих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услова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за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прихват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боравак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туристичким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мјестима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(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комунално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опремање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одржавање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,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подстицање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изградње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спортско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-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рекреативних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других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пратећих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садржаја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забавног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карактера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од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интереса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за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туризам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др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.):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_Toc94169438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2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39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2.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Усмјеравање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координација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активности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носилаца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понуде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на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обогаћивању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подизању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нивоа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квалитета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комплементарних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садржаја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стварању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атрактивног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туристичког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производа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туристичким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мјестима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_Toc94169439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0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2.1 .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Секторски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циљ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: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Повећати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конкурентност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Бијељине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као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дестинације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,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_Toc94169440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1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2.2.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Израда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постављање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сигнализације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на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територији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Града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Бијељина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_Toc94169441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2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2.3.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Организација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манифестација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_Toc94169442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2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3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3.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Организовање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туристичке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информативно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–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пропагандне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дјелатности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,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културних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,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спортских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других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манифестација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од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интереса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за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унапређење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туризма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општине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,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односно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града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: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_Toc94169443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2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4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4.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Промоција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туриситичког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производау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модерној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технологији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на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друштвеним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мрежама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.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_Toc94169444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2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5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5.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Активности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директног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маркетинга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(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привредни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субјекти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,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удружења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,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образовне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установе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итд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.)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_Toc94169445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2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6" w:history="1"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>6.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Промоција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женског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предузетништва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туризму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_Toc94169446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47" w:history="1">
            <w:r w:rsidR="00925E94" w:rsidRPr="00925E94">
              <w:rPr>
                <w:rStyle w:val="Hyperlink"/>
              </w:rPr>
              <w:t>САРАДЊА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СА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ДОМАЋИМ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ИНСТИТУЦИЈАМА</w:t>
            </w:r>
            <w:r w:rsidR="00376279" w:rsidRPr="00925E94">
              <w:rPr>
                <w:rStyle w:val="Hyperlink"/>
              </w:rPr>
              <w:t>/</w:t>
            </w:r>
            <w:r w:rsidR="00925E94" w:rsidRPr="00925E94">
              <w:rPr>
                <w:rStyle w:val="Hyperlink"/>
              </w:rPr>
              <w:t>СУБЈЕКТИМА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У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СЕГМЕНТУ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РАЗВОЈА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И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УНАПРЕЂЕЊА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ПРОМОЦИЈЕ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ТУРИЗМА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_Toc94169447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12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48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Табела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 xml:space="preserve"> 3.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Сарадња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домаћим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институцијама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субјектима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_Toc94169448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12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49" w:history="1">
            <w:r w:rsidR="00925E94" w:rsidRPr="00925E94">
              <w:rPr>
                <w:rStyle w:val="Hyperlink"/>
              </w:rPr>
              <w:t>ИНФОРМАТИВНО</w:t>
            </w:r>
            <w:r w:rsidR="00376279" w:rsidRPr="00925E94">
              <w:rPr>
                <w:rStyle w:val="Hyperlink"/>
              </w:rPr>
              <w:t xml:space="preserve"> – </w:t>
            </w:r>
            <w:r w:rsidR="00925E94" w:rsidRPr="00925E94">
              <w:rPr>
                <w:rStyle w:val="Hyperlink"/>
              </w:rPr>
              <w:t>ПРОПАГАНДНА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ДЈЕЛАТНОСТ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_Toc94169449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50" w:history="1">
            <w:r w:rsidR="00925E94" w:rsidRPr="00925E94">
              <w:rPr>
                <w:rStyle w:val="Hyperlink"/>
              </w:rPr>
              <w:t>ОРГАНИЗОВАЊЕ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МАНИФЕСТАЦИЈА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_Toc94169450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14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51" w:history="1">
            <w:r w:rsidR="00925E94" w:rsidRPr="00925E94">
              <w:rPr>
                <w:rStyle w:val="Hyperlink"/>
              </w:rPr>
              <w:t>ФИНАНСИЈСКИ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ПЛАН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ТУРИСТИЧКЕ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ОРГАНИЗАЦИЈЕ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ГРАДА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БИЈЕЉИНА</w:t>
            </w:r>
            <w:r w:rsidR="00376279" w:rsidRPr="00925E94">
              <w:rPr>
                <w:rStyle w:val="Hyperlink"/>
              </w:rPr>
              <w:t xml:space="preserve"> </w:t>
            </w:r>
            <w:r w:rsidR="00925E94" w:rsidRPr="00925E94">
              <w:rPr>
                <w:rStyle w:val="Hyperlink"/>
              </w:rPr>
              <w:t>ЗА</w:t>
            </w:r>
            <w:r w:rsidR="00376279" w:rsidRPr="00925E94">
              <w:rPr>
                <w:rStyle w:val="Hyperlink"/>
              </w:rPr>
              <w:t xml:space="preserve"> 2022. </w:t>
            </w:r>
            <w:r w:rsidR="00925E94" w:rsidRPr="00925E94">
              <w:rPr>
                <w:rStyle w:val="Hyperlink"/>
              </w:rPr>
              <w:t>ГОДИНУ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_Toc94169451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16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52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</w:rPr>
              <w:t>Табела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</w:rPr>
              <w:t xml:space="preserve"> 4.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Финансијски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план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за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2022.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годину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_Toc94169452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 w:rsidP="00925E94">
          <w:pPr>
            <w:pStyle w:val="TOC1"/>
            <w:rPr>
              <w:rFonts w:eastAsiaTheme="minorEastAsia"/>
              <w:lang w:val="hr-HR" w:eastAsia="hr-HR"/>
            </w:rPr>
          </w:pPr>
          <w:hyperlink w:anchor="_Toc94169453" w:history="1">
            <w:r w:rsidR="00925E94" w:rsidRPr="00925E94">
              <w:rPr>
                <w:rStyle w:val="Hyperlink"/>
                <w:szCs w:val="22"/>
              </w:rPr>
              <w:t>ФИНАНСИЈСКИ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УТРОШАК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СРЕДСТАВА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ПРИКУПЉЕНИХ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НА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РАЧУНУ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ПОСЕБНИХ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НАМЈЕНА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ПО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ОСНОВУ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ПРИХОДА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ОД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БОРАВИШНЕ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ТАКСЕ</w:t>
            </w:r>
            <w:r w:rsidR="00376279" w:rsidRPr="00925E94">
              <w:rPr>
                <w:rStyle w:val="Hyperlink"/>
                <w:szCs w:val="22"/>
              </w:rPr>
              <w:t xml:space="preserve"> </w:t>
            </w:r>
            <w:r w:rsidR="00925E94" w:rsidRPr="00925E94">
              <w:rPr>
                <w:rStyle w:val="Hyperlink"/>
                <w:szCs w:val="22"/>
              </w:rPr>
              <w:t>ЗА</w:t>
            </w:r>
            <w:r w:rsidR="00376279" w:rsidRPr="00925E94">
              <w:rPr>
                <w:rStyle w:val="Hyperlink"/>
                <w:szCs w:val="22"/>
              </w:rPr>
              <w:t xml:space="preserve"> 2022. </w:t>
            </w:r>
            <w:r w:rsidR="00925E94" w:rsidRPr="00925E94">
              <w:rPr>
                <w:rStyle w:val="Hyperlink"/>
                <w:szCs w:val="22"/>
              </w:rPr>
              <w:t>ГОДИНУ</w:t>
            </w:r>
            <w:r w:rsidR="00376279" w:rsidRPr="00925E94">
              <w:rPr>
                <w:webHidden/>
              </w:rPr>
              <w:tab/>
            </w:r>
            <w:r w:rsidR="00376279" w:rsidRPr="00925E94">
              <w:rPr>
                <w:webHidden/>
              </w:rPr>
              <w:fldChar w:fldCharType="begin"/>
            </w:r>
            <w:r w:rsidR="00376279" w:rsidRPr="00925E94">
              <w:rPr>
                <w:webHidden/>
              </w:rPr>
              <w:instrText xml:space="preserve"> PAGEREF _Toc94169453 \h </w:instrText>
            </w:r>
            <w:r w:rsidR="00376279" w:rsidRPr="00925E94">
              <w:rPr>
                <w:webHidden/>
              </w:rPr>
            </w:r>
            <w:r w:rsidR="00376279" w:rsidRPr="00925E94">
              <w:rPr>
                <w:webHidden/>
              </w:rPr>
              <w:fldChar w:fldCharType="separate"/>
            </w:r>
            <w:r>
              <w:rPr>
                <w:webHidden/>
              </w:rPr>
              <w:t>17</w:t>
            </w:r>
            <w:r w:rsidR="00376279" w:rsidRPr="00925E94">
              <w:rPr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54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>Табела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  <w:lang w:val="sr-Latn-BA"/>
              </w:rPr>
              <w:t xml:space="preserve"> 5.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Финансијски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утрошак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средстава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по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основу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прихода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од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боравишне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  <w:lang w:val="sr-Latn-BA"/>
              </w:rPr>
              <w:t>таксе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_Toc94169454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925E94" w:rsidRDefault="00A2120B">
          <w:pPr>
            <w:pStyle w:val="TOC3"/>
            <w:tabs>
              <w:tab w:val="right" w:leader="dot" w:pos="9016"/>
            </w:tabs>
            <w:rPr>
              <w:rFonts w:ascii="Times New Roman" w:eastAsiaTheme="minorEastAsia" w:hAnsi="Times New Roman" w:cs="Times New Roman"/>
              <w:noProof/>
              <w:lang w:val="hr-HR" w:eastAsia="hr-HR"/>
            </w:rPr>
          </w:pPr>
          <w:hyperlink w:anchor="_Toc94169455" w:history="1">
            <w:r w:rsidR="00925E94" w:rsidRPr="00925E94">
              <w:rPr>
                <w:rStyle w:val="Hyperlink"/>
                <w:rFonts w:ascii="Times New Roman" w:hAnsi="Times New Roman" w:cs="Times New Roman"/>
                <w:b/>
                <w:noProof/>
              </w:rPr>
              <w:t>Табела</w:t>
            </w:r>
            <w:r w:rsidR="00376279" w:rsidRPr="00925E94">
              <w:rPr>
                <w:rStyle w:val="Hyperlink"/>
                <w:rFonts w:ascii="Times New Roman" w:hAnsi="Times New Roman" w:cs="Times New Roman"/>
                <w:b/>
                <w:noProof/>
              </w:rPr>
              <w:t xml:space="preserve"> 6.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Табеларни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приказ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боравишне</w:t>
            </w:r>
            <w:r w:rsidR="00376279" w:rsidRPr="00925E94">
              <w:rPr>
                <w:rStyle w:val="Hyperlink"/>
                <w:rFonts w:ascii="Times New Roman" w:hAnsi="Times New Roman" w:cs="Times New Roman"/>
                <w:noProof/>
              </w:rPr>
              <w:t xml:space="preserve"> </w:t>
            </w:r>
            <w:r w:rsidR="00925E94" w:rsidRPr="00925E94">
              <w:rPr>
                <w:rStyle w:val="Hyperlink"/>
                <w:rFonts w:ascii="Times New Roman" w:hAnsi="Times New Roman" w:cs="Times New Roman"/>
                <w:noProof/>
              </w:rPr>
              <w:t>таксе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instrText xml:space="preserve"> PAGEREF _Toc94169455 \h </w:instrTex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>
              <w:rPr>
                <w:rFonts w:ascii="Times New Roman" w:hAnsi="Times New Roman" w:cs="Times New Roman"/>
                <w:noProof/>
                <w:webHidden/>
              </w:rPr>
              <w:t>18</w:t>
            </w:r>
            <w:r w:rsidR="00376279" w:rsidRPr="00925E94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:rsidR="00376279" w:rsidRPr="00376279" w:rsidRDefault="00376279" w:rsidP="003A44AE">
          <w:r w:rsidRPr="00925E94">
            <w:rPr>
              <w:rFonts w:ascii="Times New Roman" w:hAnsi="Times New Roman" w:cs="Times New Roman"/>
              <w:b/>
              <w:bCs/>
              <w:noProof/>
            </w:rPr>
            <w:fldChar w:fldCharType="end"/>
          </w:r>
        </w:p>
      </w:sdtContent>
    </w:sdt>
    <w:p w:rsidR="00DA4D59" w:rsidRDefault="00925E94" w:rsidP="00376279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0" w:name="_Toc94169429"/>
      <w:bookmarkStart w:id="1" w:name="_Toc63684133"/>
      <w:bookmarkStart w:id="2" w:name="_Toc72323345"/>
      <w:proofErr w:type="gramStart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У</w:t>
      </w:r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В</w:t>
      </w:r>
      <w:proofErr w:type="gramEnd"/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</w:t>
      </w:r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Д</w:t>
      </w:r>
      <w:bookmarkEnd w:id="0"/>
    </w:p>
    <w:p w:rsidR="006C09F3" w:rsidRPr="006C09F3" w:rsidRDefault="006C09F3" w:rsidP="006C09F3"/>
    <w:p w:rsidR="00DA4D59" w:rsidRDefault="00DA4D59" w:rsidP="00DA4D59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202706">
      <w:pPr>
        <w:pStyle w:val="NoSpacing"/>
        <w:jc w:val="both"/>
        <w:rPr>
          <w:rFonts w:ascii="Times New Roman" w:hAnsi="Times New Roman" w:cs="Times New Roman"/>
          <w:sz w:val="24"/>
          <w:szCs w:val="28"/>
        </w:rPr>
      </w:pPr>
      <w:r w:rsidRPr="00E16BE5">
        <w:rPr>
          <w:rFonts w:ascii="Times New Roman" w:hAnsi="Times New Roman" w:cs="Times New Roman"/>
          <w:sz w:val="24"/>
          <w:szCs w:val="28"/>
        </w:rPr>
        <w:t xml:space="preserve">     </w:t>
      </w:r>
      <w:r w:rsidR="00925E94">
        <w:rPr>
          <w:rFonts w:ascii="Times New Roman" w:hAnsi="Times New Roman" w:cs="Times New Roman"/>
          <w:sz w:val="24"/>
          <w:szCs w:val="28"/>
        </w:rPr>
        <w:t>Протекла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година</w:t>
      </w:r>
      <w:r w:rsidRPr="00E16BE5">
        <w:rPr>
          <w:rFonts w:ascii="Times New Roman" w:hAnsi="Times New Roman" w:cs="Times New Roman"/>
          <w:sz w:val="24"/>
          <w:szCs w:val="28"/>
        </w:rPr>
        <w:t xml:space="preserve">, </w:t>
      </w:r>
      <w:r w:rsidR="00925E94">
        <w:rPr>
          <w:rFonts w:ascii="Times New Roman" w:hAnsi="Times New Roman" w:cs="Times New Roman"/>
          <w:sz w:val="24"/>
          <w:szCs w:val="28"/>
        </w:rPr>
        <w:t>обиљежена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епидемијом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корона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вируса</w:t>
      </w:r>
      <w:proofErr w:type="gramStart"/>
      <w:r w:rsidRPr="00E16BE5">
        <w:rPr>
          <w:rFonts w:ascii="Times New Roman" w:hAnsi="Times New Roman" w:cs="Times New Roman"/>
          <w:sz w:val="24"/>
          <w:szCs w:val="28"/>
        </w:rPr>
        <w:t xml:space="preserve">,  </w:t>
      </w:r>
      <w:r w:rsidR="00925E94">
        <w:rPr>
          <w:rFonts w:ascii="Times New Roman" w:hAnsi="Times New Roman" w:cs="Times New Roman"/>
          <w:sz w:val="24"/>
          <w:szCs w:val="28"/>
        </w:rPr>
        <w:t>донијела</w:t>
      </w:r>
      <w:proofErr w:type="gramEnd"/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је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много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економских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друштвених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тешкоћа</w:t>
      </w:r>
      <w:r w:rsidRPr="00E16BE5">
        <w:rPr>
          <w:rFonts w:ascii="Times New Roman" w:hAnsi="Times New Roman" w:cs="Times New Roman"/>
          <w:sz w:val="24"/>
          <w:szCs w:val="28"/>
        </w:rPr>
        <w:t xml:space="preserve">, </w:t>
      </w:r>
      <w:r w:rsidR="00925E94">
        <w:rPr>
          <w:rFonts w:ascii="Times New Roman" w:hAnsi="Times New Roman" w:cs="Times New Roman"/>
          <w:sz w:val="24"/>
          <w:szCs w:val="28"/>
        </w:rPr>
        <w:t>али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је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имала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нешто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позитивно</w:t>
      </w:r>
      <w:r w:rsidRPr="00E16BE5">
        <w:rPr>
          <w:rFonts w:ascii="Times New Roman" w:hAnsi="Times New Roman" w:cs="Times New Roman"/>
          <w:sz w:val="24"/>
          <w:szCs w:val="28"/>
        </w:rPr>
        <w:t xml:space="preserve">. </w:t>
      </w:r>
      <w:r w:rsidR="00925E94">
        <w:rPr>
          <w:rFonts w:ascii="Times New Roman" w:hAnsi="Times New Roman" w:cs="Times New Roman"/>
          <w:sz w:val="24"/>
          <w:szCs w:val="28"/>
        </w:rPr>
        <w:t>Бројни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грађани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увидјели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како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унутар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граница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државе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локалне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заједнице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може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925E94">
        <w:rPr>
          <w:rFonts w:ascii="Times New Roman" w:hAnsi="Times New Roman" w:cs="Times New Roman"/>
          <w:sz w:val="24"/>
          <w:szCs w:val="28"/>
        </w:rPr>
        <w:t>пронаћи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 </w:t>
      </w:r>
      <w:r w:rsidR="00925E94">
        <w:rPr>
          <w:rFonts w:ascii="Times New Roman" w:hAnsi="Times New Roman" w:cs="Times New Roman"/>
          <w:sz w:val="24"/>
          <w:szCs w:val="28"/>
        </w:rPr>
        <w:t>много</w:t>
      </w:r>
      <w:proofErr w:type="gramEnd"/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скривених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природних</w:t>
      </w:r>
      <w:r w:rsidRPr="00E16BE5">
        <w:rPr>
          <w:rFonts w:ascii="Times New Roman" w:hAnsi="Times New Roman" w:cs="Times New Roman"/>
          <w:sz w:val="24"/>
          <w:szCs w:val="28"/>
        </w:rPr>
        <w:t xml:space="preserve">, </w:t>
      </w:r>
      <w:r w:rsidR="00925E94">
        <w:rPr>
          <w:rFonts w:ascii="Times New Roman" w:hAnsi="Times New Roman" w:cs="Times New Roman"/>
          <w:sz w:val="24"/>
          <w:szCs w:val="28"/>
        </w:rPr>
        <w:t>историјских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културних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љепота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које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могу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истражити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гдје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тијело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ум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могу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одморити</w:t>
      </w:r>
      <w:r w:rsidRPr="00E16BE5">
        <w:rPr>
          <w:rFonts w:ascii="Times New Roman" w:hAnsi="Times New Roman" w:cs="Times New Roman"/>
          <w:sz w:val="24"/>
          <w:szCs w:val="28"/>
        </w:rPr>
        <w:t>.</w:t>
      </w:r>
    </w:p>
    <w:p w:rsidR="00202706" w:rsidRPr="00E16BE5" w:rsidRDefault="00202706" w:rsidP="00202706">
      <w:pPr>
        <w:pStyle w:val="NoSpacing"/>
        <w:jc w:val="both"/>
        <w:rPr>
          <w:rFonts w:ascii="Times New Roman" w:hAnsi="Times New Roman" w:cs="Times New Roman"/>
          <w:sz w:val="24"/>
          <w:szCs w:val="28"/>
        </w:rPr>
      </w:pPr>
    </w:p>
    <w:p w:rsidR="00202706" w:rsidRDefault="00202706" w:rsidP="00202706">
      <w:pPr>
        <w:pStyle w:val="NoSpacing"/>
        <w:jc w:val="both"/>
        <w:rPr>
          <w:rFonts w:ascii="Times New Roman" w:hAnsi="Times New Roman" w:cs="Times New Roman"/>
          <w:sz w:val="24"/>
          <w:szCs w:val="28"/>
        </w:rPr>
      </w:pPr>
      <w:r w:rsidRPr="00E16BE5">
        <w:rPr>
          <w:rFonts w:ascii="Times New Roman" w:hAnsi="Times New Roman" w:cs="Times New Roman"/>
          <w:sz w:val="24"/>
          <w:szCs w:val="28"/>
        </w:rPr>
        <w:t xml:space="preserve">      </w:t>
      </w:r>
      <w:r w:rsidR="00925E94">
        <w:rPr>
          <w:rFonts w:ascii="Times New Roman" w:hAnsi="Times New Roman" w:cs="Times New Roman"/>
          <w:sz w:val="24"/>
          <w:szCs w:val="28"/>
        </w:rPr>
        <w:t>Планински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врхови</w:t>
      </w:r>
      <w:r w:rsidRPr="00E16BE5">
        <w:rPr>
          <w:rFonts w:ascii="Times New Roman" w:hAnsi="Times New Roman" w:cs="Times New Roman"/>
          <w:sz w:val="24"/>
          <w:szCs w:val="28"/>
        </w:rPr>
        <w:t xml:space="preserve">, </w:t>
      </w:r>
      <w:r w:rsidR="00925E94">
        <w:rPr>
          <w:rFonts w:ascii="Times New Roman" w:hAnsi="Times New Roman" w:cs="Times New Roman"/>
          <w:sz w:val="24"/>
          <w:szCs w:val="28"/>
        </w:rPr>
        <w:t>долине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ријека</w:t>
      </w:r>
      <w:r w:rsidRPr="00E16BE5">
        <w:rPr>
          <w:rFonts w:ascii="Times New Roman" w:hAnsi="Times New Roman" w:cs="Times New Roman"/>
          <w:sz w:val="24"/>
          <w:szCs w:val="28"/>
        </w:rPr>
        <w:t xml:space="preserve">, </w:t>
      </w:r>
      <w:r w:rsidR="00925E94">
        <w:rPr>
          <w:rFonts w:ascii="Times New Roman" w:hAnsi="Times New Roman" w:cs="Times New Roman"/>
          <w:sz w:val="24"/>
          <w:szCs w:val="28"/>
        </w:rPr>
        <w:t>стари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градови</w:t>
      </w:r>
      <w:r w:rsidRPr="00E16BE5">
        <w:rPr>
          <w:rFonts w:ascii="Times New Roman" w:hAnsi="Times New Roman" w:cs="Times New Roman"/>
          <w:sz w:val="24"/>
          <w:szCs w:val="28"/>
        </w:rPr>
        <w:t xml:space="preserve">, </w:t>
      </w:r>
      <w:r w:rsidR="00925E94">
        <w:rPr>
          <w:rFonts w:ascii="Times New Roman" w:hAnsi="Times New Roman" w:cs="Times New Roman"/>
          <w:sz w:val="24"/>
          <w:szCs w:val="28"/>
        </w:rPr>
        <w:t>брдске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путешествије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добра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кулинарска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понуда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само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неки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сегменти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туристичке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925E94">
        <w:rPr>
          <w:rFonts w:ascii="Times New Roman" w:hAnsi="Times New Roman" w:cs="Times New Roman"/>
          <w:sz w:val="24"/>
          <w:szCs w:val="28"/>
        </w:rPr>
        <w:t>понуде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 </w:t>
      </w:r>
      <w:r w:rsidR="00925E94">
        <w:rPr>
          <w:rFonts w:ascii="Times New Roman" w:hAnsi="Times New Roman" w:cs="Times New Roman"/>
          <w:sz w:val="24"/>
          <w:szCs w:val="28"/>
        </w:rPr>
        <w:t>које</w:t>
      </w:r>
      <w:proofErr w:type="gramEnd"/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смо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покушали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презентовани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испред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наше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организације</w:t>
      </w:r>
      <w:r w:rsidRPr="00E16BE5">
        <w:rPr>
          <w:rFonts w:ascii="Times New Roman" w:hAnsi="Times New Roman" w:cs="Times New Roman"/>
          <w:sz w:val="24"/>
          <w:szCs w:val="28"/>
        </w:rPr>
        <w:t xml:space="preserve">. </w:t>
      </w:r>
      <w:r w:rsidR="00925E94">
        <w:rPr>
          <w:rFonts w:ascii="Times New Roman" w:hAnsi="Times New Roman" w:cs="Times New Roman"/>
          <w:sz w:val="24"/>
          <w:szCs w:val="28"/>
        </w:rPr>
        <w:t>Надамо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да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смо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томе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успјели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да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proofErr w:type="gramStart"/>
      <w:r w:rsidR="00925E94">
        <w:rPr>
          <w:rFonts w:ascii="Times New Roman" w:hAnsi="Times New Roman" w:cs="Times New Roman"/>
          <w:sz w:val="24"/>
          <w:szCs w:val="28"/>
        </w:rPr>
        <w:t>су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 </w:t>
      </w:r>
      <w:r w:rsidR="00925E94">
        <w:rPr>
          <w:rFonts w:ascii="Times New Roman" w:hAnsi="Times New Roman" w:cs="Times New Roman"/>
          <w:sz w:val="24"/>
          <w:szCs w:val="28"/>
        </w:rPr>
        <w:t>гости</w:t>
      </w:r>
      <w:proofErr w:type="gramEnd"/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уживали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нашој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понуди</w:t>
      </w:r>
      <w:r w:rsidRPr="00E16BE5">
        <w:rPr>
          <w:rFonts w:ascii="Times New Roman" w:hAnsi="Times New Roman" w:cs="Times New Roman"/>
          <w:sz w:val="24"/>
          <w:szCs w:val="28"/>
        </w:rPr>
        <w:t xml:space="preserve">. </w:t>
      </w:r>
      <w:proofErr w:type="gramStart"/>
      <w:r w:rsidR="00925E94">
        <w:rPr>
          <w:rFonts w:ascii="Times New Roman" w:hAnsi="Times New Roman" w:cs="Times New Roman"/>
          <w:sz w:val="24"/>
          <w:szCs w:val="28"/>
        </w:rPr>
        <w:t>Због</w:t>
      </w:r>
      <w:r w:rsidRPr="00E16BE5">
        <w:rPr>
          <w:rFonts w:ascii="Times New Roman" w:hAnsi="Times New Roman" w:cs="Times New Roman"/>
          <w:sz w:val="24"/>
          <w:szCs w:val="28"/>
        </w:rPr>
        <w:t xml:space="preserve">  </w:t>
      </w:r>
      <w:r w:rsidR="00925E94">
        <w:rPr>
          <w:rFonts w:ascii="Times New Roman" w:hAnsi="Times New Roman" w:cs="Times New Roman"/>
          <w:sz w:val="24"/>
          <w:szCs w:val="28"/>
        </w:rPr>
        <w:t>блокаде</w:t>
      </w:r>
      <w:proofErr w:type="gramEnd"/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ЦОВИД</w:t>
      </w:r>
      <w:r w:rsidRPr="00E16BE5">
        <w:rPr>
          <w:rFonts w:ascii="Times New Roman" w:hAnsi="Times New Roman" w:cs="Times New Roman"/>
          <w:sz w:val="24"/>
          <w:szCs w:val="28"/>
        </w:rPr>
        <w:t xml:space="preserve">-19 </w:t>
      </w:r>
      <w:r w:rsidR="00925E94">
        <w:rPr>
          <w:rFonts w:ascii="Times New Roman" w:hAnsi="Times New Roman" w:cs="Times New Roman"/>
          <w:sz w:val="24"/>
          <w:szCs w:val="28"/>
        </w:rPr>
        <w:t>спријечен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је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долазак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већег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броја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страних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гостију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току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прошле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године</w:t>
      </w:r>
      <w:r w:rsidR="00332EB5">
        <w:rPr>
          <w:rFonts w:ascii="Times New Roman" w:hAnsi="Times New Roman" w:cs="Times New Roman"/>
          <w:sz w:val="24"/>
          <w:szCs w:val="28"/>
        </w:rPr>
        <w:t>,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а</w:t>
      </w:r>
      <w:r w:rsidRPr="00E16BE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то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ће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бити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основни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проблем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и</w:t>
      </w:r>
      <w:r w:rsidR="00332EB5">
        <w:rPr>
          <w:rFonts w:ascii="Times New Roman" w:hAnsi="Times New Roman" w:cs="Times New Roman"/>
          <w:sz w:val="24"/>
          <w:szCs w:val="28"/>
        </w:rPr>
        <w:t xml:space="preserve"> </w:t>
      </w:r>
      <w:r w:rsidR="00925E94">
        <w:rPr>
          <w:rFonts w:ascii="Times New Roman" w:hAnsi="Times New Roman" w:cs="Times New Roman"/>
          <w:sz w:val="24"/>
          <w:szCs w:val="28"/>
        </w:rPr>
        <w:t>у</w:t>
      </w:r>
      <w:r w:rsidR="00332EB5">
        <w:rPr>
          <w:rFonts w:ascii="Times New Roman" w:hAnsi="Times New Roman" w:cs="Times New Roman"/>
          <w:sz w:val="24"/>
          <w:szCs w:val="28"/>
        </w:rPr>
        <w:t xml:space="preserve"> 2022. </w:t>
      </w:r>
      <w:proofErr w:type="gramStart"/>
      <w:r w:rsidR="00925E94">
        <w:rPr>
          <w:rFonts w:ascii="Times New Roman" w:hAnsi="Times New Roman" w:cs="Times New Roman"/>
          <w:sz w:val="24"/>
          <w:szCs w:val="28"/>
        </w:rPr>
        <w:t>години</w:t>
      </w:r>
      <w:proofErr w:type="gramEnd"/>
      <w:r w:rsidRPr="00E16BE5">
        <w:rPr>
          <w:rFonts w:ascii="Times New Roman" w:hAnsi="Times New Roman" w:cs="Times New Roman"/>
          <w:sz w:val="24"/>
          <w:szCs w:val="28"/>
        </w:rPr>
        <w:t xml:space="preserve">. </w:t>
      </w:r>
    </w:p>
    <w:p w:rsidR="00202706" w:rsidRPr="00E16BE5" w:rsidRDefault="00202706" w:rsidP="00202706">
      <w:pPr>
        <w:pStyle w:val="NoSpacing"/>
        <w:jc w:val="both"/>
        <w:rPr>
          <w:rFonts w:ascii="Times New Roman" w:hAnsi="Times New Roman" w:cs="Times New Roman"/>
          <w:sz w:val="24"/>
          <w:szCs w:val="28"/>
        </w:rPr>
      </w:pPr>
    </w:p>
    <w:p w:rsidR="00202706" w:rsidRDefault="00202706" w:rsidP="0020270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8"/>
          <w:lang w:eastAsia="sr-Latn-RS"/>
        </w:rPr>
      </w:pP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  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Рад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развоју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промоцији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бројних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нових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туристичких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производа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прилагођених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домаћим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туристима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новој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‘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Цовид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’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реалности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,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биће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основни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задатак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рада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Туристичке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организације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Града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Бијељине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наредном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периоду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. </w:t>
      </w:r>
    </w:p>
    <w:p w:rsidR="00202706" w:rsidRPr="00E16BE5" w:rsidRDefault="00202706" w:rsidP="0020270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8"/>
          <w:lang w:eastAsia="sr-Latn-RS"/>
        </w:rPr>
      </w:pPr>
    </w:p>
    <w:p w:rsidR="00202706" w:rsidRPr="00E16BE5" w:rsidRDefault="00202706" w:rsidP="0020270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8"/>
          <w:lang w:eastAsia="sr-Latn-RS"/>
        </w:rPr>
      </w:pP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  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Уз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подршку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свих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наших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партнера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,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како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локалном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,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тако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републичком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нивоу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,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покушаћемо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реализовати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бројне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манифестације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пројекте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за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домаће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стране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туристе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,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плану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су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организације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неколико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едукативних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радионица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за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представнике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туристичке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индустрије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с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намјером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што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боље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промоције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туризма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Семберије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пред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предстојећу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љетну</w:t>
      </w:r>
      <w:r w:rsidRPr="00E16BE5">
        <w:rPr>
          <w:rFonts w:ascii="Times New Roman" w:eastAsia="Times New Roman" w:hAnsi="Times New Roman" w:cs="Times New Roman"/>
          <w:sz w:val="24"/>
          <w:szCs w:val="28"/>
          <w:lang w:eastAsia="sr-Latn-RS"/>
        </w:rPr>
        <w:t xml:space="preserve"> </w:t>
      </w:r>
      <w:r w:rsidR="00925E94">
        <w:rPr>
          <w:rFonts w:ascii="Times New Roman" w:eastAsia="Times New Roman" w:hAnsi="Times New Roman" w:cs="Times New Roman"/>
          <w:sz w:val="24"/>
          <w:szCs w:val="28"/>
          <w:lang w:eastAsia="sr-Latn-RS"/>
        </w:rPr>
        <w:t>сезону</w:t>
      </w:r>
    </w:p>
    <w:p w:rsidR="00202706" w:rsidRPr="00202706" w:rsidRDefault="00202706" w:rsidP="00202706"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</w:p>
    <w:p w:rsidR="0077222D" w:rsidRDefault="0077222D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A4D59" w:rsidRDefault="00DA4D59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1B0472" w:rsidRDefault="001B0472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A4D59" w:rsidRDefault="00DA4D59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A4D59" w:rsidRDefault="00DA4D59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A4D59" w:rsidRDefault="00DA4D59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A4D59" w:rsidRDefault="00DA4D59" w:rsidP="00DA4D59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DA4D59" w:rsidRDefault="00DA4D59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202706" w:rsidRDefault="00202706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E81F35" w:rsidRDefault="00E81F35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p w:rsidR="00925E94" w:rsidRDefault="00925E94" w:rsidP="00E81F35">
      <w:pPr>
        <w:pStyle w:val="NoSpacing"/>
        <w:rPr>
          <w:rFonts w:ascii="Times New Roman" w:hAnsi="Times New Roman" w:cs="Times New Roman"/>
          <w:sz w:val="28"/>
          <w:szCs w:val="28"/>
        </w:rPr>
      </w:pPr>
    </w:p>
    <w:bookmarkEnd w:id="1"/>
    <w:bookmarkEnd w:id="2"/>
    <w:p w:rsidR="009F420C" w:rsidRDefault="009F420C" w:rsidP="0020270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61C2" w:rsidRDefault="005B61C2" w:rsidP="0083730C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B61C2" w:rsidRPr="003D077D" w:rsidRDefault="00925E94" w:rsidP="00376279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3" w:name="_Toc94169431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КАДРОВСКА</w:t>
      </w:r>
      <w:r w:rsidR="005B61C2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СТРУКТУРА</w:t>
      </w:r>
      <w:r w:rsidR="005B61C2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ТУРИСТИЧКЕ</w:t>
      </w:r>
      <w:r w:rsidR="005B61C2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ОРГАНИЗАЦИЈЕ</w:t>
      </w:r>
      <w:bookmarkEnd w:id="3"/>
    </w:p>
    <w:p w:rsidR="009F420C" w:rsidRPr="009F420C" w:rsidRDefault="009F420C" w:rsidP="009F420C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30"/>
        <w:gridCol w:w="2999"/>
        <w:gridCol w:w="2291"/>
        <w:gridCol w:w="2242"/>
      </w:tblGrid>
      <w:tr w:rsidR="005B61C2" w:rsidTr="00A61889">
        <w:tc>
          <w:tcPr>
            <w:tcW w:w="1530" w:type="dxa"/>
          </w:tcPr>
          <w:p w:rsidR="005B61C2" w:rsidRPr="005B61C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Редни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број</w:t>
            </w:r>
          </w:p>
        </w:tc>
        <w:tc>
          <w:tcPr>
            <w:tcW w:w="2999" w:type="dxa"/>
          </w:tcPr>
          <w:p w:rsidR="005B61C2" w:rsidRPr="005B61C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Назив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радног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мјеста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према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тренутно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важећем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Правилнику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унутрашњој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организацији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систематизацији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радних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мјеста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у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Туристичкој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организацији</w:t>
            </w:r>
            <w:r w:rsidR="005B61C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Бијељина</w:t>
            </w:r>
          </w:p>
        </w:tc>
        <w:tc>
          <w:tcPr>
            <w:tcW w:w="2291" w:type="dxa"/>
          </w:tcPr>
          <w:p w:rsidR="005B61C2" w:rsidRPr="00A61889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Број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извршилаца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према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тренутно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важећем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Правилнику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унутрашњој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организацији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систематизацији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радних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мјеста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у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Туристичкој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организацији</w:t>
            </w:r>
            <w:r w:rsidR="00A6188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Бијељина</w:t>
            </w:r>
          </w:p>
        </w:tc>
        <w:tc>
          <w:tcPr>
            <w:tcW w:w="2242" w:type="dxa"/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Број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запослених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у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Туристичкој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организацији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Града</w:t>
            </w:r>
            <w:r w:rsidR="00DA4D5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Бијељина</w:t>
            </w:r>
            <w:r w:rsidR="00DA4D5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</w:t>
            </w:r>
            <w:r w:rsidR="00DA4D5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планираних</w:t>
            </w:r>
            <w:r w:rsidR="00DA4D5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DA4D59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2022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годину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</w:p>
        </w:tc>
      </w:tr>
      <w:tr w:rsidR="005B61C2" w:rsidTr="00A61889">
        <w:trPr>
          <w:trHeight w:val="360"/>
        </w:trPr>
        <w:tc>
          <w:tcPr>
            <w:tcW w:w="1530" w:type="dxa"/>
            <w:tcBorders>
              <w:bottom w:val="single" w:sz="4" w:space="0" w:color="auto"/>
            </w:tcBorders>
          </w:tcPr>
          <w:p w:rsidR="005B61C2" w:rsidRPr="00076C2D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Директор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5B61C2" w:rsidTr="00A61889">
        <w:tc>
          <w:tcPr>
            <w:tcW w:w="1530" w:type="dxa"/>
          </w:tcPr>
          <w:p w:rsidR="005B61C2" w:rsidRPr="00076C2D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2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2999" w:type="dxa"/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Референт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маркетинг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–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замијеник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директора</w:t>
            </w:r>
          </w:p>
        </w:tc>
        <w:tc>
          <w:tcPr>
            <w:tcW w:w="2291" w:type="dxa"/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5B61C2" w:rsidTr="00A61889">
        <w:trPr>
          <w:trHeight w:val="360"/>
        </w:trPr>
        <w:tc>
          <w:tcPr>
            <w:tcW w:w="1530" w:type="dxa"/>
            <w:tcBorders>
              <w:bottom w:val="single" w:sz="4" w:space="0" w:color="auto"/>
            </w:tcBorders>
          </w:tcPr>
          <w:p w:rsidR="005B61C2" w:rsidRPr="00076C2D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3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Референт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маркетинг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5B61C2" w:rsidRPr="00946999" w:rsidRDefault="00076C2D" w:rsidP="00076C2D">
            <w:pPr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4"/>
                <w:szCs w:val="24"/>
                <w:lang w:val="sr-Latn-BA"/>
              </w:rPr>
            </w:pPr>
            <w:r w:rsidRPr="00946999">
              <w:rPr>
                <w:rFonts w:ascii="Times New Roman" w:hAnsi="Times New Roman" w:cs="Times New Roman"/>
                <w:noProof/>
                <w:color w:val="0D0D0D" w:themeColor="text1" w:themeTint="F2"/>
                <w:sz w:val="24"/>
                <w:szCs w:val="24"/>
                <w:lang w:val="sr-Latn-BA"/>
              </w:rPr>
              <w:t>5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5B61C2" w:rsidRPr="00946999" w:rsidRDefault="00076C2D" w:rsidP="00076C2D">
            <w:pPr>
              <w:jc w:val="center"/>
              <w:rPr>
                <w:rFonts w:ascii="Times New Roman" w:hAnsi="Times New Roman" w:cs="Times New Roman"/>
                <w:noProof/>
                <w:color w:val="0D0D0D" w:themeColor="text1" w:themeTint="F2"/>
                <w:sz w:val="24"/>
                <w:szCs w:val="24"/>
              </w:rPr>
            </w:pPr>
            <w:r w:rsidRPr="00946999">
              <w:rPr>
                <w:rFonts w:ascii="Times New Roman" w:hAnsi="Times New Roman" w:cs="Times New Roman"/>
                <w:noProof/>
                <w:color w:val="0D0D0D" w:themeColor="text1" w:themeTint="F2"/>
                <w:sz w:val="24"/>
                <w:szCs w:val="24"/>
              </w:rPr>
              <w:t>5</w:t>
            </w:r>
          </w:p>
        </w:tc>
      </w:tr>
      <w:tr w:rsidR="005B61C2" w:rsidTr="00A61889">
        <w:tc>
          <w:tcPr>
            <w:tcW w:w="1530" w:type="dxa"/>
          </w:tcPr>
          <w:p w:rsidR="005B61C2" w:rsidRPr="00076C2D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4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2999" w:type="dxa"/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Пословно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технички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секретар</w:t>
            </w:r>
          </w:p>
        </w:tc>
        <w:tc>
          <w:tcPr>
            <w:tcW w:w="2291" w:type="dxa"/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</w:tcPr>
          <w:p w:rsidR="005B61C2" w:rsidRPr="00854FD4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1</w:t>
            </w:r>
          </w:p>
        </w:tc>
      </w:tr>
      <w:tr w:rsidR="005B61C2" w:rsidTr="00A61889">
        <w:trPr>
          <w:trHeight w:val="315"/>
        </w:trPr>
        <w:tc>
          <w:tcPr>
            <w:tcW w:w="1530" w:type="dxa"/>
            <w:tcBorders>
              <w:bottom w:val="single" w:sz="4" w:space="0" w:color="auto"/>
            </w:tcBorders>
          </w:tcPr>
          <w:p w:rsidR="005B61C2" w:rsidRPr="00076C2D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5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2999" w:type="dxa"/>
            <w:tcBorders>
              <w:bottom w:val="single" w:sz="4" w:space="0" w:color="auto"/>
            </w:tcBorders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Књиговођа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-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рачуновођа</w:t>
            </w:r>
          </w:p>
        </w:tc>
        <w:tc>
          <w:tcPr>
            <w:tcW w:w="2291" w:type="dxa"/>
            <w:tcBorders>
              <w:bottom w:val="single" w:sz="4" w:space="0" w:color="auto"/>
            </w:tcBorders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  <w:tcBorders>
              <w:bottom w:val="single" w:sz="4" w:space="0" w:color="auto"/>
            </w:tcBorders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5B61C2" w:rsidTr="00A61889">
        <w:tc>
          <w:tcPr>
            <w:tcW w:w="1530" w:type="dxa"/>
          </w:tcPr>
          <w:p w:rsidR="005B61C2" w:rsidRPr="00076C2D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6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2999" w:type="dxa"/>
          </w:tcPr>
          <w:p w:rsidR="005B61C2" w:rsidRPr="00DA6F92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Стручни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сарадник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директора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правна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питања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радне</w:t>
            </w:r>
            <w:r w:rsidR="00DA6F92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односе</w:t>
            </w:r>
          </w:p>
        </w:tc>
        <w:tc>
          <w:tcPr>
            <w:tcW w:w="2291" w:type="dxa"/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  <w:tc>
          <w:tcPr>
            <w:tcW w:w="2242" w:type="dxa"/>
          </w:tcPr>
          <w:p w:rsidR="005B61C2" w:rsidRDefault="005B61C2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Cyrl-CS"/>
              </w:rPr>
              <w:t>1</w:t>
            </w:r>
          </w:p>
        </w:tc>
      </w:tr>
      <w:tr w:rsidR="00076C2D" w:rsidTr="00A61889">
        <w:tc>
          <w:tcPr>
            <w:tcW w:w="1530" w:type="dxa"/>
          </w:tcPr>
          <w:p w:rsidR="00076C2D" w:rsidRP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7.</w:t>
            </w:r>
          </w:p>
        </w:tc>
        <w:tc>
          <w:tcPr>
            <w:tcW w:w="2999" w:type="dxa"/>
          </w:tcPr>
          <w:p w:rsidR="00076C2D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Референт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план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анализу</w:t>
            </w:r>
          </w:p>
        </w:tc>
        <w:tc>
          <w:tcPr>
            <w:tcW w:w="2291" w:type="dxa"/>
          </w:tcPr>
          <w:p w:rsidR="00076C2D" w:rsidRP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076C2D" w:rsidRP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076C2D" w:rsidTr="00A61889">
        <w:tc>
          <w:tcPr>
            <w:tcW w:w="1530" w:type="dxa"/>
          </w:tcPr>
          <w:p w:rsid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8.</w:t>
            </w:r>
          </w:p>
        </w:tc>
        <w:tc>
          <w:tcPr>
            <w:tcW w:w="2999" w:type="dxa"/>
          </w:tcPr>
          <w:p w:rsidR="00076C2D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Реферант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јавне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набавке</w:t>
            </w:r>
          </w:p>
        </w:tc>
        <w:tc>
          <w:tcPr>
            <w:tcW w:w="2291" w:type="dxa"/>
          </w:tcPr>
          <w:p w:rsid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  <w:tc>
          <w:tcPr>
            <w:tcW w:w="2242" w:type="dxa"/>
          </w:tcPr>
          <w:p w:rsid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1</w:t>
            </w:r>
          </w:p>
        </w:tc>
      </w:tr>
      <w:tr w:rsidR="00076C2D" w:rsidTr="00A61889">
        <w:tc>
          <w:tcPr>
            <w:tcW w:w="1530" w:type="dxa"/>
          </w:tcPr>
          <w:p w:rsid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9.</w:t>
            </w:r>
          </w:p>
        </w:tc>
        <w:tc>
          <w:tcPr>
            <w:tcW w:w="2999" w:type="dxa"/>
          </w:tcPr>
          <w:p w:rsidR="00076C2D" w:rsidRDefault="00925E94" w:rsidP="00A61889">
            <w:pPr>
              <w:jc w:val="both"/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Референт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за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односе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са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јавношћу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и</w:t>
            </w:r>
            <w:r w:rsidR="00076C2D"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BA"/>
              </w:rPr>
              <w:t>маркетинг</w:t>
            </w:r>
          </w:p>
        </w:tc>
        <w:tc>
          <w:tcPr>
            <w:tcW w:w="2291" w:type="dxa"/>
          </w:tcPr>
          <w:p w:rsid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  <w:tc>
          <w:tcPr>
            <w:tcW w:w="2242" w:type="dxa"/>
          </w:tcPr>
          <w:p w:rsidR="00076C2D" w:rsidRDefault="00076C2D" w:rsidP="00076C2D">
            <w:pPr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t>2</w:t>
            </w:r>
          </w:p>
        </w:tc>
      </w:tr>
    </w:tbl>
    <w:p w:rsidR="005B61C2" w:rsidRDefault="005B61C2" w:rsidP="00ED57D7">
      <w:pPr>
        <w:pStyle w:val="Heading3"/>
      </w:pPr>
    </w:p>
    <w:p w:rsidR="00AE2896" w:rsidRPr="003D077D" w:rsidRDefault="00925E94" w:rsidP="00ED57D7">
      <w:pPr>
        <w:pStyle w:val="Heading3"/>
        <w:rPr>
          <w:rFonts w:ascii="Times New Roman" w:hAnsi="Times New Roman" w:cs="Times New Roman"/>
          <w:color w:val="0D0D0D" w:themeColor="text1" w:themeTint="F2"/>
          <w:lang w:val="sr-Latn-BA"/>
        </w:rPr>
      </w:pPr>
      <w:bookmarkStart w:id="4" w:name="_Toc72313505"/>
      <w:bookmarkStart w:id="5" w:name="_Toc94169432"/>
      <w:r>
        <w:rPr>
          <w:rFonts w:ascii="Times New Roman" w:hAnsi="Times New Roman" w:cs="Times New Roman"/>
          <w:b/>
          <w:color w:val="0D0D0D" w:themeColor="text1" w:themeTint="F2"/>
          <w:lang w:val="sr-Latn-BA"/>
        </w:rPr>
        <w:t>Табела</w:t>
      </w:r>
      <w:r w:rsidR="00AE2896" w:rsidRPr="003D077D">
        <w:rPr>
          <w:rFonts w:ascii="Times New Roman" w:hAnsi="Times New Roman" w:cs="Times New Roman"/>
          <w:b/>
          <w:color w:val="0D0D0D" w:themeColor="text1" w:themeTint="F2"/>
          <w:lang w:val="sr-Cyrl-CS"/>
        </w:rPr>
        <w:t xml:space="preserve"> 1.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 </w:t>
      </w:r>
      <w:bookmarkEnd w:id="4"/>
      <w:r>
        <w:rPr>
          <w:rFonts w:ascii="Times New Roman" w:hAnsi="Times New Roman" w:cs="Times New Roman"/>
          <w:color w:val="0D0D0D" w:themeColor="text1" w:themeTint="F2"/>
          <w:lang w:val="sr-Latn-BA"/>
        </w:rPr>
        <w:t>Шематски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приказ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радних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мјеста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у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Туристичкој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организацији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са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бројем</w:t>
      </w:r>
      <w:r w:rsidR="00AE289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извршилаца</w:t>
      </w:r>
      <w:bookmarkEnd w:id="5"/>
    </w:p>
    <w:p w:rsidR="00AE2896" w:rsidRPr="005B61C2" w:rsidRDefault="00AE2896" w:rsidP="0083730C">
      <w:pPr>
        <w:ind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A44AE" w:rsidRPr="00071D3F" w:rsidRDefault="0083730C" w:rsidP="0083730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Програмом</w:t>
      </w:r>
      <w:r w:rsidR="00D15677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рада</w:t>
      </w:r>
      <w:r w:rsidR="00D15677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за</w:t>
      </w:r>
      <w:r w:rsidR="00D15677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071D3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организација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Града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наставља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активности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развијању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ефикасније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промоције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вриједности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дестинација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производа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нашег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Града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те</w:t>
      </w:r>
      <w:r w:rsidR="0030645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  <w:lang w:val="sr-Latn-BA"/>
        </w:rPr>
        <w:t>ће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подстицати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остале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субјекте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задацима</w:t>
      </w:r>
      <w:r w:rsidR="007736A1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развоја</w:t>
      </w:r>
      <w:r w:rsidR="007736A1">
        <w:rPr>
          <w:rFonts w:ascii="Times New Roman" w:hAnsi="Times New Roman" w:cs="Times New Roman"/>
          <w:sz w:val="24"/>
          <w:szCs w:val="24"/>
        </w:rPr>
        <w:t xml:space="preserve"> 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="007736A1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унапређења</w:t>
      </w:r>
      <w:r w:rsidR="007736A1">
        <w:rPr>
          <w:rFonts w:ascii="Times New Roman" w:hAnsi="Times New Roman" w:cs="Times New Roman"/>
          <w:sz w:val="24"/>
          <w:szCs w:val="24"/>
        </w:rPr>
        <w:t xml:space="preserve">  </w:t>
      </w:r>
      <w:r w:rsidR="00925E94">
        <w:rPr>
          <w:rFonts w:ascii="Times New Roman" w:hAnsi="Times New Roman" w:cs="Times New Roman"/>
          <w:sz w:val="24"/>
          <w:szCs w:val="24"/>
        </w:rPr>
        <w:t>туризма</w:t>
      </w:r>
      <w:r w:rsidR="007736A1">
        <w:rPr>
          <w:rFonts w:ascii="Times New Roman" w:hAnsi="Times New Roman" w:cs="Times New Roman"/>
          <w:sz w:val="24"/>
          <w:szCs w:val="24"/>
        </w:rPr>
        <w:t>.</w:t>
      </w:r>
    </w:p>
    <w:p w:rsidR="001B0472" w:rsidRPr="00925E94" w:rsidRDefault="00925E94" w:rsidP="00925E94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реализације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задатака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сарађивати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Градском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управом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релевантним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институцијама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Влади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Привредном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комором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развојним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агенцијама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међународним</w:t>
      </w:r>
      <w:r w:rsidR="003A44AE" w:rsidRPr="00071D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организацијама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организацијама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области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заједничкој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сарадњи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дјеловати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правцу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промоције</w:t>
      </w:r>
      <w:r w:rsidR="00DA4D59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DA4D59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DA4D59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DA4D59" w:rsidRPr="00E81F35">
        <w:rPr>
          <w:rFonts w:ascii="Times New Roman" w:hAnsi="Times New Roman" w:cs="Times New Roman"/>
          <w:sz w:val="24"/>
          <w:szCs w:val="24"/>
        </w:rPr>
        <w:t>.</w:t>
      </w:r>
    </w:p>
    <w:p w:rsidR="0006331E" w:rsidRPr="003D077D" w:rsidRDefault="00925E94" w:rsidP="00376279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6" w:name="_Toc63684135"/>
      <w:bookmarkStart w:id="7" w:name="_Toc94169433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АНАЛИЗА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СТАЊА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ТУРИЗМА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НА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ПОДРУЧЈУ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ГРАДА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БИЈЕЉИНА</w:t>
      </w:r>
      <w:bookmarkEnd w:id="6"/>
      <w:bookmarkEnd w:id="7"/>
    </w:p>
    <w:p w:rsidR="00EA31F8" w:rsidRPr="00EA31F8" w:rsidRDefault="0093365C" w:rsidP="0093365C">
      <w:pPr>
        <w:pStyle w:val="Heading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</w:t>
      </w:r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DA4D59">
        <w:rPr>
          <w:rFonts w:ascii="Times New Roman" w:hAnsi="Times New Roman" w:cs="Times New Roman"/>
          <w:sz w:val="24"/>
          <w:szCs w:val="24"/>
        </w:rPr>
        <w:t xml:space="preserve"> 01.01.2021.</w:t>
      </w:r>
      <w:proofErr w:type="gramEnd"/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DA4D59">
        <w:rPr>
          <w:rFonts w:ascii="Times New Roman" w:hAnsi="Times New Roman" w:cs="Times New Roman"/>
          <w:sz w:val="24"/>
          <w:szCs w:val="24"/>
        </w:rPr>
        <w:t xml:space="preserve"> 31.12.2021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исти</w:t>
      </w:r>
      <w:r w:rsidR="00DA4D5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</w:t>
      </w:r>
      <w:r w:rsidR="00DA4D59">
        <w:rPr>
          <w:rFonts w:ascii="Times New Roman" w:hAnsi="Times New Roman" w:cs="Times New Roman"/>
          <w:sz w:val="24"/>
          <w:szCs w:val="24"/>
        </w:rPr>
        <w:t xml:space="preserve"> 2020</w:t>
      </w:r>
      <w:r w:rsidR="004B173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евидентиран</w:t>
      </w:r>
      <w:proofErr w:type="gramEnd"/>
      <w:r w:rsidR="004B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B173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</w:t>
      </w:r>
      <w:r>
        <w:rPr>
          <w:rFonts w:ascii="Times New Roman" w:hAnsi="Times New Roman" w:cs="Times New Roman"/>
          <w:sz w:val="24"/>
          <w:szCs w:val="24"/>
          <w:lang w:val="sr-Latn-BA"/>
        </w:rPr>
        <w:t>ћан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долазака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ноћења</w:t>
      </w:r>
      <w:r w:rsidR="00B373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0E1E61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Боравишна</w:t>
      </w:r>
      <w:r w:rsidR="000E1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такса</w:t>
      </w:r>
      <w:r w:rsidR="000E1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0E1E61">
        <w:rPr>
          <w:rFonts w:ascii="Times New Roman" w:hAnsi="Times New Roman" w:cs="Times New Roman"/>
          <w:sz w:val="24"/>
          <w:szCs w:val="24"/>
        </w:rPr>
        <w:t xml:space="preserve"> 2021.</w:t>
      </w:r>
      <w:proofErr w:type="gramEnd"/>
      <w:r w:rsidR="000E1E6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="000E1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износи</w:t>
      </w:r>
      <w:r w:rsidR="000E1E61">
        <w:rPr>
          <w:rFonts w:ascii="Times New Roman" w:hAnsi="Times New Roman" w:cs="Times New Roman"/>
          <w:sz w:val="24"/>
          <w:szCs w:val="24"/>
        </w:rPr>
        <w:t xml:space="preserve"> 90.308,25 </w:t>
      </w:r>
      <w:r>
        <w:rPr>
          <w:rFonts w:ascii="Times New Roman" w:hAnsi="Times New Roman" w:cs="Times New Roman"/>
          <w:sz w:val="24"/>
          <w:szCs w:val="24"/>
        </w:rPr>
        <w:t>КМ</w:t>
      </w:r>
      <w:r w:rsidR="000E1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0E1E6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3365C" w:rsidRPr="00E81F35">
        <w:rPr>
          <w:rFonts w:ascii="Times New Roman" w:hAnsi="Times New Roman" w:cs="Times New Roman"/>
          <w:sz w:val="24"/>
          <w:szCs w:val="24"/>
        </w:rPr>
        <w:t>20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 %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исти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93365C" w:rsidRPr="00E81F35">
        <w:rPr>
          <w:rFonts w:ascii="Times New Roman" w:hAnsi="Times New Roman" w:cs="Times New Roman"/>
          <w:sz w:val="24"/>
          <w:szCs w:val="24"/>
        </w:rPr>
        <w:t xml:space="preserve"> 2020</w:t>
      </w:r>
      <w:r w:rsidR="003A44AE" w:rsidRPr="00E81F35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Због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новонастале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изазвана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Корона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вирусом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узроковане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негативне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последице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читавом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свијету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Подаци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обрађени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табели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добијени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Завода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статистику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tbl>
      <w:tblPr>
        <w:tblStyle w:val="TableGrid"/>
        <w:tblpPr w:leftFromText="180" w:rightFromText="180" w:vertAnchor="text" w:horzAnchor="margin" w:tblpY="330"/>
        <w:tblW w:w="8330" w:type="dxa"/>
        <w:tblLayout w:type="fixed"/>
        <w:tblLook w:val="04A0" w:firstRow="1" w:lastRow="0" w:firstColumn="1" w:lastColumn="0" w:noHBand="0" w:noVBand="1"/>
      </w:tblPr>
      <w:tblGrid>
        <w:gridCol w:w="2518"/>
        <w:gridCol w:w="1985"/>
        <w:gridCol w:w="1842"/>
        <w:gridCol w:w="1985"/>
      </w:tblGrid>
      <w:tr w:rsidR="0006331E" w:rsidTr="0006331E">
        <w:trPr>
          <w:trHeight w:val="45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31E" w:rsidRPr="0006331E" w:rsidRDefault="00925E94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Назив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31E" w:rsidRP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6331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2019.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година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31E" w:rsidRP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6331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2020.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година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224B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 w:rsidRPr="0006331E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2021.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година</w:t>
            </w:r>
            <w:r w:rsidR="006D224B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</w:p>
          <w:p w:rsidR="0006331E" w:rsidRPr="0006331E" w:rsidRDefault="006D224B" w:rsidP="0006331E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(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од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01.01.2021.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>до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CS"/>
              </w:rPr>
              <w:t xml:space="preserve"> 30.09.2021)</w:t>
            </w:r>
          </w:p>
        </w:tc>
      </w:tr>
      <w:tr w:rsidR="0006331E" w:rsidTr="0006331E">
        <w:trPr>
          <w:trHeight w:val="14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31E" w:rsidRPr="0006331E" w:rsidRDefault="00925E94" w:rsidP="000633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Број</w:t>
            </w:r>
            <w:r w:rsidR="0006331E" w:rsidRP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долазака</w:t>
            </w:r>
            <w:r w:rsidR="0006331E" w:rsidRP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туриста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37.951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21.371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21.514</w:t>
            </w:r>
          </w:p>
        </w:tc>
      </w:tr>
      <w:tr w:rsidR="0006331E" w:rsidTr="0006331E">
        <w:trPr>
          <w:trHeight w:val="480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331E" w:rsidRPr="0006331E" w:rsidRDefault="00925E94" w:rsidP="0006331E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Број</w:t>
            </w:r>
            <w:r w:rsidR="0006331E" w:rsidRP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остварених</w:t>
            </w:r>
            <w:r w:rsidR="0006331E" w:rsidRP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ноћења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73.478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44518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36.335</w:t>
            </w:r>
          </w:p>
          <w:p w:rsidR="0006331E" w:rsidRDefault="0006331E" w:rsidP="0006331E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</w:tbl>
    <w:p w:rsidR="007A28E9" w:rsidRPr="00EA31F8" w:rsidRDefault="007A28E9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74275" w:rsidRPr="009F420C" w:rsidRDefault="00A74275" w:rsidP="0034640D">
      <w:pPr>
        <w:pStyle w:val="Heading1"/>
        <w:rPr>
          <w:lang w:val="sr-Latn-BA"/>
        </w:rPr>
      </w:pPr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8" w:name="_Toc63684139"/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6D224B" w:rsidRPr="006D224B" w:rsidRDefault="006D224B" w:rsidP="006D224B"/>
    <w:p w:rsidR="00493381" w:rsidRPr="003D077D" w:rsidRDefault="00493381" w:rsidP="008F2D86">
      <w:pPr>
        <w:pStyle w:val="NoSpacing"/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sr-Latn-BA"/>
        </w:rPr>
      </w:pPr>
    </w:p>
    <w:p w:rsidR="0006331E" w:rsidRPr="003D077D" w:rsidRDefault="00925E94" w:rsidP="00376279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lang w:val="sr-Latn-BA"/>
        </w:rPr>
      </w:pPr>
      <w:bookmarkStart w:id="9" w:name="_Toc94169434"/>
      <w:r>
        <w:rPr>
          <w:rFonts w:ascii="Times New Roman" w:hAnsi="Times New Roman" w:cs="Times New Roman"/>
          <w:b/>
          <w:color w:val="0D0D0D" w:themeColor="text1" w:themeTint="F2"/>
          <w:lang w:val="sr-Latn-BA"/>
        </w:rPr>
        <w:t>Табела</w:t>
      </w:r>
      <w:r w:rsidR="008F2D86" w:rsidRPr="003D077D">
        <w:rPr>
          <w:rFonts w:ascii="Times New Roman" w:hAnsi="Times New Roman" w:cs="Times New Roman"/>
          <w:b/>
          <w:color w:val="0D0D0D" w:themeColor="text1" w:themeTint="F2"/>
          <w:lang w:val="sr-Cyrl-CS"/>
        </w:rPr>
        <w:t xml:space="preserve"> </w:t>
      </w:r>
      <w:r w:rsidR="008F2D86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>2</w:t>
      </w:r>
      <w:r w:rsidR="008F2D86" w:rsidRPr="003D077D">
        <w:rPr>
          <w:rFonts w:ascii="Times New Roman" w:hAnsi="Times New Roman" w:cs="Times New Roman"/>
          <w:b/>
          <w:color w:val="0D0D0D" w:themeColor="text1" w:themeTint="F2"/>
          <w:lang w:val="sr-Cyrl-CS"/>
        </w:rPr>
        <w:t>.</w:t>
      </w:r>
      <w:r w:rsidR="008F2D86" w:rsidRPr="003D077D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Број</w:t>
      </w:r>
      <w:r w:rsidR="008F2D8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долазака</w:t>
      </w:r>
      <w:r w:rsidR="008F2D8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и</w:t>
      </w:r>
      <w:r w:rsidR="008F2D8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ноћења</w:t>
      </w:r>
      <w:r w:rsidR="008F2D86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туриста</w:t>
      </w:r>
      <w:bookmarkEnd w:id="9"/>
    </w:p>
    <w:p w:rsidR="00F11B95" w:rsidRPr="003D077D" w:rsidRDefault="00F11B95" w:rsidP="008F2D86">
      <w:pPr>
        <w:pStyle w:val="NoSpacing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5B7E09" w:rsidRDefault="005B7E09" w:rsidP="00F11B9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F11B95" w:rsidRDefault="00F11B95" w:rsidP="00F11B9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F11B95" w:rsidRDefault="00F11B95" w:rsidP="00F11B9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F11B95" w:rsidRDefault="00F11B95" w:rsidP="00F11B9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5B7E09" w:rsidRDefault="005B7E09" w:rsidP="00F11B9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  <w:bookmarkStart w:id="10" w:name="_GoBack"/>
      <w:r>
        <w:rPr>
          <w:noProof/>
          <w:lang w:val="hr-HR" w:eastAsia="hr-HR"/>
        </w:rPr>
        <w:drawing>
          <wp:inline distT="0" distB="0" distL="0" distR="0" wp14:anchorId="27862776" wp14:editId="60A4A47E">
            <wp:extent cx="5257800" cy="2971800"/>
            <wp:effectExtent l="38100" t="38100" r="38100" b="38100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bookmarkEnd w:id="10"/>
    </w:p>
    <w:p w:rsidR="00F11B95" w:rsidRDefault="00F11B95" w:rsidP="008F2D86">
      <w:pPr>
        <w:pStyle w:val="NoSpacing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F11B95" w:rsidRPr="003D077D" w:rsidRDefault="00925E94" w:rsidP="00376279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lang w:val="sr-Latn-BA"/>
        </w:rPr>
      </w:pPr>
      <w:bookmarkStart w:id="11" w:name="_Toc94169435"/>
      <w:r>
        <w:rPr>
          <w:rFonts w:ascii="Times New Roman" w:hAnsi="Times New Roman" w:cs="Times New Roman"/>
          <w:b/>
          <w:color w:val="0D0D0D" w:themeColor="text1" w:themeTint="F2"/>
          <w:lang w:val="sr-Latn-BA"/>
        </w:rPr>
        <w:t>График</w:t>
      </w:r>
      <w:r w:rsidR="00B3734E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 xml:space="preserve"> 1.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Приказ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броја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долазака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туриста</w:t>
      </w:r>
      <w:bookmarkEnd w:id="11"/>
    </w:p>
    <w:p w:rsidR="00F11B95" w:rsidRDefault="00F11B95" w:rsidP="008F2D86">
      <w:pPr>
        <w:pStyle w:val="NoSpacing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F11B95" w:rsidRDefault="00F11B95" w:rsidP="008F2D86">
      <w:pPr>
        <w:pStyle w:val="NoSpacing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5B7E09" w:rsidRDefault="00F11B95" w:rsidP="00F11B95">
      <w:pPr>
        <w:pStyle w:val="NoSpacing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  <w:r>
        <w:rPr>
          <w:noProof/>
          <w:lang w:val="hr-HR" w:eastAsia="hr-HR"/>
        </w:rPr>
        <w:lastRenderedPageBreak/>
        <w:drawing>
          <wp:inline distT="0" distB="0" distL="0" distR="0" wp14:anchorId="274772AE" wp14:editId="7B074F2E">
            <wp:extent cx="5572125" cy="2914650"/>
            <wp:effectExtent l="38100" t="57150" r="47625" b="3810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F11B95" w:rsidRDefault="00F11B95" w:rsidP="008F2D86">
      <w:pPr>
        <w:pStyle w:val="NoSpacing"/>
        <w:jc w:val="center"/>
        <w:rPr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5B7E09" w:rsidRPr="003D077D" w:rsidRDefault="00925E94" w:rsidP="00376279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lang w:val="sr-Latn-BA"/>
        </w:rPr>
      </w:pPr>
      <w:bookmarkStart w:id="12" w:name="_Toc94169436"/>
      <w:r>
        <w:rPr>
          <w:rFonts w:ascii="Times New Roman" w:hAnsi="Times New Roman" w:cs="Times New Roman"/>
          <w:b/>
          <w:color w:val="0D0D0D" w:themeColor="text1" w:themeTint="F2"/>
          <w:lang w:val="sr-Latn-BA"/>
        </w:rPr>
        <w:t>График</w:t>
      </w:r>
      <w:r w:rsidR="00B3734E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 xml:space="preserve"> 2.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Приказ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броја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остварених</w:t>
      </w:r>
      <w:r w:rsidR="00B3734E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ноћења</w:t>
      </w:r>
      <w:r w:rsidR="00F11B95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туриста</w:t>
      </w:r>
      <w:bookmarkEnd w:id="12"/>
    </w:p>
    <w:p w:rsidR="008F2D86" w:rsidRDefault="008F2D86" w:rsidP="0006331E">
      <w:pPr>
        <w:pStyle w:val="NoSpacing"/>
        <w:jc w:val="both"/>
        <w:rPr>
          <w:rStyle w:val="Heading2Char"/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F11B95" w:rsidRPr="008F2D86" w:rsidRDefault="00F11B95" w:rsidP="0006331E">
      <w:pPr>
        <w:pStyle w:val="NoSpacing"/>
        <w:jc w:val="both"/>
        <w:rPr>
          <w:rStyle w:val="Heading2Char"/>
          <w:rFonts w:ascii="Times New Roman" w:hAnsi="Times New Roman" w:cs="Times New Roman"/>
          <w:color w:val="0D0D0D" w:themeColor="text1" w:themeTint="F2"/>
          <w:sz w:val="24"/>
          <w:szCs w:val="24"/>
          <w:lang w:val="sr-Latn-BA"/>
        </w:rPr>
      </w:pPr>
    </w:p>
    <w:p w:rsidR="0006331E" w:rsidRDefault="00925E94" w:rsidP="0006331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основу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података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добијених</w:t>
      </w:r>
      <w:r w:rsidR="006D224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6D224B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Републичког</w:t>
      </w:r>
      <w:r w:rsidR="002A35B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Завода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статистику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број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остварених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ноћења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D40428" w:rsidRPr="0006331E">
        <w:rPr>
          <w:rFonts w:ascii="Times New Roman" w:hAnsi="Times New Roman" w:cs="Times New Roman"/>
          <w:sz w:val="24"/>
          <w:szCs w:val="24"/>
          <w:lang w:val="sr-Latn-BA"/>
        </w:rPr>
        <w:t>36.335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6331E" w:rsidRPr="0006331E">
        <w:rPr>
          <w:rFonts w:ascii="Times New Roman" w:hAnsi="Times New Roman" w:cs="Times New Roman"/>
          <w:sz w:val="24"/>
          <w:szCs w:val="24"/>
          <w:lang w:val="sr-Latn-BA"/>
        </w:rPr>
        <w:t xml:space="preserve">01.01.2021.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године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до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01.09.2021.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године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D40428" w:rsidRPr="0006331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број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долазака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туриста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исти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преиод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="0006331E" w:rsidRPr="0006331E">
        <w:rPr>
          <w:rFonts w:ascii="Times New Roman" w:hAnsi="Times New Roman" w:cs="Times New Roman"/>
          <w:sz w:val="24"/>
          <w:szCs w:val="24"/>
          <w:lang w:val="sr-Latn-BA"/>
        </w:rPr>
        <w:t xml:space="preserve">21.514 </w:t>
      </w:r>
      <w:r w:rsidR="00D40428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D40428" w:rsidRPr="0006331E" w:rsidRDefault="00D40428" w:rsidP="0006331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6D224B" w:rsidRPr="006D224B" w:rsidRDefault="006D224B" w:rsidP="006D224B"/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06331E" w:rsidRDefault="0006331E" w:rsidP="009F420C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</w:p>
    <w:p w:rsidR="001B0472" w:rsidRDefault="001B0472" w:rsidP="001B0472"/>
    <w:p w:rsidR="001B0472" w:rsidRPr="001B0472" w:rsidRDefault="001B0472" w:rsidP="001B0472"/>
    <w:p w:rsidR="0006331E" w:rsidRDefault="0006331E" w:rsidP="0006331E"/>
    <w:p w:rsidR="00F11B95" w:rsidRPr="0006331E" w:rsidRDefault="00F11B95" w:rsidP="0006331E"/>
    <w:p w:rsidR="003A44AE" w:rsidRPr="003D077D" w:rsidRDefault="00925E94" w:rsidP="00376279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13" w:name="_Toc94169437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ИЗВОД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ИЗ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ПРОГРАМСКОГ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САДРЖАЈА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СТРАТЕГИЈЕ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ЛОКАЛНОГ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РАЗВОЈА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ГРАДА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БИЈЕЉИНЕ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ОД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  2014-2023.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ГОДИНЕ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(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РЕВИДИРАНА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СТРАТЕГИЈА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ЗА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ПЕРИОД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ОД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 w:rsidR="00445755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>(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>2019-2023)</w:t>
      </w:r>
      <w:bookmarkEnd w:id="8"/>
      <w:bookmarkEnd w:id="13"/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376279" w:rsidRDefault="003A44AE" w:rsidP="00376279">
      <w:pPr>
        <w:pStyle w:val="Heading2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14" w:name="_Toc63684140"/>
      <w:bookmarkStart w:id="15" w:name="_Toc94169438"/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1.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Унапређење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општих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услова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за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прихват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боравак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туристичким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мјестима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(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комунално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опремање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одржавање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подстицање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изградње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спортско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>-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рекреативних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других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пратећих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садржаја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забавног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карактера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од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интереса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за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туризам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др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>.):</w:t>
      </w:r>
      <w:bookmarkEnd w:id="14"/>
      <w:bookmarkEnd w:id="15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кроз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посвјећује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пружа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слику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квалитетнијег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употпунити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село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''</w:t>
      </w:r>
      <w:r>
        <w:rPr>
          <w:rFonts w:ascii="Times New Roman" w:hAnsi="Times New Roman" w:cs="Times New Roman"/>
          <w:b/>
          <w:sz w:val="24"/>
          <w:szCs w:val="24"/>
        </w:rPr>
        <w:t>Станишићи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''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изградњом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тенис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шљаци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погодно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рекреацију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турнира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фудбалским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стадионом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квалитетно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припремљеним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травнатим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наводњавање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игралиштем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кошарку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рукомет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одбојку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фудбалом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асфалтној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употпунио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r w:rsid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саставу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комплекса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Станишићи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", </w:t>
      </w:r>
      <w:r>
        <w:rPr>
          <w:rFonts w:ascii="Times New Roman" w:hAnsi="Times New Roman" w:cs="Times New Roman"/>
          <w:sz w:val="24"/>
          <w:szCs w:val="24"/>
        </w:rPr>
        <w:t>поред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музеја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ресторана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планинских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кућица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свечаних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салона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стадиона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спортских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новоизграђени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савремени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модерно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опремљени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Велнес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СПА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центар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ЛЕОНИДА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површини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2.500 </w:t>
      </w:r>
      <w:r>
        <w:rPr>
          <w:rFonts w:ascii="Times New Roman" w:hAnsi="Times New Roman" w:cs="Times New Roman"/>
          <w:sz w:val="24"/>
          <w:szCs w:val="24"/>
        </w:rPr>
        <w:t>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². </w:t>
      </w:r>
      <w:r>
        <w:rPr>
          <w:rFonts w:ascii="Times New Roman" w:hAnsi="Times New Roman" w:cs="Times New Roman"/>
          <w:sz w:val="24"/>
          <w:szCs w:val="24"/>
        </w:rPr>
        <w:t>Центар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пројектован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пратећи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досадашња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архитектонска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рјешења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Станишићи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", </w:t>
      </w:r>
      <w:r>
        <w:rPr>
          <w:rFonts w:ascii="Times New Roman" w:hAnsi="Times New Roman" w:cs="Times New Roman"/>
          <w:sz w:val="24"/>
          <w:szCs w:val="24"/>
        </w:rPr>
        <w:t>уклапајући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комплетан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амбијент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РАС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повезан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топлом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Велнес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&amp; </w:t>
      </w:r>
      <w:r>
        <w:rPr>
          <w:rFonts w:ascii="Times New Roman" w:hAnsi="Times New Roman" w:cs="Times New Roman"/>
          <w:sz w:val="24"/>
          <w:szCs w:val="24"/>
        </w:rPr>
        <w:t>СПА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центар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ЛЕОНИДА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"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затворени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сауна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центар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масажу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хидро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масажне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парна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купатила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козметичке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салоне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савремени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фитнес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центар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врхунски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одмор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релаксацију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посјетиоцима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>Станишићи</w:t>
      </w:r>
      <w:r w:rsidR="003A44AE" w:rsidRPr="00EA31F8">
        <w:rPr>
          <w:rFonts w:ascii="Times New Roman" w:hAnsi="Times New Roman" w:cs="Times New Roman"/>
          <w:sz w:val="24"/>
          <w:szCs w:val="24"/>
        </w:rPr>
        <w:t>".</w:t>
      </w:r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Семберски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салаш</w:t>
      </w:r>
      <w:r w:rsidR="00265A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265A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пријатан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садржајнији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баравак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створио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изградњом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школе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јахања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рекреативно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јахање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вожњом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фијакером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санкама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гађање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луком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стријелом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Бања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Дворови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кориштење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кошарку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тенис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рукомет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одбојку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пијеску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гимнастичку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салу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сауну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олимпијски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јуниорска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дјечија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базена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пријатнијег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Хотел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Дрина</w:t>
      </w:r>
      <w:proofErr w:type="gramStart"/>
      <w:r w:rsidR="003A44AE" w:rsidRPr="00EA31F8">
        <w:rPr>
          <w:rFonts w:ascii="Times New Roman" w:hAnsi="Times New Roman" w:cs="Times New Roman"/>
          <w:b/>
          <w:sz w:val="24"/>
          <w:szCs w:val="24"/>
        </w:rPr>
        <w:t>“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тачније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прекопута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аутобуске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недалеко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градског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пружа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могућност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одмарају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испробавају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укусне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слатке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специјалитете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врсна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гледајући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панораму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релаксирају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савременом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еллнесс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Удобност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елеганција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угоститељски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шарм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враћају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отворена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врата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обновљеног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„</w:t>
      </w:r>
      <w:r>
        <w:rPr>
          <w:rFonts w:ascii="Times New Roman" w:hAnsi="Times New Roman" w:cs="Times New Roman"/>
          <w:sz w:val="24"/>
          <w:szCs w:val="24"/>
        </w:rPr>
        <w:t>Дрина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>“.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Хотел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Ривер</w:t>
      </w:r>
      <w:proofErr w:type="gramStart"/>
      <w:r w:rsidR="003A44AE" w:rsidRPr="00EA31F8">
        <w:rPr>
          <w:rFonts w:ascii="Times New Roman" w:hAnsi="Times New Roman" w:cs="Times New Roman"/>
          <w:b/>
          <w:sz w:val="24"/>
          <w:szCs w:val="24"/>
        </w:rPr>
        <w:t>“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одличној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локацији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непосредној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близини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Станишић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граничног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прелаза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Павловића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Потребно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15 </w:t>
      </w:r>
      <w:r>
        <w:rPr>
          <w:rFonts w:ascii="Times New Roman" w:hAnsi="Times New Roman" w:cs="Times New Roman"/>
          <w:sz w:val="24"/>
          <w:szCs w:val="24"/>
        </w:rPr>
        <w:t>минута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вожње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дођете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аеродрома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Никола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Тесла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удаљен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110 </w:t>
      </w:r>
      <w:r>
        <w:rPr>
          <w:rFonts w:ascii="Times New Roman" w:hAnsi="Times New Roman" w:cs="Times New Roman"/>
          <w:sz w:val="24"/>
          <w:szCs w:val="24"/>
        </w:rPr>
        <w:t>км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аеродрома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Тузла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75 </w:t>
      </w:r>
      <w:r>
        <w:rPr>
          <w:rFonts w:ascii="Times New Roman" w:hAnsi="Times New Roman" w:cs="Times New Roman"/>
          <w:sz w:val="24"/>
          <w:szCs w:val="24"/>
        </w:rPr>
        <w:t>км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аеродрома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Сарајево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190 </w:t>
      </w:r>
      <w:r>
        <w:rPr>
          <w:rFonts w:ascii="Times New Roman" w:hAnsi="Times New Roman" w:cs="Times New Roman"/>
          <w:sz w:val="24"/>
          <w:szCs w:val="24"/>
        </w:rPr>
        <w:t>км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близини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аутопута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Београд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Загреб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градова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Србији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Београда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120</w:t>
      </w:r>
      <w:r>
        <w:rPr>
          <w:rFonts w:ascii="Times New Roman" w:hAnsi="Times New Roman" w:cs="Times New Roman"/>
          <w:sz w:val="24"/>
          <w:szCs w:val="24"/>
        </w:rPr>
        <w:t>км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Са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модерним</w:t>
      </w:r>
      <w:r w:rsidR="003A44AE" w:rsidRPr="00946999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савременим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дизајном</w:t>
      </w:r>
      <w:r w:rsidR="003A44AE" w:rsidRPr="00946999">
        <w:rPr>
          <w:rFonts w:ascii="Times New Roman" w:hAnsi="Times New Roman" w:cs="Times New Roman"/>
          <w:szCs w:val="24"/>
        </w:rPr>
        <w:t xml:space="preserve">, </w:t>
      </w:r>
      <w:r>
        <w:rPr>
          <w:rFonts w:ascii="Times New Roman" w:hAnsi="Times New Roman" w:cs="Times New Roman"/>
          <w:szCs w:val="24"/>
        </w:rPr>
        <w:t>елегантном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и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опремом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врхунског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квалитета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све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собе</w:t>
      </w:r>
      <w:r w:rsidR="003A44AE" w:rsidRPr="0094699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Ривер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направљене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задовоље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потреба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искусног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путника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обезбеди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беспрекоран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конфор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39 </w:t>
      </w:r>
      <w:r>
        <w:rPr>
          <w:rFonts w:ascii="Times New Roman" w:hAnsi="Times New Roman" w:cs="Times New Roman"/>
          <w:sz w:val="24"/>
          <w:szCs w:val="24"/>
        </w:rPr>
        <w:t>пространих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топлих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апартмана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капацитета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97 </w:t>
      </w:r>
      <w:r>
        <w:rPr>
          <w:rFonts w:ascii="Times New Roman" w:hAnsi="Times New Roman" w:cs="Times New Roman"/>
          <w:sz w:val="24"/>
          <w:szCs w:val="24"/>
        </w:rPr>
        <w:t>гостију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опремљених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неопходним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потпуни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одмор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опуштање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укључујући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кабловску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телевизију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конекцију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централни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сеф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итд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климатизоване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располагању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бесплатан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паркинг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65 </w:t>
      </w:r>
      <w:r>
        <w:rPr>
          <w:rFonts w:ascii="Times New Roman" w:hAnsi="Times New Roman" w:cs="Times New Roman"/>
          <w:sz w:val="24"/>
          <w:szCs w:val="24"/>
        </w:rPr>
        <w:t>мјеста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видео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склопу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налази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капацитета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100 </w:t>
      </w:r>
      <w:r>
        <w:rPr>
          <w:rFonts w:ascii="Times New Roman" w:hAnsi="Times New Roman" w:cs="Times New Roman"/>
          <w:sz w:val="24"/>
          <w:szCs w:val="24"/>
        </w:rPr>
        <w:t>мјеста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љетном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баштом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маркет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отворен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24 </w:t>
      </w:r>
      <w:r>
        <w:rPr>
          <w:rFonts w:ascii="Times New Roman" w:hAnsi="Times New Roman" w:cs="Times New Roman"/>
          <w:sz w:val="24"/>
          <w:szCs w:val="24"/>
        </w:rPr>
        <w:t>часа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Мотел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Шумице</w:t>
      </w:r>
      <w:proofErr w:type="gramStart"/>
      <w:r w:rsidR="003A44AE" w:rsidRPr="00EA31F8">
        <w:rPr>
          <w:rFonts w:ascii="Times New Roman" w:hAnsi="Times New Roman" w:cs="Times New Roman"/>
          <w:b/>
          <w:sz w:val="24"/>
          <w:szCs w:val="24"/>
        </w:rPr>
        <w:t>“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луксузне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климатизоване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апартмане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предсједничке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апартмане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Сви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капацитети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опремљени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највећим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свјетским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стандардима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задовољавају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међународне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критерије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високе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категорије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Хотел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sz w:val="24"/>
          <w:szCs w:val="24"/>
        </w:rPr>
        <w:t>Хома</w:t>
      </w:r>
      <w:proofErr w:type="gramStart"/>
      <w:r w:rsidR="003A44AE" w:rsidRPr="00EA31F8">
        <w:rPr>
          <w:rFonts w:ascii="Times New Roman" w:hAnsi="Times New Roman" w:cs="Times New Roman"/>
          <w:b/>
          <w:sz w:val="24"/>
          <w:szCs w:val="24"/>
        </w:rPr>
        <w:t>“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савршен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модерног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стила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традиционалног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угођаја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Одлична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кафића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стигну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пјешице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уз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минимални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губитак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осјете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упознају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чарима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могу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уживати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E56B10" w:rsidRDefault="00925E94" w:rsidP="00E56B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</w:pPr>
      <w:r>
        <w:rPr>
          <w:rFonts w:ascii="Times New Roman" w:hAnsi="Times New Roman" w:cs="Times New Roman"/>
          <w:b/>
          <w:sz w:val="24"/>
          <w:szCs w:val="24"/>
        </w:rPr>
        <w:t>Хотел</w:t>
      </w:r>
      <w:r w:rsidR="00E56B10" w:rsidRPr="00E56B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999">
        <w:rPr>
          <w:rFonts w:ascii="Times New Roman" w:hAnsi="Times New Roman" w:cs="Times New Roman"/>
          <w:b/>
          <w:sz w:val="24"/>
          <w:szCs w:val="24"/>
          <w:lang w:val="sr-Cyrl-BA"/>
        </w:rPr>
        <w:t>„</w:t>
      </w:r>
      <w:r>
        <w:rPr>
          <w:rFonts w:ascii="Times New Roman" w:hAnsi="Times New Roman" w:cs="Times New Roman"/>
          <w:b/>
          <w:sz w:val="24"/>
          <w:szCs w:val="24"/>
        </w:rPr>
        <w:t>Балкан</w:t>
      </w:r>
      <w:proofErr w:type="gramStart"/>
      <w:r w:rsidR="00946999">
        <w:rPr>
          <w:rFonts w:ascii="Times New Roman" w:hAnsi="Times New Roman" w:cs="Times New Roman"/>
          <w:b/>
          <w:sz w:val="24"/>
          <w:szCs w:val="24"/>
          <w:lang w:val="sr-Cyrl-BA"/>
        </w:rPr>
        <w:t>“</w:t>
      </w:r>
      <w:r w:rsidR="00E56B1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6999" w:rsidRPr="00946999">
        <w:rPr>
          <w:rFonts w:ascii="Times New Roman" w:hAnsi="Times New Roman" w:cs="Times New Roman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се</w:t>
      </w:r>
      <w:proofErr w:type="gramEnd"/>
      <w:r w:rsidR="00946999" w:rsidRPr="0094699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налази</w:t>
      </w:r>
      <w:r w:rsidR="00946999" w:rsidRPr="0094699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946999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Cs/>
          <w:color w:val="000000"/>
          <w:sz w:val="24"/>
          <w:szCs w:val="27"/>
        </w:rPr>
        <w:t>срцу</w:t>
      </w:r>
      <w:r w:rsidR="00946999">
        <w:rPr>
          <w:rFonts w:ascii="Times New Roman" w:hAnsi="Times New Roman" w:cs="Times New Roman"/>
          <w:bCs/>
          <w:color w:val="000000"/>
          <w:sz w:val="24"/>
          <w:szCs w:val="27"/>
        </w:rPr>
        <w:t xml:space="preserve"> </w:t>
      </w:r>
      <w:r w:rsidR="00946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E56B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његовој</w:t>
      </w:r>
      <w:r w:rsid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понуди</w:t>
      </w:r>
      <w:r w:rsid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бар</w:t>
      </w:r>
      <w:r w:rsidR="004471AD">
        <w:rPr>
          <w:rFonts w:ascii="Times New Roman" w:hAnsi="Times New Roman" w:cs="Times New Roman"/>
          <w:sz w:val="24"/>
          <w:szCs w:val="24"/>
        </w:rPr>
        <w:t>,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врт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терасу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Међу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садржајима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овог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објекта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E56B10" w:rsidRPr="00E56B1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</w:t>
      </w:r>
      <w:r w:rsidR="00946999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рецепција</w:t>
      </w:r>
      <w:r w:rsidR="00946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94699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946999">
        <w:rPr>
          <w:rFonts w:ascii="Times New Roman" w:hAnsi="Times New Roman" w:cs="Times New Roman"/>
          <w:sz w:val="24"/>
          <w:szCs w:val="24"/>
        </w:rPr>
        <w:t xml:space="preserve"> 24 </w:t>
      </w:r>
      <w:r>
        <w:rPr>
          <w:rFonts w:ascii="Times New Roman" w:hAnsi="Times New Roman" w:cs="Times New Roman"/>
          <w:sz w:val="24"/>
          <w:szCs w:val="24"/>
        </w:rPr>
        <w:t>сата</w:t>
      </w:r>
      <w:r w:rsidR="00946999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46999">
        <w:rPr>
          <w:rFonts w:ascii="Arial" w:eastAsia="Times New Roman" w:hAnsi="Arial" w:cs="Arial"/>
          <w:color w:val="000000"/>
          <w:sz w:val="27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Ресторан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налази</w:t>
      </w:r>
      <w:r w:rsid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поред</w:t>
      </w:r>
      <w:r w:rsid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градског</w:t>
      </w:r>
      <w:r w:rsid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парка</w:t>
      </w:r>
      <w:r w:rsid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које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ће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сигурно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постати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ваше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омиљено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мјесто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којем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ћете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уживати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.</w:t>
      </w:r>
      <w:r w:rsid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Посебно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ће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уживати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љубитељи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кафе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јер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ће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бити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послужени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врхунском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 </w:t>
      </w:r>
      <w:hyperlink r:id="rId14" w:history="1">
        <w:r>
          <w:rPr>
            <w:rFonts w:ascii="Times New Roman" w:eastAsia="Times New Roman" w:hAnsi="Times New Roman" w:cs="Times New Roman"/>
            <w:bCs/>
            <w:color w:val="0D0D0D" w:themeColor="text1" w:themeTint="F2"/>
            <w:sz w:val="24"/>
            <w:szCs w:val="27"/>
            <w:lang w:val="hr-HR" w:eastAsia="hr-HR"/>
          </w:rPr>
          <w:t>Ели</w:t>
        </w:r>
        <w:r w:rsidR="00946999" w:rsidRPr="00946999">
          <w:rPr>
            <w:rFonts w:ascii="Times New Roman" w:eastAsia="Times New Roman" w:hAnsi="Times New Roman" w:cs="Times New Roman"/>
            <w:bCs/>
            <w:color w:val="0D0D0D" w:themeColor="text1" w:themeTint="F2"/>
            <w:sz w:val="24"/>
            <w:szCs w:val="27"/>
            <w:lang w:val="hr-HR" w:eastAsia="hr-HR"/>
          </w:rPr>
          <w:t>x</w:t>
        </w:r>
        <w:r>
          <w:rPr>
            <w:rFonts w:ascii="Times New Roman" w:eastAsia="Times New Roman" w:hAnsi="Times New Roman" w:cs="Times New Roman"/>
            <w:bCs/>
            <w:color w:val="0D0D0D" w:themeColor="text1" w:themeTint="F2"/>
            <w:sz w:val="24"/>
            <w:szCs w:val="27"/>
            <w:lang w:val="hr-HR" w:eastAsia="hr-HR"/>
          </w:rPr>
          <w:t>ир</w:t>
        </w:r>
        <w:r w:rsidR="00946999" w:rsidRPr="00946999">
          <w:rPr>
            <w:rFonts w:ascii="Times New Roman" w:eastAsia="Times New Roman" w:hAnsi="Times New Roman" w:cs="Times New Roman"/>
            <w:bCs/>
            <w:color w:val="0D0D0D" w:themeColor="text1" w:themeTint="F2"/>
            <w:sz w:val="24"/>
            <w:szCs w:val="27"/>
            <w:lang w:val="hr-HR" w:eastAsia="hr-HR"/>
          </w:rPr>
          <w:t xml:space="preserve"> </w:t>
        </w:r>
        <w:r>
          <w:rPr>
            <w:rFonts w:ascii="Times New Roman" w:eastAsia="Times New Roman" w:hAnsi="Times New Roman" w:cs="Times New Roman"/>
            <w:bCs/>
            <w:color w:val="0D0D0D" w:themeColor="text1" w:themeTint="F2"/>
            <w:sz w:val="24"/>
            <w:szCs w:val="27"/>
            <w:lang w:val="hr-HR" w:eastAsia="hr-HR"/>
          </w:rPr>
          <w:t>кафом</w:t>
        </w:r>
      </w:hyperlink>
      <w:r w:rsidR="00946999" w:rsidRPr="00946999">
        <w:rPr>
          <w:rFonts w:ascii="Times New Roman" w:eastAsia="Times New Roman" w:hAnsi="Times New Roman" w:cs="Times New Roman"/>
          <w:color w:val="0D0D0D" w:themeColor="text1" w:themeTint="F2"/>
          <w:sz w:val="24"/>
          <w:szCs w:val="27"/>
          <w:lang w:val="hr-HR" w:eastAsia="hr-HR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одабраном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само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за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вас</w:t>
      </w:r>
      <w:r w:rsidR="00946999" w:rsidRPr="00946999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.</w:t>
      </w:r>
      <w:r w:rsidR="00DF1CAD" w:rsidRPr="00DF1CAD">
        <w:rPr>
          <w:rFonts w:ascii="Arial" w:hAnsi="Arial" w:cs="Arial"/>
          <w:color w:val="000000"/>
          <w:sz w:val="27"/>
          <w:szCs w:val="27"/>
        </w:rPr>
        <w:t xml:space="preserve"> </w:t>
      </w:r>
      <w:proofErr w:type="gramStart"/>
      <w:r>
        <w:rPr>
          <w:rFonts w:ascii="Times New Roman" w:hAnsi="Times New Roman" w:cs="Times New Roman"/>
          <w:color w:val="000000"/>
          <w:sz w:val="24"/>
          <w:szCs w:val="27"/>
        </w:rPr>
        <w:t>Осим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уживања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у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сјајној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кафи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7"/>
        </w:rPr>
        <w:t>посјетиоци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ће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сигурно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бити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одушевљени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и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укусним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јелима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, </w:t>
      </w:r>
      <w:r>
        <w:rPr>
          <w:rFonts w:ascii="Times New Roman" w:hAnsi="Times New Roman" w:cs="Times New Roman"/>
          <w:color w:val="000000"/>
          <w:sz w:val="24"/>
          <w:szCs w:val="27"/>
        </w:rPr>
        <w:t>као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и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у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окрепјујућим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7"/>
        </w:rPr>
        <w:t>напицима</w:t>
      </w:r>
      <w:r w:rsidR="00DF1CAD" w:rsidRPr="00DF1CAD">
        <w:rPr>
          <w:rFonts w:ascii="Times New Roman" w:hAnsi="Times New Roman" w:cs="Times New Roman"/>
          <w:color w:val="000000"/>
          <w:sz w:val="24"/>
          <w:szCs w:val="27"/>
        </w:rPr>
        <w:t>.</w:t>
      </w:r>
      <w:proofErr w:type="gramEnd"/>
    </w:p>
    <w:p w:rsidR="00DF1CAD" w:rsidRDefault="00925E94" w:rsidP="00DF1CA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Мотел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 w:rsidR="00DF1CAD" w:rsidRPr="00DF1CAD"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„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Брђак</w:t>
      </w:r>
      <w:r w:rsidR="00DF1CAD" w:rsidRPr="00DF1CAD"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 xml:space="preserve">“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налази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центру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Бијељине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Мајевичкој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улици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бр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.135.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Смјештајни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капацитет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износи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26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лежаја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двокреветним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трокреветним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четворокреветним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собама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купатилима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ЛЦД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телевизорима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кабловском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ТВ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Простор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климатозован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гостима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на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располагању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употреба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W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ирелесс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Паркинг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простор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обезбијеђен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.</w:t>
      </w:r>
    </w:p>
    <w:p w:rsidR="00DF1CAD" w:rsidRPr="00DF1CAD" w:rsidRDefault="00925E94" w:rsidP="00DF1CAD">
      <w:pPr>
        <w:shd w:val="clear" w:color="auto" w:fill="FFFFFF"/>
        <w:spacing w:before="225" w:after="225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Мотел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 w:rsidR="00DF1CAD" w:rsidRPr="00DF1CAD"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„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Аззурро</w:t>
      </w:r>
      <w:r w:rsidR="00DF1CAD" w:rsidRPr="00DF1CAD">
        <w:rPr>
          <w:rFonts w:ascii="Times New Roman" w:eastAsia="Times New Roman" w:hAnsi="Times New Roman" w:cs="Times New Roman"/>
          <w:b/>
          <w:color w:val="333333"/>
          <w:sz w:val="24"/>
          <w:szCs w:val="20"/>
          <w:lang w:val="hr-HR" w:eastAsia="hr-HR"/>
        </w:rPr>
        <w:t>“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основан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2004.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године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потпуно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реновиран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2011.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године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Пословна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политика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хотела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јесте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пружање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угоститељских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услуга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објекту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високог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квалитета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по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повољним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цијенама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.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апартмани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су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опремљени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купатилом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тв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ом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клима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уредјајем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телефоном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бежичним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интернетом</w:t>
      </w:r>
      <w:r w:rsidR="00DF1CAD" w:rsidRPr="00DF1CAD">
        <w:rPr>
          <w:rFonts w:ascii="Times New Roman" w:eastAsia="Times New Roman" w:hAnsi="Times New Roman" w:cs="Times New Roman"/>
          <w:color w:val="333333"/>
          <w:sz w:val="24"/>
          <w:szCs w:val="20"/>
          <w:lang w:val="hr-HR" w:eastAsia="hr-HR"/>
        </w:rPr>
        <w:t>.</w:t>
      </w:r>
    </w:p>
    <w:p w:rsidR="00DF1CAD" w:rsidRDefault="00925E94" w:rsidP="00E56B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Пансион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 w:rsidR="00DF1CAD" w:rsidRPr="00DF1CAD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“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Има</w:t>
      </w:r>
      <w:r w:rsidR="00DF1CAD" w:rsidRPr="00DF1CAD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дана</w:t>
      </w:r>
      <w:r w:rsidR="00DF1CAD" w:rsidRPr="00DF1CAD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”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категоризован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двије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звјездице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Располаже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укупно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12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лежајева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двије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једнокреветне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три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француским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лежајем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двије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двокреветне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Свака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има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w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ц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туш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кабином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ТВ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мини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бар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балкон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, w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ирелесс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lastRenderedPageBreak/>
        <w:t>интернет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клима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уређај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Све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окренуте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мирнију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страну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улице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погледом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парк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.</w:t>
      </w:r>
    </w:p>
    <w:p w:rsidR="00DF1CAD" w:rsidRDefault="00925E94" w:rsidP="00E56B10">
      <w:pPr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Мотел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 w:rsidR="00DF1CAD" w:rsidRPr="0026464C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Милошевић</w:t>
      </w:r>
      <w:r w:rsidR="0026464C" w:rsidRPr="0026464C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“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налази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улици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Филипа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Вишњића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151.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Мотел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има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располагању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14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смјештајних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јединица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2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апартмана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12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( 9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француским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креветом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3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собе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одвојеним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креветом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).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Гостима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располагању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бар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склопу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објекта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који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ради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24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часа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бесплатан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велики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паркинг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обезбијеђен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видео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надзором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као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бесплатан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приступ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бежичном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интернету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ресторану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мотела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се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служи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великиизбор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јела</w:t>
      </w:r>
      <w:r w:rsidR="00DF1CAD" w:rsidRPr="00DF1CAD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.</w:t>
      </w:r>
    </w:p>
    <w:p w:rsidR="0026464C" w:rsidRPr="0026464C" w:rsidRDefault="00925E94" w:rsidP="0026464C">
      <w:pPr>
        <w:jc w:val="both"/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Мотел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 w:rsidR="0026464C" w:rsidRPr="0026464C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„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Монако</w:t>
      </w:r>
      <w:r w:rsidR="0026464C" w:rsidRPr="0026464C">
        <w:rPr>
          <w:rFonts w:ascii="Times New Roman" w:eastAsia="Times New Roman" w:hAnsi="Times New Roman" w:cs="Times New Roman"/>
          <w:b/>
          <w:color w:val="000000"/>
          <w:sz w:val="24"/>
          <w:szCs w:val="27"/>
          <w:lang w:val="hr-HR" w:eastAsia="hr-HR"/>
        </w:rPr>
        <w:t>“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смјештен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склопу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комплекса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Агро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тржног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центра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Бијељини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на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самом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улазу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Бијељину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од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Бања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Луке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Смјештај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мотелу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је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оцијењен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са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четири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звјездице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а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удобност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И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квалитетну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услугу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гарантује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високо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професионално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особље</w:t>
      </w:r>
      <w:r w:rsidR="0026464C" w:rsidRPr="0026464C">
        <w:rPr>
          <w:rFonts w:ascii="Times New Roman" w:eastAsia="Times New Roman" w:hAnsi="Times New Roman" w:cs="Times New Roman"/>
          <w:color w:val="000000"/>
          <w:sz w:val="24"/>
          <w:szCs w:val="27"/>
          <w:lang w:val="hr-HR" w:eastAsia="hr-HR"/>
        </w:rPr>
        <w:t>.</w:t>
      </w:r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. </w:t>
      </w:r>
      <w:proofErr w:type="gramStart"/>
      <w:r w:rsidR="003A44AE" w:rsidRPr="00EA31F8">
        <w:rPr>
          <w:rFonts w:ascii="Times New Roman" w:hAnsi="Times New Roman" w:cs="Times New Roman"/>
          <w:b/>
          <w:sz w:val="24"/>
          <w:szCs w:val="24"/>
        </w:rPr>
        <w:t>,,</w:t>
      </w:r>
      <w:r>
        <w:rPr>
          <w:rFonts w:ascii="Times New Roman" w:hAnsi="Times New Roman" w:cs="Times New Roman"/>
          <w:b/>
          <w:sz w:val="24"/>
          <w:szCs w:val="24"/>
        </w:rPr>
        <w:t>Глобус</w:t>
      </w:r>
      <w:proofErr w:type="gramEnd"/>
      <w:r w:rsidR="003A44AE" w:rsidRPr="00EA31F8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Тим</w:t>
      </w:r>
      <w:r w:rsidR="003A44AE" w:rsidRPr="00EA31F8">
        <w:rPr>
          <w:rFonts w:ascii="Times New Roman" w:hAnsi="Times New Roman" w:cs="Times New Roman"/>
          <w:b/>
          <w:sz w:val="24"/>
          <w:szCs w:val="24"/>
        </w:rPr>
        <w:t>"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омогућио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рибљи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засија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љепшем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функционалнијем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издању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некада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Топлину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унутрашњости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употпуњује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љепота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локације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језера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манастира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Петке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Менаџмент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предузећа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осим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пријатне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атмосфере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уживају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изобиљу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квалитетне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хране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рибе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рибљих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специјалитета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трпезама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плодне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Визија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некадашњи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рибљи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,,</w:t>
      </w:r>
      <w:r>
        <w:rPr>
          <w:rFonts w:ascii="Times New Roman" w:hAnsi="Times New Roman" w:cs="Times New Roman"/>
          <w:sz w:val="24"/>
          <w:szCs w:val="24"/>
        </w:rPr>
        <w:t>Пет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језера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,, </w:t>
      </w:r>
      <w:r>
        <w:rPr>
          <w:rFonts w:ascii="Times New Roman" w:hAnsi="Times New Roman" w:cs="Times New Roman"/>
          <w:sz w:val="24"/>
          <w:szCs w:val="24"/>
        </w:rPr>
        <w:t>постане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гдје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долази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проводи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вријеме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професионално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љубазно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особље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потрудиће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свакигост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пожели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поново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дође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</w:p>
    <w:p w:rsidR="003A44AE" w:rsidRPr="00376279" w:rsidRDefault="003A44AE" w:rsidP="00376279">
      <w:pPr>
        <w:pStyle w:val="Heading2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16" w:name="_Toc63684141"/>
      <w:bookmarkStart w:id="17" w:name="_Toc94169439"/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>2.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Усмјеравање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координација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активности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носилаца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туристичке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понуде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на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обогаћивању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подизању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нивоа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квалитета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туристичких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комплементарних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садржаја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стварању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атрактивног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туристичког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производа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туристичким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мјестима</w:t>
      </w:r>
      <w:r w:rsidRPr="00376279">
        <w:rPr>
          <w:rFonts w:ascii="Times New Roman" w:hAnsi="Times New Roman" w:cs="Times New Roman"/>
          <w:color w:val="0D0D0D" w:themeColor="text1" w:themeTint="F2"/>
          <w:sz w:val="24"/>
        </w:rPr>
        <w:t>:</w:t>
      </w:r>
      <w:bookmarkEnd w:id="16"/>
      <w:bookmarkEnd w:id="17"/>
    </w:p>
    <w:p w:rsidR="003A44AE" w:rsidRPr="002156B3" w:rsidRDefault="003A44AE" w:rsidP="003D077D">
      <w:pPr>
        <w:pStyle w:val="Heading3"/>
        <w:jc w:val="both"/>
        <w:rPr>
          <w:rFonts w:ascii="Times New Roman" w:hAnsi="Times New Roman" w:cs="Times New Roman"/>
        </w:rPr>
      </w:pPr>
      <w:bookmarkStart w:id="18" w:name="_Toc63684142"/>
      <w:bookmarkStart w:id="19" w:name="_Toc94169440"/>
      <w:r w:rsidRPr="003D077D">
        <w:rPr>
          <w:rFonts w:ascii="Times New Roman" w:hAnsi="Times New Roman" w:cs="Times New Roman"/>
          <w:color w:val="0D0D0D" w:themeColor="text1" w:themeTint="F2"/>
        </w:rPr>
        <w:t>2.1 .</w:t>
      </w:r>
      <w:r w:rsidR="00925E94">
        <w:rPr>
          <w:rFonts w:ascii="Times New Roman" w:hAnsi="Times New Roman" w:cs="Times New Roman"/>
          <w:color w:val="0D0D0D" w:themeColor="text1" w:themeTint="F2"/>
        </w:rPr>
        <w:t>Секторски</w:t>
      </w:r>
      <w:r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</w:rPr>
        <w:t>циљ</w:t>
      </w:r>
      <w:r w:rsidRPr="003D077D">
        <w:rPr>
          <w:rFonts w:ascii="Times New Roman" w:hAnsi="Times New Roman" w:cs="Times New Roman"/>
          <w:color w:val="0D0D0D" w:themeColor="text1" w:themeTint="F2"/>
        </w:rPr>
        <w:t xml:space="preserve">: </w:t>
      </w:r>
      <w:r w:rsidR="00925E94">
        <w:rPr>
          <w:rFonts w:ascii="Times New Roman" w:hAnsi="Times New Roman" w:cs="Times New Roman"/>
          <w:color w:val="000000" w:themeColor="text1"/>
        </w:rPr>
        <w:t>Повећати</w:t>
      </w:r>
      <w:r w:rsidRPr="002156B3">
        <w:rPr>
          <w:rFonts w:ascii="Times New Roman" w:hAnsi="Times New Roman" w:cs="Times New Roman"/>
          <w:color w:val="000000" w:themeColor="text1"/>
        </w:rPr>
        <w:t xml:space="preserve"> </w:t>
      </w:r>
      <w:r w:rsidR="00925E94">
        <w:rPr>
          <w:rFonts w:ascii="Times New Roman" w:hAnsi="Times New Roman" w:cs="Times New Roman"/>
          <w:color w:val="000000" w:themeColor="text1"/>
        </w:rPr>
        <w:t>конкурентност</w:t>
      </w:r>
      <w:r w:rsidRPr="002156B3">
        <w:rPr>
          <w:rFonts w:ascii="Times New Roman" w:hAnsi="Times New Roman" w:cs="Times New Roman"/>
          <w:color w:val="000000" w:themeColor="text1"/>
        </w:rPr>
        <w:t xml:space="preserve"> </w:t>
      </w:r>
      <w:r w:rsidR="00925E94">
        <w:rPr>
          <w:rFonts w:ascii="Times New Roman" w:hAnsi="Times New Roman" w:cs="Times New Roman"/>
          <w:color w:val="000000" w:themeColor="text1"/>
        </w:rPr>
        <w:t>Бијељине</w:t>
      </w:r>
      <w:r w:rsidRPr="002156B3">
        <w:rPr>
          <w:rFonts w:ascii="Times New Roman" w:hAnsi="Times New Roman" w:cs="Times New Roman"/>
          <w:color w:val="000000" w:themeColor="text1"/>
        </w:rPr>
        <w:t xml:space="preserve"> </w:t>
      </w:r>
      <w:r w:rsidR="00925E94">
        <w:rPr>
          <w:rFonts w:ascii="Times New Roman" w:hAnsi="Times New Roman" w:cs="Times New Roman"/>
          <w:color w:val="000000" w:themeColor="text1"/>
        </w:rPr>
        <w:t>као</w:t>
      </w:r>
      <w:r w:rsidRPr="002156B3">
        <w:rPr>
          <w:rFonts w:ascii="Times New Roman" w:hAnsi="Times New Roman" w:cs="Times New Roman"/>
          <w:color w:val="000000" w:themeColor="text1"/>
        </w:rPr>
        <w:t xml:space="preserve"> </w:t>
      </w:r>
      <w:r w:rsidR="00925E94">
        <w:rPr>
          <w:rFonts w:ascii="Times New Roman" w:hAnsi="Times New Roman" w:cs="Times New Roman"/>
          <w:color w:val="000000" w:themeColor="text1"/>
        </w:rPr>
        <w:t>туристичке</w:t>
      </w:r>
      <w:r w:rsidRPr="002156B3">
        <w:rPr>
          <w:rFonts w:ascii="Times New Roman" w:hAnsi="Times New Roman" w:cs="Times New Roman"/>
          <w:color w:val="000000" w:themeColor="text1"/>
        </w:rPr>
        <w:t xml:space="preserve"> </w:t>
      </w:r>
      <w:r w:rsidR="00925E94">
        <w:rPr>
          <w:rFonts w:ascii="Times New Roman" w:hAnsi="Times New Roman" w:cs="Times New Roman"/>
          <w:color w:val="000000" w:themeColor="text1"/>
        </w:rPr>
        <w:t>дестинације</w:t>
      </w:r>
      <w:r w:rsidRPr="002156B3">
        <w:rPr>
          <w:rFonts w:ascii="Times New Roman" w:hAnsi="Times New Roman" w:cs="Times New Roman"/>
          <w:color w:val="000000" w:themeColor="text1"/>
        </w:rPr>
        <w:t>,</w:t>
      </w:r>
      <w:bookmarkEnd w:id="18"/>
      <w:bookmarkEnd w:id="19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Очекивани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секторски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исход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Повећан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долазака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ноћења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11 % 2023.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Већи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прилив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новца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буџет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наплаћених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боравишних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такси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11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% 2023.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повећан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укупан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приход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дестинацијама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15 %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2023.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2019.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повећан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8 %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2023.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повећан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водича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сезони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15 %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2023 </w:t>
      </w:r>
      <w:r>
        <w:rPr>
          <w:rFonts w:ascii="Times New Roman" w:hAnsi="Times New Roman" w:cs="Times New Roman"/>
          <w:sz w:val="24"/>
          <w:szCs w:val="24"/>
        </w:rPr>
        <w:t>години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односу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валоризовано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14 </w:t>
      </w:r>
      <w:r>
        <w:rPr>
          <w:rFonts w:ascii="Times New Roman" w:hAnsi="Times New Roman" w:cs="Times New Roman"/>
          <w:sz w:val="24"/>
          <w:szCs w:val="24"/>
        </w:rPr>
        <w:t>нових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2023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2019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тржишту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унапређење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атрактивне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дестинације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градовима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земљама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>;</w:t>
      </w: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0" w:name="_Toc63684143"/>
      <w:bookmarkStart w:id="21" w:name="_Toc94169441"/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2.2.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Израда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и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постављање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туристичке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сигнализације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на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територији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Града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Бијељина</w:t>
      </w:r>
      <w:bookmarkEnd w:id="20"/>
      <w:bookmarkEnd w:id="21"/>
      <w:r w:rsidRPr="003D077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побољшан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имиџ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Града</w:t>
      </w:r>
      <w:r w:rsidRPr="00EA31F8">
        <w:rPr>
          <w:rFonts w:ascii="Times New Roman" w:hAnsi="Times New Roman" w:cs="Times New Roman"/>
          <w:sz w:val="24"/>
          <w:szCs w:val="24"/>
        </w:rPr>
        <w:t xml:space="preserve">: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текстова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интернационалним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националним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локалним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медијима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прилога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емисија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ТВ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Радио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станицама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Републици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Србији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БиХ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15 %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2023 </w:t>
      </w:r>
      <w:r w:rsidR="00925E94">
        <w:rPr>
          <w:rFonts w:ascii="Times New Roman" w:hAnsi="Times New Roman" w:cs="Times New Roman"/>
          <w:sz w:val="24"/>
          <w:szCs w:val="24"/>
        </w:rPr>
        <w:t>годину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односу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Pr="00EA31F8">
        <w:rPr>
          <w:rFonts w:ascii="Times New Roman" w:hAnsi="Times New Roman" w:cs="Times New Roman"/>
          <w:sz w:val="24"/>
          <w:szCs w:val="24"/>
        </w:rPr>
        <w:t>.</w:t>
      </w: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2" w:name="_Toc63684144"/>
      <w:bookmarkStart w:id="23" w:name="_Toc94169442"/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2.3.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Организација</w:t>
      </w:r>
      <w:r w:rsidRPr="003D077D">
        <w:rPr>
          <w:rStyle w:val="Heading3Char"/>
          <w:rFonts w:ascii="Times New Roman" w:hAnsi="Times New Roman" w:cs="Times New Roman"/>
          <w:color w:val="0D0D0D" w:themeColor="text1" w:themeTint="F2"/>
        </w:rPr>
        <w:t xml:space="preserve"> </w:t>
      </w:r>
      <w:r w:rsidR="00925E94">
        <w:rPr>
          <w:rStyle w:val="Heading3Char"/>
          <w:rFonts w:ascii="Times New Roman" w:hAnsi="Times New Roman" w:cs="Times New Roman"/>
          <w:color w:val="0D0D0D" w:themeColor="text1" w:themeTint="F2"/>
        </w:rPr>
        <w:t>манифестација</w:t>
      </w:r>
      <w:bookmarkEnd w:id="22"/>
      <w:bookmarkEnd w:id="23"/>
      <w:r w:rsidRPr="003D077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повећан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посјетилаца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манифестација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20%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2023 </w:t>
      </w:r>
      <w:r w:rsidR="00925E94">
        <w:rPr>
          <w:rFonts w:ascii="Times New Roman" w:hAnsi="Times New Roman" w:cs="Times New Roman"/>
          <w:sz w:val="24"/>
          <w:szCs w:val="24"/>
        </w:rPr>
        <w:t>години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односу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r w:rsidR="00925E94">
        <w:rPr>
          <w:rFonts w:ascii="Times New Roman" w:hAnsi="Times New Roman" w:cs="Times New Roman"/>
          <w:sz w:val="24"/>
          <w:szCs w:val="24"/>
        </w:rPr>
        <w:t>годину</w:t>
      </w:r>
      <w:r w:rsidRPr="00EA31F8">
        <w:rPr>
          <w:rFonts w:ascii="Times New Roman" w:hAnsi="Times New Roman" w:cs="Times New Roman"/>
          <w:sz w:val="24"/>
          <w:szCs w:val="24"/>
        </w:rPr>
        <w:t xml:space="preserve">; </w:t>
      </w:r>
      <w:r w:rsidR="00925E94">
        <w:rPr>
          <w:rFonts w:ascii="Times New Roman" w:hAnsi="Times New Roman" w:cs="Times New Roman"/>
          <w:sz w:val="24"/>
          <w:szCs w:val="24"/>
        </w:rPr>
        <w:t>Побољшан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имиџ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Града</w:t>
      </w:r>
      <w:r w:rsidRPr="00EA31F8">
        <w:rPr>
          <w:rFonts w:ascii="Times New Roman" w:hAnsi="Times New Roman" w:cs="Times New Roman"/>
          <w:sz w:val="24"/>
          <w:szCs w:val="24"/>
        </w:rPr>
        <w:t xml:space="preserve">: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посјета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званичној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интернет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страници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Туристичке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организације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Града</w:t>
      </w:r>
      <w:r w:rsidRPr="00EA31F8">
        <w:rPr>
          <w:rFonts w:ascii="Times New Roman" w:hAnsi="Times New Roman" w:cs="Times New Roman"/>
          <w:sz w:val="24"/>
          <w:szCs w:val="24"/>
        </w:rPr>
        <w:t xml:space="preserve">;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текстова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интернационалним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lastRenderedPageBreak/>
        <w:t>националним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локалним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медијима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прилога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емисија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ТВ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Радио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станицама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  15 %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2023 </w:t>
      </w:r>
      <w:r w:rsidR="00925E94">
        <w:rPr>
          <w:rFonts w:ascii="Times New Roman" w:hAnsi="Times New Roman" w:cs="Times New Roman"/>
          <w:sz w:val="24"/>
          <w:szCs w:val="24"/>
        </w:rPr>
        <w:t>години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односу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2019.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годину</w:t>
      </w:r>
      <w:proofErr w:type="gramEnd"/>
      <w:r w:rsidRPr="00EA31F8">
        <w:rPr>
          <w:rFonts w:ascii="Times New Roman" w:hAnsi="Times New Roman" w:cs="Times New Roman"/>
          <w:sz w:val="24"/>
          <w:szCs w:val="24"/>
        </w:rPr>
        <w:t>.</w:t>
      </w:r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Индикатори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секторског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циља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долазака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ноћења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Прилив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новца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буџет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наплаћене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боравишне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укупан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приход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туристичким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дестинацијама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сектору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ангажованих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водича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сезони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валоризованих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Један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главних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циљева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јесте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координација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обављају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ради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заједничког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договарања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утврђивања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спровођења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политике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његове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оквиру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стратегије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наредну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између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семинара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унапређења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бањског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сеоског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сарадња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угоститељским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побољшања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омогућила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тачне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9F420C" w:rsidRDefault="003A44AE" w:rsidP="0034640D">
      <w:pPr>
        <w:pStyle w:val="Heading2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24" w:name="_Toc63684145"/>
      <w:bookmarkStart w:id="25" w:name="_Toc94169443"/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>3.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Организовање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туристичке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информативно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–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пропагандне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дјелатности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културних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спортских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других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манифестација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од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интереса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за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унапређење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туризма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општине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односно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града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>:</w:t>
      </w:r>
      <w:bookmarkEnd w:id="24"/>
      <w:bookmarkEnd w:id="25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стављање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сувенирнице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( </w:t>
      </w:r>
      <w:r>
        <w:rPr>
          <w:rFonts w:ascii="Times New Roman" w:hAnsi="Times New Roman" w:cs="Times New Roman"/>
          <w:sz w:val="24"/>
          <w:szCs w:val="24"/>
        </w:rPr>
        <w:t>инфо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пулт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)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центру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Израда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сувенира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представља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посебну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Основна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дјелатност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мотивисање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опредјеле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проведу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краћи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дужи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одмор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неком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угоститељских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спортских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објеката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Упознавање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пружа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сајмовима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промоцијама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градовима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окружењу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иностранству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приликом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организовање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Пропагандни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незаобилазна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компонента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његовог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квалитета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зависи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ефекат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Штампани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посвећује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електронској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презентације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Публикације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попут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брошуре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приликом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израде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побољшати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наредно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издање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водич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кроз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првобитне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верзије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претрпио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неколико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измјена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како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постигла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ефикасност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наредном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наставити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тренд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осавремењавања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брошуре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смјернице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обилазак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угоститељским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објектима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пратећим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веома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ефикасан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штампани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пропагандни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материјал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уписаним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улицама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информацију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представљају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инфраструктурни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подаци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обзиром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мијења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инфраструктура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планира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мјењати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мапа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промјенама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догоде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разгледница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мијења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улогу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сувенир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 </w:t>
      </w:r>
      <w:proofErr w:type="gramStart"/>
      <w:r>
        <w:rPr>
          <w:rFonts w:ascii="Times New Roman" w:hAnsi="Times New Roman" w:cs="Times New Roman"/>
          <w:sz w:val="24"/>
          <w:szCs w:val="24"/>
        </w:rPr>
        <w:t>Обогаћивање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колекције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приоритета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lastRenderedPageBreak/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Постоје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разгледнице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вјерским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мотивима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требало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обогати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колекцију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разгледнице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промовишу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r w:rsid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Пропагадну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употпуњује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промотивни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филм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Град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представља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дестинације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остале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знаменитости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ријеч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похвали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употпуњују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Многи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баш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одређено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вријеме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интересантне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9F420C" w:rsidRDefault="003A44AE" w:rsidP="003D077D">
      <w:pPr>
        <w:pStyle w:val="Heading2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26" w:name="_Toc63684146"/>
      <w:bookmarkStart w:id="27" w:name="_Toc94169444"/>
      <w:proofErr w:type="gramStart"/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>4.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Промоција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туриситичког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производа</w:t>
      </w:r>
      <w:r w:rsidR="003D077D"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</w:t>
      </w:r>
      <w:r w:rsidRPr="003D077D">
        <w:rPr>
          <w:rFonts w:ascii="Times New Roman" w:hAnsi="Times New Roman" w:cs="Times New Roman"/>
          <w:color w:val="0D0D0D" w:themeColor="text1" w:themeTint="F2"/>
          <w:sz w:val="22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модерној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технологији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на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друштвеним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мрежама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>.</w:t>
      </w:r>
      <w:bookmarkEnd w:id="26"/>
      <w:bookmarkEnd w:id="27"/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Све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истражује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одредиште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него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тамо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крену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Процјењује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70% </w:t>
      </w:r>
      <w:r>
        <w:rPr>
          <w:rFonts w:ascii="Times New Roman" w:hAnsi="Times New Roman" w:cs="Times New Roman"/>
          <w:sz w:val="24"/>
          <w:szCs w:val="24"/>
        </w:rPr>
        <w:t>њих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користе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интернет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смештај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боље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упознали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смјештају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самој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дестинацији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активностима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дешавањима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нуди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пронађу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еб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сајту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служити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показатељ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изабрати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боравак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квалитетније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презентације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производа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употпуњавање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уређивање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андроид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апликације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фацебоок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еб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r w:rsid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Такође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сходно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започетим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активностима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471AD">
        <w:rPr>
          <w:rFonts w:ascii="Times New Roman" w:hAnsi="Times New Roman" w:cs="Times New Roman"/>
          <w:sz w:val="24"/>
          <w:szCs w:val="24"/>
        </w:rPr>
        <w:t xml:space="preserve"> 2021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током</w:t>
      </w:r>
      <w:r w:rsidR="004471AD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наставити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извјештавањем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активностима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друштвеним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мрежама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страницама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путем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вршимо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Унапређењем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редовно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ажурирање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андроид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апликације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директан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маркетинга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успјешно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промовишу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дестинације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9F420C" w:rsidRDefault="003A44AE" w:rsidP="003D077D">
      <w:pPr>
        <w:pStyle w:val="Heading2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28" w:name="_Toc63684147"/>
      <w:bookmarkStart w:id="29" w:name="_Toc94169445"/>
      <w:r w:rsidRPr="003D077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5. </w:t>
      </w:r>
      <w:r w:rsidR="00925E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Активности</w:t>
      </w:r>
      <w:r w:rsidRPr="003D077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директног</w:t>
      </w:r>
      <w:r w:rsidRPr="003D077D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маркетинга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>(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привредни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субјекти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удружења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,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образовне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установе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итд</w:t>
      </w:r>
      <w:r w:rsidRPr="009F420C">
        <w:rPr>
          <w:rFonts w:ascii="Times New Roman" w:hAnsi="Times New Roman" w:cs="Times New Roman"/>
          <w:color w:val="0D0D0D" w:themeColor="text1" w:themeTint="F2"/>
          <w:sz w:val="24"/>
        </w:rPr>
        <w:t>.)</w:t>
      </w:r>
      <w:bookmarkEnd w:id="28"/>
      <w:bookmarkEnd w:id="29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DA4D59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години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протеклом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наставити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комором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хотелима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мотелима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ресторанима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субјектима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индиректној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Планирано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заједничко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представље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заинтересованих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субјеката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хотела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мотела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ресторана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Београду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Новом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Луци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471AD" w:rsidRPr="003D077D" w:rsidRDefault="003A44AE" w:rsidP="003D077D">
      <w:pPr>
        <w:pStyle w:val="Heading2"/>
        <w:jc w:val="both"/>
        <w:rPr>
          <w:rFonts w:ascii="Times New Roman" w:hAnsi="Times New Roman" w:cs="Times New Roman"/>
          <w:color w:val="0D0D0D" w:themeColor="text1" w:themeTint="F2"/>
          <w:sz w:val="24"/>
        </w:rPr>
      </w:pPr>
      <w:bookmarkStart w:id="30" w:name="_Toc63684148"/>
      <w:bookmarkStart w:id="31" w:name="_Toc94169446"/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>6.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Промоција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женског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предузетништва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у</w:t>
      </w:r>
      <w:r w:rsidRPr="003D077D">
        <w:rPr>
          <w:rFonts w:ascii="Times New Roman" w:hAnsi="Times New Roman" w:cs="Times New Roman"/>
          <w:color w:val="0D0D0D" w:themeColor="text1" w:themeTint="F2"/>
          <w:sz w:val="24"/>
        </w:rPr>
        <w:t xml:space="preserve"> </w:t>
      </w:r>
      <w:r w:rsidR="00925E94">
        <w:rPr>
          <w:rFonts w:ascii="Times New Roman" w:hAnsi="Times New Roman" w:cs="Times New Roman"/>
          <w:color w:val="0D0D0D" w:themeColor="text1" w:themeTint="F2"/>
          <w:sz w:val="24"/>
        </w:rPr>
        <w:t>туризму</w:t>
      </w:r>
      <w:bookmarkEnd w:id="30"/>
      <w:bookmarkEnd w:id="31"/>
    </w:p>
    <w:p w:rsidR="009F420C" w:rsidRDefault="00925E94" w:rsidP="00EA31F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наредном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периоду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наставак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сарадње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удружењима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жена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израђују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умјетнине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тканине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дрвета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порцелана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кроз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наступе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сајмовима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земљи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окружењу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свакако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4471AD">
        <w:rPr>
          <w:rFonts w:ascii="Times New Roman" w:hAnsi="Times New Roman" w:cs="Times New Roman"/>
          <w:sz w:val="24"/>
          <w:szCs w:val="24"/>
        </w:rPr>
        <w:t xml:space="preserve"> ''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4471AD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турист</w:t>
      </w:r>
      <w:r w:rsidR="004471AD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>''.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Планирано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заједничко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представљање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рукотворина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Србији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Републици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Српској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25E94" w:rsidRPr="00925E94" w:rsidRDefault="00925E94" w:rsidP="00EA31F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</w:p>
    <w:p w:rsidR="003A44AE" w:rsidRPr="003D077D" w:rsidRDefault="00925E94" w:rsidP="003D077D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32" w:name="_Toc63684149"/>
      <w:bookmarkStart w:id="33" w:name="_Toc94169447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САРАДЊА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ДОМАЋИМ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ИНСТИТУЦИЈАМА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>/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СУБЈЕКТИМА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У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СЕГМЕНТУ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РАЗВОЈА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И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УНАПРЕЂЕЊА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ПРОМОЦИЈЕ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ТУРИЗМА</w:t>
      </w:r>
      <w:bookmarkEnd w:id="32"/>
      <w:bookmarkEnd w:id="33"/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EA31F8" w:rsidRDefault="00925E94" w:rsidP="00EA31F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Сарадња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домаћим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институцијама</w:t>
      </w:r>
      <w:r w:rsidR="00D156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D156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субјектима</w:t>
      </w:r>
      <w:r w:rsidR="00D15677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у</w:t>
      </w:r>
      <w:r w:rsidR="00D15677"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години</w:t>
      </w:r>
      <w:proofErr w:type="gramEnd"/>
      <w:r w:rsidR="003A44AE" w:rsidRPr="00EA31F8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245"/>
      </w:tblGrid>
      <w:tr w:rsidR="004F58AC" w:rsidRPr="00B1033F" w:rsidTr="002156B3">
        <w:trPr>
          <w:trHeight w:val="404"/>
        </w:trPr>
        <w:tc>
          <w:tcPr>
            <w:tcW w:w="3652" w:type="dxa"/>
          </w:tcPr>
          <w:p w:rsidR="004F58AC" w:rsidRPr="00B1033F" w:rsidRDefault="00925E94" w:rsidP="002156B3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Орган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организација</w:t>
            </w:r>
          </w:p>
        </w:tc>
        <w:tc>
          <w:tcPr>
            <w:tcW w:w="5245" w:type="dxa"/>
          </w:tcPr>
          <w:p w:rsidR="004F58AC" w:rsidRPr="00B1033F" w:rsidRDefault="00925E94" w:rsidP="002156B3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Активности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</w:t>
            </w:r>
          </w:p>
        </w:tc>
      </w:tr>
      <w:tr w:rsidR="004F58AC" w:rsidRPr="00B1033F" w:rsidTr="000F5439">
        <w:trPr>
          <w:trHeight w:val="2118"/>
        </w:trPr>
        <w:tc>
          <w:tcPr>
            <w:tcW w:w="3652" w:type="dxa"/>
          </w:tcPr>
          <w:p w:rsidR="004F58AC" w:rsidRPr="004F58AC" w:rsidRDefault="00925E94" w:rsidP="004F58AC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Т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уристичка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организација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Републике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Српске</w:t>
            </w:r>
          </w:p>
        </w:tc>
        <w:tc>
          <w:tcPr>
            <w:tcW w:w="5245" w:type="dxa"/>
          </w:tcPr>
          <w:p w:rsidR="004F58AC" w:rsidRPr="00B1033F" w:rsidRDefault="00925E94" w:rsidP="004F58AC">
            <w:pPr>
              <w:pStyle w:val="NoSpacing"/>
              <w:numPr>
                <w:ilvl w:val="0"/>
                <w:numId w:val="6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Промоција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туристичких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потенцијала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дестинација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кроз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заједничка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наступања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сајмовима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туризма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земљи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иностранству</w:t>
            </w:r>
          </w:p>
          <w:p w:rsidR="004F58AC" w:rsidRPr="00B1033F" w:rsidRDefault="00925E94" w:rsidP="004F58AC">
            <w:pPr>
              <w:pStyle w:val="NoSpacing"/>
              <w:numPr>
                <w:ilvl w:val="0"/>
                <w:numId w:val="6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Развој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нових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туристичких</w:t>
            </w:r>
            <w:r w:rsidR="00AA598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производа</w:t>
            </w:r>
          </w:p>
          <w:p w:rsidR="004F58AC" w:rsidRPr="00B1033F" w:rsidRDefault="00925E94" w:rsidP="004F58AC">
            <w:pPr>
              <w:pStyle w:val="NoSpacing"/>
              <w:numPr>
                <w:ilvl w:val="0"/>
                <w:numId w:val="6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Наставак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учешћа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у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раду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Координационог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одбора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ТОРС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–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а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.</w:t>
            </w:r>
            <w:r w:rsidR="0016765B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</w:p>
        </w:tc>
      </w:tr>
      <w:tr w:rsidR="004F58AC" w:rsidRPr="00B1033F" w:rsidTr="000F5439">
        <w:trPr>
          <w:trHeight w:val="2404"/>
        </w:trPr>
        <w:tc>
          <w:tcPr>
            <w:tcW w:w="3652" w:type="dxa"/>
          </w:tcPr>
          <w:p w:rsidR="004F58AC" w:rsidRPr="004F58AC" w:rsidRDefault="00925E94" w:rsidP="002156B3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Привредна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комора</w:t>
            </w:r>
          </w:p>
        </w:tc>
        <w:tc>
          <w:tcPr>
            <w:tcW w:w="5245" w:type="dxa"/>
          </w:tcPr>
          <w:p w:rsidR="00651476" w:rsidRPr="00651476" w:rsidRDefault="00925E94" w:rsidP="00651476">
            <w:pPr>
              <w:pStyle w:val="NoSpacing"/>
              <w:numPr>
                <w:ilvl w:val="0"/>
                <w:numId w:val="5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Сарадња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промоцији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туристичких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привредних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субјеката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туризму</w:t>
            </w:r>
          </w:p>
          <w:p w:rsidR="00651476" w:rsidRPr="00651476" w:rsidRDefault="00925E94" w:rsidP="00651476">
            <w:pPr>
              <w:pStyle w:val="NoSpacing"/>
              <w:numPr>
                <w:ilvl w:val="0"/>
                <w:numId w:val="5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Сарадња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подстицању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партнерства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јавног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приватног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сектора</w:t>
            </w:r>
          </w:p>
          <w:p w:rsidR="004F58AC" w:rsidRPr="00651476" w:rsidRDefault="00925E94" w:rsidP="00651476">
            <w:pPr>
              <w:pStyle w:val="NoSpacing"/>
              <w:numPr>
                <w:ilvl w:val="0"/>
                <w:numId w:val="5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Сарадња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промоцији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туристичке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понуде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Бијељине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кроз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заједничке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наступе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сајмовима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</w:t>
            </w:r>
            <w:r w:rsid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манифестацијама</w:t>
            </w:r>
            <w:r w:rsidR="004F58AC" w:rsidRPr="0065147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.</w:t>
            </w:r>
          </w:p>
        </w:tc>
      </w:tr>
      <w:tr w:rsidR="004F58AC" w:rsidRPr="00B1033F" w:rsidTr="000F5439">
        <w:trPr>
          <w:trHeight w:val="1545"/>
        </w:trPr>
        <w:tc>
          <w:tcPr>
            <w:tcW w:w="3652" w:type="dxa"/>
          </w:tcPr>
          <w:p w:rsidR="004F58AC" w:rsidRPr="00B1033F" w:rsidRDefault="00925E94" w:rsidP="002156B3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Локалне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/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општинске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туристи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чке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организације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у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земљи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</w:t>
            </w:r>
            <w:r w:rsidR="004F58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иностранству</w:t>
            </w:r>
          </w:p>
        </w:tc>
        <w:tc>
          <w:tcPr>
            <w:tcW w:w="5245" w:type="dxa"/>
          </w:tcPr>
          <w:p w:rsidR="004F58AC" w:rsidRPr="00B1033F" w:rsidRDefault="004F58AC" w:rsidP="00CE18D4">
            <w:pPr>
              <w:pStyle w:val="NoSpacing"/>
              <w:numPr>
                <w:ilvl w:val="0"/>
                <w:numId w:val="7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Учешће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манифестацијама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које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организују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локалне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туристичке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организације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циљу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одрживости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тух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манифестација</w:t>
            </w:r>
            <w:r w:rsidR="00CE18D4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.</w:t>
            </w:r>
          </w:p>
        </w:tc>
      </w:tr>
      <w:tr w:rsidR="004F58AC" w:rsidRPr="00B1033F" w:rsidTr="000F5439">
        <w:trPr>
          <w:trHeight w:val="1832"/>
        </w:trPr>
        <w:tc>
          <w:tcPr>
            <w:tcW w:w="3652" w:type="dxa"/>
          </w:tcPr>
          <w:p w:rsidR="004F58AC" w:rsidRPr="004F58AC" w:rsidRDefault="00925E94" w:rsidP="002156B3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Удружења</w:t>
            </w:r>
          </w:p>
        </w:tc>
        <w:tc>
          <w:tcPr>
            <w:tcW w:w="5245" w:type="dxa"/>
          </w:tcPr>
          <w:p w:rsidR="004F58AC" w:rsidRPr="00B1033F" w:rsidRDefault="00925E94" w:rsidP="004F58AC">
            <w:pPr>
              <w:pStyle w:val="NoSpacing"/>
              <w:numPr>
                <w:ilvl w:val="0"/>
                <w:numId w:val="7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Промоција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туристичког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производа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кроз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заједничке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наступе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на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еко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етно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сајмовима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и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манифестацијама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у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земљи</w:t>
            </w:r>
            <w:r w:rsidR="00BC269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Latn-BA"/>
              </w:rPr>
              <w:t>.</w:t>
            </w:r>
          </w:p>
        </w:tc>
      </w:tr>
    </w:tbl>
    <w:p w:rsidR="00CE763F" w:rsidRPr="003D077D" w:rsidRDefault="00CE763F" w:rsidP="003D077D">
      <w:pPr>
        <w:jc w:val="center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sr-Latn-BA"/>
        </w:rPr>
      </w:pPr>
    </w:p>
    <w:p w:rsidR="00D15677" w:rsidRPr="003D077D" w:rsidRDefault="00925E94" w:rsidP="003D077D">
      <w:pPr>
        <w:pStyle w:val="Heading3"/>
        <w:jc w:val="center"/>
        <w:rPr>
          <w:rFonts w:ascii="Times New Roman" w:hAnsi="Times New Roman" w:cs="Times New Roman"/>
          <w:b/>
          <w:color w:val="0D0D0D" w:themeColor="text1" w:themeTint="F2"/>
          <w:lang w:val="sr-Latn-BA"/>
        </w:rPr>
      </w:pPr>
      <w:bookmarkStart w:id="34" w:name="_Toc94169448"/>
      <w:r>
        <w:rPr>
          <w:rFonts w:ascii="Times New Roman" w:hAnsi="Times New Roman" w:cs="Times New Roman"/>
          <w:b/>
          <w:color w:val="0D0D0D" w:themeColor="text1" w:themeTint="F2"/>
          <w:lang w:val="sr-Latn-BA"/>
        </w:rPr>
        <w:t>Табела</w:t>
      </w:r>
      <w:r w:rsidR="00E81F35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 xml:space="preserve"> 3</w:t>
      </w:r>
      <w:r w:rsidR="00493381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>.</w:t>
      </w:r>
      <w:r w:rsidR="00E81F35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Сарадња</w:t>
      </w:r>
      <w:r w:rsidR="00E81F35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са</w:t>
      </w:r>
      <w:r w:rsidR="00E81F35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домаћим</w:t>
      </w:r>
      <w:r w:rsidR="00E81F35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институцијама</w:t>
      </w:r>
      <w:r w:rsidR="00E81F35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и</w:t>
      </w:r>
      <w:r w:rsidR="00E81F35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субјектима</w:t>
      </w:r>
      <w:bookmarkEnd w:id="34"/>
    </w:p>
    <w:p w:rsidR="00D15677" w:rsidRDefault="00D15677" w:rsidP="0065529E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D15677" w:rsidRDefault="00D15677" w:rsidP="0065529E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D15677" w:rsidRDefault="00D15677" w:rsidP="0065529E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D15677" w:rsidRPr="00D15677" w:rsidRDefault="00D15677" w:rsidP="0065529E">
      <w:pPr>
        <w:rPr>
          <w:rFonts w:ascii="Times New Roman" w:hAnsi="Times New Roman" w:cs="Times New Roman"/>
          <w:b/>
          <w:sz w:val="24"/>
          <w:szCs w:val="24"/>
          <w:lang w:val="sr-Latn-BA"/>
        </w:rPr>
      </w:pPr>
    </w:p>
    <w:p w:rsidR="003A44AE" w:rsidRPr="003D077D" w:rsidRDefault="00925E94" w:rsidP="003D077D">
      <w:pPr>
        <w:pStyle w:val="Heading1"/>
        <w:jc w:val="center"/>
        <w:rPr>
          <w:rFonts w:ascii="Times New Roman" w:hAnsi="Times New Roman" w:cs="Times New Roman"/>
          <w:b/>
        </w:rPr>
      </w:pPr>
      <w:bookmarkStart w:id="35" w:name="_Toc63684150"/>
      <w:bookmarkStart w:id="36" w:name="_Toc94169449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ИНФОРМАТИВНО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–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ПРОПАГАНДНА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ДЈЕЛАТНОСТ</w:t>
      </w:r>
      <w:bookmarkEnd w:id="35"/>
      <w:bookmarkEnd w:id="36"/>
    </w:p>
    <w:p w:rsidR="000F5439" w:rsidRPr="000F5439" w:rsidRDefault="000F5439" w:rsidP="000F5439"/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471AD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сајмовима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Србији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Црној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Републици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Српској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претходним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Наш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зависи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новонастале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ситуације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изазване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ЦОВИД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19.</w:t>
      </w:r>
      <w:proofErr w:type="gramEnd"/>
    </w:p>
    <w:p w:rsidR="003A44AE" w:rsidRPr="00EA31F8" w:rsidRDefault="00925E94" w:rsidP="00EA31F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складу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препорукама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које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буду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снази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471AD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планирамо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промотивне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наступе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следећим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манифестацијама</w:t>
      </w:r>
      <w:r w:rsidR="003A44AE" w:rsidRPr="00EA31F8">
        <w:rPr>
          <w:rFonts w:ascii="Times New Roman" w:hAnsi="Times New Roman" w:cs="Times New Roman"/>
          <w:sz w:val="24"/>
          <w:szCs w:val="24"/>
        </w:rPr>
        <w:t>:</w:t>
      </w:r>
    </w:p>
    <w:p w:rsidR="00202706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Сајам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Београд</w:t>
      </w:r>
    </w:p>
    <w:p w:rsidR="00202706" w:rsidRPr="00202706" w:rsidRDefault="00D15677" w:rsidP="00202706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Дани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зиме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Козари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“ </w:t>
      </w:r>
      <w:r w:rsidR="00925E94">
        <w:rPr>
          <w:rFonts w:ascii="Times New Roman" w:hAnsi="Times New Roman" w:cs="Times New Roman"/>
          <w:sz w:val="24"/>
          <w:szCs w:val="24"/>
        </w:rPr>
        <w:t>Приједор</w:t>
      </w:r>
    </w:p>
    <w:p w:rsidR="003A44AE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Међународни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активног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одмора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Нишу</w:t>
      </w:r>
    </w:p>
    <w:p w:rsidR="003A44AE" w:rsidRPr="00EA31F8" w:rsidRDefault="003A44AE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Котлићијада</w:t>
      </w:r>
      <w:r w:rsidRPr="00EA31F8">
        <w:rPr>
          <w:rFonts w:ascii="Times New Roman" w:hAnsi="Times New Roman" w:cs="Times New Roman"/>
          <w:sz w:val="24"/>
          <w:szCs w:val="24"/>
        </w:rPr>
        <w:t xml:space="preserve">“ – </w:t>
      </w:r>
      <w:r w:rsidR="00925E94">
        <w:rPr>
          <w:rFonts w:ascii="Times New Roman" w:hAnsi="Times New Roman" w:cs="Times New Roman"/>
          <w:sz w:val="24"/>
          <w:szCs w:val="24"/>
        </w:rPr>
        <w:t>Котор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Варош</w:t>
      </w:r>
    </w:p>
    <w:p w:rsidR="003A44AE" w:rsidRPr="00EA31F8" w:rsidRDefault="00D15677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Гастро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фест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Добој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="00202706">
        <w:rPr>
          <w:rFonts w:ascii="Times New Roman" w:hAnsi="Times New Roman" w:cs="Times New Roman"/>
          <w:sz w:val="24"/>
          <w:szCs w:val="24"/>
        </w:rPr>
        <w:t xml:space="preserve">“ 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Добоју</w:t>
      </w:r>
    </w:p>
    <w:p w:rsidR="003A44AE" w:rsidRPr="00EA31F8" w:rsidRDefault="003A44AE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Дани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купине</w:t>
      </w:r>
      <w:r w:rsidR="00D15677">
        <w:rPr>
          <w:rFonts w:ascii="Times New Roman" w:hAnsi="Times New Roman" w:cs="Times New Roman"/>
          <w:sz w:val="24"/>
          <w:szCs w:val="24"/>
        </w:rPr>
        <w:t xml:space="preserve"> 2022</w:t>
      </w:r>
      <w:r w:rsidRPr="00EA31F8">
        <w:rPr>
          <w:rFonts w:ascii="Times New Roman" w:hAnsi="Times New Roman" w:cs="Times New Roman"/>
          <w:sz w:val="24"/>
          <w:szCs w:val="24"/>
        </w:rPr>
        <w:t xml:space="preserve">“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Ваљеву</w:t>
      </w:r>
    </w:p>
    <w:p w:rsidR="003A44AE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Дервенти</w:t>
      </w:r>
    </w:p>
    <w:p w:rsidR="003A44AE" w:rsidRPr="00EA31F8" w:rsidRDefault="003A44AE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Сајам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шљиве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воћних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ракија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меда</w:t>
      </w:r>
      <w:r w:rsidRPr="00EA31F8">
        <w:rPr>
          <w:rFonts w:ascii="Times New Roman" w:hAnsi="Times New Roman" w:cs="Times New Roman"/>
          <w:sz w:val="24"/>
          <w:szCs w:val="24"/>
        </w:rPr>
        <w:t xml:space="preserve">“ </w:t>
      </w:r>
      <w:r w:rsidR="00925E94">
        <w:rPr>
          <w:rFonts w:ascii="Times New Roman" w:hAnsi="Times New Roman" w:cs="Times New Roman"/>
          <w:sz w:val="24"/>
          <w:szCs w:val="24"/>
        </w:rPr>
        <w:t>Угљевик</w:t>
      </w:r>
    </w:p>
    <w:p w:rsidR="003A44AE" w:rsidRPr="00EA31F8" w:rsidRDefault="00D15677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Свјетски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дан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туризма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Бања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Лука</w:t>
      </w:r>
      <w:r w:rsidR="003A44AE" w:rsidRPr="00EA31F8">
        <w:rPr>
          <w:rFonts w:ascii="Times New Roman" w:hAnsi="Times New Roman" w:cs="Times New Roman"/>
          <w:sz w:val="24"/>
          <w:szCs w:val="24"/>
        </w:rPr>
        <w:t>“</w:t>
      </w:r>
    </w:p>
    <w:p w:rsidR="003A44AE" w:rsidRPr="00EA31F8" w:rsidRDefault="003A44AE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Дани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пива</w:t>
      </w:r>
      <w:r w:rsidRPr="00EA31F8">
        <w:rPr>
          <w:rFonts w:ascii="Times New Roman" w:hAnsi="Times New Roman" w:cs="Times New Roman"/>
          <w:sz w:val="24"/>
          <w:szCs w:val="24"/>
        </w:rPr>
        <w:t xml:space="preserve">“ – </w:t>
      </w:r>
      <w:r w:rsidR="00925E94">
        <w:rPr>
          <w:rFonts w:ascii="Times New Roman" w:hAnsi="Times New Roman" w:cs="Times New Roman"/>
          <w:sz w:val="24"/>
          <w:szCs w:val="24"/>
        </w:rPr>
        <w:t>Зрењанин</w:t>
      </w:r>
    </w:p>
    <w:p w:rsidR="003A44AE" w:rsidRPr="00EA31F8" w:rsidRDefault="00D15677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Сајам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привреде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proofErr w:type="gramStart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“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Модричи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</w:p>
    <w:p w:rsidR="003A44AE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Дрински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котлић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Вишеградски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скокови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Вишеграду</w:t>
      </w:r>
    </w:p>
    <w:p w:rsidR="003A44AE" w:rsidRPr="00EA31F8" w:rsidRDefault="003A44AE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Дани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бербе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грожђа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“ - </w:t>
      </w:r>
      <w:r w:rsidR="00925E94">
        <w:rPr>
          <w:rFonts w:ascii="Times New Roman" w:hAnsi="Times New Roman" w:cs="Times New Roman"/>
          <w:sz w:val="24"/>
          <w:szCs w:val="24"/>
        </w:rPr>
        <w:t>Вршац</w:t>
      </w:r>
    </w:p>
    <w:p w:rsidR="003A44AE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Лакташи</w:t>
      </w:r>
    </w:p>
    <w:p w:rsidR="003A44AE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Саду</w:t>
      </w:r>
    </w:p>
    <w:p w:rsidR="003A44AE" w:rsidRPr="00EA31F8" w:rsidRDefault="003A44AE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Сајам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лова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риболова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старих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заната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сеоског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туризма</w:t>
      </w:r>
      <w:r w:rsidRPr="00EA31F8">
        <w:rPr>
          <w:rFonts w:ascii="Times New Roman" w:hAnsi="Times New Roman" w:cs="Times New Roman"/>
          <w:sz w:val="24"/>
          <w:szCs w:val="24"/>
        </w:rPr>
        <w:t xml:space="preserve">“ - </w:t>
      </w:r>
      <w:r w:rsidR="00925E94">
        <w:rPr>
          <w:rFonts w:ascii="Times New Roman" w:hAnsi="Times New Roman" w:cs="Times New Roman"/>
          <w:sz w:val="24"/>
          <w:szCs w:val="24"/>
        </w:rPr>
        <w:t>Трстеник</w:t>
      </w:r>
    </w:p>
    <w:p w:rsidR="003A44AE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Бања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Лука</w:t>
      </w:r>
    </w:p>
    <w:p w:rsidR="003A44AE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Међународни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сеоског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20270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Крагујевцу</w:t>
      </w:r>
    </w:p>
    <w:p w:rsidR="004E23B5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</w:t>
      </w:r>
      <w:r w:rsidR="004E23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Семберије</w:t>
      </w:r>
      <w:r w:rsidR="004E23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E23B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Бањалуци</w:t>
      </w:r>
      <w:r w:rsidR="004E23B5">
        <w:rPr>
          <w:rFonts w:ascii="Times New Roman" w:hAnsi="Times New Roman" w:cs="Times New Roman"/>
          <w:sz w:val="24"/>
          <w:szCs w:val="24"/>
        </w:rPr>
        <w:t>.</w:t>
      </w:r>
    </w:p>
    <w:p w:rsidR="004471AD" w:rsidRPr="00EA31F8" w:rsidRDefault="00925E94" w:rsidP="007E5A4C">
      <w:pPr>
        <w:pStyle w:val="ListParagraph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Дани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Србији</w:t>
      </w:r>
      <w:r w:rsidR="004471AD">
        <w:rPr>
          <w:rFonts w:ascii="Times New Roman" w:hAnsi="Times New Roman" w:cs="Times New Roman"/>
          <w:sz w:val="24"/>
          <w:szCs w:val="24"/>
        </w:rPr>
        <w:t>.</w:t>
      </w:r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посјету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учешће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наведеним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сајмовима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11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манифестацијама</w:t>
      </w:r>
      <w:r w:rsidR="00063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планиран</w:t>
      </w:r>
      <w:r w:rsidR="00063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063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утрошак</w:t>
      </w:r>
      <w:r w:rsidR="0006331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06331E">
        <w:rPr>
          <w:rFonts w:ascii="Times New Roman" w:hAnsi="Times New Roman" w:cs="Times New Roman"/>
          <w:sz w:val="24"/>
          <w:szCs w:val="24"/>
        </w:rPr>
        <w:t xml:space="preserve"> 14</w:t>
      </w:r>
      <w:r w:rsidR="003A4113">
        <w:rPr>
          <w:rFonts w:ascii="Times New Roman" w:hAnsi="Times New Roman" w:cs="Times New Roman"/>
          <w:sz w:val="24"/>
          <w:szCs w:val="24"/>
        </w:rPr>
        <w:t xml:space="preserve">.000,00 </w:t>
      </w:r>
      <w:r>
        <w:rPr>
          <w:rFonts w:ascii="Times New Roman" w:hAnsi="Times New Roman" w:cs="Times New Roman"/>
          <w:sz w:val="24"/>
          <w:szCs w:val="24"/>
        </w:rPr>
        <w:t>КМ</w:t>
      </w:r>
      <w:r w:rsidR="003A411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F273B" w:rsidRDefault="005F273B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A3843" w:rsidRPr="00EA31F8" w:rsidRDefault="005A3843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3D077D" w:rsidRDefault="00925E94" w:rsidP="003D077D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37" w:name="_Toc63684151"/>
      <w:bookmarkStart w:id="38" w:name="_Toc94169450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ОРГАНИЗОВАЊЕ</w:t>
      </w:r>
      <w:r w:rsidR="003A44AE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МАНИФЕСТАЦИЈА</w:t>
      </w:r>
      <w:bookmarkEnd w:id="37"/>
      <w:bookmarkEnd w:id="38"/>
    </w:p>
    <w:p w:rsidR="000F5439" w:rsidRPr="000F5439" w:rsidRDefault="000F5439" w:rsidP="000F5439"/>
    <w:p w:rsidR="003A44AE" w:rsidRPr="00EA31F8" w:rsidRDefault="00925E94" w:rsidP="00EA31F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подручју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различите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сајмови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културни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спортски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догађаји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доприносе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разноврсности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Највећу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пажњу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привлаче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посвећене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његовању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обичаја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фолклора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6056B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Једна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карактеристика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јесте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масовност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време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одржавања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истих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биљежи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посјећеност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Многе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посебно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дугом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традицијом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имају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сталну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публику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долази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циљем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доживи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атмосферу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понесе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утисак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Отуда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директно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функцији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повећања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промета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44AE" w:rsidRPr="00EA31F8" w:rsidRDefault="00925E94" w:rsidP="006056B2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4471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планира</w:t>
      </w:r>
      <w:r w:rsidR="004471AD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4471AD">
        <w:rPr>
          <w:rFonts w:ascii="Times New Roman" w:hAnsi="Times New Roman" w:cs="Times New Roman"/>
          <w:sz w:val="24"/>
          <w:szCs w:val="24"/>
        </w:rPr>
        <w:t xml:space="preserve"> 2022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>години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организује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следеће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организатор</w:t>
      </w:r>
      <w:r w:rsidR="003A44AE" w:rsidRPr="00EA31F8">
        <w:rPr>
          <w:rFonts w:ascii="Times New Roman" w:hAnsi="Times New Roman" w:cs="Times New Roman"/>
          <w:sz w:val="24"/>
          <w:szCs w:val="24"/>
        </w:rPr>
        <w:t>:</w:t>
      </w:r>
    </w:p>
    <w:p w:rsidR="003A44AE" w:rsidRPr="006056B2" w:rsidRDefault="00925E94" w:rsidP="006056B2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Сајам</w:t>
      </w:r>
      <w:r w:rsidR="003A44AE" w:rsidRPr="006056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туризма</w:t>
      </w:r>
      <w:r w:rsidR="003A44AE" w:rsidRPr="006056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и</w:t>
      </w:r>
      <w:r w:rsidR="003A44AE" w:rsidRPr="006056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гастрокултуре</w:t>
      </w:r>
      <w:r w:rsidR="004471AD">
        <w:rPr>
          <w:rFonts w:ascii="Times New Roman" w:hAnsi="Times New Roman" w:cs="Times New Roman"/>
          <w:b/>
          <w:i/>
          <w:sz w:val="24"/>
          <w:szCs w:val="24"/>
        </w:rPr>
        <w:t xml:space="preserve"> „</w:t>
      </w:r>
      <w:r>
        <w:rPr>
          <w:rFonts w:ascii="Times New Roman" w:hAnsi="Times New Roman" w:cs="Times New Roman"/>
          <w:b/>
          <w:i/>
          <w:sz w:val="24"/>
          <w:szCs w:val="24"/>
        </w:rPr>
        <w:t>Бијељина</w:t>
      </w:r>
      <w:r w:rsidR="004471AD">
        <w:rPr>
          <w:rFonts w:ascii="Times New Roman" w:hAnsi="Times New Roman" w:cs="Times New Roman"/>
          <w:b/>
          <w:i/>
          <w:sz w:val="24"/>
          <w:szCs w:val="24"/>
        </w:rPr>
        <w:t>-</w:t>
      </w:r>
      <w:r>
        <w:rPr>
          <w:rFonts w:ascii="Times New Roman" w:hAnsi="Times New Roman" w:cs="Times New Roman"/>
          <w:b/>
          <w:i/>
          <w:sz w:val="24"/>
          <w:szCs w:val="24"/>
        </w:rPr>
        <w:t>турист</w:t>
      </w:r>
      <w:r w:rsidR="004471AD"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="003A44AE" w:rsidRPr="006056B2">
        <w:rPr>
          <w:rFonts w:ascii="Times New Roman" w:hAnsi="Times New Roman" w:cs="Times New Roman"/>
          <w:b/>
          <w:i/>
          <w:sz w:val="24"/>
          <w:szCs w:val="24"/>
        </w:rPr>
        <w:t>“.</w:t>
      </w:r>
      <w:proofErr w:type="gramEnd"/>
    </w:p>
    <w:p w:rsidR="003A44AE" w:rsidRPr="00EA31F8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традиционална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E07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овакав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догађај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важности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Семберију</w:t>
      </w:r>
      <w:r w:rsidR="00E07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читаву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07A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Ово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прилика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најбољи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начин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представимо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наше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потенцијале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доведемо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већи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Републику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Српску</w:t>
      </w:r>
      <w:r w:rsidR="00E07AEE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допринесе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развоју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комплетне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привреде</w:t>
      </w:r>
      <w:r w:rsidR="00E07AE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Одржава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се</w:t>
      </w:r>
      <w:r w:rsidR="00E07AEE">
        <w:rPr>
          <w:rFonts w:ascii="Times New Roman" w:hAnsi="Times New Roman" w:cs="Times New Roman"/>
          <w:sz w:val="24"/>
          <w:szCs w:val="24"/>
        </w:rPr>
        <w:t xml:space="preserve"> 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сваке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Специфичност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овога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огледа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томе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је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сајам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ширим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спектром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садржаја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излагача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свега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онога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што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везано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привреду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регионалних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као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националних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кухиња</w:t>
      </w:r>
    </w:p>
    <w:p w:rsidR="003A44AE" w:rsidRPr="006056B2" w:rsidRDefault="0006331E" w:rsidP="006056B2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i/>
          <w:sz w:val="24"/>
          <w:szCs w:val="24"/>
        </w:rPr>
        <w:t>''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Умјетничка</w:t>
      </w:r>
      <w:r w:rsidR="004471A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колонија</w:t>
      </w:r>
      <w:r w:rsidR="004471AD">
        <w:rPr>
          <w:rFonts w:ascii="Times New Roman" w:hAnsi="Times New Roman" w:cs="Times New Roman"/>
          <w:b/>
          <w:i/>
          <w:sz w:val="24"/>
          <w:szCs w:val="24"/>
        </w:rPr>
        <w:t>2022</w:t>
      </w:r>
      <w:r>
        <w:rPr>
          <w:rFonts w:ascii="Times New Roman" w:hAnsi="Times New Roman" w:cs="Times New Roman"/>
          <w:b/>
          <w:i/>
          <w:sz w:val="24"/>
          <w:szCs w:val="24"/>
        </w:rPr>
        <w:t>''.</w:t>
      </w:r>
      <w:proofErr w:type="gramEnd"/>
    </w:p>
    <w:p w:rsidR="003A44AE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Једна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значајних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тог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типа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региону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Умјетничка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колонија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која</w:t>
      </w:r>
      <w:r w:rsidR="00CD45A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је</w:t>
      </w:r>
      <w:r w:rsidR="00CD45A5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необичан</w:t>
      </w:r>
      <w:proofErr w:type="gramEnd"/>
      <w:r w:rsidR="00CD45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</w:t>
      </w:r>
      <w:r w:rsidR="00CD45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промоције</w:t>
      </w:r>
      <w:r w:rsidR="00CD45A5">
        <w:rPr>
          <w:rFonts w:ascii="Times New Roman" w:hAnsi="Times New Roman" w:cs="Times New Roman"/>
          <w:sz w:val="24"/>
          <w:szCs w:val="24"/>
        </w:rPr>
        <w:t xml:space="preserve"> 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туризма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али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укупне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понуде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  <w:r w:rsidR="006056B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Колонија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велики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умјетника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Републике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Српске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земаља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регијона</w:t>
      </w:r>
      <w:r w:rsidR="003A44AE" w:rsidRPr="00EA31F8">
        <w:rPr>
          <w:rFonts w:ascii="Times New Roman" w:hAnsi="Times New Roman" w:cs="Times New Roman"/>
          <w:sz w:val="24"/>
          <w:szCs w:val="24"/>
        </w:rPr>
        <w:t>,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који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друже</w:t>
      </w:r>
      <w:r w:rsidR="00E06586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сликају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стварају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умјетничка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дјела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инспирисана</w:t>
      </w:r>
      <w:r w:rsidR="00E065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окружењем</w:t>
      </w:r>
      <w:r w:rsidR="00CD45A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471AD" w:rsidRPr="006056B2" w:rsidRDefault="004471AD" w:rsidP="004471AD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Пантелински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дани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Pr="006056B2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493381" w:rsidRPr="00EA31F8" w:rsidRDefault="00925E94" w:rsidP="0066695A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Мјесец</w:t>
      </w:r>
      <w:r w:rsidR="0066695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традиционално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знаку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Пантелинских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дана</w:t>
      </w:r>
      <w:r w:rsidR="004471AD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То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празник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традиције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културе</w:t>
      </w:r>
      <w:r w:rsidR="004471AD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4471AD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Градска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управа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Центар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културу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Народна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библиотека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''</w:t>
      </w:r>
      <w:r>
        <w:rPr>
          <w:rFonts w:ascii="Times New Roman" w:hAnsi="Times New Roman" w:cs="Times New Roman"/>
          <w:sz w:val="24"/>
          <w:szCs w:val="24"/>
        </w:rPr>
        <w:t>Филип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Вишњић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'', </w:t>
      </w:r>
      <w:r>
        <w:rPr>
          <w:rFonts w:ascii="Times New Roman" w:hAnsi="Times New Roman" w:cs="Times New Roman"/>
          <w:sz w:val="24"/>
          <w:szCs w:val="24"/>
        </w:rPr>
        <w:t>Музеј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''</w:t>
      </w:r>
      <w:r>
        <w:rPr>
          <w:rFonts w:ascii="Times New Roman" w:hAnsi="Times New Roman" w:cs="Times New Roman"/>
          <w:sz w:val="24"/>
          <w:szCs w:val="24"/>
        </w:rPr>
        <w:t>Семберија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'' </w:t>
      </w:r>
      <w:r>
        <w:rPr>
          <w:rFonts w:ascii="Times New Roman" w:hAnsi="Times New Roman" w:cs="Times New Roman"/>
          <w:sz w:val="24"/>
          <w:szCs w:val="24"/>
        </w:rPr>
        <w:t>сваке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припреме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богат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програм</w:t>
      </w:r>
      <w:r w:rsidR="004471AD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културно</w:t>
      </w:r>
      <w:r w:rsidR="004471AD" w:rsidRPr="00EA31F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забавних</w:t>
      </w:r>
      <w:r w:rsidR="00493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493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спортских</w:t>
      </w:r>
      <w:r w:rsidR="004933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дешавања</w:t>
      </w:r>
      <w:r w:rsidR="00493381">
        <w:rPr>
          <w:rFonts w:ascii="Times New Roman" w:hAnsi="Times New Roman" w:cs="Times New Roman"/>
          <w:sz w:val="24"/>
          <w:szCs w:val="24"/>
        </w:rPr>
        <w:t>.</w:t>
      </w:r>
    </w:p>
    <w:p w:rsidR="003A44AE" w:rsidRPr="006056B2" w:rsidRDefault="004471AD" w:rsidP="006056B2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Златни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котлић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Семберије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="003A44AE" w:rsidRPr="006056B2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0F5439" w:rsidRDefault="00925E94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Одржава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14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мјесецу</w:t>
      </w:r>
      <w:r w:rsidR="00714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августа</w:t>
      </w:r>
      <w:r w:rsidR="00714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71468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Бањи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Дворови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покровитељством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Града</w:t>
      </w:r>
      <w:proofErr w:type="gramEnd"/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Кроз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манифестацију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промовише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спортско</w:t>
      </w:r>
      <w:r w:rsidR="003A44AE" w:rsidRPr="00EA31F8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риболовни</w:t>
      </w:r>
      <w:r w:rsidR="003A44AE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туризам</w:t>
      </w:r>
      <w:r w:rsidR="003A44AE" w:rsidRPr="00EA31F8">
        <w:rPr>
          <w:rFonts w:ascii="Times New Roman" w:hAnsi="Times New Roman" w:cs="Times New Roman"/>
          <w:sz w:val="24"/>
          <w:szCs w:val="24"/>
        </w:rPr>
        <w:t>.</w:t>
      </w:r>
    </w:p>
    <w:p w:rsidR="00493381" w:rsidRPr="00EA31F8" w:rsidRDefault="00493381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6056B2" w:rsidRDefault="004471AD" w:rsidP="006056B2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Савска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регата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="003A44AE" w:rsidRPr="006056B2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A15642" w:rsidRPr="00A15642" w:rsidRDefault="00925E94" w:rsidP="00A15642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У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склопу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П</w:t>
      </w:r>
      <w:r>
        <w:rPr>
          <w:rFonts w:ascii="Times New Roman" w:eastAsiaTheme="minorEastAsia" w:hAnsi="Times New Roman" w:cs="Times New Roman"/>
          <w:sz w:val="24"/>
          <w:szCs w:val="24"/>
          <w:lang w:val="sr-Latn-BA"/>
        </w:rPr>
        <w:t>а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нтелинских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дана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>“</w:t>
      </w:r>
      <w:r w:rsidR="00A15642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BA"/>
        </w:rPr>
        <w:t>ораганизује</w:t>
      </w:r>
      <w:r w:rsidR="00A15642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BA"/>
        </w:rPr>
        <w:t>се</w:t>
      </w:r>
      <w:r w:rsidR="00A15642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манифестација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„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Савска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регата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“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кој</w:t>
      </w:r>
      <w:r>
        <w:rPr>
          <w:rFonts w:ascii="Times New Roman" w:eastAsiaTheme="minorEastAsia" w:hAnsi="Times New Roman" w:cs="Times New Roman"/>
          <w:sz w:val="24"/>
          <w:szCs w:val="24"/>
          <w:lang w:val="sr-Latn-BA"/>
        </w:rPr>
        <w:t>а</w:t>
      </w:r>
      <w:r w:rsidR="00A15642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Latn-BA"/>
        </w:rPr>
        <w:t>је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сваке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године</w:t>
      </w:r>
      <w:r w:rsidR="00A15642">
        <w:rPr>
          <w:rFonts w:ascii="Times New Roman" w:eastAsiaTheme="minorEastAsia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организован</w:t>
      </w:r>
      <w:r>
        <w:rPr>
          <w:rFonts w:ascii="Times New Roman" w:eastAsiaTheme="minorEastAsia" w:hAnsi="Times New Roman" w:cs="Times New Roman"/>
          <w:sz w:val="24"/>
          <w:szCs w:val="24"/>
          <w:lang w:val="sr-Latn-BA"/>
        </w:rPr>
        <w:t>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у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част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Светог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Пантелејмона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-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славе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Града</w:t>
      </w:r>
      <w:r w:rsidR="00A15642" w:rsidRPr="00A15642">
        <w:rPr>
          <w:rFonts w:ascii="Times New Roman" w:eastAsiaTheme="minorEastAsia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  <w:lang w:val="sr-Cyrl-BA"/>
        </w:rPr>
        <w:t>Бијељина</w:t>
      </w:r>
      <w:r w:rsidR="00A15642">
        <w:rPr>
          <w:rFonts w:ascii="Times New Roman" w:eastAsiaTheme="minorEastAsia" w:hAnsi="Times New Roman" w:cs="Times New Roman"/>
          <w:sz w:val="24"/>
          <w:szCs w:val="24"/>
          <w:lang w:val="sr-Latn-BA"/>
        </w:rPr>
        <w:t>.</w:t>
      </w:r>
      <w:r w:rsidR="00A15642" w:rsidRPr="00A156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Организатор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ове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манифестације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Бијељина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>Одјељење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борачко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инвалидску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цивилну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заштиту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града</w:t>
      </w:r>
      <w:r w:rsidR="00A15642" w:rsidRPr="00EA31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Бијељине</w:t>
      </w:r>
      <w:r w:rsidR="00A15642"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15642" w:rsidRPr="00EA31F8" w:rsidRDefault="00A15642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6056B2" w:rsidRDefault="003A44AE" w:rsidP="006056B2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056B2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Митровдански</w:t>
      </w:r>
      <w:r w:rsidRPr="006056B2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вашар</w:t>
      </w:r>
      <w:r w:rsidRPr="006056B2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3A44AE" w:rsidRDefault="003A44AE" w:rsidP="0006331E">
      <w:pPr>
        <w:jc w:val="both"/>
        <w:rPr>
          <w:rFonts w:ascii="Times New Roman" w:hAnsi="Times New Roman" w:cs="Times New Roman"/>
          <w:sz w:val="24"/>
          <w:szCs w:val="24"/>
        </w:rPr>
      </w:pPr>
      <w:r w:rsidRPr="00EA31F8">
        <w:rPr>
          <w:rFonts w:ascii="Times New Roman" w:hAnsi="Times New Roman" w:cs="Times New Roman"/>
          <w:sz w:val="24"/>
          <w:szCs w:val="24"/>
        </w:rPr>
        <w:t>„</w:t>
      </w:r>
      <w:r w:rsidR="00925E94">
        <w:rPr>
          <w:rFonts w:ascii="Times New Roman" w:hAnsi="Times New Roman" w:cs="Times New Roman"/>
          <w:sz w:val="24"/>
          <w:szCs w:val="24"/>
        </w:rPr>
        <w:t>Митровдански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вашар</w:t>
      </w:r>
      <w:proofErr w:type="gramStart"/>
      <w:r w:rsidRPr="00EA31F8">
        <w:rPr>
          <w:rFonts w:ascii="Times New Roman" w:hAnsi="Times New Roman" w:cs="Times New Roman"/>
          <w:sz w:val="24"/>
          <w:szCs w:val="24"/>
        </w:rPr>
        <w:t xml:space="preserve">“ </w:t>
      </w:r>
      <w:r w:rsidR="00925E94">
        <w:rPr>
          <w:rFonts w:ascii="Times New Roman" w:hAnsi="Times New Roman" w:cs="Times New Roman"/>
          <w:sz w:val="24"/>
          <w:szCs w:val="24"/>
        </w:rPr>
        <w:t>одржава</w:t>
      </w:r>
      <w:proofErr w:type="gramEnd"/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Новембру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простору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Агротржног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центра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„</w:t>
      </w:r>
      <w:r w:rsidR="00925E94">
        <w:rPr>
          <w:rFonts w:ascii="Times New Roman" w:hAnsi="Times New Roman" w:cs="Times New Roman"/>
          <w:sz w:val="24"/>
          <w:szCs w:val="24"/>
        </w:rPr>
        <w:t>Кнез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Иво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од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Семберије</w:t>
      </w:r>
      <w:r w:rsidRPr="00EA31F8">
        <w:rPr>
          <w:rFonts w:ascii="Times New Roman" w:hAnsi="Times New Roman" w:cs="Times New Roman"/>
          <w:sz w:val="24"/>
          <w:szCs w:val="24"/>
        </w:rPr>
        <w:t xml:space="preserve">“.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Циљ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ове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манифестације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је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очување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наше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традиције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уз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богат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културно</w:t>
      </w:r>
      <w:r w:rsidR="00714683">
        <w:rPr>
          <w:rFonts w:ascii="Times New Roman" w:hAnsi="Times New Roman" w:cs="Times New Roman"/>
          <w:sz w:val="24"/>
          <w:szCs w:val="24"/>
        </w:rPr>
        <w:t xml:space="preserve"> – </w:t>
      </w:r>
      <w:r w:rsidR="00925E94">
        <w:rPr>
          <w:rFonts w:ascii="Times New Roman" w:hAnsi="Times New Roman" w:cs="Times New Roman"/>
          <w:sz w:val="24"/>
          <w:szCs w:val="24"/>
        </w:rPr>
        <w:t>забавни</w:t>
      </w:r>
      <w:r w:rsidR="00714683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програм</w:t>
      </w:r>
      <w:r w:rsidR="00714683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изложбу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кућне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радиности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народног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стваралаштва</w:t>
      </w:r>
      <w:r w:rsidRPr="00EA31F8">
        <w:rPr>
          <w:rFonts w:ascii="Times New Roman" w:hAnsi="Times New Roman" w:cs="Times New Roman"/>
          <w:sz w:val="24"/>
          <w:szCs w:val="24"/>
        </w:rPr>
        <w:t xml:space="preserve">, </w:t>
      </w:r>
      <w:r w:rsidR="00925E94">
        <w:rPr>
          <w:rFonts w:ascii="Times New Roman" w:hAnsi="Times New Roman" w:cs="Times New Roman"/>
          <w:sz w:val="24"/>
          <w:szCs w:val="24"/>
        </w:rPr>
        <w:t>изложбу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пољопривредних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производа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и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кућних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љубимаца</w:t>
      </w:r>
      <w:r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оквиру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такмичарског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дијела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организује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се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припрема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свадбарског</w:t>
      </w:r>
      <w:r w:rsidRPr="00EA31F8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купуса</w:t>
      </w:r>
      <w:r w:rsidRPr="00EA31F8">
        <w:rPr>
          <w:rFonts w:ascii="Times New Roman" w:hAnsi="Times New Roman" w:cs="Times New Roman"/>
          <w:sz w:val="24"/>
          <w:szCs w:val="24"/>
        </w:rPr>
        <w:t xml:space="preserve"> – </w:t>
      </w:r>
      <w:r w:rsidR="00925E94">
        <w:rPr>
          <w:rFonts w:ascii="Times New Roman" w:hAnsi="Times New Roman" w:cs="Times New Roman"/>
          <w:sz w:val="24"/>
          <w:szCs w:val="24"/>
        </w:rPr>
        <w:t>Купусијада</w:t>
      </w:r>
      <w:r w:rsidRPr="00EA31F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50B0" w:rsidRDefault="008A50B0" w:rsidP="008A50B0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Котлић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код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b/>
          <w:i/>
          <w:sz w:val="24"/>
          <w:szCs w:val="24"/>
        </w:rPr>
        <w:t>Точка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2022</w:t>
      </w:r>
      <w:r w:rsidRPr="006056B2">
        <w:rPr>
          <w:rFonts w:ascii="Times New Roman" w:hAnsi="Times New Roman" w:cs="Times New Roman"/>
          <w:b/>
          <w:i/>
          <w:sz w:val="24"/>
          <w:szCs w:val="24"/>
        </w:rPr>
        <w:t>“</w:t>
      </w:r>
    </w:p>
    <w:p w:rsidR="008A50B0" w:rsidRPr="008A50B0" w:rsidRDefault="00925E94" w:rsidP="008A50B0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Одржава</w:t>
      </w:r>
      <w:r w:rsidR="008A50B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се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су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другој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половини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мјесеца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јула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Горњем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Драгаљевцу</w:t>
      </w:r>
      <w:r w:rsidR="00F90A98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Сваке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године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манифестација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окупља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велики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број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посјетилаца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због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дружења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забаве</w:t>
      </w:r>
      <w:r w:rsidR="00F90A9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потом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надметања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ће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припремити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најбољи</w:t>
      </w:r>
      <w:r w:rsidR="00F90A9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паприкаш</w:t>
      </w:r>
      <w:r w:rsidR="00F90A9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8A50B0" w:rsidRPr="00EA31F8" w:rsidRDefault="008A50B0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EA31F8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Default="003A44A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31E" w:rsidRDefault="0006331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31E" w:rsidRDefault="0006331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31E" w:rsidRDefault="0006331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6331E" w:rsidRDefault="0006331E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1" w:rsidRDefault="00493381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1" w:rsidRDefault="00493381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93381" w:rsidRDefault="00493381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90A98" w:rsidRDefault="00F90A98" w:rsidP="00F90A98">
      <w:pPr>
        <w:rPr>
          <w:rFonts w:ascii="Times New Roman" w:hAnsi="Times New Roman" w:cs="Times New Roman"/>
          <w:sz w:val="24"/>
          <w:szCs w:val="24"/>
        </w:rPr>
      </w:pPr>
    </w:p>
    <w:p w:rsidR="00925E94" w:rsidRPr="00F90A98" w:rsidRDefault="00925E94" w:rsidP="00F90A98"/>
    <w:p w:rsidR="005B2736" w:rsidRPr="003D077D" w:rsidRDefault="00925E94" w:rsidP="003D077D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39" w:name="_Toc94169451"/>
      <w:proofErr w:type="gramStart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ФИНАНСИЈСКИ</w:t>
      </w:r>
      <w:r w:rsidR="005B2736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ПЛАН</w:t>
      </w:r>
      <w:r w:rsidR="005B2736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ТУРИСТИЧКЕ</w:t>
      </w:r>
      <w:r w:rsidR="005B2736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ОРГАНИЗАЦИЈЕ</w:t>
      </w:r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ГРАДА</w:t>
      </w:r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БИЈЕЉИНА</w:t>
      </w:r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ЗА</w:t>
      </w:r>
      <w:r w:rsidR="00DA4D59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2022</w:t>
      </w:r>
      <w:r w:rsidR="005B2736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>.</w:t>
      </w:r>
      <w:proofErr w:type="gramEnd"/>
      <w:r w:rsidR="005B2736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ГОДИНУ</w:t>
      </w:r>
      <w:bookmarkEnd w:id="39"/>
    </w:p>
    <w:p w:rsidR="005B2736" w:rsidRPr="00C253B0" w:rsidRDefault="005B2736" w:rsidP="005B27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B2736" w:rsidRPr="00E70926" w:rsidRDefault="00925E94" w:rsidP="005B273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Назив</w:t>
      </w:r>
      <w:r w:rsidR="005B2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потрошачке</w:t>
      </w:r>
      <w:r w:rsidR="005B2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јединице</w:t>
      </w:r>
      <w:r w:rsidR="005B273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Туристичка</w:t>
      </w:r>
      <w:r w:rsidR="005B2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организација</w:t>
      </w:r>
    </w:p>
    <w:p w:rsidR="005B2736" w:rsidRPr="00E70926" w:rsidRDefault="00925E94" w:rsidP="005B27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>Број</w:t>
      </w:r>
      <w:r w:rsidR="005B27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ПЈТ</w:t>
      </w:r>
      <w:r w:rsidR="005B2736" w:rsidRPr="00E70926">
        <w:rPr>
          <w:rFonts w:ascii="Times New Roman" w:hAnsi="Times New Roman" w:cs="Times New Roman"/>
          <w:sz w:val="24"/>
          <w:szCs w:val="24"/>
        </w:rPr>
        <w:t>: 0005510</w:t>
      </w:r>
    </w:p>
    <w:p w:rsidR="005B2736" w:rsidRDefault="00925E94" w:rsidP="005B27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>Фонд</w:t>
      </w:r>
      <w:r w:rsidR="005B2736">
        <w:rPr>
          <w:rFonts w:ascii="Times New Roman" w:hAnsi="Times New Roman" w:cs="Times New Roman"/>
          <w:sz w:val="24"/>
          <w:szCs w:val="24"/>
        </w:rPr>
        <w:t xml:space="preserve"> 01</w:t>
      </w:r>
    </w:p>
    <w:p w:rsidR="005B2736" w:rsidRPr="009B21A5" w:rsidRDefault="005B2736" w:rsidP="005B273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B2736" w:rsidRPr="005B2736" w:rsidRDefault="00925E94" w:rsidP="005B2736">
      <w:pPr>
        <w:rPr>
          <w:rFonts w:ascii="Times New Roman" w:hAnsi="Times New Roman" w:cs="Times New Roman"/>
          <w:sz w:val="24"/>
          <w:lang w:val="sr-Latn-BA"/>
        </w:rPr>
      </w:pPr>
      <w:r>
        <w:rPr>
          <w:rFonts w:ascii="Times New Roman" w:hAnsi="Times New Roman" w:cs="Times New Roman"/>
          <w:sz w:val="24"/>
          <w:lang w:val="sr-Latn-BA"/>
        </w:rPr>
        <w:t>Финансијски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план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је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дефинисан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одобреним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буџетом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Туристичке</w:t>
      </w:r>
      <w:r w:rsidR="00F90A98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организације</w:t>
      </w:r>
      <w:r w:rsidR="00F90A98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за</w:t>
      </w:r>
      <w:r w:rsidR="00F90A98">
        <w:rPr>
          <w:rFonts w:ascii="Times New Roman" w:hAnsi="Times New Roman" w:cs="Times New Roman"/>
          <w:sz w:val="24"/>
          <w:lang w:val="sr-Latn-BA"/>
        </w:rPr>
        <w:t xml:space="preserve"> 2022.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lang w:val="sr-Latn-BA"/>
        </w:rPr>
        <w:t>годину</w:t>
      </w:r>
      <w:r w:rsidR="005B2736">
        <w:rPr>
          <w:rFonts w:ascii="Times New Roman" w:hAnsi="Times New Roman" w:cs="Times New Roman"/>
          <w:sz w:val="24"/>
          <w:lang w:val="sr-Latn-BA"/>
        </w:rPr>
        <w:t xml:space="preserve"> </w:t>
      </w:r>
    </w:p>
    <w:tbl>
      <w:tblPr>
        <w:tblStyle w:val="TableGrid"/>
        <w:tblW w:w="981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709"/>
        <w:gridCol w:w="992"/>
        <w:gridCol w:w="5699"/>
        <w:gridCol w:w="1843"/>
      </w:tblGrid>
      <w:tr w:rsidR="005B2736" w:rsidRPr="008B52AB" w:rsidTr="004478D8">
        <w:tc>
          <w:tcPr>
            <w:tcW w:w="567" w:type="dxa"/>
          </w:tcPr>
          <w:p w:rsidR="005B2736" w:rsidRPr="005B2736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Група</w:t>
            </w:r>
          </w:p>
        </w:tc>
        <w:tc>
          <w:tcPr>
            <w:tcW w:w="709" w:type="dxa"/>
          </w:tcPr>
          <w:p w:rsidR="005B2736" w:rsidRPr="005B2736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Подгрупа</w:t>
            </w:r>
          </w:p>
        </w:tc>
        <w:tc>
          <w:tcPr>
            <w:tcW w:w="992" w:type="dxa"/>
          </w:tcPr>
          <w:p w:rsidR="005B2736" w:rsidRPr="005B2736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Аналитички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конто</w:t>
            </w:r>
          </w:p>
        </w:tc>
        <w:tc>
          <w:tcPr>
            <w:tcW w:w="5699" w:type="dxa"/>
          </w:tcPr>
          <w:p w:rsidR="005B2736" w:rsidRPr="009A394A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Опис</w:t>
            </w:r>
            <w:r w:rsidR="009A394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аналитичког</w:t>
            </w:r>
            <w:r w:rsidR="009A394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конта</w:t>
            </w:r>
          </w:p>
        </w:tc>
        <w:tc>
          <w:tcPr>
            <w:tcW w:w="1843" w:type="dxa"/>
          </w:tcPr>
          <w:p w:rsidR="005B2736" w:rsidRPr="009A394A" w:rsidRDefault="00925E94" w:rsidP="004478D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План</w:t>
            </w:r>
            <w:r w:rsid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будзета</w:t>
            </w:r>
            <w:r w:rsid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06331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2022.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годину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</w:t>
            </w: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411</w:t>
            </w: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411100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Бруто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плате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запослених</w:t>
            </w:r>
          </w:p>
        </w:tc>
        <w:tc>
          <w:tcPr>
            <w:tcW w:w="1843" w:type="dxa"/>
          </w:tcPr>
          <w:p w:rsidR="005B2736" w:rsidRPr="000D218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337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Бруто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накнаде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запослених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(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топли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оброк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превоз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регрес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огрев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зимница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)</w:t>
            </w:r>
          </w:p>
        </w:tc>
        <w:tc>
          <w:tcPr>
            <w:tcW w:w="1843" w:type="dxa"/>
          </w:tcPr>
          <w:p w:rsidR="005B2736" w:rsidRPr="000D218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69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411200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Дневница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службена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путовања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боравишна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такса</w:t>
            </w:r>
          </w:p>
        </w:tc>
        <w:tc>
          <w:tcPr>
            <w:tcW w:w="1843" w:type="dxa"/>
          </w:tcPr>
          <w:p w:rsidR="005B2736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411300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Расходи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накнаде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плата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вријеме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боловања</w:t>
            </w:r>
          </w:p>
        </w:tc>
        <w:tc>
          <w:tcPr>
            <w:tcW w:w="1843" w:type="dxa"/>
          </w:tcPr>
          <w:p w:rsidR="005B2736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411400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Расходи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отпремнине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једнократне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помоћи</w:t>
            </w:r>
          </w:p>
        </w:tc>
        <w:tc>
          <w:tcPr>
            <w:tcW w:w="1843" w:type="dxa"/>
          </w:tcPr>
          <w:p w:rsidR="005B2736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412</w:t>
            </w: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412200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Трошкови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комуналних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услуга</w:t>
            </w:r>
          </w:p>
        </w:tc>
        <w:tc>
          <w:tcPr>
            <w:tcW w:w="1843" w:type="dxa"/>
          </w:tcPr>
          <w:p w:rsidR="005B2736" w:rsidRPr="0049093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0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412300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Набавка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материјала</w:t>
            </w:r>
          </w:p>
        </w:tc>
        <w:tc>
          <w:tcPr>
            <w:tcW w:w="1843" w:type="dxa"/>
          </w:tcPr>
          <w:p w:rsidR="005B2736" w:rsidRPr="00490932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412500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Трошкови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текућег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одржавања</w:t>
            </w:r>
          </w:p>
        </w:tc>
        <w:tc>
          <w:tcPr>
            <w:tcW w:w="1843" w:type="dxa"/>
          </w:tcPr>
          <w:p w:rsidR="005B2736" w:rsidRPr="0049093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5699" w:type="dxa"/>
          </w:tcPr>
          <w:p w:rsidR="005B2736" w:rsidRPr="004478D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Путни</w:t>
            </w:r>
            <w:r w:rsidR="004478D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трошкови</w:t>
            </w:r>
          </w:p>
        </w:tc>
        <w:tc>
          <w:tcPr>
            <w:tcW w:w="1843" w:type="dxa"/>
          </w:tcPr>
          <w:p w:rsidR="005B2736" w:rsidRPr="0049093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412600</w:t>
            </w:r>
          </w:p>
        </w:tc>
        <w:tc>
          <w:tcPr>
            <w:tcW w:w="5699" w:type="dxa"/>
          </w:tcPr>
          <w:p w:rsidR="005B2736" w:rsidRPr="00F158B4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Путни</w:t>
            </w:r>
            <w:r w:rsidR="00F158B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трошкови</w:t>
            </w:r>
            <w:r w:rsidR="00F158B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боравишна</w:t>
            </w:r>
            <w:r w:rsidR="00F158B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такса</w:t>
            </w:r>
          </w:p>
        </w:tc>
        <w:tc>
          <w:tcPr>
            <w:tcW w:w="1843" w:type="dxa"/>
          </w:tcPr>
          <w:p w:rsidR="005B2736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0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5699" w:type="dxa"/>
          </w:tcPr>
          <w:p w:rsidR="005B2736" w:rsidRPr="00F158B4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Расходи</w:t>
            </w:r>
            <w:r w:rsidR="00F158B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F158B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стручне</w:t>
            </w:r>
            <w:r w:rsidR="00F158B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услуге</w:t>
            </w:r>
          </w:p>
        </w:tc>
        <w:tc>
          <w:tcPr>
            <w:tcW w:w="1843" w:type="dxa"/>
          </w:tcPr>
          <w:p w:rsidR="005B2736" w:rsidRPr="00490932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412700</w:t>
            </w:r>
          </w:p>
        </w:tc>
        <w:tc>
          <w:tcPr>
            <w:tcW w:w="5699" w:type="dxa"/>
          </w:tcPr>
          <w:p w:rsidR="005B2736" w:rsidRPr="008077F3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Расходи</w:t>
            </w:r>
            <w:r w:rsidR="008077F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8077F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стручне</w:t>
            </w:r>
            <w:r w:rsidR="008077F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услуге</w:t>
            </w:r>
            <w:r w:rsidR="008077F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–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боравишна</w:t>
            </w:r>
            <w:r w:rsidR="008077F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такса</w:t>
            </w:r>
          </w:p>
        </w:tc>
        <w:tc>
          <w:tcPr>
            <w:tcW w:w="1843" w:type="dxa"/>
          </w:tcPr>
          <w:p w:rsidR="005B2736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6.000,00</w:t>
            </w:r>
          </w:p>
        </w:tc>
      </w:tr>
      <w:tr w:rsidR="005B2736" w:rsidRPr="00A01E16" w:rsidTr="004478D8">
        <w:trPr>
          <w:trHeight w:val="1284"/>
        </w:trPr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5699" w:type="dxa"/>
          </w:tcPr>
          <w:p w:rsidR="005B2736" w:rsidRPr="008077F3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Остали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непоменути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расходи</w:t>
            </w:r>
            <w:proofErr w:type="gramEnd"/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основу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репрезентације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бруто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накнаде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прив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послове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уговор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дјелу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рсходи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допринос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инвалида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таксе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остало</w:t>
            </w:r>
            <w:r w:rsidR="008077F3">
              <w:rPr>
                <w:rFonts w:ascii="Times New Roman" w:hAnsi="Times New Roman" w:cs="Times New Roman"/>
                <w:sz w:val="24"/>
                <w:szCs w:val="24"/>
              </w:rPr>
              <w:t xml:space="preserve"> ).</w:t>
            </w:r>
          </w:p>
          <w:p w:rsidR="005B2736" w:rsidRPr="00475E58" w:rsidRDefault="005B2736" w:rsidP="004478D8">
            <w:pPr>
              <w:pStyle w:val="NoSpacing"/>
              <w:rPr>
                <w:lang w:val="sr-Cyrl-CS"/>
              </w:rPr>
            </w:pPr>
          </w:p>
        </w:tc>
        <w:tc>
          <w:tcPr>
            <w:tcW w:w="1843" w:type="dxa"/>
          </w:tcPr>
          <w:p w:rsidR="005B2736" w:rsidRPr="0049093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5699" w:type="dxa"/>
          </w:tcPr>
          <w:p w:rsidR="005B2736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Накнаде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Управни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одбор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</w:p>
          <w:p w:rsidR="00F53FA8" w:rsidRPr="00F53FA8" w:rsidRDefault="00F53FA8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(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пет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чланова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Управног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одбора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)</w:t>
            </w:r>
          </w:p>
        </w:tc>
        <w:tc>
          <w:tcPr>
            <w:tcW w:w="1843" w:type="dxa"/>
          </w:tcPr>
          <w:p w:rsidR="005B2736" w:rsidRPr="00490932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19.900,00</w:t>
            </w:r>
          </w:p>
        </w:tc>
      </w:tr>
      <w:tr w:rsidR="005B2736" w:rsidRPr="00A01E16" w:rsidTr="004478D8">
        <w:trPr>
          <w:trHeight w:val="1184"/>
        </w:trPr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412900</w:t>
            </w:r>
          </w:p>
        </w:tc>
        <w:tc>
          <w:tcPr>
            <w:tcW w:w="5699" w:type="dxa"/>
          </w:tcPr>
          <w:p w:rsidR="005B2736" w:rsidRPr="00F53FA8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Расходи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унапређење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туристичке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понуде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Организација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манифестација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представљање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туристичке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понуде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сајмовима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земљи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иностранству</w:t>
            </w:r>
            <w:r w:rsidR="00F53FA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.</w:t>
            </w:r>
          </w:p>
        </w:tc>
        <w:tc>
          <w:tcPr>
            <w:tcW w:w="1843" w:type="dxa"/>
          </w:tcPr>
          <w:p w:rsidR="005B2736" w:rsidRPr="00490932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80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511300</w:t>
            </w:r>
          </w:p>
        </w:tc>
        <w:tc>
          <w:tcPr>
            <w:tcW w:w="5699" w:type="dxa"/>
          </w:tcPr>
          <w:p w:rsidR="005B2736" w:rsidRPr="000D7035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Набавка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опреме</w:t>
            </w:r>
          </w:p>
        </w:tc>
        <w:tc>
          <w:tcPr>
            <w:tcW w:w="1843" w:type="dxa"/>
          </w:tcPr>
          <w:p w:rsidR="005B2736" w:rsidRPr="00490932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5.000,00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516100</w:t>
            </w:r>
          </w:p>
        </w:tc>
        <w:tc>
          <w:tcPr>
            <w:tcW w:w="5699" w:type="dxa"/>
          </w:tcPr>
          <w:p w:rsidR="005B2736" w:rsidRPr="000D7035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Издаци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залиху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робе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сувенири</w:t>
            </w:r>
          </w:p>
        </w:tc>
        <w:tc>
          <w:tcPr>
            <w:tcW w:w="1843" w:type="dxa"/>
          </w:tcPr>
          <w:p w:rsidR="005B2736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3.0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</w:t>
            </w: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631</w:t>
            </w: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 w:rsidRPr="006B1F26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63111</w:t>
            </w:r>
          </w:p>
        </w:tc>
        <w:tc>
          <w:tcPr>
            <w:tcW w:w="5699" w:type="dxa"/>
          </w:tcPr>
          <w:p w:rsidR="005B2736" w:rsidRPr="000D7035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Издаци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по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основу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ПДВ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а</w:t>
            </w:r>
          </w:p>
        </w:tc>
        <w:tc>
          <w:tcPr>
            <w:tcW w:w="1843" w:type="dxa"/>
          </w:tcPr>
          <w:p w:rsidR="005B2736" w:rsidRPr="00F61FD6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525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,00</w:t>
            </w:r>
          </w:p>
        </w:tc>
      </w:tr>
      <w:tr w:rsidR="005B2736" w:rsidRPr="00A01E16" w:rsidTr="004478D8">
        <w:tc>
          <w:tcPr>
            <w:tcW w:w="567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70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992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699" w:type="dxa"/>
          </w:tcPr>
          <w:p w:rsidR="005B2736" w:rsidRPr="006B1F26" w:rsidRDefault="005B2736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:rsidR="005B2736" w:rsidRPr="000D7035" w:rsidRDefault="00925E94" w:rsidP="004478D8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УКУПНО</w:t>
            </w:r>
            <w:r w:rsidR="000D7035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:</w:t>
            </w:r>
          </w:p>
        </w:tc>
        <w:tc>
          <w:tcPr>
            <w:tcW w:w="1843" w:type="dxa"/>
          </w:tcPr>
          <w:p w:rsidR="005B2736" w:rsidRDefault="005B2736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:rsidR="005B2736" w:rsidRPr="00F61FD6" w:rsidRDefault="0006331E" w:rsidP="004478D8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570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425</w:t>
            </w:r>
            <w:r w:rsidR="005B273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,00</w:t>
            </w:r>
          </w:p>
        </w:tc>
      </w:tr>
    </w:tbl>
    <w:p w:rsidR="0006331E" w:rsidRPr="003D077D" w:rsidRDefault="0006331E" w:rsidP="003D077D">
      <w:pPr>
        <w:pStyle w:val="Heading3"/>
        <w:jc w:val="center"/>
        <w:rPr>
          <w:rFonts w:ascii="Times New Roman" w:hAnsi="Times New Roman" w:cs="Times New Roman"/>
          <w:b/>
          <w:color w:val="0D0D0D" w:themeColor="text1" w:themeTint="F2"/>
        </w:rPr>
      </w:pPr>
    </w:p>
    <w:p w:rsidR="005B2736" w:rsidRPr="003D077D" w:rsidRDefault="00925E94" w:rsidP="003D077D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40" w:name="_Toc94169452"/>
      <w:proofErr w:type="gramStart"/>
      <w:r w:rsidRPr="006C09F3">
        <w:rPr>
          <w:rFonts w:ascii="Times New Roman" w:hAnsi="Times New Roman" w:cs="Times New Roman"/>
          <w:b/>
          <w:color w:val="0D0D0D" w:themeColor="text1" w:themeTint="F2"/>
        </w:rPr>
        <w:t>Табела</w:t>
      </w:r>
      <w:r w:rsidR="00E81F35" w:rsidRPr="006C09F3">
        <w:rPr>
          <w:rFonts w:ascii="Times New Roman" w:hAnsi="Times New Roman" w:cs="Times New Roman"/>
          <w:b/>
          <w:color w:val="0D0D0D" w:themeColor="text1" w:themeTint="F2"/>
        </w:rPr>
        <w:t xml:space="preserve"> 4</w:t>
      </w:r>
      <w:r w:rsidR="003A261B" w:rsidRPr="006C09F3">
        <w:rPr>
          <w:rFonts w:ascii="Times New Roman" w:hAnsi="Times New Roman" w:cs="Times New Roman"/>
          <w:b/>
          <w:color w:val="0D0D0D" w:themeColor="text1" w:themeTint="F2"/>
        </w:rPr>
        <w:t>.</w:t>
      </w:r>
      <w:proofErr w:type="gramEnd"/>
      <w:r w:rsidR="003A261B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>
        <w:rPr>
          <w:rFonts w:ascii="Times New Roman" w:hAnsi="Times New Roman" w:cs="Times New Roman"/>
          <w:color w:val="0D0D0D" w:themeColor="text1" w:themeTint="F2"/>
        </w:rPr>
        <w:t>Финансијски</w:t>
      </w:r>
      <w:r w:rsidR="003A261B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план</w:t>
      </w:r>
      <w:r w:rsidR="00F90A98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за</w:t>
      </w:r>
      <w:r w:rsidR="00F90A98" w:rsidRPr="003D077D">
        <w:rPr>
          <w:rFonts w:ascii="Times New Roman" w:hAnsi="Times New Roman" w:cs="Times New Roman"/>
          <w:color w:val="0D0D0D" w:themeColor="text1" w:themeTint="F2"/>
        </w:rPr>
        <w:t xml:space="preserve"> 2022</w:t>
      </w:r>
      <w:r w:rsidR="003A261B" w:rsidRPr="003D077D">
        <w:rPr>
          <w:rFonts w:ascii="Times New Roman" w:hAnsi="Times New Roman" w:cs="Times New Roman"/>
          <w:color w:val="0D0D0D" w:themeColor="text1" w:themeTint="F2"/>
        </w:rPr>
        <w:t>.</w:t>
      </w:r>
      <w:proofErr w:type="gramEnd"/>
      <w:r w:rsidR="003A261B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proofErr w:type="gramStart"/>
      <w:r>
        <w:rPr>
          <w:rFonts w:ascii="Times New Roman" w:hAnsi="Times New Roman" w:cs="Times New Roman"/>
          <w:color w:val="0D0D0D" w:themeColor="text1" w:themeTint="F2"/>
        </w:rPr>
        <w:t>годину</w:t>
      </w:r>
      <w:bookmarkEnd w:id="40"/>
      <w:proofErr w:type="gramEnd"/>
    </w:p>
    <w:p w:rsidR="000F5439" w:rsidRDefault="000F5439" w:rsidP="00EA31F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0045F0" w:rsidRPr="003D077D" w:rsidRDefault="00925E94" w:rsidP="003D077D">
      <w:pPr>
        <w:pStyle w:val="Heading1"/>
        <w:jc w:val="center"/>
        <w:rPr>
          <w:rFonts w:ascii="Times New Roman" w:hAnsi="Times New Roman" w:cs="Times New Roman"/>
          <w:b/>
          <w:color w:val="0D0D0D" w:themeColor="text1" w:themeTint="F2"/>
          <w:sz w:val="28"/>
        </w:rPr>
      </w:pPr>
      <w:bookmarkStart w:id="41" w:name="_Toc94169453"/>
      <w:proofErr w:type="gramStart"/>
      <w:r>
        <w:rPr>
          <w:rFonts w:ascii="Times New Roman" w:hAnsi="Times New Roman" w:cs="Times New Roman"/>
          <w:b/>
          <w:color w:val="0D0D0D" w:themeColor="text1" w:themeTint="F2"/>
          <w:sz w:val="28"/>
        </w:rPr>
        <w:lastRenderedPageBreak/>
        <w:t>ФИНАНСИЈСКИ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УТРОШАК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СРЕДСТАВА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ПРИКУПЉЕНИХ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НА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РАЧУНУ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ПОСЕБНИХ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НАМЈЕНА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ПО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ОСНОВУ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ПРИХОДА</w:t>
      </w:r>
      <w:r w:rsidR="00F90A98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ОД</w:t>
      </w:r>
      <w:r w:rsidR="00F90A98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БОРАВИШНЕ</w:t>
      </w:r>
      <w:r w:rsidR="00F90A98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ТАКСЕ</w:t>
      </w:r>
      <w:r w:rsidR="00F90A98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ЗА</w:t>
      </w:r>
      <w:r w:rsidR="00F90A98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2022</w:t>
      </w:r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>.</w:t>
      </w:r>
      <w:proofErr w:type="gramEnd"/>
      <w:r w:rsidR="000045F0" w:rsidRPr="003D077D">
        <w:rPr>
          <w:rFonts w:ascii="Times New Roman" w:hAnsi="Times New Roman" w:cs="Times New Roman"/>
          <w:b/>
          <w:color w:val="0D0D0D" w:themeColor="text1" w:themeTint="F2"/>
          <w:sz w:val="28"/>
        </w:rPr>
        <w:t xml:space="preserve"> </w:t>
      </w:r>
      <w:r>
        <w:rPr>
          <w:rFonts w:ascii="Times New Roman" w:hAnsi="Times New Roman" w:cs="Times New Roman"/>
          <w:b/>
          <w:color w:val="0D0D0D" w:themeColor="text1" w:themeTint="F2"/>
          <w:sz w:val="28"/>
        </w:rPr>
        <w:t>ГОДИНУ</w:t>
      </w:r>
      <w:bookmarkEnd w:id="41"/>
    </w:p>
    <w:p w:rsidR="000045F0" w:rsidRPr="00E13D77" w:rsidRDefault="000045F0" w:rsidP="000045F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045F0" w:rsidRPr="00E13D77" w:rsidRDefault="000045F0" w:rsidP="000045F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15"/>
        <w:gridCol w:w="4953"/>
        <w:gridCol w:w="3074"/>
      </w:tblGrid>
      <w:tr w:rsidR="000045F0" w:rsidTr="00421B67">
        <w:trPr>
          <w:trHeight w:val="283"/>
        </w:trPr>
        <w:tc>
          <w:tcPr>
            <w:tcW w:w="1242" w:type="dxa"/>
          </w:tcPr>
          <w:p w:rsidR="000045F0" w:rsidRPr="006D0ADA" w:rsidRDefault="00925E94" w:rsidP="00421B67">
            <w:pP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Редни</w:t>
            </w:r>
            <w:r w:rsidR="006D0AD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број</w:t>
            </w:r>
          </w:p>
        </w:tc>
        <w:tc>
          <w:tcPr>
            <w:tcW w:w="5172" w:type="dxa"/>
          </w:tcPr>
          <w:p w:rsidR="000045F0" w:rsidRPr="006D0ADA" w:rsidRDefault="00925E94" w:rsidP="00421B67">
            <w:pP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Назив</w:t>
            </w:r>
            <w:r w:rsidR="006D0AD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манифестације</w:t>
            </w:r>
          </w:p>
        </w:tc>
        <w:tc>
          <w:tcPr>
            <w:tcW w:w="3207" w:type="dxa"/>
          </w:tcPr>
          <w:p w:rsidR="000045F0" w:rsidRPr="006D0ADA" w:rsidRDefault="00925E94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Износ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1.</w:t>
            </w:r>
          </w:p>
        </w:tc>
        <w:tc>
          <w:tcPr>
            <w:tcW w:w="5172" w:type="dxa"/>
          </w:tcPr>
          <w:p w:rsidR="000045F0" w:rsidRPr="008442C8" w:rsidRDefault="000045F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Сајам</w:t>
            </w:r>
            <w:r w:rsidR="00F84470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Туризма</w:t>
            </w:r>
            <w:r w:rsidR="00F84470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</w:t>
            </w:r>
            <w:r w:rsidR="00F84470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гастро</w:t>
            </w:r>
            <w:r w:rsidR="00F84470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-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културе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207" w:type="dxa"/>
          </w:tcPr>
          <w:p w:rsidR="000045F0" w:rsidRPr="00F84470" w:rsidRDefault="0006331E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20.000,00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2.</w:t>
            </w:r>
          </w:p>
        </w:tc>
        <w:tc>
          <w:tcPr>
            <w:tcW w:w="5172" w:type="dxa"/>
          </w:tcPr>
          <w:p w:rsidR="000045F0" w:rsidRPr="008442C8" w:rsidRDefault="00F8447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Савска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регата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="000045F0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207" w:type="dxa"/>
          </w:tcPr>
          <w:p w:rsidR="000045F0" w:rsidRPr="0006331E" w:rsidRDefault="0006331E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13.000,00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3.</w:t>
            </w:r>
          </w:p>
        </w:tc>
        <w:tc>
          <w:tcPr>
            <w:tcW w:w="5172" w:type="dxa"/>
          </w:tcPr>
          <w:p w:rsidR="000045F0" w:rsidRPr="008442C8" w:rsidRDefault="00F8447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Златни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котлић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="000045F0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207" w:type="dxa"/>
          </w:tcPr>
          <w:p w:rsidR="000045F0" w:rsidRPr="0006331E" w:rsidRDefault="0006331E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12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000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4.</w:t>
            </w:r>
          </w:p>
        </w:tc>
        <w:tc>
          <w:tcPr>
            <w:tcW w:w="5172" w:type="dxa"/>
          </w:tcPr>
          <w:p w:rsidR="000045F0" w:rsidRPr="008442C8" w:rsidRDefault="00F8447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Умјетничка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колонија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="000045F0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207" w:type="dxa"/>
          </w:tcPr>
          <w:p w:rsidR="000045F0" w:rsidRPr="0001582A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13.000,00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5.</w:t>
            </w:r>
          </w:p>
        </w:tc>
        <w:tc>
          <w:tcPr>
            <w:tcW w:w="5172" w:type="dxa"/>
          </w:tcPr>
          <w:p w:rsidR="000045F0" w:rsidRPr="008442C8" w:rsidRDefault="00F8447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Пантелински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дани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="000045F0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207" w:type="dxa"/>
          </w:tcPr>
          <w:p w:rsidR="000045F0" w:rsidRPr="0001582A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6.</w:t>
            </w:r>
          </w:p>
        </w:tc>
        <w:tc>
          <w:tcPr>
            <w:tcW w:w="5172" w:type="dxa"/>
          </w:tcPr>
          <w:p w:rsidR="000045F0" w:rsidRPr="008442C8" w:rsidRDefault="00F8447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Митровдански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вашар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202</w:t>
            </w:r>
            <w:r w:rsidR="00F90A98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</w:t>
            </w:r>
            <w:r w:rsidR="000045F0"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</w:p>
        </w:tc>
        <w:tc>
          <w:tcPr>
            <w:tcW w:w="3207" w:type="dxa"/>
          </w:tcPr>
          <w:p w:rsidR="000045F0" w:rsidRPr="0001582A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7.</w:t>
            </w:r>
          </w:p>
        </w:tc>
        <w:tc>
          <w:tcPr>
            <w:tcW w:w="5172" w:type="dxa"/>
          </w:tcPr>
          <w:p w:rsidR="000045F0" w:rsidRPr="008442C8" w:rsidRDefault="0001582A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„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Котлић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код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Точка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“</w:t>
            </w:r>
          </w:p>
        </w:tc>
        <w:tc>
          <w:tcPr>
            <w:tcW w:w="3207" w:type="dxa"/>
          </w:tcPr>
          <w:p w:rsidR="000045F0" w:rsidRPr="0001582A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8442C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8.</w:t>
            </w:r>
          </w:p>
        </w:tc>
        <w:tc>
          <w:tcPr>
            <w:tcW w:w="5172" w:type="dxa"/>
          </w:tcPr>
          <w:p w:rsidR="000045F0" w:rsidRPr="0001582A" w:rsidRDefault="00925E94" w:rsidP="00421B67">
            <w:pP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Туристичка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сигнализација</w:t>
            </w:r>
          </w:p>
        </w:tc>
        <w:tc>
          <w:tcPr>
            <w:tcW w:w="3207" w:type="dxa"/>
          </w:tcPr>
          <w:p w:rsidR="001147B3" w:rsidRPr="001147B3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10.000,00</w:t>
            </w:r>
          </w:p>
        </w:tc>
      </w:tr>
      <w:tr w:rsidR="001147B3" w:rsidTr="00421B67">
        <w:tc>
          <w:tcPr>
            <w:tcW w:w="1242" w:type="dxa"/>
          </w:tcPr>
          <w:p w:rsidR="001147B3" w:rsidRPr="001147B3" w:rsidRDefault="00DD5E6F" w:rsidP="00DD5E6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 w:rsidR="001147B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9.</w:t>
            </w:r>
          </w:p>
        </w:tc>
        <w:tc>
          <w:tcPr>
            <w:tcW w:w="5172" w:type="dxa"/>
          </w:tcPr>
          <w:p w:rsidR="001147B3" w:rsidRPr="001147B3" w:rsidRDefault="00925E94" w:rsidP="00421B67">
            <w:pP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Стручно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усавршавање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из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области</w:t>
            </w:r>
            <w:r w:rsidR="0001582A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туризма</w:t>
            </w:r>
          </w:p>
        </w:tc>
        <w:tc>
          <w:tcPr>
            <w:tcW w:w="3207" w:type="dxa"/>
          </w:tcPr>
          <w:p w:rsidR="001147B3" w:rsidRPr="0001582A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4.000,00</w:t>
            </w:r>
          </w:p>
        </w:tc>
      </w:tr>
      <w:tr w:rsidR="000045F0" w:rsidTr="00421B67">
        <w:tc>
          <w:tcPr>
            <w:tcW w:w="1242" w:type="dxa"/>
          </w:tcPr>
          <w:p w:rsidR="000045F0" w:rsidRPr="008442C8" w:rsidRDefault="000045F0" w:rsidP="00421B67">
            <w:p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5172" w:type="dxa"/>
          </w:tcPr>
          <w:p w:rsidR="000045F0" w:rsidRPr="00F84470" w:rsidRDefault="00925E94" w:rsidP="00421B67">
            <w:pP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sr-Latn-BA"/>
              </w:rPr>
              <w:t>УКУПНО</w:t>
            </w:r>
            <w:r w:rsidR="00F8447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  <w:lang w:val="sr-Latn-BA"/>
              </w:rPr>
              <w:t xml:space="preserve"> </w:t>
            </w:r>
          </w:p>
        </w:tc>
        <w:tc>
          <w:tcPr>
            <w:tcW w:w="3207" w:type="dxa"/>
          </w:tcPr>
          <w:p w:rsidR="000045F0" w:rsidRPr="0001582A" w:rsidRDefault="0001582A" w:rsidP="0001582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80.000,0</w:t>
            </w:r>
            <w:r w:rsidR="000E1F53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0</w:t>
            </w:r>
          </w:p>
        </w:tc>
      </w:tr>
    </w:tbl>
    <w:p w:rsidR="00493381" w:rsidRDefault="00493381" w:rsidP="000045F0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Latn-BA"/>
        </w:rPr>
      </w:pPr>
    </w:p>
    <w:p w:rsidR="000045F0" w:rsidRPr="003D077D" w:rsidRDefault="00925E94" w:rsidP="003D077D">
      <w:pPr>
        <w:pStyle w:val="Heading3"/>
        <w:jc w:val="center"/>
        <w:rPr>
          <w:rFonts w:ascii="Times New Roman" w:hAnsi="Times New Roman" w:cs="Times New Roman"/>
          <w:lang w:val="sr-Latn-BA"/>
        </w:rPr>
      </w:pPr>
      <w:bookmarkStart w:id="42" w:name="_Toc94169454"/>
      <w:r>
        <w:rPr>
          <w:rFonts w:ascii="Times New Roman" w:hAnsi="Times New Roman" w:cs="Times New Roman"/>
          <w:b/>
          <w:color w:val="0D0D0D" w:themeColor="text1" w:themeTint="F2"/>
          <w:lang w:val="sr-Latn-BA"/>
        </w:rPr>
        <w:t>Табела</w:t>
      </w:r>
      <w:r w:rsidR="00E81F35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 xml:space="preserve"> 5</w:t>
      </w:r>
      <w:r w:rsidR="005A3843" w:rsidRPr="003D077D">
        <w:rPr>
          <w:rFonts w:ascii="Times New Roman" w:hAnsi="Times New Roman" w:cs="Times New Roman"/>
          <w:b/>
          <w:color w:val="0D0D0D" w:themeColor="text1" w:themeTint="F2"/>
          <w:lang w:val="sr-Latn-BA"/>
        </w:rPr>
        <w:t>.</w:t>
      </w:r>
      <w:r w:rsidR="00E81F35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Финансијски</w:t>
      </w:r>
      <w:r w:rsidR="006D224B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утрошак</w:t>
      </w:r>
      <w:r w:rsidR="006D224B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средстава</w:t>
      </w:r>
      <w:r w:rsidR="00B3176D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по</w:t>
      </w:r>
      <w:r w:rsidR="00B3176D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основу</w:t>
      </w:r>
      <w:r w:rsidR="00B3176D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прихода</w:t>
      </w:r>
      <w:r w:rsidR="00B3176D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од</w:t>
      </w:r>
      <w:r w:rsidR="00B3176D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боравишне</w:t>
      </w:r>
      <w:r w:rsidR="00B3176D" w:rsidRPr="003D077D">
        <w:rPr>
          <w:rFonts w:ascii="Times New Roman" w:hAnsi="Times New Roman" w:cs="Times New Roman"/>
          <w:color w:val="0D0D0D" w:themeColor="text1" w:themeTint="F2"/>
          <w:lang w:val="sr-Latn-BA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  <w:lang w:val="sr-Latn-BA"/>
        </w:rPr>
        <w:t>таксе</w:t>
      </w:r>
      <w:bookmarkEnd w:id="42"/>
    </w:p>
    <w:p w:rsidR="00493381" w:rsidRPr="006D224B" w:rsidRDefault="00493381" w:rsidP="000045F0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Latn-BA"/>
        </w:rPr>
      </w:pPr>
    </w:p>
    <w:p w:rsidR="000045F0" w:rsidRPr="005D4926" w:rsidRDefault="00925E94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Осим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утрошка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средстава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плану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манифестација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2022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години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израду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пропагандног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материјала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планирано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 xml:space="preserve"> 6.000,00 </w:t>
      </w:r>
      <w:r>
        <w:rPr>
          <w:rFonts w:ascii="Times New Roman" w:hAnsi="Times New Roman" w:cs="Times New Roman"/>
          <w:sz w:val="24"/>
          <w:szCs w:val="24"/>
          <w:lang w:val="sr-Latn-BA"/>
        </w:rPr>
        <w:t>КМ</w:t>
      </w:r>
      <w:r w:rsidR="005D492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045F0" w:rsidRDefault="000045F0" w:rsidP="000045F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Pr="00466BA2" w:rsidRDefault="00925E94" w:rsidP="000045F0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посјету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учешће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сајмовима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манифестацијама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земљи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окружењу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планиран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утрошак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14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.000,00 </w:t>
      </w:r>
      <w:r>
        <w:rPr>
          <w:rFonts w:ascii="Times New Roman" w:hAnsi="Times New Roman" w:cs="Times New Roman"/>
          <w:sz w:val="24"/>
          <w:szCs w:val="24"/>
          <w:lang w:val="sr-Latn-BA"/>
        </w:rPr>
        <w:t>КМ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045F0" w:rsidRDefault="000045F0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Pr="00466BA2" w:rsidRDefault="00925E94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Укупан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утрошак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средстава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све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наедене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активности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( </w:t>
      </w:r>
      <w:r>
        <w:rPr>
          <w:rFonts w:ascii="Times New Roman" w:hAnsi="Times New Roman" w:cs="Times New Roman"/>
          <w:sz w:val="24"/>
          <w:szCs w:val="24"/>
          <w:lang w:val="sr-Latn-BA"/>
        </w:rPr>
        <w:t>организација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манифестација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израда</w:t>
      </w:r>
      <w:r w:rsidR="0001582A" w:rsidRP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пропагандног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материјала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посјете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сајмовима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манифестацијама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земљи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окружењу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)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100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 xml:space="preserve">.000,00 </w:t>
      </w:r>
      <w:r>
        <w:rPr>
          <w:rFonts w:ascii="Times New Roman" w:hAnsi="Times New Roman" w:cs="Times New Roman"/>
          <w:sz w:val="24"/>
          <w:szCs w:val="24"/>
          <w:lang w:val="sr-Latn-BA"/>
        </w:rPr>
        <w:t>КМ</w:t>
      </w:r>
      <w:r w:rsidR="00466BA2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045F0" w:rsidRPr="005E1094" w:rsidRDefault="000045F0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Pr="00421B67" w:rsidRDefault="00925E94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Финансијски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Туристичке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организације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2022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годину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сачињен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након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детаљне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анализе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наплате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боравишне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таксе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претходним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годинама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тако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утврђеном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финансијском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плану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заснован</w:t>
      </w:r>
      <w:r w:rsidR="00421B6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</w:t>
      </w:r>
      <w:r w:rsidR="00B226B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рада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Туристичке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организације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2022</w:t>
      </w:r>
      <w:r w:rsidR="00B226BF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годину</w:t>
      </w:r>
      <w:r w:rsidR="00B226BF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045F0" w:rsidRDefault="000045F0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Pr="00E02AD7" w:rsidRDefault="00925E94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Реализација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Програма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рада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финансијског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F90A98">
        <w:rPr>
          <w:rFonts w:ascii="Times New Roman" w:hAnsi="Times New Roman" w:cs="Times New Roman"/>
          <w:sz w:val="24"/>
          <w:szCs w:val="24"/>
          <w:lang w:val="sr-Latn-BA"/>
        </w:rPr>
        <w:t xml:space="preserve"> 2022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годину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ће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многоме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зависити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ситуације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изазване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пандемијом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ЦОВИД</w:t>
      </w:r>
      <w:r w:rsidR="00E02AD7">
        <w:rPr>
          <w:rFonts w:ascii="Times New Roman" w:hAnsi="Times New Roman" w:cs="Times New Roman"/>
          <w:sz w:val="24"/>
          <w:szCs w:val="24"/>
          <w:lang w:val="sr-Latn-BA"/>
        </w:rPr>
        <w:t xml:space="preserve"> 19.</w:t>
      </w:r>
    </w:p>
    <w:p w:rsidR="000045F0" w:rsidRDefault="000045F0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Pr="001775DE" w:rsidRDefault="00925E94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Након</w:t>
      </w:r>
      <w:r w:rsidR="001775D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реализације</w:t>
      </w:r>
      <w:r w:rsidR="001775D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наведених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манифестација</w:t>
      </w:r>
      <w:r w:rsidR="0001582A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Туристичка</w:t>
      </w:r>
      <w:r w:rsidR="001775D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организација</w:t>
      </w:r>
      <w:r w:rsidR="001775D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ће</w:t>
      </w:r>
      <w:r w:rsidR="001775D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сачинити</w:t>
      </w:r>
      <w:r w:rsidR="001775DE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детаљан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финансијски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извјештај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доставити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Одјељењу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привреду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Скупштини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Града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Бијељина</w:t>
      </w:r>
      <w:r w:rsidR="00DE11DF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0045F0" w:rsidRDefault="000045F0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Default="000045F0" w:rsidP="000045F0">
      <w:pPr>
        <w:pStyle w:val="NoSpacing"/>
        <w:tabs>
          <w:tab w:val="left" w:pos="6150"/>
          <w:tab w:val="left" w:pos="7035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Default="000045F0" w:rsidP="000045F0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Default="000045F0" w:rsidP="000045F0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Default="000045F0" w:rsidP="000045F0">
      <w:pPr>
        <w:pStyle w:val="NoSpacing"/>
        <w:tabs>
          <w:tab w:val="left" w:pos="6150"/>
          <w:tab w:val="left" w:pos="7035"/>
        </w:tabs>
        <w:rPr>
          <w:rFonts w:ascii="Times New Roman" w:hAnsi="Times New Roman" w:cs="Times New Roman"/>
          <w:sz w:val="24"/>
          <w:szCs w:val="24"/>
          <w:lang w:val="sr-Cyrl-BA"/>
        </w:rPr>
      </w:pPr>
    </w:p>
    <w:p w:rsidR="000045F0" w:rsidRDefault="000045F0" w:rsidP="000045F0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0EBC" w:rsidRDefault="000045F0" w:rsidP="00493381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493381" w:rsidRPr="00493381" w:rsidRDefault="00493381" w:rsidP="00493381">
      <w:pPr>
        <w:pStyle w:val="NoSpacing"/>
        <w:rPr>
          <w:rFonts w:ascii="Times New Roman" w:hAnsi="Times New Roman" w:cs="Times New Roman"/>
          <w:b/>
          <w:i/>
          <w:sz w:val="24"/>
          <w:szCs w:val="24"/>
          <w:lang w:val="sr-Latn-BA"/>
        </w:rPr>
      </w:pPr>
    </w:p>
    <w:p w:rsidR="000379D6" w:rsidRPr="00CC2A66" w:rsidRDefault="000379D6" w:rsidP="00EA31F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686"/>
        <w:gridCol w:w="2184"/>
        <w:gridCol w:w="2172"/>
        <w:gridCol w:w="2234"/>
      </w:tblGrid>
      <w:tr w:rsidR="00107CA1" w:rsidRPr="00B1033F" w:rsidTr="002156B3">
        <w:tc>
          <w:tcPr>
            <w:tcW w:w="2779" w:type="dxa"/>
            <w:tcBorders>
              <w:bottom w:val="nil"/>
            </w:tcBorders>
          </w:tcPr>
          <w:p w:rsidR="00107CA1" w:rsidRPr="0013644F" w:rsidRDefault="00107CA1" w:rsidP="002156B3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107CA1" w:rsidRDefault="0001582A" w:rsidP="002156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9</w:t>
            </w:r>
            <w:r w:rsidR="009C73E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година</w:t>
            </w:r>
          </w:p>
          <w:p w:rsidR="000F5439" w:rsidRPr="009C73EA" w:rsidRDefault="000F5439" w:rsidP="002156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</w:pPr>
          </w:p>
        </w:tc>
        <w:tc>
          <w:tcPr>
            <w:tcW w:w="2283" w:type="dxa"/>
          </w:tcPr>
          <w:p w:rsidR="00107CA1" w:rsidRPr="00D14FEB" w:rsidRDefault="00BB5BB6" w:rsidP="002156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20</w:t>
            </w:r>
            <w:r w:rsidR="009C73E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година</w:t>
            </w:r>
          </w:p>
        </w:tc>
        <w:tc>
          <w:tcPr>
            <w:tcW w:w="2310" w:type="dxa"/>
          </w:tcPr>
          <w:p w:rsidR="00107CA1" w:rsidRPr="00D14FEB" w:rsidRDefault="00BB5BB6" w:rsidP="002156B3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1</w:t>
            </w:r>
            <w:r w:rsidR="009C73E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. </w:t>
            </w:r>
            <w:r w:rsidR="00925E94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година</w:t>
            </w:r>
          </w:p>
        </w:tc>
      </w:tr>
      <w:tr w:rsidR="00107CA1" w:rsidRPr="00B1033F" w:rsidTr="002156B3">
        <w:tc>
          <w:tcPr>
            <w:tcW w:w="2779" w:type="dxa"/>
            <w:tcBorders>
              <w:top w:val="nil"/>
            </w:tcBorders>
          </w:tcPr>
          <w:p w:rsidR="00107CA1" w:rsidRDefault="00925E94" w:rsidP="000F543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БОРАВИШНА</w:t>
            </w:r>
            <w:r w:rsidR="009C73EA"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ТАКСА</w:t>
            </w:r>
          </w:p>
          <w:p w:rsidR="000F5439" w:rsidRPr="009C73EA" w:rsidRDefault="000F5439" w:rsidP="000F5439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</w:pPr>
          </w:p>
        </w:tc>
        <w:tc>
          <w:tcPr>
            <w:tcW w:w="2283" w:type="dxa"/>
          </w:tcPr>
          <w:p w:rsidR="00107CA1" w:rsidRPr="00F66284" w:rsidRDefault="0001582A" w:rsidP="002156B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113.562,20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КМ</w:t>
            </w:r>
          </w:p>
        </w:tc>
        <w:tc>
          <w:tcPr>
            <w:tcW w:w="2283" w:type="dxa"/>
          </w:tcPr>
          <w:p w:rsidR="00107CA1" w:rsidRPr="00F66284" w:rsidRDefault="00BB5BB6" w:rsidP="002156B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 xml:space="preserve">75.042,64 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КМ</w:t>
            </w:r>
          </w:p>
        </w:tc>
        <w:tc>
          <w:tcPr>
            <w:tcW w:w="2310" w:type="dxa"/>
          </w:tcPr>
          <w:p w:rsidR="00107CA1" w:rsidRPr="0065712B" w:rsidRDefault="00BB5BB6" w:rsidP="002156B3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90.308,25</w:t>
            </w:r>
            <w:r w:rsidR="00925E94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КМ</w:t>
            </w:r>
          </w:p>
        </w:tc>
      </w:tr>
    </w:tbl>
    <w:p w:rsidR="00AF0CA2" w:rsidRPr="003D077D" w:rsidRDefault="00AF0CA2" w:rsidP="003D077D">
      <w:pPr>
        <w:pStyle w:val="Heading3"/>
        <w:jc w:val="center"/>
        <w:rPr>
          <w:rFonts w:ascii="Times New Roman" w:hAnsi="Times New Roman" w:cs="Times New Roman"/>
          <w:b/>
          <w:color w:val="0D0D0D" w:themeColor="text1" w:themeTint="F2"/>
          <w:lang w:val="sr-Latn-BA"/>
        </w:rPr>
      </w:pPr>
    </w:p>
    <w:p w:rsidR="003A44AE" w:rsidRPr="003D077D" w:rsidRDefault="00925E94" w:rsidP="003D077D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43" w:name="_Toc94169455"/>
      <w:proofErr w:type="gramStart"/>
      <w:r w:rsidRPr="006C09F3">
        <w:rPr>
          <w:rFonts w:ascii="Times New Roman" w:hAnsi="Times New Roman" w:cs="Times New Roman"/>
          <w:b/>
          <w:color w:val="0D0D0D" w:themeColor="text1" w:themeTint="F2"/>
        </w:rPr>
        <w:t>Табела</w:t>
      </w:r>
      <w:r w:rsidR="00493381" w:rsidRPr="006C09F3">
        <w:rPr>
          <w:rFonts w:ascii="Times New Roman" w:hAnsi="Times New Roman" w:cs="Times New Roman"/>
          <w:b/>
          <w:color w:val="0D0D0D" w:themeColor="text1" w:themeTint="F2"/>
        </w:rPr>
        <w:t xml:space="preserve"> 6</w:t>
      </w:r>
      <w:r w:rsidR="0065529E" w:rsidRPr="006C09F3">
        <w:rPr>
          <w:rFonts w:ascii="Times New Roman" w:hAnsi="Times New Roman" w:cs="Times New Roman"/>
          <w:b/>
          <w:color w:val="0D0D0D" w:themeColor="text1" w:themeTint="F2"/>
        </w:rPr>
        <w:t>.</w:t>
      </w:r>
      <w:proofErr w:type="gramEnd"/>
      <w:r w:rsidR="0065529E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Табеларни</w:t>
      </w:r>
      <w:r w:rsidR="0065529E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приказ</w:t>
      </w:r>
      <w:r w:rsidR="0065529E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боравишне</w:t>
      </w:r>
      <w:r w:rsidR="0065529E" w:rsidRPr="003D077D">
        <w:rPr>
          <w:rFonts w:ascii="Times New Roman" w:hAnsi="Times New Roman" w:cs="Times New Roman"/>
          <w:color w:val="0D0D0D" w:themeColor="text1" w:themeTint="F2"/>
        </w:rPr>
        <w:t xml:space="preserve"> </w:t>
      </w:r>
      <w:r>
        <w:rPr>
          <w:rFonts w:ascii="Times New Roman" w:hAnsi="Times New Roman" w:cs="Times New Roman"/>
          <w:color w:val="0D0D0D" w:themeColor="text1" w:themeTint="F2"/>
        </w:rPr>
        <w:t>таксе</w:t>
      </w:r>
      <w:bookmarkEnd w:id="43"/>
    </w:p>
    <w:p w:rsidR="009F420C" w:rsidRPr="009F420C" w:rsidRDefault="009F420C" w:rsidP="009F420C">
      <w:pPr>
        <w:rPr>
          <w:lang w:val="sr-Latn-BA"/>
        </w:rPr>
      </w:pPr>
    </w:p>
    <w:p w:rsidR="000F5439" w:rsidRPr="00B97C01" w:rsidRDefault="00925E94" w:rsidP="000F5439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  <w:lang w:val="sr-Latn-BA"/>
        </w:rPr>
        <w:t>Одјељење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финансије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Града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Бијељина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прати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прилив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одлив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рачуну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посебних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намјена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боравишне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таксе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Стање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рачуну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посебних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намјена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прикупљање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средстава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боравишне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таксе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дан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31.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>12.2021.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извод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број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141,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Новој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банци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601,86 </w:t>
      </w:r>
      <w:r>
        <w:rPr>
          <w:rFonts w:ascii="Times New Roman" w:hAnsi="Times New Roman" w:cs="Times New Roman"/>
          <w:sz w:val="24"/>
          <w:szCs w:val="24"/>
          <w:lang w:val="sr-Latn-BA"/>
        </w:rPr>
        <w:t>КМ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Latn-BA"/>
        </w:rPr>
        <w:t>Туристичка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организација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току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2021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>.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за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програмске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активности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утрошила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87.414,07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КМ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Очекивани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прилив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боравишне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таксе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у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2022.</w:t>
      </w:r>
      <w:r>
        <w:rPr>
          <w:rFonts w:ascii="Times New Roman" w:hAnsi="Times New Roman" w:cs="Times New Roman"/>
          <w:sz w:val="24"/>
          <w:szCs w:val="24"/>
          <w:lang w:val="sr-Latn-BA"/>
        </w:rPr>
        <w:t>години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100.000,00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КМ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BA"/>
        </w:rPr>
        <w:t>то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планирани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износ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од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боравишне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таксе</w:t>
      </w:r>
      <w:r w:rsidR="00B97C01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који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је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распоређен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на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програмске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BA"/>
        </w:rPr>
        <w:t>активности</w:t>
      </w:r>
      <w:r w:rsidR="00BB5BB6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B42887" w:rsidRDefault="00B42887" w:rsidP="00EA31F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A44AE" w:rsidRPr="00BC4CBA" w:rsidRDefault="00F75469" w:rsidP="00EA31F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925E94">
        <w:rPr>
          <w:rFonts w:ascii="Times New Roman" w:hAnsi="Times New Roman" w:cs="Times New Roman"/>
          <w:sz w:val="24"/>
          <w:szCs w:val="24"/>
        </w:rPr>
        <w:t>Број</w:t>
      </w:r>
      <w:r w:rsidR="00D65402">
        <w:rPr>
          <w:rFonts w:ascii="Times New Roman" w:hAnsi="Times New Roman" w:cs="Times New Roman"/>
          <w:sz w:val="24"/>
          <w:szCs w:val="24"/>
        </w:rPr>
        <w:t xml:space="preserve">: </w:t>
      </w:r>
      <w:r w:rsidR="00D65402">
        <w:rPr>
          <w:rFonts w:ascii="Times New Roman" w:hAnsi="Times New Roman" w:cs="Times New Roman"/>
          <w:sz w:val="24"/>
          <w:szCs w:val="24"/>
          <w:lang w:val="sr-Cyrl-BA"/>
        </w:rPr>
        <w:t>68</w:t>
      </w:r>
      <w:r w:rsidR="00B22999">
        <w:rPr>
          <w:rFonts w:ascii="Times New Roman" w:hAnsi="Times New Roman" w:cs="Times New Roman"/>
          <w:sz w:val="24"/>
          <w:szCs w:val="24"/>
        </w:rPr>
        <w:t>/22</w:t>
      </w:r>
      <w:r w:rsidR="00F90A9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="00925E94">
        <w:rPr>
          <w:rFonts w:ascii="Times New Roman" w:hAnsi="Times New Roman" w:cs="Times New Roman"/>
          <w:sz w:val="24"/>
          <w:szCs w:val="24"/>
        </w:rPr>
        <w:t>Директор</w:t>
      </w:r>
      <w:r w:rsidR="00BC4CBA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Туристичке</w:t>
      </w:r>
      <w:r w:rsidR="00BC4CBA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организације</w:t>
      </w:r>
    </w:p>
    <w:p w:rsidR="003A44AE" w:rsidRPr="00EA31F8" w:rsidRDefault="000F5439" w:rsidP="00EA31F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25E94">
        <w:rPr>
          <w:rFonts w:ascii="Times New Roman" w:hAnsi="Times New Roman" w:cs="Times New Roman"/>
          <w:sz w:val="24"/>
          <w:szCs w:val="24"/>
        </w:rPr>
        <w:t>Датум</w:t>
      </w:r>
      <w:r w:rsidR="00B42887">
        <w:rPr>
          <w:rFonts w:ascii="Times New Roman" w:hAnsi="Times New Roman" w:cs="Times New Roman"/>
          <w:sz w:val="24"/>
          <w:szCs w:val="24"/>
        </w:rPr>
        <w:t xml:space="preserve"> </w:t>
      </w:r>
      <w:r w:rsidR="00CC2A66">
        <w:rPr>
          <w:rFonts w:ascii="Times New Roman" w:hAnsi="Times New Roman" w:cs="Times New Roman"/>
          <w:sz w:val="24"/>
          <w:szCs w:val="24"/>
        </w:rPr>
        <w:t>:</w:t>
      </w:r>
      <w:proofErr w:type="gramEnd"/>
      <w:r w:rsidR="00D65402">
        <w:rPr>
          <w:rFonts w:ascii="Times New Roman" w:hAnsi="Times New Roman" w:cs="Times New Roman"/>
          <w:sz w:val="24"/>
          <w:szCs w:val="24"/>
        </w:rPr>
        <w:t xml:space="preserve"> </w:t>
      </w:r>
      <w:r w:rsidR="00D65402">
        <w:rPr>
          <w:rFonts w:ascii="Times New Roman" w:hAnsi="Times New Roman" w:cs="Times New Roman"/>
          <w:sz w:val="24"/>
          <w:szCs w:val="24"/>
          <w:lang w:val="sr-Cyrl-BA"/>
        </w:rPr>
        <w:t>01</w:t>
      </w:r>
      <w:r w:rsidR="00D65402">
        <w:rPr>
          <w:rFonts w:ascii="Times New Roman" w:hAnsi="Times New Roman" w:cs="Times New Roman"/>
          <w:sz w:val="24"/>
          <w:szCs w:val="24"/>
        </w:rPr>
        <w:t>.0</w:t>
      </w:r>
      <w:r w:rsidR="00D65402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2A35B8">
        <w:rPr>
          <w:rFonts w:ascii="Times New Roman" w:hAnsi="Times New Roman" w:cs="Times New Roman"/>
          <w:sz w:val="24"/>
          <w:szCs w:val="24"/>
        </w:rPr>
        <w:t>.2022.</w:t>
      </w:r>
      <w:r w:rsidR="00CC2A66">
        <w:rPr>
          <w:rFonts w:ascii="Times New Roman" w:hAnsi="Times New Roman" w:cs="Times New Roman"/>
          <w:sz w:val="24"/>
          <w:szCs w:val="24"/>
        </w:rPr>
        <w:t xml:space="preserve"> </w:t>
      </w:r>
      <w:r w:rsidR="00C93411"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2A35B8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0E1F53">
        <w:rPr>
          <w:rFonts w:ascii="Times New Roman" w:hAnsi="Times New Roman" w:cs="Times New Roman"/>
          <w:sz w:val="24"/>
          <w:szCs w:val="24"/>
        </w:rPr>
        <w:t xml:space="preserve">     </w:t>
      </w:r>
      <w:r w:rsidR="002A35B8">
        <w:rPr>
          <w:rFonts w:ascii="Times New Roman" w:hAnsi="Times New Roman" w:cs="Times New Roman"/>
          <w:sz w:val="24"/>
          <w:szCs w:val="24"/>
        </w:rPr>
        <w:t xml:space="preserve"> </w:t>
      </w:r>
      <w:r w:rsidR="00F75469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870A6A" w:rsidRPr="00F75469" w:rsidRDefault="00B42887" w:rsidP="00EA31F8">
      <w:pPr>
        <w:jc w:val="both"/>
        <w:rPr>
          <w:rFonts w:ascii="Times New Roman" w:hAnsi="Times New Roman" w:cs="Times New Roman"/>
          <w:sz w:val="24"/>
          <w:szCs w:val="24"/>
          <w:lang w:val="sr-Latn-BA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</w:t>
      </w:r>
      <w:r w:rsidR="00826215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C93411">
        <w:rPr>
          <w:rFonts w:ascii="Times New Roman" w:hAnsi="Times New Roman" w:cs="Times New Roman"/>
          <w:sz w:val="24"/>
          <w:szCs w:val="24"/>
        </w:rPr>
        <w:t xml:space="preserve">      </w:t>
      </w:r>
      <w:r w:rsidR="00BC4CBA">
        <w:rPr>
          <w:rFonts w:ascii="Times New Roman" w:hAnsi="Times New Roman" w:cs="Times New Roman"/>
          <w:sz w:val="24"/>
          <w:szCs w:val="24"/>
        </w:rPr>
        <w:t xml:space="preserve">  </w:t>
      </w:r>
      <w:r w:rsidR="000E1F53">
        <w:rPr>
          <w:rFonts w:ascii="Times New Roman" w:hAnsi="Times New Roman" w:cs="Times New Roman"/>
          <w:sz w:val="24"/>
          <w:szCs w:val="24"/>
        </w:rPr>
        <w:t xml:space="preserve">     </w:t>
      </w:r>
      <w:r w:rsidR="00BC4CBA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Јасмина</w:t>
      </w:r>
      <w:r w:rsidR="00BC4CBA">
        <w:rPr>
          <w:rFonts w:ascii="Times New Roman" w:hAnsi="Times New Roman" w:cs="Times New Roman"/>
          <w:sz w:val="24"/>
          <w:szCs w:val="24"/>
        </w:rPr>
        <w:t xml:space="preserve"> </w:t>
      </w:r>
      <w:r w:rsidR="00925E94">
        <w:rPr>
          <w:rFonts w:ascii="Times New Roman" w:hAnsi="Times New Roman" w:cs="Times New Roman"/>
          <w:sz w:val="24"/>
          <w:szCs w:val="24"/>
        </w:rPr>
        <w:t>Абдулахагић</w:t>
      </w:r>
    </w:p>
    <w:sectPr w:rsidR="00870A6A" w:rsidRPr="00F75469" w:rsidSect="00A74275">
      <w:footerReference w:type="default" r:id="rId15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166" w:rsidRDefault="00534166" w:rsidP="00A74275">
      <w:pPr>
        <w:spacing w:after="0" w:line="240" w:lineRule="auto"/>
      </w:pPr>
      <w:r>
        <w:separator/>
      </w:r>
    </w:p>
  </w:endnote>
  <w:endnote w:type="continuationSeparator" w:id="0">
    <w:p w:rsidR="00534166" w:rsidRDefault="00534166" w:rsidP="00A74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6790815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2120B" w:rsidRDefault="00A2120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C289C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A2120B" w:rsidRDefault="00A2120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166" w:rsidRDefault="00534166" w:rsidP="00A74275">
      <w:pPr>
        <w:spacing w:after="0" w:line="240" w:lineRule="auto"/>
      </w:pPr>
      <w:r>
        <w:separator/>
      </w:r>
    </w:p>
  </w:footnote>
  <w:footnote w:type="continuationSeparator" w:id="0">
    <w:p w:rsidR="00534166" w:rsidRDefault="00534166" w:rsidP="00A74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25pt;height:11.25pt" o:bullet="t">
        <v:imagedata r:id="rId1" o:title="mso54BF"/>
      </v:shape>
    </w:pict>
  </w:numPicBullet>
  <w:abstractNum w:abstractNumId="0">
    <w:nsid w:val="004B6198"/>
    <w:multiLevelType w:val="hybridMultilevel"/>
    <w:tmpl w:val="8C80796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67A17"/>
    <w:multiLevelType w:val="hybridMultilevel"/>
    <w:tmpl w:val="FF4C898E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E6301F"/>
    <w:multiLevelType w:val="hybridMultilevel"/>
    <w:tmpl w:val="C42085D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5E2B"/>
    <w:multiLevelType w:val="hybridMultilevel"/>
    <w:tmpl w:val="A2424032"/>
    <w:lvl w:ilvl="0" w:tplc="18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3B94862"/>
    <w:multiLevelType w:val="hybridMultilevel"/>
    <w:tmpl w:val="4AF4C026"/>
    <w:lvl w:ilvl="0" w:tplc="18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A252FEB"/>
    <w:multiLevelType w:val="hybridMultilevel"/>
    <w:tmpl w:val="999C751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C7E4F10"/>
    <w:multiLevelType w:val="hybridMultilevel"/>
    <w:tmpl w:val="CA4C749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E515989"/>
    <w:multiLevelType w:val="hybridMultilevel"/>
    <w:tmpl w:val="273EE2D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4827447"/>
    <w:multiLevelType w:val="hybridMultilevel"/>
    <w:tmpl w:val="52C0FE50"/>
    <w:lvl w:ilvl="0" w:tplc="181A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4"/>
  </w:num>
  <w:num w:numId="5">
    <w:abstractNumId w:val="6"/>
  </w:num>
  <w:num w:numId="6">
    <w:abstractNumId w:val="7"/>
  </w:num>
  <w:num w:numId="7">
    <w:abstractNumId w:val="1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4AE"/>
    <w:rsid w:val="000045F0"/>
    <w:rsid w:val="00005F00"/>
    <w:rsid w:val="0001582A"/>
    <w:rsid w:val="000379D6"/>
    <w:rsid w:val="0006331E"/>
    <w:rsid w:val="0006786D"/>
    <w:rsid w:val="00070644"/>
    <w:rsid w:val="00071D3F"/>
    <w:rsid w:val="00076C2D"/>
    <w:rsid w:val="000D7035"/>
    <w:rsid w:val="000E1E61"/>
    <w:rsid w:val="000E1F53"/>
    <w:rsid w:val="000F4381"/>
    <w:rsid w:val="000F5439"/>
    <w:rsid w:val="00107CA1"/>
    <w:rsid w:val="0011407F"/>
    <w:rsid w:val="001147B3"/>
    <w:rsid w:val="0016515D"/>
    <w:rsid w:val="0016765B"/>
    <w:rsid w:val="001775DE"/>
    <w:rsid w:val="00195A5C"/>
    <w:rsid w:val="001B0472"/>
    <w:rsid w:val="00202706"/>
    <w:rsid w:val="002156B3"/>
    <w:rsid w:val="00232CAD"/>
    <w:rsid w:val="00237C8D"/>
    <w:rsid w:val="00246DCF"/>
    <w:rsid w:val="0026464C"/>
    <w:rsid w:val="00265A3F"/>
    <w:rsid w:val="002A35B8"/>
    <w:rsid w:val="002C26A2"/>
    <w:rsid w:val="002E693C"/>
    <w:rsid w:val="00306453"/>
    <w:rsid w:val="0032355C"/>
    <w:rsid w:val="00332EB5"/>
    <w:rsid w:val="0034640D"/>
    <w:rsid w:val="00376279"/>
    <w:rsid w:val="003A261B"/>
    <w:rsid w:val="003A4113"/>
    <w:rsid w:val="003A44AE"/>
    <w:rsid w:val="003D077D"/>
    <w:rsid w:val="003E6033"/>
    <w:rsid w:val="00414026"/>
    <w:rsid w:val="00421A48"/>
    <w:rsid w:val="00421B67"/>
    <w:rsid w:val="00423981"/>
    <w:rsid w:val="00427419"/>
    <w:rsid w:val="00445755"/>
    <w:rsid w:val="004471AD"/>
    <w:rsid w:val="004478D8"/>
    <w:rsid w:val="004501B8"/>
    <w:rsid w:val="004566D5"/>
    <w:rsid w:val="00466BA2"/>
    <w:rsid w:val="00483BCF"/>
    <w:rsid w:val="00493381"/>
    <w:rsid w:val="004B1732"/>
    <w:rsid w:val="004C10A9"/>
    <w:rsid w:val="004E23B5"/>
    <w:rsid w:val="004F58AC"/>
    <w:rsid w:val="00534166"/>
    <w:rsid w:val="00536BDE"/>
    <w:rsid w:val="005551EF"/>
    <w:rsid w:val="00564F76"/>
    <w:rsid w:val="005A3843"/>
    <w:rsid w:val="005B2736"/>
    <w:rsid w:val="005B61C2"/>
    <w:rsid w:val="005B7E09"/>
    <w:rsid w:val="005D0E68"/>
    <w:rsid w:val="005D4926"/>
    <w:rsid w:val="005E3D8A"/>
    <w:rsid w:val="005F273B"/>
    <w:rsid w:val="006056B2"/>
    <w:rsid w:val="00651476"/>
    <w:rsid w:val="0065529E"/>
    <w:rsid w:val="0066695A"/>
    <w:rsid w:val="00693821"/>
    <w:rsid w:val="006A1FFD"/>
    <w:rsid w:val="006C09F3"/>
    <w:rsid w:val="006C7357"/>
    <w:rsid w:val="006D0ADA"/>
    <w:rsid w:val="006D224B"/>
    <w:rsid w:val="00704E41"/>
    <w:rsid w:val="00714683"/>
    <w:rsid w:val="00727044"/>
    <w:rsid w:val="00743D34"/>
    <w:rsid w:val="00760EB8"/>
    <w:rsid w:val="0077222D"/>
    <w:rsid w:val="007736A1"/>
    <w:rsid w:val="00785172"/>
    <w:rsid w:val="00786089"/>
    <w:rsid w:val="007A28E9"/>
    <w:rsid w:val="007D161D"/>
    <w:rsid w:val="007D6E99"/>
    <w:rsid w:val="007E5A4C"/>
    <w:rsid w:val="007E618A"/>
    <w:rsid w:val="0080015A"/>
    <w:rsid w:val="008077F3"/>
    <w:rsid w:val="00810C9E"/>
    <w:rsid w:val="00826215"/>
    <w:rsid w:val="00836282"/>
    <w:rsid w:val="0083730C"/>
    <w:rsid w:val="00843C61"/>
    <w:rsid w:val="00870A6A"/>
    <w:rsid w:val="008A0F05"/>
    <w:rsid w:val="008A50B0"/>
    <w:rsid w:val="008B0C29"/>
    <w:rsid w:val="008B29ED"/>
    <w:rsid w:val="008F2D86"/>
    <w:rsid w:val="0090148C"/>
    <w:rsid w:val="00925E94"/>
    <w:rsid w:val="009308E3"/>
    <w:rsid w:val="0093365C"/>
    <w:rsid w:val="00946999"/>
    <w:rsid w:val="009A394A"/>
    <w:rsid w:val="009C37B0"/>
    <w:rsid w:val="009C73EA"/>
    <w:rsid w:val="009F05FE"/>
    <w:rsid w:val="009F420C"/>
    <w:rsid w:val="00A15642"/>
    <w:rsid w:val="00A2120B"/>
    <w:rsid w:val="00A54909"/>
    <w:rsid w:val="00A61889"/>
    <w:rsid w:val="00A74275"/>
    <w:rsid w:val="00A97D9F"/>
    <w:rsid w:val="00AA5985"/>
    <w:rsid w:val="00AC289C"/>
    <w:rsid w:val="00AC5FDD"/>
    <w:rsid w:val="00AE184A"/>
    <w:rsid w:val="00AE2896"/>
    <w:rsid w:val="00AF0CA2"/>
    <w:rsid w:val="00B226BF"/>
    <w:rsid w:val="00B22999"/>
    <w:rsid w:val="00B3176D"/>
    <w:rsid w:val="00B3734E"/>
    <w:rsid w:val="00B42887"/>
    <w:rsid w:val="00B94FCA"/>
    <w:rsid w:val="00B97C01"/>
    <w:rsid w:val="00BA47A1"/>
    <w:rsid w:val="00BB2C0B"/>
    <w:rsid w:val="00BB5BB6"/>
    <w:rsid w:val="00BC2693"/>
    <w:rsid w:val="00BC4CBA"/>
    <w:rsid w:val="00C22C2B"/>
    <w:rsid w:val="00C9216C"/>
    <w:rsid w:val="00C93411"/>
    <w:rsid w:val="00C934CB"/>
    <w:rsid w:val="00CC2A66"/>
    <w:rsid w:val="00CC3AE1"/>
    <w:rsid w:val="00CD45A5"/>
    <w:rsid w:val="00CE18D4"/>
    <w:rsid w:val="00CE3E3D"/>
    <w:rsid w:val="00CE763F"/>
    <w:rsid w:val="00D15677"/>
    <w:rsid w:val="00D16387"/>
    <w:rsid w:val="00D40428"/>
    <w:rsid w:val="00D46405"/>
    <w:rsid w:val="00D65402"/>
    <w:rsid w:val="00D8643A"/>
    <w:rsid w:val="00DA4D59"/>
    <w:rsid w:val="00DA6F92"/>
    <w:rsid w:val="00DD5E6F"/>
    <w:rsid w:val="00DE11DF"/>
    <w:rsid w:val="00DF1CAD"/>
    <w:rsid w:val="00DF50D3"/>
    <w:rsid w:val="00E021ED"/>
    <w:rsid w:val="00E02AD7"/>
    <w:rsid w:val="00E03D7A"/>
    <w:rsid w:val="00E06586"/>
    <w:rsid w:val="00E07AEE"/>
    <w:rsid w:val="00E17342"/>
    <w:rsid w:val="00E32CE5"/>
    <w:rsid w:val="00E56B10"/>
    <w:rsid w:val="00E81F35"/>
    <w:rsid w:val="00E83783"/>
    <w:rsid w:val="00E87219"/>
    <w:rsid w:val="00EA31F8"/>
    <w:rsid w:val="00EB42F6"/>
    <w:rsid w:val="00ED57D7"/>
    <w:rsid w:val="00EE3AA0"/>
    <w:rsid w:val="00EF1C88"/>
    <w:rsid w:val="00F01800"/>
    <w:rsid w:val="00F11B95"/>
    <w:rsid w:val="00F158B4"/>
    <w:rsid w:val="00F3284E"/>
    <w:rsid w:val="00F40137"/>
    <w:rsid w:val="00F50EBC"/>
    <w:rsid w:val="00F53FA8"/>
    <w:rsid w:val="00F549B2"/>
    <w:rsid w:val="00F75469"/>
    <w:rsid w:val="00F84470"/>
    <w:rsid w:val="00F90A98"/>
    <w:rsid w:val="00F97C0D"/>
    <w:rsid w:val="00FA7C29"/>
    <w:rsid w:val="00FC075E"/>
    <w:rsid w:val="00FE12EE"/>
    <w:rsid w:val="00FE2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E77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42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42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C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4AE"/>
    <w:pPr>
      <w:tabs>
        <w:tab w:val="center" w:pos="4702"/>
        <w:tab w:val="right" w:pos="9405"/>
      </w:tabs>
      <w:spacing w:after="0" w:line="240" w:lineRule="auto"/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A44AE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3A44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28E9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59"/>
    <w:rsid w:val="007A28E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31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742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74275"/>
    <w:pPr>
      <w:spacing w:line="259" w:lineRule="auto"/>
      <w:outlineLvl w:val="9"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4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275"/>
  </w:style>
  <w:style w:type="character" w:customStyle="1" w:styleId="Heading2Char">
    <w:name w:val="Heading 2 Char"/>
    <w:basedOn w:val="DefaultParagraphFont"/>
    <w:link w:val="Heading2"/>
    <w:uiPriority w:val="9"/>
    <w:rsid w:val="00A742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742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25E94"/>
    <w:pPr>
      <w:tabs>
        <w:tab w:val="right" w:leader="dot" w:pos="9016"/>
      </w:tabs>
      <w:spacing w:after="100"/>
    </w:pPr>
    <w:rPr>
      <w:rFonts w:ascii="Times New Roman" w:hAnsi="Times New Roman" w:cs="Times New Roman"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156B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156B3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5F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CA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742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7427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7427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1CA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A44AE"/>
    <w:pPr>
      <w:tabs>
        <w:tab w:val="center" w:pos="4702"/>
        <w:tab w:val="right" w:pos="9405"/>
      </w:tabs>
      <w:spacing w:after="0" w:line="240" w:lineRule="auto"/>
    </w:pPr>
    <w:rPr>
      <w:rFonts w:eastAsiaTheme="minorEastAsia"/>
      <w:lang w:eastAsia="en-GB"/>
    </w:rPr>
  </w:style>
  <w:style w:type="character" w:customStyle="1" w:styleId="HeaderChar">
    <w:name w:val="Header Char"/>
    <w:basedOn w:val="DefaultParagraphFont"/>
    <w:link w:val="Header"/>
    <w:uiPriority w:val="99"/>
    <w:rsid w:val="003A44AE"/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3A44AE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A28E9"/>
    <w:pPr>
      <w:spacing w:after="0" w:line="240" w:lineRule="auto"/>
    </w:pPr>
    <w:rPr>
      <w:lang w:val="en-US"/>
    </w:rPr>
  </w:style>
  <w:style w:type="table" w:styleId="TableGrid">
    <w:name w:val="Table Grid"/>
    <w:basedOn w:val="TableNormal"/>
    <w:uiPriority w:val="59"/>
    <w:rsid w:val="007A28E9"/>
    <w:pPr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A31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742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A74275"/>
    <w:pPr>
      <w:spacing w:line="259" w:lineRule="auto"/>
      <w:outlineLvl w:val="9"/>
    </w:pPr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74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74275"/>
  </w:style>
  <w:style w:type="character" w:customStyle="1" w:styleId="Heading2Char">
    <w:name w:val="Heading 2 Char"/>
    <w:basedOn w:val="DefaultParagraphFont"/>
    <w:link w:val="Heading2"/>
    <w:uiPriority w:val="9"/>
    <w:rsid w:val="00A7427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74275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925E94"/>
    <w:pPr>
      <w:tabs>
        <w:tab w:val="right" w:leader="dot" w:pos="9016"/>
      </w:tabs>
      <w:spacing w:after="100"/>
    </w:pPr>
    <w:rPr>
      <w:rFonts w:ascii="Times New Roman" w:hAnsi="Times New Roman" w:cs="Times New Roman"/>
      <w:noProof/>
      <w:sz w:val="20"/>
      <w:szCs w:val="20"/>
    </w:rPr>
  </w:style>
  <w:style w:type="paragraph" w:styleId="TOC2">
    <w:name w:val="toc 2"/>
    <w:basedOn w:val="Normal"/>
    <w:next w:val="Normal"/>
    <w:autoRedefine/>
    <w:uiPriority w:val="39"/>
    <w:unhideWhenUsed/>
    <w:rsid w:val="002156B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2156B3"/>
    <w:pPr>
      <w:spacing w:after="100"/>
      <w:ind w:left="44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F05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5FE"/>
    <w:rPr>
      <w:rFonts w:ascii="Tahoma" w:hAnsi="Tahoma" w:cs="Tahoma"/>
      <w:sz w:val="16"/>
      <w:szCs w:val="1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1CAD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884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1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31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4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bijeljinaturizam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2.emf"/><Relationship Id="rId14" Type="http://schemas.openxmlformats.org/officeDocument/2006/relationships/hyperlink" Target="https://www.instagram.com/elixir.coffee.roasters/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BA">
                <a:latin typeface="Times New Roman" pitchFamily="18" charset="0"/>
                <a:cs typeface="Times New Roman" pitchFamily="18" charset="0"/>
              </a:rPr>
              <a:t>Број</a:t>
            </a:r>
            <a:r>
              <a:rPr lang="sr-Cyrl-BA" baseline="0">
                <a:latin typeface="Times New Roman" pitchFamily="18" charset="0"/>
                <a:cs typeface="Times New Roman" pitchFamily="18" charset="0"/>
              </a:rPr>
              <a:t> долазака туриста</a:t>
            </a:r>
            <a:endParaRPr lang="hr-HR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462962962962962E-2"/>
          <c:y val="0.17450412448443944"/>
          <c:w val="0.84892479585885094"/>
          <c:h val="0.7897815898012748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Broj dolazaka turista</c:v>
                </c:pt>
              </c:strCache>
            </c:strRef>
          </c:tx>
          <c:dPt>
            <c:idx val="0"/>
            <c:bubble3D val="0"/>
            <c:spPr>
              <a:ln>
                <a:gradFill>
                  <a:gsLst>
                    <a:gs pos="0">
                      <a:schemeClr val="accent1">
                        <a:tint val="66000"/>
                        <a:satMod val="160000"/>
                      </a:schemeClr>
                    </a:gs>
                    <a:gs pos="50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Sheet1!$A$2:$A$4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Sheet1!$B$2:$B$4</c:f>
              <c:numCache>
                <c:formatCode>#,##0</c:formatCode>
                <c:ptCount val="3"/>
                <c:pt idx="0">
                  <c:v>37951</c:v>
                </c:pt>
                <c:pt idx="1">
                  <c:v>21371</c:v>
                </c:pt>
                <c:pt idx="2">
                  <c:v>21514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  <a:scene3d>
      <a:camera prst="orthographicFront"/>
      <a:lightRig rig="threePt" dir="t"/>
    </a:scene3d>
    <a:sp3d>
      <a:bevelT prst="relaxedInset"/>
      <a:bevelB prst="relaxedInset"/>
    </a:sp3d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r-HR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BA">
                <a:latin typeface="Times New Roman" pitchFamily="18" charset="0"/>
                <a:cs typeface="Times New Roman" pitchFamily="18" charset="0"/>
              </a:rPr>
              <a:t>Број</a:t>
            </a:r>
            <a:r>
              <a:rPr lang="sr-Cyrl-BA" baseline="0">
                <a:latin typeface="Times New Roman" pitchFamily="18" charset="0"/>
                <a:cs typeface="Times New Roman" pitchFamily="18" charset="0"/>
              </a:rPr>
              <a:t> остварених ноћења</a:t>
            </a:r>
            <a:endParaRPr lang="hr-HR">
              <a:latin typeface="Times New Roman" pitchFamily="18" charset="0"/>
              <a:cs typeface="Times New Roman" pitchFamily="18" charset="0"/>
            </a:endParaRPr>
          </a:p>
        </c:rich>
      </c:tx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5462962962962962E-2"/>
          <c:y val="0.17450412448443944"/>
          <c:w val="0.84892479585885094"/>
          <c:h val="0.78978158980127489"/>
        </c:manualLayout>
      </c:layout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Broj ostvarenih noćenja</c:v>
                </c:pt>
              </c:strCache>
            </c:strRef>
          </c:tx>
          <c:dPt>
            <c:idx val="0"/>
            <c:bubble3D val="0"/>
            <c:spPr>
              <a:ln>
                <a:gradFill>
                  <a:gsLst>
                    <a:gs pos="0">
                      <a:schemeClr val="accent1">
                        <a:tint val="66000"/>
                        <a:satMod val="160000"/>
                      </a:schemeClr>
                    </a:gs>
                    <a:gs pos="50000">
                      <a:schemeClr val="accent1">
                        <a:tint val="44500"/>
                        <a:satMod val="160000"/>
                      </a:schemeClr>
                    </a:gs>
                    <a:gs pos="100000">
                      <a:schemeClr val="accent1">
                        <a:tint val="23500"/>
                        <a:satMod val="160000"/>
                      </a:schemeClr>
                    </a:gs>
                  </a:gsLst>
                  <a:lin ang="5400000" scaled="0"/>
                </a:gradFill>
              </a:ln>
            </c:spPr>
          </c:dPt>
          <c:dLbls>
            <c:dLbl>
              <c:idx val="0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showLegendKey val="0"/>
              <c:showVal val="1"/>
              <c:showCatName val="0"/>
              <c:showSerName val="0"/>
              <c:showPercent val="0"/>
              <c:showBubbleSize val="0"/>
            </c:dLbl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Sheet1!$A$2:$A$4</c:f>
              <c:numCache>
                <c:formatCode>General</c:formatCode>
                <c:ptCount val="3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</c:numCache>
            </c:numRef>
          </c:cat>
          <c:val>
            <c:numRef>
              <c:f>Sheet1!$B$2:$B$4</c:f>
              <c:numCache>
                <c:formatCode>#,##0</c:formatCode>
                <c:ptCount val="3"/>
                <c:pt idx="0">
                  <c:v>73478</c:v>
                </c:pt>
                <c:pt idx="1">
                  <c:v>44518</c:v>
                </c:pt>
                <c:pt idx="2">
                  <c:v>36335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gap"/>
    <c:showDLblsOverMax val="0"/>
  </c:chart>
  <c:spPr>
    <a:ln>
      <a:gradFill>
        <a:gsLst>
          <a:gs pos="0">
            <a:schemeClr val="accent1">
              <a:tint val="66000"/>
              <a:satMod val="160000"/>
            </a:schemeClr>
          </a:gs>
          <a:gs pos="50000">
            <a:schemeClr val="accent1">
              <a:tint val="44500"/>
              <a:satMod val="160000"/>
            </a:schemeClr>
          </a:gs>
          <a:gs pos="100000">
            <a:schemeClr val="accent1">
              <a:tint val="23500"/>
              <a:satMod val="160000"/>
            </a:schemeClr>
          </a:gs>
        </a:gsLst>
        <a:lin ang="5400000" scaled="0"/>
      </a:gradFill>
    </a:ln>
    <a:scene3d>
      <a:camera prst="orthographicFront"/>
      <a:lightRig rig="threePt" dir="t"/>
    </a:scene3d>
    <a:sp3d>
      <a:bevelT prst="relaxedInset"/>
      <a:bevelB prst="relaxedInset"/>
    </a:sp3d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57DC43-5EF6-4C6A-979F-0E1EF7C01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18</Pages>
  <Words>4992</Words>
  <Characters>28458</Characters>
  <Application>Microsoft Office Word</Application>
  <DocSecurity>0</DocSecurity>
  <Lines>237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DT User3</cp:lastModifiedBy>
  <cp:revision>10</cp:revision>
  <cp:lastPrinted>2022-02-01T08:22:00Z</cp:lastPrinted>
  <dcterms:created xsi:type="dcterms:W3CDTF">2022-01-31T12:22:00Z</dcterms:created>
  <dcterms:modified xsi:type="dcterms:W3CDTF">2022-02-01T08:23:00Z</dcterms:modified>
</cp:coreProperties>
</file>