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CE9" w:rsidRPr="007E2DFF" w:rsidRDefault="00CB2CE9" w:rsidP="00FA10AC">
      <w:pPr>
        <w:rPr>
          <w:rFonts w:ascii="Times New Roman" w:hAnsi="Times New Roman" w:cs="Times New Roman"/>
          <w:b/>
          <w:i/>
          <w:sz w:val="32"/>
          <w:szCs w:val="32"/>
          <w:lang w:val="sr-Latn-BA"/>
        </w:rPr>
      </w:pPr>
      <w:bookmarkStart w:id="0" w:name="_Hlk66955852"/>
      <w:bookmarkStart w:id="1" w:name="_Toc4740567"/>
      <w:bookmarkStart w:id="2" w:name="_Hlk66686429"/>
      <w:bookmarkStart w:id="3" w:name="_GoBack"/>
      <w:bookmarkEnd w:id="3"/>
    </w:p>
    <w:p w:rsidR="009F3329" w:rsidRPr="00F34530" w:rsidRDefault="009F3329" w:rsidP="00D327E1">
      <w:pPr>
        <w:jc w:val="center"/>
        <w:rPr>
          <w:rFonts w:ascii="Times New Roman" w:hAnsi="Times New Roman" w:cs="Times New Roman"/>
          <w:b/>
          <w:i/>
          <w:sz w:val="32"/>
          <w:szCs w:val="32"/>
        </w:rPr>
      </w:pPr>
      <w:r w:rsidRPr="00F34530">
        <w:rPr>
          <w:rFonts w:ascii="Times New Roman" w:hAnsi="Times New Roman" w:cs="Times New Roman"/>
          <w:b/>
          <w:i/>
          <w:sz w:val="32"/>
          <w:szCs w:val="32"/>
        </w:rPr>
        <w:t>ЈКП „ГРАДСКО ГРОБЉЕ“ ДОО БИЈЕЉИНА</w:t>
      </w:r>
    </w:p>
    <w:p w:rsidR="009F3329" w:rsidRPr="00F34530" w:rsidRDefault="009F3329" w:rsidP="009F3329">
      <w:pPr>
        <w:jc w:val="center"/>
        <w:rPr>
          <w:rFonts w:ascii="Times New Roman" w:hAnsi="Times New Roman" w:cs="Times New Roman"/>
          <w:b/>
          <w:i/>
          <w:sz w:val="32"/>
          <w:szCs w:val="32"/>
        </w:rPr>
      </w:pPr>
      <w:r w:rsidRPr="00F34530">
        <w:rPr>
          <w:rFonts w:ascii="Times New Roman" w:hAnsi="Times New Roman" w:cs="Times New Roman"/>
          <w:b/>
          <w:i/>
          <w:sz w:val="32"/>
          <w:szCs w:val="32"/>
        </w:rPr>
        <w:t>Ул. Пантелинска бр. 150</w:t>
      </w:r>
    </w:p>
    <w:bookmarkEnd w:id="0"/>
    <w:p w:rsidR="009F3329" w:rsidRPr="00F34530" w:rsidRDefault="009F3329" w:rsidP="009F3329">
      <w:pPr>
        <w:jc w:val="center"/>
        <w:rPr>
          <w:rFonts w:ascii="Times New Roman" w:hAnsi="Times New Roman" w:cs="Times New Roman"/>
          <w:b/>
          <w:i/>
          <w:sz w:val="32"/>
          <w:szCs w:val="32"/>
        </w:rPr>
      </w:pPr>
    </w:p>
    <w:p w:rsidR="009F3329" w:rsidRPr="00F34530" w:rsidRDefault="009F3329" w:rsidP="009F3329">
      <w:pPr>
        <w:jc w:val="center"/>
        <w:rPr>
          <w:rFonts w:ascii="Times New Roman" w:hAnsi="Times New Roman" w:cs="Times New Roman"/>
          <w:b/>
          <w:sz w:val="32"/>
          <w:szCs w:val="32"/>
        </w:rPr>
      </w:pPr>
    </w:p>
    <w:p w:rsidR="009F3329" w:rsidRPr="00CE655E" w:rsidRDefault="009F3329" w:rsidP="009F3329">
      <w:pPr>
        <w:jc w:val="center"/>
        <w:rPr>
          <w:rFonts w:ascii="Times New Roman" w:hAnsi="Times New Roman" w:cs="Times New Roman"/>
          <w:b/>
          <w:sz w:val="24"/>
          <w:szCs w:val="24"/>
        </w:rPr>
      </w:pPr>
    </w:p>
    <w:p w:rsidR="009F3329" w:rsidRPr="00CE655E" w:rsidRDefault="009F3329" w:rsidP="009F3329">
      <w:pPr>
        <w:jc w:val="center"/>
        <w:rPr>
          <w:rFonts w:ascii="Times New Roman" w:hAnsi="Times New Roman" w:cs="Times New Roman"/>
          <w:b/>
          <w:sz w:val="24"/>
          <w:szCs w:val="24"/>
        </w:rPr>
      </w:pPr>
    </w:p>
    <w:p w:rsidR="009F3329" w:rsidRPr="00CE655E" w:rsidRDefault="009F3329" w:rsidP="009F3329">
      <w:pPr>
        <w:jc w:val="center"/>
        <w:rPr>
          <w:rFonts w:ascii="Times New Roman" w:hAnsi="Times New Roman" w:cs="Times New Roman"/>
          <w:b/>
          <w:sz w:val="24"/>
          <w:szCs w:val="24"/>
        </w:rPr>
      </w:pPr>
    </w:p>
    <w:p w:rsidR="009F3329" w:rsidRPr="00CE655E" w:rsidRDefault="009F3329" w:rsidP="009F3329">
      <w:pPr>
        <w:jc w:val="center"/>
        <w:rPr>
          <w:rFonts w:ascii="Times New Roman" w:hAnsi="Times New Roman" w:cs="Times New Roman"/>
          <w:b/>
          <w:sz w:val="24"/>
          <w:szCs w:val="24"/>
        </w:rPr>
      </w:pPr>
    </w:p>
    <w:p w:rsidR="009F3329" w:rsidRPr="00985456" w:rsidRDefault="009F3329" w:rsidP="009F3329">
      <w:pPr>
        <w:jc w:val="center"/>
        <w:rPr>
          <w:rFonts w:ascii="Times New Roman" w:hAnsi="Times New Roman" w:cs="Times New Roman"/>
          <w:b/>
          <w:sz w:val="24"/>
          <w:szCs w:val="24"/>
          <w:lang w:val="sr-Latn-BA"/>
        </w:rPr>
      </w:pPr>
    </w:p>
    <w:p w:rsidR="009F3329" w:rsidRPr="00CE655E" w:rsidRDefault="009F3329" w:rsidP="009F3329">
      <w:pPr>
        <w:jc w:val="center"/>
        <w:rPr>
          <w:rFonts w:ascii="Times New Roman" w:hAnsi="Times New Roman" w:cs="Times New Roman"/>
          <w:b/>
          <w:sz w:val="24"/>
          <w:szCs w:val="24"/>
        </w:rPr>
      </w:pPr>
    </w:p>
    <w:p w:rsidR="009F3329" w:rsidRPr="00CE655E" w:rsidRDefault="009F3329" w:rsidP="009F3329">
      <w:pPr>
        <w:jc w:val="center"/>
        <w:rPr>
          <w:rFonts w:ascii="Times New Roman" w:hAnsi="Times New Roman" w:cs="Times New Roman"/>
          <w:b/>
          <w:sz w:val="24"/>
          <w:szCs w:val="24"/>
        </w:rPr>
      </w:pPr>
    </w:p>
    <w:p w:rsidR="009F3329" w:rsidRPr="00CE655E" w:rsidRDefault="009F3329" w:rsidP="009F3329">
      <w:pPr>
        <w:jc w:val="center"/>
        <w:rPr>
          <w:rFonts w:ascii="Times New Roman" w:hAnsi="Times New Roman" w:cs="Times New Roman"/>
          <w:b/>
          <w:sz w:val="24"/>
          <w:szCs w:val="24"/>
        </w:rPr>
      </w:pPr>
    </w:p>
    <w:p w:rsidR="009F3329" w:rsidRPr="00F34530" w:rsidRDefault="009F3329" w:rsidP="009F3329">
      <w:pPr>
        <w:jc w:val="center"/>
        <w:rPr>
          <w:rFonts w:ascii="Times New Roman" w:hAnsi="Times New Roman" w:cs="Times New Roman"/>
          <w:b/>
          <w:i/>
          <w:sz w:val="40"/>
          <w:szCs w:val="40"/>
        </w:rPr>
      </w:pPr>
      <w:r w:rsidRPr="00F34530">
        <w:rPr>
          <w:rFonts w:ascii="Times New Roman" w:hAnsi="Times New Roman" w:cs="Times New Roman"/>
          <w:b/>
          <w:i/>
          <w:sz w:val="40"/>
          <w:szCs w:val="40"/>
        </w:rPr>
        <w:t xml:space="preserve">Извјештај о раду ЈКП „Градско гробље“ ДОО </w:t>
      </w:r>
    </w:p>
    <w:p w:rsidR="009F3329" w:rsidRPr="00F34530" w:rsidRDefault="009F3329" w:rsidP="009F3329">
      <w:pPr>
        <w:jc w:val="center"/>
        <w:rPr>
          <w:rFonts w:ascii="Times New Roman" w:hAnsi="Times New Roman" w:cs="Times New Roman"/>
          <w:b/>
          <w:i/>
          <w:sz w:val="40"/>
          <w:szCs w:val="40"/>
        </w:rPr>
      </w:pPr>
      <w:r w:rsidRPr="00F34530">
        <w:rPr>
          <w:rFonts w:ascii="Times New Roman" w:hAnsi="Times New Roman" w:cs="Times New Roman"/>
          <w:b/>
          <w:i/>
          <w:sz w:val="40"/>
          <w:szCs w:val="40"/>
        </w:rPr>
        <w:t xml:space="preserve">Бијељина </w:t>
      </w:r>
      <w:r w:rsidR="00806DCF" w:rsidRPr="00F34530">
        <w:rPr>
          <w:rFonts w:ascii="Times New Roman" w:hAnsi="Times New Roman" w:cs="Times New Roman"/>
          <w:b/>
          <w:i/>
          <w:sz w:val="40"/>
          <w:szCs w:val="40"/>
        </w:rPr>
        <w:t>са завршним ра</w:t>
      </w:r>
      <w:r w:rsidR="00D40E44" w:rsidRPr="00F34530">
        <w:rPr>
          <w:rFonts w:ascii="Times New Roman" w:hAnsi="Times New Roman" w:cs="Times New Roman"/>
          <w:b/>
          <w:i/>
          <w:sz w:val="40"/>
          <w:szCs w:val="40"/>
        </w:rPr>
        <w:t>чуном за 20</w:t>
      </w:r>
      <w:r w:rsidR="00E9510A" w:rsidRPr="00F34530">
        <w:rPr>
          <w:rFonts w:ascii="Times New Roman" w:hAnsi="Times New Roman" w:cs="Times New Roman"/>
          <w:b/>
          <w:i/>
          <w:sz w:val="40"/>
          <w:szCs w:val="40"/>
        </w:rPr>
        <w:t>2</w:t>
      </w:r>
      <w:r w:rsidR="00E9510A" w:rsidRPr="00F34530">
        <w:rPr>
          <w:rFonts w:ascii="Times New Roman" w:hAnsi="Times New Roman" w:cs="Times New Roman"/>
          <w:b/>
          <w:i/>
          <w:sz w:val="40"/>
          <w:szCs w:val="40"/>
          <w:lang w:val="sr-Latn-BA"/>
        </w:rPr>
        <w:t>1</w:t>
      </w:r>
      <w:r w:rsidR="00D327E1" w:rsidRPr="00F34530">
        <w:rPr>
          <w:rFonts w:ascii="Times New Roman" w:hAnsi="Times New Roman" w:cs="Times New Roman"/>
          <w:b/>
          <w:i/>
          <w:sz w:val="40"/>
          <w:szCs w:val="40"/>
        </w:rPr>
        <w:t>.</w:t>
      </w:r>
      <w:r w:rsidR="00D40E44" w:rsidRPr="00F34530">
        <w:rPr>
          <w:rFonts w:ascii="Times New Roman" w:hAnsi="Times New Roman" w:cs="Times New Roman"/>
          <w:b/>
          <w:i/>
          <w:sz w:val="40"/>
          <w:szCs w:val="40"/>
        </w:rPr>
        <w:t>годину</w:t>
      </w:r>
    </w:p>
    <w:p w:rsidR="009F3329" w:rsidRPr="00CE655E" w:rsidRDefault="009F3329" w:rsidP="009F3329">
      <w:pPr>
        <w:jc w:val="center"/>
        <w:rPr>
          <w:rFonts w:ascii="Times New Roman" w:hAnsi="Times New Roman" w:cs="Times New Roman"/>
          <w:b/>
          <w:sz w:val="40"/>
          <w:szCs w:val="40"/>
        </w:rPr>
      </w:pPr>
    </w:p>
    <w:p w:rsidR="009F3329" w:rsidRPr="00CE655E" w:rsidRDefault="009F3329" w:rsidP="009F3329">
      <w:pPr>
        <w:jc w:val="center"/>
        <w:rPr>
          <w:rFonts w:ascii="Times New Roman" w:hAnsi="Times New Roman" w:cs="Times New Roman"/>
          <w:b/>
          <w:sz w:val="40"/>
          <w:szCs w:val="40"/>
        </w:rPr>
      </w:pPr>
    </w:p>
    <w:p w:rsidR="009F3329" w:rsidRPr="00CE655E" w:rsidRDefault="009F3329" w:rsidP="009F3329">
      <w:pPr>
        <w:jc w:val="center"/>
        <w:rPr>
          <w:rFonts w:ascii="Times New Roman" w:hAnsi="Times New Roman" w:cs="Times New Roman"/>
          <w:b/>
          <w:sz w:val="40"/>
          <w:szCs w:val="40"/>
        </w:rPr>
      </w:pPr>
    </w:p>
    <w:p w:rsidR="009F3329" w:rsidRPr="00CE655E" w:rsidRDefault="009F3329" w:rsidP="009F3329">
      <w:pPr>
        <w:jc w:val="center"/>
        <w:rPr>
          <w:rFonts w:ascii="Times New Roman" w:hAnsi="Times New Roman" w:cs="Times New Roman"/>
          <w:b/>
          <w:sz w:val="40"/>
          <w:szCs w:val="40"/>
        </w:rPr>
      </w:pPr>
    </w:p>
    <w:p w:rsidR="009F3329" w:rsidRPr="00CE655E" w:rsidRDefault="009F3329" w:rsidP="009F3329">
      <w:pPr>
        <w:jc w:val="center"/>
        <w:rPr>
          <w:rFonts w:ascii="Times New Roman" w:hAnsi="Times New Roman" w:cs="Times New Roman"/>
          <w:b/>
          <w:sz w:val="40"/>
          <w:szCs w:val="40"/>
        </w:rPr>
      </w:pPr>
    </w:p>
    <w:p w:rsidR="009F3329" w:rsidRDefault="009F3329" w:rsidP="009F3329">
      <w:pPr>
        <w:jc w:val="center"/>
        <w:rPr>
          <w:rFonts w:ascii="Times New Roman" w:hAnsi="Times New Roman" w:cs="Times New Roman"/>
          <w:b/>
          <w:sz w:val="40"/>
          <w:szCs w:val="40"/>
        </w:rPr>
      </w:pPr>
    </w:p>
    <w:p w:rsidR="00D327E1" w:rsidRDefault="00D327E1" w:rsidP="009F3329">
      <w:pPr>
        <w:jc w:val="center"/>
        <w:rPr>
          <w:rFonts w:ascii="Times New Roman" w:hAnsi="Times New Roman" w:cs="Times New Roman"/>
          <w:b/>
          <w:sz w:val="40"/>
          <w:szCs w:val="40"/>
        </w:rPr>
      </w:pPr>
    </w:p>
    <w:p w:rsidR="009F3329" w:rsidRPr="00F34530" w:rsidRDefault="009F3329" w:rsidP="00145413">
      <w:pPr>
        <w:rPr>
          <w:rFonts w:ascii="Times New Roman" w:hAnsi="Times New Roman" w:cs="Times New Roman"/>
          <w:b/>
          <w:i/>
          <w:sz w:val="44"/>
          <w:szCs w:val="40"/>
        </w:rPr>
      </w:pPr>
    </w:p>
    <w:p w:rsidR="00D327E1" w:rsidRPr="00F34530" w:rsidRDefault="00F4477D" w:rsidP="00D327E1">
      <w:pPr>
        <w:jc w:val="center"/>
        <w:rPr>
          <w:rFonts w:ascii="Times New Roman" w:hAnsi="Times New Roman" w:cs="Times New Roman"/>
          <w:b/>
          <w:i/>
          <w:sz w:val="28"/>
          <w:szCs w:val="24"/>
        </w:rPr>
      </w:pPr>
      <w:r w:rsidRPr="00F34530">
        <w:rPr>
          <w:rFonts w:ascii="Times New Roman" w:hAnsi="Times New Roman" w:cs="Times New Roman"/>
          <w:b/>
          <w:i/>
          <w:sz w:val="28"/>
          <w:szCs w:val="24"/>
        </w:rPr>
        <w:t>Бијељина, Април</w:t>
      </w:r>
      <w:r w:rsidR="00E9510A" w:rsidRPr="00F34530">
        <w:rPr>
          <w:rFonts w:ascii="Times New Roman" w:hAnsi="Times New Roman" w:cs="Times New Roman"/>
          <w:b/>
          <w:i/>
          <w:sz w:val="28"/>
          <w:szCs w:val="24"/>
        </w:rPr>
        <w:t xml:space="preserve"> 202</w:t>
      </w:r>
      <w:r w:rsidR="00E9510A" w:rsidRPr="00F34530">
        <w:rPr>
          <w:rFonts w:ascii="Times New Roman" w:hAnsi="Times New Roman" w:cs="Times New Roman"/>
          <w:b/>
          <w:i/>
          <w:sz w:val="28"/>
          <w:szCs w:val="24"/>
          <w:lang w:val="sr-Latn-BA"/>
        </w:rPr>
        <w:t>2</w:t>
      </w:r>
      <w:r w:rsidR="00D327E1" w:rsidRPr="00F34530">
        <w:rPr>
          <w:rFonts w:ascii="Times New Roman" w:hAnsi="Times New Roman" w:cs="Times New Roman"/>
          <w:b/>
          <w:i/>
          <w:sz w:val="28"/>
          <w:szCs w:val="24"/>
        </w:rPr>
        <w:t>.године</w:t>
      </w:r>
    </w:p>
    <w:p w:rsidR="00F34530" w:rsidRPr="00965FF4" w:rsidRDefault="00F34530" w:rsidP="00D327E1">
      <w:pPr>
        <w:jc w:val="center"/>
        <w:rPr>
          <w:rFonts w:ascii="Times New Roman" w:hAnsi="Times New Roman" w:cs="Times New Roman"/>
          <w:b/>
          <w:sz w:val="28"/>
          <w:szCs w:val="24"/>
          <w:lang w:val="sr-Cyrl-BA"/>
        </w:rPr>
      </w:pPr>
    </w:p>
    <w:p w:rsidR="009F3329" w:rsidRPr="00613161" w:rsidRDefault="009F3329" w:rsidP="00D86509">
      <w:pPr>
        <w:spacing w:after="200" w:line="276" w:lineRule="auto"/>
        <w:jc w:val="center"/>
        <w:rPr>
          <w:rFonts w:ascii="Times New Roman" w:hAnsi="Times New Roman" w:cs="Times New Roman"/>
          <w:b/>
          <w:sz w:val="24"/>
          <w:szCs w:val="24"/>
        </w:rPr>
      </w:pPr>
      <w:r w:rsidRPr="00613161">
        <w:rPr>
          <w:rFonts w:ascii="Times New Roman" w:hAnsi="Times New Roman" w:cs="Times New Roman"/>
          <w:b/>
          <w:sz w:val="24"/>
          <w:szCs w:val="24"/>
        </w:rPr>
        <w:lastRenderedPageBreak/>
        <w:t>САДРЖАЈ</w:t>
      </w:r>
    </w:p>
    <w:sdt>
      <w:sdtPr>
        <w:rPr>
          <w:rFonts w:ascii="Times New Roman" w:eastAsiaTheme="minorHAnsi" w:hAnsi="Times New Roman" w:cstheme="minorBidi"/>
          <w:b w:val="0"/>
          <w:bCs w:val="0"/>
          <w:i/>
          <w:color w:val="auto"/>
          <w:sz w:val="24"/>
          <w:szCs w:val="24"/>
          <w:lang w:val="en-GB" w:eastAsia="en-US"/>
        </w:rPr>
        <w:id w:val="-930744315"/>
        <w:docPartObj>
          <w:docPartGallery w:val="Table of Contents"/>
          <w:docPartUnique/>
        </w:docPartObj>
      </w:sdtPr>
      <w:sdtEndPr>
        <w:rPr>
          <w:i w:val="0"/>
          <w:noProof/>
          <w:lang w:val="sr-Latn-RS"/>
        </w:rPr>
      </w:sdtEndPr>
      <w:sdtContent>
        <w:p w:rsidR="00D86509" w:rsidRPr="00537DD4" w:rsidRDefault="00D86509" w:rsidP="00585083">
          <w:pPr>
            <w:pStyle w:val="TOCHeading"/>
            <w:rPr>
              <w:rFonts w:ascii="Times New Roman" w:hAnsi="Times New Roman"/>
              <w:i/>
              <w:sz w:val="24"/>
              <w:szCs w:val="24"/>
            </w:rPr>
          </w:pPr>
        </w:p>
        <w:p w:rsidR="00537DD4" w:rsidRPr="00585083" w:rsidRDefault="0080287A" w:rsidP="00585083">
          <w:pPr>
            <w:pStyle w:val="TOC1"/>
            <w:tabs>
              <w:tab w:val="right" w:leader="dot" w:pos="9465"/>
            </w:tabs>
            <w:spacing w:line="276" w:lineRule="auto"/>
            <w:rPr>
              <w:rFonts w:eastAsiaTheme="minorEastAsia"/>
              <w:b w:val="0"/>
              <w:bCs w:val="0"/>
              <w:noProof/>
              <w:sz w:val="24"/>
              <w:szCs w:val="24"/>
              <w:lang w:val="en-GB" w:eastAsia="en-GB"/>
            </w:rPr>
          </w:pPr>
          <w:r w:rsidRPr="00537DD4">
            <w:rPr>
              <w:i/>
              <w:sz w:val="24"/>
              <w:szCs w:val="24"/>
            </w:rPr>
            <w:fldChar w:fldCharType="begin"/>
          </w:r>
          <w:r w:rsidR="00D86509" w:rsidRPr="00537DD4">
            <w:rPr>
              <w:i/>
              <w:sz w:val="24"/>
              <w:szCs w:val="24"/>
            </w:rPr>
            <w:instrText xml:space="preserve"> TOC \o "1-3" \h \z \u </w:instrText>
          </w:r>
          <w:r w:rsidRPr="00537DD4">
            <w:rPr>
              <w:i/>
              <w:sz w:val="24"/>
              <w:szCs w:val="24"/>
            </w:rPr>
            <w:fldChar w:fldCharType="separate"/>
          </w:r>
          <w:hyperlink w:anchor="_Toc101161642" w:history="1">
            <w:r w:rsidR="00537DD4" w:rsidRPr="00585083">
              <w:rPr>
                <w:rStyle w:val="Hyperlink"/>
                <w:b w:val="0"/>
                <w:noProof/>
                <w:sz w:val="24"/>
                <w:szCs w:val="24"/>
              </w:rPr>
              <w:t>УВОД</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_Toc101161642 \h </w:instrText>
            </w:r>
            <w:r w:rsidR="00537DD4" w:rsidRPr="00585083">
              <w:rPr>
                <w:b w:val="0"/>
                <w:noProof/>
                <w:webHidden/>
                <w:sz w:val="24"/>
                <w:szCs w:val="24"/>
              </w:rPr>
            </w:r>
            <w:r w:rsidR="00537DD4" w:rsidRPr="00585083">
              <w:rPr>
                <w:b w:val="0"/>
                <w:noProof/>
                <w:webHidden/>
                <w:sz w:val="24"/>
                <w:szCs w:val="24"/>
              </w:rPr>
              <w:fldChar w:fldCharType="separate"/>
            </w:r>
            <w:r w:rsidR="00965FA8">
              <w:rPr>
                <w:b w:val="0"/>
                <w:noProof/>
                <w:webHidden/>
                <w:sz w:val="24"/>
                <w:szCs w:val="24"/>
              </w:rPr>
              <w:t>4</w:t>
            </w:r>
            <w:r w:rsidR="00537DD4" w:rsidRPr="00585083">
              <w:rPr>
                <w:b w:val="0"/>
                <w:noProof/>
                <w:webHidden/>
                <w:sz w:val="24"/>
                <w:szCs w:val="24"/>
              </w:rPr>
              <w:fldChar w:fldCharType="end"/>
            </w:r>
          </w:hyperlink>
        </w:p>
        <w:p w:rsidR="00537DD4" w:rsidRPr="00585083" w:rsidRDefault="00965FA8" w:rsidP="00585083">
          <w:pPr>
            <w:pStyle w:val="TOC1"/>
            <w:tabs>
              <w:tab w:val="right" w:leader="dot" w:pos="9465"/>
            </w:tabs>
            <w:spacing w:line="276" w:lineRule="auto"/>
            <w:rPr>
              <w:rFonts w:eastAsiaTheme="minorEastAsia"/>
              <w:b w:val="0"/>
              <w:bCs w:val="0"/>
              <w:noProof/>
              <w:sz w:val="24"/>
              <w:szCs w:val="24"/>
              <w:lang w:val="en-GB" w:eastAsia="en-GB"/>
            </w:rPr>
          </w:pPr>
          <w:hyperlink w:anchor="_Toc101161643" w:history="1">
            <w:r w:rsidR="00537DD4" w:rsidRPr="00585083">
              <w:rPr>
                <w:rStyle w:val="Hyperlink"/>
                <w:rFonts w:eastAsiaTheme="minorHAnsi"/>
                <w:b w:val="0"/>
                <w:noProof/>
                <w:sz w:val="24"/>
                <w:szCs w:val="24"/>
              </w:rPr>
              <w:t xml:space="preserve">1. </w:t>
            </w:r>
            <w:r w:rsidR="00537DD4" w:rsidRPr="00585083">
              <w:rPr>
                <w:rStyle w:val="Hyperlink"/>
                <w:b w:val="0"/>
                <w:noProof/>
                <w:sz w:val="24"/>
                <w:szCs w:val="24"/>
              </w:rPr>
              <w:t>ОСНОВНИ ПОДАЦИ О ПРЕДУЗЕЋУ</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_Toc101161643 \h </w:instrText>
            </w:r>
            <w:r w:rsidR="00537DD4" w:rsidRPr="00585083">
              <w:rPr>
                <w:b w:val="0"/>
                <w:noProof/>
                <w:webHidden/>
                <w:sz w:val="24"/>
                <w:szCs w:val="24"/>
              </w:rPr>
            </w:r>
            <w:r w:rsidR="00537DD4" w:rsidRPr="00585083">
              <w:rPr>
                <w:b w:val="0"/>
                <w:noProof/>
                <w:webHidden/>
                <w:sz w:val="24"/>
                <w:szCs w:val="24"/>
              </w:rPr>
              <w:fldChar w:fldCharType="separate"/>
            </w:r>
            <w:r>
              <w:rPr>
                <w:b w:val="0"/>
                <w:noProof/>
                <w:webHidden/>
                <w:sz w:val="24"/>
                <w:szCs w:val="24"/>
              </w:rPr>
              <w:t>5</w:t>
            </w:r>
            <w:r w:rsidR="00537DD4" w:rsidRPr="00585083">
              <w:rPr>
                <w:b w:val="0"/>
                <w:noProof/>
                <w:webHidden/>
                <w:sz w:val="24"/>
                <w:szCs w:val="24"/>
              </w:rPr>
              <w:fldChar w:fldCharType="end"/>
            </w:r>
          </w:hyperlink>
        </w:p>
        <w:p w:rsidR="00537DD4" w:rsidRPr="00585083" w:rsidRDefault="00965FA8" w:rsidP="00585083">
          <w:pPr>
            <w:pStyle w:val="TOC2"/>
            <w:tabs>
              <w:tab w:val="left" w:pos="880"/>
              <w:tab w:val="right" w:leader="dot" w:pos="9465"/>
            </w:tabs>
            <w:spacing w:line="276" w:lineRule="auto"/>
            <w:rPr>
              <w:rFonts w:ascii="Times New Roman" w:eastAsiaTheme="minorEastAsia" w:hAnsi="Times New Roman"/>
              <w:b w:val="0"/>
              <w:noProof/>
              <w:sz w:val="24"/>
              <w:szCs w:val="24"/>
              <w:lang w:val="en-GB" w:eastAsia="en-GB"/>
            </w:rPr>
          </w:pPr>
          <w:hyperlink w:anchor="_Toc101161644" w:history="1">
            <w:r w:rsidR="00537DD4" w:rsidRPr="00585083">
              <w:rPr>
                <w:rStyle w:val="Hyperlink"/>
                <w:rFonts w:ascii="Times New Roman" w:hAnsi="Times New Roman"/>
                <w:b w:val="0"/>
                <w:noProof/>
                <w:sz w:val="24"/>
                <w:szCs w:val="24"/>
              </w:rPr>
              <w:t>1.1.</w:t>
            </w:r>
            <w:r w:rsidR="00537DD4" w:rsidRPr="00585083">
              <w:rPr>
                <w:rFonts w:ascii="Times New Roman" w:eastAsiaTheme="minorEastAsia" w:hAnsi="Times New Roman"/>
                <w:b w:val="0"/>
                <w:noProof/>
                <w:sz w:val="24"/>
                <w:szCs w:val="24"/>
                <w:lang w:val="en-GB" w:eastAsia="en-GB"/>
              </w:rPr>
              <w:tab/>
            </w:r>
            <w:r w:rsidR="00537DD4" w:rsidRPr="00585083">
              <w:rPr>
                <w:rStyle w:val="Hyperlink"/>
                <w:rFonts w:ascii="Times New Roman" w:hAnsi="Times New Roman"/>
                <w:b w:val="0"/>
                <w:noProof/>
                <w:sz w:val="24"/>
                <w:szCs w:val="24"/>
              </w:rPr>
              <w:t>Оснивање и регистрација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_Toc101161644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5</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left" w:pos="880"/>
              <w:tab w:val="right" w:leader="dot" w:pos="9465"/>
            </w:tabs>
            <w:spacing w:line="276" w:lineRule="auto"/>
            <w:rPr>
              <w:rFonts w:ascii="Times New Roman" w:eastAsiaTheme="minorEastAsia" w:hAnsi="Times New Roman"/>
              <w:b w:val="0"/>
              <w:noProof/>
              <w:sz w:val="24"/>
              <w:szCs w:val="24"/>
              <w:lang w:val="en-GB" w:eastAsia="en-GB"/>
            </w:rPr>
          </w:pPr>
          <w:hyperlink w:anchor="_Toc101161645" w:history="1">
            <w:r w:rsidR="00537DD4" w:rsidRPr="00585083">
              <w:rPr>
                <w:rStyle w:val="Hyperlink"/>
                <w:rFonts w:ascii="Times New Roman" w:hAnsi="Times New Roman"/>
                <w:b w:val="0"/>
                <w:noProof/>
                <w:sz w:val="24"/>
                <w:szCs w:val="24"/>
                <w:lang w:val="sr-Cyrl-BA"/>
              </w:rPr>
              <w:t>1.2.</w:t>
            </w:r>
            <w:r w:rsidR="00537DD4" w:rsidRPr="00585083">
              <w:rPr>
                <w:rFonts w:ascii="Times New Roman" w:eastAsiaTheme="minorEastAsia" w:hAnsi="Times New Roman"/>
                <w:b w:val="0"/>
                <w:noProof/>
                <w:sz w:val="24"/>
                <w:szCs w:val="24"/>
                <w:lang w:val="en-GB" w:eastAsia="en-GB"/>
              </w:rPr>
              <w:tab/>
            </w:r>
            <w:r w:rsidR="00537DD4" w:rsidRPr="00585083">
              <w:rPr>
                <w:rStyle w:val="Hyperlink"/>
                <w:rFonts w:ascii="Times New Roman" w:hAnsi="Times New Roman"/>
                <w:b w:val="0"/>
                <w:noProof/>
                <w:sz w:val="24"/>
                <w:szCs w:val="24"/>
              </w:rPr>
              <w:t>Основни идентификациони подаци</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_Toc101161645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5</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46" w:history="1">
            <w:r w:rsidR="00537DD4" w:rsidRPr="00585083">
              <w:rPr>
                <w:rStyle w:val="Hyperlink"/>
                <w:rFonts w:ascii="Times New Roman" w:eastAsiaTheme="minorHAnsi" w:hAnsi="Times New Roman"/>
                <w:b w:val="0"/>
                <w:noProof/>
                <w:sz w:val="24"/>
                <w:szCs w:val="24"/>
              </w:rPr>
              <w:t xml:space="preserve">1.3. </w:t>
            </w:r>
            <w:r w:rsidR="00537DD4" w:rsidRPr="00585083">
              <w:rPr>
                <w:rStyle w:val="Hyperlink"/>
                <w:rFonts w:ascii="Times New Roman" w:hAnsi="Times New Roman"/>
                <w:b w:val="0"/>
                <w:noProof/>
                <w:sz w:val="24"/>
                <w:szCs w:val="24"/>
              </w:rPr>
              <w:t>Дјелатност   Предузећа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_Toc101161646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47" w:history="1">
            <w:r w:rsidR="00537DD4" w:rsidRPr="00585083">
              <w:rPr>
                <w:rStyle w:val="Hyperlink"/>
                <w:rFonts w:ascii="Times New Roman" w:eastAsiaTheme="minorHAnsi" w:hAnsi="Times New Roman"/>
                <w:b w:val="0"/>
                <w:noProof/>
                <w:sz w:val="24"/>
                <w:szCs w:val="24"/>
              </w:rPr>
              <w:t xml:space="preserve">1.4. </w:t>
            </w:r>
            <w:r w:rsidR="00537DD4" w:rsidRPr="00585083">
              <w:rPr>
                <w:rStyle w:val="Hyperlink"/>
                <w:rFonts w:ascii="Times New Roman" w:hAnsi="Times New Roman"/>
                <w:b w:val="0"/>
                <w:noProof/>
                <w:sz w:val="24"/>
                <w:szCs w:val="24"/>
              </w:rPr>
              <w:t>Нормативна основа организовања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_Toc101161647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7</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48" w:history="1">
            <w:r w:rsidR="00537DD4" w:rsidRPr="00585083">
              <w:rPr>
                <w:rStyle w:val="Hyperlink"/>
                <w:rFonts w:ascii="Times New Roman" w:eastAsiaTheme="minorHAnsi" w:hAnsi="Times New Roman"/>
                <w:b w:val="0"/>
                <w:noProof/>
                <w:sz w:val="24"/>
                <w:szCs w:val="24"/>
              </w:rPr>
              <w:t xml:space="preserve">1.5. </w:t>
            </w:r>
            <w:r w:rsidR="00537DD4" w:rsidRPr="00585083">
              <w:rPr>
                <w:rStyle w:val="Hyperlink"/>
                <w:rFonts w:ascii="Times New Roman" w:hAnsi="Times New Roman"/>
                <w:b w:val="0"/>
                <w:noProof/>
                <w:sz w:val="24"/>
                <w:szCs w:val="24"/>
              </w:rPr>
              <w:t>Организација Предузећа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_Toc101161648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10</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49" w:history="1">
            <w:r w:rsidR="00537DD4" w:rsidRPr="00585083">
              <w:rPr>
                <w:rStyle w:val="Hyperlink"/>
                <w:rFonts w:ascii="Times New Roman" w:hAnsi="Times New Roman"/>
                <w:noProof/>
                <w:sz w:val="24"/>
                <w:szCs w:val="24"/>
              </w:rPr>
              <w:t>1.5.1. Скупштина предузећа, као орган управљања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_Toc101161649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10</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50" w:history="1">
            <w:r w:rsidR="00537DD4" w:rsidRPr="00585083">
              <w:rPr>
                <w:rStyle w:val="Hyperlink"/>
                <w:rFonts w:ascii="Times New Roman" w:hAnsi="Times New Roman"/>
                <w:noProof/>
                <w:sz w:val="24"/>
                <w:szCs w:val="24"/>
              </w:rPr>
              <w:t>1.5.2. Надзорни одбор</w:t>
            </w:r>
            <w:r w:rsidR="00537DD4" w:rsidRPr="00585083">
              <w:rPr>
                <w:rStyle w:val="Hyperlink"/>
                <w:rFonts w:ascii="Times New Roman" w:hAnsi="Times New Roman"/>
                <w:noProof/>
                <w:sz w:val="24"/>
                <w:szCs w:val="24"/>
                <w:lang w:val="sr-Cyrl-BA"/>
              </w:rPr>
              <w:t xml:space="preserve"> Предузећа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_Toc101161650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11</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51" w:history="1">
            <w:r w:rsidR="00537DD4" w:rsidRPr="00585083">
              <w:rPr>
                <w:rStyle w:val="Hyperlink"/>
                <w:rFonts w:ascii="Times New Roman" w:hAnsi="Times New Roman"/>
                <w:noProof/>
                <w:sz w:val="24"/>
                <w:szCs w:val="24"/>
              </w:rPr>
              <w:t>1.5.3. Управа предузећа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_Toc101161651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16</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52" w:history="1">
            <w:r w:rsidR="00537DD4" w:rsidRPr="00585083">
              <w:rPr>
                <w:rStyle w:val="Hyperlink"/>
                <w:rFonts w:ascii="Times New Roman" w:hAnsi="Times New Roman"/>
                <w:b w:val="0"/>
                <w:noProof/>
                <w:sz w:val="24"/>
                <w:szCs w:val="24"/>
              </w:rPr>
              <w:t>1.6. Структура запослених радника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_Toc101161652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17</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53" w:history="1">
            <w:r w:rsidR="00537DD4" w:rsidRPr="00585083">
              <w:rPr>
                <w:rStyle w:val="Hyperlink"/>
                <w:rFonts w:ascii="Times New Roman" w:hAnsi="Times New Roman"/>
                <w:b w:val="0"/>
                <w:noProof/>
                <w:sz w:val="24"/>
                <w:szCs w:val="24"/>
              </w:rPr>
              <w:t>1.</w:t>
            </w:r>
            <w:r w:rsidR="00537DD4" w:rsidRPr="00585083">
              <w:rPr>
                <w:rStyle w:val="Hyperlink"/>
                <w:rFonts w:ascii="Times New Roman" w:hAnsi="Times New Roman"/>
                <w:b w:val="0"/>
                <w:noProof/>
                <w:sz w:val="24"/>
                <w:szCs w:val="24"/>
                <w:lang w:val="sr-Cyrl-BA"/>
              </w:rPr>
              <w:t>7. Промјена сједишта ЈКП „Градско гробље“ ДОО Бијељина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_Toc101161653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19</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54" w:history="1">
            <w:r w:rsidR="00537DD4" w:rsidRPr="00585083">
              <w:rPr>
                <w:rStyle w:val="Hyperlink"/>
                <w:rFonts w:ascii="Times New Roman" w:hAnsi="Times New Roman"/>
                <w:b w:val="0"/>
                <w:noProof/>
                <w:sz w:val="24"/>
                <w:szCs w:val="24"/>
              </w:rPr>
              <w:t>1.8. Оснивање пословних јединица ЈКП „Градско гробље“ ДОО Бијељина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_Toc101161654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19</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1"/>
            <w:tabs>
              <w:tab w:val="right" w:leader="dot" w:pos="9465"/>
            </w:tabs>
            <w:spacing w:line="276" w:lineRule="auto"/>
            <w:rPr>
              <w:rFonts w:eastAsiaTheme="minorEastAsia"/>
              <w:b w:val="0"/>
              <w:bCs w:val="0"/>
              <w:noProof/>
              <w:sz w:val="24"/>
              <w:szCs w:val="24"/>
              <w:lang w:val="en-GB" w:eastAsia="en-GB"/>
            </w:rPr>
          </w:pPr>
          <w:hyperlink w:anchor="_Toc101161655" w:history="1">
            <w:r w:rsidR="00537DD4" w:rsidRPr="00585083">
              <w:rPr>
                <w:rStyle w:val="Hyperlink"/>
                <w:b w:val="0"/>
                <w:noProof/>
                <w:sz w:val="24"/>
                <w:szCs w:val="24"/>
              </w:rPr>
              <w:t>2. РЕЗУЛТАТИ ПОСЛОВАЊА ПРЕДУЗЕЋА ПО СЛУЖБАМА</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_Toc101161655 \h </w:instrText>
            </w:r>
            <w:r w:rsidR="00537DD4" w:rsidRPr="00585083">
              <w:rPr>
                <w:b w:val="0"/>
                <w:noProof/>
                <w:webHidden/>
                <w:sz w:val="24"/>
                <w:szCs w:val="24"/>
              </w:rPr>
            </w:r>
            <w:r w:rsidR="00537DD4" w:rsidRPr="00585083">
              <w:rPr>
                <w:b w:val="0"/>
                <w:noProof/>
                <w:webHidden/>
                <w:sz w:val="24"/>
                <w:szCs w:val="24"/>
              </w:rPr>
              <w:fldChar w:fldCharType="separate"/>
            </w:r>
            <w:r>
              <w:rPr>
                <w:b w:val="0"/>
                <w:noProof/>
                <w:webHidden/>
                <w:sz w:val="24"/>
                <w:szCs w:val="24"/>
              </w:rPr>
              <w:t>20</w:t>
            </w:r>
            <w:r w:rsidR="00537DD4" w:rsidRPr="00585083">
              <w:rPr>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56" w:history="1">
            <w:r w:rsidR="00537DD4" w:rsidRPr="00585083">
              <w:rPr>
                <w:rStyle w:val="Hyperlink"/>
                <w:rFonts w:ascii="Times New Roman" w:eastAsiaTheme="minorHAnsi" w:hAnsi="Times New Roman"/>
                <w:b w:val="0"/>
                <w:noProof/>
                <w:sz w:val="24"/>
                <w:szCs w:val="24"/>
              </w:rPr>
              <w:t>2.1.  Служба правних, кадровских и општих послова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_Toc101161656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20</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57" w:history="1">
            <w:r w:rsidR="00537DD4" w:rsidRPr="00585083">
              <w:rPr>
                <w:rStyle w:val="Hyperlink"/>
                <w:rFonts w:ascii="Times New Roman" w:hAnsi="Times New Roman"/>
                <w:noProof/>
                <w:sz w:val="24"/>
                <w:szCs w:val="24"/>
                <w:lang w:val="en-GB"/>
              </w:rPr>
              <w:t xml:space="preserve">2.1.1. </w:t>
            </w:r>
            <w:r w:rsidR="00537DD4" w:rsidRPr="00585083">
              <w:rPr>
                <w:rStyle w:val="Hyperlink"/>
                <w:rFonts w:ascii="Times New Roman" w:hAnsi="Times New Roman"/>
                <w:noProof/>
                <w:sz w:val="24"/>
                <w:szCs w:val="24"/>
              </w:rPr>
              <w:t xml:space="preserve">Рад ЈКП „Градско гробље“ ДОО Бијељина у отежаним условима изазваним пандемијом  Корона вируса </w:t>
            </w:r>
            <w:r w:rsidR="00537DD4" w:rsidRPr="00585083">
              <w:rPr>
                <w:rStyle w:val="Hyperlink"/>
                <w:rFonts w:ascii="Times New Roman" w:hAnsi="Times New Roman"/>
                <w:noProof/>
                <w:sz w:val="24"/>
                <w:szCs w:val="24"/>
                <w:lang w:val="sr-Latn-BA"/>
              </w:rPr>
              <w:t xml:space="preserve">( Covid </w:t>
            </w:r>
            <w:r w:rsidR="00537DD4" w:rsidRPr="00585083">
              <w:rPr>
                <w:rStyle w:val="Hyperlink"/>
                <w:rFonts w:ascii="Times New Roman" w:hAnsi="Times New Roman"/>
                <w:noProof/>
                <w:sz w:val="24"/>
                <w:szCs w:val="24"/>
                <w:lang w:val="en-GB"/>
              </w:rPr>
              <w:t>19)</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_Toc101161657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22</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58" w:history="1">
            <w:r w:rsidR="00537DD4" w:rsidRPr="00585083">
              <w:rPr>
                <w:rStyle w:val="Hyperlink"/>
                <w:rFonts w:ascii="Times New Roman" w:hAnsi="Times New Roman"/>
                <w:noProof/>
                <w:sz w:val="24"/>
                <w:szCs w:val="24"/>
                <w:lang w:val="sr-Latn-BA"/>
              </w:rPr>
              <w:t>2</w:t>
            </w:r>
            <w:r w:rsidR="00537DD4" w:rsidRPr="00585083">
              <w:rPr>
                <w:rStyle w:val="Hyperlink"/>
                <w:rFonts w:ascii="Times New Roman" w:hAnsi="Times New Roman"/>
                <w:noProof/>
                <w:sz w:val="24"/>
                <w:szCs w:val="24"/>
              </w:rPr>
              <w:t>.1.2.</w:t>
            </w:r>
            <w:r w:rsidR="00537DD4" w:rsidRPr="00585083">
              <w:rPr>
                <w:rStyle w:val="Hyperlink"/>
                <w:rFonts w:ascii="Times New Roman" w:hAnsi="Times New Roman"/>
                <w:noProof/>
                <w:sz w:val="24"/>
                <w:szCs w:val="24"/>
                <w:lang w:val="sr-Cyrl-BA"/>
              </w:rPr>
              <w:t xml:space="preserve"> </w:t>
            </w:r>
            <w:r w:rsidR="00537DD4" w:rsidRPr="00585083">
              <w:rPr>
                <w:rStyle w:val="Hyperlink"/>
                <w:rFonts w:ascii="Times New Roman" w:hAnsi="Times New Roman"/>
                <w:noProof/>
                <w:sz w:val="24"/>
                <w:szCs w:val="24"/>
              </w:rPr>
              <w:t>Активности око рјешавања проблема у вези са преузимањем посмртних остатака из ЈЗУ Болница „Свети Врачеви“</w:t>
            </w:r>
            <w:r w:rsidR="00537DD4" w:rsidRPr="00585083">
              <w:rPr>
                <w:rStyle w:val="Hyperlink"/>
                <w:rFonts w:ascii="Times New Roman" w:hAnsi="Times New Roman"/>
                <w:noProof/>
                <w:sz w:val="24"/>
                <w:szCs w:val="24"/>
                <w:lang w:val="sr-Cyrl-BA"/>
              </w:rPr>
              <w:t xml:space="preserve"> </w:t>
            </w:r>
            <w:r w:rsidR="00537DD4" w:rsidRPr="00585083">
              <w:rPr>
                <w:rStyle w:val="Hyperlink"/>
                <w:rFonts w:ascii="Times New Roman" w:hAnsi="Times New Roman"/>
                <w:noProof/>
                <w:sz w:val="24"/>
                <w:szCs w:val="24"/>
              </w:rPr>
              <w:t>и одлагањепатоанатомског  отпада на подручју Града Бијељина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_Toc101161658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23</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59" w:history="1">
            <w:r w:rsidR="00537DD4" w:rsidRPr="00585083">
              <w:rPr>
                <w:rStyle w:val="Hyperlink"/>
                <w:rFonts w:ascii="Times New Roman" w:hAnsi="Times New Roman"/>
                <w:noProof/>
                <w:sz w:val="24"/>
                <w:szCs w:val="24"/>
                <w:lang w:val="en-GB"/>
              </w:rPr>
              <w:t>2.1.</w:t>
            </w:r>
            <w:r w:rsidR="00537DD4" w:rsidRPr="00585083">
              <w:rPr>
                <w:rStyle w:val="Hyperlink"/>
                <w:rFonts w:ascii="Times New Roman" w:hAnsi="Times New Roman"/>
                <w:noProof/>
                <w:sz w:val="24"/>
                <w:szCs w:val="24"/>
                <w:lang w:val="sr-Cyrl-BA"/>
              </w:rPr>
              <w:t>3</w:t>
            </w:r>
            <w:r w:rsidR="00537DD4" w:rsidRPr="00585083">
              <w:rPr>
                <w:rStyle w:val="Hyperlink"/>
                <w:rFonts w:ascii="Times New Roman" w:hAnsi="Times New Roman"/>
                <w:noProof/>
                <w:sz w:val="24"/>
                <w:szCs w:val="24"/>
                <w:lang w:val="en-GB"/>
              </w:rPr>
              <w:t xml:space="preserve">. </w:t>
            </w:r>
            <w:r w:rsidR="00537DD4" w:rsidRPr="00585083">
              <w:rPr>
                <w:rStyle w:val="Hyperlink"/>
                <w:rFonts w:ascii="Times New Roman" w:hAnsi="Times New Roman"/>
                <w:noProof/>
                <w:sz w:val="24"/>
                <w:szCs w:val="24"/>
              </w:rPr>
              <w:t>Примопредаја дужности између два вршиоца дужности директора Предузећа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_Toc101161659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26</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0" w:history="1">
            <w:r w:rsidR="00537DD4" w:rsidRPr="00585083">
              <w:rPr>
                <w:rStyle w:val="Hyperlink"/>
                <w:rFonts w:ascii="Times New Roman" w:hAnsi="Times New Roman"/>
                <w:noProof/>
                <w:sz w:val="24"/>
                <w:szCs w:val="24"/>
                <w:lang w:val="sr-Cyrl-BA" w:eastAsia="ar-SA"/>
              </w:rPr>
              <w:t>2.</w:t>
            </w:r>
            <w:r w:rsidR="00537DD4" w:rsidRPr="00585083">
              <w:rPr>
                <w:rStyle w:val="Hyperlink"/>
                <w:rFonts w:ascii="Times New Roman" w:hAnsi="Times New Roman"/>
                <w:noProof/>
                <w:sz w:val="24"/>
                <w:szCs w:val="24"/>
                <w:lang w:val="sr-Latn-BA" w:eastAsia="ar-SA"/>
              </w:rPr>
              <w:t>1.</w:t>
            </w:r>
            <w:r w:rsidR="00537DD4" w:rsidRPr="00585083">
              <w:rPr>
                <w:rStyle w:val="Hyperlink"/>
                <w:rFonts w:ascii="Times New Roman" w:hAnsi="Times New Roman"/>
                <w:noProof/>
                <w:sz w:val="24"/>
                <w:szCs w:val="24"/>
                <w:lang w:val="sr-Cyrl-BA" w:eastAsia="ar-SA"/>
              </w:rPr>
              <w:t>4</w:t>
            </w:r>
            <w:r w:rsidR="00537DD4" w:rsidRPr="00585083">
              <w:rPr>
                <w:rStyle w:val="Hyperlink"/>
                <w:rFonts w:ascii="Times New Roman" w:hAnsi="Times New Roman"/>
                <w:noProof/>
                <w:sz w:val="24"/>
                <w:szCs w:val="24"/>
                <w:lang w:val="sr-Latn-BA" w:eastAsia="ar-SA"/>
              </w:rPr>
              <w:t xml:space="preserve">. </w:t>
            </w:r>
            <w:r w:rsidR="00537DD4" w:rsidRPr="00585083">
              <w:rPr>
                <w:rStyle w:val="Hyperlink"/>
                <w:rFonts w:ascii="Times New Roman" w:hAnsi="Times New Roman"/>
                <w:noProof/>
                <w:sz w:val="24"/>
                <w:szCs w:val="24"/>
                <w:lang w:val="sr-Cyrl-BA" w:eastAsia="ar-SA"/>
              </w:rPr>
              <w:t>Расписивање Јавног конкурса за избор и именовање чланова Надзорног одбора предузећа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_Toc101161660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27</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1" w:history="1">
            <w:r w:rsidR="00537DD4" w:rsidRPr="00585083">
              <w:rPr>
                <w:rStyle w:val="Hyperlink"/>
                <w:rFonts w:ascii="Times New Roman" w:hAnsi="Times New Roman"/>
                <w:noProof/>
                <w:sz w:val="24"/>
                <w:szCs w:val="24"/>
                <w:lang w:val="sr-Latn-BA" w:eastAsia="ar-SA"/>
              </w:rPr>
              <w:t>2.1.</w:t>
            </w:r>
            <w:r w:rsidR="00537DD4" w:rsidRPr="00585083">
              <w:rPr>
                <w:rStyle w:val="Hyperlink"/>
                <w:rFonts w:ascii="Times New Roman" w:hAnsi="Times New Roman"/>
                <w:noProof/>
                <w:sz w:val="24"/>
                <w:szCs w:val="24"/>
                <w:lang w:val="sr-Cyrl-BA" w:eastAsia="ar-SA"/>
              </w:rPr>
              <w:t>5</w:t>
            </w:r>
            <w:r w:rsidR="00537DD4" w:rsidRPr="00585083">
              <w:rPr>
                <w:rStyle w:val="Hyperlink"/>
                <w:rFonts w:ascii="Times New Roman" w:hAnsi="Times New Roman"/>
                <w:noProof/>
                <w:sz w:val="24"/>
                <w:szCs w:val="24"/>
                <w:lang w:val="sr-Latn-BA" w:eastAsia="ar-SA"/>
              </w:rPr>
              <w:t xml:space="preserve">. </w:t>
            </w:r>
            <w:r w:rsidR="00537DD4" w:rsidRPr="00585083">
              <w:rPr>
                <w:rStyle w:val="Hyperlink"/>
                <w:rFonts w:ascii="Times New Roman" w:hAnsi="Times New Roman"/>
                <w:noProof/>
                <w:sz w:val="24"/>
                <w:szCs w:val="24"/>
                <w:lang w:eastAsia="ar-SA"/>
              </w:rPr>
              <w:t>Активности Управе ЈКП „Градско гробље“ ДОО Бијељина у циљу поправљања лоше финансијске ситуације у којој се Предузеће налази</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_Toc101161661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29</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2" w:history="1">
            <w:r w:rsidR="00537DD4" w:rsidRPr="00585083">
              <w:rPr>
                <w:rStyle w:val="Hyperlink"/>
                <w:rFonts w:ascii="Times New Roman" w:hAnsi="Times New Roman"/>
                <w:noProof/>
                <w:sz w:val="24"/>
                <w:szCs w:val="24"/>
                <w:lang w:val="sr-Latn-BA"/>
              </w:rPr>
              <w:t>2</w:t>
            </w:r>
            <w:r w:rsidR="00537DD4" w:rsidRPr="00585083">
              <w:rPr>
                <w:rStyle w:val="Hyperlink"/>
                <w:rFonts w:ascii="Times New Roman" w:hAnsi="Times New Roman"/>
                <w:noProof/>
                <w:sz w:val="24"/>
                <w:szCs w:val="24"/>
              </w:rPr>
              <w:t>.1.</w:t>
            </w:r>
            <w:r w:rsidR="00537DD4" w:rsidRPr="00585083">
              <w:rPr>
                <w:rStyle w:val="Hyperlink"/>
                <w:rFonts w:ascii="Times New Roman" w:hAnsi="Times New Roman"/>
                <w:noProof/>
                <w:sz w:val="24"/>
                <w:szCs w:val="24"/>
                <w:lang w:val="sr-Cyrl-BA"/>
              </w:rPr>
              <w:t>6</w:t>
            </w:r>
            <w:r w:rsidR="00537DD4" w:rsidRPr="00585083">
              <w:rPr>
                <w:rStyle w:val="Hyperlink"/>
                <w:rFonts w:ascii="Times New Roman" w:hAnsi="Times New Roman"/>
                <w:noProof/>
                <w:sz w:val="24"/>
                <w:szCs w:val="24"/>
              </w:rPr>
              <w:t>.</w:t>
            </w:r>
            <w:r w:rsidR="00537DD4" w:rsidRPr="00585083">
              <w:rPr>
                <w:rStyle w:val="Hyperlink"/>
                <w:rFonts w:ascii="Times New Roman" w:hAnsi="Times New Roman"/>
                <w:noProof/>
                <w:sz w:val="24"/>
                <w:szCs w:val="24"/>
                <w:lang w:val="sr-Cyrl-BA"/>
              </w:rPr>
              <w:t xml:space="preserve"> </w:t>
            </w:r>
            <w:r w:rsidR="00537DD4" w:rsidRPr="00585083">
              <w:rPr>
                <w:rStyle w:val="Hyperlink"/>
                <w:rFonts w:ascii="Times New Roman" w:hAnsi="Times New Roman"/>
                <w:noProof/>
                <w:sz w:val="24"/>
                <w:szCs w:val="24"/>
              </w:rPr>
              <w:t>Задуживање ЈКП „Градско гробље“ ДОО Бијељина подизањем Револвинг кредит</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_Toc101161662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29</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3" w:history="1">
            <w:r w:rsidR="00537DD4" w:rsidRPr="00585083">
              <w:rPr>
                <w:rStyle w:val="Hyperlink"/>
                <w:rFonts w:ascii="Times New Roman" w:hAnsi="Times New Roman"/>
                <w:noProof/>
                <w:sz w:val="24"/>
                <w:szCs w:val="24"/>
              </w:rPr>
              <w:t>2.1.</w:t>
            </w:r>
            <w:r w:rsidR="00537DD4" w:rsidRPr="00585083">
              <w:rPr>
                <w:rStyle w:val="Hyperlink"/>
                <w:rFonts w:ascii="Times New Roman" w:hAnsi="Times New Roman"/>
                <w:noProof/>
                <w:sz w:val="24"/>
                <w:szCs w:val="24"/>
                <w:lang w:val="sr-Cyrl-BA"/>
              </w:rPr>
              <w:t>7</w:t>
            </w:r>
            <w:r w:rsidR="00537DD4" w:rsidRPr="00585083">
              <w:rPr>
                <w:rStyle w:val="Hyperlink"/>
                <w:rFonts w:ascii="Times New Roman" w:hAnsi="Times New Roman"/>
                <w:noProof/>
                <w:sz w:val="24"/>
                <w:szCs w:val="24"/>
              </w:rPr>
              <w:t xml:space="preserve">. </w:t>
            </w:r>
            <w:r w:rsidR="00537DD4" w:rsidRPr="00585083">
              <w:rPr>
                <w:rStyle w:val="Hyperlink"/>
                <w:rFonts w:ascii="Times New Roman" w:hAnsi="Times New Roman"/>
                <w:noProof/>
                <w:sz w:val="24"/>
                <w:szCs w:val="24"/>
                <w:lang w:val="sr-Cyrl-BA"/>
              </w:rPr>
              <w:t xml:space="preserve"> Ванредна инспекцијска контрола радних односа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_Toc101161663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30</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4" w:history="1">
            <w:r w:rsidR="00537DD4" w:rsidRPr="00585083">
              <w:rPr>
                <w:rStyle w:val="Hyperlink"/>
                <w:rFonts w:ascii="Times New Roman" w:hAnsi="Times New Roman"/>
                <w:noProof/>
                <w:sz w:val="24"/>
                <w:szCs w:val="24"/>
              </w:rPr>
              <w:t>2.1.</w:t>
            </w:r>
            <w:r w:rsidR="00537DD4" w:rsidRPr="00585083">
              <w:rPr>
                <w:rStyle w:val="Hyperlink"/>
                <w:rFonts w:ascii="Times New Roman" w:hAnsi="Times New Roman"/>
                <w:noProof/>
                <w:sz w:val="24"/>
                <w:szCs w:val="24"/>
                <w:lang w:val="sr-Cyrl-BA"/>
              </w:rPr>
              <w:t>8</w:t>
            </w:r>
            <w:r w:rsidR="00537DD4" w:rsidRPr="00585083">
              <w:rPr>
                <w:rStyle w:val="Hyperlink"/>
                <w:rFonts w:ascii="Times New Roman" w:hAnsi="Times New Roman"/>
                <w:noProof/>
                <w:sz w:val="24"/>
                <w:szCs w:val="24"/>
              </w:rPr>
              <w:t xml:space="preserve">. </w:t>
            </w:r>
            <w:r w:rsidR="00537DD4" w:rsidRPr="00585083">
              <w:rPr>
                <w:rStyle w:val="Hyperlink"/>
                <w:rFonts w:ascii="Times New Roman" w:hAnsi="Times New Roman"/>
                <w:noProof/>
                <w:sz w:val="24"/>
                <w:szCs w:val="24"/>
                <w:lang w:val="sr-Cyrl-BA"/>
              </w:rPr>
              <w:t xml:space="preserve"> Контрола  Пореске управе</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_Toc101161664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31</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5" w:history="1">
            <w:r w:rsidR="00537DD4" w:rsidRPr="00585083">
              <w:rPr>
                <w:rStyle w:val="Hyperlink"/>
                <w:rFonts w:ascii="Times New Roman" w:hAnsi="Times New Roman"/>
                <w:noProof/>
                <w:sz w:val="24"/>
                <w:szCs w:val="24"/>
              </w:rPr>
              <w:t>2.1.</w:t>
            </w:r>
            <w:r w:rsidR="00537DD4" w:rsidRPr="00585083">
              <w:rPr>
                <w:rStyle w:val="Hyperlink"/>
                <w:rFonts w:ascii="Times New Roman" w:hAnsi="Times New Roman"/>
                <w:noProof/>
                <w:sz w:val="24"/>
                <w:szCs w:val="24"/>
                <w:lang w:val="sr-Cyrl-BA"/>
              </w:rPr>
              <w:t>9</w:t>
            </w:r>
            <w:r w:rsidR="00537DD4" w:rsidRPr="00585083">
              <w:rPr>
                <w:rStyle w:val="Hyperlink"/>
                <w:rFonts w:ascii="Times New Roman" w:hAnsi="Times New Roman"/>
                <w:noProof/>
                <w:sz w:val="24"/>
                <w:szCs w:val="24"/>
              </w:rPr>
              <w:t xml:space="preserve">. </w:t>
            </w:r>
            <w:r w:rsidR="00537DD4" w:rsidRPr="00585083">
              <w:rPr>
                <w:rStyle w:val="Hyperlink"/>
                <w:rFonts w:ascii="Times New Roman" w:hAnsi="Times New Roman"/>
                <w:noProof/>
                <w:sz w:val="24"/>
                <w:szCs w:val="24"/>
                <w:lang w:val="sr-Cyrl-BA"/>
              </w:rPr>
              <w:t xml:space="preserve"> Контрола Управе за индиректно опорезивање Босне и Херцеговине</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_Toc101161665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31</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left" w:pos="1320"/>
              <w:tab w:val="right" w:leader="dot" w:pos="9465"/>
            </w:tabs>
            <w:spacing w:line="276" w:lineRule="auto"/>
            <w:rPr>
              <w:rFonts w:ascii="Times New Roman" w:eastAsiaTheme="minorEastAsia" w:hAnsi="Times New Roman"/>
              <w:noProof/>
              <w:sz w:val="24"/>
              <w:szCs w:val="24"/>
              <w:lang w:val="en-GB" w:eastAsia="en-GB"/>
            </w:rPr>
          </w:pPr>
          <w:hyperlink w:anchor="_Toc101161666" w:history="1">
            <w:r w:rsidR="00537DD4" w:rsidRPr="00585083">
              <w:rPr>
                <w:rStyle w:val="Hyperlink"/>
                <w:rFonts w:ascii="Times New Roman" w:hAnsi="Times New Roman"/>
                <w:noProof/>
                <w:sz w:val="24"/>
                <w:szCs w:val="24"/>
              </w:rPr>
              <w:t>2.1.10.</w:t>
            </w:r>
            <w:r w:rsidR="00537DD4" w:rsidRPr="00585083">
              <w:rPr>
                <w:rFonts w:ascii="Times New Roman" w:eastAsiaTheme="minorEastAsia" w:hAnsi="Times New Roman"/>
                <w:noProof/>
                <w:sz w:val="24"/>
                <w:szCs w:val="24"/>
                <w:lang w:val="en-GB" w:eastAsia="en-GB"/>
              </w:rPr>
              <w:tab/>
            </w:r>
            <w:r w:rsidR="00537DD4" w:rsidRPr="00585083">
              <w:rPr>
                <w:rStyle w:val="Hyperlink"/>
                <w:rFonts w:ascii="Times New Roman" w:hAnsi="Times New Roman"/>
                <w:noProof/>
                <w:sz w:val="24"/>
                <w:szCs w:val="24"/>
              </w:rPr>
              <w:t>Извјештај о утрошку средтстава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_Toc101161666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41</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7" w:history="1">
            <w:r w:rsidR="00537DD4" w:rsidRPr="00585083">
              <w:rPr>
                <w:rStyle w:val="Hyperlink"/>
                <w:rFonts w:ascii="Times New Roman" w:hAnsi="Times New Roman"/>
                <w:noProof/>
                <w:sz w:val="24"/>
                <w:szCs w:val="24"/>
              </w:rPr>
              <w:t>2.1.</w:t>
            </w:r>
            <w:r w:rsidR="00537DD4" w:rsidRPr="00585083">
              <w:rPr>
                <w:rStyle w:val="Hyperlink"/>
                <w:rFonts w:ascii="Times New Roman" w:hAnsi="Times New Roman"/>
                <w:noProof/>
                <w:sz w:val="24"/>
                <w:szCs w:val="24"/>
                <w:lang w:val="sr-Cyrl-BA"/>
              </w:rPr>
              <w:t>11</w:t>
            </w:r>
            <w:r w:rsidR="00537DD4" w:rsidRPr="00585083">
              <w:rPr>
                <w:rStyle w:val="Hyperlink"/>
                <w:rFonts w:ascii="Times New Roman" w:hAnsi="Times New Roman"/>
                <w:noProof/>
                <w:sz w:val="24"/>
                <w:szCs w:val="24"/>
              </w:rPr>
              <w:t xml:space="preserve">. </w:t>
            </w:r>
            <w:r w:rsidR="00537DD4" w:rsidRPr="00585083">
              <w:rPr>
                <w:rStyle w:val="Hyperlink"/>
                <w:rFonts w:ascii="Times New Roman" w:hAnsi="Times New Roman"/>
                <w:noProof/>
                <w:sz w:val="24"/>
                <w:szCs w:val="24"/>
                <w:lang w:val="sr-Cyrl-BA"/>
              </w:rPr>
              <w:t xml:space="preserve"> Закуп пословног простора у улици Милоша Црњанског број  15</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_Toc101161667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41</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8" w:history="1">
            <w:r w:rsidR="00537DD4" w:rsidRPr="00585083">
              <w:rPr>
                <w:rStyle w:val="Hyperlink"/>
                <w:rFonts w:ascii="Times New Roman" w:hAnsi="Times New Roman"/>
                <w:noProof/>
                <w:sz w:val="24"/>
                <w:szCs w:val="24"/>
              </w:rPr>
              <w:t>2.1.</w:t>
            </w:r>
            <w:r w:rsidR="00537DD4" w:rsidRPr="00585083">
              <w:rPr>
                <w:rStyle w:val="Hyperlink"/>
                <w:rFonts w:ascii="Times New Roman" w:hAnsi="Times New Roman"/>
                <w:noProof/>
                <w:sz w:val="24"/>
                <w:szCs w:val="24"/>
                <w:lang w:val="sr-Cyrl-BA"/>
              </w:rPr>
              <w:t>12</w:t>
            </w:r>
            <w:r w:rsidR="00537DD4" w:rsidRPr="00585083">
              <w:rPr>
                <w:rStyle w:val="Hyperlink"/>
                <w:rFonts w:ascii="Times New Roman" w:hAnsi="Times New Roman"/>
                <w:noProof/>
                <w:sz w:val="24"/>
                <w:szCs w:val="24"/>
              </w:rPr>
              <w:t xml:space="preserve">. </w:t>
            </w:r>
            <w:r w:rsidR="00537DD4" w:rsidRPr="00585083">
              <w:rPr>
                <w:rStyle w:val="Hyperlink"/>
                <w:rFonts w:ascii="Times New Roman" w:hAnsi="Times New Roman"/>
                <w:noProof/>
                <w:sz w:val="24"/>
                <w:szCs w:val="24"/>
                <w:lang w:val="sr-Cyrl-BA"/>
              </w:rPr>
              <w:t xml:space="preserve"> Контрола  гробишне евиденције</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_Toc101161668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42</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69" w:history="1">
            <w:r w:rsidR="00537DD4" w:rsidRPr="00585083">
              <w:rPr>
                <w:rStyle w:val="Hyperlink"/>
                <w:rFonts w:ascii="Times New Roman" w:hAnsi="Times New Roman"/>
                <w:noProof/>
                <w:sz w:val="24"/>
                <w:szCs w:val="24"/>
              </w:rPr>
              <w:t>2.1.</w:t>
            </w:r>
            <w:r w:rsidR="00537DD4" w:rsidRPr="00585083">
              <w:rPr>
                <w:rStyle w:val="Hyperlink"/>
                <w:rFonts w:ascii="Times New Roman" w:hAnsi="Times New Roman"/>
                <w:noProof/>
                <w:sz w:val="24"/>
                <w:szCs w:val="24"/>
                <w:lang w:val="sr-Cyrl-BA"/>
              </w:rPr>
              <w:t>13</w:t>
            </w:r>
            <w:r w:rsidR="00537DD4" w:rsidRPr="00585083">
              <w:rPr>
                <w:rStyle w:val="Hyperlink"/>
                <w:rFonts w:ascii="Times New Roman" w:hAnsi="Times New Roman"/>
                <w:noProof/>
                <w:sz w:val="24"/>
                <w:szCs w:val="24"/>
              </w:rPr>
              <w:t xml:space="preserve">. </w:t>
            </w:r>
            <w:r w:rsidR="00537DD4" w:rsidRPr="00585083">
              <w:rPr>
                <w:rStyle w:val="Hyperlink"/>
                <w:rFonts w:ascii="Times New Roman" w:hAnsi="Times New Roman"/>
                <w:noProof/>
                <w:sz w:val="24"/>
                <w:szCs w:val="24"/>
                <w:lang w:val="sr-Cyrl-BA"/>
              </w:rPr>
              <w:t>Проблем терена и проширења  Новог градског гробља Хасе – Бријесница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_Toc101161669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45</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1"/>
            <w:tabs>
              <w:tab w:val="right" w:leader="dot" w:pos="9465"/>
            </w:tabs>
            <w:spacing w:line="276" w:lineRule="auto"/>
            <w:rPr>
              <w:rFonts w:eastAsiaTheme="minorEastAsia"/>
              <w:b w:val="0"/>
              <w:bCs w:val="0"/>
              <w:noProof/>
              <w:sz w:val="24"/>
              <w:szCs w:val="24"/>
              <w:lang w:val="en-GB" w:eastAsia="en-GB"/>
            </w:rPr>
          </w:pPr>
          <w:hyperlink w:anchor="_Toc101161670" w:history="1">
            <w:r w:rsidR="00537DD4" w:rsidRPr="00585083">
              <w:rPr>
                <w:rStyle w:val="Hyperlink"/>
                <w:rFonts w:eastAsiaTheme="minorHAnsi"/>
                <w:b w:val="0"/>
                <w:noProof/>
                <w:sz w:val="24"/>
                <w:szCs w:val="24"/>
              </w:rPr>
              <w:t>3.</w:t>
            </w:r>
            <w:r w:rsidR="00537DD4" w:rsidRPr="00585083">
              <w:rPr>
                <w:rStyle w:val="Hyperlink"/>
                <w:rFonts w:eastAsiaTheme="minorHAnsi"/>
                <w:b w:val="0"/>
                <w:noProof/>
                <w:sz w:val="24"/>
                <w:szCs w:val="24"/>
                <w:lang w:val="sr-Cyrl-BA"/>
              </w:rPr>
              <w:t xml:space="preserve"> </w:t>
            </w:r>
            <w:r w:rsidR="00537DD4" w:rsidRPr="00585083">
              <w:rPr>
                <w:rStyle w:val="Hyperlink"/>
                <w:rFonts w:eastAsiaTheme="minorHAnsi"/>
                <w:b w:val="0"/>
                <w:noProof/>
                <w:sz w:val="24"/>
                <w:szCs w:val="24"/>
              </w:rPr>
              <w:t>СЛУЖБА ЗА ПОГРЕБНЕ ПОСЛОВЕ</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_Toc101161670 \h </w:instrText>
            </w:r>
            <w:r w:rsidR="00537DD4" w:rsidRPr="00585083">
              <w:rPr>
                <w:b w:val="0"/>
                <w:noProof/>
                <w:webHidden/>
                <w:sz w:val="24"/>
                <w:szCs w:val="24"/>
              </w:rPr>
            </w:r>
            <w:r w:rsidR="00537DD4" w:rsidRPr="00585083">
              <w:rPr>
                <w:b w:val="0"/>
                <w:noProof/>
                <w:webHidden/>
                <w:sz w:val="24"/>
                <w:szCs w:val="24"/>
              </w:rPr>
              <w:fldChar w:fldCharType="separate"/>
            </w:r>
            <w:r>
              <w:rPr>
                <w:b w:val="0"/>
                <w:noProof/>
                <w:webHidden/>
                <w:sz w:val="24"/>
                <w:szCs w:val="24"/>
              </w:rPr>
              <w:t>50</w:t>
            </w:r>
            <w:r w:rsidR="00537DD4" w:rsidRPr="00585083">
              <w:rPr>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71" w:history="1">
            <w:r w:rsidR="00537DD4" w:rsidRPr="00585083">
              <w:rPr>
                <w:rStyle w:val="Hyperlink"/>
                <w:rFonts w:ascii="Times New Roman" w:hAnsi="Times New Roman"/>
                <w:b w:val="0"/>
                <w:noProof/>
                <w:sz w:val="24"/>
                <w:szCs w:val="24"/>
              </w:rPr>
              <w:t>3.1. Приказ прихода по услугама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_Toc101161671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51</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1"/>
            <w:tabs>
              <w:tab w:val="left" w:pos="480"/>
              <w:tab w:val="right" w:leader="dot" w:pos="9465"/>
            </w:tabs>
            <w:spacing w:line="276" w:lineRule="auto"/>
            <w:rPr>
              <w:rFonts w:eastAsiaTheme="minorEastAsia"/>
              <w:b w:val="0"/>
              <w:bCs w:val="0"/>
              <w:noProof/>
              <w:sz w:val="24"/>
              <w:szCs w:val="24"/>
              <w:lang w:val="en-GB" w:eastAsia="en-GB"/>
            </w:rPr>
          </w:pPr>
          <w:hyperlink w:anchor="_Toc101161672" w:history="1">
            <w:r w:rsidR="00537DD4" w:rsidRPr="00585083">
              <w:rPr>
                <w:rStyle w:val="Hyperlink"/>
                <w:b w:val="0"/>
                <w:noProof/>
                <w:sz w:val="24"/>
                <w:szCs w:val="24"/>
                <w:lang w:eastAsia="sr-Latn-BA"/>
              </w:rPr>
              <w:t>4.</w:t>
            </w:r>
            <w:r w:rsidR="00537DD4" w:rsidRPr="00585083">
              <w:rPr>
                <w:rFonts w:eastAsiaTheme="minorEastAsia"/>
                <w:b w:val="0"/>
                <w:bCs w:val="0"/>
                <w:noProof/>
                <w:sz w:val="24"/>
                <w:szCs w:val="24"/>
                <w:lang w:val="en-GB" w:eastAsia="en-GB"/>
              </w:rPr>
              <w:tab/>
            </w:r>
            <w:r w:rsidR="00537DD4" w:rsidRPr="00585083">
              <w:rPr>
                <w:rStyle w:val="Hyperlink"/>
                <w:b w:val="0"/>
                <w:noProof/>
                <w:sz w:val="24"/>
                <w:szCs w:val="24"/>
                <w:lang w:eastAsia="sr-Latn-BA"/>
              </w:rPr>
              <w:t>РАД ПРЕДУЗЕЋА И АКТИВНОСТИ У 2021. ГОДИНИ</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_Toc101161672 \h </w:instrText>
            </w:r>
            <w:r w:rsidR="00537DD4" w:rsidRPr="00585083">
              <w:rPr>
                <w:b w:val="0"/>
                <w:noProof/>
                <w:webHidden/>
                <w:sz w:val="24"/>
                <w:szCs w:val="24"/>
              </w:rPr>
            </w:r>
            <w:r w:rsidR="00537DD4" w:rsidRPr="00585083">
              <w:rPr>
                <w:b w:val="0"/>
                <w:noProof/>
                <w:webHidden/>
                <w:sz w:val="24"/>
                <w:szCs w:val="24"/>
              </w:rPr>
              <w:fldChar w:fldCharType="separate"/>
            </w:r>
            <w:r>
              <w:rPr>
                <w:b w:val="0"/>
                <w:noProof/>
                <w:webHidden/>
                <w:sz w:val="24"/>
                <w:szCs w:val="24"/>
              </w:rPr>
              <w:t>54</w:t>
            </w:r>
            <w:r w:rsidR="00537DD4" w:rsidRPr="00585083">
              <w:rPr>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73" w:history="1">
            <w:r w:rsidR="00537DD4" w:rsidRPr="00585083">
              <w:rPr>
                <w:rStyle w:val="Hyperlink"/>
                <w:rFonts w:ascii="Times New Roman" w:hAnsi="Times New Roman"/>
                <w:b w:val="0"/>
                <w:noProof/>
                <w:sz w:val="24"/>
                <w:szCs w:val="24"/>
              </w:rPr>
              <w:t xml:space="preserve">4.1. Рад </w:t>
            </w:r>
            <w:r w:rsidR="00537DD4" w:rsidRPr="00585083">
              <w:rPr>
                <w:rStyle w:val="Hyperlink"/>
                <w:rFonts w:ascii="Times New Roman" w:hAnsi="Times New Roman"/>
                <w:b w:val="0"/>
                <w:noProof/>
                <w:sz w:val="24"/>
                <w:szCs w:val="24"/>
                <w:lang w:val="sr-Cyrl-BA"/>
              </w:rPr>
              <w:t xml:space="preserve">Градске </w:t>
            </w:r>
            <w:r w:rsidR="00537DD4" w:rsidRPr="00585083">
              <w:rPr>
                <w:rStyle w:val="Hyperlink"/>
                <w:rFonts w:ascii="Times New Roman" w:hAnsi="Times New Roman"/>
                <w:b w:val="0"/>
                <w:noProof/>
                <w:sz w:val="24"/>
                <w:szCs w:val="24"/>
              </w:rPr>
              <w:t>мртвачнице</w:t>
            </w:r>
            <w:r w:rsidR="00537DD4" w:rsidRPr="00585083">
              <w:rPr>
                <w:rStyle w:val="Hyperlink"/>
                <w:rFonts w:ascii="Times New Roman" w:hAnsi="Times New Roman"/>
                <w:b w:val="0"/>
                <w:noProof/>
                <w:sz w:val="24"/>
                <w:szCs w:val="24"/>
                <w:lang w:val="sr-Cyrl-BA"/>
              </w:rPr>
              <w:t xml:space="preserve"> на Новом градском гробљу Хасе - Бријесница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_Toc101161673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54</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74" w:history="1">
            <w:r w:rsidR="00537DD4" w:rsidRPr="00585083">
              <w:rPr>
                <w:rStyle w:val="Hyperlink"/>
                <w:rFonts w:ascii="Times New Roman" w:hAnsi="Times New Roman"/>
                <w:b w:val="0"/>
                <w:noProof/>
                <w:sz w:val="24"/>
                <w:szCs w:val="24"/>
              </w:rPr>
              <w:t>4.2. Управна зграда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_Toc101161674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56</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75" w:history="1">
            <w:r w:rsidR="00537DD4" w:rsidRPr="00585083">
              <w:rPr>
                <w:rStyle w:val="Hyperlink"/>
                <w:rFonts w:ascii="Times New Roman" w:hAnsi="Times New Roman"/>
                <w:b w:val="0"/>
                <w:noProof/>
                <w:sz w:val="24"/>
                <w:szCs w:val="24"/>
              </w:rPr>
              <w:t>4.3. Продавница погребне опреме,  цвјећара и сала за помене</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_Toc101161675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57</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76" w:history="1">
            <w:r w:rsidR="00537DD4" w:rsidRPr="00585083">
              <w:rPr>
                <w:rStyle w:val="Hyperlink"/>
                <w:rFonts w:ascii="Times New Roman" w:hAnsi="Times New Roman"/>
                <w:b w:val="0"/>
                <w:noProof/>
                <w:sz w:val="24"/>
                <w:szCs w:val="24"/>
              </w:rPr>
              <w:t>4.4. Унапређење рада и друге услуге које пружа предузеће</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_Toc101161676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57</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77" w:history="1">
            <w:r w:rsidR="00537DD4" w:rsidRPr="00585083">
              <w:rPr>
                <w:rStyle w:val="Hyperlink"/>
                <w:rFonts w:ascii="Times New Roman" w:hAnsi="Times New Roman"/>
                <w:b w:val="0"/>
                <w:noProof/>
                <w:sz w:val="24"/>
                <w:szCs w:val="24"/>
              </w:rPr>
              <w:t>4.5. Активности предузећа на заштити животне средине</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_Toc101161677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58</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78" w:history="1">
            <w:r w:rsidR="00537DD4" w:rsidRPr="00585083">
              <w:rPr>
                <w:rStyle w:val="Hyperlink"/>
                <w:rFonts w:ascii="Times New Roman" w:hAnsi="Times New Roman"/>
                <w:b w:val="0"/>
                <w:noProof/>
                <w:sz w:val="24"/>
                <w:szCs w:val="24"/>
              </w:rPr>
              <w:t>4.6. Уређење гробља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_Toc101161678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60</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79" w:history="1">
            <w:r w:rsidR="00537DD4" w:rsidRPr="00585083">
              <w:rPr>
                <w:rStyle w:val="Hyperlink"/>
                <w:rFonts w:ascii="Times New Roman" w:hAnsi="Times New Roman"/>
                <w:noProof/>
                <w:sz w:val="24"/>
                <w:szCs w:val="24"/>
                <w:lang w:eastAsia="sr-Latn-BA"/>
              </w:rPr>
              <w:t>4.6.1. Хортикултурно уређење</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_Toc101161679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60</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left" w:pos="1320"/>
              <w:tab w:val="right" w:leader="dot" w:pos="9465"/>
            </w:tabs>
            <w:spacing w:line="276" w:lineRule="auto"/>
            <w:rPr>
              <w:rFonts w:ascii="Times New Roman" w:eastAsiaTheme="minorEastAsia" w:hAnsi="Times New Roman"/>
              <w:noProof/>
              <w:sz w:val="24"/>
              <w:szCs w:val="24"/>
              <w:lang w:val="en-GB" w:eastAsia="en-GB"/>
            </w:rPr>
          </w:pPr>
          <w:hyperlink w:anchor="_Toc101161680" w:history="1">
            <w:r w:rsidR="00537DD4" w:rsidRPr="00585083">
              <w:rPr>
                <w:rStyle w:val="Hyperlink"/>
                <w:rFonts w:ascii="Times New Roman" w:hAnsi="Times New Roman"/>
                <w:noProof/>
                <w:sz w:val="24"/>
                <w:szCs w:val="24"/>
                <w:lang w:val="sr-Cyrl-BA" w:eastAsia="sr-Latn-BA"/>
              </w:rPr>
              <w:t>4.6.2.</w:t>
            </w:r>
            <w:r w:rsidR="00537DD4" w:rsidRPr="00585083">
              <w:rPr>
                <w:rFonts w:ascii="Times New Roman" w:eastAsiaTheme="minorEastAsia" w:hAnsi="Times New Roman"/>
                <w:noProof/>
                <w:sz w:val="24"/>
                <w:szCs w:val="24"/>
                <w:lang w:val="en-GB" w:eastAsia="en-GB"/>
              </w:rPr>
              <w:tab/>
            </w:r>
            <w:r w:rsidR="00537DD4" w:rsidRPr="00585083">
              <w:rPr>
                <w:rStyle w:val="Hyperlink"/>
                <w:rFonts w:ascii="Times New Roman" w:hAnsi="Times New Roman"/>
                <w:noProof/>
                <w:sz w:val="24"/>
                <w:szCs w:val="24"/>
                <w:lang w:eastAsia="sr-Latn-BA"/>
              </w:rPr>
              <w:t>Активности везане за проширење Новог градског гробља и преузимање сеоских гробаља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_Toc101161680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60</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left" w:pos="1320"/>
              <w:tab w:val="right" w:leader="dot" w:pos="9465"/>
            </w:tabs>
            <w:spacing w:line="276" w:lineRule="auto"/>
            <w:rPr>
              <w:rFonts w:ascii="Times New Roman" w:eastAsiaTheme="minorEastAsia" w:hAnsi="Times New Roman"/>
              <w:noProof/>
              <w:sz w:val="24"/>
              <w:szCs w:val="24"/>
              <w:lang w:val="en-GB" w:eastAsia="en-GB"/>
            </w:rPr>
          </w:pPr>
          <w:hyperlink w:anchor="_Toc101161681" w:history="1">
            <w:r w:rsidR="00537DD4" w:rsidRPr="00585083">
              <w:rPr>
                <w:rStyle w:val="Hyperlink"/>
                <w:rFonts w:ascii="Times New Roman" w:hAnsi="Times New Roman"/>
                <w:noProof/>
                <w:sz w:val="24"/>
                <w:szCs w:val="24"/>
                <w:lang w:eastAsia="sr-Latn-BA"/>
              </w:rPr>
              <w:t>4.6.3.</w:t>
            </w:r>
            <w:r w:rsidR="00537DD4" w:rsidRPr="00585083">
              <w:rPr>
                <w:rFonts w:ascii="Times New Roman" w:eastAsiaTheme="minorEastAsia" w:hAnsi="Times New Roman"/>
                <w:noProof/>
                <w:sz w:val="24"/>
                <w:szCs w:val="24"/>
                <w:lang w:val="en-GB" w:eastAsia="en-GB"/>
              </w:rPr>
              <w:tab/>
            </w:r>
            <w:r w:rsidR="00537DD4" w:rsidRPr="00585083">
              <w:rPr>
                <w:rStyle w:val="Hyperlink"/>
                <w:rFonts w:ascii="Times New Roman" w:hAnsi="Times New Roman"/>
                <w:noProof/>
                <w:sz w:val="24"/>
                <w:szCs w:val="24"/>
                <w:lang w:eastAsia="sr-Latn-BA"/>
              </w:rPr>
              <w:t>Одржавање Католичког гробља у Бијељини- насеље Букреш</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_Toc101161681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62</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1"/>
            <w:tabs>
              <w:tab w:val="right" w:leader="dot" w:pos="9465"/>
            </w:tabs>
            <w:spacing w:line="276" w:lineRule="auto"/>
            <w:rPr>
              <w:rFonts w:eastAsiaTheme="minorEastAsia"/>
              <w:b w:val="0"/>
              <w:bCs w:val="0"/>
              <w:noProof/>
              <w:sz w:val="24"/>
              <w:szCs w:val="24"/>
              <w:lang w:val="en-GB" w:eastAsia="en-GB"/>
            </w:rPr>
          </w:pPr>
          <w:hyperlink w:anchor="_Toc101161682" w:history="1">
            <w:r w:rsidR="00537DD4" w:rsidRPr="00585083">
              <w:rPr>
                <w:rStyle w:val="Hyperlink"/>
                <w:b w:val="0"/>
                <w:noProof/>
                <w:sz w:val="24"/>
                <w:szCs w:val="24"/>
              </w:rPr>
              <w:t>5. ОСНОВА ЗА ИЗРАДУ ФИНАНСИЈСКИХ ИЗВЈЕШТАЈА</w:t>
            </w:r>
            <w:r w:rsidR="00537DD4" w:rsidRPr="00585083">
              <w:rPr>
                <w:rStyle w:val="Hyperlink"/>
                <w:b w:val="0"/>
                <w:noProof/>
                <w:sz w:val="24"/>
                <w:szCs w:val="24"/>
                <w:lang w:val="sr-Cyrl-BA"/>
              </w:rPr>
              <w:t xml:space="preserve"> </w:t>
            </w:r>
            <w:r w:rsidR="00537DD4" w:rsidRPr="00585083">
              <w:rPr>
                <w:rStyle w:val="Hyperlink"/>
                <w:b w:val="0"/>
                <w:noProof/>
                <w:sz w:val="24"/>
                <w:szCs w:val="24"/>
              </w:rPr>
              <w:t>ПРЕДУЗЕЋА</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_Toc101161682 \h </w:instrText>
            </w:r>
            <w:r w:rsidR="00537DD4" w:rsidRPr="00585083">
              <w:rPr>
                <w:b w:val="0"/>
                <w:noProof/>
                <w:webHidden/>
                <w:sz w:val="24"/>
                <w:szCs w:val="24"/>
              </w:rPr>
            </w:r>
            <w:r w:rsidR="00537DD4" w:rsidRPr="00585083">
              <w:rPr>
                <w:b w:val="0"/>
                <w:noProof/>
                <w:webHidden/>
                <w:sz w:val="24"/>
                <w:szCs w:val="24"/>
              </w:rPr>
              <w:fldChar w:fldCharType="separate"/>
            </w:r>
            <w:r>
              <w:rPr>
                <w:b w:val="0"/>
                <w:noProof/>
                <w:webHidden/>
                <w:sz w:val="24"/>
                <w:szCs w:val="24"/>
              </w:rPr>
              <w:t>62</w:t>
            </w:r>
            <w:r w:rsidR="00537DD4" w:rsidRPr="00585083">
              <w:rPr>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83" w:history="1">
            <w:r w:rsidR="00537DD4" w:rsidRPr="00585083">
              <w:rPr>
                <w:rStyle w:val="Hyperlink"/>
                <w:rFonts w:ascii="Times New Roman" w:hAnsi="Times New Roman"/>
                <w:b w:val="0"/>
                <w:noProof/>
                <w:sz w:val="24"/>
                <w:szCs w:val="24"/>
              </w:rPr>
              <w:t>5.1. Преглед значајних рачуноводствених  политика и</w:t>
            </w:r>
            <w:r w:rsidR="00537DD4" w:rsidRPr="00585083">
              <w:rPr>
                <w:rStyle w:val="Hyperlink"/>
                <w:rFonts w:ascii="Times New Roman" w:hAnsi="Times New Roman"/>
                <w:b w:val="0"/>
                <w:noProof/>
                <w:sz w:val="24"/>
                <w:szCs w:val="24"/>
                <w:lang w:val="sr-Cyrl-BA"/>
              </w:rPr>
              <w:t xml:space="preserve"> </w:t>
            </w:r>
            <w:r w:rsidR="00537DD4" w:rsidRPr="00585083">
              <w:rPr>
                <w:rStyle w:val="Hyperlink"/>
                <w:rFonts w:ascii="Times New Roman" w:hAnsi="Times New Roman"/>
                <w:b w:val="0"/>
                <w:noProof/>
                <w:sz w:val="24"/>
                <w:szCs w:val="24"/>
              </w:rPr>
              <w:t>Процјена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_Toc101161683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63</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84" w:history="1">
            <w:r w:rsidR="00537DD4" w:rsidRPr="00585083">
              <w:rPr>
                <w:rStyle w:val="Hyperlink"/>
                <w:rFonts w:ascii="Times New Roman" w:hAnsi="Times New Roman"/>
                <w:noProof/>
                <w:sz w:val="24"/>
                <w:szCs w:val="24"/>
                <w:lang w:eastAsia="sr-Latn-CS"/>
              </w:rPr>
              <w:t xml:space="preserve">5.1.1.Нематеријална </w:t>
            </w:r>
            <w:r w:rsidR="00537DD4" w:rsidRPr="00585083">
              <w:rPr>
                <w:rStyle w:val="Hyperlink"/>
                <w:rFonts w:ascii="Times New Roman" w:hAnsi="Times New Roman"/>
                <w:noProof/>
                <w:sz w:val="24"/>
                <w:szCs w:val="24"/>
                <w:lang w:val="sr-Cyrl-BA" w:eastAsia="sr-Latn-CS"/>
              </w:rPr>
              <w:t xml:space="preserve"> </w:t>
            </w:r>
            <w:r w:rsidR="00537DD4" w:rsidRPr="00585083">
              <w:rPr>
                <w:rStyle w:val="Hyperlink"/>
                <w:rFonts w:ascii="Times New Roman" w:hAnsi="Times New Roman"/>
                <w:noProof/>
                <w:sz w:val="24"/>
                <w:szCs w:val="24"/>
                <w:lang w:eastAsia="sr-Latn-CS"/>
              </w:rPr>
              <w:t>улагања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_Toc101161684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63</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3"/>
            <w:tabs>
              <w:tab w:val="right" w:leader="dot" w:pos="9465"/>
            </w:tabs>
            <w:spacing w:line="276" w:lineRule="auto"/>
            <w:rPr>
              <w:rFonts w:ascii="Times New Roman" w:eastAsiaTheme="minorEastAsia" w:hAnsi="Times New Roman"/>
              <w:noProof/>
              <w:sz w:val="24"/>
              <w:szCs w:val="24"/>
              <w:lang w:val="en-GB" w:eastAsia="en-GB"/>
            </w:rPr>
          </w:pPr>
          <w:hyperlink w:anchor="_Toc101161685" w:history="1">
            <w:r w:rsidR="00537DD4" w:rsidRPr="00585083">
              <w:rPr>
                <w:rStyle w:val="Hyperlink"/>
                <w:rFonts w:ascii="Times New Roman" w:hAnsi="Times New Roman"/>
                <w:noProof/>
                <w:sz w:val="24"/>
                <w:szCs w:val="24"/>
                <w:lang w:eastAsia="sr-Latn-CS"/>
              </w:rPr>
              <w:t>5.1.2. Некретнине, постројења и опрема</w:t>
            </w:r>
            <w:r w:rsidR="00537DD4" w:rsidRPr="00585083">
              <w:rPr>
                <w:rFonts w:ascii="Times New Roman" w:hAnsi="Times New Roman"/>
                <w:noProof/>
                <w:webHidden/>
                <w:sz w:val="24"/>
                <w:szCs w:val="24"/>
              </w:rPr>
              <w:tab/>
            </w:r>
            <w:r w:rsidR="00537DD4" w:rsidRPr="00585083">
              <w:rPr>
                <w:rFonts w:ascii="Times New Roman" w:hAnsi="Times New Roman"/>
                <w:noProof/>
                <w:webHidden/>
                <w:sz w:val="24"/>
                <w:szCs w:val="24"/>
              </w:rPr>
              <w:fldChar w:fldCharType="begin"/>
            </w:r>
            <w:r w:rsidR="00537DD4" w:rsidRPr="00585083">
              <w:rPr>
                <w:rFonts w:ascii="Times New Roman" w:hAnsi="Times New Roman"/>
                <w:noProof/>
                <w:webHidden/>
                <w:sz w:val="24"/>
                <w:szCs w:val="24"/>
              </w:rPr>
              <w:instrText xml:space="preserve"> PAGEREF _Toc101161685 \h </w:instrText>
            </w:r>
            <w:r w:rsidR="00537DD4" w:rsidRPr="00585083">
              <w:rPr>
                <w:rFonts w:ascii="Times New Roman" w:hAnsi="Times New Roman"/>
                <w:noProof/>
                <w:webHidden/>
                <w:sz w:val="24"/>
                <w:szCs w:val="24"/>
              </w:rPr>
            </w:r>
            <w:r w:rsidR="00537DD4" w:rsidRPr="00585083">
              <w:rPr>
                <w:rFonts w:ascii="Times New Roman" w:hAnsi="Times New Roman"/>
                <w:noProof/>
                <w:webHidden/>
                <w:sz w:val="24"/>
                <w:szCs w:val="24"/>
              </w:rPr>
              <w:fldChar w:fldCharType="separate"/>
            </w:r>
            <w:r>
              <w:rPr>
                <w:rFonts w:ascii="Times New Roman" w:hAnsi="Times New Roman"/>
                <w:noProof/>
                <w:webHidden/>
                <w:sz w:val="24"/>
                <w:szCs w:val="24"/>
              </w:rPr>
              <w:t>63</w:t>
            </w:r>
            <w:r w:rsidR="00537DD4" w:rsidRPr="00585083">
              <w:rPr>
                <w:rFonts w:ascii="Times New Roman" w:hAnsi="Times New Roman"/>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86" w:history="1">
            <w:r w:rsidR="00537DD4" w:rsidRPr="00585083">
              <w:rPr>
                <w:rStyle w:val="Hyperlink"/>
                <w:rFonts w:ascii="Times New Roman" w:hAnsi="Times New Roman"/>
                <w:b w:val="0"/>
                <w:noProof/>
                <w:sz w:val="24"/>
                <w:szCs w:val="24"/>
              </w:rPr>
              <w:t>5.2. Залихе</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_Toc101161686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66</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87" w:history="1">
            <w:r w:rsidR="00537DD4" w:rsidRPr="00585083">
              <w:rPr>
                <w:rStyle w:val="Hyperlink"/>
                <w:rFonts w:ascii="Times New Roman" w:hAnsi="Times New Roman"/>
                <w:b w:val="0"/>
                <w:noProof/>
                <w:sz w:val="24"/>
                <w:szCs w:val="24"/>
              </w:rPr>
              <w:t xml:space="preserve">5.3. Краткорочна потраживања </w:t>
            </w:r>
            <w:r w:rsidR="00537DD4" w:rsidRPr="00585083">
              <w:rPr>
                <w:rStyle w:val="Hyperlink"/>
                <w:rFonts w:ascii="Times New Roman" w:hAnsi="Times New Roman"/>
                <w:b w:val="0"/>
                <w:noProof/>
                <w:sz w:val="24"/>
                <w:szCs w:val="24"/>
                <w:lang w:val="sr-Cyrl-BA"/>
              </w:rPr>
              <w:t xml:space="preserve"> </w:t>
            </w:r>
            <w:r w:rsidR="00537DD4" w:rsidRPr="00585083">
              <w:rPr>
                <w:rStyle w:val="Hyperlink"/>
                <w:rFonts w:ascii="Times New Roman" w:hAnsi="Times New Roman"/>
                <w:b w:val="0"/>
                <w:noProof/>
                <w:sz w:val="24"/>
                <w:szCs w:val="24"/>
              </w:rPr>
              <w:t>и пласмани</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_Toc101161687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67</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88" w:history="1">
            <w:r w:rsidR="00537DD4" w:rsidRPr="00585083">
              <w:rPr>
                <w:rStyle w:val="Hyperlink"/>
                <w:rFonts w:ascii="Times New Roman" w:hAnsi="Times New Roman"/>
                <w:b w:val="0"/>
                <w:noProof/>
                <w:sz w:val="24"/>
                <w:szCs w:val="24"/>
              </w:rPr>
              <w:t>5.4. Грешке из претходног периода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_Toc101161688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68</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89" w:history="1">
            <w:r w:rsidR="00537DD4" w:rsidRPr="00585083">
              <w:rPr>
                <w:rStyle w:val="Hyperlink"/>
                <w:rFonts w:ascii="Times New Roman" w:hAnsi="Times New Roman"/>
                <w:b w:val="0"/>
                <w:noProof/>
                <w:sz w:val="24"/>
                <w:szCs w:val="24"/>
              </w:rPr>
              <w:t>5.5. Признавање прихода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_Toc101161689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68</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90" w:history="1">
            <w:r w:rsidR="00537DD4" w:rsidRPr="00585083">
              <w:rPr>
                <w:rStyle w:val="Hyperlink"/>
                <w:rFonts w:ascii="Times New Roman" w:hAnsi="Times New Roman"/>
                <w:b w:val="0"/>
                <w:noProof/>
                <w:sz w:val="24"/>
                <w:szCs w:val="24"/>
              </w:rPr>
              <w:t>5.6. Признавање расхода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_Toc101161690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68</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91" w:history="1">
            <w:r w:rsidR="00537DD4" w:rsidRPr="00585083">
              <w:rPr>
                <w:rStyle w:val="Hyperlink"/>
                <w:rFonts w:ascii="Times New Roman" w:hAnsi="Times New Roman"/>
                <w:b w:val="0"/>
                <w:noProof/>
                <w:sz w:val="24"/>
                <w:szCs w:val="24"/>
              </w:rPr>
              <w:t>5.7. Финансијске обавезе</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_Toc101161691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69</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1"/>
            <w:tabs>
              <w:tab w:val="right" w:leader="dot" w:pos="9465"/>
            </w:tabs>
            <w:spacing w:line="276" w:lineRule="auto"/>
            <w:rPr>
              <w:rFonts w:eastAsiaTheme="minorEastAsia"/>
              <w:b w:val="0"/>
              <w:bCs w:val="0"/>
              <w:noProof/>
              <w:sz w:val="24"/>
              <w:szCs w:val="24"/>
              <w:lang w:val="en-GB" w:eastAsia="en-GB"/>
            </w:rPr>
          </w:pPr>
          <w:hyperlink w:anchor="_Toc101161692" w:history="1">
            <w:r w:rsidR="00537DD4" w:rsidRPr="00585083">
              <w:rPr>
                <w:rStyle w:val="Hyperlink"/>
                <w:b w:val="0"/>
                <w:noProof/>
                <w:sz w:val="24"/>
                <w:szCs w:val="24"/>
              </w:rPr>
              <w:t>6. РЕЗУЛТАТ ПОСЛОВАЊА ПРЕДУЗЕЋА</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_Toc101161692 \h </w:instrText>
            </w:r>
            <w:r w:rsidR="00537DD4" w:rsidRPr="00585083">
              <w:rPr>
                <w:b w:val="0"/>
                <w:noProof/>
                <w:webHidden/>
                <w:sz w:val="24"/>
                <w:szCs w:val="24"/>
              </w:rPr>
            </w:r>
            <w:r w:rsidR="00537DD4" w:rsidRPr="00585083">
              <w:rPr>
                <w:b w:val="0"/>
                <w:noProof/>
                <w:webHidden/>
                <w:sz w:val="24"/>
                <w:szCs w:val="24"/>
              </w:rPr>
              <w:fldChar w:fldCharType="separate"/>
            </w:r>
            <w:r>
              <w:rPr>
                <w:b w:val="0"/>
                <w:noProof/>
                <w:webHidden/>
                <w:sz w:val="24"/>
                <w:szCs w:val="24"/>
              </w:rPr>
              <w:t>69</w:t>
            </w:r>
            <w:r w:rsidR="00537DD4" w:rsidRPr="00585083">
              <w:rPr>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93" w:history="1">
            <w:r w:rsidR="00537DD4" w:rsidRPr="00585083">
              <w:rPr>
                <w:rStyle w:val="Hyperlink"/>
                <w:rFonts w:ascii="Times New Roman" w:hAnsi="Times New Roman"/>
                <w:b w:val="0"/>
                <w:noProof/>
                <w:sz w:val="24"/>
                <w:szCs w:val="24"/>
              </w:rPr>
              <w:t>6.1. Биланс стања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_Toc101161693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69</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94" w:history="1">
            <w:r w:rsidR="00537DD4" w:rsidRPr="00585083">
              <w:rPr>
                <w:rStyle w:val="Hyperlink"/>
                <w:rFonts w:ascii="Times New Roman" w:hAnsi="Times New Roman"/>
                <w:b w:val="0"/>
                <w:noProof/>
                <w:sz w:val="24"/>
                <w:szCs w:val="24"/>
              </w:rPr>
              <w:t>6.2. Биланс успјеха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_Toc101161694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72</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95" w:history="1">
            <w:r w:rsidR="00537DD4" w:rsidRPr="00585083">
              <w:rPr>
                <w:rStyle w:val="Hyperlink"/>
                <w:rFonts w:ascii="Times New Roman" w:hAnsi="Times New Roman"/>
                <w:b w:val="0"/>
                <w:noProof/>
                <w:sz w:val="24"/>
                <w:szCs w:val="24"/>
              </w:rPr>
              <w:t>6.3. Остварени резултат</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_Toc101161695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75</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96" w:history="1">
            <w:r w:rsidR="00537DD4" w:rsidRPr="00585083">
              <w:rPr>
                <w:rStyle w:val="Hyperlink"/>
                <w:rFonts w:ascii="Times New Roman" w:hAnsi="Times New Roman"/>
                <w:b w:val="0"/>
                <w:noProof/>
                <w:sz w:val="24"/>
                <w:szCs w:val="24"/>
              </w:rPr>
              <w:t>6.4. Биланс токова готовине</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_Toc101161696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76</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1"/>
            <w:tabs>
              <w:tab w:val="right" w:leader="dot" w:pos="9465"/>
            </w:tabs>
            <w:spacing w:line="276" w:lineRule="auto"/>
            <w:rPr>
              <w:rFonts w:eastAsiaTheme="minorEastAsia"/>
              <w:b w:val="0"/>
              <w:bCs w:val="0"/>
              <w:noProof/>
              <w:sz w:val="24"/>
              <w:szCs w:val="24"/>
              <w:lang w:val="en-GB" w:eastAsia="en-GB"/>
            </w:rPr>
          </w:pPr>
          <w:hyperlink w:anchor="_Toc101161697" w:history="1">
            <w:r w:rsidR="00537DD4" w:rsidRPr="00585083">
              <w:rPr>
                <w:rStyle w:val="Hyperlink"/>
                <w:b w:val="0"/>
                <w:noProof/>
                <w:sz w:val="24"/>
                <w:szCs w:val="24"/>
                <w:lang w:val="sr-Latn-CS"/>
              </w:rPr>
              <w:t>7. АНАЛИЗА  ПОЛОЖАЈА И ПРОФИТАБИЛНОСТИ ПРЕДУЗЕЋА</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_Toc101161697 \h </w:instrText>
            </w:r>
            <w:r w:rsidR="00537DD4" w:rsidRPr="00585083">
              <w:rPr>
                <w:b w:val="0"/>
                <w:noProof/>
                <w:webHidden/>
                <w:sz w:val="24"/>
                <w:szCs w:val="24"/>
              </w:rPr>
            </w:r>
            <w:r w:rsidR="00537DD4" w:rsidRPr="00585083">
              <w:rPr>
                <w:b w:val="0"/>
                <w:noProof/>
                <w:webHidden/>
                <w:sz w:val="24"/>
                <w:szCs w:val="24"/>
              </w:rPr>
              <w:fldChar w:fldCharType="separate"/>
            </w:r>
            <w:r>
              <w:rPr>
                <w:b w:val="0"/>
                <w:noProof/>
                <w:webHidden/>
                <w:sz w:val="24"/>
                <w:szCs w:val="24"/>
              </w:rPr>
              <w:t>76</w:t>
            </w:r>
            <w:r w:rsidR="00537DD4" w:rsidRPr="00585083">
              <w:rPr>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98" w:history="1">
            <w:r w:rsidR="00537DD4" w:rsidRPr="00585083">
              <w:rPr>
                <w:rStyle w:val="Hyperlink"/>
                <w:rFonts w:ascii="Times New Roman" w:hAnsi="Times New Roman"/>
                <w:b w:val="0"/>
                <w:noProof/>
                <w:sz w:val="24"/>
                <w:szCs w:val="24"/>
              </w:rPr>
              <w:t>7.1. Анализа финансијске равнотеже</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_Toc101161698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77</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699" w:history="1">
            <w:r w:rsidR="00537DD4" w:rsidRPr="00585083">
              <w:rPr>
                <w:rStyle w:val="Hyperlink"/>
                <w:rFonts w:ascii="Times New Roman" w:hAnsi="Times New Roman"/>
                <w:b w:val="0"/>
                <w:noProof/>
                <w:sz w:val="24"/>
                <w:szCs w:val="24"/>
              </w:rPr>
              <w:t>7.2. Анализа  задужености</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_Toc101161699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77</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700" w:history="1">
            <w:r w:rsidR="00537DD4" w:rsidRPr="00585083">
              <w:rPr>
                <w:rStyle w:val="Hyperlink"/>
                <w:rFonts w:ascii="Times New Roman" w:hAnsi="Times New Roman"/>
                <w:b w:val="0"/>
                <w:noProof/>
                <w:sz w:val="24"/>
                <w:szCs w:val="24"/>
              </w:rPr>
              <w:t>7.3. Имовински положај предузећа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_Toc101161700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79</w:t>
            </w:r>
            <w:r w:rsidR="00537DD4" w:rsidRPr="00585083">
              <w:rPr>
                <w:rFonts w:ascii="Times New Roman" w:hAnsi="Times New Roman"/>
                <w:b w:val="0"/>
                <w:noProof/>
                <w:webHidden/>
                <w:sz w:val="24"/>
                <w:szCs w:val="24"/>
              </w:rPr>
              <w:fldChar w:fldCharType="end"/>
            </w:r>
          </w:hyperlink>
        </w:p>
        <w:p w:rsidR="00537DD4" w:rsidRPr="00585083" w:rsidRDefault="00965FA8" w:rsidP="00585083">
          <w:pPr>
            <w:pStyle w:val="TOC2"/>
            <w:tabs>
              <w:tab w:val="right" w:leader="dot" w:pos="9465"/>
            </w:tabs>
            <w:spacing w:line="276" w:lineRule="auto"/>
            <w:rPr>
              <w:rFonts w:ascii="Times New Roman" w:eastAsiaTheme="minorEastAsia" w:hAnsi="Times New Roman"/>
              <w:b w:val="0"/>
              <w:noProof/>
              <w:sz w:val="24"/>
              <w:szCs w:val="24"/>
              <w:lang w:val="en-GB" w:eastAsia="en-GB"/>
            </w:rPr>
          </w:pPr>
          <w:hyperlink w:anchor="_Toc101161701" w:history="1">
            <w:r w:rsidR="00537DD4" w:rsidRPr="00585083">
              <w:rPr>
                <w:rStyle w:val="Hyperlink"/>
                <w:rFonts w:ascii="Times New Roman" w:hAnsi="Times New Roman"/>
                <w:b w:val="0"/>
                <w:noProof/>
                <w:sz w:val="24"/>
                <w:szCs w:val="24"/>
              </w:rPr>
              <w:t>7.3. Приносни положај предузећа</w:t>
            </w:r>
            <w:r w:rsidR="00537DD4" w:rsidRPr="00585083">
              <w:rPr>
                <w:rFonts w:ascii="Times New Roman" w:hAnsi="Times New Roman"/>
                <w:b w:val="0"/>
                <w:noProof/>
                <w:webHidden/>
                <w:sz w:val="24"/>
                <w:szCs w:val="24"/>
              </w:rPr>
              <w:tab/>
            </w:r>
            <w:r w:rsidR="00537DD4" w:rsidRPr="00585083">
              <w:rPr>
                <w:rFonts w:ascii="Times New Roman" w:hAnsi="Times New Roman"/>
                <w:b w:val="0"/>
                <w:noProof/>
                <w:webHidden/>
                <w:sz w:val="24"/>
                <w:szCs w:val="24"/>
              </w:rPr>
              <w:fldChar w:fldCharType="begin"/>
            </w:r>
            <w:r w:rsidR="00537DD4" w:rsidRPr="00585083">
              <w:rPr>
                <w:rFonts w:ascii="Times New Roman" w:hAnsi="Times New Roman"/>
                <w:b w:val="0"/>
                <w:noProof/>
                <w:webHidden/>
                <w:sz w:val="24"/>
                <w:szCs w:val="24"/>
              </w:rPr>
              <w:instrText xml:space="preserve"> PAGEREF _Toc101161701 \h </w:instrText>
            </w:r>
            <w:r w:rsidR="00537DD4" w:rsidRPr="00585083">
              <w:rPr>
                <w:rFonts w:ascii="Times New Roman" w:hAnsi="Times New Roman"/>
                <w:b w:val="0"/>
                <w:noProof/>
                <w:webHidden/>
                <w:sz w:val="24"/>
                <w:szCs w:val="24"/>
              </w:rPr>
            </w:r>
            <w:r w:rsidR="00537DD4" w:rsidRPr="00585083">
              <w:rPr>
                <w:rFonts w:ascii="Times New Roman" w:hAnsi="Times New Roman"/>
                <w:b w:val="0"/>
                <w:noProof/>
                <w:webHidden/>
                <w:sz w:val="24"/>
                <w:szCs w:val="24"/>
              </w:rPr>
              <w:fldChar w:fldCharType="separate"/>
            </w:r>
            <w:r>
              <w:rPr>
                <w:rFonts w:ascii="Times New Roman" w:hAnsi="Times New Roman"/>
                <w:b w:val="0"/>
                <w:noProof/>
                <w:webHidden/>
                <w:sz w:val="24"/>
                <w:szCs w:val="24"/>
              </w:rPr>
              <w:t>79</w:t>
            </w:r>
            <w:r w:rsidR="00537DD4" w:rsidRPr="00585083">
              <w:rPr>
                <w:rFonts w:ascii="Times New Roman" w:hAnsi="Times New Roman"/>
                <w:b w:val="0"/>
                <w:noProof/>
                <w:webHidden/>
                <w:sz w:val="24"/>
                <w:szCs w:val="24"/>
              </w:rPr>
              <w:fldChar w:fldCharType="end"/>
            </w:r>
          </w:hyperlink>
        </w:p>
        <w:p w:rsidR="00537DD4" w:rsidRPr="00537DD4" w:rsidRDefault="00965FA8" w:rsidP="00585083">
          <w:pPr>
            <w:pStyle w:val="TOC1"/>
            <w:tabs>
              <w:tab w:val="right" w:leader="dot" w:pos="9465"/>
            </w:tabs>
            <w:spacing w:line="276" w:lineRule="auto"/>
            <w:rPr>
              <w:rFonts w:eastAsiaTheme="minorEastAsia"/>
              <w:b w:val="0"/>
              <w:bCs w:val="0"/>
              <w:noProof/>
              <w:sz w:val="24"/>
              <w:szCs w:val="24"/>
              <w:lang w:val="en-GB" w:eastAsia="en-GB"/>
            </w:rPr>
          </w:pPr>
          <w:hyperlink w:anchor="_Toc101161702" w:history="1">
            <w:r w:rsidR="00537DD4" w:rsidRPr="00585083">
              <w:rPr>
                <w:rStyle w:val="Hyperlink"/>
                <w:b w:val="0"/>
                <w:noProof/>
                <w:sz w:val="24"/>
                <w:szCs w:val="24"/>
              </w:rPr>
              <w:t>ЗАКЉУЧАК</w:t>
            </w:r>
            <w:r w:rsidR="00537DD4" w:rsidRPr="00585083">
              <w:rPr>
                <w:b w:val="0"/>
                <w:noProof/>
                <w:webHidden/>
                <w:sz w:val="24"/>
                <w:szCs w:val="24"/>
              </w:rPr>
              <w:tab/>
            </w:r>
            <w:r w:rsidR="00537DD4" w:rsidRPr="00585083">
              <w:rPr>
                <w:b w:val="0"/>
                <w:noProof/>
                <w:webHidden/>
                <w:sz w:val="24"/>
                <w:szCs w:val="24"/>
              </w:rPr>
              <w:fldChar w:fldCharType="begin"/>
            </w:r>
            <w:r w:rsidR="00537DD4" w:rsidRPr="00585083">
              <w:rPr>
                <w:b w:val="0"/>
                <w:noProof/>
                <w:webHidden/>
                <w:sz w:val="24"/>
                <w:szCs w:val="24"/>
              </w:rPr>
              <w:instrText xml:space="preserve"> PAGEREF _Toc101161702 \h </w:instrText>
            </w:r>
            <w:r w:rsidR="00537DD4" w:rsidRPr="00585083">
              <w:rPr>
                <w:b w:val="0"/>
                <w:noProof/>
                <w:webHidden/>
                <w:sz w:val="24"/>
                <w:szCs w:val="24"/>
              </w:rPr>
            </w:r>
            <w:r w:rsidR="00537DD4" w:rsidRPr="00585083">
              <w:rPr>
                <w:b w:val="0"/>
                <w:noProof/>
                <w:webHidden/>
                <w:sz w:val="24"/>
                <w:szCs w:val="24"/>
              </w:rPr>
              <w:fldChar w:fldCharType="separate"/>
            </w:r>
            <w:r>
              <w:rPr>
                <w:b w:val="0"/>
                <w:noProof/>
                <w:webHidden/>
                <w:sz w:val="24"/>
                <w:szCs w:val="24"/>
              </w:rPr>
              <w:t>81</w:t>
            </w:r>
            <w:r w:rsidR="00537DD4" w:rsidRPr="00585083">
              <w:rPr>
                <w:b w:val="0"/>
                <w:noProof/>
                <w:webHidden/>
                <w:sz w:val="24"/>
                <w:szCs w:val="24"/>
              </w:rPr>
              <w:fldChar w:fldCharType="end"/>
            </w:r>
          </w:hyperlink>
        </w:p>
        <w:p w:rsidR="00D86509" w:rsidRPr="00A966C0" w:rsidRDefault="0080287A" w:rsidP="00585083">
          <w:pPr>
            <w:spacing w:line="276" w:lineRule="auto"/>
            <w:rPr>
              <w:rFonts w:ascii="Times New Roman" w:hAnsi="Times New Roman" w:cs="Times New Roman"/>
              <w:sz w:val="24"/>
              <w:szCs w:val="24"/>
            </w:rPr>
          </w:pPr>
          <w:r w:rsidRPr="00537DD4">
            <w:rPr>
              <w:rFonts w:ascii="Times New Roman" w:hAnsi="Times New Roman" w:cs="Times New Roman"/>
              <w:b/>
              <w:bCs/>
              <w:i/>
              <w:noProof/>
              <w:sz w:val="24"/>
              <w:szCs w:val="24"/>
            </w:rPr>
            <w:fldChar w:fldCharType="end"/>
          </w:r>
        </w:p>
      </w:sdtContent>
    </w:sdt>
    <w:p w:rsidR="009F3329" w:rsidRPr="00013C7B" w:rsidRDefault="009F3329" w:rsidP="00A759D7">
      <w:pPr>
        <w:spacing w:after="200" w:line="276" w:lineRule="auto"/>
        <w:rPr>
          <w:rFonts w:ascii="Times New Roman" w:hAnsi="Times New Roman" w:cs="Times New Roman"/>
          <w:b/>
          <w:sz w:val="24"/>
          <w:szCs w:val="24"/>
        </w:rPr>
      </w:pPr>
    </w:p>
    <w:p w:rsidR="009F3329" w:rsidRPr="00174DCF" w:rsidRDefault="009F3329" w:rsidP="00A759D7">
      <w:pPr>
        <w:spacing w:after="200" w:line="276" w:lineRule="auto"/>
        <w:rPr>
          <w:rFonts w:ascii="Times New Roman" w:hAnsi="Times New Roman" w:cs="Times New Roman"/>
          <w:b/>
          <w:sz w:val="24"/>
          <w:szCs w:val="24"/>
          <w:lang w:val="sr-Latn-BA"/>
        </w:rPr>
      </w:pPr>
    </w:p>
    <w:p w:rsidR="009F3329" w:rsidRPr="004F6020" w:rsidRDefault="009F3329" w:rsidP="00A759D7">
      <w:pPr>
        <w:spacing w:after="200" w:line="276" w:lineRule="auto"/>
        <w:rPr>
          <w:rFonts w:ascii="Times New Roman" w:hAnsi="Times New Roman" w:cs="Times New Roman"/>
          <w:b/>
          <w:sz w:val="24"/>
          <w:szCs w:val="24"/>
        </w:rPr>
      </w:pPr>
    </w:p>
    <w:p w:rsidR="00D86509" w:rsidRPr="004F6020" w:rsidRDefault="00D86509" w:rsidP="00A759D7">
      <w:pPr>
        <w:spacing w:after="200" w:line="276" w:lineRule="auto"/>
        <w:rPr>
          <w:rFonts w:ascii="Times New Roman" w:hAnsi="Times New Roman" w:cs="Times New Roman"/>
          <w:b/>
          <w:sz w:val="24"/>
          <w:szCs w:val="24"/>
        </w:rPr>
      </w:pPr>
    </w:p>
    <w:p w:rsidR="00D86509" w:rsidRPr="004F6020" w:rsidRDefault="00D86509" w:rsidP="00A759D7">
      <w:pPr>
        <w:spacing w:after="200" w:line="276" w:lineRule="auto"/>
        <w:rPr>
          <w:rFonts w:ascii="Times New Roman" w:hAnsi="Times New Roman" w:cs="Times New Roman"/>
          <w:b/>
          <w:sz w:val="24"/>
          <w:szCs w:val="24"/>
        </w:rPr>
      </w:pPr>
    </w:p>
    <w:p w:rsidR="00D86509" w:rsidRPr="004F6020" w:rsidRDefault="00D86509" w:rsidP="00A759D7">
      <w:pPr>
        <w:spacing w:after="200" w:line="276" w:lineRule="auto"/>
        <w:rPr>
          <w:rFonts w:ascii="Times New Roman" w:hAnsi="Times New Roman" w:cs="Times New Roman"/>
          <w:b/>
          <w:sz w:val="24"/>
          <w:szCs w:val="24"/>
        </w:rPr>
      </w:pPr>
    </w:p>
    <w:p w:rsidR="00F809C0" w:rsidRPr="004F6020" w:rsidRDefault="00F809C0" w:rsidP="00E66C80">
      <w:pPr>
        <w:spacing w:after="200" w:line="276" w:lineRule="auto"/>
        <w:ind w:left="-284"/>
        <w:rPr>
          <w:rFonts w:ascii="Times New Roman" w:hAnsi="Times New Roman" w:cs="Times New Roman"/>
          <w:b/>
          <w:sz w:val="24"/>
          <w:szCs w:val="24"/>
        </w:rPr>
      </w:pPr>
    </w:p>
    <w:p w:rsidR="0059774B" w:rsidRPr="00585083" w:rsidRDefault="0059774B" w:rsidP="00A759D7">
      <w:pPr>
        <w:spacing w:after="200" w:line="276" w:lineRule="auto"/>
        <w:rPr>
          <w:rFonts w:ascii="Times New Roman" w:hAnsi="Times New Roman" w:cs="Times New Roman"/>
          <w:b/>
          <w:sz w:val="28"/>
          <w:szCs w:val="28"/>
          <w:lang w:val="sr-Cyrl-BA"/>
        </w:rPr>
      </w:pPr>
    </w:p>
    <w:p w:rsidR="00FD5215" w:rsidRPr="00082911" w:rsidRDefault="00FD5215" w:rsidP="00082911">
      <w:pPr>
        <w:pStyle w:val="Heading1"/>
        <w:rPr>
          <w:i/>
          <w:sz w:val="28"/>
        </w:rPr>
      </w:pPr>
      <w:bookmarkStart w:id="4" w:name="_Toc101161642"/>
      <w:r w:rsidRPr="00082911">
        <w:rPr>
          <w:i/>
          <w:sz w:val="28"/>
        </w:rPr>
        <w:lastRenderedPageBreak/>
        <w:t>УВОД</w:t>
      </w:r>
      <w:bookmarkEnd w:id="1"/>
      <w:bookmarkEnd w:id="4"/>
    </w:p>
    <w:p w:rsidR="00FD5215" w:rsidRPr="00CE655E" w:rsidRDefault="00FD5215" w:rsidP="00FD5215">
      <w:pPr>
        <w:spacing w:line="240" w:lineRule="auto"/>
        <w:jc w:val="both"/>
        <w:rPr>
          <w:rFonts w:ascii="Times New Roman" w:hAnsi="Times New Roman" w:cs="Times New Roman"/>
          <w:b/>
          <w:sz w:val="24"/>
          <w:szCs w:val="24"/>
        </w:rPr>
      </w:pPr>
    </w:p>
    <w:p w:rsidR="002F0573" w:rsidRPr="00CE655E" w:rsidRDefault="002F0573" w:rsidP="00FD5215">
      <w:pPr>
        <w:spacing w:line="240" w:lineRule="auto"/>
        <w:jc w:val="both"/>
        <w:rPr>
          <w:rFonts w:ascii="Times New Roman" w:hAnsi="Times New Roman" w:cs="Times New Roman"/>
          <w:sz w:val="24"/>
          <w:szCs w:val="24"/>
          <w:lang w:val="sr-Cyrl-BA"/>
        </w:rPr>
      </w:pPr>
      <w:r w:rsidRPr="00CE655E">
        <w:rPr>
          <w:rFonts w:ascii="Times New Roman" w:hAnsi="Times New Roman" w:cs="Times New Roman"/>
          <w:b/>
          <w:sz w:val="24"/>
          <w:szCs w:val="24"/>
        </w:rPr>
        <w:tab/>
      </w:r>
      <w:r w:rsidRPr="00CE655E">
        <w:rPr>
          <w:rFonts w:ascii="Times New Roman" w:hAnsi="Times New Roman" w:cs="Times New Roman"/>
          <w:sz w:val="24"/>
          <w:szCs w:val="24"/>
        </w:rPr>
        <w:t>Извјештај о раду ЈКП „Градско гробље“ ДОО Бијељина урађен је у складу са чланом 24. Закона о рачуноводству и ревизији Републике Српске ( „Службени гласник РС“ број 94/15</w:t>
      </w:r>
      <w:r w:rsidR="00F7340F" w:rsidRPr="00CE655E">
        <w:rPr>
          <w:rFonts w:ascii="Times New Roman" w:hAnsi="Times New Roman" w:cs="Times New Roman"/>
          <w:sz w:val="24"/>
          <w:szCs w:val="24"/>
          <w:lang w:val="sr-Latn-BA"/>
        </w:rPr>
        <w:t>, 78/20</w:t>
      </w:r>
      <w:r w:rsidRPr="00CE655E">
        <w:rPr>
          <w:rFonts w:ascii="Times New Roman" w:hAnsi="Times New Roman" w:cs="Times New Roman"/>
          <w:sz w:val="24"/>
          <w:szCs w:val="24"/>
        </w:rPr>
        <w:t>)</w:t>
      </w:r>
      <w:r w:rsidR="00D03177" w:rsidRPr="00CE655E">
        <w:rPr>
          <w:rFonts w:ascii="Times New Roman" w:hAnsi="Times New Roman" w:cs="Times New Roman"/>
          <w:sz w:val="24"/>
          <w:szCs w:val="24"/>
          <w:lang w:val="sr-Latn-BA"/>
        </w:rPr>
        <w:t xml:space="preserve">, </w:t>
      </w:r>
      <w:r w:rsidR="00D03177" w:rsidRPr="00CE655E">
        <w:rPr>
          <w:rFonts w:ascii="Times New Roman" w:hAnsi="Times New Roman" w:cs="Times New Roman"/>
          <w:sz w:val="24"/>
          <w:szCs w:val="24"/>
          <w:lang w:val="sr-Cyrl-BA"/>
        </w:rPr>
        <w:t>члана 37. Статута  ЈКП „Градско гробље“ ДОО Бијељина број 6/</w:t>
      </w:r>
      <w:r w:rsidR="00E9510A" w:rsidRPr="00CE655E">
        <w:rPr>
          <w:rFonts w:ascii="Times New Roman" w:hAnsi="Times New Roman" w:cs="Times New Roman"/>
          <w:sz w:val="24"/>
          <w:szCs w:val="24"/>
          <w:lang w:val="sr-Cyrl-BA"/>
        </w:rPr>
        <w:t>15</w:t>
      </w:r>
      <w:r w:rsidR="00E9510A" w:rsidRPr="00CE655E">
        <w:rPr>
          <w:rFonts w:ascii="Times New Roman" w:hAnsi="Times New Roman" w:cs="Times New Roman"/>
          <w:sz w:val="24"/>
          <w:szCs w:val="24"/>
          <w:lang w:val="sr-Latn-BA"/>
        </w:rPr>
        <w:t xml:space="preserve">, </w:t>
      </w:r>
      <w:r w:rsidR="00E9510A" w:rsidRPr="00CE655E">
        <w:rPr>
          <w:rFonts w:ascii="Times New Roman" w:hAnsi="Times New Roman" w:cs="Times New Roman"/>
          <w:sz w:val="24"/>
          <w:szCs w:val="24"/>
          <w:lang w:val="sr-Cyrl-BA"/>
        </w:rPr>
        <w:t>1</w:t>
      </w:r>
      <w:r w:rsidR="00E9510A" w:rsidRPr="00CE655E">
        <w:rPr>
          <w:rFonts w:ascii="Times New Roman" w:hAnsi="Times New Roman" w:cs="Times New Roman"/>
          <w:sz w:val="24"/>
          <w:szCs w:val="24"/>
          <w:lang w:val="sr-Latn-BA"/>
        </w:rPr>
        <w:t>9</w:t>
      </w:r>
      <w:r w:rsidR="00E9510A" w:rsidRPr="00CE655E">
        <w:rPr>
          <w:rFonts w:ascii="Times New Roman" w:hAnsi="Times New Roman" w:cs="Times New Roman"/>
          <w:sz w:val="24"/>
          <w:szCs w:val="24"/>
          <w:lang w:val="sr-Cyrl-BA"/>
        </w:rPr>
        <w:t>/1</w:t>
      </w:r>
      <w:r w:rsidR="00E9510A" w:rsidRPr="00CE655E">
        <w:rPr>
          <w:rFonts w:ascii="Times New Roman" w:hAnsi="Times New Roman" w:cs="Times New Roman"/>
          <w:sz w:val="24"/>
          <w:szCs w:val="24"/>
          <w:lang w:val="sr-Latn-BA"/>
        </w:rPr>
        <w:t xml:space="preserve">7, </w:t>
      </w:r>
      <w:r w:rsidR="00CF3FB5" w:rsidRPr="00CE655E">
        <w:rPr>
          <w:rFonts w:ascii="Times New Roman" w:hAnsi="Times New Roman" w:cs="Times New Roman"/>
          <w:sz w:val="24"/>
          <w:szCs w:val="24"/>
          <w:lang w:val="sr-Cyrl-BA"/>
        </w:rPr>
        <w:t xml:space="preserve"> 21/20</w:t>
      </w:r>
      <w:r w:rsidR="00E9510A" w:rsidRPr="00CE655E">
        <w:rPr>
          <w:rFonts w:ascii="Times New Roman" w:hAnsi="Times New Roman" w:cs="Times New Roman"/>
          <w:sz w:val="24"/>
          <w:szCs w:val="24"/>
          <w:lang w:val="sr-Cyrl-BA"/>
        </w:rPr>
        <w:t>и 11/21</w:t>
      </w:r>
      <w:r w:rsidR="00D03177" w:rsidRPr="00CE655E">
        <w:rPr>
          <w:rFonts w:ascii="Times New Roman" w:hAnsi="Times New Roman" w:cs="Times New Roman"/>
          <w:sz w:val="24"/>
          <w:szCs w:val="24"/>
          <w:lang w:val="sr-Cyrl-BA"/>
        </w:rPr>
        <w:t>.</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 xml:space="preserve">Јавно комунално предузеће „Градско гробље“ ДОО Бијељина </w:t>
      </w:r>
      <w:r w:rsidR="00683B78" w:rsidRPr="00CE655E">
        <w:rPr>
          <w:rFonts w:ascii="Times New Roman" w:hAnsi="Times New Roman" w:cs="Times New Roman"/>
          <w:sz w:val="24"/>
          <w:szCs w:val="24"/>
        </w:rPr>
        <w:t>с</w:t>
      </w:r>
      <w:r w:rsidRPr="00CE655E">
        <w:rPr>
          <w:rFonts w:ascii="Times New Roman" w:hAnsi="Times New Roman" w:cs="Times New Roman"/>
          <w:sz w:val="24"/>
          <w:szCs w:val="24"/>
        </w:rPr>
        <w:t>војим односом при пружању погребних услуга тежи ка сталном повећању квалитета нивоа услуга, како у основној дјелатности, укопима, опремању и превозу умрл</w:t>
      </w:r>
      <w:r w:rsidR="00250BDC" w:rsidRPr="00CE655E">
        <w:rPr>
          <w:rFonts w:ascii="Times New Roman" w:hAnsi="Times New Roman" w:cs="Times New Roman"/>
          <w:sz w:val="24"/>
          <w:szCs w:val="24"/>
        </w:rPr>
        <w:t xml:space="preserve">их, тако и у пословима који су </w:t>
      </w:r>
      <w:r w:rsidRPr="00CE655E">
        <w:rPr>
          <w:rFonts w:ascii="Times New Roman" w:hAnsi="Times New Roman" w:cs="Times New Roman"/>
          <w:sz w:val="24"/>
          <w:szCs w:val="24"/>
        </w:rPr>
        <w:t>у служби основне дјелатности, уређењу и одржавању гробља и другим услужним радовима.</w:t>
      </w:r>
    </w:p>
    <w:p w:rsidR="00FD5215" w:rsidRPr="00CE655E" w:rsidRDefault="00683B78" w:rsidP="00AD539B">
      <w:pPr>
        <w:spacing w:line="240" w:lineRule="auto"/>
        <w:ind w:firstLine="708"/>
        <w:jc w:val="both"/>
        <w:rPr>
          <w:rFonts w:ascii="Times New Roman" w:hAnsi="Times New Roman" w:cs="Times New Roman"/>
          <w:sz w:val="24"/>
          <w:szCs w:val="24"/>
          <w:lang w:val="sr-Latn-BA"/>
        </w:rPr>
      </w:pPr>
      <w:r w:rsidRPr="00CE655E">
        <w:rPr>
          <w:rFonts w:ascii="Times New Roman" w:hAnsi="Times New Roman" w:cs="Times New Roman"/>
          <w:sz w:val="24"/>
          <w:szCs w:val="24"/>
        </w:rPr>
        <w:t xml:space="preserve">Како бисмо корисницима наших услуга обезбиједили континуирано пружање услуга, ЈКП „Градско гробље“ ДОО Бијељина ради 24 </w:t>
      </w:r>
      <w:r w:rsidR="00AD539B" w:rsidRPr="00CE655E">
        <w:rPr>
          <w:rFonts w:ascii="Times New Roman" w:hAnsi="Times New Roman" w:cs="Times New Roman"/>
          <w:sz w:val="24"/>
          <w:szCs w:val="24"/>
        </w:rPr>
        <w:t xml:space="preserve">часа дневно при чему се запослени у Предузећу труде да </w:t>
      </w:r>
      <w:r w:rsidR="00FD5215" w:rsidRPr="00CE655E">
        <w:rPr>
          <w:rFonts w:ascii="Times New Roman" w:hAnsi="Times New Roman" w:cs="Times New Roman"/>
          <w:sz w:val="24"/>
          <w:szCs w:val="24"/>
        </w:rPr>
        <w:t>увијек</w:t>
      </w:r>
      <w:r w:rsidR="00AD539B" w:rsidRPr="00CE655E">
        <w:rPr>
          <w:rFonts w:ascii="Times New Roman" w:hAnsi="Times New Roman" w:cs="Times New Roman"/>
          <w:sz w:val="24"/>
          <w:szCs w:val="24"/>
        </w:rPr>
        <w:t xml:space="preserve"> раде </w:t>
      </w:r>
      <w:r w:rsidR="00FD5215" w:rsidRPr="00CE655E">
        <w:rPr>
          <w:rFonts w:ascii="Times New Roman" w:hAnsi="Times New Roman" w:cs="Times New Roman"/>
          <w:sz w:val="24"/>
          <w:szCs w:val="24"/>
        </w:rPr>
        <w:t xml:space="preserve"> пред</w:t>
      </w:r>
      <w:r w:rsidR="00AD539B" w:rsidRPr="00CE655E">
        <w:rPr>
          <w:rFonts w:ascii="Times New Roman" w:hAnsi="Times New Roman" w:cs="Times New Roman"/>
          <w:sz w:val="24"/>
          <w:szCs w:val="24"/>
        </w:rPr>
        <w:t>ано и савјесно, да се препознају</w:t>
      </w:r>
      <w:r w:rsidR="00FD5215" w:rsidRPr="00CE655E">
        <w:rPr>
          <w:rFonts w:ascii="Times New Roman" w:hAnsi="Times New Roman" w:cs="Times New Roman"/>
          <w:sz w:val="24"/>
          <w:szCs w:val="24"/>
        </w:rPr>
        <w:t xml:space="preserve"> по високом нивоу личне одговорности и профес</w:t>
      </w:r>
      <w:r w:rsidR="00AD539B" w:rsidRPr="00CE655E">
        <w:rPr>
          <w:rFonts w:ascii="Times New Roman" w:hAnsi="Times New Roman" w:cs="Times New Roman"/>
          <w:sz w:val="24"/>
          <w:szCs w:val="24"/>
        </w:rPr>
        <w:t>инализма у раду, водећи рачуна о посебном психофизичком стању</w:t>
      </w:r>
      <w:r w:rsidR="00C83FDD" w:rsidRPr="00CE655E">
        <w:rPr>
          <w:rFonts w:ascii="Times New Roman" w:hAnsi="Times New Roman" w:cs="Times New Roman"/>
          <w:sz w:val="24"/>
          <w:szCs w:val="24"/>
          <w:lang w:val="sr-Latn-BA"/>
        </w:rPr>
        <w:t>.</w:t>
      </w:r>
    </w:p>
    <w:p w:rsidR="00FD5215" w:rsidRPr="00CE655E" w:rsidRDefault="00F423CF"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Предузеће н</w:t>
      </w:r>
      <w:r w:rsidR="00FD5215" w:rsidRPr="00CE655E">
        <w:rPr>
          <w:rFonts w:ascii="Times New Roman" w:hAnsi="Times New Roman" w:cs="Times New Roman"/>
          <w:sz w:val="24"/>
          <w:szCs w:val="24"/>
        </w:rPr>
        <w:t xml:space="preserve">астоји да све послове везане за укоп обавља благовремено и  </w:t>
      </w:r>
      <w:r w:rsidR="00250BDC" w:rsidRPr="00CE655E">
        <w:rPr>
          <w:rFonts w:ascii="Times New Roman" w:hAnsi="Times New Roman" w:cs="Times New Roman"/>
          <w:sz w:val="24"/>
          <w:szCs w:val="24"/>
        </w:rPr>
        <w:t>уз достојанствено поштовање умр</w:t>
      </w:r>
      <w:r w:rsidR="00FD5215" w:rsidRPr="00CE655E">
        <w:rPr>
          <w:rFonts w:ascii="Times New Roman" w:hAnsi="Times New Roman" w:cs="Times New Roman"/>
          <w:sz w:val="24"/>
          <w:szCs w:val="24"/>
        </w:rPr>
        <w:t>лих и њихових породица.</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Од</w:t>
      </w:r>
      <w:r w:rsidR="00E71BA2" w:rsidRPr="00CE655E">
        <w:rPr>
          <w:rFonts w:ascii="Times New Roman" w:hAnsi="Times New Roman" w:cs="Times New Roman"/>
          <w:sz w:val="24"/>
          <w:szCs w:val="24"/>
        </w:rPr>
        <w:t>редбама члана 2. став 1. тачка з</w:t>
      </w:r>
      <w:r w:rsidRPr="00CE655E">
        <w:rPr>
          <w:rFonts w:ascii="Times New Roman" w:hAnsi="Times New Roman" w:cs="Times New Roman"/>
          <w:sz w:val="24"/>
          <w:szCs w:val="24"/>
        </w:rPr>
        <w:t xml:space="preserve">.) Закона о комуналним дјелатностима („Службени </w:t>
      </w:r>
      <w:r w:rsidR="007E2DFF">
        <w:rPr>
          <w:rFonts w:ascii="Times New Roman" w:hAnsi="Times New Roman" w:cs="Times New Roman"/>
          <w:sz w:val="24"/>
          <w:szCs w:val="24"/>
        </w:rPr>
        <w:t xml:space="preserve">гласник Републике Српске“ број </w:t>
      </w:r>
      <w:r w:rsidRPr="00CE655E">
        <w:rPr>
          <w:rFonts w:ascii="Times New Roman" w:hAnsi="Times New Roman" w:cs="Times New Roman"/>
          <w:sz w:val="24"/>
          <w:szCs w:val="24"/>
        </w:rPr>
        <w:t>124/11</w:t>
      </w:r>
      <w:r w:rsidR="00E71BA2" w:rsidRPr="00CE655E">
        <w:rPr>
          <w:rFonts w:ascii="Times New Roman" w:hAnsi="Times New Roman" w:cs="Times New Roman"/>
          <w:sz w:val="24"/>
          <w:szCs w:val="24"/>
        </w:rPr>
        <w:t>, 100/17</w:t>
      </w:r>
      <w:r w:rsidRPr="00CE655E">
        <w:rPr>
          <w:rFonts w:ascii="Times New Roman" w:hAnsi="Times New Roman" w:cs="Times New Roman"/>
          <w:sz w:val="24"/>
          <w:szCs w:val="24"/>
        </w:rPr>
        <w:t>) прописано је да се као комунална дјелатност од посебног јавног интереса, у смислу овог закона, сматра погребна дјелатност.</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Пословне активности Предузећа у потпуности се извршавају на основу Закона о гробљима и погребној дјелатности Републике Српске („Службени</w:t>
      </w:r>
      <w:r w:rsidR="007E2DFF">
        <w:rPr>
          <w:rFonts w:ascii="Times New Roman" w:hAnsi="Times New Roman" w:cs="Times New Roman"/>
          <w:sz w:val="24"/>
          <w:szCs w:val="24"/>
        </w:rPr>
        <w:t xml:space="preserve"> гласник Републике Српске“ број</w:t>
      </w:r>
      <w:r w:rsidRPr="00CE655E">
        <w:rPr>
          <w:rFonts w:ascii="Times New Roman" w:hAnsi="Times New Roman" w:cs="Times New Roman"/>
          <w:sz w:val="24"/>
          <w:szCs w:val="24"/>
        </w:rPr>
        <w:t xml:space="preserve"> 31/13 и 6/14), Одлуке о гробљима и погребној дјелатности на подручју Града Бијељина („Службени гласни</w:t>
      </w:r>
      <w:r w:rsidR="007E2DFF">
        <w:rPr>
          <w:rFonts w:ascii="Times New Roman" w:hAnsi="Times New Roman" w:cs="Times New Roman"/>
          <w:sz w:val="24"/>
          <w:szCs w:val="24"/>
        </w:rPr>
        <w:t>к Града Бијељина“ број</w:t>
      </w:r>
      <w:r w:rsidR="00E95BFA" w:rsidRPr="00CE655E">
        <w:rPr>
          <w:rFonts w:ascii="Times New Roman" w:hAnsi="Times New Roman" w:cs="Times New Roman"/>
          <w:sz w:val="24"/>
          <w:szCs w:val="24"/>
        </w:rPr>
        <w:t xml:space="preserve"> 11/15</w:t>
      </w:r>
      <w:r w:rsidR="00E95BFA" w:rsidRPr="00CE655E">
        <w:rPr>
          <w:rFonts w:ascii="Times New Roman" w:hAnsi="Times New Roman" w:cs="Times New Roman"/>
          <w:sz w:val="24"/>
          <w:szCs w:val="24"/>
          <w:lang w:val="sr-Latn-BA"/>
        </w:rPr>
        <w:t xml:space="preserve">, </w:t>
      </w:r>
      <w:r w:rsidRPr="00CE655E">
        <w:rPr>
          <w:rFonts w:ascii="Times New Roman" w:hAnsi="Times New Roman" w:cs="Times New Roman"/>
          <w:sz w:val="24"/>
          <w:szCs w:val="24"/>
        </w:rPr>
        <w:t>12/18</w:t>
      </w:r>
      <w:r w:rsidR="00E95BFA" w:rsidRPr="00CE655E">
        <w:rPr>
          <w:rFonts w:ascii="Times New Roman" w:hAnsi="Times New Roman" w:cs="Times New Roman"/>
          <w:sz w:val="24"/>
          <w:szCs w:val="24"/>
          <w:lang w:val="sr-Cyrl-BA"/>
        </w:rPr>
        <w:t>и 23/19</w:t>
      </w:r>
      <w:r w:rsidRPr="00CE655E">
        <w:rPr>
          <w:rFonts w:ascii="Times New Roman" w:hAnsi="Times New Roman" w:cs="Times New Roman"/>
          <w:sz w:val="24"/>
          <w:szCs w:val="24"/>
        </w:rPr>
        <w:t>), Закона о јавним предузећима Републике Српске („Службени гласник Републике Српске“ број 75/04 и 78/11), Закона о привредним друштвима Републике Српске („Службени гласник Републике Српске</w:t>
      </w:r>
      <w:r w:rsidR="007E2DFF">
        <w:rPr>
          <w:rFonts w:ascii="Times New Roman" w:hAnsi="Times New Roman" w:cs="Times New Roman"/>
          <w:sz w:val="24"/>
          <w:szCs w:val="24"/>
        </w:rPr>
        <w:t>“ број</w:t>
      </w:r>
      <w:r w:rsidR="00FF6A0A" w:rsidRPr="00CE655E">
        <w:rPr>
          <w:rFonts w:ascii="Times New Roman" w:hAnsi="Times New Roman" w:cs="Times New Roman"/>
          <w:sz w:val="24"/>
          <w:szCs w:val="24"/>
        </w:rPr>
        <w:t xml:space="preserve"> 127/08, 58/09, 100/11</w:t>
      </w:r>
      <w:r w:rsidR="00FF6A0A" w:rsidRPr="00CE655E">
        <w:rPr>
          <w:rFonts w:ascii="Times New Roman" w:hAnsi="Times New Roman" w:cs="Times New Roman"/>
          <w:sz w:val="24"/>
          <w:szCs w:val="24"/>
          <w:lang w:val="sr-Latn-BA"/>
        </w:rPr>
        <w:t>,</w:t>
      </w:r>
      <w:r w:rsidRPr="00CE655E">
        <w:rPr>
          <w:rFonts w:ascii="Times New Roman" w:hAnsi="Times New Roman" w:cs="Times New Roman"/>
          <w:sz w:val="24"/>
          <w:szCs w:val="24"/>
        </w:rPr>
        <w:t>67/13</w:t>
      </w:r>
      <w:r w:rsidR="00FF6A0A" w:rsidRPr="00CE655E">
        <w:rPr>
          <w:rFonts w:ascii="Times New Roman" w:hAnsi="Times New Roman" w:cs="Times New Roman"/>
          <w:sz w:val="24"/>
          <w:szCs w:val="24"/>
          <w:lang w:val="sr-Latn-BA"/>
        </w:rPr>
        <w:t xml:space="preserve">, 100/17 </w:t>
      </w:r>
      <w:r w:rsidR="00FF6A0A" w:rsidRPr="00CE655E">
        <w:rPr>
          <w:rFonts w:ascii="Times New Roman" w:hAnsi="Times New Roman" w:cs="Times New Roman"/>
          <w:sz w:val="24"/>
          <w:szCs w:val="24"/>
          <w:lang w:val="sr-Cyrl-BA"/>
        </w:rPr>
        <w:t>и 82/19</w:t>
      </w:r>
      <w:r w:rsidRPr="00CE655E">
        <w:rPr>
          <w:rFonts w:ascii="Times New Roman" w:hAnsi="Times New Roman" w:cs="Times New Roman"/>
          <w:sz w:val="24"/>
          <w:szCs w:val="24"/>
        </w:rPr>
        <w:t>) и Закона о комуналним дјелатностима Републике Српске („Службени гласник Републике Српске“ број: 124/11 и 100/17).</w:t>
      </w:r>
    </w:p>
    <w:p w:rsidR="00FD5215" w:rsidRPr="00CE655E" w:rsidRDefault="00FD5215" w:rsidP="00FD5215">
      <w:pPr>
        <w:spacing w:line="240" w:lineRule="auto"/>
        <w:jc w:val="both"/>
        <w:rPr>
          <w:rFonts w:ascii="Times New Roman" w:hAnsi="Times New Roman" w:cs="Times New Roman"/>
          <w:sz w:val="24"/>
          <w:szCs w:val="24"/>
        </w:rPr>
      </w:pPr>
    </w:p>
    <w:p w:rsidR="00FD5215" w:rsidRPr="00CE655E" w:rsidRDefault="00FD5215" w:rsidP="00FD5215">
      <w:pPr>
        <w:spacing w:line="240" w:lineRule="auto"/>
        <w:jc w:val="both"/>
        <w:rPr>
          <w:rFonts w:ascii="Times New Roman" w:hAnsi="Times New Roman" w:cs="Times New Roman"/>
          <w:sz w:val="24"/>
          <w:szCs w:val="24"/>
        </w:rPr>
      </w:pPr>
    </w:p>
    <w:p w:rsidR="00FD5215" w:rsidRPr="00CE655E" w:rsidRDefault="00FD5215" w:rsidP="00FD5215">
      <w:pPr>
        <w:spacing w:line="240" w:lineRule="auto"/>
        <w:jc w:val="both"/>
        <w:rPr>
          <w:rFonts w:ascii="Times New Roman" w:hAnsi="Times New Roman" w:cs="Times New Roman"/>
          <w:sz w:val="24"/>
          <w:szCs w:val="24"/>
        </w:rPr>
      </w:pPr>
    </w:p>
    <w:p w:rsidR="00C37583" w:rsidRDefault="00C37583" w:rsidP="00FD5215">
      <w:pPr>
        <w:spacing w:line="240" w:lineRule="auto"/>
        <w:jc w:val="both"/>
        <w:rPr>
          <w:rFonts w:ascii="Times New Roman" w:hAnsi="Times New Roman" w:cs="Times New Roman"/>
          <w:sz w:val="24"/>
          <w:szCs w:val="24"/>
        </w:rPr>
      </w:pPr>
    </w:p>
    <w:p w:rsidR="0059774B" w:rsidRDefault="0059774B" w:rsidP="00FD5215">
      <w:pPr>
        <w:spacing w:line="240" w:lineRule="auto"/>
        <w:jc w:val="both"/>
        <w:rPr>
          <w:rFonts w:ascii="Times New Roman" w:hAnsi="Times New Roman" w:cs="Times New Roman"/>
          <w:sz w:val="24"/>
          <w:szCs w:val="24"/>
        </w:rPr>
      </w:pPr>
    </w:p>
    <w:p w:rsidR="0059774B" w:rsidRDefault="0059774B" w:rsidP="00FD5215">
      <w:pPr>
        <w:spacing w:line="240" w:lineRule="auto"/>
        <w:jc w:val="both"/>
        <w:rPr>
          <w:rFonts w:ascii="Times New Roman" w:hAnsi="Times New Roman" w:cs="Times New Roman"/>
          <w:sz w:val="24"/>
          <w:szCs w:val="24"/>
        </w:rPr>
      </w:pPr>
    </w:p>
    <w:p w:rsidR="0059774B" w:rsidRDefault="0059774B" w:rsidP="00FD5215">
      <w:pPr>
        <w:spacing w:line="240" w:lineRule="auto"/>
        <w:jc w:val="both"/>
        <w:rPr>
          <w:rFonts w:ascii="Times New Roman" w:hAnsi="Times New Roman" w:cs="Times New Roman"/>
          <w:sz w:val="24"/>
          <w:szCs w:val="24"/>
        </w:rPr>
      </w:pPr>
    </w:p>
    <w:p w:rsidR="0059774B" w:rsidRDefault="0059774B" w:rsidP="00FD5215">
      <w:pPr>
        <w:spacing w:line="240" w:lineRule="auto"/>
        <w:jc w:val="both"/>
        <w:rPr>
          <w:rFonts w:ascii="Times New Roman" w:hAnsi="Times New Roman" w:cs="Times New Roman"/>
          <w:sz w:val="24"/>
          <w:szCs w:val="24"/>
        </w:rPr>
      </w:pPr>
    </w:p>
    <w:p w:rsidR="00FF6A0A" w:rsidRPr="00CE655E" w:rsidRDefault="00FF6A0A" w:rsidP="00512661">
      <w:pPr>
        <w:tabs>
          <w:tab w:val="left" w:pos="7770"/>
        </w:tabs>
        <w:spacing w:line="240" w:lineRule="auto"/>
        <w:jc w:val="both"/>
        <w:rPr>
          <w:rFonts w:ascii="Times New Roman" w:hAnsi="Times New Roman" w:cs="Times New Roman"/>
          <w:sz w:val="24"/>
          <w:szCs w:val="24"/>
          <w:lang w:val="sr-Latn-BA"/>
        </w:rPr>
      </w:pPr>
    </w:p>
    <w:p w:rsidR="00FD5215" w:rsidRPr="00CE655E" w:rsidRDefault="00FD5215" w:rsidP="00FD5215">
      <w:pPr>
        <w:spacing w:line="240" w:lineRule="auto"/>
        <w:jc w:val="both"/>
        <w:rPr>
          <w:rFonts w:ascii="Times New Roman" w:hAnsi="Times New Roman" w:cs="Times New Roman"/>
          <w:sz w:val="24"/>
          <w:szCs w:val="24"/>
          <w:lang w:val="sr-Latn-BA"/>
        </w:rPr>
      </w:pPr>
    </w:p>
    <w:p w:rsidR="00FD5215" w:rsidRPr="00613161" w:rsidRDefault="00ED12AF" w:rsidP="00ED12AF">
      <w:pPr>
        <w:pStyle w:val="Heading1"/>
        <w:rPr>
          <w:i/>
          <w:sz w:val="28"/>
          <w:szCs w:val="28"/>
        </w:rPr>
      </w:pPr>
      <w:bookmarkStart w:id="5" w:name="_Toc4740568"/>
      <w:bookmarkStart w:id="6" w:name="_Toc101161643"/>
      <w:r w:rsidRPr="00613161">
        <w:rPr>
          <w:rFonts w:eastAsiaTheme="minorHAnsi"/>
          <w:i/>
          <w:sz w:val="28"/>
          <w:szCs w:val="28"/>
        </w:rPr>
        <w:lastRenderedPageBreak/>
        <w:t xml:space="preserve">1. </w:t>
      </w:r>
      <w:r w:rsidR="00FD5215" w:rsidRPr="00613161">
        <w:rPr>
          <w:i/>
          <w:sz w:val="28"/>
          <w:szCs w:val="28"/>
        </w:rPr>
        <w:t>ОСНОВНИ ПОДАЦИ О ПРЕДУЗЕЋУ</w:t>
      </w:r>
      <w:bookmarkEnd w:id="5"/>
      <w:bookmarkEnd w:id="6"/>
    </w:p>
    <w:p w:rsidR="00FD5215" w:rsidRPr="00613161" w:rsidRDefault="00FD5215" w:rsidP="00FD5215">
      <w:pPr>
        <w:pStyle w:val="ListParagraph"/>
        <w:spacing w:line="240" w:lineRule="auto"/>
        <w:ind w:left="0"/>
        <w:jc w:val="both"/>
        <w:rPr>
          <w:rFonts w:ascii="Times New Roman" w:hAnsi="Times New Roman" w:cs="Times New Roman"/>
          <w:b/>
          <w:i/>
          <w:sz w:val="24"/>
          <w:szCs w:val="24"/>
        </w:rPr>
      </w:pPr>
    </w:p>
    <w:p w:rsidR="00FD5215" w:rsidRPr="00613161" w:rsidRDefault="00FD5215" w:rsidP="0016326E">
      <w:pPr>
        <w:pStyle w:val="Heading2"/>
        <w:numPr>
          <w:ilvl w:val="1"/>
          <w:numId w:val="18"/>
        </w:numPr>
        <w:rPr>
          <w:rFonts w:ascii="Times New Roman" w:hAnsi="Times New Roman"/>
        </w:rPr>
      </w:pPr>
      <w:bookmarkStart w:id="7" w:name="_Toc4740569"/>
      <w:bookmarkStart w:id="8" w:name="_Toc101161644"/>
      <w:r w:rsidRPr="00613161">
        <w:rPr>
          <w:rFonts w:ascii="Times New Roman" w:hAnsi="Times New Roman"/>
        </w:rPr>
        <w:t>Оснивање и регистрација</w:t>
      </w:r>
      <w:bookmarkEnd w:id="7"/>
      <w:bookmarkEnd w:id="8"/>
    </w:p>
    <w:p w:rsidR="001430D8" w:rsidRPr="00CE655E" w:rsidRDefault="001430D8" w:rsidP="00FF6A0A">
      <w:pPr>
        <w:rPr>
          <w:rFonts w:ascii="Times New Roman" w:hAnsi="Times New Roman" w:cs="Times New Roman"/>
          <w:lang w:val="sr-Cyrl-BA" w:eastAsia="sr-Latn-CS"/>
        </w:rPr>
      </w:pP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 xml:space="preserve">Скупштина Града Бијељина на </w:t>
      </w:r>
      <w:r w:rsidR="004C557D" w:rsidRPr="00CE655E">
        <w:rPr>
          <w:rFonts w:ascii="Times New Roman" w:hAnsi="Times New Roman" w:cs="Times New Roman"/>
          <w:sz w:val="24"/>
          <w:szCs w:val="24"/>
        </w:rPr>
        <w:t>26. сједници одржаној дана 13.</w:t>
      </w:r>
      <w:r w:rsidR="004C557D" w:rsidRPr="00CE655E">
        <w:rPr>
          <w:rFonts w:ascii="Times New Roman" w:hAnsi="Times New Roman" w:cs="Times New Roman"/>
          <w:sz w:val="24"/>
          <w:szCs w:val="24"/>
          <w:lang w:val="sr-Cyrl-BA"/>
        </w:rPr>
        <w:t xml:space="preserve">новембра </w:t>
      </w:r>
      <w:r w:rsidRPr="00CE655E">
        <w:rPr>
          <w:rFonts w:ascii="Times New Roman" w:hAnsi="Times New Roman" w:cs="Times New Roman"/>
          <w:sz w:val="24"/>
          <w:szCs w:val="24"/>
        </w:rPr>
        <w:t xml:space="preserve">2014. године, донијела је Одлуку о оснивању Јавног комуналног предузећа </w:t>
      </w:r>
      <w:r w:rsidR="00250BDC" w:rsidRPr="00CE655E">
        <w:rPr>
          <w:rFonts w:ascii="Times New Roman" w:hAnsi="Times New Roman" w:cs="Times New Roman"/>
          <w:sz w:val="24"/>
          <w:szCs w:val="24"/>
        </w:rPr>
        <w:t xml:space="preserve">„Градско гробље“ ДОО Бијељина </w:t>
      </w:r>
      <w:r w:rsidR="00250BDC" w:rsidRPr="00CE655E">
        <w:rPr>
          <w:rFonts w:ascii="Times New Roman" w:hAnsi="Times New Roman" w:cs="Times New Roman"/>
          <w:sz w:val="24"/>
          <w:szCs w:val="24"/>
          <w:lang w:val="sr-Cyrl-BA"/>
        </w:rPr>
        <w:t>ради</w:t>
      </w:r>
      <w:r w:rsidRPr="00CE655E">
        <w:rPr>
          <w:rFonts w:ascii="Times New Roman" w:hAnsi="Times New Roman" w:cs="Times New Roman"/>
          <w:sz w:val="24"/>
          <w:szCs w:val="24"/>
        </w:rPr>
        <w:t xml:space="preserve"> управљање гробљима на подручју Града Бијељи</w:t>
      </w:r>
      <w:r w:rsidR="00250BDC" w:rsidRPr="00CE655E">
        <w:rPr>
          <w:rFonts w:ascii="Times New Roman" w:hAnsi="Times New Roman" w:cs="Times New Roman"/>
          <w:sz w:val="24"/>
          <w:szCs w:val="24"/>
        </w:rPr>
        <w:t>на и обављање погребних и припадајућих</w:t>
      </w:r>
      <w:r w:rsidRPr="00CE655E">
        <w:rPr>
          <w:rFonts w:ascii="Times New Roman" w:hAnsi="Times New Roman" w:cs="Times New Roman"/>
          <w:sz w:val="24"/>
          <w:szCs w:val="24"/>
        </w:rPr>
        <w:t xml:space="preserve"> дјелатности.</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Јавно комунално предузеће „Градско гробље“ ДОО Бијељин</w:t>
      </w:r>
      <w:r w:rsidR="001430D8" w:rsidRPr="00CE655E">
        <w:rPr>
          <w:rFonts w:ascii="Times New Roman" w:hAnsi="Times New Roman" w:cs="Times New Roman"/>
          <w:sz w:val="24"/>
          <w:szCs w:val="24"/>
        </w:rPr>
        <w:t>а,</w:t>
      </w:r>
      <w:r w:rsidRPr="00CE655E">
        <w:rPr>
          <w:rFonts w:ascii="Times New Roman" w:hAnsi="Times New Roman" w:cs="Times New Roman"/>
          <w:sz w:val="24"/>
          <w:szCs w:val="24"/>
        </w:rPr>
        <w:t xml:space="preserve"> основано је Одлуком Скупштине Града Бијељина број 01-022-91</w:t>
      </w:r>
      <w:r w:rsidR="00985456">
        <w:rPr>
          <w:rFonts w:ascii="Times New Roman" w:hAnsi="Times New Roman" w:cs="Times New Roman"/>
          <w:sz w:val="24"/>
          <w:szCs w:val="24"/>
        </w:rPr>
        <w:t>/14 од 13.</w:t>
      </w:r>
      <w:r w:rsidR="00985456">
        <w:rPr>
          <w:rFonts w:ascii="Times New Roman" w:hAnsi="Times New Roman" w:cs="Times New Roman"/>
          <w:sz w:val="24"/>
          <w:szCs w:val="24"/>
          <w:lang w:val="sr-Latn-BA"/>
        </w:rPr>
        <w:t>1</w:t>
      </w:r>
      <w:r w:rsidR="007E2DFF">
        <w:rPr>
          <w:rFonts w:ascii="Times New Roman" w:hAnsi="Times New Roman" w:cs="Times New Roman"/>
          <w:sz w:val="24"/>
          <w:szCs w:val="24"/>
        </w:rPr>
        <w:t>1</w:t>
      </w:r>
      <w:r w:rsidRPr="00CE655E">
        <w:rPr>
          <w:rFonts w:ascii="Times New Roman" w:hAnsi="Times New Roman" w:cs="Times New Roman"/>
          <w:sz w:val="24"/>
          <w:szCs w:val="24"/>
        </w:rPr>
        <w:t xml:space="preserve">.2014. године, као самостално предузеће и правни наслиједник АД „Комуналац“ Бијељина у области обављања </w:t>
      </w:r>
      <w:r w:rsidR="004C557D" w:rsidRPr="00CE655E">
        <w:rPr>
          <w:rFonts w:ascii="Times New Roman" w:hAnsi="Times New Roman" w:cs="Times New Roman"/>
          <w:sz w:val="24"/>
          <w:szCs w:val="24"/>
        </w:rPr>
        <w:t>погребних и припадај</w:t>
      </w:r>
      <w:r w:rsidRPr="00CE655E">
        <w:rPr>
          <w:rFonts w:ascii="Times New Roman" w:hAnsi="Times New Roman" w:cs="Times New Roman"/>
          <w:sz w:val="24"/>
          <w:szCs w:val="24"/>
        </w:rPr>
        <w:t>ућих дјелатности.</w:t>
      </w:r>
    </w:p>
    <w:p w:rsidR="00B90C31"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Рјешењем Окружног привредног суда у Бијељини број 059-0-</w:t>
      </w:r>
      <w:r w:rsidR="00E95BFA" w:rsidRPr="00CE655E">
        <w:rPr>
          <w:rFonts w:ascii="Times New Roman" w:hAnsi="Times New Roman" w:cs="Times New Roman"/>
          <w:sz w:val="24"/>
          <w:szCs w:val="24"/>
        </w:rPr>
        <w:t>Reg-</w:t>
      </w:r>
      <w:r w:rsidR="00E95BFA" w:rsidRPr="00CE655E">
        <w:rPr>
          <w:rFonts w:ascii="Times New Roman" w:hAnsi="Times New Roman" w:cs="Times New Roman"/>
          <w:sz w:val="24"/>
          <w:szCs w:val="24"/>
          <w:lang w:val="sr-Cyrl-BA"/>
        </w:rPr>
        <w:t>20-</w:t>
      </w:r>
      <w:r w:rsidR="00E95BFA" w:rsidRPr="00CE655E">
        <w:rPr>
          <w:rFonts w:ascii="Times New Roman" w:hAnsi="Times New Roman" w:cs="Times New Roman"/>
          <w:sz w:val="24"/>
          <w:szCs w:val="24"/>
        </w:rPr>
        <w:t>000</w:t>
      </w:r>
      <w:r w:rsidR="00B90C31" w:rsidRPr="00CE655E">
        <w:rPr>
          <w:rFonts w:ascii="Times New Roman" w:hAnsi="Times New Roman" w:cs="Times New Roman"/>
          <w:sz w:val="24"/>
          <w:szCs w:val="24"/>
          <w:lang w:val="sr-Cyrl-BA"/>
        </w:rPr>
        <w:t xml:space="preserve"> 935</w:t>
      </w:r>
      <w:r w:rsidR="00B90C31" w:rsidRPr="00CE655E">
        <w:rPr>
          <w:rFonts w:ascii="Times New Roman" w:hAnsi="Times New Roman" w:cs="Times New Roman"/>
          <w:sz w:val="24"/>
          <w:szCs w:val="24"/>
        </w:rPr>
        <w:t xml:space="preserve"> од дана 09.03.2021</w:t>
      </w:r>
      <w:r w:rsidR="00E95BFA" w:rsidRPr="00CE655E">
        <w:rPr>
          <w:rFonts w:ascii="Times New Roman" w:hAnsi="Times New Roman" w:cs="Times New Roman"/>
          <w:sz w:val="24"/>
          <w:szCs w:val="24"/>
        </w:rPr>
        <w:t>.</w:t>
      </w:r>
      <w:r w:rsidRPr="00CE655E">
        <w:rPr>
          <w:rFonts w:ascii="Times New Roman" w:hAnsi="Times New Roman" w:cs="Times New Roman"/>
          <w:sz w:val="24"/>
          <w:szCs w:val="24"/>
        </w:rPr>
        <w:t>г</w:t>
      </w:r>
      <w:r w:rsidR="00E95BFA" w:rsidRPr="00CE655E">
        <w:rPr>
          <w:rFonts w:ascii="Times New Roman" w:hAnsi="Times New Roman" w:cs="Times New Roman"/>
          <w:sz w:val="24"/>
          <w:szCs w:val="24"/>
        </w:rPr>
        <w:t>одине, уписана је промјена</w:t>
      </w:r>
      <w:r w:rsidR="00B90C31" w:rsidRPr="00CE655E">
        <w:rPr>
          <w:rFonts w:ascii="Times New Roman" w:hAnsi="Times New Roman" w:cs="Times New Roman"/>
          <w:sz w:val="24"/>
          <w:szCs w:val="24"/>
        </w:rPr>
        <w:t xml:space="preserve"> сједишта Јавног комуналног предузећа „Градско гробље“ ДОО Бијељина ДОО те је ново сједиште предузећа на адреси Пантелинска број 150, Бијељина.  </w:t>
      </w:r>
    </w:p>
    <w:p w:rsidR="00FD5215" w:rsidRPr="00CE655E" w:rsidRDefault="00B90C31"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Рјешењем Окружног привредног суда у Бијељини број 059-0-Reg-</w:t>
      </w:r>
      <w:r w:rsidRPr="00CE655E">
        <w:rPr>
          <w:rFonts w:ascii="Times New Roman" w:hAnsi="Times New Roman" w:cs="Times New Roman"/>
          <w:sz w:val="24"/>
          <w:szCs w:val="24"/>
          <w:lang w:val="sr-Cyrl-BA"/>
        </w:rPr>
        <w:t>20-</w:t>
      </w:r>
      <w:r w:rsidRPr="00CE655E">
        <w:rPr>
          <w:rFonts w:ascii="Times New Roman" w:hAnsi="Times New Roman" w:cs="Times New Roman"/>
          <w:sz w:val="24"/>
          <w:szCs w:val="24"/>
        </w:rPr>
        <w:t>000</w:t>
      </w:r>
      <w:r w:rsidRPr="00CE655E">
        <w:rPr>
          <w:rFonts w:ascii="Times New Roman" w:hAnsi="Times New Roman" w:cs="Times New Roman"/>
          <w:sz w:val="24"/>
          <w:szCs w:val="24"/>
          <w:lang w:val="sr-Cyrl-BA"/>
        </w:rPr>
        <w:t xml:space="preserve"> 771</w:t>
      </w:r>
      <w:r w:rsidRPr="00CE655E">
        <w:rPr>
          <w:rFonts w:ascii="Times New Roman" w:hAnsi="Times New Roman" w:cs="Times New Roman"/>
          <w:sz w:val="24"/>
          <w:szCs w:val="24"/>
        </w:rPr>
        <w:t xml:space="preserve"> од дана 06.09.2021.године, уписана је промјена статуса </w:t>
      </w:r>
      <w:r w:rsidR="00FD5215" w:rsidRPr="00CE655E">
        <w:rPr>
          <w:rFonts w:ascii="Times New Roman" w:hAnsi="Times New Roman" w:cs="Times New Roman"/>
          <w:sz w:val="24"/>
          <w:szCs w:val="24"/>
        </w:rPr>
        <w:t xml:space="preserve"> лица овлашћеног за заступање Јавног комуналног предузећа „Градско гробље“ ДОО Бијељин</w:t>
      </w:r>
      <w:r w:rsidRPr="00CE655E">
        <w:rPr>
          <w:rFonts w:ascii="Times New Roman" w:hAnsi="Times New Roman" w:cs="Times New Roman"/>
          <w:sz w:val="24"/>
          <w:szCs w:val="24"/>
        </w:rPr>
        <w:t xml:space="preserve">а, са сједиштем у улици Пантелинска </w:t>
      </w:r>
      <w:r w:rsidR="00FD5215" w:rsidRPr="00CE655E">
        <w:rPr>
          <w:rFonts w:ascii="Times New Roman" w:hAnsi="Times New Roman" w:cs="Times New Roman"/>
          <w:sz w:val="24"/>
          <w:szCs w:val="24"/>
        </w:rPr>
        <w:t xml:space="preserve"> број 1</w:t>
      </w:r>
      <w:r w:rsidRPr="00CE655E">
        <w:rPr>
          <w:rFonts w:ascii="Times New Roman" w:hAnsi="Times New Roman" w:cs="Times New Roman"/>
          <w:sz w:val="24"/>
          <w:szCs w:val="24"/>
        </w:rPr>
        <w:t>50 гдје је као директор</w:t>
      </w:r>
      <w:r w:rsidR="00236F8D" w:rsidRPr="00CE655E">
        <w:rPr>
          <w:rFonts w:ascii="Times New Roman" w:hAnsi="Times New Roman" w:cs="Times New Roman"/>
          <w:sz w:val="24"/>
          <w:szCs w:val="24"/>
        </w:rPr>
        <w:t xml:space="preserve"> тј. лице</w:t>
      </w:r>
      <w:r w:rsidR="00FD5215" w:rsidRPr="00CE655E">
        <w:rPr>
          <w:rFonts w:ascii="Times New Roman" w:hAnsi="Times New Roman" w:cs="Times New Roman"/>
          <w:sz w:val="24"/>
          <w:szCs w:val="24"/>
        </w:rPr>
        <w:t xml:space="preserve"> овлашћено за заступање</w:t>
      </w:r>
      <w:r w:rsidR="00236F8D" w:rsidRPr="00CE655E">
        <w:rPr>
          <w:rFonts w:ascii="Times New Roman" w:hAnsi="Times New Roman" w:cs="Times New Roman"/>
          <w:sz w:val="24"/>
          <w:szCs w:val="24"/>
        </w:rPr>
        <w:t xml:space="preserve"> субјекта </w:t>
      </w:r>
      <w:r w:rsidR="00FD5215" w:rsidRPr="00CE655E">
        <w:rPr>
          <w:rFonts w:ascii="Times New Roman" w:hAnsi="Times New Roman" w:cs="Times New Roman"/>
          <w:sz w:val="24"/>
          <w:szCs w:val="24"/>
        </w:rPr>
        <w:t xml:space="preserve"> уписан:</w:t>
      </w:r>
    </w:p>
    <w:p w:rsidR="00FD5215" w:rsidRPr="00CE655E" w:rsidRDefault="00B90C31" w:rsidP="00FD5215">
      <w:pPr>
        <w:spacing w:after="0" w:line="240" w:lineRule="auto"/>
        <w:jc w:val="both"/>
        <w:rPr>
          <w:rFonts w:ascii="Times New Roman" w:hAnsi="Times New Roman" w:cs="Times New Roman"/>
          <w:b/>
          <w:i/>
          <w:sz w:val="24"/>
          <w:szCs w:val="24"/>
        </w:rPr>
      </w:pPr>
      <w:r w:rsidRPr="00CE655E">
        <w:rPr>
          <w:rFonts w:ascii="Times New Roman" w:hAnsi="Times New Roman" w:cs="Times New Roman"/>
          <w:b/>
          <w:i/>
          <w:sz w:val="24"/>
          <w:szCs w:val="24"/>
        </w:rPr>
        <w:t>Марио Томић, дипломирани правник</w:t>
      </w:r>
      <w:r w:rsidR="00FD5215" w:rsidRPr="00CE655E">
        <w:rPr>
          <w:rFonts w:ascii="Times New Roman" w:hAnsi="Times New Roman" w:cs="Times New Roman"/>
          <w:b/>
          <w:i/>
          <w:sz w:val="24"/>
          <w:szCs w:val="24"/>
        </w:rPr>
        <w:t>,</w:t>
      </w:r>
    </w:p>
    <w:p w:rsidR="00FD5215" w:rsidRPr="00CE655E" w:rsidRDefault="00FD5215" w:rsidP="00FD5215">
      <w:pPr>
        <w:spacing w:after="0" w:line="240" w:lineRule="auto"/>
        <w:jc w:val="both"/>
        <w:rPr>
          <w:rFonts w:ascii="Times New Roman" w:hAnsi="Times New Roman" w:cs="Times New Roman"/>
          <w:b/>
          <w:i/>
          <w:sz w:val="24"/>
          <w:szCs w:val="24"/>
        </w:rPr>
      </w:pPr>
      <w:r w:rsidRPr="00CE655E">
        <w:rPr>
          <w:rFonts w:ascii="Times New Roman" w:hAnsi="Times New Roman" w:cs="Times New Roman"/>
          <w:b/>
          <w:i/>
          <w:sz w:val="24"/>
          <w:szCs w:val="24"/>
        </w:rPr>
        <w:t>Са пребивалиштем у Бијељини.</w:t>
      </w:r>
    </w:p>
    <w:p w:rsidR="00FD5215" w:rsidRPr="00CE655E" w:rsidRDefault="00FD5215" w:rsidP="00FD5215">
      <w:pPr>
        <w:jc w:val="both"/>
        <w:rPr>
          <w:rFonts w:ascii="Times New Roman" w:hAnsi="Times New Roman" w:cs="Times New Roman"/>
          <w:sz w:val="24"/>
          <w:szCs w:val="24"/>
        </w:rPr>
      </w:pPr>
      <w:r w:rsidRPr="00CE655E">
        <w:rPr>
          <w:rFonts w:ascii="Times New Roman" w:hAnsi="Times New Roman" w:cs="Times New Roman"/>
          <w:sz w:val="24"/>
          <w:szCs w:val="24"/>
        </w:rPr>
        <w:tab/>
      </w:r>
    </w:p>
    <w:p w:rsidR="00FD5215" w:rsidRPr="00CE655E" w:rsidRDefault="00FD5215" w:rsidP="0016326E">
      <w:pPr>
        <w:pStyle w:val="Heading2"/>
        <w:numPr>
          <w:ilvl w:val="1"/>
          <w:numId w:val="18"/>
        </w:numPr>
        <w:rPr>
          <w:rFonts w:ascii="Times New Roman" w:hAnsi="Times New Roman"/>
          <w:lang w:val="sr-Cyrl-BA"/>
        </w:rPr>
      </w:pPr>
      <w:bookmarkStart w:id="9" w:name="_Toc4740300"/>
      <w:bookmarkStart w:id="10" w:name="_Toc4740570"/>
      <w:bookmarkStart w:id="11" w:name="_Toc101161645"/>
      <w:r w:rsidRPr="00CE655E">
        <w:rPr>
          <w:rFonts w:ascii="Times New Roman" w:hAnsi="Times New Roman"/>
        </w:rPr>
        <w:t>Основни идентификациони подаци</w:t>
      </w:r>
      <w:bookmarkEnd w:id="9"/>
      <w:bookmarkEnd w:id="10"/>
      <w:bookmarkEnd w:id="11"/>
    </w:p>
    <w:p w:rsidR="00F4477D" w:rsidRPr="00CE655E" w:rsidRDefault="00F4477D" w:rsidP="00F4477D">
      <w:pPr>
        <w:pStyle w:val="ListParagraph"/>
        <w:ind w:left="570"/>
        <w:rPr>
          <w:rFonts w:ascii="Times New Roman" w:hAnsi="Times New Roman" w:cs="Times New Roman"/>
          <w:lang w:val="sr-Latn-BA" w:eastAsia="sr-Latn-CS"/>
        </w:rPr>
      </w:pPr>
    </w:p>
    <w:p w:rsidR="00FD5215" w:rsidRPr="00CE655E" w:rsidRDefault="00FD5215" w:rsidP="00FD5215">
      <w:pPr>
        <w:spacing w:line="276"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Према расположиво</w:t>
      </w:r>
      <w:r w:rsidR="00250BDC" w:rsidRPr="00CE655E">
        <w:rPr>
          <w:rFonts w:ascii="Times New Roman" w:hAnsi="Times New Roman" w:cs="Times New Roman"/>
          <w:sz w:val="24"/>
          <w:szCs w:val="24"/>
        </w:rPr>
        <w:t>ј документацији скраћени назив П</w:t>
      </w:r>
      <w:r w:rsidRPr="00CE655E">
        <w:rPr>
          <w:rFonts w:ascii="Times New Roman" w:hAnsi="Times New Roman" w:cs="Times New Roman"/>
          <w:sz w:val="24"/>
          <w:szCs w:val="24"/>
        </w:rPr>
        <w:t>редузећа је:</w:t>
      </w:r>
    </w:p>
    <w:p w:rsidR="00FD5215" w:rsidRPr="00CE655E" w:rsidRDefault="00FD5215" w:rsidP="00FD5215">
      <w:pPr>
        <w:spacing w:line="276" w:lineRule="auto"/>
        <w:jc w:val="both"/>
        <w:rPr>
          <w:rFonts w:ascii="Times New Roman" w:hAnsi="Times New Roman" w:cs="Times New Roman"/>
          <w:b/>
          <w:sz w:val="24"/>
          <w:szCs w:val="24"/>
        </w:rPr>
      </w:pPr>
      <w:r w:rsidRPr="00CE655E">
        <w:rPr>
          <w:rFonts w:ascii="Times New Roman" w:hAnsi="Times New Roman" w:cs="Times New Roman"/>
          <w:b/>
          <w:sz w:val="24"/>
          <w:szCs w:val="24"/>
        </w:rPr>
        <w:t>ЈКП „Градско г</w:t>
      </w:r>
      <w:r w:rsidR="00A55187" w:rsidRPr="00CE655E">
        <w:rPr>
          <w:rFonts w:ascii="Times New Roman" w:hAnsi="Times New Roman" w:cs="Times New Roman"/>
          <w:b/>
          <w:sz w:val="24"/>
          <w:szCs w:val="24"/>
        </w:rPr>
        <w:t xml:space="preserve">робље“ ДОО Бијељина ул. Пантелинска </w:t>
      </w:r>
      <w:r w:rsidRPr="00CE655E">
        <w:rPr>
          <w:rFonts w:ascii="Times New Roman" w:hAnsi="Times New Roman" w:cs="Times New Roman"/>
          <w:b/>
          <w:sz w:val="24"/>
          <w:szCs w:val="24"/>
        </w:rPr>
        <w:t xml:space="preserve"> број 1</w:t>
      </w:r>
      <w:r w:rsidR="00A55187" w:rsidRPr="00CE655E">
        <w:rPr>
          <w:rFonts w:ascii="Times New Roman" w:hAnsi="Times New Roman" w:cs="Times New Roman"/>
          <w:b/>
          <w:sz w:val="24"/>
          <w:szCs w:val="24"/>
        </w:rPr>
        <w:t>50</w:t>
      </w:r>
    </w:p>
    <w:p w:rsidR="00A55187" w:rsidRPr="00CE655E" w:rsidRDefault="00FD5215" w:rsidP="00FD5215">
      <w:pPr>
        <w:spacing w:line="240" w:lineRule="auto"/>
        <w:jc w:val="both"/>
        <w:rPr>
          <w:rFonts w:ascii="Times New Roman" w:hAnsi="Times New Roman" w:cs="Times New Roman"/>
          <w:sz w:val="24"/>
          <w:szCs w:val="24"/>
          <w:lang w:val="sr-Cyrl-BA"/>
        </w:rPr>
      </w:pPr>
      <w:r w:rsidRPr="00CE655E">
        <w:rPr>
          <w:rFonts w:ascii="Times New Roman" w:hAnsi="Times New Roman" w:cs="Times New Roman"/>
          <w:b/>
          <w:sz w:val="24"/>
          <w:szCs w:val="24"/>
        </w:rPr>
        <w:tab/>
      </w:r>
      <w:r w:rsidRPr="00CE655E">
        <w:rPr>
          <w:rFonts w:ascii="Times New Roman" w:hAnsi="Times New Roman" w:cs="Times New Roman"/>
          <w:sz w:val="24"/>
          <w:szCs w:val="24"/>
        </w:rPr>
        <w:t>Рјешењем Окружно</w:t>
      </w:r>
      <w:r w:rsidR="00250BDC" w:rsidRPr="00CE655E">
        <w:rPr>
          <w:rFonts w:ascii="Times New Roman" w:hAnsi="Times New Roman" w:cs="Times New Roman"/>
          <w:sz w:val="24"/>
          <w:szCs w:val="24"/>
        </w:rPr>
        <w:t>г привредног суда</w:t>
      </w:r>
      <w:r w:rsidR="00A55187" w:rsidRPr="00CE655E">
        <w:rPr>
          <w:rFonts w:ascii="Times New Roman" w:hAnsi="Times New Roman" w:cs="Times New Roman"/>
          <w:sz w:val="24"/>
          <w:szCs w:val="24"/>
        </w:rPr>
        <w:t xml:space="preserve"> број 059-0-Reg</w:t>
      </w:r>
      <w:r w:rsidR="00A55187" w:rsidRPr="00CE655E">
        <w:rPr>
          <w:rFonts w:ascii="Times New Roman" w:hAnsi="Times New Roman" w:cs="Times New Roman"/>
          <w:sz w:val="24"/>
          <w:szCs w:val="24"/>
          <w:lang w:val="sr-Cyrl-BA"/>
        </w:rPr>
        <w:t>-10-000 890 од 12.12.2014.године уписани и нису се мијењали:</w:t>
      </w:r>
    </w:p>
    <w:p w:rsidR="00A55187" w:rsidRPr="00CE655E" w:rsidRDefault="00A55187" w:rsidP="00FD5215">
      <w:pPr>
        <w:spacing w:line="240" w:lineRule="auto"/>
        <w:jc w:val="both"/>
        <w:rPr>
          <w:rFonts w:ascii="Times New Roman" w:hAnsi="Times New Roman" w:cs="Times New Roman"/>
          <w:sz w:val="24"/>
          <w:szCs w:val="24"/>
        </w:rPr>
      </w:pPr>
      <w:r w:rsidRPr="00CE655E">
        <w:rPr>
          <w:rFonts w:ascii="Times New Roman" w:hAnsi="Times New Roman" w:cs="Times New Roman"/>
          <w:sz w:val="24"/>
          <w:szCs w:val="24"/>
        </w:rPr>
        <w:t xml:space="preserve">МБ </w:t>
      </w:r>
      <w:r w:rsidR="00FD5215" w:rsidRPr="00CE655E">
        <w:rPr>
          <w:rFonts w:ascii="Times New Roman" w:hAnsi="Times New Roman" w:cs="Times New Roman"/>
          <w:sz w:val="24"/>
          <w:szCs w:val="24"/>
        </w:rPr>
        <w:t>11124640</w:t>
      </w:r>
      <w:r w:rsidRPr="00CE655E">
        <w:rPr>
          <w:rFonts w:ascii="Times New Roman" w:hAnsi="Times New Roman" w:cs="Times New Roman"/>
          <w:sz w:val="24"/>
          <w:szCs w:val="24"/>
        </w:rPr>
        <w:t xml:space="preserve">, </w:t>
      </w:r>
    </w:p>
    <w:p w:rsidR="00FD5215" w:rsidRPr="00CE655E" w:rsidRDefault="00A55187" w:rsidP="00FD5215">
      <w:pPr>
        <w:spacing w:line="240" w:lineRule="auto"/>
        <w:jc w:val="both"/>
        <w:rPr>
          <w:rFonts w:ascii="Times New Roman" w:hAnsi="Times New Roman" w:cs="Times New Roman"/>
          <w:sz w:val="24"/>
          <w:szCs w:val="24"/>
        </w:rPr>
      </w:pPr>
      <w:r w:rsidRPr="00CE655E">
        <w:rPr>
          <w:rFonts w:ascii="Times New Roman" w:hAnsi="Times New Roman" w:cs="Times New Roman"/>
          <w:sz w:val="24"/>
          <w:szCs w:val="24"/>
        </w:rPr>
        <w:t>МБС  59-05-0057-14</w:t>
      </w:r>
      <w:r w:rsidR="00FD5215" w:rsidRPr="00CE655E">
        <w:rPr>
          <w:rFonts w:ascii="Times New Roman" w:hAnsi="Times New Roman" w:cs="Times New Roman"/>
          <w:sz w:val="24"/>
          <w:szCs w:val="24"/>
        </w:rPr>
        <w:t>.</w:t>
      </w:r>
    </w:p>
    <w:p w:rsidR="00A55187" w:rsidRPr="00CE655E" w:rsidRDefault="00A55187" w:rsidP="00FD5215">
      <w:pPr>
        <w:spacing w:line="240" w:lineRule="auto"/>
        <w:jc w:val="both"/>
        <w:rPr>
          <w:rFonts w:ascii="Times New Roman" w:hAnsi="Times New Roman" w:cs="Times New Roman"/>
          <w:sz w:val="24"/>
          <w:szCs w:val="24"/>
        </w:rPr>
      </w:pPr>
      <w:r w:rsidRPr="00CE655E">
        <w:rPr>
          <w:rFonts w:ascii="Times New Roman" w:hAnsi="Times New Roman" w:cs="Times New Roman"/>
          <w:sz w:val="24"/>
          <w:szCs w:val="24"/>
        </w:rPr>
        <w:t>ЈИБ 4403806550002</w:t>
      </w:r>
    </w:p>
    <w:p w:rsidR="00FD5215" w:rsidRPr="00CE655E" w:rsidRDefault="00FD5215" w:rsidP="00FD5215">
      <w:pPr>
        <w:spacing w:line="240" w:lineRule="auto"/>
        <w:jc w:val="both"/>
        <w:rPr>
          <w:rFonts w:ascii="Times New Roman" w:hAnsi="Times New Roman" w:cs="Times New Roman"/>
          <w:sz w:val="24"/>
          <w:szCs w:val="24"/>
        </w:rPr>
      </w:pPr>
      <w:r w:rsidRPr="00CE655E">
        <w:rPr>
          <w:rFonts w:ascii="Times New Roman" w:hAnsi="Times New Roman" w:cs="Times New Roman"/>
          <w:sz w:val="24"/>
          <w:szCs w:val="24"/>
        </w:rPr>
        <w:tab/>
        <w:t>Обавјештење</w:t>
      </w:r>
      <w:r w:rsidR="00250BDC" w:rsidRPr="00CE655E">
        <w:rPr>
          <w:rFonts w:ascii="Times New Roman" w:hAnsi="Times New Roman" w:cs="Times New Roman"/>
          <w:sz w:val="24"/>
          <w:szCs w:val="24"/>
        </w:rPr>
        <w:t xml:space="preserve">м </w:t>
      </w:r>
      <w:r w:rsidRPr="00CE655E">
        <w:rPr>
          <w:rFonts w:ascii="Times New Roman" w:hAnsi="Times New Roman" w:cs="Times New Roman"/>
          <w:sz w:val="24"/>
          <w:szCs w:val="24"/>
        </w:rPr>
        <w:t xml:space="preserve"> о разврставању пословног субјекта по дјелатностима Агенције за посредничке, информатичке и финансијске услуге број: </w:t>
      </w:r>
      <w:r w:rsidR="00450DC1" w:rsidRPr="00CE655E">
        <w:rPr>
          <w:rFonts w:ascii="Times New Roman" w:hAnsi="Times New Roman" w:cs="Times New Roman"/>
          <w:sz w:val="24"/>
          <w:szCs w:val="24"/>
        </w:rPr>
        <w:t>BN-S-146/21од дана 20.04.2021</w:t>
      </w:r>
      <w:r w:rsidRPr="00CE655E">
        <w:rPr>
          <w:rFonts w:ascii="Times New Roman" w:hAnsi="Times New Roman" w:cs="Times New Roman"/>
          <w:sz w:val="24"/>
          <w:szCs w:val="24"/>
        </w:rPr>
        <w:t>. године Предузеће је разврстано као:</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t xml:space="preserve">Назив (фирма): </w:t>
      </w:r>
      <w:r w:rsidRPr="00CE655E">
        <w:rPr>
          <w:rFonts w:ascii="Times New Roman" w:hAnsi="Times New Roman" w:cs="Times New Roman"/>
          <w:b/>
          <w:sz w:val="24"/>
          <w:szCs w:val="24"/>
        </w:rPr>
        <w:t>Јавно комунално предузеће „Градско гробље“ друштво са ограниченом одговорношћу, Бијељина.</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t xml:space="preserve">Облик организовања : </w:t>
      </w:r>
      <w:r w:rsidRPr="00CE655E">
        <w:rPr>
          <w:rFonts w:ascii="Times New Roman" w:hAnsi="Times New Roman" w:cs="Times New Roman"/>
          <w:b/>
          <w:sz w:val="24"/>
          <w:szCs w:val="24"/>
        </w:rPr>
        <w:t>Јавно предузеће.</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t xml:space="preserve">Облик својине: </w:t>
      </w:r>
      <w:r w:rsidRPr="00CE655E">
        <w:rPr>
          <w:rFonts w:ascii="Times New Roman" w:hAnsi="Times New Roman" w:cs="Times New Roman"/>
          <w:b/>
          <w:sz w:val="24"/>
          <w:szCs w:val="24"/>
        </w:rPr>
        <w:t>Државна.</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lastRenderedPageBreak/>
        <w:t xml:space="preserve">Сједиште: </w:t>
      </w:r>
      <w:r w:rsidR="00450DC1" w:rsidRPr="00CE655E">
        <w:rPr>
          <w:rFonts w:ascii="Times New Roman" w:hAnsi="Times New Roman" w:cs="Times New Roman"/>
          <w:b/>
          <w:sz w:val="24"/>
          <w:szCs w:val="24"/>
        </w:rPr>
        <w:t xml:space="preserve">Бијељина, улица и број: </w:t>
      </w:r>
      <w:r w:rsidR="00450DC1" w:rsidRPr="00CE655E">
        <w:rPr>
          <w:rFonts w:ascii="Times New Roman" w:hAnsi="Times New Roman" w:cs="Times New Roman"/>
          <w:b/>
          <w:sz w:val="24"/>
          <w:szCs w:val="24"/>
          <w:lang w:val="sr-Cyrl-BA"/>
        </w:rPr>
        <w:t xml:space="preserve">Пантелинска број </w:t>
      </w:r>
      <w:r w:rsidRPr="00CE655E">
        <w:rPr>
          <w:rFonts w:ascii="Times New Roman" w:hAnsi="Times New Roman" w:cs="Times New Roman"/>
          <w:b/>
          <w:sz w:val="24"/>
          <w:szCs w:val="24"/>
        </w:rPr>
        <w:t xml:space="preserve"> 1</w:t>
      </w:r>
      <w:r w:rsidR="00450DC1" w:rsidRPr="00CE655E">
        <w:rPr>
          <w:rFonts w:ascii="Times New Roman" w:hAnsi="Times New Roman" w:cs="Times New Roman"/>
          <w:b/>
          <w:sz w:val="24"/>
          <w:szCs w:val="24"/>
        </w:rPr>
        <w:t>50</w:t>
      </w:r>
      <w:r w:rsidRPr="00CE655E">
        <w:rPr>
          <w:rFonts w:ascii="Times New Roman" w:hAnsi="Times New Roman" w:cs="Times New Roman"/>
          <w:b/>
          <w:sz w:val="24"/>
          <w:szCs w:val="24"/>
        </w:rPr>
        <w:t>.</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t xml:space="preserve">Општина/Град: </w:t>
      </w:r>
      <w:r w:rsidRPr="00CE655E">
        <w:rPr>
          <w:rFonts w:ascii="Times New Roman" w:hAnsi="Times New Roman" w:cs="Times New Roman"/>
          <w:b/>
          <w:sz w:val="24"/>
          <w:szCs w:val="24"/>
        </w:rPr>
        <w:t>Бијељина.</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t xml:space="preserve">Матични број: </w:t>
      </w:r>
      <w:r w:rsidRPr="00CE655E">
        <w:rPr>
          <w:rFonts w:ascii="Times New Roman" w:hAnsi="Times New Roman" w:cs="Times New Roman"/>
          <w:b/>
          <w:sz w:val="24"/>
          <w:szCs w:val="24"/>
        </w:rPr>
        <w:t>11124640.</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t xml:space="preserve">Матични број субјекта: </w:t>
      </w:r>
      <w:r w:rsidRPr="00CE655E">
        <w:rPr>
          <w:rFonts w:ascii="Times New Roman" w:hAnsi="Times New Roman" w:cs="Times New Roman"/>
          <w:b/>
          <w:sz w:val="24"/>
          <w:szCs w:val="24"/>
        </w:rPr>
        <w:t>59-05-0057-14.</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t xml:space="preserve">Јединствен идентификациони број (ЈИБ): </w:t>
      </w:r>
      <w:r w:rsidRPr="00CE655E">
        <w:rPr>
          <w:rFonts w:ascii="Times New Roman" w:hAnsi="Times New Roman" w:cs="Times New Roman"/>
          <w:b/>
          <w:sz w:val="24"/>
          <w:szCs w:val="24"/>
        </w:rPr>
        <w:t>4403806550002.</w:t>
      </w:r>
    </w:p>
    <w:p w:rsidR="00FD5215" w:rsidRPr="00CE655E" w:rsidRDefault="00FD5215" w:rsidP="00FD5215">
      <w:pPr>
        <w:spacing w:after="0" w:line="240" w:lineRule="auto"/>
        <w:jc w:val="both"/>
        <w:rPr>
          <w:rFonts w:ascii="Times New Roman" w:hAnsi="Times New Roman" w:cs="Times New Roman"/>
          <w:b/>
          <w:sz w:val="24"/>
          <w:szCs w:val="24"/>
        </w:rPr>
      </w:pPr>
      <w:r w:rsidRPr="00CE655E">
        <w:rPr>
          <w:rFonts w:ascii="Times New Roman" w:hAnsi="Times New Roman" w:cs="Times New Roman"/>
          <w:sz w:val="24"/>
          <w:szCs w:val="24"/>
        </w:rPr>
        <w:t xml:space="preserve">Основна дјелатност: </w:t>
      </w:r>
      <w:r w:rsidRPr="00CE655E">
        <w:rPr>
          <w:rFonts w:ascii="Times New Roman" w:hAnsi="Times New Roman" w:cs="Times New Roman"/>
          <w:b/>
          <w:sz w:val="24"/>
          <w:szCs w:val="24"/>
        </w:rPr>
        <w:t>Погребна и припадајућа дјелатност – 96.03.</w:t>
      </w:r>
    </w:p>
    <w:p w:rsidR="00FD5215" w:rsidRPr="00CE655E" w:rsidRDefault="00FD5215" w:rsidP="00FD5215">
      <w:pPr>
        <w:spacing w:after="0" w:line="240" w:lineRule="auto"/>
        <w:jc w:val="both"/>
        <w:rPr>
          <w:rFonts w:ascii="Times New Roman" w:hAnsi="Times New Roman" w:cs="Times New Roman"/>
          <w:b/>
          <w:sz w:val="24"/>
          <w:szCs w:val="24"/>
        </w:rPr>
      </w:pPr>
    </w:p>
    <w:p w:rsidR="00FD5215" w:rsidRPr="00CE655E" w:rsidRDefault="00FD5215" w:rsidP="00FD5215">
      <w:pPr>
        <w:spacing w:after="0"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Предузеће има имовину коју чине основни капитал, додатни уло</w:t>
      </w:r>
      <w:r w:rsidR="00250BDC" w:rsidRPr="00CE655E">
        <w:rPr>
          <w:rFonts w:ascii="Times New Roman" w:hAnsi="Times New Roman" w:cs="Times New Roman"/>
          <w:sz w:val="24"/>
          <w:szCs w:val="24"/>
        </w:rPr>
        <w:t>зи оснивача као и имовина коју П</w:t>
      </w:r>
      <w:r w:rsidRPr="00CE655E">
        <w:rPr>
          <w:rFonts w:ascii="Times New Roman" w:hAnsi="Times New Roman" w:cs="Times New Roman"/>
          <w:sz w:val="24"/>
          <w:szCs w:val="24"/>
        </w:rPr>
        <w:t xml:space="preserve">редузеће стиче обављањем дјелатности. </w:t>
      </w:r>
      <w:r w:rsidR="00250BDC" w:rsidRPr="00CE655E">
        <w:rPr>
          <w:rFonts w:ascii="Times New Roman" w:hAnsi="Times New Roman" w:cs="Times New Roman"/>
          <w:sz w:val="24"/>
          <w:szCs w:val="24"/>
        </w:rPr>
        <w:t>Оснивач може посебним одлукама П</w:t>
      </w:r>
      <w:r w:rsidRPr="00CE655E">
        <w:rPr>
          <w:rFonts w:ascii="Times New Roman" w:hAnsi="Times New Roman" w:cs="Times New Roman"/>
          <w:sz w:val="24"/>
          <w:szCs w:val="24"/>
        </w:rPr>
        <w:t>редузећу пренијети право управљања и одржавања непокретности које су у својини оснивача, а ради вршења дјелатности Јавног предузећа.</w:t>
      </w:r>
    </w:p>
    <w:p w:rsidR="00FD5215" w:rsidRPr="00CE655E" w:rsidRDefault="00FD5215" w:rsidP="00FD5215">
      <w:pPr>
        <w:spacing w:after="0" w:line="240" w:lineRule="auto"/>
        <w:jc w:val="both"/>
        <w:rPr>
          <w:rFonts w:ascii="Times New Roman" w:hAnsi="Times New Roman" w:cs="Times New Roman"/>
          <w:sz w:val="24"/>
          <w:szCs w:val="24"/>
        </w:rPr>
      </w:pPr>
    </w:p>
    <w:p w:rsidR="00FD5215" w:rsidRPr="00CE655E" w:rsidRDefault="00FD5215" w:rsidP="00FD5215">
      <w:pPr>
        <w:spacing w:after="0"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Предузеће одговара за своје обавезе цјелокупном својом имовином, а оснивач до в</w:t>
      </w:r>
      <w:r w:rsidR="00250BDC" w:rsidRPr="00CE655E">
        <w:rPr>
          <w:rFonts w:ascii="Times New Roman" w:hAnsi="Times New Roman" w:cs="Times New Roman"/>
          <w:sz w:val="24"/>
          <w:szCs w:val="24"/>
        </w:rPr>
        <w:t>исине унесеног улога у имовину П</w:t>
      </w:r>
      <w:r w:rsidRPr="00CE655E">
        <w:rPr>
          <w:rFonts w:ascii="Times New Roman" w:hAnsi="Times New Roman" w:cs="Times New Roman"/>
          <w:sz w:val="24"/>
          <w:szCs w:val="24"/>
        </w:rPr>
        <w:t xml:space="preserve">редузећа. Своје финансијско пословање Предузеће обавља преко својих трансакционих рачуна: </w:t>
      </w:r>
    </w:p>
    <w:p w:rsidR="00FD5215" w:rsidRPr="00CE655E" w:rsidRDefault="00FD5215" w:rsidP="00FD5215">
      <w:pPr>
        <w:spacing w:after="0" w:line="240" w:lineRule="auto"/>
        <w:jc w:val="both"/>
        <w:rPr>
          <w:rFonts w:ascii="Times New Roman" w:hAnsi="Times New Roman" w:cs="Times New Roman"/>
          <w:sz w:val="24"/>
          <w:szCs w:val="24"/>
        </w:rPr>
      </w:pPr>
    </w:p>
    <w:p w:rsidR="00FD5215" w:rsidRPr="00CE655E" w:rsidRDefault="00FD5215" w:rsidP="00FD5215">
      <w:pPr>
        <w:pStyle w:val="ListParagraph"/>
        <w:numPr>
          <w:ilvl w:val="0"/>
          <w:numId w:val="1"/>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554-001-00004916-77 – “</w:t>
      </w:r>
      <w:r w:rsidRPr="00CE655E">
        <w:rPr>
          <w:rFonts w:ascii="Times New Roman" w:hAnsi="Times New Roman" w:cs="Times New Roman"/>
          <w:sz w:val="24"/>
          <w:szCs w:val="24"/>
          <w:lang w:val="sr-Cyrl-BA"/>
        </w:rPr>
        <w:t>Наша Банка“а.д. Бијељина,</w:t>
      </w:r>
    </w:p>
    <w:p w:rsidR="00FD5215" w:rsidRPr="00CE655E" w:rsidRDefault="00FD5215" w:rsidP="00FD5215">
      <w:pPr>
        <w:pStyle w:val="ListParagraph"/>
        <w:numPr>
          <w:ilvl w:val="0"/>
          <w:numId w:val="1"/>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551-790-22222411-65</w:t>
      </w:r>
      <w:r w:rsidRPr="00CE655E">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Latn-BA"/>
        </w:rPr>
        <w:t xml:space="preserve">„UniCredit Bank“ </w:t>
      </w:r>
      <w:r w:rsidRPr="00CE655E">
        <w:rPr>
          <w:rFonts w:ascii="Times New Roman" w:hAnsi="Times New Roman" w:cs="Times New Roman"/>
          <w:sz w:val="24"/>
          <w:szCs w:val="24"/>
          <w:lang w:val="sr-Cyrl-BA"/>
        </w:rPr>
        <w:t>а.д. Бања Лука,</w:t>
      </w:r>
    </w:p>
    <w:p w:rsidR="00FD5215" w:rsidRPr="00CE655E" w:rsidRDefault="00FD5215" w:rsidP="00FD5215">
      <w:pPr>
        <w:pStyle w:val="ListParagraph"/>
        <w:numPr>
          <w:ilvl w:val="0"/>
          <w:numId w:val="1"/>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lang w:val="sr-Latn-BA"/>
        </w:rPr>
        <w:t>199-572-00469768-37</w:t>
      </w:r>
      <w:r w:rsidRPr="00CE655E">
        <w:rPr>
          <w:rFonts w:ascii="Times New Roman" w:hAnsi="Times New Roman" w:cs="Times New Roman"/>
          <w:sz w:val="24"/>
          <w:szCs w:val="24"/>
          <w:lang w:val="sr-Cyrl-BA"/>
        </w:rPr>
        <w:t xml:space="preserve"> – „</w:t>
      </w:r>
      <w:r w:rsidRPr="00CE655E">
        <w:rPr>
          <w:rFonts w:ascii="Times New Roman" w:hAnsi="Times New Roman" w:cs="Times New Roman"/>
          <w:sz w:val="24"/>
          <w:szCs w:val="24"/>
          <w:lang w:val="sr-Latn-BA"/>
        </w:rPr>
        <w:t xml:space="preserve">Sparkasse Bank“ </w:t>
      </w:r>
      <w:r w:rsidRPr="00CE655E">
        <w:rPr>
          <w:rFonts w:ascii="Times New Roman" w:hAnsi="Times New Roman" w:cs="Times New Roman"/>
          <w:sz w:val="24"/>
          <w:szCs w:val="24"/>
          <w:lang w:val="sr-Cyrl-BA"/>
        </w:rPr>
        <w:t>дд БиХ.</w:t>
      </w:r>
    </w:p>
    <w:p w:rsidR="00C34A73" w:rsidRPr="00CE655E" w:rsidRDefault="00C34A73" w:rsidP="00210315">
      <w:pPr>
        <w:pStyle w:val="ListParagraph"/>
        <w:spacing w:after="0" w:line="240" w:lineRule="auto"/>
        <w:ind w:left="0"/>
        <w:jc w:val="both"/>
        <w:rPr>
          <w:rFonts w:ascii="Times New Roman" w:hAnsi="Times New Roman" w:cs="Times New Roman"/>
          <w:sz w:val="24"/>
          <w:szCs w:val="24"/>
        </w:rPr>
      </w:pPr>
    </w:p>
    <w:p w:rsidR="00FD5215" w:rsidRPr="00CE655E" w:rsidRDefault="00FD5215" w:rsidP="00C34A73">
      <w:pPr>
        <w:pStyle w:val="ListParagraph"/>
        <w:spacing w:after="0" w:line="240" w:lineRule="auto"/>
        <w:ind w:left="0" w:firstLine="708"/>
        <w:jc w:val="both"/>
        <w:rPr>
          <w:rFonts w:ascii="Times New Roman" w:hAnsi="Times New Roman" w:cs="Times New Roman"/>
          <w:sz w:val="24"/>
          <w:szCs w:val="24"/>
        </w:rPr>
      </w:pPr>
      <w:r w:rsidRPr="00CE655E">
        <w:rPr>
          <w:rFonts w:ascii="Times New Roman" w:hAnsi="Times New Roman" w:cs="Times New Roman"/>
          <w:sz w:val="24"/>
          <w:szCs w:val="24"/>
        </w:rPr>
        <w:t>Пореска управа Министарства финансија Ре</w:t>
      </w:r>
      <w:r w:rsidR="00210315" w:rsidRPr="00CE655E">
        <w:rPr>
          <w:rFonts w:ascii="Times New Roman" w:hAnsi="Times New Roman" w:cs="Times New Roman"/>
          <w:sz w:val="24"/>
          <w:szCs w:val="24"/>
        </w:rPr>
        <w:t>публике Српске издала је Увјерење</w:t>
      </w:r>
      <w:r w:rsidRPr="00CE655E">
        <w:rPr>
          <w:rFonts w:ascii="Times New Roman" w:hAnsi="Times New Roman" w:cs="Times New Roman"/>
          <w:sz w:val="24"/>
          <w:szCs w:val="24"/>
        </w:rPr>
        <w:t xml:space="preserve"> о регистрацији пореског об</w:t>
      </w:r>
      <w:r w:rsidR="00210315" w:rsidRPr="00CE655E">
        <w:rPr>
          <w:rFonts w:ascii="Times New Roman" w:hAnsi="Times New Roman" w:cs="Times New Roman"/>
          <w:sz w:val="24"/>
          <w:szCs w:val="24"/>
        </w:rPr>
        <w:t>везника број: 06/1.05/0801-455.12-25442/2021 од дана 06</w:t>
      </w:r>
      <w:r w:rsidRPr="00CE655E">
        <w:rPr>
          <w:rFonts w:ascii="Times New Roman" w:hAnsi="Times New Roman" w:cs="Times New Roman"/>
          <w:sz w:val="24"/>
          <w:szCs w:val="24"/>
        </w:rPr>
        <w:t>.0</w:t>
      </w:r>
      <w:r w:rsidR="00210315" w:rsidRPr="00CE655E">
        <w:rPr>
          <w:rFonts w:ascii="Times New Roman" w:hAnsi="Times New Roman" w:cs="Times New Roman"/>
          <w:sz w:val="24"/>
          <w:szCs w:val="24"/>
        </w:rPr>
        <w:t>4.2021</w:t>
      </w:r>
      <w:r w:rsidRPr="00CE655E">
        <w:rPr>
          <w:rFonts w:ascii="Times New Roman" w:hAnsi="Times New Roman" w:cs="Times New Roman"/>
          <w:sz w:val="24"/>
          <w:szCs w:val="24"/>
        </w:rPr>
        <w:t xml:space="preserve">. године и додијелила број: </w:t>
      </w:r>
      <w:r w:rsidRPr="00CE655E">
        <w:rPr>
          <w:rFonts w:ascii="Times New Roman" w:hAnsi="Times New Roman" w:cs="Times New Roman"/>
          <w:b/>
          <w:sz w:val="24"/>
          <w:szCs w:val="24"/>
        </w:rPr>
        <w:t>4403806550002.</w:t>
      </w:r>
    </w:p>
    <w:p w:rsidR="00FD5215" w:rsidRPr="00CE655E" w:rsidRDefault="00ED12AF" w:rsidP="00ED12AF">
      <w:pPr>
        <w:pStyle w:val="Heading2"/>
        <w:rPr>
          <w:rFonts w:ascii="Times New Roman" w:hAnsi="Times New Roman"/>
        </w:rPr>
      </w:pPr>
      <w:bookmarkStart w:id="12" w:name="_Toc4740301"/>
      <w:bookmarkStart w:id="13" w:name="_Toc4740571"/>
      <w:bookmarkStart w:id="14" w:name="_Toc101161646"/>
      <w:r w:rsidRPr="00CE655E">
        <w:rPr>
          <w:rFonts w:ascii="Times New Roman" w:eastAsiaTheme="minorHAnsi" w:hAnsi="Times New Roman"/>
        </w:rPr>
        <w:t xml:space="preserve">1.3. </w:t>
      </w:r>
      <w:r w:rsidR="00FD5215" w:rsidRPr="00CE655E">
        <w:rPr>
          <w:rFonts w:ascii="Times New Roman" w:hAnsi="Times New Roman"/>
        </w:rPr>
        <w:t>Дјелатност   Предузећа</w:t>
      </w:r>
      <w:bookmarkEnd w:id="12"/>
      <w:bookmarkEnd w:id="13"/>
      <w:bookmarkEnd w:id="14"/>
    </w:p>
    <w:p w:rsidR="00FD5215" w:rsidRPr="00CE655E" w:rsidRDefault="00FD5215" w:rsidP="00FD5215">
      <w:pPr>
        <w:spacing w:after="0" w:line="240" w:lineRule="auto"/>
        <w:jc w:val="both"/>
        <w:rPr>
          <w:rFonts w:ascii="Times New Roman" w:hAnsi="Times New Roman" w:cs="Times New Roman"/>
          <w:b/>
          <w:sz w:val="24"/>
          <w:szCs w:val="24"/>
        </w:rPr>
      </w:pPr>
    </w:p>
    <w:p w:rsidR="00FD5215" w:rsidRPr="00CE655E" w:rsidRDefault="00FD5215" w:rsidP="00FD5215">
      <w:pPr>
        <w:spacing w:after="0"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Рјешењем  о регистрацији Окружног привредног суда у Бијељини број: 059-0-Reg-14-000 890 од дана 12.12.2014. године уписано је усклађивање дјелатности, пр</w:t>
      </w:r>
      <w:r w:rsidR="00250BDC" w:rsidRPr="00CE655E">
        <w:rPr>
          <w:rFonts w:ascii="Times New Roman" w:hAnsi="Times New Roman" w:cs="Times New Roman"/>
          <w:sz w:val="24"/>
          <w:szCs w:val="24"/>
        </w:rPr>
        <w:t>ема коме је уписана дјелатност П</w:t>
      </w:r>
      <w:r w:rsidRPr="00CE655E">
        <w:rPr>
          <w:rFonts w:ascii="Times New Roman" w:hAnsi="Times New Roman" w:cs="Times New Roman"/>
          <w:sz w:val="24"/>
          <w:szCs w:val="24"/>
        </w:rPr>
        <w:t>редузећа:</w:t>
      </w:r>
    </w:p>
    <w:p w:rsidR="00FD5215" w:rsidRPr="00CE655E" w:rsidRDefault="00FD5215" w:rsidP="00FD5215">
      <w:pPr>
        <w:spacing w:after="0" w:line="240" w:lineRule="auto"/>
        <w:jc w:val="both"/>
        <w:rPr>
          <w:rFonts w:ascii="Times New Roman" w:hAnsi="Times New Roman" w:cs="Times New Roman"/>
          <w:sz w:val="24"/>
          <w:szCs w:val="24"/>
        </w:rPr>
      </w:pP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01.30 - Гајење садног материјала и украсних биљака;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23.69 - Производња осталих производа од бетона, гипса и цемента;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23.70 - Сјечење, обликовање и обрада камена;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25.61 - Површинска обрада и превлачење метала;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25.62 - Машинска обрада метала;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32.99 - Остала прерађивачка индустрија;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42.99 - Изградња осталих објеката нискоградње;</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47.76 - Трговина на мало цвијећем, садницама, сјемењем, ђубривом, кућним</w:t>
      </w:r>
    </w:p>
    <w:p w:rsidR="00FD5215" w:rsidRPr="00CE655E" w:rsidRDefault="00FD5215" w:rsidP="00FD5215">
      <w:p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rPr>
        <w:t>љубимцима и храном за кућне љубимце у специјализованим продавницама;</w:t>
      </w:r>
    </w:p>
    <w:p w:rsidR="00FD5215" w:rsidRPr="00CE655E" w:rsidRDefault="00250BDC"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 xml:space="preserve">47.78 – </w:t>
      </w:r>
      <w:r w:rsidR="00FD5215" w:rsidRPr="00CE655E">
        <w:rPr>
          <w:rFonts w:ascii="Times New Roman" w:hAnsi="Times New Roman" w:cs="Times New Roman"/>
          <w:sz w:val="24"/>
          <w:szCs w:val="24"/>
        </w:rPr>
        <w:t>Остала трговина на мало новом робом у специјализованим продавницама;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49.41 – Друмски превоз робе;</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56.21 – Дјелатност кетеринга;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56.29 – Остале дјелатности припреме и послуживања храном;</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56.30 – Дјелатност припреме и послуживања пића;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b/>
          <w:sz w:val="24"/>
          <w:szCs w:val="24"/>
        </w:rPr>
      </w:pPr>
      <w:r w:rsidRPr="00CE655E">
        <w:rPr>
          <w:rFonts w:ascii="Times New Roman" w:hAnsi="Times New Roman" w:cs="Times New Roman"/>
          <w:sz w:val="24"/>
          <w:szCs w:val="24"/>
        </w:rPr>
        <w:t>68.10 – Куповина и продаја сопствених некретнина;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68.20 – Изнајмљивање и пословање сопственим некретнинама или некретнинама узетим у закуп (лизинг);</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81.30 – Услужне дјелатности уређења и одржавања зелених површина;</w:t>
      </w:r>
    </w:p>
    <w:p w:rsidR="00FD5215" w:rsidRPr="00CE655E" w:rsidRDefault="00FD5215" w:rsidP="00FD5215">
      <w:pPr>
        <w:pStyle w:val="ListParagraph"/>
        <w:numPr>
          <w:ilvl w:val="0"/>
          <w:numId w:val="2"/>
        </w:numPr>
        <w:spacing w:after="0"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96.03 – Погребне и припадајуће дјелатности.</w:t>
      </w:r>
    </w:p>
    <w:p w:rsidR="00FD5215" w:rsidRPr="00CE655E" w:rsidRDefault="00FD5215" w:rsidP="00FD5215">
      <w:pPr>
        <w:spacing w:after="0" w:line="240" w:lineRule="auto"/>
        <w:jc w:val="both"/>
        <w:rPr>
          <w:rFonts w:ascii="Times New Roman" w:hAnsi="Times New Roman" w:cs="Times New Roman"/>
          <w:sz w:val="24"/>
          <w:szCs w:val="24"/>
        </w:rPr>
      </w:pPr>
    </w:p>
    <w:p w:rsidR="00017B71" w:rsidRPr="00CE655E" w:rsidRDefault="00017B71" w:rsidP="00017B71">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Дјелатност Предузећа допуњена је 2017.године на Скупштини предузећа те је додата дјелатност под шифром 81.29 – остале услуге чишћења. </w:t>
      </w:r>
    </w:p>
    <w:p w:rsidR="00C34A73" w:rsidRPr="00CE655E" w:rsidRDefault="00C34A73" w:rsidP="00017B71">
      <w:pPr>
        <w:spacing w:after="0" w:line="240" w:lineRule="auto"/>
        <w:ind w:firstLine="720"/>
        <w:jc w:val="both"/>
        <w:rPr>
          <w:rFonts w:ascii="Times New Roman" w:hAnsi="Times New Roman" w:cs="Times New Roman"/>
          <w:sz w:val="24"/>
          <w:szCs w:val="24"/>
          <w:lang w:val="sr-Cyrl-BA"/>
        </w:rPr>
      </w:pPr>
    </w:p>
    <w:p w:rsidR="00BB7500" w:rsidRPr="00CE655E" w:rsidRDefault="00C34A73" w:rsidP="00017B71">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У току 2020.године, а у сврху добијања потребних дозвола за управљање патоанатомским отпадом на подручју Града Бијељина као и преузимању покојника из ЈЗУ Болница „Свети врачеви“ Бијељина, извршена је допуна Статута ЈКП „Градско гробље“ ДОО Бијељина број 6/15 од </w:t>
      </w:r>
      <w:r w:rsidR="00BB7500" w:rsidRPr="00CE655E">
        <w:rPr>
          <w:rFonts w:ascii="Times New Roman" w:hAnsi="Times New Roman" w:cs="Times New Roman"/>
          <w:sz w:val="24"/>
          <w:szCs w:val="24"/>
          <w:lang w:val="sr-Cyrl-BA"/>
        </w:rPr>
        <w:t>18.06.2015.године Одлуком о допуни Статута ЈКП „Градско гробље“ ДОО Бијељина број 21/20 од 07.08.2020.године, те су додате дјелатности под шифром</w:t>
      </w:r>
    </w:p>
    <w:p w:rsidR="00BB7500" w:rsidRPr="00CE655E" w:rsidRDefault="00BB7500" w:rsidP="00AB757B">
      <w:pPr>
        <w:spacing w:after="0" w:line="240" w:lineRule="auto"/>
        <w:ind w:firstLine="720"/>
        <w:jc w:val="center"/>
        <w:rPr>
          <w:rFonts w:ascii="Times New Roman" w:hAnsi="Times New Roman" w:cs="Times New Roman"/>
          <w:sz w:val="24"/>
          <w:szCs w:val="24"/>
          <w:lang w:val="sr-Cyrl-BA"/>
        </w:rPr>
      </w:pPr>
    </w:p>
    <w:p w:rsidR="00BB7500" w:rsidRPr="00CE655E" w:rsidRDefault="00BB7500" w:rsidP="0016326E">
      <w:pPr>
        <w:pStyle w:val="ListParagraph"/>
        <w:numPr>
          <w:ilvl w:val="0"/>
          <w:numId w:val="7"/>
        </w:num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38.21 – Обрада и одлагање неопасног отпада</w:t>
      </w:r>
    </w:p>
    <w:p w:rsidR="00BB7500" w:rsidRPr="00CE655E" w:rsidRDefault="00BB7500" w:rsidP="0016326E">
      <w:pPr>
        <w:pStyle w:val="ListParagraph"/>
        <w:numPr>
          <w:ilvl w:val="0"/>
          <w:numId w:val="7"/>
        </w:num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38.22 – Обрада и одлагање опасног отпада</w:t>
      </w:r>
    </w:p>
    <w:p w:rsidR="00C34A73" w:rsidRPr="00CE655E" w:rsidRDefault="00C34A73" w:rsidP="00017B71">
      <w:pPr>
        <w:spacing w:after="0" w:line="240" w:lineRule="auto"/>
        <w:ind w:firstLine="720"/>
        <w:jc w:val="both"/>
        <w:rPr>
          <w:rFonts w:ascii="Times New Roman" w:hAnsi="Times New Roman" w:cs="Times New Roman"/>
          <w:sz w:val="24"/>
          <w:szCs w:val="24"/>
          <w:lang w:val="sr-Cyrl-BA"/>
        </w:rPr>
      </w:pPr>
    </w:p>
    <w:p w:rsidR="00017B71" w:rsidRPr="00CE655E" w:rsidRDefault="00017B71" w:rsidP="00017B71">
      <w:pPr>
        <w:pStyle w:val="ListParagraph"/>
        <w:spacing w:after="0" w:line="240" w:lineRule="auto"/>
        <w:jc w:val="both"/>
        <w:rPr>
          <w:rFonts w:ascii="Times New Roman" w:hAnsi="Times New Roman" w:cs="Times New Roman"/>
          <w:sz w:val="24"/>
          <w:szCs w:val="24"/>
          <w:lang w:val="sr-Cyrl-BA"/>
        </w:rPr>
      </w:pPr>
    </w:p>
    <w:p w:rsidR="00FD5215" w:rsidRPr="00CE655E" w:rsidRDefault="00FD5215" w:rsidP="00017B71">
      <w:pPr>
        <w:spacing w:after="0" w:line="240"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Претежна дјелатност којом се Јавно комунално предузеће бави je 96.03 – Погребне и припадајуће дјелатности.</w:t>
      </w:r>
    </w:p>
    <w:p w:rsidR="00FD5215" w:rsidRPr="00CE655E" w:rsidRDefault="00ED12AF" w:rsidP="00ED12AF">
      <w:pPr>
        <w:pStyle w:val="Heading2"/>
        <w:rPr>
          <w:rFonts w:ascii="Times New Roman" w:hAnsi="Times New Roman"/>
        </w:rPr>
      </w:pPr>
      <w:bookmarkStart w:id="15" w:name="_Toc4740302"/>
      <w:bookmarkStart w:id="16" w:name="_Toc4740572"/>
      <w:bookmarkStart w:id="17" w:name="_Toc101161647"/>
      <w:r w:rsidRPr="00CE655E">
        <w:rPr>
          <w:rFonts w:ascii="Times New Roman" w:eastAsiaTheme="minorHAnsi" w:hAnsi="Times New Roman"/>
        </w:rPr>
        <w:t xml:space="preserve">1.4. </w:t>
      </w:r>
      <w:r w:rsidR="00FD5215" w:rsidRPr="00CE655E">
        <w:rPr>
          <w:rFonts w:ascii="Times New Roman" w:hAnsi="Times New Roman"/>
        </w:rPr>
        <w:t>Нормативна основа организовања</w:t>
      </w:r>
      <w:bookmarkEnd w:id="15"/>
      <w:bookmarkEnd w:id="16"/>
      <w:bookmarkEnd w:id="17"/>
    </w:p>
    <w:p w:rsidR="00FD5215" w:rsidRPr="00CE655E" w:rsidRDefault="00FD5215" w:rsidP="00FD5215">
      <w:pPr>
        <w:spacing w:line="240" w:lineRule="auto"/>
        <w:jc w:val="both"/>
        <w:rPr>
          <w:rFonts w:ascii="Times New Roman" w:hAnsi="Times New Roman" w:cs="Times New Roman"/>
          <w:sz w:val="24"/>
          <w:szCs w:val="24"/>
        </w:rPr>
      </w:pP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 xml:space="preserve">На основу члана 5. став 1. тачка а) а у вези са чланом 52. став 1. Закона о Јавним предузећима Републике Српске („Службени гласник Републике Српске“ број 75/04 и 78/11), члана 281. Закона о привредним друштвима („Службени </w:t>
      </w:r>
      <w:r w:rsidR="007E2DFF">
        <w:rPr>
          <w:rFonts w:ascii="Times New Roman" w:hAnsi="Times New Roman" w:cs="Times New Roman"/>
          <w:sz w:val="24"/>
          <w:szCs w:val="24"/>
        </w:rPr>
        <w:t xml:space="preserve">гласник Републике Српске“ број </w:t>
      </w:r>
      <w:r w:rsidRPr="00CE655E">
        <w:rPr>
          <w:rFonts w:ascii="Times New Roman" w:hAnsi="Times New Roman" w:cs="Times New Roman"/>
          <w:sz w:val="24"/>
          <w:szCs w:val="24"/>
        </w:rPr>
        <w:t>127/08, 58/09, 100/11 и 67/13), члан 7. став 1. Закона о комуналиним дјелатностим („Службени гласник Републике Срп</w:t>
      </w:r>
      <w:r w:rsidR="007E2DFF">
        <w:rPr>
          <w:rFonts w:ascii="Times New Roman" w:hAnsi="Times New Roman" w:cs="Times New Roman"/>
          <w:sz w:val="24"/>
          <w:szCs w:val="24"/>
        </w:rPr>
        <w:t>ске“ број</w:t>
      </w:r>
      <w:r w:rsidRPr="00CE655E">
        <w:rPr>
          <w:rFonts w:ascii="Times New Roman" w:hAnsi="Times New Roman" w:cs="Times New Roman"/>
          <w:sz w:val="24"/>
          <w:szCs w:val="24"/>
        </w:rPr>
        <w:t xml:space="preserve"> 124/11), члан 3. став 1. Закона о гробљима и погребној дјелатности („Службени </w:t>
      </w:r>
      <w:r w:rsidR="007E2DFF">
        <w:rPr>
          <w:rFonts w:ascii="Times New Roman" w:hAnsi="Times New Roman" w:cs="Times New Roman"/>
          <w:sz w:val="24"/>
          <w:szCs w:val="24"/>
        </w:rPr>
        <w:t xml:space="preserve">гласник Републике Српске“ број </w:t>
      </w:r>
      <w:r w:rsidRPr="00CE655E">
        <w:rPr>
          <w:rFonts w:ascii="Times New Roman" w:hAnsi="Times New Roman" w:cs="Times New Roman"/>
          <w:sz w:val="24"/>
          <w:szCs w:val="24"/>
        </w:rPr>
        <w:t>31/13 и 6/14) и Одлуке о давању ЈКП „Градско гробље“ ДОО Бијељина на управљање, кориштење и одржавање земљишта, комуналних објеката, инфраструктуре власништво Града Бијељина („Службе</w:t>
      </w:r>
      <w:r w:rsidR="007E2DFF">
        <w:rPr>
          <w:rFonts w:ascii="Times New Roman" w:hAnsi="Times New Roman" w:cs="Times New Roman"/>
          <w:sz w:val="24"/>
          <w:szCs w:val="24"/>
        </w:rPr>
        <w:t>ни гласник Града Бијељина“ број</w:t>
      </w:r>
      <w:r w:rsidRPr="00CE655E">
        <w:rPr>
          <w:rFonts w:ascii="Times New Roman" w:hAnsi="Times New Roman" w:cs="Times New Roman"/>
          <w:sz w:val="24"/>
          <w:szCs w:val="24"/>
        </w:rPr>
        <w:t xml:space="preserve"> 2/15) на сједници одржаној дана 18.06.2015. године доноси Статут Јавног комуналног предузећа „Град</w:t>
      </w:r>
      <w:r w:rsidR="00250BDC" w:rsidRPr="00CE655E">
        <w:rPr>
          <w:rFonts w:ascii="Times New Roman" w:hAnsi="Times New Roman" w:cs="Times New Roman"/>
          <w:sz w:val="24"/>
          <w:szCs w:val="24"/>
        </w:rPr>
        <w:t>ско гробље“ ДОО Бијељина, којим се дефинишу</w:t>
      </w:r>
      <w:r w:rsidRPr="00CE655E">
        <w:rPr>
          <w:rFonts w:ascii="Times New Roman" w:hAnsi="Times New Roman" w:cs="Times New Roman"/>
          <w:sz w:val="24"/>
          <w:szCs w:val="24"/>
        </w:rPr>
        <w:t>:</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опште одредбе,</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фирма и сједиште предузећа,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правни статус предузећа,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одговорност за обавезе,</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дјелатност предузећа,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средства за рад и развој предузећа,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управљање и организовање предузећа,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заступање и потписивање,</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етички кодекс,</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расподјела добити и покриће губитака,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планирање послова,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примјена књиговодствених, финансијских, рачуноводствених стандарда,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поступак набавке,</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заштита животне средине,</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одбор за ревизију,</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посебне одредбе,</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статусне промјене,</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промјене правне норме и престанка предузећа,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lastRenderedPageBreak/>
        <w:t>јавност рада и пословна тајна,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општи акти предузећа,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прелазне и завршне одредбе.</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 xml:space="preserve">Статутом је предвиђено (члан 66.) да се општим актима </w:t>
      </w:r>
      <w:r w:rsidR="00250BDC" w:rsidRPr="00CE655E">
        <w:rPr>
          <w:rFonts w:ascii="Times New Roman" w:hAnsi="Times New Roman" w:cs="Times New Roman"/>
          <w:sz w:val="24"/>
          <w:szCs w:val="24"/>
        </w:rPr>
        <w:t>П</w:t>
      </w:r>
      <w:r w:rsidRPr="00CE655E">
        <w:rPr>
          <w:rFonts w:ascii="Times New Roman" w:hAnsi="Times New Roman" w:cs="Times New Roman"/>
          <w:sz w:val="24"/>
          <w:szCs w:val="24"/>
        </w:rPr>
        <w:t>редузећа сматрају:</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Статут,</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правилници,</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пословници и</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одлуке којима се на општи начин утврђују општа питања.</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Општи акти морају бити усклађани са Статутом, а сва остала појединачна ак</w:t>
      </w:r>
      <w:r w:rsidR="00250BDC" w:rsidRPr="00CE655E">
        <w:rPr>
          <w:rFonts w:ascii="Times New Roman" w:hAnsi="Times New Roman" w:cs="Times New Roman"/>
          <w:sz w:val="24"/>
          <w:szCs w:val="24"/>
        </w:rPr>
        <w:t>та усаглашена са општим актима П</w:t>
      </w:r>
      <w:r w:rsidRPr="00CE655E">
        <w:rPr>
          <w:rFonts w:ascii="Times New Roman" w:hAnsi="Times New Roman" w:cs="Times New Roman"/>
          <w:sz w:val="24"/>
          <w:szCs w:val="24"/>
        </w:rPr>
        <w:t>редузећа. Општи акти донијети у Јавном предузећу се објављују на огласним таблама предузећа, као и путем интерне комунакционе мреже, путем које се уграђује у трајну базу података.</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Општи акти Јавног предузећа ступају на снагу осмог (8) дана од дана објављивања, осим у случајевима када је самим актом другачије уређено (у изузетним случајевима).</w:t>
      </w:r>
    </w:p>
    <w:p w:rsidR="008E7EB3" w:rsidRPr="00CE655E" w:rsidRDefault="00FD5215" w:rsidP="008E7EB3">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 xml:space="preserve">За регулисање појединих питања у Предузећу су </w:t>
      </w:r>
      <w:r w:rsidR="008E7EB3" w:rsidRPr="00CE655E">
        <w:rPr>
          <w:rFonts w:ascii="Times New Roman" w:hAnsi="Times New Roman" w:cs="Times New Roman"/>
          <w:sz w:val="24"/>
          <w:szCs w:val="24"/>
        </w:rPr>
        <w:t xml:space="preserve">донесени правилници, као што су: </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јавним набавкама роба, услуга и радова ЈКП „Гр</w:t>
      </w:r>
      <w:r w:rsidR="007E2DFF">
        <w:rPr>
          <w:rFonts w:ascii="Times New Roman" w:hAnsi="Times New Roman" w:cs="Times New Roman"/>
          <w:sz w:val="24"/>
          <w:szCs w:val="24"/>
        </w:rPr>
        <w:t>адско гробље“ ДОО Бијељина број</w:t>
      </w:r>
      <w:r w:rsidRPr="00CE655E">
        <w:rPr>
          <w:rFonts w:ascii="Times New Roman" w:hAnsi="Times New Roman" w:cs="Times New Roman"/>
          <w:sz w:val="24"/>
          <w:szCs w:val="24"/>
        </w:rPr>
        <w:t xml:space="preserve"> 108/15 од 28.07.2015. 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поступку директног споразума ЈКП „Гр</w:t>
      </w:r>
      <w:r w:rsidR="007E2DFF">
        <w:rPr>
          <w:rFonts w:ascii="Times New Roman" w:hAnsi="Times New Roman" w:cs="Times New Roman"/>
          <w:sz w:val="24"/>
          <w:szCs w:val="24"/>
        </w:rPr>
        <w:t>адско гробље“ ДОО Бијељина број</w:t>
      </w:r>
      <w:r w:rsidRPr="00CE655E">
        <w:rPr>
          <w:rFonts w:ascii="Times New Roman" w:hAnsi="Times New Roman" w:cs="Times New Roman"/>
          <w:sz w:val="24"/>
          <w:szCs w:val="24"/>
        </w:rPr>
        <w:t xml:space="preserve"> 110/15 од 28.07.2015. 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праћењу реализације оквирних споразума, уговора и фактура ЈКП „Гр</w:t>
      </w:r>
      <w:r w:rsidR="007E2DFF">
        <w:rPr>
          <w:rFonts w:ascii="Times New Roman" w:hAnsi="Times New Roman" w:cs="Times New Roman"/>
          <w:sz w:val="24"/>
          <w:szCs w:val="24"/>
        </w:rPr>
        <w:t>адско гробље“ ДОО Бијељина број</w:t>
      </w:r>
      <w:r w:rsidRPr="00CE655E">
        <w:rPr>
          <w:rFonts w:ascii="Times New Roman" w:hAnsi="Times New Roman" w:cs="Times New Roman"/>
          <w:sz w:val="24"/>
          <w:szCs w:val="24"/>
        </w:rPr>
        <w:t xml:space="preserve"> 112/15 од 28.07.2015. године;</w:t>
      </w:r>
    </w:p>
    <w:p w:rsidR="00FD5215" w:rsidRPr="00CE655E" w:rsidRDefault="00FD5215" w:rsidP="00F42EED">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извођењу радова на гробљима којима управља ЈКП „Гр</w:t>
      </w:r>
      <w:r w:rsidR="00985456">
        <w:rPr>
          <w:rFonts w:ascii="Times New Roman" w:hAnsi="Times New Roman" w:cs="Times New Roman"/>
          <w:sz w:val="24"/>
          <w:szCs w:val="24"/>
        </w:rPr>
        <w:t>адско гробље“ ДОО Бијељина број</w:t>
      </w:r>
      <w:r w:rsidRPr="00CE655E">
        <w:rPr>
          <w:rFonts w:ascii="Times New Roman" w:hAnsi="Times New Roman" w:cs="Times New Roman"/>
          <w:sz w:val="24"/>
          <w:szCs w:val="24"/>
        </w:rPr>
        <w:t>1069/16 од 25.03.2016. 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 xml:space="preserve">Правилник о продаји гробних мјеста на гробљима којима управља ЈКП „Градско гробље“ ДОО </w:t>
      </w:r>
      <w:r w:rsidR="00985456">
        <w:rPr>
          <w:rFonts w:ascii="Times New Roman" w:hAnsi="Times New Roman" w:cs="Times New Roman"/>
          <w:sz w:val="24"/>
          <w:szCs w:val="24"/>
        </w:rPr>
        <w:t>Бијељина (пречишћен текст) број</w:t>
      </w:r>
      <w:r w:rsidR="007E2DFF">
        <w:rPr>
          <w:rFonts w:ascii="Times New Roman" w:hAnsi="Times New Roman" w:cs="Times New Roman"/>
          <w:sz w:val="24"/>
          <w:szCs w:val="24"/>
          <w:lang w:val="sr-Cyrl-BA"/>
        </w:rPr>
        <w:t xml:space="preserve"> </w:t>
      </w:r>
      <w:r w:rsidRPr="00CE655E">
        <w:rPr>
          <w:rFonts w:ascii="Times New Roman" w:hAnsi="Times New Roman" w:cs="Times New Roman"/>
          <w:sz w:val="24"/>
          <w:szCs w:val="24"/>
        </w:rPr>
        <w:t>49/18 од 04.12.2018. 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сахрани и ексхумацији умрлих лица на гробљима којима управља ЈКП „Гр</w:t>
      </w:r>
      <w:r w:rsidR="00985456">
        <w:rPr>
          <w:rFonts w:ascii="Times New Roman" w:hAnsi="Times New Roman" w:cs="Times New Roman"/>
          <w:sz w:val="24"/>
          <w:szCs w:val="24"/>
        </w:rPr>
        <w:t>адско гробље“ ДОО Бијељина број</w:t>
      </w:r>
      <w:r w:rsidRPr="00CE655E">
        <w:rPr>
          <w:rFonts w:ascii="Times New Roman" w:hAnsi="Times New Roman" w:cs="Times New Roman"/>
          <w:sz w:val="24"/>
          <w:szCs w:val="24"/>
        </w:rPr>
        <w:t xml:space="preserve"> 51/18 од 04.12.2018. 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раду ЈКП „Гр</w:t>
      </w:r>
      <w:r w:rsidR="007E2DFF">
        <w:rPr>
          <w:rFonts w:ascii="Times New Roman" w:hAnsi="Times New Roman" w:cs="Times New Roman"/>
          <w:sz w:val="24"/>
          <w:szCs w:val="24"/>
        </w:rPr>
        <w:t>адско гробље“ ДОО Бијељина број</w:t>
      </w:r>
      <w:r w:rsidRPr="00CE655E">
        <w:rPr>
          <w:rFonts w:ascii="Times New Roman" w:hAnsi="Times New Roman" w:cs="Times New Roman"/>
          <w:sz w:val="24"/>
          <w:szCs w:val="24"/>
        </w:rPr>
        <w:t xml:space="preserve"> 61/18 од 21.12.2018 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тестирању на алкохол, дроге и друга средства зависности на радном мјесту у  ЈКП „Гр</w:t>
      </w:r>
      <w:r w:rsidR="00985456">
        <w:rPr>
          <w:rFonts w:ascii="Times New Roman" w:hAnsi="Times New Roman" w:cs="Times New Roman"/>
          <w:sz w:val="24"/>
          <w:szCs w:val="24"/>
        </w:rPr>
        <w:t>адско гробље“ ДОО Бијељина број</w:t>
      </w:r>
      <w:r w:rsidRPr="00CE655E">
        <w:rPr>
          <w:rFonts w:ascii="Times New Roman" w:hAnsi="Times New Roman" w:cs="Times New Roman"/>
          <w:sz w:val="24"/>
          <w:szCs w:val="24"/>
        </w:rPr>
        <w:t xml:space="preserve"> 64/18 од 21.12.2018. 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 xml:space="preserve">План сигурности личних података у ЈКП „Градско гробље“  ДОО Бијељина број  </w:t>
      </w:r>
      <w:r w:rsidR="00250BDC" w:rsidRPr="00CE655E">
        <w:rPr>
          <w:rFonts w:ascii="Times New Roman" w:hAnsi="Times New Roman" w:cs="Times New Roman"/>
          <w:sz w:val="24"/>
          <w:szCs w:val="24"/>
        </w:rPr>
        <w:t xml:space="preserve">34/19 </w:t>
      </w:r>
      <w:r w:rsidRPr="00CE655E">
        <w:rPr>
          <w:rFonts w:ascii="Times New Roman" w:hAnsi="Times New Roman" w:cs="Times New Roman"/>
          <w:sz w:val="24"/>
          <w:szCs w:val="24"/>
        </w:rPr>
        <w:t>од 03.05.2019.године;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провођењу закона о заштити личних података у ЈКП „Градско гробље“  ДОО Бијељина бро</w:t>
      </w:r>
      <w:r w:rsidR="007E2DFF">
        <w:rPr>
          <w:rFonts w:ascii="Times New Roman" w:hAnsi="Times New Roman" w:cs="Times New Roman"/>
          <w:sz w:val="24"/>
          <w:szCs w:val="24"/>
          <w:lang w:val="sr-Cyrl-BA"/>
        </w:rPr>
        <w:t>ј</w:t>
      </w:r>
      <w:r w:rsidR="00250BDC" w:rsidRPr="00CE655E">
        <w:rPr>
          <w:rFonts w:ascii="Times New Roman" w:hAnsi="Times New Roman" w:cs="Times New Roman"/>
          <w:sz w:val="24"/>
          <w:szCs w:val="24"/>
        </w:rPr>
        <w:t xml:space="preserve"> 36/19</w:t>
      </w:r>
      <w:r w:rsidRPr="00CE655E">
        <w:rPr>
          <w:rFonts w:ascii="Times New Roman" w:hAnsi="Times New Roman" w:cs="Times New Roman"/>
          <w:sz w:val="24"/>
          <w:szCs w:val="24"/>
        </w:rPr>
        <w:t xml:space="preserve">  од 03.05.2019.године;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 xml:space="preserve">Правилник о рачуноводству у ЈКП „Градско гробље“  ДОО Бијељина број </w:t>
      </w:r>
      <w:r w:rsidR="00250BDC" w:rsidRPr="00CE655E">
        <w:rPr>
          <w:rFonts w:ascii="Times New Roman" w:hAnsi="Times New Roman" w:cs="Times New Roman"/>
          <w:sz w:val="24"/>
          <w:szCs w:val="24"/>
        </w:rPr>
        <w:t xml:space="preserve">44/19 </w:t>
      </w:r>
      <w:r w:rsidRPr="00CE655E">
        <w:rPr>
          <w:rFonts w:ascii="Times New Roman" w:hAnsi="Times New Roman" w:cs="Times New Roman"/>
          <w:sz w:val="24"/>
          <w:szCs w:val="24"/>
        </w:rPr>
        <w:t xml:space="preserve"> од 28.06.2019.године;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рачуноводственим политикама у ЈКП „Градско гробље“  ДОО Бијељина број</w:t>
      </w:r>
      <w:r w:rsidR="007E2DFF">
        <w:rPr>
          <w:rFonts w:ascii="Times New Roman" w:hAnsi="Times New Roman" w:cs="Times New Roman"/>
          <w:sz w:val="24"/>
          <w:szCs w:val="24"/>
          <w:lang w:val="sr-Cyrl-BA"/>
        </w:rPr>
        <w:t xml:space="preserve"> </w:t>
      </w:r>
      <w:r w:rsidR="00250BDC" w:rsidRPr="00CE655E">
        <w:rPr>
          <w:rFonts w:ascii="Times New Roman" w:hAnsi="Times New Roman" w:cs="Times New Roman"/>
          <w:sz w:val="24"/>
          <w:szCs w:val="24"/>
        </w:rPr>
        <w:t xml:space="preserve">46/19 </w:t>
      </w:r>
      <w:r w:rsidRPr="00CE655E">
        <w:rPr>
          <w:rFonts w:ascii="Times New Roman" w:hAnsi="Times New Roman" w:cs="Times New Roman"/>
          <w:sz w:val="24"/>
          <w:szCs w:val="24"/>
        </w:rPr>
        <w:t xml:space="preserve"> од 28.06.2019.године;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 xml:space="preserve">Правилник о начину и роковима вршења пописа и усклађивање књигиводственог стања са стварним стањем имовине и обавеза у ЈКП „Градско гробље“  ДОО Бијељина број </w:t>
      </w:r>
      <w:r w:rsidR="00250BDC" w:rsidRPr="00CE655E">
        <w:rPr>
          <w:rFonts w:ascii="Times New Roman" w:hAnsi="Times New Roman" w:cs="Times New Roman"/>
          <w:sz w:val="24"/>
          <w:szCs w:val="24"/>
        </w:rPr>
        <w:t xml:space="preserve">48/19 </w:t>
      </w:r>
      <w:r w:rsidRPr="00CE655E">
        <w:rPr>
          <w:rFonts w:ascii="Times New Roman" w:hAnsi="Times New Roman" w:cs="Times New Roman"/>
          <w:sz w:val="24"/>
          <w:szCs w:val="24"/>
        </w:rPr>
        <w:t>од 28.06.2019.године;</w:t>
      </w:r>
    </w:p>
    <w:p w:rsidR="00FD5215" w:rsidRPr="00CE655E" w:rsidRDefault="00FD5215" w:rsidP="00FE19F4">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 xml:space="preserve">Правилник о чувању пословне тајне у ЈКП „Градско гробље“  ДОО Бијељина број </w:t>
      </w:r>
      <w:r w:rsidR="00250BDC" w:rsidRPr="00CE655E">
        <w:rPr>
          <w:rFonts w:ascii="Times New Roman" w:hAnsi="Times New Roman" w:cs="Times New Roman"/>
          <w:sz w:val="24"/>
          <w:szCs w:val="24"/>
        </w:rPr>
        <w:t xml:space="preserve">51/19 </w:t>
      </w:r>
      <w:r w:rsidRPr="00CE655E">
        <w:rPr>
          <w:rFonts w:ascii="Times New Roman" w:hAnsi="Times New Roman" w:cs="Times New Roman"/>
          <w:sz w:val="24"/>
          <w:szCs w:val="24"/>
        </w:rPr>
        <w:t>од 28.06.2019.године</w:t>
      </w:r>
      <w:r w:rsidR="00FE19F4" w:rsidRPr="00CE655E">
        <w:rPr>
          <w:rFonts w:ascii="Times New Roman" w:hAnsi="Times New Roman" w:cs="Times New Roman"/>
          <w:sz w:val="24"/>
          <w:szCs w:val="24"/>
        </w:rPr>
        <w:t>;</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 xml:space="preserve">Правилник о стручном оспособљавању запослених лица у ЈКП „Градско гробље“  ДОО Бијељина број </w:t>
      </w:r>
      <w:r w:rsidR="00250BDC" w:rsidRPr="00CE655E">
        <w:rPr>
          <w:rFonts w:ascii="Times New Roman" w:hAnsi="Times New Roman" w:cs="Times New Roman"/>
          <w:sz w:val="24"/>
          <w:szCs w:val="24"/>
        </w:rPr>
        <w:t xml:space="preserve">55/19 </w:t>
      </w:r>
      <w:r w:rsidRPr="00CE655E">
        <w:rPr>
          <w:rFonts w:ascii="Times New Roman" w:hAnsi="Times New Roman" w:cs="Times New Roman"/>
          <w:sz w:val="24"/>
          <w:szCs w:val="24"/>
        </w:rPr>
        <w:t>од 28.06.2019.године;</w:t>
      </w:r>
    </w:p>
    <w:p w:rsidR="00FD5215" w:rsidRPr="00CE655E" w:rsidRDefault="00FD5215" w:rsidP="00250BDC">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lastRenderedPageBreak/>
        <w:t>Правилник о накнади трошкова превоза за долазак и одлазак са рада у ЈКП „Градско гробље“  ДОО Бијељина број</w:t>
      </w:r>
      <w:r w:rsidR="00250BDC" w:rsidRPr="00CE655E">
        <w:rPr>
          <w:rFonts w:ascii="Times New Roman" w:hAnsi="Times New Roman" w:cs="Times New Roman"/>
          <w:sz w:val="24"/>
          <w:szCs w:val="24"/>
        </w:rPr>
        <w:t xml:space="preserve"> 84/19</w:t>
      </w:r>
      <w:r w:rsidRPr="00CE655E">
        <w:rPr>
          <w:rFonts w:ascii="Times New Roman" w:hAnsi="Times New Roman" w:cs="Times New Roman"/>
          <w:sz w:val="24"/>
          <w:szCs w:val="24"/>
        </w:rPr>
        <w:t xml:space="preserve"> од 06.08.2019.године;</w:t>
      </w:r>
    </w:p>
    <w:p w:rsidR="008E7EB3" w:rsidRPr="00CE655E" w:rsidRDefault="007E2DFF" w:rsidP="00250BDC">
      <w:pPr>
        <w:pStyle w:val="ListParagraph"/>
        <w:numPr>
          <w:ilvl w:val="0"/>
          <w:numId w:val="4"/>
        </w:numPr>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Правилник унутр</w:t>
      </w:r>
      <w:r w:rsidR="008E7EB3" w:rsidRPr="00CE655E">
        <w:rPr>
          <w:rFonts w:ascii="Times New Roman" w:hAnsi="Times New Roman" w:cs="Times New Roman"/>
          <w:sz w:val="24"/>
          <w:szCs w:val="24"/>
        </w:rPr>
        <w:t>ашње организације и систематизације радних мјеста у ЈКП „Градско гробље“ ДОО Бијељина број 2-1-996/19 од 16.08.2019.године;</w:t>
      </w:r>
    </w:p>
    <w:p w:rsidR="00FD5215" w:rsidRPr="00CE655E" w:rsidRDefault="00250BDC" w:rsidP="008E7EB3">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поступка рада Градске мртвачнице ЈКП „Градско гробље“  ДОО Бијељина број 94/19 од 02.10.2019.године</w:t>
      </w:r>
      <w:r w:rsidR="008E7EB3" w:rsidRPr="00CE655E">
        <w:rPr>
          <w:rFonts w:ascii="Times New Roman" w:hAnsi="Times New Roman" w:cs="Times New Roman"/>
          <w:sz w:val="24"/>
          <w:szCs w:val="24"/>
        </w:rPr>
        <w:t>;</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минимуму услова рада у случају штрајка у ЈКП „Градско гробље“  ДОО Бијељина број</w:t>
      </w:r>
      <w:r w:rsidR="00250BDC" w:rsidRPr="00CE655E">
        <w:rPr>
          <w:rFonts w:ascii="Times New Roman" w:hAnsi="Times New Roman" w:cs="Times New Roman"/>
          <w:sz w:val="24"/>
          <w:szCs w:val="24"/>
        </w:rPr>
        <w:t xml:space="preserve"> 111/19</w:t>
      </w:r>
      <w:r w:rsidRPr="00CE655E">
        <w:rPr>
          <w:rFonts w:ascii="Times New Roman" w:hAnsi="Times New Roman" w:cs="Times New Roman"/>
          <w:sz w:val="24"/>
          <w:szCs w:val="24"/>
        </w:rPr>
        <w:t xml:space="preserve"> од 29.11.2019.године;</w:t>
      </w:r>
    </w:p>
    <w:p w:rsidR="00FD5215" w:rsidRPr="00CE655E" w:rsidRDefault="00FD5215" w:rsidP="00FD5215">
      <w:pPr>
        <w:pStyle w:val="ListParagraph"/>
        <w:numPr>
          <w:ilvl w:val="0"/>
          <w:numId w:val="4"/>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Правилник о начину пружања услуга и рјешавања приговора и рекламација корисника Комуналне услуге у ЈКП „Градско гробље“  ДОО Бијељина број</w:t>
      </w:r>
      <w:r w:rsidR="00250BDC" w:rsidRPr="00CE655E">
        <w:rPr>
          <w:rFonts w:ascii="Times New Roman" w:hAnsi="Times New Roman" w:cs="Times New Roman"/>
          <w:sz w:val="24"/>
          <w:szCs w:val="24"/>
        </w:rPr>
        <w:t xml:space="preserve"> 139/19 </w:t>
      </w:r>
      <w:r w:rsidRPr="00CE655E">
        <w:rPr>
          <w:rFonts w:ascii="Times New Roman" w:hAnsi="Times New Roman" w:cs="Times New Roman"/>
          <w:sz w:val="24"/>
          <w:szCs w:val="24"/>
        </w:rPr>
        <w:t xml:space="preserve"> од 30.12.2019.године. </w:t>
      </w:r>
    </w:p>
    <w:p w:rsidR="008E7EB3" w:rsidRPr="00CE655E" w:rsidRDefault="008E7EB3" w:rsidP="008E7EB3">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Правилник о кориштењу репрезентације у ЈКП „Градско гробље“ ДОО Бијељина број 65/12 од 30.09.2020.године;</w:t>
      </w:r>
    </w:p>
    <w:p w:rsidR="008E7EB3" w:rsidRPr="00CE655E" w:rsidRDefault="008E7EB3" w:rsidP="008E7EB3">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Правилник о </w:t>
      </w:r>
      <w:r w:rsidR="007E2DFF">
        <w:rPr>
          <w:rFonts w:ascii="Times New Roman" w:hAnsi="Times New Roman" w:cs="Times New Roman"/>
          <w:sz w:val="24"/>
          <w:szCs w:val="24"/>
          <w:lang w:val="sr-Cyrl-BA"/>
        </w:rPr>
        <w:t>печатима, штамбиљима и факсимил</w:t>
      </w:r>
      <w:r w:rsidRPr="00CE655E">
        <w:rPr>
          <w:rFonts w:ascii="Times New Roman" w:hAnsi="Times New Roman" w:cs="Times New Roman"/>
          <w:sz w:val="24"/>
          <w:szCs w:val="24"/>
          <w:lang w:val="sr-Cyrl-BA"/>
        </w:rPr>
        <w:t>има потписа у ЈКП „Градско гробље“ ДОО Бијељина број 67/20 од 30.09.2020.године;</w:t>
      </w:r>
    </w:p>
    <w:p w:rsidR="00995C5B" w:rsidRPr="00CE655E" w:rsidRDefault="00995C5B" w:rsidP="008E7EB3">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rPr>
        <w:t>Измјене Правилника о раду ЈКП „Градско гробље“ ДОО Бијељина број 61/18 од 21.12.2018.године број 71/20 од 30.09.2020.године;</w:t>
      </w:r>
    </w:p>
    <w:p w:rsidR="008E7EB3" w:rsidRPr="00CE655E" w:rsidRDefault="008E7EB3" w:rsidP="008E7EB3">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Правилник о кориштењу службених мобилних телефона у ЈКП „Градско гробље“ ДОО Бијељина број 89/20 од 27.11.2020.године;</w:t>
      </w:r>
    </w:p>
    <w:p w:rsidR="008E7EB3" w:rsidRPr="00CE655E" w:rsidRDefault="008E7EB3" w:rsidP="008E7EB3">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Годишњи план потреба у ЈКП „Градско гробље“ ДОО Бијељина за оспособљавањем и усавршавањем запослених број 2-1-925/20 од 08.10.2020.године, усвојен на Надзорном одбору предузећа дана 12.10.2020.године под бројем 80/20;</w:t>
      </w:r>
    </w:p>
    <w:p w:rsidR="008E7EB3" w:rsidRPr="00CE655E" w:rsidRDefault="008E7EB3" w:rsidP="00F83AFE">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Правилник о заштити на раду ЈКП „Градско гробље“ ДОО Бијељина број 105/20 од 22.12.2020.године;</w:t>
      </w:r>
    </w:p>
    <w:p w:rsidR="00516570" w:rsidRPr="00CE655E" w:rsidRDefault="00516570" w:rsidP="00F83AFE">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Правилник о измјенама и допунама Правилника о извођењу </w:t>
      </w:r>
      <w:r w:rsidR="00882F27" w:rsidRPr="00CE655E">
        <w:rPr>
          <w:rFonts w:ascii="Times New Roman" w:hAnsi="Times New Roman" w:cs="Times New Roman"/>
          <w:sz w:val="24"/>
          <w:szCs w:val="24"/>
          <w:lang w:val="sr-Cyrl-BA"/>
        </w:rPr>
        <w:t>радова на гробљим</w:t>
      </w:r>
      <w:r w:rsidRPr="00CE655E">
        <w:rPr>
          <w:rFonts w:ascii="Times New Roman" w:hAnsi="Times New Roman" w:cs="Times New Roman"/>
          <w:sz w:val="24"/>
          <w:szCs w:val="24"/>
          <w:lang w:val="sr-Cyrl-BA"/>
        </w:rPr>
        <w:t>а број 1069/19 којим управља ЈКП „Градско гробље“ ДОО Бијељина</w:t>
      </w:r>
      <w:r w:rsidR="00882F27" w:rsidRPr="00CE655E">
        <w:rPr>
          <w:rFonts w:ascii="Times New Roman" w:hAnsi="Times New Roman" w:cs="Times New Roman"/>
          <w:sz w:val="24"/>
          <w:szCs w:val="24"/>
          <w:lang w:val="sr-Cyrl-BA"/>
        </w:rPr>
        <w:t xml:space="preserve"> број 24/21 од 19.03.2021.године</w:t>
      </w:r>
      <w:r w:rsidR="00882F27" w:rsidRPr="00CE655E">
        <w:rPr>
          <w:rFonts w:ascii="Times New Roman" w:hAnsi="Times New Roman" w:cs="Times New Roman"/>
          <w:sz w:val="24"/>
          <w:szCs w:val="24"/>
          <w:lang w:val="sr-Latn-BA"/>
        </w:rPr>
        <w:t>;</w:t>
      </w:r>
    </w:p>
    <w:p w:rsidR="00882F27" w:rsidRPr="00CE655E" w:rsidRDefault="00882F27" w:rsidP="00F83AFE">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Правилник о благајничком пословању ЈКП „Градско гробље“ ДОО Бијељина број 53/21 од 19.04.2021.године;</w:t>
      </w:r>
    </w:p>
    <w:p w:rsidR="00882F27" w:rsidRPr="00CE655E" w:rsidRDefault="00882F27" w:rsidP="00F83AFE">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Правила заштите од пожара ЈКП „Градско гробље“ ДОО Бијељина број 93/21 од 22.07.2021.године;</w:t>
      </w:r>
    </w:p>
    <w:p w:rsidR="00FE19F4" w:rsidRPr="00CE655E" w:rsidRDefault="009574E1" w:rsidP="00F83AFE">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Правилник о кориштењу видео надзора у ЈКП „Градско гробље“ ДОО Бијељина број 101/21 од 01.09.2021.године;</w:t>
      </w:r>
    </w:p>
    <w:p w:rsidR="00FE19F4" w:rsidRPr="00CE655E" w:rsidRDefault="00FE19F4" w:rsidP="00F83AFE">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Правилник о условима и начину формирања цијена роба и комуналних услуга које пружа ЈКП „Градско гробље“ ДОО Бијељина број 114/21 од 17.09.2021.године;</w:t>
      </w:r>
    </w:p>
    <w:p w:rsidR="00882F27" w:rsidRPr="00CE655E" w:rsidRDefault="00FE19F4" w:rsidP="00F83AFE">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Правилник о висини накнаде трошкова за службена путовања у земљи и иностранству за запослене у ЈКП „Градско гробље“ ДОО Бијељина</w:t>
      </w:r>
      <w:r w:rsidR="007E2DFF">
        <w:rPr>
          <w:rFonts w:ascii="Times New Roman" w:hAnsi="Times New Roman" w:cs="Times New Roman"/>
          <w:sz w:val="24"/>
          <w:szCs w:val="24"/>
          <w:lang w:val="sr-Cyrl-BA"/>
        </w:rPr>
        <w:t>;</w:t>
      </w:r>
    </w:p>
    <w:p w:rsidR="00FE19F4" w:rsidRPr="00CE655E" w:rsidRDefault="00FE19F4" w:rsidP="005C66B5">
      <w:pPr>
        <w:pStyle w:val="ListParagraph"/>
        <w:numPr>
          <w:ilvl w:val="0"/>
          <w:numId w:val="4"/>
        </w:numPr>
        <w:spacing w:after="0" w:line="276" w:lineRule="auto"/>
        <w:ind w:left="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Правилник о канцеларијском и архивском пословању ЈКП „Градско гробље“ ДОО Бијељина број 128/21 од 0</w:t>
      </w:r>
      <w:r w:rsidR="007E2DFF">
        <w:rPr>
          <w:rFonts w:ascii="Times New Roman" w:hAnsi="Times New Roman" w:cs="Times New Roman"/>
          <w:sz w:val="24"/>
          <w:szCs w:val="24"/>
          <w:lang w:val="sr-Cyrl-BA"/>
        </w:rPr>
        <w:t>7.10.2021.године и Листа категор</w:t>
      </w:r>
      <w:r w:rsidRPr="00CE655E">
        <w:rPr>
          <w:rFonts w:ascii="Times New Roman" w:hAnsi="Times New Roman" w:cs="Times New Roman"/>
          <w:sz w:val="24"/>
          <w:szCs w:val="24"/>
          <w:lang w:val="sr-Cyrl-BA"/>
        </w:rPr>
        <w:t>ија документарне грађе са роковима чувања ЈКП „Градско гробље“ ДОО Бијељина број 136/21 од 05.11.2021.године</w:t>
      </w:r>
      <w:r w:rsidR="005C66B5" w:rsidRPr="00CE655E">
        <w:rPr>
          <w:rFonts w:ascii="Times New Roman" w:hAnsi="Times New Roman" w:cs="Times New Roman"/>
          <w:sz w:val="24"/>
          <w:szCs w:val="24"/>
          <w:lang w:val="sr-Cyrl-BA"/>
        </w:rPr>
        <w:t>.</w:t>
      </w:r>
    </w:p>
    <w:p w:rsidR="00F83AFE" w:rsidRPr="00CE655E" w:rsidRDefault="00F83AFE" w:rsidP="00F83AFE">
      <w:pPr>
        <w:pStyle w:val="ListParagraph"/>
        <w:spacing w:after="0" w:line="276" w:lineRule="auto"/>
        <w:ind w:left="426"/>
        <w:jc w:val="both"/>
        <w:rPr>
          <w:rFonts w:ascii="Times New Roman" w:hAnsi="Times New Roman" w:cs="Times New Roman"/>
          <w:sz w:val="24"/>
          <w:szCs w:val="24"/>
          <w:lang w:val="sr-Cyrl-BA"/>
        </w:rPr>
      </w:pPr>
    </w:p>
    <w:p w:rsidR="00FD5215" w:rsidRDefault="00FD5215" w:rsidP="00FD5215">
      <w:pPr>
        <w:spacing w:line="240" w:lineRule="auto"/>
        <w:ind w:firstLine="708"/>
        <w:jc w:val="both"/>
        <w:rPr>
          <w:rFonts w:ascii="Times New Roman" w:hAnsi="Times New Roman" w:cs="Times New Roman"/>
          <w:sz w:val="24"/>
          <w:szCs w:val="24"/>
          <w:lang w:val="sr-Cyrl-BA"/>
        </w:rPr>
      </w:pPr>
      <w:r w:rsidRPr="00CE655E">
        <w:rPr>
          <w:rFonts w:ascii="Times New Roman" w:hAnsi="Times New Roman" w:cs="Times New Roman"/>
          <w:sz w:val="24"/>
          <w:szCs w:val="24"/>
        </w:rPr>
        <w:lastRenderedPageBreak/>
        <w:t>Значајан дио питања регулише се појединачним одлукама органа Предузећа у складу са њиховим надлежностима у функцији организовања и извршења регистроване дјелатности и њихов преглед може бити илустративног карактера (одлуке, упутства и сл.).</w:t>
      </w:r>
    </w:p>
    <w:p w:rsidR="00E66C80" w:rsidRPr="00E66C80" w:rsidRDefault="00E66C80" w:rsidP="00FD5215">
      <w:pPr>
        <w:spacing w:line="240" w:lineRule="auto"/>
        <w:ind w:firstLine="708"/>
        <w:jc w:val="both"/>
        <w:rPr>
          <w:rFonts w:ascii="Times New Roman" w:hAnsi="Times New Roman" w:cs="Times New Roman"/>
          <w:sz w:val="24"/>
          <w:szCs w:val="24"/>
          <w:lang w:val="sr-Cyrl-BA"/>
        </w:rPr>
      </w:pPr>
    </w:p>
    <w:p w:rsidR="00AC428B" w:rsidRPr="00E66C80" w:rsidRDefault="00ED12AF" w:rsidP="00E66C80">
      <w:pPr>
        <w:pStyle w:val="Heading2"/>
        <w:rPr>
          <w:rFonts w:ascii="Times New Roman" w:hAnsi="Times New Roman"/>
          <w:lang w:val="sr-Cyrl-BA"/>
        </w:rPr>
      </w:pPr>
      <w:bookmarkStart w:id="18" w:name="_Toc4740303"/>
      <w:bookmarkStart w:id="19" w:name="_Toc4740573"/>
      <w:bookmarkStart w:id="20" w:name="_Toc101161648"/>
      <w:r w:rsidRPr="00CE655E">
        <w:rPr>
          <w:rFonts w:ascii="Times New Roman" w:eastAsiaTheme="minorHAnsi" w:hAnsi="Times New Roman"/>
        </w:rPr>
        <w:t xml:space="preserve">1.5. </w:t>
      </w:r>
      <w:r w:rsidR="00FD5215" w:rsidRPr="00CE655E">
        <w:rPr>
          <w:rFonts w:ascii="Times New Roman" w:hAnsi="Times New Roman"/>
        </w:rPr>
        <w:t>Организација Предузећа</w:t>
      </w:r>
      <w:bookmarkEnd w:id="18"/>
      <w:bookmarkEnd w:id="19"/>
      <w:bookmarkEnd w:id="20"/>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Статутом ЈКП „Градско гробље“ ДОО Бијељина прописано је да су органи Предузећа: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Скупштина предузећа, као орган управљања,</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Надзорни одбор, као орган надзора и</w:t>
      </w:r>
    </w:p>
    <w:p w:rsidR="00FD5215" w:rsidRPr="00CE655E" w:rsidRDefault="00FD5215" w:rsidP="00FD5215">
      <w:pPr>
        <w:pStyle w:val="ListParagraph"/>
        <w:numPr>
          <w:ilvl w:val="0"/>
          <w:numId w:val="3"/>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Управа предузећа, као орган руковођења.</w:t>
      </w:r>
    </w:p>
    <w:p w:rsidR="00C37583" w:rsidRPr="00CE655E" w:rsidRDefault="00C37583" w:rsidP="00FD5215">
      <w:pPr>
        <w:pStyle w:val="ListParagraph"/>
        <w:spacing w:line="240" w:lineRule="auto"/>
        <w:ind w:left="0"/>
        <w:jc w:val="both"/>
        <w:rPr>
          <w:rFonts w:ascii="Times New Roman" w:hAnsi="Times New Roman" w:cs="Times New Roman"/>
          <w:i/>
          <w:sz w:val="28"/>
          <w:szCs w:val="28"/>
        </w:rPr>
      </w:pPr>
    </w:p>
    <w:p w:rsidR="002F0573" w:rsidRDefault="00ED12AF" w:rsidP="00E66C80">
      <w:pPr>
        <w:pStyle w:val="Heading3"/>
        <w:rPr>
          <w:rFonts w:ascii="Times New Roman" w:hAnsi="Times New Roman"/>
          <w:i/>
          <w:sz w:val="28"/>
          <w:szCs w:val="28"/>
          <w:lang w:val="sr-Cyrl-BA"/>
        </w:rPr>
      </w:pPr>
      <w:bookmarkStart w:id="21" w:name="_Toc4740304"/>
      <w:bookmarkStart w:id="22" w:name="_Toc4740574"/>
      <w:bookmarkStart w:id="23" w:name="_Toc101161649"/>
      <w:r w:rsidRPr="00CE655E">
        <w:rPr>
          <w:rFonts w:ascii="Times New Roman" w:hAnsi="Times New Roman"/>
          <w:i/>
          <w:sz w:val="28"/>
          <w:szCs w:val="28"/>
        </w:rPr>
        <w:t xml:space="preserve">1.5.1. </w:t>
      </w:r>
      <w:r w:rsidR="00FD5215" w:rsidRPr="00CE655E">
        <w:rPr>
          <w:rFonts w:ascii="Times New Roman" w:hAnsi="Times New Roman"/>
          <w:i/>
          <w:sz w:val="28"/>
          <w:szCs w:val="28"/>
        </w:rPr>
        <w:t>Скупштина предузећа, као орган управљања</w:t>
      </w:r>
      <w:bookmarkEnd w:id="21"/>
      <w:bookmarkEnd w:id="22"/>
      <w:bookmarkEnd w:id="23"/>
    </w:p>
    <w:p w:rsidR="00E66C80" w:rsidRPr="00E66C80" w:rsidRDefault="00E66C80" w:rsidP="00E66C80">
      <w:pPr>
        <w:rPr>
          <w:lang w:val="sr-Cyrl-BA"/>
        </w:rPr>
      </w:pP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 xml:space="preserve">На основу члана 11. Одлуке о оснивању Јавног комуналног предузећа Скупштину Јавног предузећа чини представник оснивача, као овлашћено лице. Представник оснивача у Скупштини Јавног предузећа је Градоначелник Града Бијељина.  </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Скупштина Јавног предузећа обавља послове и одлучује о питањима из своје надле</w:t>
      </w:r>
      <w:r w:rsidR="00250BDC" w:rsidRPr="00CE655E">
        <w:rPr>
          <w:rFonts w:ascii="Times New Roman" w:hAnsi="Times New Roman" w:cs="Times New Roman"/>
          <w:sz w:val="24"/>
          <w:szCs w:val="24"/>
        </w:rPr>
        <w:t xml:space="preserve">жности у складу са законом, поменутом </w:t>
      </w:r>
      <w:r w:rsidRPr="00CE655E">
        <w:rPr>
          <w:rFonts w:ascii="Times New Roman" w:hAnsi="Times New Roman" w:cs="Times New Roman"/>
          <w:sz w:val="24"/>
          <w:szCs w:val="24"/>
        </w:rPr>
        <w:t xml:space="preserve"> одлуком и Статутом јавног предузећа.</w:t>
      </w:r>
    </w:p>
    <w:p w:rsidR="00FD5215" w:rsidRPr="00CE655E" w:rsidRDefault="00FD5215" w:rsidP="00823F3B">
      <w:pPr>
        <w:spacing w:line="240" w:lineRule="auto"/>
        <w:ind w:firstLine="708"/>
        <w:jc w:val="both"/>
        <w:rPr>
          <w:rFonts w:ascii="Times New Roman" w:hAnsi="Times New Roman" w:cs="Times New Roman"/>
          <w:sz w:val="24"/>
          <w:szCs w:val="24"/>
          <w:lang w:val="sr-Latn-BA"/>
        </w:rPr>
      </w:pPr>
      <w:r w:rsidRPr="00CE655E">
        <w:rPr>
          <w:rFonts w:ascii="Times New Roman" w:hAnsi="Times New Roman" w:cs="Times New Roman"/>
          <w:sz w:val="24"/>
          <w:szCs w:val="24"/>
        </w:rPr>
        <w:t>Скупштина Предузећа, ка</w:t>
      </w:r>
      <w:r w:rsidR="00061BF2" w:rsidRPr="00CE655E">
        <w:rPr>
          <w:rFonts w:ascii="Times New Roman" w:hAnsi="Times New Roman" w:cs="Times New Roman"/>
          <w:sz w:val="24"/>
          <w:szCs w:val="24"/>
        </w:rPr>
        <w:t>о орган управљања је у току 20</w:t>
      </w:r>
      <w:r w:rsidR="008B4733" w:rsidRPr="00CE655E">
        <w:rPr>
          <w:rFonts w:ascii="Times New Roman" w:hAnsi="Times New Roman" w:cs="Times New Roman"/>
          <w:sz w:val="24"/>
          <w:szCs w:val="24"/>
          <w:lang w:val="sr-Latn-BA"/>
        </w:rPr>
        <w:t>21</w:t>
      </w:r>
      <w:r w:rsidRPr="00CE655E">
        <w:rPr>
          <w:rFonts w:ascii="Times New Roman" w:hAnsi="Times New Roman" w:cs="Times New Roman"/>
          <w:sz w:val="24"/>
          <w:szCs w:val="24"/>
        </w:rPr>
        <w:t xml:space="preserve">. године одржала укупно </w:t>
      </w:r>
      <w:r w:rsidR="008B4733" w:rsidRPr="00CE655E">
        <w:rPr>
          <w:rFonts w:ascii="Times New Roman" w:hAnsi="Times New Roman" w:cs="Times New Roman"/>
          <w:sz w:val="24"/>
          <w:szCs w:val="24"/>
          <w:lang w:val="sr-Latn-BA"/>
        </w:rPr>
        <w:t>3</w:t>
      </w:r>
      <w:r w:rsidR="008B4733" w:rsidRPr="00CE655E">
        <w:rPr>
          <w:rFonts w:ascii="Times New Roman" w:hAnsi="Times New Roman" w:cs="Times New Roman"/>
          <w:sz w:val="24"/>
          <w:szCs w:val="24"/>
        </w:rPr>
        <w:t xml:space="preserve"> ( </w:t>
      </w:r>
      <w:r w:rsidR="008B4733" w:rsidRPr="00CE655E">
        <w:rPr>
          <w:rFonts w:ascii="Times New Roman" w:hAnsi="Times New Roman" w:cs="Times New Roman"/>
          <w:sz w:val="24"/>
          <w:szCs w:val="24"/>
          <w:lang w:val="sr-Cyrl-BA"/>
        </w:rPr>
        <w:t>три</w:t>
      </w:r>
      <w:r w:rsidR="00250BDC" w:rsidRPr="00CE655E">
        <w:rPr>
          <w:rFonts w:ascii="Times New Roman" w:hAnsi="Times New Roman" w:cs="Times New Roman"/>
          <w:sz w:val="24"/>
          <w:szCs w:val="24"/>
        </w:rPr>
        <w:t>)</w:t>
      </w:r>
      <w:r w:rsidR="008B4733" w:rsidRPr="00CE655E">
        <w:rPr>
          <w:rFonts w:ascii="Times New Roman" w:hAnsi="Times New Roman" w:cs="Times New Roman"/>
          <w:sz w:val="24"/>
          <w:szCs w:val="24"/>
        </w:rPr>
        <w:t xml:space="preserve"> сједнице, једну редовну и двије  ванредне</w:t>
      </w:r>
      <w:r w:rsidRPr="00CE655E">
        <w:rPr>
          <w:rFonts w:ascii="Times New Roman" w:hAnsi="Times New Roman" w:cs="Times New Roman"/>
          <w:sz w:val="24"/>
          <w:szCs w:val="24"/>
        </w:rPr>
        <w:t>.</w:t>
      </w:r>
    </w:p>
    <w:p w:rsidR="00FD5215" w:rsidRPr="00CE655E" w:rsidRDefault="00FD5215" w:rsidP="00FD5215">
      <w:pPr>
        <w:spacing w:line="240" w:lineRule="auto"/>
        <w:ind w:firstLine="708"/>
        <w:jc w:val="both"/>
        <w:rPr>
          <w:rFonts w:ascii="Times New Roman" w:hAnsi="Times New Roman" w:cs="Times New Roman"/>
          <w:sz w:val="24"/>
          <w:szCs w:val="24"/>
        </w:rPr>
      </w:pPr>
      <w:r w:rsidRPr="00CE655E">
        <w:rPr>
          <w:rFonts w:ascii="Times New Roman" w:hAnsi="Times New Roman" w:cs="Times New Roman"/>
          <w:sz w:val="24"/>
          <w:szCs w:val="24"/>
        </w:rPr>
        <w:t>На првој редовној сједници Скупш</w:t>
      </w:r>
      <w:r w:rsidR="008B4733" w:rsidRPr="00CE655E">
        <w:rPr>
          <w:rFonts w:ascii="Times New Roman" w:hAnsi="Times New Roman" w:cs="Times New Roman"/>
          <w:sz w:val="24"/>
          <w:szCs w:val="24"/>
        </w:rPr>
        <w:t xml:space="preserve">тине, која је одржана 23.06.2021. године </w:t>
      </w:r>
      <w:r w:rsidR="008B4733" w:rsidRPr="00CE655E">
        <w:rPr>
          <w:rFonts w:ascii="Times New Roman" w:hAnsi="Times New Roman" w:cs="Times New Roman"/>
          <w:sz w:val="24"/>
          <w:szCs w:val="24"/>
          <w:lang w:val="sr-Cyrl-BA"/>
        </w:rPr>
        <w:t xml:space="preserve">расправљало се </w:t>
      </w:r>
      <w:r w:rsidRPr="00CE655E">
        <w:rPr>
          <w:rFonts w:ascii="Times New Roman" w:hAnsi="Times New Roman" w:cs="Times New Roman"/>
          <w:sz w:val="24"/>
          <w:szCs w:val="24"/>
        </w:rPr>
        <w:t xml:space="preserve"> и</w:t>
      </w:r>
      <w:r w:rsidR="008B4733" w:rsidRPr="00CE655E">
        <w:rPr>
          <w:rFonts w:ascii="Times New Roman" w:hAnsi="Times New Roman" w:cs="Times New Roman"/>
          <w:sz w:val="24"/>
          <w:szCs w:val="24"/>
        </w:rPr>
        <w:t xml:space="preserve"> одлучивало</w:t>
      </w:r>
      <w:r w:rsidR="007E2DFF">
        <w:rPr>
          <w:rFonts w:ascii="Times New Roman" w:hAnsi="Times New Roman" w:cs="Times New Roman"/>
          <w:sz w:val="24"/>
          <w:szCs w:val="24"/>
          <w:lang w:val="sr-Cyrl-BA"/>
        </w:rPr>
        <w:t xml:space="preserve"> </w:t>
      </w:r>
      <w:r w:rsidR="008B4733" w:rsidRPr="00CE655E">
        <w:rPr>
          <w:rFonts w:ascii="Times New Roman" w:hAnsi="Times New Roman" w:cs="Times New Roman"/>
          <w:sz w:val="24"/>
          <w:szCs w:val="24"/>
        </w:rPr>
        <w:t>о</w:t>
      </w:r>
      <w:r w:rsidRPr="00CE655E">
        <w:rPr>
          <w:rFonts w:ascii="Times New Roman" w:hAnsi="Times New Roman" w:cs="Times New Roman"/>
          <w:sz w:val="24"/>
          <w:szCs w:val="24"/>
        </w:rPr>
        <w:t xml:space="preserve"> сљедеће</w:t>
      </w:r>
      <w:r w:rsidR="008B4733" w:rsidRPr="00CE655E">
        <w:rPr>
          <w:rFonts w:ascii="Times New Roman" w:hAnsi="Times New Roman" w:cs="Times New Roman"/>
          <w:sz w:val="24"/>
          <w:szCs w:val="24"/>
        </w:rPr>
        <w:t>м</w:t>
      </w:r>
      <w:r w:rsidRPr="00CE655E">
        <w:rPr>
          <w:rFonts w:ascii="Times New Roman" w:hAnsi="Times New Roman" w:cs="Times New Roman"/>
          <w:sz w:val="24"/>
          <w:szCs w:val="24"/>
        </w:rPr>
        <w:t>;</w:t>
      </w:r>
    </w:p>
    <w:p w:rsidR="00A601AF" w:rsidRPr="00CE655E" w:rsidRDefault="00961761" w:rsidP="002514C6">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lang w:val="sr-Cyrl-BA"/>
        </w:rPr>
        <w:t>Плану пословања ЈКП „Градско гробље“ ДОО</w:t>
      </w:r>
      <w:r w:rsidR="00FF235C" w:rsidRPr="00CE655E">
        <w:rPr>
          <w:rFonts w:ascii="Times New Roman" w:hAnsi="Times New Roman" w:cs="Times New Roman"/>
          <w:sz w:val="24"/>
          <w:szCs w:val="24"/>
          <w:lang w:val="sr-Cyrl-BA"/>
        </w:rPr>
        <w:t xml:space="preserve"> Бијељина  за 2021.годину број 95/20 од 22.12.2020.године;</w:t>
      </w:r>
    </w:p>
    <w:p w:rsidR="00FD5215" w:rsidRPr="00CE655E" w:rsidRDefault="00FD5215" w:rsidP="007732BB">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Одлу</w:t>
      </w:r>
      <w:r w:rsidR="00275CA4" w:rsidRPr="00CE655E">
        <w:rPr>
          <w:rFonts w:ascii="Times New Roman" w:hAnsi="Times New Roman" w:cs="Times New Roman"/>
          <w:sz w:val="24"/>
          <w:szCs w:val="24"/>
        </w:rPr>
        <w:t>ци</w:t>
      </w:r>
      <w:r w:rsidR="00FF235C" w:rsidRPr="00CE655E">
        <w:rPr>
          <w:rFonts w:ascii="Times New Roman" w:hAnsi="Times New Roman" w:cs="Times New Roman"/>
          <w:sz w:val="24"/>
          <w:szCs w:val="24"/>
        </w:rPr>
        <w:t xml:space="preserve"> о плану инвестиционих улагања </w:t>
      </w:r>
      <w:r w:rsidRPr="00CE655E">
        <w:rPr>
          <w:rFonts w:ascii="Times New Roman" w:hAnsi="Times New Roman" w:cs="Times New Roman"/>
          <w:sz w:val="24"/>
          <w:szCs w:val="24"/>
        </w:rPr>
        <w:t xml:space="preserve"> ЈКП „Град</w:t>
      </w:r>
      <w:r w:rsidR="00FF235C" w:rsidRPr="00CE655E">
        <w:rPr>
          <w:rFonts w:ascii="Times New Roman" w:hAnsi="Times New Roman" w:cs="Times New Roman"/>
          <w:sz w:val="24"/>
          <w:szCs w:val="24"/>
        </w:rPr>
        <w:t>ско гробље“ ДОО Бијељина за 2021</w:t>
      </w:r>
      <w:r w:rsidRPr="00CE655E">
        <w:rPr>
          <w:rFonts w:ascii="Times New Roman" w:hAnsi="Times New Roman" w:cs="Times New Roman"/>
          <w:sz w:val="24"/>
          <w:szCs w:val="24"/>
        </w:rPr>
        <w:t>. годину</w:t>
      </w:r>
      <w:r w:rsidR="002514C6" w:rsidRPr="00CE655E">
        <w:rPr>
          <w:rFonts w:ascii="Times New Roman" w:hAnsi="Times New Roman" w:cs="Times New Roman"/>
          <w:sz w:val="24"/>
          <w:szCs w:val="24"/>
        </w:rPr>
        <w:t xml:space="preserve"> број </w:t>
      </w:r>
      <w:r w:rsidR="007732BB" w:rsidRPr="00CE655E">
        <w:rPr>
          <w:rFonts w:ascii="Times New Roman" w:hAnsi="Times New Roman" w:cs="Times New Roman"/>
          <w:sz w:val="24"/>
          <w:szCs w:val="24"/>
          <w:lang w:val="sr-Latn-BA"/>
        </w:rPr>
        <w:t>99</w:t>
      </w:r>
      <w:r w:rsidR="007732BB" w:rsidRPr="00CE655E">
        <w:rPr>
          <w:rFonts w:ascii="Times New Roman" w:hAnsi="Times New Roman" w:cs="Times New Roman"/>
          <w:sz w:val="24"/>
          <w:szCs w:val="24"/>
        </w:rPr>
        <w:t>/</w:t>
      </w:r>
      <w:r w:rsidR="007732BB" w:rsidRPr="00CE655E">
        <w:rPr>
          <w:rFonts w:ascii="Times New Roman" w:hAnsi="Times New Roman" w:cs="Times New Roman"/>
          <w:sz w:val="24"/>
          <w:szCs w:val="24"/>
          <w:lang w:val="sr-Latn-BA"/>
        </w:rPr>
        <w:t>20</w:t>
      </w:r>
      <w:r w:rsidR="007732BB" w:rsidRPr="00CE655E">
        <w:rPr>
          <w:rFonts w:ascii="Times New Roman" w:hAnsi="Times New Roman" w:cs="Times New Roman"/>
          <w:sz w:val="24"/>
          <w:szCs w:val="24"/>
        </w:rPr>
        <w:t xml:space="preserve">  од </w:t>
      </w:r>
      <w:r w:rsidR="007732BB" w:rsidRPr="00CE655E">
        <w:rPr>
          <w:rFonts w:ascii="Times New Roman" w:hAnsi="Times New Roman" w:cs="Times New Roman"/>
          <w:sz w:val="24"/>
          <w:szCs w:val="24"/>
          <w:lang w:val="sr-Latn-BA"/>
        </w:rPr>
        <w:t>22</w:t>
      </w:r>
      <w:r w:rsidR="002514C6" w:rsidRPr="00CE655E">
        <w:rPr>
          <w:rFonts w:ascii="Times New Roman" w:hAnsi="Times New Roman" w:cs="Times New Roman"/>
          <w:sz w:val="24"/>
          <w:szCs w:val="24"/>
        </w:rPr>
        <w:t>.12.20</w:t>
      </w:r>
      <w:r w:rsidR="007732BB" w:rsidRPr="00CE655E">
        <w:rPr>
          <w:rFonts w:ascii="Times New Roman" w:hAnsi="Times New Roman" w:cs="Times New Roman"/>
          <w:sz w:val="24"/>
          <w:szCs w:val="24"/>
          <w:lang w:val="sr-Latn-BA"/>
        </w:rPr>
        <w:t>20</w:t>
      </w:r>
      <w:r w:rsidR="00396FA8" w:rsidRPr="00CE655E">
        <w:rPr>
          <w:rFonts w:ascii="Times New Roman" w:hAnsi="Times New Roman" w:cs="Times New Roman"/>
          <w:sz w:val="24"/>
          <w:szCs w:val="24"/>
        </w:rPr>
        <w:t>.</w:t>
      </w:r>
      <w:r w:rsidRPr="00CE655E">
        <w:rPr>
          <w:rFonts w:ascii="Times New Roman" w:hAnsi="Times New Roman" w:cs="Times New Roman"/>
          <w:sz w:val="24"/>
          <w:szCs w:val="24"/>
        </w:rPr>
        <w:t>године;</w:t>
      </w:r>
    </w:p>
    <w:p w:rsidR="00FD5215" w:rsidRPr="00CE655E" w:rsidRDefault="00275CA4" w:rsidP="00FD5215">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Одлуци</w:t>
      </w:r>
      <w:r w:rsidR="00FD5215" w:rsidRPr="00CE655E">
        <w:rPr>
          <w:rFonts w:ascii="Times New Roman" w:hAnsi="Times New Roman" w:cs="Times New Roman"/>
          <w:sz w:val="24"/>
          <w:szCs w:val="24"/>
        </w:rPr>
        <w:t xml:space="preserve"> о Плану инвестиционих улагања ЈКП „Градско гро</w:t>
      </w:r>
      <w:r w:rsidR="007732BB" w:rsidRPr="00CE655E">
        <w:rPr>
          <w:rFonts w:ascii="Times New Roman" w:hAnsi="Times New Roman" w:cs="Times New Roman"/>
          <w:sz w:val="24"/>
          <w:szCs w:val="24"/>
        </w:rPr>
        <w:t>бље“ ДОО Бијељина за период 202</w:t>
      </w:r>
      <w:r w:rsidR="007732BB" w:rsidRPr="00CE655E">
        <w:rPr>
          <w:rFonts w:ascii="Times New Roman" w:hAnsi="Times New Roman" w:cs="Times New Roman"/>
          <w:sz w:val="24"/>
          <w:szCs w:val="24"/>
          <w:lang w:val="sr-Latn-BA"/>
        </w:rPr>
        <w:t>1</w:t>
      </w:r>
      <w:r w:rsidR="007732BB" w:rsidRPr="00CE655E">
        <w:rPr>
          <w:rFonts w:ascii="Times New Roman" w:hAnsi="Times New Roman" w:cs="Times New Roman"/>
          <w:sz w:val="24"/>
          <w:szCs w:val="24"/>
        </w:rPr>
        <w:t>-202</w:t>
      </w:r>
      <w:r w:rsidR="007732BB" w:rsidRPr="00CE655E">
        <w:rPr>
          <w:rFonts w:ascii="Times New Roman" w:hAnsi="Times New Roman" w:cs="Times New Roman"/>
          <w:sz w:val="24"/>
          <w:szCs w:val="24"/>
          <w:lang w:val="sr-Latn-BA"/>
        </w:rPr>
        <w:t>3</w:t>
      </w:r>
      <w:r w:rsidR="002514C6" w:rsidRPr="00CE655E">
        <w:rPr>
          <w:rFonts w:ascii="Times New Roman" w:hAnsi="Times New Roman" w:cs="Times New Roman"/>
          <w:sz w:val="24"/>
          <w:szCs w:val="24"/>
        </w:rPr>
        <w:t>. г</w:t>
      </w:r>
      <w:r w:rsidR="00FD5215" w:rsidRPr="00CE655E">
        <w:rPr>
          <w:rFonts w:ascii="Times New Roman" w:hAnsi="Times New Roman" w:cs="Times New Roman"/>
          <w:sz w:val="24"/>
          <w:szCs w:val="24"/>
        </w:rPr>
        <w:t>одине</w:t>
      </w:r>
      <w:r w:rsidR="007732BB" w:rsidRPr="00CE655E">
        <w:rPr>
          <w:rFonts w:ascii="Times New Roman" w:hAnsi="Times New Roman" w:cs="Times New Roman"/>
          <w:sz w:val="24"/>
          <w:szCs w:val="24"/>
        </w:rPr>
        <w:t xml:space="preserve"> број </w:t>
      </w:r>
      <w:r w:rsidR="007732BB" w:rsidRPr="00CE655E">
        <w:rPr>
          <w:rFonts w:ascii="Times New Roman" w:hAnsi="Times New Roman" w:cs="Times New Roman"/>
          <w:sz w:val="24"/>
          <w:szCs w:val="24"/>
          <w:lang w:val="sr-Latn-BA"/>
        </w:rPr>
        <w:t>101</w:t>
      </w:r>
      <w:r w:rsidR="007732BB" w:rsidRPr="00CE655E">
        <w:rPr>
          <w:rFonts w:ascii="Times New Roman" w:hAnsi="Times New Roman" w:cs="Times New Roman"/>
          <w:sz w:val="24"/>
          <w:szCs w:val="24"/>
        </w:rPr>
        <w:t>/</w:t>
      </w:r>
      <w:r w:rsidR="007732BB" w:rsidRPr="00CE655E">
        <w:rPr>
          <w:rFonts w:ascii="Times New Roman" w:hAnsi="Times New Roman" w:cs="Times New Roman"/>
          <w:sz w:val="24"/>
          <w:szCs w:val="24"/>
          <w:lang w:val="sr-Latn-BA"/>
        </w:rPr>
        <w:t>20</w:t>
      </w:r>
      <w:r w:rsidR="007732BB" w:rsidRPr="00CE655E">
        <w:rPr>
          <w:rFonts w:ascii="Times New Roman" w:hAnsi="Times New Roman" w:cs="Times New Roman"/>
          <w:sz w:val="24"/>
          <w:szCs w:val="24"/>
        </w:rPr>
        <w:t xml:space="preserve"> од </w:t>
      </w:r>
      <w:r w:rsidR="007732BB" w:rsidRPr="00CE655E">
        <w:rPr>
          <w:rFonts w:ascii="Times New Roman" w:hAnsi="Times New Roman" w:cs="Times New Roman"/>
          <w:sz w:val="24"/>
          <w:szCs w:val="24"/>
          <w:lang w:val="sr-Latn-BA"/>
        </w:rPr>
        <w:t>22</w:t>
      </w:r>
      <w:r w:rsidR="007732BB" w:rsidRPr="00CE655E">
        <w:rPr>
          <w:rFonts w:ascii="Times New Roman" w:hAnsi="Times New Roman" w:cs="Times New Roman"/>
          <w:sz w:val="24"/>
          <w:szCs w:val="24"/>
        </w:rPr>
        <w:t>.12.20</w:t>
      </w:r>
      <w:r w:rsidR="007732BB" w:rsidRPr="00CE655E">
        <w:rPr>
          <w:rFonts w:ascii="Times New Roman" w:hAnsi="Times New Roman" w:cs="Times New Roman"/>
          <w:sz w:val="24"/>
          <w:szCs w:val="24"/>
          <w:lang w:val="sr-Latn-BA"/>
        </w:rPr>
        <w:t>20</w:t>
      </w:r>
      <w:r w:rsidR="00FD5215" w:rsidRPr="00CE655E">
        <w:rPr>
          <w:rFonts w:ascii="Times New Roman" w:hAnsi="Times New Roman" w:cs="Times New Roman"/>
          <w:sz w:val="24"/>
          <w:szCs w:val="24"/>
        </w:rPr>
        <w:t>.године;</w:t>
      </w:r>
    </w:p>
    <w:p w:rsidR="00FD5215" w:rsidRPr="00CE655E" w:rsidRDefault="00FD5215" w:rsidP="00FD5215">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Извјештај</w:t>
      </w:r>
      <w:r w:rsidR="00275CA4" w:rsidRPr="00CE655E">
        <w:rPr>
          <w:rFonts w:ascii="Times New Roman" w:hAnsi="Times New Roman" w:cs="Times New Roman"/>
          <w:sz w:val="24"/>
          <w:szCs w:val="24"/>
        </w:rPr>
        <w:t>у</w:t>
      </w:r>
      <w:r w:rsidRPr="00CE655E">
        <w:rPr>
          <w:rFonts w:ascii="Times New Roman" w:hAnsi="Times New Roman" w:cs="Times New Roman"/>
          <w:sz w:val="24"/>
          <w:szCs w:val="24"/>
        </w:rPr>
        <w:t xml:space="preserve"> о рад</w:t>
      </w:r>
      <w:r w:rsidR="002514C6" w:rsidRPr="00CE655E">
        <w:rPr>
          <w:rFonts w:ascii="Times New Roman" w:hAnsi="Times New Roman" w:cs="Times New Roman"/>
          <w:sz w:val="24"/>
          <w:szCs w:val="24"/>
        </w:rPr>
        <w:t>у</w:t>
      </w:r>
      <w:r w:rsidR="007E2DFF">
        <w:rPr>
          <w:rFonts w:ascii="Times New Roman" w:hAnsi="Times New Roman" w:cs="Times New Roman"/>
          <w:sz w:val="24"/>
          <w:szCs w:val="24"/>
          <w:lang w:val="sr-Cyrl-BA"/>
        </w:rPr>
        <w:t xml:space="preserve"> </w:t>
      </w:r>
      <w:r w:rsidR="00275CA4" w:rsidRPr="00CE655E">
        <w:rPr>
          <w:rFonts w:ascii="Times New Roman" w:hAnsi="Times New Roman" w:cs="Times New Roman"/>
          <w:sz w:val="24"/>
          <w:szCs w:val="24"/>
          <w:lang w:val="sr-Cyrl-BA"/>
        </w:rPr>
        <w:t>са завршним рачуном за 2020.го</w:t>
      </w:r>
      <w:r w:rsidR="00524537" w:rsidRPr="00CE655E">
        <w:rPr>
          <w:rFonts w:ascii="Times New Roman" w:hAnsi="Times New Roman" w:cs="Times New Roman"/>
          <w:sz w:val="24"/>
          <w:szCs w:val="24"/>
          <w:lang w:val="sr-Cyrl-BA"/>
        </w:rPr>
        <w:t>д</w:t>
      </w:r>
      <w:r w:rsidR="00275CA4" w:rsidRPr="00CE655E">
        <w:rPr>
          <w:rFonts w:ascii="Times New Roman" w:hAnsi="Times New Roman" w:cs="Times New Roman"/>
          <w:sz w:val="24"/>
          <w:szCs w:val="24"/>
          <w:lang w:val="sr-Cyrl-BA"/>
        </w:rPr>
        <w:t>ину</w:t>
      </w:r>
      <w:r w:rsidR="007E2DFF">
        <w:rPr>
          <w:rFonts w:ascii="Times New Roman" w:hAnsi="Times New Roman" w:cs="Times New Roman"/>
          <w:sz w:val="24"/>
          <w:szCs w:val="24"/>
          <w:lang w:val="sr-Cyrl-BA"/>
        </w:rPr>
        <w:t xml:space="preserve"> </w:t>
      </w:r>
      <w:r w:rsidRPr="00CE655E">
        <w:rPr>
          <w:rFonts w:ascii="Times New Roman" w:hAnsi="Times New Roman" w:cs="Times New Roman"/>
          <w:sz w:val="24"/>
          <w:szCs w:val="24"/>
        </w:rPr>
        <w:t>ЈК</w:t>
      </w:r>
      <w:r w:rsidR="00275CA4" w:rsidRPr="00CE655E">
        <w:rPr>
          <w:rFonts w:ascii="Times New Roman" w:hAnsi="Times New Roman" w:cs="Times New Roman"/>
          <w:sz w:val="24"/>
          <w:szCs w:val="24"/>
        </w:rPr>
        <w:t>П „Градско гробље“ ДОО Бијељина број 20/21 од 19.03.2021.године;</w:t>
      </w:r>
    </w:p>
    <w:p w:rsidR="00FD5215" w:rsidRPr="00CE655E" w:rsidRDefault="00FD5215" w:rsidP="00FD5215">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Извјештај</w:t>
      </w:r>
      <w:r w:rsidR="00275CA4" w:rsidRPr="00CE655E">
        <w:rPr>
          <w:rFonts w:ascii="Times New Roman" w:hAnsi="Times New Roman" w:cs="Times New Roman"/>
          <w:sz w:val="24"/>
          <w:szCs w:val="24"/>
        </w:rPr>
        <w:t>у</w:t>
      </w:r>
      <w:r w:rsidRPr="00CE655E">
        <w:rPr>
          <w:rFonts w:ascii="Times New Roman" w:hAnsi="Times New Roman" w:cs="Times New Roman"/>
          <w:sz w:val="24"/>
          <w:szCs w:val="24"/>
        </w:rPr>
        <w:t xml:space="preserve"> о раду Надзорног одбора ЈКП „Градско гробље“</w:t>
      </w:r>
      <w:r w:rsidR="00275CA4" w:rsidRPr="00CE655E">
        <w:rPr>
          <w:rFonts w:ascii="Times New Roman" w:hAnsi="Times New Roman" w:cs="Times New Roman"/>
          <w:sz w:val="24"/>
          <w:szCs w:val="24"/>
        </w:rPr>
        <w:t xml:space="preserve"> ДОО Бијељина за 2020</w:t>
      </w:r>
      <w:r w:rsidRPr="00CE655E">
        <w:rPr>
          <w:rFonts w:ascii="Times New Roman" w:hAnsi="Times New Roman" w:cs="Times New Roman"/>
          <w:sz w:val="24"/>
          <w:szCs w:val="24"/>
        </w:rPr>
        <w:t>. годину</w:t>
      </w:r>
      <w:r w:rsidR="00275CA4" w:rsidRPr="00CE655E">
        <w:rPr>
          <w:rFonts w:ascii="Times New Roman" w:hAnsi="Times New Roman" w:cs="Times New Roman"/>
          <w:sz w:val="24"/>
          <w:szCs w:val="24"/>
        </w:rPr>
        <w:t xml:space="preserve"> број 22/21 од 19.03.2021</w:t>
      </w:r>
      <w:r w:rsidR="00BA2345" w:rsidRPr="00CE655E">
        <w:rPr>
          <w:rFonts w:ascii="Times New Roman" w:hAnsi="Times New Roman" w:cs="Times New Roman"/>
          <w:sz w:val="24"/>
          <w:szCs w:val="24"/>
        </w:rPr>
        <w:t>.годи</w:t>
      </w:r>
      <w:r w:rsidR="00275CA4" w:rsidRPr="00CE655E">
        <w:rPr>
          <w:rFonts w:ascii="Times New Roman" w:hAnsi="Times New Roman" w:cs="Times New Roman"/>
          <w:sz w:val="24"/>
          <w:szCs w:val="24"/>
        </w:rPr>
        <w:t>не;</w:t>
      </w:r>
    </w:p>
    <w:p w:rsidR="00275CA4" w:rsidRPr="00CE655E" w:rsidRDefault="00275CA4" w:rsidP="00FD5215">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Информацији о пословању за период од јануара до августа 2020.године ЈКП „Градско гробље“ ДОО Бијељина;</w:t>
      </w:r>
    </w:p>
    <w:p w:rsidR="00275CA4" w:rsidRPr="00CE655E" w:rsidRDefault="00275CA4" w:rsidP="00FD5215">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Измјенама и допунама Статута ЈКП „Градско гробље“ ДОО Бијељина број 6/15</w:t>
      </w:r>
      <w:r w:rsidR="009F39CE" w:rsidRPr="00CE655E">
        <w:rPr>
          <w:rFonts w:ascii="Times New Roman" w:hAnsi="Times New Roman" w:cs="Times New Roman"/>
          <w:sz w:val="24"/>
          <w:szCs w:val="24"/>
          <w:lang w:val="sr-Latn-BA"/>
        </w:rPr>
        <w:t xml:space="preserve"> o</w:t>
      </w:r>
      <w:r w:rsidR="009F39CE" w:rsidRPr="00CE655E">
        <w:rPr>
          <w:rFonts w:ascii="Times New Roman" w:hAnsi="Times New Roman" w:cs="Times New Roman"/>
          <w:sz w:val="24"/>
          <w:szCs w:val="24"/>
          <w:lang w:val="sr-Cyrl-BA"/>
        </w:rPr>
        <w:t>д</w:t>
      </w:r>
      <w:r w:rsidR="009F39CE" w:rsidRPr="00CE655E">
        <w:rPr>
          <w:rFonts w:ascii="Times New Roman" w:hAnsi="Times New Roman" w:cs="Times New Roman"/>
          <w:sz w:val="24"/>
          <w:szCs w:val="24"/>
          <w:lang w:val="sr-Latn-BA"/>
        </w:rPr>
        <w:t xml:space="preserve"> 18.06.2021.</w:t>
      </w:r>
      <w:r w:rsidR="009F39CE" w:rsidRPr="00CE655E">
        <w:rPr>
          <w:rFonts w:ascii="Times New Roman" w:hAnsi="Times New Roman" w:cs="Times New Roman"/>
          <w:sz w:val="24"/>
          <w:szCs w:val="24"/>
          <w:lang w:val="sr-Cyrl-BA"/>
        </w:rPr>
        <w:t>године;</w:t>
      </w:r>
    </w:p>
    <w:p w:rsidR="00942E26" w:rsidRPr="00CE655E" w:rsidRDefault="009F39CE" w:rsidP="00942E26">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lang w:val="sr-Cyrl-BA"/>
        </w:rPr>
        <w:t>О начину покрића губитка ЈКП „Градско гробље“ ДОО Бијељина</w:t>
      </w:r>
      <w:r w:rsidR="00942E26" w:rsidRPr="00CE655E">
        <w:rPr>
          <w:rFonts w:ascii="Times New Roman" w:hAnsi="Times New Roman" w:cs="Times New Roman"/>
          <w:sz w:val="24"/>
          <w:szCs w:val="24"/>
          <w:lang w:val="sr-Cyrl-BA"/>
        </w:rPr>
        <w:t xml:space="preserve"> ос</w:t>
      </w:r>
      <w:r w:rsidR="007E2DFF">
        <w:rPr>
          <w:rFonts w:ascii="Times New Roman" w:hAnsi="Times New Roman" w:cs="Times New Roman"/>
          <w:sz w:val="24"/>
          <w:szCs w:val="24"/>
          <w:lang w:val="sr-Cyrl-BA"/>
        </w:rPr>
        <w:t>твареног у пословној 2020.годин</w:t>
      </w:r>
      <w:r w:rsidR="00942E26" w:rsidRPr="00CE655E">
        <w:rPr>
          <w:rFonts w:ascii="Times New Roman" w:hAnsi="Times New Roman" w:cs="Times New Roman"/>
          <w:sz w:val="24"/>
          <w:szCs w:val="24"/>
        </w:rPr>
        <w:t>и;</w:t>
      </w:r>
    </w:p>
    <w:p w:rsidR="00942E26" w:rsidRPr="00CE655E" w:rsidRDefault="00942E26" w:rsidP="00942E26">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Информацији о извршеној теренској пореској контроли у ЈКП „Градско гробље“ ДОО Бијељина,</w:t>
      </w:r>
    </w:p>
    <w:p w:rsidR="00942E26" w:rsidRPr="00CE655E" w:rsidRDefault="00942E26" w:rsidP="00942E26">
      <w:pPr>
        <w:pStyle w:val="ListParagraph"/>
        <w:numPr>
          <w:ilvl w:val="0"/>
          <w:numId w:val="5"/>
        </w:numPr>
        <w:spacing w:line="240" w:lineRule="auto"/>
        <w:ind w:left="0" w:firstLine="0"/>
        <w:jc w:val="both"/>
        <w:rPr>
          <w:rFonts w:ascii="Times New Roman" w:hAnsi="Times New Roman" w:cs="Times New Roman"/>
          <w:sz w:val="24"/>
          <w:szCs w:val="24"/>
        </w:rPr>
      </w:pPr>
      <w:r w:rsidRPr="00CE655E">
        <w:rPr>
          <w:rFonts w:ascii="Times New Roman" w:hAnsi="Times New Roman" w:cs="Times New Roman"/>
          <w:sz w:val="24"/>
          <w:szCs w:val="24"/>
        </w:rPr>
        <w:t>О финансијским извјештајима за годину која се завршава 31.12.2020.године и извјештају независног ревизора број 2-1-328/21 од 08.04.2021.године.</w:t>
      </w:r>
    </w:p>
    <w:p w:rsidR="00942E26" w:rsidRPr="00CE655E" w:rsidRDefault="00942E26" w:rsidP="00942E26">
      <w:pPr>
        <w:pStyle w:val="ListParagraph"/>
        <w:spacing w:line="240" w:lineRule="auto"/>
        <w:ind w:left="0"/>
        <w:jc w:val="both"/>
        <w:rPr>
          <w:rFonts w:ascii="Times New Roman" w:hAnsi="Times New Roman" w:cs="Times New Roman"/>
          <w:sz w:val="24"/>
          <w:szCs w:val="24"/>
        </w:rPr>
      </w:pPr>
    </w:p>
    <w:p w:rsidR="00524537" w:rsidRPr="00CE655E" w:rsidRDefault="00524537" w:rsidP="00524537">
      <w:pPr>
        <w:pStyle w:val="ListParagraph"/>
        <w:spacing w:line="240" w:lineRule="auto"/>
        <w:ind w:left="0" w:firstLine="420"/>
        <w:jc w:val="both"/>
        <w:rPr>
          <w:rFonts w:ascii="Times New Roman" w:hAnsi="Times New Roman" w:cs="Times New Roman"/>
          <w:sz w:val="24"/>
          <w:szCs w:val="24"/>
        </w:rPr>
      </w:pPr>
      <w:r w:rsidRPr="00CE655E">
        <w:rPr>
          <w:rFonts w:ascii="Times New Roman" w:hAnsi="Times New Roman" w:cs="Times New Roman"/>
          <w:sz w:val="24"/>
          <w:szCs w:val="24"/>
        </w:rPr>
        <w:lastRenderedPageBreak/>
        <w:t>Приликом одлучивања о Извјештају о раду</w:t>
      </w:r>
      <w:r w:rsidR="007E2DFF">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са завршним рачуном за 2020.годину</w:t>
      </w:r>
      <w:r w:rsidRPr="00CE655E">
        <w:rPr>
          <w:rFonts w:ascii="Times New Roman" w:hAnsi="Times New Roman" w:cs="Times New Roman"/>
          <w:sz w:val="24"/>
          <w:szCs w:val="24"/>
        </w:rPr>
        <w:t xml:space="preserve"> ЈКП „Градско гробље“ ДОО Бијељина број 20/21 од 19.03.2021.године и Извјештају о раду Надзорног одбора ЈКП „Градско гробље“ ДОО Бијељина за 2020. годину број 22/21 од 19.03.2021.године, Предсједник Скупштине предузећа донио  је одлуке да се исти не усвајају, имајући у виду чињеницу да је у пословној 2020.години Предузеће остварило  губитак од 23.484,00 КМ, док је приликом одлучивања о осталим тачкама предвиђеним дневним редом, донијета позитивна одлука. </w:t>
      </w:r>
    </w:p>
    <w:p w:rsidR="00524537" w:rsidRPr="00CE655E" w:rsidRDefault="00524537" w:rsidP="00524537">
      <w:pPr>
        <w:pStyle w:val="ListParagraph"/>
        <w:spacing w:line="240" w:lineRule="auto"/>
        <w:ind w:left="0" w:firstLine="420"/>
        <w:jc w:val="both"/>
        <w:rPr>
          <w:rFonts w:ascii="Times New Roman" w:hAnsi="Times New Roman" w:cs="Times New Roman"/>
          <w:sz w:val="24"/>
          <w:szCs w:val="24"/>
        </w:rPr>
      </w:pPr>
    </w:p>
    <w:p w:rsidR="00C40F4C" w:rsidRPr="00CE655E" w:rsidRDefault="0096655D" w:rsidP="00524537">
      <w:pPr>
        <w:pStyle w:val="ListParagraph"/>
        <w:spacing w:line="240" w:lineRule="auto"/>
        <w:ind w:left="0" w:firstLine="420"/>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Поменуте  </w:t>
      </w:r>
      <w:r w:rsidR="003C1B58" w:rsidRPr="00CE655E">
        <w:rPr>
          <w:rFonts w:ascii="Times New Roman" w:hAnsi="Times New Roman" w:cs="Times New Roman"/>
          <w:sz w:val="24"/>
          <w:szCs w:val="24"/>
        </w:rPr>
        <w:t>Измјене Статута</w:t>
      </w:r>
      <w:r w:rsidRPr="00CE655E">
        <w:rPr>
          <w:rFonts w:ascii="Times New Roman" w:hAnsi="Times New Roman" w:cs="Times New Roman"/>
          <w:sz w:val="24"/>
          <w:szCs w:val="24"/>
        </w:rPr>
        <w:t xml:space="preserve"> ЈКП „Градско гробље“ ДОО Бијељина које су усвојене на поменутој сједници, односе се на </w:t>
      </w:r>
      <w:r w:rsidR="00C40F4C" w:rsidRPr="00CE655E">
        <w:rPr>
          <w:rFonts w:ascii="Times New Roman" w:hAnsi="Times New Roman" w:cs="Times New Roman"/>
          <w:sz w:val="24"/>
          <w:szCs w:val="24"/>
        </w:rPr>
        <w:t>формирање пословних јединица, чиме су се стекли услови да сте исте и формирају.</w:t>
      </w:r>
    </w:p>
    <w:p w:rsidR="000846B0" w:rsidRPr="00CE655E" w:rsidRDefault="000846B0" w:rsidP="00524537">
      <w:pPr>
        <w:pStyle w:val="ListParagraph"/>
        <w:spacing w:line="240" w:lineRule="auto"/>
        <w:ind w:left="0" w:firstLine="420"/>
        <w:jc w:val="both"/>
        <w:rPr>
          <w:rFonts w:ascii="Times New Roman" w:hAnsi="Times New Roman" w:cs="Times New Roman"/>
          <w:sz w:val="24"/>
          <w:szCs w:val="24"/>
          <w:lang w:val="sr-Latn-BA"/>
        </w:rPr>
      </w:pPr>
    </w:p>
    <w:p w:rsidR="00952C2C" w:rsidRPr="00CE655E" w:rsidRDefault="00FD5215" w:rsidP="00C40F4C">
      <w:pPr>
        <w:spacing w:line="240" w:lineRule="auto"/>
        <w:ind w:firstLine="420"/>
        <w:jc w:val="both"/>
        <w:rPr>
          <w:rFonts w:ascii="Times New Roman" w:hAnsi="Times New Roman" w:cs="Times New Roman"/>
          <w:sz w:val="24"/>
          <w:szCs w:val="24"/>
        </w:rPr>
      </w:pPr>
      <w:r w:rsidRPr="00CE655E">
        <w:rPr>
          <w:rFonts w:ascii="Times New Roman" w:hAnsi="Times New Roman" w:cs="Times New Roman"/>
          <w:sz w:val="24"/>
          <w:szCs w:val="24"/>
        </w:rPr>
        <w:t xml:space="preserve">Друга, ванредна, сједница Скупштине предузећа одржана је дана </w:t>
      </w:r>
      <w:r w:rsidR="00C40F4C" w:rsidRPr="00CE655E">
        <w:rPr>
          <w:rFonts w:ascii="Times New Roman" w:hAnsi="Times New Roman" w:cs="Times New Roman"/>
          <w:sz w:val="24"/>
          <w:szCs w:val="24"/>
        </w:rPr>
        <w:t>28.10.2021. године</w:t>
      </w:r>
      <w:r w:rsidR="00952C2C" w:rsidRPr="00CE655E">
        <w:rPr>
          <w:rFonts w:ascii="Times New Roman" w:hAnsi="Times New Roman" w:cs="Times New Roman"/>
          <w:sz w:val="24"/>
          <w:szCs w:val="24"/>
        </w:rPr>
        <w:t>. Тачкама предвиђеним дневним редом расправљало се о разрјешењу чланова Надзорног одбора предузећа, именовању в.д.</w:t>
      </w:r>
      <w:r w:rsidR="007E2DFF">
        <w:rPr>
          <w:rFonts w:ascii="Times New Roman" w:hAnsi="Times New Roman" w:cs="Times New Roman"/>
          <w:sz w:val="24"/>
          <w:szCs w:val="24"/>
          <w:lang w:val="sr-Cyrl-BA"/>
        </w:rPr>
        <w:t xml:space="preserve"> </w:t>
      </w:r>
      <w:r w:rsidR="00952C2C" w:rsidRPr="00CE655E">
        <w:rPr>
          <w:rFonts w:ascii="Times New Roman" w:hAnsi="Times New Roman" w:cs="Times New Roman"/>
          <w:sz w:val="24"/>
          <w:szCs w:val="24"/>
        </w:rPr>
        <w:t xml:space="preserve">чланова Надзорног одбора предузећа, расписивању  конкурса за избор  и именовање чланова Надзорног одбора, условима, стандардима и критеријумима за њихов избор као и висини предвиђене накнаде за њихов рад. </w:t>
      </w:r>
    </w:p>
    <w:p w:rsidR="00FE6EC1" w:rsidRPr="00CE655E" w:rsidRDefault="00952C2C" w:rsidP="001D099B">
      <w:pPr>
        <w:spacing w:line="240" w:lineRule="auto"/>
        <w:ind w:firstLine="420"/>
        <w:jc w:val="both"/>
        <w:rPr>
          <w:rFonts w:ascii="Times New Roman" w:hAnsi="Times New Roman" w:cs="Times New Roman"/>
          <w:sz w:val="24"/>
          <w:szCs w:val="24"/>
        </w:rPr>
      </w:pPr>
      <w:r w:rsidRPr="00CE655E">
        <w:rPr>
          <w:rFonts w:ascii="Times New Roman" w:hAnsi="Times New Roman" w:cs="Times New Roman"/>
          <w:sz w:val="24"/>
          <w:szCs w:val="24"/>
        </w:rPr>
        <w:t>Трећа сједница Скупштине предузећа одржана је дана 28.12.2021.године</w:t>
      </w:r>
      <w:r w:rsidR="001D099B" w:rsidRPr="00CE655E">
        <w:rPr>
          <w:rFonts w:ascii="Times New Roman" w:hAnsi="Times New Roman" w:cs="Times New Roman"/>
          <w:sz w:val="24"/>
          <w:szCs w:val="24"/>
        </w:rPr>
        <w:t xml:space="preserve"> како би се, прије свега, </w:t>
      </w:r>
      <w:r w:rsidR="00FE6EC1" w:rsidRPr="00CE655E">
        <w:rPr>
          <w:rFonts w:ascii="Times New Roman" w:hAnsi="Times New Roman" w:cs="Times New Roman"/>
          <w:sz w:val="24"/>
          <w:szCs w:val="24"/>
        </w:rPr>
        <w:t>именовали чланови Надзорног одбора по окончаном Јавном конкурс</w:t>
      </w:r>
      <w:r w:rsidR="003B3CD8" w:rsidRPr="00CE655E">
        <w:rPr>
          <w:rFonts w:ascii="Times New Roman" w:hAnsi="Times New Roman" w:cs="Times New Roman"/>
          <w:sz w:val="24"/>
          <w:szCs w:val="24"/>
        </w:rPr>
        <w:t xml:space="preserve">у </w:t>
      </w:r>
      <w:r w:rsidR="00FE6EC1" w:rsidRPr="00CE655E">
        <w:rPr>
          <w:rFonts w:ascii="Times New Roman" w:hAnsi="Times New Roman" w:cs="Times New Roman"/>
          <w:sz w:val="24"/>
          <w:szCs w:val="24"/>
        </w:rPr>
        <w:t>а на основу Извјештаја комисије за избор и именовање три члана Надзорног одбора, а затим усвојили плански документи за пословну 2022.годину</w:t>
      </w:r>
      <w:r w:rsidR="00022711" w:rsidRPr="00CE655E">
        <w:rPr>
          <w:rFonts w:ascii="Times New Roman" w:hAnsi="Times New Roman" w:cs="Times New Roman"/>
          <w:sz w:val="24"/>
          <w:szCs w:val="24"/>
        </w:rPr>
        <w:t xml:space="preserve">, </w:t>
      </w:r>
      <w:r w:rsidR="00FE6EC1" w:rsidRPr="00CE655E">
        <w:rPr>
          <w:rFonts w:ascii="Times New Roman" w:hAnsi="Times New Roman" w:cs="Times New Roman"/>
          <w:sz w:val="24"/>
          <w:szCs w:val="24"/>
        </w:rPr>
        <w:t>и то:</w:t>
      </w:r>
    </w:p>
    <w:p w:rsidR="00FE6EC1" w:rsidRPr="00CE655E" w:rsidRDefault="00FE6EC1" w:rsidP="00FE6EC1">
      <w:pPr>
        <w:pStyle w:val="ListParagraph"/>
        <w:numPr>
          <w:ilvl w:val="0"/>
          <w:numId w:val="3"/>
        </w:numPr>
        <w:spacing w:line="240" w:lineRule="auto"/>
        <w:jc w:val="both"/>
        <w:rPr>
          <w:rFonts w:ascii="Times New Roman" w:hAnsi="Times New Roman" w:cs="Times New Roman"/>
          <w:sz w:val="24"/>
          <w:szCs w:val="24"/>
        </w:rPr>
      </w:pPr>
      <w:r w:rsidRPr="00CE655E">
        <w:rPr>
          <w:rFonts w:ascii="Times New Roman" w:hAnsi="Times New Roman" w:cs="Times New Roman"/>
          <w:sz w:val="24"/>
          <w:szCs w:val="24"/>
        </w:rPr>
        <w:t>План пословања ЈКП „Градско гробље“ ДОО Бијељина за 2022.годину број 2-1-1550/21 од 21.12.2021.године</w:t>
      </w:r>
      <w:r w:rsidR="007E2DFF">
        <w:rPr>
          <w:rFonts w:ascii="Times New Roman" w:hAnsi="Times New Roman" w:cs="Times New Roman"/>
          <w:sz w:val="24"/>
          <w:szCs w:val="24"/>
          <w:lang w:val="sr-Cyrl-BA"/>
        </w:rPr>
        <w:t>;</w:t>
      </w:r>
    </w:p>
    <w:p w:rsidR="00FE6EC1" w:rsidRPr="00CE655E" w:rsidRDefault="00022711" w:rsidP="00FE6EC1">
      <w:pPr>
        <w:pStyle w:val="ListParagraph"/>
        <w:numPr>
          <w:ilvl w:val="0"/>
          <w:numId w:val="3"/>
        </w:numPr>
        <w:spacing w:line="240" w:lineRule="auto"/>
        <w:jc w:val="both"/>
        <w:rPr>
          <w:rFonts w:ascii="Times New Roman" w:hAnsi="Times New Roman" w:cs="Times New Roman"/>
          <w:sz w:val="24"/>
          <w:szCs w:val="24"/>
        </w:rPr>
      </w:pPr>
      <w:r w:rsidRPr="00CE655E">
        <w:rPr>
          <w:rFonts w:ascii="Times New Roman" w:hAnsi="Times New Roman" w:cs="Times New Roman"/>
          <w:sz w:val="24"/>
          <w:szCs w:val="24"/>
        </w:rPr>
        <w:t xml:space="preserve">План </w:t>
      </w:r>
      <w:r w:rsidR="00FE6EC1" w:rsidRPr="00CE655E">
        <w:rPr>
          <w:rFonts w:ascii="Times New Roman" w:hAnsi="Times New Roman" w:cs="Times New Roman"/>
          <w:sz w:val="24"/>
          <w:szCs w:val="24"/>
        </w:rPr>
        <w:t xml:space="preserve"> инвестиционих улагања  ЈКП „Градско гробље“ ДОО Бијељина за 202</w:t>
      </w:r>
      <w:r w:rsidRPr="00CE655E">
        <w:rPr>
          <w:rFonts w:ascii="Times New Roman" w:hAnsi="Times New Roman" w:cs="Times New Roman"/>
          <w:sz w:val="24"/>
          <w:szCs w:val="24"/>
        </w:rPr>
        <w:t>2</w:t>
      </w:r>
      <w:r w:rsidR="00FE6EC1" w:rsidRPr="00CE655E">
        <w:rPr>
          <w:rFonts w:ascii="Times New Roman" w:hAnsi="Times New Roman" w:cs="Times New Roman"/>
          <w:sz w:val="24"/>
          <w:szCs w:val="24"/>
        </w:rPr>
        <w:t xml:space="preserve">. годину број </w:t>
      </w:r>
      <w:r w:rsidRPr="00CE655E">
        <w:rPr>
          <w:rFonts w:ascii="Times New Roman" w:hAnsi="Times New Roman" w:cs="Times New Roman"/>
          <w:sz w:val="24"/>
          <w:szCs w:val="24"/>
          <w:lang w:val="sr-Cyrl-BA"/>
        </w:rPr>
        <w:t>1551</w:t>
      </w:r>
      <w:r w:rsidR="00FE6EC1" w:rsidRPr="00CE655E">
        <w:rPr>
          <w:rFonts w:ascii="Times New Roman" w:hAnsi="Times New Roman" w:cs="Times New Roman"/>
          <w:sz w:val="24"/>
          <w:szCs w:val="24"/>
        </w:rPr>
        <w:t>/</w:t>
      </w:r>
      <w:r w:rsidRPr="00CE655E">
        <w:rPr>
          <w:rFonts w:ascii="Times New Roman" w:hAnsi="Times New Roman" w:cs="Times New Roman"/>
          <w:sz w:val="24"/>
          <w:szCs w:val="24"/>
          <w:lang w:val="sr-Latn-BA"/>
        </w:rPr>
        <w:t>2</w:t>
      </w:r>
      <w:r w:rsidRPr="00CE655E">
        <w:rPr>
          <w:rFonts w:ascii="Times New Roman" w:hAnsi="Times New Roman" w:cs="Times New Roman"/>
          <w:sz w:val="24"/>
          <w:szCs w:val="24"/>
          <w:lang w:val="sr-Cyrl-BA"/>
        </w:rPr>
        <w:t>1</w:t>
      </w:r>
      <w:r w:rsidR="00FE6EC1" w:rsidRPr="00CE655E">
        <w:rPr>
          <w:rFonts w:ascii="Times New Roman" w:hAnsi="Times New Roman" w:cs="Times New Roman"/>
          <w:sz w:val="24"/>
          <w:szCs w:val="24"/>
        </w:rPr>
        <w:t xml:space="preserve">  од </w:t>
      </w:r>
      <w:r w:rsidRPr="00CE655E">
        <w:rPr>
          <w:rFonts w:ascii="Times New Roman" w:hAnsi="Times New Roman" w:cs="Times New Roman"/>
          <w:sz w:val="24"/>
          <w:szCs w:val="24"/>
          <w:lang w:val="sr-Latn-BA"/>
        </w:rPr>
        <w:t>2</w:t>
      </w:r>
      <w:r w:rsidRPr="00CE655E">
        <w:rPr>
          <w:rFonts w:ascii="Times New Roman" w:hAnsi="Times New Roman" w:cs="Times New Roman"/>
          <w:sz w:val="24"/>
          <w:szCs w:val="24"/>
          <w:lang w:val="sr-Cyrl-BA"/>
        </w:rPr>
        <w:t>1</w:t>
      </w:r>
      <w:r w:rsidR="00FE6EC1" w:rsidRPr="00CE655E">
        <w:rPr>
          <w:rFonts w:ascii="Times New Roman" w:hAnsi="Times New Roman" w:cs="Times New Roman"/>
          <w:sz w:val="24"/>
          <w:szCs w:val="24"/>
        </w:rPr>
        <w:t>.12.20</w:t>
      </w:r>
      <w:r w:rsidRPr="00CE655E">
        <w:rPr>
          <w:rFonts w:ascii="Times New Roman" w:hAnsi="Times New Roman" w:cs="Times New Roman"/>
          <w:sz w:val="24"/>
          <w:szCs w:val="24"/>
          <w:lang w:val="sr-Latn-BA"/>
        </w:rPr>
        <w:t>2</w:t>
      </w:r>
      <w:r w:rsidRPr="00CE655E">
        <w:rPr>
          <w:rFonts w:ascii="Times New Roman" w:hAnsi="Times New Roman" w:cs="Times New Roman"/>
          <w:sz w:val="24"/>
          <w:szCs w:val="24"/>
          <w:lang w:val="sr-Cyrl-BA"/>
        </w:rPr>
        <w:t>1</w:t>
      </w:r>
      <w:r w:rsidR="00FE6EC1" w:rsidRPr="00CE655E">
        <w:rPr>
          <w:rFonts w:ascii="Times New Roman" w:hAnsi="Times New Roman" w:cs="Times New Roman"/>
          <w:sz w:val="24"/>
          <w:szCs w:val="24"/>
        </w:rPr>
        <w:t>.године</w:t>
      </w:r>
      <w:r w:rsidR="007E2DFF">
        <w:rPr>
          <w:rFonts w:ascii="Times New Roman" w:hAnsi="Times New Roman" w:cs="Times New Roman"/>
          <w:sz w:val="24"/>
          <w:szCs w:val="24"/>
          <w:lang w:val="sr-Cyrl-BA"/>
        </w:rPr>
        <w:t>;</w:t>
      </w:r>
    </w:p>
    <w:p w:rsidR="00022711" w:rsidRPr="00CE655E" w:rsidRDefault="00FE6EC1" w:rsidP="00022711">
      <w:pPr>
        <w:pStyle w:val="ListParagraph"/>
        <w:numPr>
          <w:ilvl w:val="0"/>
          <w:numId w:val="3"/>
        </w:numPr>
        <w:spacing w:line="240" w:lineRule="auto"/>
        <w:jc w:val="both"/>
        <w:rPr>
          <w:rFonts w:ascii="Times New Roman" w:hAnsi="Times New Roman" w:cs="Times New Roman"/>
          <w:sz w:val="24"/>
          <w:szCs w:val="24"/>
        </w:rPr>
      </w:pPr>
      <w:r w:rsidRPr="00CE655E">
        <w:rPr>
          <w:rFonts w:ascii="Times New Roman" w:hAnsi="Times New Roman" w:cs="Times New Roman"/>
          <w:sz w:val="24"/>
          <w:szCs w:val="24"/>
        </w:rPr>
        <w:t>П</w:t>
      </w:r>
      <w:r w:rsidR="00022711" w:rsidRPr="00CE655E">
        <w:rPr>
          <w:rFonts w:ascii="Times New Roman" w:hAnsi="Times New Roman" w:cs="Times New Roman"/>
          <w:sz w:val="24"/>
          <w:szCs w:val="24"/>
        </w:rPr>
        <w:t>лан</w:t>
      </w:r>
      <w:r w:rsidRPr="00CE655E">
        <w:rPr>
          <w:rFonts w:ascii="Times New Roman" w:hAnsi="Times New Roman" w:cs="Times New Roman"/>
          <w:sz w:val="24"/>
          <w:szCs w:val="24"/>
        </w:rPr>
        <w:t xml:space="preserve"> инвестиционих улагања ЈКП „Градско гробље“ ДОО Бијељина за период 202</w:t>
      </w:r>
      <w:r w:rsidR="00022711" w:rsidRPr="00CE655E">
        <w:rPr>
          <w:rFonts w:ascii="Times New Roman" w:hAnsi="Times New Roman" w:cs="Times New Roman"/>
          <w:sz w:val="24"/>
          <w:szCs w:val="24"/>
          <w:lang w:val="sr-Cyrl-BA"/>
        </w:rPr>
        <w:t>2</w:t>
      </w:r>
      <w:r w:rsidRPr="00CE655E">
        <w:rPr>
          <w:rFonts w:ascii="Times New Roman" w:hAnsi="Times New Roman" w:cs="Times New Roman"/>
          <w:sz w:val="24"/>
          <w:szCs w:val="24"/>
        </w:rPr>
        <w:t>-202</w:t>
      </w:r>
      <w:r w:rsidR="00022711" w:rsidRPr="00CE655E">
        <w:rPr>
          <w:rFonts w:ascii="Times New Roman" w:hAnsi="Times New Roman" w:cs="Times New Roman"/>
          <w:sz w:val="24"/>
          <w:szCs w:val="24"/>
          <w:lang w:val="sr-Cyrl-BA"/>
        </w:rPr>
        <w:t>4</w:t>
      </w:r>
      <w:r w:rsidRPr="00CE655E">
        <w:rPr>
          <w:rFonts w:ascii="Times New Roman" w:hAnsi="Times New Roman" w:cs="Times New Roman"/>
          <w:sz w:val="24"/>
          <w:szCs w:val="24"/>
        </w:rPr>
        <w:t xml:space="preserve">. године број </w:t>
      </w:r>
      <w:r w:rsidR="00022711" w:rsidRPr="00CE655E">
        <w:rPr>
          <w:rFonts w:ascii="Times New Roman" w:hAnsi="Times New Roman" w:cs="Times New Roman"/>
          <w:sz w:val="24"/>
          <w:szCs w:val="24"/>
          <w:lang w:val="sr-Latn-BA"/>
        </w:rPr>
        <w:t>1</w:t>
      </w:r>
      <w:r w:rsidR="00022711" w:rsidRPr="00CE655E">
        <w:rPr>
          <w:rFonts w:ascii="Times New Roman" w:hAnsi="Times New Roman" w:cs="Times New Roman"/>
          <w:sz w:val="24"/>
          <w:szCs w:val="24"/>
          <w:lang w:val="sr-Cyrl-BA"/>
        </w:rPr>
        <w:t>552</w:t>
      </w:r>
      <w:r w:rsidRPr="00CE655E">
        <w:rPr>
          <w:rFonts w:ascii="Times New Roman" w:hAnsi="Times New Roman" w:cs="Times New Roman"/>
          <w:sz w:val="24"/>
          <w:szCs w:val="24"/>
        </w:rPr>
        <w:t>/</w:t>
      </w:r>
      <w:r w:rsidR="00022711" w:rsidRPr="00CE655E">
        <w:rPr>
          <w:rFonts w:ascii="Times New Roman" w:hAnsi="Times New Roman" w:cs="Times New Roman"/>
          <w:sz w:val="24"/>
          <w:szCs w:val="24"/>
          <w:lang w:val="sr-Latn-BA"/>
        </w:rPr>
        <w:t>2</w:t>
      </w:r>
      <w:r w:rsidR="00022711" w:rsidRPr="00CE655E">
        <w:rPr>
          <w:rFonts w:ascii="Times New Roman" w:hAnsi="Times New Roman" w:cs="Times New Roman"/>
          <w:sz w:val="24"/>
          <w:szCs w:val="24"/>
          <w:lang w:val="sr-Cyrl-BA"/>
        </w:rPr>
        <w:t>1</w:t>
      </w:r>
      <w:r w:rsidRPr="00CE655E">
        <w:rPr>
          <w:rFonts w:ascii="Times New Roman" w:hAnsi="Times New Roman" w:cs="Times New Roman"/>
          <w:sz w:val="24"/>
          <w:szCs w:val="24"/>
        </w:rPr>
        <w:t xml:space="preserve"> од </w:t>
      </w:r>
      <w:r w:rsidR="00022711" w:rsidRPr="00CE655E">
        <w:rPr>
          <w:rFonts w:ascii="Times New Roman" w:hAnsi="Times New Roman" w:cs="Times New Roman"/>
          <w:sz w:val="24"/>
          <w:szCs w:val="24"/>
          <w:lang w:val="sr-Latn-BA"/>
        </w:rPr>
        <w:t>2</w:t>
      </w:r>
      <w:r w:rsidR="00022711" w:rsidRPr="00CE655E">
        <w:rPr>
          <w:rFonts w:ascii="Times New Roman" w:hAnsi="Times New Roman" w:cs="Times New Roman"/>
          <w:sz w:val="24"/>
          <w:szCs w:val="24"/>
          <w:lang w:val="sr-Cyrl-BA"/>
        </w:rPr>
        <w:t>1</w:t>
      </w:r>
      <w:r w:rsidRPr="00CE655E">
        <w:rPr>
          <w:rFonts w:ascii="Times New Roman" w:hAnsi="Times New Roman" w:cs="Times New Roman"/>
          <w:sz w:val="24"/>
          <w:szCs w:val="24"/>
        </w:rPr>
        <w:t>.12.20</w:t>
      </w:r>
      <w:r w:rsidR="00022711" w:rsidRPr="00CE655E">
        <w:rPr>
          <w:rFonts w:ascii="Times New Roman" w:hAnsi="Times New Roman" w:cs="Times New Roman"/>
          <w:sz w:val="24"/>
          <w:szCs w:val="24"/>
          <w:lang w:val="sr-Latn-BA"/>
        </w:rPr>
        <w:t>2</w:t>
      </w:r>
      <w:r w:rsidR="00022711" w:rsidRPr="00CE655E">
        <w:rPr>
          <w:rFonts w:ascii="Times New Roman" w:hAnsi="Times New Roman" w:cs="Times New Roman"/>
          <w:sz w:val="24"/>
          <w:szCs w:val="24"/>
          <w:lang w:val="sr-Cyrl-BA"/>
        </w:rPr>
        <w:t>1</w:t>
      </w:r>
      <w:r w:rsidRPr="00CE655E">
        <w:rPr>
          <w:rFonts w:ascii="Times New Roman" w:hAnsi="Times New Roman" w:cs="Times New Roman"/>
          <w:sz w:val="24"/>
          <w:szCs w:val="24"/>
        </w:rPr>
        <w:t>.године</w:t>
      </w:r>
      <w:r w:rsidR="00022711" w:rsidRPr="00CE655E">
        <w:rPr>
          <w:rFonts w:ascii="Times New Roman" w:hAnsi="Times New Roman" w:cs="Times New Roman"/>
          <w:sz w:val="24"/>
          <w:szCs w:val="24"/>
        </w:rPr>
        <w:t>.</w:t>
      </w:r>
    </w:p>
    <w:p w:rsidR="00471898" w:rsidRPr="00CE655E" w:rsidRDefault="00022711" w:rsidP="00022711">
      <w:pPr>
        <w:spacing w:line="240" w:lineRule="auto"/>
        <w:ind w:firstLine="568"/>
        <w:jc w:val="both"/>
        <w:rPr>
          <w:rFonts w:ascii="Times New Roman" w:hAnsi="Times New Roman" w:cs="Times New Roman"/>
          <w:sz w:val="24"/>
          <w:szCs w:val="24"/>
        </w:rPr>
      </w:pPr>
      <w:r w:rsidRPr="00CE655E">
        <w:rPr>
          <w:rFonts w:ascii="Times New Roman" w:hAnsi="Times New Roman" w:cs="Times New Roman"/>
          <w:sz w:val="24"/>
          <w:szCs w:val="24"/>
        </w:rPr>
        <w:t>Такође, донешене су одлуке о  формирању три пословне јединице</w:t>
      </w:r>
      <w:r w:rsidR="001D099B" w:rsidRPr="00CE655E">
        <w:rPr>
          <w:rFonts w:ascii="Times New Roman" w:hAnsi="Times New Roman" w:cs="Times New Roman"/>
          <w:sz w:val="24"/>
          <w:szCs w:val="24"/>
        </w:rPr>
        <w:t>, и то ПЈ 1 „Цвјећара број 1“ Бијељина, ПЈ 2 „Пучиле“ Бијељина и ПЈ 3 „Хасе-Бријесница“ Бијељина,  како би олакшале рад Предузећа, обзиром на чињеницу да је у току 2021.године Предузеће промијенило сједиште те се налази на адреси Пантелинска број 150.</w:t>
      </w:r>
    </w:p>
    <w:p w:rsidR="001D099B" w:rsidRPr="00CE655E" w:rsidRDefault="001D099B" w:rsidP="001D099B">
      <w:pPr>
        <w:spacing w:line="240" w:lineRule="auto"/>
        <w:ind w:firstLine="420"/>
        <w:jc w:val="both"/>
        <w:rPr>
          <w:rFonts w:ascii="Times New Roman" w:hAnsi="Times New Roman" w:cs="Times New Roman"/>
          <w:sz w:val="24"/>
          <w:szCs w:val="24"/>
        </w:rPr>
      </w:pPr>
    </w:p>
    <w:p w:rsidR="00FD5215" w:rsidRPr="00CE655E" w:rsidRDefault="00ED12AF" w:rsidP="00ED12AF">
      <w:pPr>
        <w:pStyle w:val="Heading3"/>
        <w:rPr>
          <w:rFonts w:ascii="Times New Roman" w:hAnsi="Times New Roman"/>
          <w:i/>
          <w:sz w:val="28"/>
          <w:szCs w:val="28"/>
          <w:lang w:val="sr-Cyrl-BA"/>
        </w:rPr>
      </w:pPr>
      <w:bookmarkStart w:id="24" w:name="_Toc4740305"/>
      <w:bookmarkStart w:id="25" w:name="_Toc4740575"/>
      <w:bookmarkStart w:id="26" w:name="_Toc101161650"/>
      <w:r w:rsidRPr="00CE655E">
        <w:rPr>
          <w:rFonts w:ascii="Times New Roman" w:hAnsi="Times New Roman"/>
          <w:i/>
          <w:sz w:val="28"/>
          <w:szCs w:val="28"/>
        </w:rPr>
        <w:t xml:space="preserve">1.5.2. </w:t>
      </w:r>
      <w:r w:rsidR="00FD5215" w:rsidRPr="00CE655E">
        <w:rPr>
          <w:rFonts w:ascii="Times New Roman" w:hAnsi="Times New Roman"/>
          <w:i/>
          <w:sz w:val="28"/>
          <w:szCs w:val="28"/>
        </w:rPr>
        <w:t>Надзорни одбор</w:t>
      </w:r>
      <w:bookmarkEnd w:id="24"/>
      <w:bookmarkEnd w:id="25"/>
      <w:r w:rsidR="002E0D47" w:rsidRPr="00CE655E">
        <w:rPr>
          <w:rFonts w:ascii="Times New Roman" w:hAnsi="Times New Roman"/>
          <w:i/>
          <w:sz w:val="28"/>
          <w:szCs w:val="28"/>
          <w:lang w:val="sr-Cyrl-BA"/>
        </w:rPr>
        <w:t xml:space="preserve"> Предузећа</w:t>
      </w:r>
      <w:bookmarkEnd w:id="26"/>
    </w:p>
    <w:p w:rsidR="00FD5215" w:rsidRPr="00CE655E" w:rsidRDefault="00FD5215" w:rsidP="00DE3EB0">
      <w:pPr>
        <w:spacing w:before="240" w:line="240" w:lineRule="auto"/>
        <w:ind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Статутом Предузећа дефинисано је да Надзорни одбор има 3 (три) члана која именује и разрјешава Скупштина Предузећа на основу спроведеног јавног конкурса, у складу са </w:t>
      </w:r>
      <w:bookmarkStart w:id="27" w:name="_Hlk509323537"/>
      <w:r w:rsidRPr="00CE655E">
        <w:rPr>
          <w:rFonts w:ascii="Times New Roman" w:hAnsi="Times New Roman" w:cs="Times New Roman"/>
          <w:sz w:val="24"/>
          <w:szCs w:val="24"/>
          <w:lang w:val="sr-Cyrl-BA"/>
        </w:rPr>
        <w:t>Законом о министарским, владиним и другим именовањима и Одлуком о оснивању ЈКП “Градско гробље“ ДОО Бијељина</w:t>
      </w:r>
      <w:bookmarkEnd w:id="27"/>
      <w:r w:rsidR="007807AD" w:rsidRPr="00CE655E">
        <w:rPr>
          <w:rFonts w:ascii="Times New Roman" w:hAnsi="Times New Roman" w:cs="Times New Roman"/>
          <w:sz w:val="24"/>
          <w:szCs w:val="24"/>
          <w:lang w:val="sr-Cyrl-BA"/>
        </w:rPr>
        <w:t>.</w:t>
      </w:r>
    </w:p>
    <w:p w:rsidR="007807AD" w:rsidRDefault="007807AD" w:rsidP="00AA797C">
      <w:pPr>
        <w:pStyle w:val="ListParagraph"/>
        <w:spacing w:after="0" w:line="240" w:lineRule="auto"/>
        <w:ind w:left="142" w:firstLine="284"/>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Надзорни одбор предузећа на почетку 2021.године   чинили су </w:t>
      </w:r>
    </w:p>
    <w:p w:rsidR="007E2DFF" w:rsidRPr="00CE655E" w:rsidRDefault="007E2DFF" w:rsidP="00AA797C">
      <w:pPr>
        <w:pStyle w:val="ListParagraph"/>
        <w:spacing w:after="0" w:line="240" w:lineRule="auto"/>
        <w:ind w:left="142" w:firstLine="284"/>
        <w:jc w:val="both"/>
        <w:rPr>
          <w:rFonts w:ascii="Times New Roman" w:hAnsi="Times New Roman" w:cs="Times New Roman"/>
          <w:sz w:val="24"/>
          <w:szCs w:val="24"/>
          <w:lang w:val="sr-Cyrl-BA"/>
        </w:rPr>
      </w:pPr>
    </w:p>
    <w:p w:rsidR="007807AD" w:rsidRPr="00CE655E" w:rsidRDefault="007807AD" w:rsidP="0016326E">
      <w:pPr>
        <w:pStyle w:val="ListParagraph"/>
        <w:numPr>
          <w:ilvl w:val="0"/>
          <w:numId w:val="8"/>
        </w:numPr>
        <w:spacing w:after="0" w:line="240" w:lineRule="auto"/>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Петар Видаковић</w:t>
      </w:r>
    </w:p>
    <w:p w:rsidR="007807AD" w:rsidRPr="00CE655E" w:rsidRDefault="007807AD" w:rsidP="0016326E">
      <w:pPr>
        <w:pStyle w:val="ListParagraph"/>
        <w:numPr>
          <w:ilvl w:val="0"/>
          <w:numId w:val="8"/>
        </w:numPr>
        <w:spacing w:after="0" w:line="240" w:lineRule="auto"/>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Маја Мађун</w:t>
      </w:r>
    </w:p>
    <w:p w:rsidR="007807AD" w:rsidRPr="00CE655E" w:rsidRDefault="007807AD" w:rsidP="0016326E">
      <w:pPr>
        <w:pStyle w:val="ListParagraph"/>
        <w:numPr>
          <w:ilvl w:val="0"/>
          <w:numId w:val="8"/>
        </w:numPr>
        <w:spacing w:after="0" w:line="240" w:lineRule="auto"/>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Мирослав Ерић</w:t>
      </w:r>
    </w:p>
    <w:p w:rsidR="00B12240" w:rsidRPr="00723BC2" w:rsidRDefault="007807AD" w:rsidP="00FD5215">
      <w:p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именмовани  Рјешењем </w:t>
      </w:r>
      <w:r w:rsidR="00AA797C" w:rsidRPr="00CE655E">
        <w:rPr>
          <w:rFonts w:ascii="Times New Roman" w:hAnsi="Times New Roman" w:cs="Times New Roman"/>
          <w:sz w:val="24"/>
          <w:szCs w:val="24"/>
          <w:lang w:val="sr-Cyrl-BA"/>
        </w:rPr>
        <w:t xml:space="preserve"> о именовању  чланова Надзорног одбора ЈКП „Градско гробље“ ДОО Бијељина број 8/20</w:t>
      </w:r>
      <w:r w:rsidRPr="00CE655E">
        <w:rPr>
          <w:rFonts w:ascii="Times New Roman" w:hAnsi="Times New Roman" w:cs="Times New Roman"/>
          <w:sz w:val="24"/>
          <w:szCs w:val="24"/>
          <w:lang w:val="sr-Cyrl-BA"/>
        </w:rPr>
        <w:t xml:space="preserve">  а на </w:t>
      </w:r>
      <w:r w:rsidR="00AA797C" w:rsidRPr="00CE655E">
        <w:rPr>
          <w:rFonts w:ascii="Times New Roman" w:hAnsi="Times New Roman" w:cs="Times New Roman"/>
          <w:sz w:val="24"/>
          <w:szCs w:val="24"/>
          <w:lang w:val="sr-Cyrl-BA"/>
        </w:rPr>
        <w:t xml:space="preserve"> основу расписаног Јавног конкурса број 2</w:t>
      </w:r>
      <w:r w:rsidR="00AC428B" w:rsidRPr="00CE655E">
        <w:rPr>
          <w:rFonts w:ascii="Times New Roman" w:hAnsi="Times New Roman" w:cs="Times New Roman"/>
          <w:sz w:val="24"/>
          <w:szCs w:val="24"/>
          <w:lang w:val="sr-Cyrl-BA"/>
        </w:rPr>
        <w:t>-1-1551/19 од 13.12.2019.године</w:t>
      </w:r>
      <w:r w:rsidR="00AC428B" w:rsidRPr="00CE655E">
        <w:rPr>
          <w:rFonts w:ascii="Times New Roman" w:hAnsi="Times New Roman" w:cs="Times New Roman"/>
          <w:sz w:val="24"/>
          <w:szCs w:val="24"/>
          <w:lang w:val="sr-Latn-BA"/>
        </w:rPr>
        <w:t>.</w:t>
      </w:r>
    </w:p>
    <w:p w:rsidR="00FD5215" w:rsidRPr="00CE655E" w:rsidRDefault="00FD5215" w:rsidP="005D1F55">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lastRenderedPageBreak/>
        <w:t xml:space="preserve">Надзорни одбор, као орган </w:t>
      </w:r>
      <w:r w:rsidR="00250BDC" w:rsidRPr="00CE655E">
        <w:rPr>
          <w:rFonts w:ascii="Times New Roman" w:hAnsi="Times New Roman" w:cs="Times New Roman"/>
          <w:sz w:val="24"/>
          <w:szCs w:val="24"/>
          <w:lang w:val="sr-Cyrl-BA"/>
        </w:rPr>
        <w:t>надзора у П</w:t>
      </w:r>
      <w:r w:rsidR="00B12240" w:rsidRPr="00CE655E">
        <w:rPr>
          <w:rFonts w:ascii="Times New Roman" w:hAnsi="Times New Roman" w:cs="Times New Roman"/>
          <w:sz w:val="24"/>
          <w:szCs w:val="24"/>
          <w:lang w:val="sr-Cyrl-BA"/>
        </w:rPr>
        <w:t>редузећу, у току 20</w:t>
      </w:r>
      <w:r w:rsidR="007807AD" w:rsidRPr="00CE655E">
        <w:rPr>
          <w:rFonts w:ascii="Times New Roman" w:hAnsi="Times New Roman" w:cs="Times New Roman"/>
          <w:sz w:val="24"/>
          <w:szCs w:val="24"/>
          <w:lang w:val="sr-Latn-BA"/>
        </w:rPr>
        <w:t>2</w:t>
      </w:r>
      <w:r w:rsidR="007807AD" w:rsidRPr="00CE655E">
        <w:rPr>
          <w:rFonts w:ascii="Times New Roman" w:hAnsi="Times New Roman" w:cs="Times New Roman"/>
          <w:sz w:val="24"/>
          <w:szCs w:val="24"/>
          <w:lang w:val="sr-Cyrl-BA"/>
        </w:rPr>
        <w:t>1</w:t>
      </w:r>
      <w:r w:rsidRPr="00CE655E">
        <w:rPr>
          <w:rFonts w:ascii="Times New Roman" w:hAnsi="Times New Roman" w:cs="Times New Roman"/>
          <w:sz w:val="24"/>
          <w:szCs w:val="24"/>
          <w:lang w:val="sr-Cyrl-BA"/>
        </w:rPr>
        <w:t>. године одржао је</w:t>
      </w:r>
      <w:r w:rsidR="007807AD" w:rsidRPr="00CE655E">
        <w:rPr>
          <w:rFonts w:ascii="Times New Roman" w:hAnsi="Times New Roman" w:cs="Times New Roman"/>
          <w:sz w:val="24"/>
          <w:szCs w:val="24"/>
          <w:lang w:val="sr-Latn-BA"/>
        </w:rPr>
        <w:t xml:space="preserve"> 1</w:t>
      </w:r>
      <w:r w:rsidR="007807AD" w:rsidRPr="00CE655E">
        <w:rPr>
          <w:rFonts w:ascii="Times New Roman" w:hAnsi="Times New Roman" w:cs="Times New Roman"/>
          <w:sz w:val="24"/>
          <w:szCs w:val="24"/>
          <w:lang w:val="sr-Cyrl-BA"/>
        </w:rPr>
        <w:t>2</w:t>
      </w:r>
      <w:r w:rsidRPr="00CE655E">
        <w:rPr>
          <w:rFonts w:ascii="Times New Roman" w:hAnsi="Times New Roman" w:cs="Times New Roman"/>
          <w:sz w:val="24"/>
          <w:szCs w:val="24"/>
          <w:lang w:val="sr-Cyrl-BA"/>
        </w:rPr>
        <w:t xml:space="preserve"> (</w:t>
      </w:r>
      <w:r w:rsidR="007807AD" w:rsidRPr="00CE655E">
        <w:rPr>
          <w:rFonts w:ascii="Times New Roman" w:hAnsi="Times New Roman" w:cs="Times New Roman"/>
          <w:sz w:val="24"/>
          <w:szCs w:val="24"/>
          <w:lang w:val="sr-Cyrl-BA"/>
        </w:rPr>
        <w:t>д</w:t>
      </w:r>
      <w:r w:rsidR="00DE3EB0" w:rsidRPr="00CE655E">
        <w:rPr>
          <w:rFonts w:ascii="Times New Roman" w:hAnsi="Times New Roman" w:cs="Times New Roman"/>
          <w:sz w:val="24"/>
          <w:szCs w:val="24"/>
          <w:lang w:val="sr-Cyrl-BA"/>
        </w:rPr>
        <w:t>ванаест</w:t>
      </w:r>
      <w:r w:rsidRPr="00CE655E">
        <w:rPr>
          <w:rFonts w:ascii="Times New Roman" w:hAnsi="Times New Roman" w:cs="Times New Roman"/>
          <w:sz w:val="24"/>
          <w:szCs w:val="24"/>
          <w:lang w:val="sr-Cyrl-BA"/>
        </w:rPr>
        <w:t>) ре</w:t>
      </w:r>
      <w:r w:rsidR="00DE3EB0" w:rsidRPr="00CE655E">
        <w:rPr>
          <w:rFonts w:ascii="Times New Roman" w:hAnsi="Times New Roman" w:cs="Times New Roman"/>
          <w:sz w:val="24"/>
          <w:szCs w:val="24"/>
          <w:lang w:val="sr-Cyrl-BA"/>
        </w:rPr>
        <w:t>довних   и 1  (једну</w:t>
      </w:r>
      <w:r w:rsidRPr="00CE655E">
        <w:rPr>
          <w:rFonts w:ascii="Times New Roman" w:hAnsi="Times New Roman" w:cs="Times New Roman"/>
          <w:sz w:val="24"/>
          <w:szCs w:val="24"/>
          <w:lang w:val="sr-Cyrl-BA"/>
        </w:rPr>
        <w:t>) конститутивну сједницу на којим</w:t>
      </w:r>
      <w:r w:rsidR="00AC428B" w:rsidRPr="00CE655E">
        <w:rPr>
          <w:rFonts w:ascii="Times New Roman" w:hAnsi="Times New Roman" w:cs="Times New Roman"/>
          <w:sz w:val="24"/>
          <w:szCs w:val="24"/>
          <w:lang w:val="sr-Cyrl-BA"/>
        </w:rPr>
        <w:t>а</w:t>
      </w:r>
      <w:r w:rsidRPr="00CE655E">
        <w:rPr>
          <w:rFonts w:ascii="Times New Roman" w:hAnsi="Times New Roman" w:cs="Times New Roman"/>
          <w:sz w:val="24"/>
          <w:szCs w:val="24"/>
          <w:lang w:val="sr-Cyrl-BA"/>
        </w:rPr>
        <w:t xml:space="preserve"> се расправљало о свим темама битним за пословање Предузећа.</w:t>
      </w:r>
    </w:p>
    <w:p w:rsidR="00FD5215" w:rsidRPr="00CE655E" w:rsidRDefault="00FD5215" w:rsidP="00FD5215">
      <w:pPr>
        <w:spacing w:after="0"/>
        <w:jc w:val="both"/>
        <w:rPr>
          <w:rFonts w:ascii="Times New Roman" w:hAnsi="Times New Roman" w:cs="Times New Roman"/>
          <w:sz w:val="24"/>
          <w:szCs w:val="24"/>
          <w:lang w:val="sr-Cyrl-BA"/>
        </w:rPr>
      </w:pPr>
    </w:p>
    <w:p w:rsidR="00FD5215" w:rsidRPr="00CE655E" w:rsidRDefault="00FD5215" w:rsidP="007E2DFF">
      <w:pPr>
        <w:pStyle w:val="ListParagraph"/>
        <w:spacing w:after="0"/>
        <w:ind w:left="142" w:firstLine="426"/>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w:t>
      </w:r>
      <w:r w:rsidR="00BD2D5F" w:rsidRPr="00CE655E">
        <w:rPr>
          <w:rFonts w:ascii="Times New Roman" w:hAnsi="Times New Roman" w:cs="Times New Roman"/>
          <w:sz w:val="24"/>
          <w:szCs w:val="24"/>
          <w:lang w:val="sr-Cyrl-BA"/>
        </w:rPr>
        <w:t xml:space="preserve"> првој </w:t>
      </w:r>
      <w:r w:rsidRPr="00CE655E">
        <w:rPr>
          <w:rFonts w:ascii="Times New Roman" w:hAnsi="Times New Roman" w:cs="Times New Roman"/>
          <w:sz w:val="24"/>
          <w:szCs w:val="24"/>
          <w:lang w:val="sr-Cyrl-BA"/>
        </w:rPr>
        <w:t xml:space="preserve"> сједници Надзорног одбора</w:t>
      </w:r>
      <w:r w:rsidR="007E2DFF">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Предузећа одржаној дана</w:t>
      </w:r>
      <w:r w:rsidR="007E2DFF">
        <w:rPr>
          <w:rFonts w:ascii="Times New Roman" w:hAnsi="Times New Roman" w:cs="Times New Roman"/>
          <w:sz w:val="24"/>
          <w:szCs w:val="24"/>
          <w:lang w:val="sr-Cyrl-BA"/>
        </w:rPr>
        <w:t xml:space="preserve"> </w:t>
      </w:r>
      <w:r w:rsidR="00BD2D5F" w:rsidRPr="00CE655E">
        <w:rPr>
          <w:rFonts w:ascii="Times New Roman" w:hAnsi="Times New Roman" w:cs="Times New Roman"/>
          <w:sz w:val="24"/>
          <w:szCs w:val="24"/>
          <w:lang w:val="sr-Cyrl-BA"/>
        </w:rPr>
        <w:t>0</w:t>
      </w:r>
      <w:r w:rsidR="00097B0C" w:rsidRPr="00CE655E">
        <w:rPr>
          <w:rFonts w:ascii="Times New Roman" w:hAnsi="Times New Roman" w:cs="Times New Roman"/>
          <w:sz w:val="24"/>
          <w:szCs w:val="24"/>
          <w:lang w:val="sr-Cyrl-BA"/>
        </w:rPr>
        <w:t>1</w:t>
      </w:r>
      <w:r w:rsidRPr="00CE655E">
        <w:rPr>
          <w:rFonts w:ascii="Times New Roman" w:hAnsi="Times New Roman" w:cs="Times New Roman"/>
          <w:sz w:val="24"/>
          <w:szCs w:val="24"/>
          <w:lang w:val="sr-Cyrl-BA"/>
        </w:rPr>
        <w:t>.</w:t>
      </w:r>
      <w:r w:rsidRPr="00CE655E">
        <w:rPr>
          <w:rFonts w:ascii="Times New Roman" w:hAnsi="Times New Roman" w:cs="Times New Roman"/>
          <w:sz w:val="24"/>
          <w:szCs w:val="24"/>
        </w:rPr>
        <w:t>0</w:t>
      </w:r>
      <w:r w:rsidR="00BD2D5F" w:rsidRPr="00CE655E">
        <w:rPr>
          <w:rFonts w:ascii="Times New Roman" w:hAnsi="Times New Roman" w:cs="Times New Roman"/>
          <w:sz w:val="24"/>
          <w:szCs w:val="24"/>
          <w:lang w:val="sr-Cyrl-BA"/>
        </w:rPr>
        <w:t xml:space="preserve">2.2021.године, расправљало се о </w:t>
      </w:r>
      <w:r w:rsidRPr="00CE655E">
        <w:rPr>
          <w:rFonts w:ascii="Times New Roman" w:hAnsi="Times New Roman" w:cs="Times New Roman"/>
          <w:sz w:val="24"/>
          <w:szCs w:val="24"/>
          <w:lang w:val="sr-Cyrl-BA"/>
        </w:rPr>
        <w:t>:</w:t>
      </w:r>
    </w:p>
    <w:p w:rsidR="00BD2D5F" w:rsidRPr="00CE655E" w:rsidRDefault="00BD2D5F" w:rsidP="00FD5215">
      <w:pPr>
        <w:pStyle w:val="ListParagraph"/>
        <w:spacing w:after="0"/>
        <w:ind w:left="142"/>
        <w:jc w:val="both"/>
        <w:rPr>
          <w:rFonts w:ascii="Times New Roman" w:hAnsi="Times New Roman" w:cs="Times New Roman"/>
          <w:sz w:val="24"/>
          <w:szCs w:val="24"/>
          <w:lang w:val="sr-Cyrl-BA"/>
        </w:rPr>
      </w:pPr>
    </w:p>
    <w:p w:rsidR="00BD2D5F" w:rsidRPr="00CE655E" w:rsidRDefault="00BD2D5F" w:rsidP="00BD2D5F">
      <w:pPr>
        <w:pStyle w:val="ListParagraph"/>
        <w:numPr>
          <w:ilvl w:val="0"/>
          <w:numId w:val="3"/>
        </w:numPr>
        <w:spacing w:after="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Цјеновнику комерцијалних услуга ЈКП „Градско гробље“ ДОО Бијељина;</w:t>
      </w:r>
    </w:p>
    <w:p w:rsidR="00BD2D5F" w:rsidRPr="00CE655E" w:rsidRDefault="00BD2D5F" w:rsidP="00BD2D5F">
      <w:pPr>
        <w:pStyle w:val="ListParagraph"/>
        <w:numPr>
          <w:ilvl w:val="0"/>
          <w:numId w:val="3"/>
        </w:numPr>
        <w:spacing w:after="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Цјеновнику комуналних услуга </w:t>
      </w:r>
      <w:r w:rsidR="007E2DFF">
        <w:rPr>
          <w:rFonts w:ascii="Times New Roman" w:hAnsi="Times New Roman" w:cs="Times New Roman"/>
          <w:sz w:val="24"/>
          <w:szCs w:val="24"/>
          <w:lang w:val="sr-Cyrl-BA"/>
        </w:rPr>
        <w:t>ЈКП</w:t>
      </w:r>
      <w:r w:rsidRPr="00CE655E">
        <w:rPr>
          <w:rFonts w:ascii="Times New Roman" w:hAnsi="Times New Roman" w:cs="Times New Roman"/>
          <w:sz w:val="24"/>
          <w:szCs w:val="24"/>
          <w:lang w:val="sr-Cyrl-BA"/>
        </w:rPr>
        <w:t xml:space="preserve"> „Градско гробље“ ДОО Бијељина;</w:t>
      </w:r>
    </w:p>
    <w:p w:rsidR="00BD2D5F" w:rsidRPr="00CE655E" w:rsidRDefault="00BD2D5F" w:rsidP="00BD2D5F">
      <w:pPr>
        <w:pStyle w:val="ListParagraph"/>
        <w:numPr>
          <w:ilvl w:val="0"/>
          <w:numId w:val="3"/>
        </w:numPr>
        <w:spacing w:after="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Извјештају о редовном годишњем попису, заједно са Извјештајем о комисијском отпису и Извјештају о комисијском увођењу основних средстава;</w:t>
      </w:r>
    </w:p>
    <w:p w:rsidR="00BD2D5F" w:rsidRPr="00CE655E" w:rsidRDefault="00BD2D5F" w:rsidP="00BD2D5F">
      <w:pPr>
        <w:pStyle w:val="ListParagraph"/>
        <w:numPr>
          <w:ilvl w:val="0"/>
          <w:numId w:val="3"/>
        </w:numPr>
        <w:spacing w:after="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Приједлогу одлуке о продаји путничког моторног возила </w:t>
      </w:r>
      <w:r w:rsidRPr="00CE655E">
        <w:rPr>
          <w:rFonts w:ascii="Times New Roman" w:hAnsi="Times New Roman" w:cs="Times New Roman"/>
          <w:sz w:val="24"/>
          <w:szCs w:val="24"/>
          <w:lang w:val="sr-Latn-BA"/>
        </w:rPr>
        <w:t xml:space="preserve">„Mercedes Benz“ </w:t>
      </w:r>
      <w:r w:rsidRPr="00CE655E">
        <w:rPr>
          <w:rFonts w:ascii="Times New Roman" w:hAnsi="Times New Roman" w:cs="Times New Roman"/>
          <w:sz w:val="24"/>
          <w:szCs w:val="24"/>
          <w:lang w:val="sr-Cyrl-BA"/>
        </w:rPr>
        <w:t>путем лицитације;</w:t>
      </w:r>
    </w:p>
    <w:p w:rsidR="00BD2D5F" w:rsidRPr="00CE655E" w:rsidRDefault="00BD2D5F" w:rsidP="00BD2D5F">
      <w:pPr>
        <w:pStyle w:val="ListParagraph"/>
        <w:numPr>
          <w:ilvl w:val="0"/>
          <w:numId w:val="3"/>
        </w:numPr>
        <w:spacing w:after="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Приједлогу одлуке о издавању некретнине – пословног простора на локацији Ново градско гробље Хасе – Бријесница у власништву ЈКП „Градско гробље“ ДОО Бијељина под закуп;  </w:t>
      </w:r>
    </w:p>
    <w:p w:rsidR="00BD2D5F" w:rsidRPr="00CE655E" w:rsidRDefault="00BD2D5F" w:rsidP="00BD2D5F">
      <w:pPr>
        <w:pStyle w:val="ListParagraph"/>
        <w:numPr>
          <w:ilvl w:val="0"/>
          <w:numId w:val="3"/>
        </w:numPr>
        <w:spacing w:after="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Информацији о проблемима у сарадњи са ЈЗУ Болница „Свети Врачеви“ Бијељина</w:t>
      </w:r>
      <w:r w:rsidR="008109F2" w:rsidRPr="00CE655E">
        <w:rPr>
          <w:rFonts w:ascii="Times New Roman" w:hAnsi="Times New Roman" w:cs="Times New Roman"/>
          <w:sz w:val="24"/>
          <w:szCs w:val="24"/>
          <w:lang w:val="sr-Cyrl-BA"/>
        </w:rPr>
        <w:t>.</w:t>
      </w:r>
    </w:p>
    <w:p w:rsidR="008109F2" w:rsidRPr="00CE655E" w:rsidRDefault="008109F2" w:rsidP="008109F2">
      <w:pPr>
        <w:spacing w:after="0"/>
        <w:jc w:val="both"/>
        <w:rPr>
          <w:rFonts w:ascii="Times New Roman" w:hAnsi="Times New Roman" w:cs="Times New Roman"/>
          <w:sz w:val="24"/>
          <w:szCs w:val="24"/>
          <w:lang w:val="sr-Cyrl-BA"/>
        </w:rPr>
      </w:pPr>
    </w:p>
    <w:p w:rsidR="008109F2" w:rsidRPr="00CE655E" w:rsidRDefault="008109F2" w:rsidP="008109F2">
      <w:pPr>
        <w:spacing w:after="0"/>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По свим поменутим тачкама одлучено је позитивно, само није усвојен Приједлог за продају  путничког моторног возила </w:t>
      </w:r>
      <w:r w:rsidRPr="00CE655E">
        <w:rPr>
          <w:rFonts w:ascii="Times New Roman" w:hAnsi="Times New Roman" w:cs="Times New Roman"/>
          <w:sz w:val="24"/>
          <w:szCs w:val="24"/>
          <w:lang w:val="sr-Latn-BA"/>
        </w:rPr>
        <w:t xml:space="preserve">„Mercedes Benz“ </w:t>
      </w:r>
      <w:r w:rsidRPr="00CE655E">
        <w:rPr>
          <w:rFonts w:ascii="Times New Roman" w:hAnsi="Times New Roman" w:cs="Times New Roman"/>
          <w:sz w:val="24"/>
          <w:szCs w:val="24"/>
          <w:lang w:val="sr-Cyrl-BA"/>
        </w:rPr>
        <w:t>путем лицитације</w:t>
      </w:r>
    </w:p>
    <w:p w:rsidR="00BD2D5F" w:rsidRPr="00CE655E" w:rsidRDefault="00BD2D5F" w:rsidP="00BD2D5F">
      <w:pPr>
        <w:pStyle w:val="ListParagraph"/>
        <w:spacing w:after="0"/>
        <w:ind w:left="928"/>
        <w:jc w:val="both"/>
        <w:rPr>
          <w:rFonts w:ascii="Times New Roman" w:hAnsi="Times New Roman" w:cs="Times New Roman"/>
          <w:sz w:val="24"/>
          <w:szCs w:val="24"/>
          <w:lang w:val="sr-Cyrl-BA"/>
        </w:rPr>
      </w:pPr>
    </w:p>
    <w:p w:rsidR="008109F2" w:rsidRPr="00CE655E" w:rsidRDefault="008109F2" w:rsidP="00F005EF">
      <w:pPr>
        <w:pStyle w:val="ListParagraph"/>
        <w:spacing w:after="0"/>
        <w:ind w:left="142" w:firstLine="21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 другој сједници Надзорног одбора</w:t>
      </w:r>
      <w:r w:rsidR="00F005EF">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Предузећа одржаној дана</w:t>
      </w:r>
      <w:r w:rsidR="00F005EF">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19.</w:t>
      </w:r>
      <w:r w:rsidRPr="00CE655E">
        <w:rPr>
          <w:rFonts w:ascii="Times New Roman" w:hAnsi="Times New Roman" w:cs="Times New Roman"/>
          <w:sz w:val="24"/>
          <w:szCs w:val="24"/>
        </w:rPr>
        <w:t>0</w:t>
      </w:r>
      <w:r w:rsidRPr="00CE655E">
        <w:rPr>
          <w:rFonts w:ascii="Times New Roman" w:hAnsi="Times New Roman" w:cs="Times New Roman"/>
          <w:sz w:val="24"/>
          <w:szCs w:val="24"/>
          <w:lang w:val="sr-Cyrl-BA"/>
        </w:rPr>
        <w:t>3.2021.године, расправљало се о :</w:t>
      </w:r>
    </w:p>
    <w:p w:rsidR="008109F2" w:rsidRPr="00CE655E" w:rsidRDefault="008109F2" w:rsidP="0015143C">
      <w:pPr>
        <w:pStyle w:val="ListParagraph"/>
        <w:spacing w:after="0"/>
        <w:ind w:left="142"/>
        <w:jc w:val="both"/>
        <w:rPr>
          <w:rFonts w:ascii="Times New Roman" w:hAnsi="Times New Roman" w:cs="Times New Roman"/>
          <w:b/>
          <w:sz w:val="24"/>
          <w:szCs w:val="24"/>
          <w:u w:val="single"/>
          <w:lang w:val="sr-Cyrl-BA"/>
        </w:rPr>
      </w:pPr>
    </w:p>
    <w:p w:rsidR="00097B0C" w:rsidRPr="00CE655E" w:rsidRDefault="008109F2" w:rsidP="0015143C">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Извјештају о раду ЈКП „Градско гробље“ ДОО Бијељина са завршним рачуном за 2020.годину;</w:t>
      </w:r>
    </w:p>
    <w:p w:rsidR="008109F2" w:rsidRPr="00CE655E" w:rsidRDefault="008109F2" w:rsidP="0015143C">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Извјештају о раду Надзорног одбора ЈКП „Градско гробље“ ДОО Бијељина за 2020.годину;</w:t>
      </w:r>
    </w:p>
    <w:p w:rsidR="009C15BF" w:rsidRPr="00CE655E" w:rsidRDefault="009C15BF" w:rsidP="0015143C">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Измјенама правилника о извођењу грађевинских  радова ЈКП „Градско гробље“ ДОО Бијељина;</w:t>
      </w:r>
    </w:p>
    <w:p w:rsidR="008109F2" w:rsidRPr="00CE655E" w:rsidRDefault="009C15BF" w:rsidP="0015143C">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 xml:space="preserve">Извјештају о отпису ситног инвентара  и основних средстава  </w:t>
      </w:r>
      <w:r w:rsidR="0015143C" w:rsidRPr="00CE655E">
        <w:rPr>
          <w:rFonts w:ascii="Times New Roman" w:hAnsi="Times New Roman" w:cs="Times New Roman"/>
          <w:bCs/>
          <w:sz w:val="24"/>
          <w:szCs w:val="24"/>
          <w:lang w:val="sr-Cyrl-BA"/>
        </w:rPr>
        <w:t>ЈКП „Градско гробље“ ДОО Бијељина;</w:t>
      </w:r>
    </w:p>
    <w:p w:rsidR="0015143C" w:rsidRPr="00CE655E" w:rsidRDefault="0015143C" w:rsidP="0015143C">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Информацији о поступку издавања некретнине – пословног простора у власништву ЈКП „Градско гробље“ ДОО Бијељина;</w:t>
      </w:r>
    </w:p>
    <w:p w:rsidR="0015143C" w:rsidRPr="00CE655E" w:rsidRDefault="0015143C" w:rsidP="0015143C">
      <w:pPr>
        <w:pStyle w:val="ListParagraph"/>
        <w:numPr>
          <w:ilvl w:val="0"/>
          <w:numId w:val="3"/>
        </w:numPr>
        <w:spacing w:after="0"/>
        <w:jc w:val="both"/>
        <w:rPr>
          <w:rFonts w:ascii="Times New Roman" w:hAnsi="Times New Roman" w:cs="Times New Roman"/>
          <w:sz w:val="24"/>
          <w:szCs w:val="24"/>
          <w:lang w:val="sr-Cyrl-BA"/>
        </w:rPr>
      </w:pPr>
      <w:r w:rsidRPr="00CE655E">
        <w:rPr>
          <w:rFonts w:ascii="Times New Roman" w:hAnsi="Times New Roman" w:cs="Times New Roman"/>
          <w:bCs/>
          <w:sz w:val="24"/>
          <w:szCs w:val="24"/>
          <w:lang w:val="sr-Cyrl-BA"/>
        </w:rPr>
        <w:t>Приједлогу одлуке о продаји путничког моторног возила</w:t>
      </w:r>
      <w:r w:rsidR="00F005EF">
        <w:rPr>
          <w:rFonts w:ascii="Times New Roman" w:hAnsi="Times New Roman" w:cs="Times New Roman"/>
          <w:bCs/>
          <w:sz w:val="24"/>
          <w:szCs w:val="24"/>
          <w:lang w:val="sr-Cyrl-BA"/>
        </w:rPr>
        <w:t xml:space="preserve"> </w:t>
      </w:r>
      <w:r w:rsidRPr="00CE655E">
        <w:rPr>
          <w:rFonts w:ascii="Times New Roman" w:hAnsi="Times New Roman" w:cs="Times New Roman"/>
          <w:sz w:val="24"/>
          <w:szCs w:val="24"/>
          <w:lang w:val="sr-Latn-BA"/>
        </w:rPr>
        <w:t xml:space="preserve">„Mercedes Benz“ </w:t>
      </w:r>
      <w:r w:rsidRPr="00CE655E">
        <w:rPr>
          <w:rFonts w:ascii="Times New Roman" w:hAnsi="Times New Roman" w:cs="Times New Roman"/>
          <w:sz w:val="24"/>
          <w:szCs w:val="24"/>
          <w:lang w:val="sr-Cyrl-BA"/>
        </w:rPr>
        <w:t>путем лицитације;</w:t>
      </w:r>
    </w:p>
    <w:p w:rsidR="0015143C" w:rsidRPr="00CE655E" w:rsidRDefault="0015143C" w:rsidP="0015143C">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Одлуци о умањењу плате Управи предузећа ЈКП „Градско гробље“ ДОО Бијељина;</w:t>
      </w:r>
    </w:p>
    <w:p w:rsidR="0015143C" w:rsidRPr="00CE655E" w:rsidRDefault="0015143C" w:rsidP="0015143C">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Измјенама и допунама Плана јавних набавки ЈКП „Градско гробље“ ДОО Бијељина;</w:t>
      </w:r>
    </w:p>
    <w:p w:rsidR="0015143C" w:rsidRPr="00CE655E" w:rsidRDefault="0015143C" w:rsidP="0015143C">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Захтјеву за давање сагласности за изнајмљивање простора за рекламирање;</w:t>
      </w:r>
    </w:p>
    <w:p w:rsidR="00354713" w:rsidRPr="00CE655E" w:rsidRDefault="0015143C" w:rsidP="00354713">
      <w:pPr>
        <w:pStyle w:val="ListParagraph"/>
        <w:numPr>
          <w:ilvl w:val="0"/>
          <w:numId w:val="3"/>
        </w:numPr>
        <w:spacing w:after="200" w:line="276" w:lineRule="auto"/>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Заказивању прве редовне  сједнице Скупштине предузећа.</w:t>
      </w:r>
    </w:p>
    <w:p w:rsidR="00354713" w:rsidRPr="00CE655E" w:rsidRDefault="00354713" w:rsidP="009B201E">
      <w:pPr>
        <w:spacing w:after="200" w:line="276" w:lineRule="auto"/>
        <w:ind w:firstLine="568"/>
        <w:jc w:val="both"/>
        <w:rPr>
          <w:rFonts w:ascii="Times New Roman" w:hAnsi="Times New Roman" w:cs="Times New Roman"/>
          <w:bCs/>
          <w:sz w:val="24"/>
          <w:szCs w:val="24"/>
          <w:lang w:val="sr-Cyrl-BA"/>
        </w:rPr>
      </w:pPr>
      <w:r w:rsidRPr="00CE655E">
        <w:rPr>
          <w:rFonts w:ascii="Times New Roman" w:hAnsi="Times New Roman" w:cs="Times New Roman"/>
          <w:bCs/>
          <w:sz w:val="24"/>
          <w:szCs w:val="24"/>
          <w:lang w:val="sr-Cyrl-BA"/>
        </w:rPr>
        <w:t>Приликом одлучивања о тачкама предвиђеним дневним редом само  Захтјев за давање сагласности за изнајмљивање простора за рекламирање није усвојен.</w:t>
      </w:r>
    </w:p>
    <w:p w:rsidR="00FD5215" w:rsidRPr="00CE655E" w:rsidRDefault="009B201E" w:rsidP="009B201E">
      <w:pPr>
        <w:spacing w:after="200" w:line="276" w:lineRule="auto"/>
        <w:ind w:firstLine="568"/>
        <w:jc w:val="both"/>
        <w:rPr>
          <w:rFonts w:ascii="Times New Roman" w:hAnsi="Times New Roman" w:cs="Times New Roman"/>
          <w:bCs/>
          <w:sz w:val="24"/>
          <w:szCs w:val="24"/>
          <w:lang w:val="sr-Cyrl-BA"/>
        </w:rPr>
      </w:pPr>
      <w:r w:rsidRPr="00CE655E">
        <w:rPr>
          <w:rFonts w:ascii="Times New Roman" w:hAnsi="Times New Roman" w:cs="Times New Roman"/>
          <w:sz w:val="24"/>
          <w:szCs w:val="24"/>
          <w:lang w:val="sr-Cyrl-BA"/>
        </w:rPr>
        <w:lastRenderedPageBreak/>
        <w:t xml:space="preserve">На </w:t>
      </w:r>
      <w:r w:rsidR="00FD5215" w:rsidRPr="00CE655E">
        <w:rPr>
          <w:rFonts w:ascii="Times New Roman" w:hAnsi="Times New Roman" w:cs="Times New Roman"/>
          <w:sz w:val="24"/>
          <w:szCs w:val="24"/>
          <w:lang w:val="sr-Cyrl-BA"/>
        </w:rPr>
        <w:t>сједници Надзорног од</w:t>
      </w:r>
      <w:r w:rsidR="00354713" w:rsidRPr="00CE655E">
        <w:rPr>
          <w:rFonts w:ascii="Times New Roman" w:hAnsi="Times New Roman" w:cs="Times New Roman"/>
          <w:sz w:val="24"/>
          <w:szCs w:val="24"/>
          <w:lang w:val="sr-Cyrl-BA"/>
        </w:rPr>
        <w:t>бора Предузећа одржаној дана 05</w:t>
      </w:r>
      <w:r w:rsidR="00D34069" w:rsidRPr="00CE655E">
        <w:rPr>
          <w:rFonts w:ascii="Times New Roman" w:hAnsi="Times New Roman" w:cs="Times New Roman"/>
          <w:sz w:val="24"/>
          <w:szCs w:val="24"/>
          <w:lang w:val="sr-Cyrl-BA"/>
        </w:rPr>
        <w:t>.</w:t>
      </w:r>
      <w:r w:rsidR="00354713" w:rsidRPr="00CE655E">
        <w:rPr>
          <w:rFonts w:ascii="Times New Roman" w:hAnsi="Times New Roman" w:cs="Times New Roman"/>
          <w:sz w:val="24"/>
          <w:szCs w:val="24"/>
          <w:lang w:val="sr-Cyrl-BA"/>
        </w:rPr>
        <w:t>04.2021</w:t>
      </w:r>
      <w:r w:rsidR="00FD5215" w:rsidRPr="00CE655E">
        <w:rPr>
          <w:rFonts w:ascii="Times New Roman" w:hAnsi="Times New Roman" w:cs="Times New Roman"/>
          <w:sz w:val="24"/>
          <w:szCs w:val="24"/>
          <w:lang w:val="sr-Cyrl-BA"/>
        </w:rPr>
        <w:t xml:space="preserve">.године, </w:t>
      </w:r>
      <w:r w:rsidR="00354713" w:rsidRPr="00CE655E">
        <w:rPr>
          <w:rFonts w:ascii="Times New Roman" w:hAnsi="Times New Roman" w:cs="Times New Roman"/>
          <w:sz w:val="24"/>
          <w:szCs w:val="24"/>
          <w:lang w:val="sr-Cyrl-BA"/>
        </w:rPr>
        <w:t xml:space="preserve">расправљало и одлучивало се о </w:t>
      </w:r>
      <w:r w:rsidR="00FD5215" w:rsidRPr="00CE655E">
        <w:rPr>
          <w:rFonts w:ascii="Times New Roman" w:hAnsi="Times New Roman" w:cs="Times New Roman"/>
          <w:sz w:val="24"/>
          <w:szCs w:val="24"/>
          <w:lang w:val="sr-Cyrl-BA"/>
        </w:rPr>
        <w:t>:</w:t>
      </w:r>
    </w:p>
    <w:p w:rsidR="00354713" w:rsidRPr="00CE655E" w:rsidRDefault="00354713" w:rsidP="00354713">
      <w:pPr>
        <w:pStyle w:val="ListParagraph"/>
        <w:numPr>
          <w:ilvl w:val="0"/>
          <w:numId w:val="3"/>
        </w:num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покрићу губитка ЈКП „Градско гробље“ ДОО Бијељина оставрног у пословној 2020.години;</w:t>
      </w:r>
    </w:p>
    <w:p w:rsidR="006E1B56" w:rsidRPr="00CE655E" w:rsidRDefault="006E1B56" w:rsidP="009B201E">
      <w:pPr>
        <w:pStyle w:val="ListParagraph"/>
        <w:numPr>
          <w:ilvl w:val="0"/>
          <w:numId w:val="3"/>
        </w:num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информ</w:t>
      </w:r>
      <w:r w:rsidR="00F005EF">
        <w:rPr>
          <w:rFonts w:ascii="Times New Roman" w:hAnsi="Times New Roman" w:cs="Times New Roman"/>
          <w:sz w:val="24"/>
          <w:szCs w:val="24"/>
          <w:lang w:val="sr-Cyrl-BA"/>
        </w:rPr>
        <w:t>а</w:t>
      </w:r>
      <w:r w:rsidRPr="00CE655E">
        <w:rPr>
          <w:rFonts w:ascii="Times New Roman" w:hAnsi="Times New Roman" w:cs="Times New Roman"/>
          <w:sz w:val="24"/>
          <w:szCs w:val="24"/>
          <w:lang w:val="sr-Cyrl-BA"/>
        </w:rPr>
        <w:t>цији о извршеној теренској пореској контроли у ЈКП „Градско гробље“ ДОО Бијељина,</w:t>
      </w:r>
    </w:p>
    <w:p w:rsidR="006E1B56" w:rsidRPr="00CE655E" w:rsidRDefault="006E1B56" w:rsidP="006E1B56">
      <w:p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при чему су донешене одлуке да се прихватају те просљеђују Скупштини предузећа на одлучивање.</w:t>
      </w:r>
    </w:p>
    <w:p w:rsidR="00DC6002" w:rsidRPr="00CE655E" w:rsidRDefault="00DC6002" w:rsidP="00FD5215">
      <w:pPr>
        <w:spacing w:after="0"/>
        <w:jc w:val="both"/>
        <w:rPr>
          <w:rFonts w:ascii="Times New Roman" w:hAnsi="Times New Roman" w:cs="Times New Roman"/>
          <w:sz w:val="24"/>
          <w:szCs w:val="24"/>
          <w:lang w:val="sr-Cyrl-BA"/>
        </w:rPr>
      </w:pPr>
    </w:p>
    <w:p w:rsidR="00FD5215" w:rsidRPr="00CE655E" w:rsidRDefault="00FD5215" w:rsidP="009B201E">
      <w:pPr>
        <w:pStyle w:val="ListParagraph"/>
        <w:spacing w:after="0"/>
        <w:ind w:left="0" w:firstLine="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 сједници Надзорн</w:t>
      </w:r>
      <w:r w:rsidR="006E1B56" w:rsidRPr="00CE655E">
        <w:rPr>
          <w:rFonts w:ascii="Times New Roman" w:hAnsi="Times New Roman" w:cs="Times New Roman"/>
          <w:sz w:val="24"/>
          <w:szCs w:val="24"/>
          <w:lang w:val="sr-Cyrl-BA"/>
        </w:rPr>
        <w:t xml:space="preserve">ог одбора Предузећа  одржаној </w:t>
      </w:r>
      <w:r w:rsidR="00DC6002" w:rsidRPr="00CE655E">
        <w:rPr>
          <w:rFonts w:ascii="Times New Roman" w:hAnsi="Times New Roman" w:cs="Times New Roman"/>
          <w:sz w:val="24"/>
          <w:szCs w:val="24"/>
          <w:lang w:val="sr-Cyrl-BA"/>
        </w:rPr>
        <w:t>1</w:t>
      </w:r>
      <w:r w:rsidR="006E1B56" w:rsidRPr="00CE655E">
        <w:rPr>
          <w:rFonts w:ascii="Times New Roman" w:hAnsi="Times New Roman" w:cs="Times New Roman"/>
          <w:sz w:val="24"/>
          <w:szCs w:val="24"/>
          <w:lang w:val="sr-Cyrl-BA"/>
        </w:rPr>
        <w:t>9.04.2021</w:t>
      </w:r>
      <w:r w:rsidRPr="00CE655E">
        <w:rPr>
          <w:rFonts w:ascii="Times New Roman" w:hAnsi="Times New Roman" w:cs="Times New Roman"/>
          <w:sz w:val="24"/>
          <w:szCs w:val="24"/>
          <w:lang w:val="sr-Cyrl-BA"/>
        </w:rPr>
        <w:t xml:space="preserve">.године,  </w:t>
      </w:r>
      <w:r w:rsidR="006E1B56" w:rsidRPr="00CE655E">
        <w:rPr>
          <w:rFonts w:ascii="Times New Roman" w:hAnsi="Times New Roman" w:cs="Times New Roman"/>
          <w:sz w:val="24"/>
          <w:szCs w:val="24"/>
          <w:lang w:val="sr-Cyrl-BA"/>
        </w:rPr>
        <w:t>расправљало и одлучивало се о</w:t>
      </w:r>
      <w:r w:rsidRPr="00CE655E">
        <w:rPr>
          <w:rFonts w:ascii="Times New Roman" w:hAnsi="Times New Roman" w:cs="Times New Roman"/>
          <w:sz w:val="24"/>
          <w:szCs w:val="24"/>
          <w:lang w:val="sr-Cyrl-BA"/>
        </w:rPr>
        <w:t xml:space="preserve">: </w:t>
      </w:r>
    </w:p>
    <w:p w:rsidR="006E1B56" w:rsidRPr="00CE655E" w:rsidRDefault="006E1B56" w:rsidP="00FD5215">
      <w:pPr>
        <w:pStyle w:val="ListParagraph"/>
        <w:spacing w:after="0"/>
        <w:ind w:left="0"/>
        <w:jc w:val="both"/>
        <w:rPr>
          <w:rFonts w:ascii="Times New Roman" w:hAnsi="Times New Roman" w:cs="Times New Roman"/>
          <w:sz w:val="24"/>
          <w:szCs w:val="24"/>
          <w:lang w:val="sr-Cyrl-BA"/>
        </w:rPr>
      </w:pPr>
    </w:p>
    <w:p w:rsidR="006E1B56" w:rsidRPr="00CE655E" w:rsidRDefault="006E1B56" w:rsidP="006E1B56">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Правилнику о благајничком пословању ЈКП „Градско гробље“ ДОО Бијељина; </w:t>
      </w:r>
    </w:p>
    <w:p w:rsidR="006E1B56" w:rsidRPr="00CE655E" w:rsidRDefault="006E1B56" w:rsidP="006E1B56">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измјени  Плана јавних набавки ЈКП „Градско гробље“ ДОО Бијељина за 2021.годину</w:t>
      </w:r>
    </w:p>
    <w:p w:rsidR="006E1B56" w:rsidRPr="00CE655E" w:rsidRDefault="006E1B56" w:rsidP="006E1B56">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Приједлогу за издавање некретнине – пословног простора на локацији Ново градско гробље Хасе – Бријесница у власништву ЈКП „Градско градбље“ ДОО Бијељина под закуп</w:t>
      </w:r>
    </w:p>
    <w:p w:rsidR="006E1B56" w:rsidRPr="00CE655E" w:rsidRDefault="006E1B56" w:rsidP="006E1B56">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Финансијским извјештајима за годину која се завршава 31.12.2020.године и Извјештај независног ревизора број 2-1-328/21 од 08.04.2021.године  са Писмом руководству број 2-1-329/21 од 08.04.2021.године;</w:t>
      </w:r>
    </w:p>
    <w:p w:rsidR="006E1B56" w:rsidRPr="00CE655E" w:rsidRDefault="006E1B56" w:rsidP="006E1B56">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Информација о продаји службеног возила путем јавне продаје – лицитације број 2-1-349/21 од 15.04.2021.године </w:t>
      </w:r>
    </w:p>
    <w:p w:rsidR="006E0C24" w:rsidRPr="00CE655E" w:rsidRDefault="006E0C24" w:rsidP="006E0C24">
      <w:pPr>
        <w:spacing w:after="0" w:line="240" w:lineRule="auto"/>
        <w:ind w:firstLine="568"/>
        <w:jc w:val="both"/>
        <w:rPr>
          <w:rFonts w:ascii="Times New Roman" w:hAnsi="Times New Roman" w:cs="Times New Roman"/>
          <w:sz w:val="24"/>
          <w:szCs w:val="24"/>
          <w:lang w:val="sr-Cyrl-BA"/>
        </w:rPr>
      </w:pPr>
    </w:p>
    <w:p w:rsidR="006E0C24" w:rsidRPr="00CE655E" w:rsidRDefault="006E0C24" w:rsidP="006E0C24">
      <w:pPr>
        <w:spacing w:after="0" w:line="240" w:lineRule="auto"/>
        <w:ind w:firstLine="568"/>
        <w:jc w:val="both"/>
        <w:rPr>
          <w:rFonts w:ascii="Times New Roman" w:hAnsi="Times New Roman" w:cs="Times New Roman"/>
          <w:sz w:val="24"/>
          <w:szCs w:val="24"/>
        </w:rPr>
      </w:pPr>
      <w:r w:rsidRPr="00CE655E">
        <w:rPr>
          <w:rFonts w:ascii="Times New Roman" w:hAnsi="Times New Roman" w:cs="Times New Roman"/>
          <w:sz w:val="24"/>
          <w:szCs w:val="24"/>
          <w:lang w:val="sr-Cyrl-BA"/>
        </w:rPr>
        <w:t>Приликом одлучивања по тачкама предвиђеним дневним редом, донешена је одлука којом се не одобрава издавање некретнине – пословног простора на локацији Ново градско гробље Хасе – Бријесница у власништву ЈКП „Градско градбље“ ДОО Бијељина под закуп. За остале тачке, донешене су одлуке о усвајању или прихватању.</w:t>
      </w:r>
    </w:p>
    <w:p w:rsidR="00DC6002" w:rsidRPr="00CE655E" w:rsidRDefault="00DC6002" w:rsidP="00FD5215">
      <w:pPr>
        <w:pStyle w:val="ListParagraph"/>
        <w:spacing w:after="0"/>
        <w:ind w:left="0"/>
        <w:jc w:val="both"/>
        <w:rPr>
          <w:rFonts w:ascii="Times New Roman" w:hAnsi="Times New Roman" w:cs="Times New Roman"/>
          <w:sz w:val="24"/>
          <w:szCs w:val="24"/>
          <w:lang w:val="sr-Cyrl-BA"/>
        </w:rPr>
      </w:pPr>
    </w:p>
    <w:p w:rsidR="006F0A4C" w:rsidRPr="00CE655E" w:rsidRDefault="00FD5215" w:rsidP="009B201E">
      <w:pPr>
        <w:pStyle w:val="ListParagraph"/>
        <w:spacing w:after="0"/>
        <w:ind w:left="0" w:firstLine="568"/>
        <w:jc w:val="both"/>
        <w:rPr>
          <w:rFonts w:ascii="Times New Roman" w:hAnsi="Times New Roman" w:cs="Times New Roman"/>
          <w:b/>
          <w:sz w:val="24"/>
          <w:szCs w:val="24"/>
          <w:lang w:val="sr-Cyrl-BA"/>
        </w:rPr>
      </w:pPr>
      <w:r w:rsidRPr="00CE655E">
        <w:rPr>
          <w:rFonts w:ascii="Times New Roman" w:hAnsi="Times New Roman" w:cs="Times New Roman"/>
          <w:sz w:val="24"/>
          <w:szCs w:val="24"/>
          <w:lang w:val="sr-Cyrl-BA"/>
        </w:rPr>
        <w:t xml:space="preserve">На сједници Надзорног одбора Предузећа  одржаној </w:t>
      </w:r>
      <w:r w:rsidR="006F0A4C" w:rsidRPr="00CE655E">
        <w:rPr>
          <w:rFonts w:ascii="Times New Roman" w:hAnsi="Times New Roman" w:cs="Times New Roman"/>
          <w:sz w:val="24"/>
          <w:szCs w:val="24"/>
          <w:lang w:val="sr-Cyrl-BA"/>
        </w:rPr>
        <w:t>17</w:t>
      </w:r>
      <w:r w:rsidRPr="00CE655E">
        <w:rPr>
          <w:rFonts w:ascii="Times New Roman" w:hAnsi="Times New Roman" w:cs="Times New Roman"/>
          <w:sz w:val="24"/>
          <w:szCs w:val="24"/>
          <w:lang w:val="sr-Cyrl-BA"/>
        </w:rPr>
        <w:t>.0</w:t>
      </w:r>
      <w:r w:rsidR="006F0A4C" w:rsidRPr="00CE655E">
        <w:rPr>
          <w:rFonts w:ascii="Times New Roman" w:hAnsi="Times New Roman" w:cs="Times New Roman"/>
          <w:sz w:val="24"/>
          <w:szCs w:val="24"/>
          <w:lang w:val="sr-Cyrl-BA"/>
        </w:rPr>
        <w:t>5.2021</w:t>
      </w:r>
      <w:r w:rsidRPr="00CE655E">
        <w:rPr>
          <w:rFonts w:ascii="Times New Roman" w:hAnsi="Times New Roman" w:cs="Times New Roman"/>
          <w:sz w:val="24"/>
          <w:szCs w:val="24"/>
          <w:lang w:val="sr-Cyrl-BA"/>
        </w:rPr>
        <w:t xml:space="preserve">.године, </w:t>
      </w:r>
      <w:r w:rsidR="006F0A4C" w:rsidRPr="00CE655E">
        <w:rPr>
          <w:rFonts w:ascii="Times New Roman" w:hAnsi="Times New Roman" w:cs="Times New Roman"/>
          <w:sz w:val="24"/>
          <w:szCs w:val="24"/>
          <w:lang w:val="sr-Cyrl-BA"/>
        </w:rPr>
        <w:t>расправљало и одлучивало се о</w:t>
      </w:r>
      <w:r w:rsidR="006F0A4C" w:rsidRPr="00CE655E">
        <w:rPr>
          <w:rFonts w:ascii="Times New Roman" w:hAnsi="Times New Roman" w:cs="Times New Roman"/>
          <w:b/>
          <w:sz w:val="24"/>
          <w:szCs w:val="24"/>
          <w:lang w:val="sr-Cyrl-BA"/>
        </w:rPr>
        <w:t>:</w:t>
      </w:r>
    </w:p>
    <w:p w:rsidR="006F0A4C" w:rsidRPr="00CE655E" w:rsidRDefault="006F0A4C" w:rsidP="006F0A4C">
      <w:pPr>
        <w:pStyle w:val="ListParagraph"/>
        <w:spacing w:after="0"/>
        <w:ind w:left="0"/>
        <w:jc w:val="both"/>
        <w:rPr>
          <w:rFonts w:ascii="Times New Roman" w:hAnsi="Times New Roman" w:cs="Times New Roman"/>
          <w:b/>
          <w:sz w:val="24"/>
          <w:szCs w:val="24"/>
          <w:lang w:val="sr-Cyrl-BA"/>
        </w:rPr>
      </w:pPr>
    </w:p>
    <w:p w:rsidR="006F0A4C" w:rsidRPr="00CE655E" w:rsidRDefault="006F0A4C" w:rsidP="006F0A4C">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Информацији о про</w:t>
      </w:r>
      <w:r w:rsidR="00873A52">
        <w:rPr>
          <w:rFonts w:ascii="Times New Roman" w:hAnsi="Times New Roman" w:cs="Times New Roman"/>
          <w:sz w:val="24"/>
          <w:szCs w:val="24"/>
          <w:lang w:val="sr-Cyrl-BA"/>
        </w:rPr>
        <w:t>веденој контроли гробишне евид</w:t>
      </w:r>
      <w:r w:rsidR="00F005EF">
        <w:rPr>
          <w:rFonts w:ascii="Times New Roman" w:hAnsi="Times New Roman" w:cs="Times New Roman"/>
          <w:sz w:val="24"/>
          <w:szCs w:val="24"/>
          <w:lang w:val="sr-Latn-BA"/>
        </w:rPr>
        <w:t>e</w:t>
      </w:r>
      <w:r w:rsidR="00F005EF">
        <w:rPr>
          <w:rFonts w:ascii="Times New Roman" w:hAnsi="Times New Roman" w:cs="Times New Roman"/>
          <w:sz w:val="24"/>
          <w:szCs w:val="24"/>
          <w:lang w:val="sr-Cyrl-BA"/>
        </w:rPr>
        <w:t>н</w:t>
      </w:r>
      <w:r w:rsidRPr="00CE655E">
        <w:rPr>
          <w:rFonts w:ascii="Times New Roman" w:hAnsi="Times New Roman" w:cs="Times New Roman"/>
          <w:sz w:val="24"/>
          <w:szCs w:val="24"/>
          <w:lang w:val="sr-Cyrl-BA"/>
        </w:rPr>
        <w:t>ције у ЈКП „Градско гробље“ ДОО Бијељина број 2-1-451/21 од 12.05.2021.године;</w:t>
      </w:r>
    </w:p>
    <w:p w:rsidR="006F0A4C" w:rsidRPr="00CE655E" w:rsidRDefault="006F0A4C" w:rsidP="006F0A4C">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Информацији о проблему гријања у Управној згради ЈКП „Градско гробље“ ДОО Бијељина на адреси Пантелинска број 150 на локацији Ново градско гробље Хасе – Бријесница број 2-1-463/21 од 14.05.2021.године;</w:t>
      </w:r>
    </w:p>
    <w:p w:rsidR="006F0A4C" w:rsidRPr="00CE655E" w:rsidRDefault="00873A52" w:rsidP="006F0A4C">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Информацији о подн</w:t>
      </w:r>
      <w:r>
        <w:rPr>
          <w:rFonts w:ascii="Times New Roman" w:hAnsi="Times New Roman" w:cs="Times New Roman"/>
          <w:sz w:val="24"/>
          <w:szCs w:val="24"/>
          <w:lang w:val="sr-Latn-BA"/>
        </w:rPr>
        <w:t>o</w:t>
      </w:r>
      <w:r w:rsidR="006F0A4C" w:rsidRPr="00CE655E">
        <w:rPr>
          <w:rFonts w:ascii="Times New Roman" w:hAnsi="Times New Roman" w:cs="Times New Roman"/>
          <w:sz w:val="24"/>
          <w:szCs w:val="24"/>
          <w:lang w:val="sr-Cyrl-BA"/>
        </w:rPr>
        <w:t>шењу тужбе против ЈЗУ Болница „Свети Врачеви“ Бијељина број 2-1-646/21 од 14.05.2021.године</w:t>
      </w:r>
    </w:p>
    <w:p w:rsidR="006F0A4C" w:rsidRPr="00CE655E" w:rsidRDefault="006F0A4C" w:rsidP="006F0A4C">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Иницијативи број 01-013-4-5/21 од 28.04.2021.године Скупштине Града Бијељина </w:t>
      </w:r>
    </w:p>
    <w:p w:rsidR="006F0A4C" w:rsidRPr="00CE655E" w:rsidRDefault="00F005EF" w:rsidP="001F3684">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Р</w:t>
      </w:r>
      <w:r w:rsidR="006F0A4C" w:rsidRPr="00CE655E">
        <w:rPr>
          <w:rFonts w:ascii="Times New Roman" w:hAnsi="Times New Roman" w:cs="Times New Roman"/>
          <w:sz w:val="24"/>
          <w:szCs w:val="24"/>
          <w:lang w:val="sr-Cyrl-BA"/>
        </w:rPr>
        <w:t>азрјешењу в.д.</w:t>
      </w:r>
      <w:r>
        <w:rPr>
          <w:rFonts w:ascii="Times New Roman" w:hAnsi="Times New Roman" w:cs="Times New Roman"/>
          <w:sz w:val="24"/>
          <w:szCs w:val="24"/>
          <w:lang w:val="sr-Cyrl-BA"/>
        </w:rPr>
        <w:t xml:space="preserve"> </w:t>
      </w:r>
      <w:r w:rsidR="006F0A4C" w:rsidRPr="00CE655E">
        <w:rPr>
          <w:rFonts w:ascii="Times New Roman" w:hAnsi="Times New Roman" w:cs="Times New Roman"/>
          <w:sz w:val="24"/>
          <w:szCs w:val="24"/>
          <w:lang w:val="sr-Cyrl-BA"/>
        </w:rPr>
        <w:t>директора ЈКП „Градско гробље“ ДОО Бијељина</w:t>
      </w:r>
      <w:r w:rsidR="001F3684" w:rsidRPr="00CE655E">
        <w:rPr>
          <w:rFonts w:ascii="Times New Roman" w:hAnsi="Times New Roman" w:cs="Times New Roman"/>
          <w:sz w:val="24"/>
          <w:szCs w:val="24"/>
          <w:lang w:val="sr-Cyrl-BA"/>
        </w:rPr>
        <w:t>;</w:t>
      </w:r>
    </w:p>
    <w:p w:rsidR="006F0A4C" w:rsidRPr="00CE655E" w:rsidRDefault="00F005EF" w:rsidP="001F3684">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Р</w:t>
      </w:r>
      <w:r w:rsidR="006F0A4C" w:rsidRPr="00CE655E">
        <w:rPr>
          <w:rFonts w:ascii="Times New Roman" w:hAnsi="Times New Roman" w:cs="Times New Roman"/>
          <w:sz w:val="24"/>
          <w:szCs w:val="24"/>
          <w:lang w:val="sr-Cyrl-BA"/>
        </w:rPr>
        <w:t>азрјешењу в.д. извршног директора за економско-правне послове  ЈКП „Градско гробље“ ДОО Бијељина</w:t>
      </w:r>
      <w:r w:rsidR="001F3684" w:rsidRPr="00CE655E">
        <w:rPr>
          <w:rFonts w:ascii="Times New Roman" w:hAnsi="Times New Roman" w:cs="Times New Roman"/>
          <w:sz w:val="24"/>
          <w:szCs w:val="24"/>
          <w:lang w:val="sr-Cyrl-BA"/>
        </w:rPr>
        <w:t>;</w:t>
      </w:r>
    </w:p>
    <w:p w:rsidR="006F0A4C" w:rsidRPr="00CE655E" w:rsidRDefault="00F005EF" w:rsidP="001F3684">
      <w:pPr>
        <w:pStyle w:val="ListParagraph"/>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Р</w:t>
      </w:r>
      <w:r w:rsidR="006F0A4C" w:rsidRPr="00CE655E">
        <w:rPr>
          <w:rFonts w:ascii="Times New Roman" w:hAnsi="Times New Roman" w:cs="Times New Roman"/>
          <w:sz w:val="24"/>
          <w:szCs w:val="24"/>
          <w:lang w:val="sr-Cyrl-BA"/>
        </w:rPr>
        <w:t>азрјешењу в.д. извршног директора за техничке послове  ЈКП „Градско гробље“ ДОО Бијељина</w:t>
      </w:r>
      <w:r>
        <w:rPr>
          <w:rFonts w:ascii="Times New Roman" w:hAnsi="Times New Roman" w:cs="Times New Roman"/>
          <w:sz w:val="24"/>
          <w:szCs w:val="24"/>
          <w:lang w:val="sr-Cyrl-BA"/>
        </w:rPr>
        <w:t>;</w:t>
      </w:r>
    </w:p>
    <w:p w:rsidR="006F0A4C" w:rsidRPr="00CE655E" w:rsidRDefault="001F3684" w:rsidP="001F3684">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Именовању </w:t>
      </w:r>
      <w:r w:rsidR="006F0A4C" w:rsidRPr="00CE655E">
        <w:rPr>
          <w:rFonts w:ascii="Times New Roman" w:hAnsi="Times New Roman" w:cs="Times New Roman"/>
          <w:sz w:val="24"/>
          <w:szCs w:val="24"/>
          <w:lang w:val="sr-Cyrl-BA"/>
        </w:rPr>
        <w:t xml:space="preserve"> в.д.директора ЈКП „Градско гробље“ ДОО Бијељина</w:t>
      </w:r>
      <w:r w:rsidR="00F005EF">
        <w:rPr>
          <w:rFonts w:ascii="Times New Roman" w:hAnsi="Times New Roman" w:cs="Times New Roman"/>
          <w:sz w:val="24"/>
          <w:szCs w:val="24"/>
          <w:lang w:val="sr-Cyrl-BA"/>
        </w:rPr>
        <w:t>;</w:t>
      </w:r>
    </w:p>
    <w:p w:rsidR="006F0A4C" w:rsidRPr="00CE655E" w:rsidRDefault="001F3684" w:rsidP="001F3684">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именовњу </w:t>
      </w:r>
      <w:r w:rsidR="006F0A4C" w:rsidRPr="00CE655E">
        <w:rPr>
          <w:rFonts w:ascii="Times New Roman" w:hAnsi="Times New Roman" w:cs="Times New Roman"/>
          <w:sz w:val="24"/>
          <w:szCs w:val="24"/>
          <w:lang w:val="sr-Cyrl-BA"/>
        </w:rPr>
        <w:t>в.д. извршног директора за економско-правне послове  ЈКП „Градско гробље“ ДОО Бијељина</w:t>
      </w:r>
      <w:r w:rsidR="00F005EF">
        <w:rPr>
          <w:rFonts w:ascii="Times New Roman" w:hAnsi="Times New Roman" w:cs="Times New Roman"/>
          <w:sz w:val="24"/>
          <w:szCs w:val="24"/>
          <w:lang w:val="sr-Cyrl-BA"/>
        </w:rPr>
        <w:t>;</w:t>
      </w:r>
    </w:p>
    <w:p w:rsidR="006F0A4C" w:rsidRPr="00CE655E" w:rsidRDefault="006F0A4C" w:rsidP="001F3684">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lastRenderedPageBreak/>
        <w:t>именовању в.д. извршног директора за техничке послове  ЈКП „Градско гробље“ ДОО Бијељина</w:t>
      </w:r>
      <w:r w:rsidR="001F3684" w:rsidRPr="00CE655E">
        <w:rPr>
          <w:rFonts w:ascii="Times New Roman" w:hAnsi="Times New Roman" w:cs="Times New Roman"/>
          <w:sz w:val="24"/>
          <w:szCs w:val="24"/>
          <w:lang w:val="sr-Cyrl-BA"/>
        </w:rPr>
        <w:t>.</w:t>
      </w:r>
    </w:p>
    <w:p w:rsidR="001F3684" w:rsidRPr="00CE655E" w:rsidRDefault="001F3684" w:rsidP="001F3684">
      <w:pPr>
        <w:spacing w:after="0" w:line="240" w:lineRule="auto"/>
        <w:jc w:val="both"/>
        <w:rPr>
          <w:rFonts w:ascii="Times New Roman" w:hAnsi="Times New Roman" w:cs="Times New Roman"/>
          <w:sz w:val="24"/>
          <w:szCs w:val="24"/>
          <w:lang w:val="sr-Cyrl-BA"/>
        </w:rPr>
      </w:pPr>
    </w:p>
    <w:p w:rsidR="001201FF" w:rsidRPr="00CE655E" w:rsidRDefault="001F3684" w:rsidP="009B201E">
      <w:pPr>
        <w:spacing w:after="0" w:line="240" w:lineRule="auto"/>
        <w:ind w:firstLine="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Приликом одлучивања о тачкама  предвиђеним  дневним редом, усвојене су оне тачке за које је у Надлежности надзорног одбора предузећа да их усвоји или прихвати. Иницијатива број 01-013-4-5/21 од 28.04.2021.године Скупштине Града Бијељина, прослијеђена је Скупштини предузећа на коначно одлучивање. У вези са разрјешењима в.д.</w:t>
      </w:r>
      <w:r w:rsidR="00F005EF">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директора ЈКП „Градско гробље“ ДОО Бијељина, в.д. извршног директора за економско-правне послове  ЈКП „Градско гробље“ ДОО Бијељина и в.д. извршног директора за економско-правне послове  ЈКП „Градско гробље“ ДОО Бијељина, донијете су одлуке да исти буду разрјешени те је за в.д. директора ЈКП „Градско гробље“ ДОО Бијељина  именован Марио Томић, из реда запослених у Предузећу.</w:t>
      </w:r>
    </w:p>
    <w:p w:rsidR="001201FF" w:rsidRPr="00CE655E" w:rsidRDefault="001201FF" w:rsidP="001F3684">
      <w:pPr>
        <w:spacing w:after="0" w:line="240" w:lineRule="auto"/>
        <w:ind w:firstLine="568"/>
        <w:jc w:val="both"/>
        <w:rPr>
          <w:rFonts w:ascii="Times New Roman" w:hAnsi="Times New Roman" w:cs="Times New Roman"/>
          <w:sz w:val="24"/>
          <w:szCs w:val="24"/>
        </w:rPr>
      </w:pPr>
    </w:p>
    <w:p w:rsidR="00FD5215" w:rsidRPr="00CE655E" w:rsidRDefault="00FD5215" w:rsidP="009B201E">
      <w:pPr>
        <w:pStyle w:val="ListParagraph"/>
        <w:spacing w:after="0"/>
        <w:ind w:left="0" w:firstLine="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На  сједници Надзорног одбора, одржаној </w:t>
      </w:r>
      <w:r w:rsidR="00831D88" w:rsidRPr="00CE655E">
        <w:rPr>
          <w:rFonts w:ascii="Times New Roman" w:hAnsi="Times New Roman" w:cs="Times New Roman"/>
          <w:sz w:val="24"/>
          <w:szCs w:val="24"/>
          <w:lang w:val="sr-Latn-BA"/>
        </w:rPr>
        <w:t>22</w:t>
      </w:r>
      <w:r w:rsidRPr="00CE655E">
        <w:rPr>
          <w:rFonts w:ascii="Times New Roman" w:hAnsi="Times New Roman" w:cs="Times New Roman"/>
          <w:sz w:val="24"/>
          <w:szCs w:val="24"/>
          <w:lang w:val="sr-Cyrl-BA"/>
        </w:rPr>
        <w:t>.</w:t>
      </w:r>
      <w:r w:rsidR="00831D88" w:rsidRPr="00CE655E">
        <w:rPr>
          <w:rFonts w:ascii="Times New Roman" w:hAnsi="Times New Roman" w:cs="Times New Roman"/>
          <w:sz w:val="24"/>
          <w:szCs w:val="24"/>
          <w:lang w:val="sr-Cyrl-BA"/>
        </w:rPr>
        <w:t>0</w:t>
      </w:r>
      <w:r w:rsidR="00831D88" w:rsidRPr="00CE655E">
        <w:rPr>
          <w:rFonts w:ascii="Times New Roman" w:hAnsi="Times New Roman" w:cs="Times New Roman"/>
          <w:sz w:val="24"/>
          <w:szCs w:val="24"/>
          <w:lang w:val="sr-Latn-BA"/>
        </w:rPr>
        <w:t>6</w:t>
      </w:r>
      <w:r w:rsidR="00831D88" w:rsidRPr="00CE655E">
        <w:rPr>
          <w:rFonts w:ascii="Times New Roman" w:hAnsi="Times New Roman" w:cs="Times New Roman"/>
          <w:sz w:val="24"/>
          <w:szCs w:val="24"/>
          <w:lang w:val="sr-Cyrl-BA"/>
        </w:rPr>
        <w:t>.202</w:t>
      </w:r>
      <w:r w:rsidR="00831D88" w:rsidRPr="00CE655E">
        <w:rPr>
          <w:rFonts w:ascii="Times New Roman" w:hAnsi="Times New Roman" w:cs="Times New Roman"/>
          <w:sz w:val="24"/>
          <w:szCs w:val="24"/>
          <w:lang w:val="sr-Latn-BA"/>
        </w:rPr>
        <w:t>1</w:t>
      </w:r>
      <w:r w:rsidRPr="00CE655E">
        <w:rPr>
          <w:rFonts w:ascii="Times New Roman" w:hAnsi="Times New Roman" w:cs="Times New Roman"/>
          <w:sz w:val="24"/>
          <w:szCs w:val="24"/>
          <w:lang w:val="sr-Cyrl-BA"/>
        </w:rPr>
        <w:t>.године</w:t>
      </w:r>
      <w:r w:rsidR="002E3AA1" w:rsidRPr="00CE655E">
        <w:rPr>
          <w:rFonts w:ascii="Times New Roman" w:hAnsi="Times New Roman" w:cs="Times New Roman"/>
          <w:sz w:val="24"/>
          <w:szCs w:val="24"/>
          <w:lang w:val="sr-Cyrl-BA"/>
        </w:rPr>
        <w:t xml:space="preserve"> донешене су одлуке које се односе на избор и именовање Директора ЈКП „Градско гробље“ ДОО Бијељина, и то :</w:t>
      </w:r>
    </w:p>
    <w:p w:rsidR="00831D88" w:rsidRPr="00CE655E" w:rsidRDefault="002E3AA1" w:rsidP="002E3AA1">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именована је  Комисија за избор и именовање Директора </w:t>
      </w:r>
      <w:r w:rsidR="00831D88" w:rsidRPr="00CE655E">
        <w:rPr>
          <w:rFonts w:ascii="Times New Roman" w:hAnsi="Times New Roman" w:cs="Times New Roman"/>
          <w:sz w:val="24"/>
          <w:szCs w:val="24"/>
          <w:lang w:val="sr-Cyrl-BA"/>
        </w:rPr>
        <w:t xml:space="preserve"> ЈКП „Градско гробље“ ДОО Бијељина; </w:t>
      </w:r>
    </w:p>
    <w:p w:rsidR="00831D88" w:rsidRPr="00CE655E" w:rsidRDefault="002E3AA1" w:rsidP="002E3AA1">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утврђена је  новчана накнада</w:t>
      </w:r>
      <w:r w:rsidR="00831D88" w:rsidRPr="00CE655E">
        <w:rPr>
          <w:rFonts w:ascii="Times New Roman" w:hAnsi="Times New Roman" w:cs="Times New Roman"/>
          <w:sz w:val="24"/>
          <w:szCs w:val="24"/>
          <w:lang w:val="sr-Cyrl-BA"/>
        </w:rPr>
        <w:t xml:space="preserve"> за рад чланова Комис</w:t>
      </w:r>
      <w:r w:rsidRPr="00CE655E">
        <w:rPr>
          <w:rFonts w:ascii="Times New Roman" w:hAnsi="Times New Roman" w:cs="Times New Roman"/>
          <w:sz w:val="24"/>
          <w:szCs w:val="24"/>
          <w:lang w:val="sr-Cyrl-BA"/>
        </w:rPr>
        <w:t xml:space="preserve">ије за избор и именовање Директора </w:t>
      </w:r>
      <w:r w:rsidR="00831D88" w:rsidRPr="00CE655E">
        <w:rPr>
          <w:rFonts w:ascii="Times New Roman" w:hAnsi="Times New Roman" w:cs="Times New Roman"/>
          <w:sz w:val="24"/>
          <w:szCs w:val="24"/>
          <w:lang w:val="sr-Cyrl-BA"/>
        </w:rPr>
        <w:t>ЈКП „Градско гробље“ ДОО Бијељина</w:t>
      </w:r>
      <w:r w:rsidR="00F005EF">
        <w:rPr>
          <w:rFonts w:ascii="Times New Roman" w:hAnsi="Times New Roman" w:cs="Times New Roman"/>
          <w:sz w:val="24"/>
          <w:szCs w:val="24"/>
          <w:lang w:val="sr-Cyrl-BA"/>
        </w:rPr>
        <w:t>;</w:t>
      </w:r>
    </w:p>
    <w:p w:rsidR="00831D88" w:rsidRPr="00CE655E" w:rsidRDefault="002E3AA1" w:rsidP="002E3AA1">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донешена је </w:t>
      </w:r>
      <w:r w:rsidR="00831D88" w:rsidRPr="00CE655E">
        <w:rPr>
          <w:rFonts w:ascii="Times New Roman" w:hAnsi="Times New Roman" w:cs="Times New Roman"/>
          <w:sz w:val="24"/>
          <w:szCs w:val="24"/>
          <w:lang w:val="sr-Cyrl-BA"/>
        </w:rPr>
        <w:t>Одлука о расписивању Јавног конкурса за избор и именовање директора ЈКП „Градско гробље“ ДОО Бијељина;</w:t>
      </w:r>
    </w:p>
    <w:p w:rsidR="00831D88" w:rsidRPr="00CE655E" w:rsidRDefault="002E3AA1" w:rsidP="002E3AA1">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донешена је </w:t>
      </w:r>
      <w:r w:rsidR="00831D88" w:rsidRPr="00CE655E">
        <w:rPr>
          <w:rFonts w:ascii="Times New Roman" w:hAnsi="Times New Roman" w:cs="Times New Roman"/>
          <w:sz w:val="24"/>
          <w:szCs w:val="24"/>
          <w:lang w:val="sr-Cyrl-BA"/>
        </w:rPr>
        <w:t>Одлука о утврђивању услова, стандарда и критеријума за избор директора ЈКП „Градско гробље“ ДОО Бијељина</w:t>
      </w:r>
    </w:p>
    <w:p w:rsidR="00831D88" w:rsidRPr="00CE655E" w:rsidRDefault="002E3AA1" w:rsidP="002E3AA1">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расписан је Јавни</w:t>
      </w:r>
      <w:r w:rsidR="00831D88" w:rsidRPr="00CE655E">
        <w:rPr>
          <w:rFonts w:ascii="Times New Roman" w:hAnsi="Times New Roman" w:cs="Times New Roman"/>
          <w:sz w:val="24"/>
          <w:szCs w:val="24"/>
          <w:lang w:val="sr-Cyrl-BA"/>
        </w:rPr>
        <w:t xml:space="preserve"> конкурса за из</w:t>
      </w:r>
      <w:r w:rsidRPr="00CE655E">
        <w:rPr>
          <w:rFonts w:ascii="Times New Roman" w:hAnsi="Times New Roman" w:cs="Times New Roman"/>
          <w:sz w:val="24"/>
          <w:szCs w:val="24"/>
          <w:lang w:val="sr-Cyrl-BA"/>
        </w:rPr>
        <w:t>бор и именовање директора ЈКП „Г</w:t>
      </w:r>
      <w:r w:rsidR="00831D88" w:rsidRPr="00CE655E">
        <w:rPr>
          <w:rFonts w:ascii="Times New Roman" w:hAnsi="Times New Roman" w:cs="Times New Roman"/>
          <w:sz w:val="24"/>
          <w:szCs w:val="24"/>
          <w:lang w:val="sr-Cyrl-BA"/>
        </w:rPr>
        <w:t>радско гробље“ ДОО Бијељина</w:t>
      </w:r>
      <w:r w:rsidR="00F005EF">
        <w:rPr>
          <w:rFonts w:ascii="Times New Roman" w:hAnsi="Times New Roman" w:cs="Times New Roman"/>
          <w:sz w:val="24"/>
          <w:szCs w:val="24"/>
          <w:lang w:val="sr-Cyrl-BA"/>
        </w:rPr>
        <w:t>.</w:t>
      </w:r>
    </w:p>
    <w:p w:rsidR="00FD5215" w:rsidRPr="00CE655E" w:rsidRDefault="00FD5215" w:rsidP="00FD5215">
      <w:pPr>
        <w:pStyle w:val="ListParagraph"/>
        <w:spacing w:after="0"/>
        <w:ind w:left="0"/>
        <w:jc w:val="both"/>
        <w:rPr>
          <w:rFonts w:ascii="Times New Roman" w:hAnsi="Times New Roman" w:cs="Times New Roman"/>
          <w:sz w:val="24"/>
          <w:szCs w:val="24"/>
          <w:lang w:val="sr-Cyrl-BA"/>
        </w:rPr>
      </w:pPr>
    </w:p>
    <w:p w:rsidR="003A4B08" w:rsidRPr="00CE655E" w:rsidRDefault="00FD5215" w:rsidP="003A4B08">
      <w:pPr>
        <w:pStyle w:val="ListParagraph"/>
        <w:spacing w:after="0"/>
        <w:ind w:left="0" w:firstLine="568"/>
        <w:jc w:val="both"/>
        <w:rPr>
          <w:rFonts w:ascii="Times New Roman" w:hAnsi="Times New Roman" w:cs="Times New Roman"/>
          <w:sz w:val="24"/>
          <w:szCs w:val="24"/>
        </w:rPr>
      </w:pPr>
      <w:r w:rsidRPr="00CE655E">
        <w:rPr>
          <w:rFonts w:ascii="Times New Roman" w:hAnsi="Times New Roman" w:cs="Times New Roman"/>
          <w:sz w:val="24"/>
          <w:szCs w:val="24"/>
          <w:lang w:val="sr-Cyrl-BA"/>
        </w:rPr>
        <w:t>На сједници Надзор</w:t>
      </w:r>
      <w:r w:rsidR="003A4B08" w:rsidRPr="00CE655E">
        <w:rPr>
          <w:rFonts w:ascii="Times New Roman" w:hAnsi="Times New Roman" w:cs="Times New Roman"/>
          <w:sz w:val="24"/>
          <w:szCs w:val="24"/>
          <w:lang w:val="sr-Cyrl-BA"/>
        </w:rPr>
        <w:t>ног одбора Предузећа одржаној 22.07.2021</w:t>
      </w:r>
      <w:r w:rsidRPr="00CE655E">
        <w:rPr>
          <w:rFonts w:ascii="Times New Roman" w:hAnsi="Times New Roman" w:cs="Times New Roman"/>
          <w:sz w:val="24"/>
          <w:szCs w:val="24"/>
          <w:lang w:val="sr-Cyrl-BA"/>
        </w:rPr>
        <w:t>.године</w:t>
      </w:r>
      <w:r w:rsidR="003A4B08" w:rsidRPr="00CE655E">
        <w:rPr>
          <w:rFonts w:ascii="Times New Roman" w:hAnsi="Times New Roman" w:cs="Times New Roman"/>
          <w:sz w:val="24"/>
          <w:szCs w:val="24"/>
          <w:lang w:val="sr-Cyrl-BA"/>
        </w:rPr>
        <w:t>, а на основу расписаног Јавног конкурса број 82/21 од 22.06.2021.године и Извјештаја комисије за избор и именовање Директора ЈКП „Градско гробље“ ДОО Бијељина број 2-1-849/21 од 20.07.2021.године</w:t>
      </w:r>
      <w:r w:rsidRPr="00CE655E">
        <w:rPr>
          <w:rFonts w:ascii="Times New Roman" w:hAnsi="Times New Roman" w:cs="Times New Roman"/>
          <w:sz w:val="24"/>
          <w:szCs w:val="24"/>
          <w:lang w:val="sr-Cyrl-BA"/>
        </w:rPr>
        <w:t xml:space="preserve">,  </w:t>
      </w:r>
      <w:r w:rsidR="003A4B08" w:rsidRPr="00CE655E">
        <w:rPr>
          <w:rFonts w:ascii="Times New Roman" w:hAnsi="Times New Roman" w:cs="Times New Roman"/>
          <w:sz w:val="24"/>
          <w:szCs w:val="24"/>
          <w:lang w:val="sr-Cyrl-BA"/>
        </w:rPr>
        <w:t>именован је Директор ЈКП „Градско гробље“ ДОО Бијељина и усвојене одлуке</w:t>
      </w:r>
      <w:r w:rsidR="00F407CA" w:rsidRPr="00CE655E">
        <w:rPr>
          <w:rFonts w:ascii="Times New Roman" w:hAnsi="Times New Roman" w:cs="Times New Roman"/>
          <w:sz w:val="24"/>
          <w:szCs w:val="24"/>
          <w:lang w:val="sr-Cyrl-BA"/>
        </w:rPr>
        <w:t xml:space="preserve"> о </w:t>
      </w:r>
      <w:r w:rsidR="003A4B08" w:rsidRPr="00CE655E">
        <w:rPr>
          <w:rFonts w:ascii="Times New Roman" w:hAnsi="Times New Roman" w:cs="Times New Roman"/>
          <w:sz w:val="24"/>
          <w:szCs w:val="24"/>
          <w:lang w:val="sr-Cyrl-BA"/>
        </w:rPr>
        <w:t>:</w:t>
      </w:r>
    </w:p>
    <w:p w:rsidR="003A4B08" w:rsidRPr="00CE655E" w:rsidRDefault="003A4B08" w:rsidP="003A4B0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Извјештају Комисије за избор и именовање директора ЈКП „Градско гробље“ ДОО Бијељина;</w:t>
      </w:r>
    </w:p>
    <w:p w:rsidR="003A4B08" w:rsidRPr="00CE655E" w:rsidRDefault="00F407CA" w:rsidP="003A4B0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Разрјешењу </w:t>
      </w:r>
      <w:r w:rsidR="003A4B08" w:rsidRPr="00CE655E">
        <w:rPr>
          <w:rFonts w:ascii="Times New Roman" w:hAnsi="Times New Roman" w:cs="Times New Roman"/>
          <w:sz w:val="24"/>
          <w:szCs w:val="24"/>
          <w:lang w:val="sr-Cyrl-BA"/>
        </w:rPr>
        <w:t xml:space="preserve"> в.д.</w:t>
      </w:r>
      <w:r w:rsidR="00F005EF">
        <w:rPr>
          <w:rFonts w:ascii="Times New Roman" w:hAnsi="Times New Roman" w:cs="Times New Roman"/>
          <w:sz w:val="24"/>
          <w:szCs w:val="24"/>
          <w:lang w:val="sr-Cyrl-BA"/>
        </w:rPr>
        <w:t xml:space="preserve"> </w:t>
      </w:r>
      <w:r w:rsidR="003A4B08" w:rsidRPr="00CE655E">
        <w:rPr>
          <w:rFonts w:ascii="Times New Roman" w:hAnsi="Times New Roman" w:cs="Times New Roman"/>
          <w:sz w:val="24"/>
          <w:szCs w:val="24"/>
          <w:lang w:val="sr-Cyrl-BA"/>
        </w:rPr>
        <w:t>директора ЈКП „Градско гробље“ ДОО Бијељина</w:t>
      </w:r>
    </w:p>
    <w:p w:rsidR="003A4B08" w:rsidRPr="00CE655E" w:rsidRDefault="00F407CA" w:rsidP="003A4B0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Именовању</w:t>
      </w:r>
      <w:r w:rsidR="003A4B08" w:rsidRPr="00CE655E">
        <w:rPr>
          <w:rFonts w:ascii="Times New Roman" w:hAnsi="Times New Roman" w:cs="Times New Roman"/>
          <w:sz w:val="24"/>
          <w:szCs w:val="24"/>
          <w:lang w:val="sr-Cyrl-BA"/>
        </w:rPr>
        <w:t xml:space="preserve"> директора ЈКП „Градско гробље“ ДОО Бијељина,</w:t>
      </w:r>
    </w:p>
    <w:p w:rsidR="003A4B08" w:rsidRPr="00CE655E" w:rsidRDefault="00F407CA" w:rsidP="003A4B0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потписивању</w:t>
      </w:r>
      <w:r w:rsidR="003A4B08" w:rsidRPr="00CE655E">
        <w:rPr>
          <w:rFonts w:ascii="Times New Roman" w:hAnsi="Times New Roman" w:cs="Times New Roman"/>
          <w:sz w:val="24"/>
          <w:szCs w:val="24"/>
          <w:lang w:val="sr-Cyrl-BA"/>
        </w:rPr>
        <w:t xml:space="preserve"> уговора о раду са директором ЈКП „Градско гробље“ ДОО Бијељина</w:t>
      </w:r>
    </w:p>
    <w:p w:rsidR="003A4B08" w:rsidRPr="00CE655E" w:rsidRDefault="00F407CA" w:rsidP="00F407CA">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о разрјешењу </w:t>
      </w:r>
      <w:r w:rsidR="003A4B08" w:rsidRPr="00CE655E">
        <w:rPr>
          <w:rFonts w:ascii="Times New Roman" w:hAnsi="Times New Roman" w:cs="Times New Roman"/>
          <w:sz w:val="24"/>
          <w:szCs w:val="24"/>
          <w:lang w:val="sr-Cyrl-BA"/>
        </w:rPr>
        <w:t>Комисије за избор и именовање директора ЈКП „Градско гробље“ ДОО Бијељина</w:t>
      </w:r>
      <w:r w:rsidR="003A4B08" w:rsidRPr="00CE655E">
        <w:rPr>
          <w:rFonts w:ascii="Times New Roman" w:hAnsi="Times New Roman" w:cs="Times New Roman"/>
          <w:sz w:val="24"/>
          <w:szCs w:val="24"/>
          <w:lang w:val="sr-Latn-BA"/>
        </w:rPr>
        <w:t>,</w:t>
      </w:r>
    </w:p>
    <w:p w:rsidR="003A4B08" w:rsidRPr="00CE655E" w:rsidRDefault="003A4B08" w:rsidP="003A4B08">
      <w:pPr>
        <w:spacing w:after="0" w:line="240" w:lineRule="auto"/>
        <w:jc w:val="both"/>
        <w:rPr>
          <w:rFonts w:ascii="Times New Roman" w:hAnsi="Times New Roman" w:cs="Times New Roman"/>
          <w:sz w:val="24"/>
          <w:szCs w:val="24"/>
          <w:lang w:val="sr-Cyrl-BA"/>
        </w:rPr>
      </w:pPr>
    </w:p>
    <w:p w:rsidR="003A4B08" w:rsidRPr="00CE655E" w:rsidRDefault="003A4B08" w:rsidP="00EC185E">
      <w:pPr>
        <w:spacing w:after="0" w:line="240" w:lineRule="auto"/>
        <w:ind w:firstLine="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Такође, на одржаној сједници усвојена су и Правила заштите од пожара ЈКП „Градско гробље“ ДОО Бијељина.</w:t>
      </w:r>
    </w:p>
    <w:p w:rsidR="00FD5215" w:rsidRPr="00CE655E" w:rsidRDefault="00FD5215" w:rsidP="00FD5215">
      <w:pPr>
        <w:pStyle w:val="ListParagraph"/>
        <w:spacing w:after="0"/>
        <w:ind w:left="0"/>
        <w:jc w:val="both"/>
        <w:rPr>
          <w:rFonts w:ascii="Times New Roman" w:hAnsi="Times New Roman" w:cs="Times New Roman"/>
          <w:sz w:val="24"/>
          <w:szCs w:val="24"/>
          <w:lang w:val="sr-Cyrl-BA"/>
        </w:rPr>
      </w:pPr>
    </w:p>
    <w:p w:rsidR="00FD5215" w:rsidRPr="00CE655E" w:rsidRDefault="00FD5215" w:rsidP="009B201E">
      <w:pPr>
        <w:pStyle w:val="ListParagraph"/>
        <w:spacing w:after="0"/>
        <w:ind w:left="0" w:firstLine="568"/>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 xml:space="preserve">На сједници Надзорног одбора Предузећа  одржаној </w:t>
      </w:r>
      <w:r w:rsidR="00EC185E" w:rsidRPr="00CE655E">
        <w:rPr>
          <w:rFonts w:ascii="Times New Roman" w:hAnsi="Times New Roman" w:cs="Times New Roman"/>
          <w:sz w:val="24"/>
          <w:szCs w:val="24"/>
          <w:lang w:val="sr-Cyrl-BA"/>
        </w:rPr>
        <w:t>01</w:t>
      </w:r>
      <w:r w:rsidRPr="00CE655E">
        <w:rPr>
          <w:rFonts w:ascii="Times New Roman" w:hAnsi="Times New Roman" w:cs="Times New Roman"/>
          <w:sz w:val="24"/>
          <w:szCs w:val="24"/>
          <w:lang w:val="sr-Cyrl-BA"/>
        </w:rPr>
        <w:t>.</w:t>
      </w:r>
      <w:r w:rsidR="00EC185E" w:rsidRPr="00CE655E">
        <w:rPr>
          <w:rFonts w:ascii="Times New Roman" w:hAnsi="Times New Roman" w:cs="Times New Roman"/>
          <w:sz w:val="24"/>
          <w:szCs w:val="24"/>
          <w:lang w:val="sr-Cyrl-BA"/>
        </w:rPr>
        <w:t>09.2021</w:t>
      </w:r>
      <w:r w:rsidRPr="00CE655E">
        <w:rPr>
          <w:rFonts w:ascii="Times New Roman" w:hAnsi="Times New Roman" w:cs="Times New Roman"/>
          <w:sz w:val="24"/>
          <w:szCs w:val="24"/>
          <w:lang w:val="sr-Cyrl-BA"/>
        </w:rPr>
        <w:t xml:space="preserve">.године,  </w:t>
      </w:r>
      <w:r w:rsidR="00EC185E" w:rsidRPr="00CE655E">
        <w:rPr>
          <w:rFonts w:ascii="Times New Roman" w:hAnsi="Times New Roman" w:cs="Times New Roman"/>
          <w:sz w:val="24"/>
          <w:szCs w:val="24"/>
          <w:lang w:val="sr-Cyrl-BA"/>
        </w:rPr>
        <w:t>расправљано и одлучивано је о</w:t>
      </w:r>
      <w:r w:rsidR="00D25069" w:rsidRPr="00CE655E">
        <w:rPr>
          <w:rFonts w:ascii="Times New Roman" w:hAnsi="Times New Roman" w:cs="Times New Roman"/>
          <w:sz w:val="24"/>
          <w:szCs w:val="24"/>
          <w:lang w:val="sr-Latn-BA"/>
        </w:rPr>
        <w:t>:</w:t>
      </w:r>
    </w:p>
    <w:p w:rsidR="00FD5215" w:rsidRPr="00CE655E" w:rsidRDefault="00FD5215" w:rsidP="00FD5215">
      <w:pPr>
        <w:pStyle w:val="ListParagraph"/>
        <w:spacing w:after="0"/>
        <w:ind w:left="0"/>
        <w:jc w:val="both"/>
        <w:rPr>
          <w:rFonts w:ascii="Times New Roman" w:hAnsi="Times New Roman" w:cs="Times New Roman"/>
          <w:sz w:val="24"/>
          <w:szCs w:val="24"/>
          <w:lang w:val="sr-Cyrl-BA"/>
        </w:rPr>
      </w:pPr>
    </w:p>
    <w:p w:rsidR="00EC185E" w:rsidRPr="00CE655E" w:rsidRDefault="00EC185E" w:rsidP="00EC185E">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Информацији о </w:t>
      </w:r>
      <w:r w:rsidRPr="00CE655E">
        <w:rPr>
          <w:rFonts w:ascii="Times New Roman" w:hAnsi="Times New Roman" w:cs="Times New Roman"/>
          <w:sz w:val="24"/>
          <w:szCs w:val="24"/>
        </w:rPr>
        <w:t>комитентима Предузећа којима је по основу исте услуге извршено двоструко задуживање</w:t>
      </w:r>
      <w:r w:rsidRPr="00CE655E">
        <w:rPr>
          <w:rFonts w:ascii="Times New Roman" w:hAnsi="Times New Roman" w:cs="Times New Roman"/>
          <w:sz w:val="24"/>
          <w:szCs w:val="24"/>
          <w:lang w:val="sr-Cyrl-BA"/>
        </w:rPr>
        <w:t xml:space="preserve"> број 2-1-949/21 од 25.08.2021.године;</w:t>
      </w:r>
    </w:p>
    <w:p w:rsidR="00EC185E" w:rsidRPr="00CE655E" w:rsidRDefault="00EC185E" w:rsidP="00EC185E">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Правилнику о кориштењу видео надзора у ЈКП „Градско гробље“ ДОО Бијељина;</w:t>
      </w:r>
    </w:p>
    <w:p w:rsidR="00EC185E" w:rsidRPr="00CE655E" w:rsidRDefault="00EC185E" w:rsidP="00EC185E">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Упутству о раду интерне ревизије у ЈКП „Градско гробље“ ДОО Бијељина;</w:t>
      </w:r>
    </w:p>
    <w:p w:rsidR="00EC185E" w:rsidRPr="00CE655E" w:rsidRDefault="00EC185E" w:rsidP="007F4394">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lastRenderedPageBreak/>
        <w:t>Информацији о потписивању Анекса уговора о испоруци  грађевинског материјала  ради поскупљења</w:t>
      </w:r>
      <w:r w:rsidR="007F4394" w:rsidRPr="00CE655E">
        <w:rPr>
          <w:rFonts w:ascii="Times New Roman" w:hAnsi="Times New Roman" w:cs="Times New Roman"/>
          <w:sz w:val="24"/>
          <w:szCs w:val="24"/>
          <w:lang w:val="sr-Cyrl-BA"/>
        </w:rPr>
        <w:t xml:space="preserve"> цијена;</w:t>
      </w:r>
    </w:p>
    <w:p w:rsidR="007F4394" w:rsidRPr="00CE655E" w:rsidRDefault="00EC185E" w:rsidP="007F4394">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Првим из</w:t>
      </w:r>
      <w:r w:rsidR="007F4394" w:rsidRPr="00CE655E">
        <w:rPr>
          <w:rFonts w:ascii="Times New Roman" w:hAnsi="Times New Roman" w:cs="Times New Roman"/>
          <w:sz w:val="24"/>
          <w:szCs w:val="24"/>
          <w:lang w:val="sr-Cyrl-BA"/>
        </w:rPr>
        <w:t>мјенама П</w:t>
      </w:r>
      <w:r w:rsidRPr="00CE655E">
        <w:rPr>
          <w:rFonts w:ascii="Times New Roman" w:hAnsi="Times New Roman" w:cs="Times New Roman"/>
          <w:sz w:val="24"/>
          <w:szCs w:val="24"/>
          <w:lang w:val="sr-Cyrl-BA"/>
        </w:rPr>
        <w:t>равилника о кориштењу службених мобилних телефона у ЈКП „Градско гробље“ ДОО Бијељина број 89/20 од 27.11.2020.године</w:t>
      </w:r>
      <w:r w:rsidR="007F4394" w:rsidRPr="00CE655E">
        <w:rPr>
          <w:rFonts w:ascii="Times New Roman" w:hAnsi="Times New Roman" w:cs="Times New Roman"/>
          <w:sz w:val="24"/>
          <w:szCs w:val="24"/>
          <w:lang w:val="sr-Cyrl-BA"/>
        </w:rPr>
        <w:t>;</w:t>
      </w:r>
    </w:p>
    <w:p w:rsidR="007F4394" w:rsidRPr="00CE655E" w:rsidRDefault="00EC185E" w:rsidP="007F4394">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Захтејв</w:t>
      </w:r>
      <w:r w:rsidR="00D25069" w:rsidRPr="00CE655E">
        <w:rPr>
          <w:rFonts w:ascii="Times New Roman" w:hAnsi="Times New Roman" w:cs="Times New Roman"/>
          <w:sz w:val="24"/>
          <w:szCs w:val="24"/>
          <w:lang w:val="sr-Cyrl-BA"/>
        </w:rPr>
        <w:t>у</w:t>
      </w:r>
      <w:r w:rsidR="00873A52">
        <w:rPr>
          <w:rFonts w:ascii="Times New Roman" w:hAnsi="Times New Roman" w:cs="Times New Roman"/>
          <w:sz w:val="24"/>
          <w:szCs w:val="24"/>
          <w:lang w:val="sr-Cyrl-BA"/>
        </w:rPr>
        <w:t xml:space="preserve"> за давање сагласности за наст</w:t>
      </w:r>
      <w:r w:rsidR="00873A52">
        <w:rPr>
          <w:rFonts w:ascii="Times New Roman" w:hAnsi="Times New Roman" w:cs="Times New Roman"/>
          <w:sz w:val="24"/>
          <w:szCs w:val="24"/>
          <w:lang w:val="sr-Latn-BA"/>
        </w:rPr>
        <w:t>a</w:t>
      </w:r>
      <w:r w:rsidR="00873A52">
        <w:rPr>
          <w:rFonts w:ascii="Times New Roman" w:hAnsi="Times New Roman" w:cs="Times New Roman"/>
          <w:sz w:val="24"/>
          <w:szCs w:val="24"/>
          <w:lang w:val="sr-Cyrl-BA"/>
        </w:rPr>
        <w:t>ва</w:t>
      </w:r>
      <w:r w:rsidRPr="00CE655E">
        <w:rPr>
          <w:rFonts w:ascii="Times New Roman" w:hAnsi="Times New Roman" w:cs="Times New Roman"/>
          <w:sz w:val="24"/>
          <w:szCs w:val="24"/>
          <w:lang w:val="sr-Cyrl-BA"/>
        </w:rPr>
        <w:t xml:space="preserve">к преговора са ОТР „Божур“ Бијељина; </w:t>
      </w:r>
    </w:p>
    <w:p w:rsidR="00EC185E" w:rsidRPr="00CE655E" w:rsidRDefault="00EC185E" w:rsidP="007F4394">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кредитном задуже</w:t>
      </w:r>
      <w:r w:rsidR="007F4394" w:rsidRPr="00CE655E">
        <w:rPr>
          <w:rFonts w:ascii="Times New Roman" w:hAnsi="Times New Roman" w:cs="Times New Roman"/>
          <w:sz w:val="24"/>
          <w:szCs w:val="24"/>
          <w:lang w:val="sr-Cyrl-BA"/>
        </w:rPr>
        <w:t>њу Предузећа – револвинг кредит.</w:t>
      </w:r>
    </w:p>
    <w:p w:rsidR="007F4394" w:rsidRPr="00CE655E" w:rsidRDefault="007F4394" w:rsidP="007F4394">
      <w:pPr>
        <w:pStyle w:val="ListParagraph"/>
        <w:spacing w:after="0" w:line="240" w:lineRule="auto"/>
        <w:ind w:left="928"/>
        <w:jc w:val="both"/>
        <w:rPr>
          <w:rFonts w:ascii="Times New Roman" w:hAnsi="Times New Roman" w:cs="Times New Roman"/>
          <w:sz w:val="24"/>
          <w:szCs w:val="24"/>
        </w:rPr>
      </w:pPr>
    </w:p>
    <w:p w:rsidR="007F4394" w:rsidRPr="00CE655E" w:rsidRDefault="007F4394" w:rsidP="007F4394">
      <w:pPr>
        <w:spacing w:after="0" w:line="240" w:lineRule="auto"/>
        <w:ind w:left="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Надзорни одбор предузећа усвојио је тачке предвиђене дневним редом. </w:t>
      </w:r>
    </w:p>
    <w:p w:rsidR="00766AB5" w:rsidRPr="00CE655E" w:rsidRDefault="00766AB5" w:rsidP="00766AB5">
      <w:pPr>
        <w:spacing w:after="0" w:line="276" w:lineRule="auto"/>
        <w:jc w:val="both"/>
        <w:rPr>
          <w:rFonts w:ascii="Times New Roman" w:hAnsi="Times New Roman" w:cs="Times New Roman"/>
          <w:sz w:val="24"/>
          <w:szCs w:val="24"/>
          <w:lang w:val="sr-Cyrl-BA"/>
        </w:rPr>
      </w:pPr>
    </w:p>
    <w:p w:rsidR="00766AB5" w:rsidRPr="00CE655E" w:rsidRDefault="00766AB5" w:rsidP="003B3CD8">
      <w:pPr>
        <w:spacing w:after="0" w:line="276" w:lineRule="auto"/>
        <w:ind w:firstLine="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 сједници Надзор</w:t>
      </w:r>
      <w:r w:rsidR="003B3CD8" w:rsidRPr="00CE655E">
        <w:rPr>
          <w:rFonts w:ascii="Times New Roman" w:hAnsi="Times New Roman" w:cs="Times New Roman"/>
          <w:sz w:val="24"/>
          <w:szCs w:val="24"/>
          <w:lang w:val="sr-Cyrl-BA"/>
        </w:rPr>
        <w:t>ног одбора Предузећа</w:t>
      </w:r>
      <w:r w:rsidR="007F4394" w:rsidRPr="00CE655E">
        <w:rPr>
          <w:rFonts w:ascii="Times New Roman" w:hAnsi="Times New Roman" w:cs="Times New Roman"/>
          <w:sz w:val="24"/>
          <w:szCs w:val="24"/>
          <w:lang w:val="sr-Cyrl-BA"/>
        </w:rPr>
        <w:t xml:space="preserve"> одржаној 1</w:t>
      </w:r>
      <w:r w:rsidRPr="00CE655E">
        <w:rPr>
          <w:rFonts w:ascii="Times New Roman" w:hAnsi="Times New Roman" w:cs="Times New Roman"/>
          <w:sz w:val="24"/>
          <w:szCs w:val="24"/>
          <w:lang w:val="sr-Cyrl-BA"/>
        </w:rPr>
        <w:t>7.</w:t>
      </w:r>
      <w:r w:rsidR="007F4394" w:rsidRPr="00CE655E">
        <w:rPr>
          <w:rFonts w:ascii="Times New Roman" w:hAnsi="Times New Roman" w:cs="Times New Roman"/>
          <w:sz w:val="24"/>
          <w:szCs w:val="24"/>
          <w:lang w:val="sr-Cyrl-BA"/>
        </w:rPr>
        <w:t>09.2021</w:t>
      </w:r>
      <w:r w:rsidRPr="00CE655E">
        <w:rPr>
          <w:rFonts w:ascii="Times New Roman" w:hAnsi="Times New Roman" w:cs="Times New Roman"/>
          <w:sz w:val="24"/>
          <w:szCs w:val="24"/>
          <w:lang w:val="sr-Cyrl-BA"/>
        </w:rPr>
        <w:t xml:space="preserve">.године, </w:t>
      </w:r>
      <w:r w:rsidR="00D25069" w:rsidRPr="00CE655E">
        <w:rPr>
          <w:rFonts w:ascii="Times New Roman" w:hAnsi="Times New Roman" w:cs="Times New Roman"/>
          <w:sz w:val="24"/>
          <w:szCs w:val="24"/>
          <w:lang w:val="sr-Cyrl-BA"/>
        </w:rPr>
        <w:t xml:space="preserve"> расправљало се и одлучивало о </w:t>
      </w:r>
    </w:p>
    <w:p w:rsidR="00766AB5" w:rsidRPr="00CE655E" w:rsidRDefault="00766AB5" w:rsidP="00766AB5">
      <w:pPr>
        <w:spacing w:after="0" w:line="276" w:lineRule="auto"/>
        <w:jc w:val="both"/>
        <w:rPr>
          <w:rFonts w:ascii="Times New Roman" w:hAnsi="Times New Roman" w:cs="Times New Roman"/>
          <w:sz w:val="24"/>
          <w:szCs w:val="24"/>
          <w:lang w:val="sr-Cyrl-BA"/>
        </w:rPr>
      </w:pPr>
    </w:p>
    <w:p w:rsidR="00D25069" w:rsidRPr="00CE655E" w:rsidRDefault="00D25069" w:rsidP="00D25069">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Захтјеву за давање сагласности за потписисвање уговора са ОТР „Божур“ Бијељина број 2-1-1095/21 од 16.09.2021.године; </w:t>
      </w:r>
    </w:p>
    <w:p w:rsidR="00D25069" w:rsidRPr="00CE655E" w:rsidRDefault="00D25069" w:rsidP="00D25069">
      <w:pPr>
        <w:pStyle w:val="ListParagraph"/>
        <w:numPr>
          <w:ilvl w:val="0"/>
          <w:numId w:val="3"/>
        </w:numPr>
        <w:spacing w:after="200" w:line="276"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Правилнику </w:t>
      </w:r>
      <w:r w:rsidRPr="00CE655E">
        <w:rPr>
          <w:rFonts w:ascii="Times New Roman" w:hAnsi="Times New Roman" w:cs="Times New Roman"/>
          <w:sz w:val="24"/>
          <w:szCs w:val="24"/>
        </w:rPr>
        <w:t>о условима и начину формирања цијена роба</w:t>
      </w:r>
      <w:r w:rsidRPr="00CE655E">
        <w:rPr>
          <w:rFonts w:ascii="Times New Roman" w:hAnsi="Times New Roman" w:cs="Times New Roman"/>
          <w:sz w:val="24"/>
          <w:szCs w:val="24"/>
          <w:lang w:val="sr-Cyrl-BA"/>
        </w:rPr>
        <w:t xml:space="preserve"> и комуналних услуга које пружа</w:t>
      </w:r>
      <w:r w:rsidRPr="00CE655E">
        <w:rPr>
          <w:rFonts w:ascii="Times New Roman" w:hAnsi="Times New Roman" w:cs="Times New Roman"/>
          <w:sz w:val="24"/>
          <w:szCs w:val="24"/>
        </w:rPr>
        <w:t xml:space="preserve"> ЈКП „Градско гробље“ ДОО Бијељина;</w:t>
      </w:r>
    </w:p>
    <w:p w:rsidR="00D25069" w:rsidRPr="00CE655E" w:rsidRDefault="00D25069" w:rsidP="00D25069">
      <w:pPr>
        <w:pStyle w:val="ListParagraph"/>
        <w:numPr>
          <w:ilvl w:val="0"/>
          <w:numId w:val="3"/>
        </w:numPr>
        <w:spacing w:after="200" w:line="276"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Цјеновнику комер</w:t>
      </w:r>
      <w:r w:rsidR="00F005EF">
        <w:rPr>
          <w:rFonts w:ascii="Times New Roman" w:hAnsi="Times New Roman" w:cs="Times New Roman"/>
          <w:sz w:val="24"/>
          <w:szCs w:val="24"/>
          <w:lang w:val="sr-Cyrl-BA"/>
        </w:rPr>
        <w:t>цијално-трговачких услуга ЈКП „Г</w:t>
      </w:r>
      <w:r w:rsidRPr="00CE655E">
        <w:rPr>
          <w:rFonts w:ascii="Times New Roman" w:hAnsi="Times New Roman" w:cs="Times New Roman"/>
          <w:sz w:val="24"/>
          <w:szCs w:val="24"/>
          <w:lang w:val="sr-Cyrl-BA"/>
        </w:rPr>
        <w:t>радско гробље“ ДОО Бијељина.</w:t>
      </w:r>
    </w:p>
    <w:p w:rsidR="009B201E" w:rsidRPr="00CE655E" w:rsidRDefault="003B3CD8" w:rsidP="008F4633">
      <w:pPr>
        <w:spacing w:after="200" w:line="276" w:lineRule="auto"/>
        <w:jc w:val="both"/>
        <w:rPr>
          <w:rFonts w:ascii="Times New Roman" w:hAnsi="Times New Roman" w:cs="Times New Roman"/>
          <w:sz w:val="24"/>
          <w:szCs w:val="24"/>
          <w:lang w:val="sr-Latn-BA"/>
        </w:rPr>
      </w:pPr>
      <w:r w:rsidRPr="00CE655E">
        <w:rPr>
          <w:rFonts w:ascii="Times New Roman" w:hAnsi="Times New Roman" w:cs="Times New Roman"/>
          <w:sz w:val="24"/>
          <w:szCs w:val="24"/>
        </w:rPr>
        <w:t>За све тачке предвиђене дневним редом, донешене су одлуке о усвајању.</w:t>
      </w:r>
    </w:p>
    <w:p w:rsidR="008F4633" w:rsidRPr="00CE655E" w:rsidRDefault="008F4633" w:rsidP="003B3CD8">
      <w:pPr>
        <w:spacing w:after="0" w:line="276" w:lineRule="auto"/>
        <w:ind w:firstLine="568"/>
        <w:jc w:val="both"/>
        <w:rPr>
          <w:rFonts w:ascii="Times New Roman" w:hAnsi="Times New Roman" w:cs="Times New Roman"/>
          <w:sz w:val="24"/>
          <w:szCs w:val="24"/>
          <w:lang w:val="sr-Latn-BA"/>
        </w:rPr>
      </w:pPr>
    </w:p>
    <w:p w:rsidR="00766AB5" w:rsidRPr="00CE655E" w:rsidRDefault="00766AB5" w:rsidP="003B3CD8">
      <w:pPr>
        <w:spacing w:after="0" w:line="276" w:lineRule="auto"/>
        <w:ind w:firstLine="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 сједници Надзорн</w:t>
      </w:r>
      <w:r w:rsidR="003B3CD8" w:rsidRPr="00CE655E">
        <w:rPr>
          <w:rFonts w:ascii="Times New Roman" w:hAnsi="Times New Roman" w:cs="Times New Roman"/>
          <w:sz w:val="24"/>
          <w:szCs w:val="24"/>
          <w:lang w:val="sr-Cyrl-BA"/>
        </w:rPr>
        <w:t>ог одбора Предузећа  одржаној 07</w:t>
      </w:r>
      <w:r w:rsidRPr="00CE655E">
        <w:rPr>
          <w:rFonts w:ascii="Times New Roman" w:hAnsi="Times New Roman" w:cs="Times New Roman"/>
          <w:sz w:val="24"/>
          <w:szCs w:val="24"/>
          <w:lang w:val="sr-Cyrl-BA"/>
        </w:rPr>
        <w:t>.</w:t>
      </w:r>
      <w:r w:rsidRPr="00CE655E">
        <w:rPr>
          <w:rFonts w:ascii="Times New Roman" w:hAnsi="Times New Roman" w:cs="Times New Roman"/>
          <w:sz w:val="24"/>
          <w:szCs w:val="24"/>
        </w:rPr>
        <w:t>1</w:t>
      </w:r>
      <w:r w:rsidR="003B3CD8" w:rsidRPr="00CE655E">
        <w:rPr>
          <w:rFonts w:ascii="Times New Roman" w:hAnsi="Times New Roman" w:cs="Times New Roman"/>
          <w:sz w:val="24"/>
          <w:szCs w:val="24"/>
          <w:lang w:val="sr-Cyrl-BA"/>
        </w:rPr>
        <w:t>0.2021</w:t>
      </w:r>
      <w:r w:rsidRPr="00CE655E">
        <w:rPr>
          <w:rFonts w:ascii="Times New Roman" w:hAnsi="Times New Roman" w:cs="Times New Roman"/>
          <w:sz w:val="24"/>
          <w:szCs w:val="24"/>
          <w:lang w:val="sr-Cyrl-BA"/>
        </w:rPr>
        <w:t xml:space="preserve">.године,  </w:t>
      </w:r>
      <w:r w:rsidR="003B3CD8" w:rsidRPr="00CE655E">
        <w:rPr>
          <w:rFonts w:ascii="Times New Roman" w:hAnsi="Times New Roman" w:cs="Times New Roman"/>
          <w:sz w:val="24"/>
          <w:szCs w:val="24"/>
          <w:lang w:val="sr-Cyrl-BA"/>
        </w:rPr>
        <w:t>расправљало се и одлучивало о:</w:t>
      </w:r>
    </w:p>
    <w:p w:rsidR="003B3CD8" w:rsidRPr="00CE655E" w:rsidRDefault="003B3CD8" w:rsidP="00766AB5">
      <w:pPr>
        <w:spacing w:after="0" w:line="276" w:lineRule="auto"/>
        <w:jc w:val="both"/>
        <w:rPr>
          <w:rFonts w:ascii="Times New Roman" w:hAnsi="Times New Roman" w:cs="Times New Roman"/>
          <w:b/>
          <w:sz w:val="24"/>
          <w:szCs w:val="24"/>
          <w:u w:val="single"/>
          <w:lang w:val="sr-Cyrl-BA"/>
        </w:rPr>
      </w:pPr>
    </w:p>
    <w:p w:rsidR="003B3CD8" w:rsidRPr="00CE655E" w:rsidRDefault="003B3CD8" w:rsidP="003B3CD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Правилнику о висини накнаде трошкова за службена путовања у земљи и иностранству за запослене у </w:t>
      </w:r>
      <w:r w:rsidRPr="00CE655E">
        <w:rPr>
          <w:rFonts w:ascii="Times New Roman" w:hAnsi="Times New Roman" w:cs="Times New Roman"/>
          <w:sz w:val="24"/>
          <w:szCs w:val="24"/>
        </w:rPr>
        <w:t>ЈКП „Градско гробље“ ДОО Бијељина;</w:t>
      </w:r>
    </w:p>
    <w:p w:rsidR="003B3CD8" w:rsidRPr="00CE655E" w:rsidRDefault="003B3CD8" w:rsidP="003B3CD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измјенама и допунама Плана јавних набавки ЈКП  „Градско гробље“ ДОО Бијељина;</w:t>
      </w:r>
    </w:p>
    <w:p w:rsidR="003B3CD8" w:rsidRPr="00CE655E" w:rsidRDefault="003B3CD8" w:rsidP="003B3CD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давању сагласности на утрошак средстава добијених путем револвинг кредита;</w:t>
      </w:r>
    </w:p>
    <w:p w:rsidR="003B3CD8" w:rsidRPr="00CE655E" w:rsidRDefault="003B3CD8" w:rsidP="003B3CD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давању сагласности за покретање јавне набавке за куповину специјализованог возила; </w:t>
      </w:r>
    </w:p>
    <w:p w:rsidR="003B3CD8" w:rsidRPr="00CE655E" w:rsidRDefault="003B3CD8" w:rsidP="003B3CD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Информацији о потписивању Уговора о регулисању међусобних права и обавеза са ОТР „Божур“ Бијељина;</w:t>
      </w:r>
    </w:p>
    <w:p w:rsidR="00945331" w:rsidRPr="00CE655E" w:rsidRDefault="003B3CD8" w:rsidP="00945331">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Правилнику о канцеларијском и архивском пословању ЈКП „Градско гробље“ ДОО Бијељина</w:t>
      </w:r>
    </w:p>
    <w:p w:rsidR="00945331" w:rsidRPr="00CE655E" w:rsidRDefault="00945331" w:rsidP="00945331">
      <w:pPr>
        <w:spacing w:after="0" w:line="240" w:lineRule="auto"/>
        <w:jc w:val="both"/>
        <w:rPr>
          <w:rFonts w:ascii="Times New Roman" w:hAnsi="Times New Roman" w:cs="Times New Roman"/>
          <w:sz w:val="24"/>
          <w:szCs w:val="24"/>
          <w:lang w:val="sr-Cyrl-BA"/>
        </w:rPr>
      </w:pPr>
    </w:p>
    <w:p w:rsidR="00945331" w:rsidRPr="00CE655E" w:rsidRDefault="00945331" w:rsidP="00945331">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Дана 05.11.2021.године одржана је конститутивна сједница Надзорног одбора, обзиром да је на сједници  Скупштине предузећа одржаној дана 28.10.2021.године донијета одлука о разрјешењу чланова Надзорног одбора те о именовању в.д.</w:t>
      </w:r>
      <w:r w:rsidR="00F005EF">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чланова Надзорног одбора, до и</w:t>
      </w:r>
      <w:r w:rsidR="00F005EF">
        <w:rPr>
          <w:rFonts w:ascii="Times New Roman" w:hAnsi="Times New Roman" w:cs="Times New Roman"/>
          <w:sz w:val="24"/>
          <w:szCs w:val="24"/>
          <w:lang w:val="sr-Cyrl-BA"/>
        </w:rPr>
        <w:t>збора чланова Надзорног одбора</w:t>
      </w:r>
      <w:r w:rsidRPr="00CE655E">
        <w:rPr>
          <w:rFonts w:ascii="Times New Roman" w:hAnsi="Times New Roman" w:cs="Times New Roman"/>
          <w:sz w:val="24"/>
          <w:szCs w:val="24"/>
          <w:lang w:val="sr-Cyrl-BA"/>
        </w:rPr>
        <w:t xml:space="preserve"> по основу расписаног јавног конкурса за избор и именовање три члана Надзорног одбора предузећа. На поменутој сједници донешена је одлука о в.д.</w:t>
      </w:r>
      <w:r w:rsidR="00F005EF">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 xml:space="preserve">предсједника Надзорног одбора. </w:t>
      </w:r>
    </w:p>
    <w:p w:rsidR="00945331" w:rsidRPr="00CE655E" w:rsidRDefault="00945331" w:rsidP="00945331">
      <w:pPr>
        <w:spacing w:after="0" w:line="240" w:lineRule="auto"/>
        <w:ind w:firstLine="360"/>
        <w:jc w:val="both"/>
        <w:rPr>
          <w:rFonts w:ascii="Times New Roman" w:hAnsi="Times New Roman" w:cs="Times New Roman"/>
          <w:sz w:val="24"/>
          <w:szCs w:val="24"/>
          <w:lang w:val="sr-Cyrl-BA"/>
        </w:rPr>
      </w:pPr>
    </w:p>
    <w:p w:rsidR="00945331" w:rsidRPr="00CE655E" w:rsidRDefault="00945331" w:rsidP="00945331">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Истог дана, 05.</w:t>
      </w:r>
      <w:r w:rsidR="000A7578" w:rsidRPr="00CE655E">
        <w:rPr>
          <w:rFonts w:ascii="Times New Roman" w:hAnsi="Times New Roman" w:cs="Times New Roman"/>
          <w:sz w:val="24"/>
          <w:szCs w:val="24"/>
          <w:lang w:val="sr-Cyrl-BA"/>
        </w:rPr>
        <w:t>11.2021.године, одржана је прва сједница након конституисања в.д.</w:t>
      </w:r>
      <w:r w:rsidR="00F005EF">
        <w:rPr>
          <w:rFonts w:ascii="Times New Roman" w:hAnsi="Times New Roman" w:cs="Times New Roman"/>
          <w:sz w:val="24"/>
          <w:szCs w:val="24"/>
          <w:lang w:val="sr-Cyrl-BA"/>
        </w:rPr>
        <w:t xml:space="preserve"> </w:t>
      </w:r>
      <w:r w:rsidR="000A7578" w:rsidRPr="00CE655E">
        <w:rPr>
          <w:rFonts w:ascii="Times New Roman" w:hAnsi="Times New Roman" w:cs="Times New Roman"/>
          <w:sz w:val="24"/>
          <w:szCs w:val="24"/>
          <w:lang w:val="sr-Cyrl-BA"/>
        </w:rPr>
        <w:t>чланова Надзорног одбора на којој се расправљало и одлучивало о:</w:t>
      </w:r>
    </w:p>
    <w:p w:rsidR="000A7578" w:rsidRPr="00CE655E" w:rsidRDefault="000A7578" w:rsidP="00945331">
      <w:pPr>
        <w:spacing w:after="0" w:line="240" w:lineRule="auto"/>
        <w:ind w:firstLine="360"/>
        <w:jc w:val="both"/>
        <w:rPr>
          <w:rFonts w:ascii="Times New Roman" w:hAnsi="Times New Roman" w:cs="Times New Roman"/>
          <w:sz w:val="24"/>
          <w:szCs w:val="24"/>
          <w:lang w:val="sr-Cyrl-BA"/>
        </w:rPr>
      </w:pPr>
    </w:p>
    <w:p w:rsidR="000A7578" w:rsidRPr="00CE655E" w:rsidRDefault="000A7578" w:rsidP="000A757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Листи категорија  документарне грађе са роковима чувања;</w:t>
      </w:r>
    </w:p>
    <w:p w:rsidR="000A7578" w:rsidRPr="00CE655E" w:rsidRDefault="000A7578" w:rsidP="000A757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lastRenderedPageBreak/>
        <w:t xml:space="preserve"> Одлуци о намјени дијела гробног поља 19 на Новом градском гробљу Хасе – Бријесница број 2-1-1216/21 од 12.10.2021.године;</w:t>
      </w:r>
    </w:p>
    <w:p w:rsidR="000A7578" w:rsidRPr="00CE655E" w:rsidRDefault="000A7578" w:rsidP="000A7578">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измјенама и допунама Плана јавних набавки ЈКП  „Градско гробље“ ДОО Бијељина.</w:t>
      </w:r>
    </w:p>
    <w:p w:rsidR="003B3CD8" w:rsidRPr="00CE655E" w:rsidRDefault="003B3CD8" w:rsidP="003B3CD8">
      <w:pPr>
        <w:spacing w:after="0" w:line="240" w:lineRule="auto"/>
        <w:jc w:val="both"/>
        <w:rPr>
          <w:rFonts w:ascii="Times New Roman" w:hAnsi="Times New Roman" w:cs="Times New Roman"/>
          <w:sz w:val="24"/>
          <w:szCs w:val="24"/>
          <w:lang w:val="sr-Cyrl-BA"/>
        </w:rPr>
      </w:pPr>
    </w:p>
    <w:p w:rsidR="003B3CD8" w:rsidRPr="00CE655E" w:rsidRDefault="003B3CD8" w:rsidP="003B3CD8">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За све тачке предвиђене дневним редом, донешене су одлуке о усвајању или прихватаљу истих.</w:t>
      </w:r>
    </w:p>
    <w:p w:rsidR="003542A3" w:rsidRPr="00CE655E" w:rsidRDefault="003542A3" w:rsidP="003B3CD8">
      <w:pPr>
        <w:spacing w:after="0" w:line="240" w:lineRule="auto"/>
        <w:ind w:firstLine="360"/>
        <w:jc w:val="both"/>
        <w:rPr>
          <w:rFonts w:ascii="Times New Roman" w:hAnsi="Times New Roman" w:cs="Times New Roman"/>
          <w:sz w:val="24"/>
          <w:szCs w:val="24"/>
          <w:lang w:val="sr-Cyrl-BA"/>
        </w:rPr>
      </w:pPr>
    </w:p>
    <w:p w:rsidR="003542A3" w:rsidRPr="00CE655E" w:rsidRDefault="003542A3" w:rsidP="003542A3">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Дана 22.12.2021.године, одржана је сједница  в.д.</w:t>
      </w:r>
      <w:r w:rsidR="00F005EF">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чланова Надзорног одбора на којој се расправљало и одлучивало о:</w:t>
      </w:r>
    </w:p>
    <w:p w:rsidR="00140290" w:rsidRPr="00CE655E" w:rsidRDefault="00140290" w:rsidP="003542A3">
      <w:pPr>
        <w:spacing w:after="0" w:line="276" w:lineRule="auto"/>
        <w:jc w:val="both"/>
        <w:rPr>
          <w:rFonts w:ascii="Times New Roman" w:hAnsi="Times New Roman" w:cs="Times New Roman"/>
          <w:sz w:val="24"/>
          <w:szCs w:val="24"/>
          <w:lang w:val="sr-Cyrl-BA"/>
        </w:rPr>
      </w:pPr>
    </w:p>
    <w:p w:rsidR="003542A3" w:rsidRPr="00CE655E" w:rsidRDefault="003542A3" w:rsidP="003542A3">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Плану пословања ЈКП „Градско гробље“ ДОО Бијељина за 2022.годину;</w:t>
      </w:r>
    </w:p>
    <w:p w:rsidR="003542A3" w:rsidRPr="00CE655E" w:rsidRDefault="003542A3" w:rsidP="003542A3">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Плану инвестационих улагања ЈКП „Градско гробље“ ДОО Бијељина за 2022.годину;</w:t>
      </w:r>
    </w:p>
    <w:p w:rsidR="003542A3" w:rsidRPr="00CE655E" w:rsidRDefault="003542A3" w:rsidP="003542A3">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 Плану инвестиционих улагања ЈКП „Градско гробље“ ДОО Бијељина за период од 2022.-2024.године;</w:t>
      </w:r>
    </w:p>
    <w:p w:rsidR="003542A3" w:rsidRPr="00CE655E" w:rsidRDefault="003542A3" w:rsidP="003542A3">
      <w:pPr>
        <w:pStyle w:val="ListParagraph"/>
        <w:numPr>
          <w:ilvl w:val="0"/>
          <w:numId w:val="3"/>
        </w:num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lang w:val="sr-Cyrl-BA"/>
        </w:rPr>
        <w:t>Плану јавних набавки за 2022.годину ЈКП „Градско гробље“ ДОО Бијељина;</w:t>
      </w:r>
    </w:p>
    <w:p w:rsidR="003B3CD8" w:rsidRPr="00CE655E" w:rsidRDefault="003542A3" w:rsidP="003542A3">
      <w:pPr>
        <w:pStyle w:val="ListParagraph"/>
        <w:numPr>
          <w:ilvl w:val="0"/>
          <w:numId w:val="3"/>
        </w:numPr>
        <w:spacing w:after="0" w:line="276"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одлуци о формирању комисије ЈКП „Градско гробље“ ДОО Бијељина  за редован годишњи попис за 2021.годину.</w:t>
      </w:r>
    </w:p>
    <w:p w:rsidR="003B3CD8" w:rsidRPr="00CE655E" w:rsidRDefault="003B3CD8" w:rsidP="00140290">
      <w:pPr>
        <w:pStyle w:val="ListParagraph"/>
        <w:spacing w:after="0" w:line="276" w:lineRule="auto"/>
        <w:jc w:val="both"/>
        <w:rPr>
          <w:rFonts w:ascii="Times New Roman" w:hAnsi="Times New Roman" w:cs="Times New Roman"/>
          <w:sz w:val="24"/>
          <w:szCs w:val="24"/>
          <w:lang w:val="sr-Cyrl-BA"/>
        </w:rPr>
      </w:pPr>
    </w:p>
    <w:p w:rsidR="00140290" w:rsidRPr="00CE655E" w:rsidRDefault="00140290" w:rsidP="00140290">
      <w:pPr>
        <w:spacing w:after="0" w:line="276"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Плански акти који се усвајају на крају сваке календарске године за наредну годину, прослеђују  се Скупштини предузећа на усвајање. </w:t>
      </w:r>
    </w:p>
    <w:p w:rsidR="00140290" w:rsidRPr="00CE655E" w:rsidRDefault="00140290" w:rsidP="00140290">
      <w:pPr>
        <w:spacing w:after="0" w:line="276" w:lineRule="auto"/>
        <w:jc w:val="both"/>
        <w:rPr>
          <w:rFonts w:ascii="Times New Roman" w:hAnsi="Times New Roman" w:cs="Times New Roman"/>
          <w:sz w:val="24"/>
          <w:szCs w:val="24"/>
          <w:lang w:val="sr-Cyrl-BA"/>
        </w:rPr>
      </w:pPr>
    </w:p>
    <w:p w:rsidR="00B62A34" w:rsidRPr="00CE655E" w:rsidRDefault="00140290" w:rsidP="006F4BD0">
      <w:pPr>
        <w:spacing w:after="0" w:line="276"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План јавних набавки за календарску годину, као и његове измјене и допуне, врше се на сједници Надзорног одбора Предузећа, у складу са потребама Предузећа. </w:t>
      </w:r>
    </w:p>
    <w:p w:rsidR="00FD5215" w:rsidRPr="00CE655E" w:rsidRDefault="00ED12AF" w:rsidP="00ED12AF">
      <w:pPr>
        <w:pStyle w:val="Heading3"/>
        <w:rPr>
          <w:rFonts w:ascii="Times New Roman" w:hAnsi="Times New Roman"/>
          <w:i/>
          <w:sz w:val="28"/>
          <w:szCs w:val="28"/>
        </w:rPr>
      </w:pPr>
      <w:bookmarkStart w:id="28" w:name="_Toc4740306"/>
      <w:bookmarkStart w:id="29" w:name="_Toc4740576"/>
      <w:bookmarkStart w:id="30" w:name="_Toc101161651"/>
      <w:r w:rsidRPr="00CE655E">
        <w:rPr>
          <w:rFonts w:ascii="Times New Roman" w:hAnsi="Times New Roman"/>
          <w:i/>
          <w:sz w:val="28"/>
          <w:szCs w:val="28"/>
        </w:rPr>
        <w:t xml:space="preserve">1.5.3. </w:t>
      </w:r>
      <w:r w:rsidR="00FD5215" w:rsidRPr="00CE655E">
        <w:rPr>
          <w:rFonts w:ascii="Times New Roman" w:hAnsi="Times New Roman"/>
          <w:i/>
          <w:sz w:val="28"/>
          <w:szCs w:val="28"/>
        </w:rPr>
        <w:t>Управа предузећа</w:t>
      </w:r>
      <w:bookmarkEnd w:id="28"/>
      <w:bookmarkEnd w:id="29"/>
      <w:bookmarkEnd w:id="30"/>
    </w:p>
    <w:p w:rsidR="00FD5215" w:rsidRPr="00CE655E" w:rsidRDefault="00FD5215" w:rsidP="00FD5215">
      <w:pPr>
        <w:rPr>
          <w:rFonts w:ascii="Times New Roman" w:hAnsi="Times New Roman" w:cs="Times New Roman"/>
          <w:lang w:val="sr-Latn-CS" w:eastAsia="sr-Latn-CS"/>
        </w:rPr>
      </w:pPr>
    </w:p>
    <w:p w:rsidR="00FD5215" w:rsidRPr="00CE655E" w:rsidRDefault="00FD5215" w:rsidP="00FD5215">
      <w:pPr>
        <w:spacing w:after="0" w:line="240" w:lineRule="auto"/>
        <w:ind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Управу предузећа чини директор и два извршна директора која именује и разрјешава Надзорни одбор, на основу спроведеног јавног конкурса, у складу са Законом о министарским, владиним и другим именовањима, Одлуком о оснивању ЈКП “Градско гробље“ ДОО Бијељина и Статутом предузећа.</w:t>
      </w:r>
    </w:p>
    <w:p w:rsidR="00FD5215" w:rsidRPr="00CE655E" w:rsidRDefault="00FD5215" w:rsidP="00FD5215">
      <w:pPr>
        <w:spacing w:after="0" w:line="240" w:lineRule="auto"/>
        <w:ind w:firstLine="708"/>
        <w:jc w:val="both"/>
        <w:rPr>
          <w:rFonts w:ascii="Times New Roman" w:hAnsi="Times New Roman" w:cs="Times New Roman"/>
          <w:sz w:val="24"/>
          <w:szCs w:val="24"/>
          <w:lang w:val="sr-Cyrl-BA"/>
        </w:rPr>
      </w:pPr>
    </w:p>
    <w:p w:rsidR="00FD5215" w:rsidRPr="00CE655E" w:rsidRDefault="00FD5215" w:rsidP="00FD5215">
      <w:pPr>
        <w:spacing w:after="0" w:line="240" w:lineRule="auto"/>
        <w:ind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Чланови Управе именују се на период од четири године, уз могућност поновног именовања.</w:t>
      </w:r>
    </w:p>
    <w:p w:rsidR="00FD5215" w:rsidRPr="00CE655E" w:rsidRDefault="00FD5215" w:rsidP="00FD5215">
      <w:pPr>
        <w:spacing w:line="240" w:lineRule="auto"/>
        <w:ind w:firstLine="708"/>
        <w:jc w:val="both"/>
        <w:rPr>
          <w:rFonts w:ascii="Times New Roman" w:hAnsi="Times New Roman" w:cs="Times New Roman"/>
          <w:sz w:val="24"/>
          <w:szCs w:val="24"/>
          <w:lang w:eastAsia="sr-Latn-CS"/>
        </w:rPr>
      </w:pPr>
      <w:r w:rsidRPr="00CE655E">
        <w:rPr>
          <w:rFonts w:ascii="Times New Roman" w:hAnsi="Times New Roman" w:cs="Times New Roman"/>
          <w:sz w:val="24"/>
          <w:szCs w:val="24"/>
          <w:lang w:eastAsia="sr-Latn-CS"/>
        </w:rPr>
        <w:t>За директора Јавног предузеће може бити бирано лице које испуњава, поред законом прописаних општих услова, и сљедеће посебне услове:</w:t>
      </w:r>
    </w:p>
    <w:p w:rsidR="00FD5215" w:rsidRPr="00CE655E" w:rsidRDefault="00FD5215" w:rsidP="0016326E">
      <w:pPr>
        <w:pStyle w:val="ListParagraph"/>
        <w:numPr>
          <w:ilvl w:val="0"/>
          <w:numId w:val="6"/>
        </w:numPr>
        <w:spacing w:after="0" w:line="240" w:lineRule="auto"/>
        <w:ind w:left="0" w:firstLine="0"/>
        <w:contextualSpacing w:val="0"/>
        <w:jc w:val="both"/>
        <w:rPr>
          <w:rFonts w:ascii="Times New Roman" w:hAnsi="Times New Roman" w:cs="Times New Roman"/>
          <w:sz w:val="24"/>
          <w:szCs w:val="24"/>
          <w:lang w:eastAsia="sr-Latn-CS"/>
        </w:rPr>
      </w:pPr>
      <w:r w:rsidRPr="00CE655E">
        <w:rPr>
          <w:rFonts w:ascii="Times New Roman" w:hAnsi="Times New Roman" w:cs="Times New Roman"/>
          <w:sz w:val="24"/>
          <w:szCs w:val="24"/>
          <w:lang w:eastAsia="sr-Latn-CS"/>
        </w:rPr>
        <w:t>ВСС, VII – техничког, економског или правног смјера</w:t>
      </w:r>
      <w:r w:rsidRPr="00CE655E">
        <w:rPr>
          <w:rFonts w:ascii="Times New Roman" w:hAnsi="Times New Roman" w:cs="Times New Roman"/>
          <w:sz w:val="24"/>
          <w:szCs w:val="24"/>
          <w:lang w:val="sr-Cyrl-BA" w:eastAsia="sr-Latn-CS"/>
        </w:rPr>
        <w:t>,</w:t>
      </w:r>
    </w:p>
    <w:p w:rsidR="00FD5215" w:rsidRPr="00CE655E" w:rsidRDefault="00FD5215" w:rsidP="0016326E">
      <w:pPr>
        <w:pStyle w:val="ListParagraph"/>
        <w:numPr>
          <w:ilvl w:val="0"/>
          <w:numId w:val="6"/>
        </w:numPr>
        <w:spacing w:after="0" w:line="240" w:lineRule="auto"/>
        <w:ind w:left="0" w:firstLine="0"/>
        <w:contextualSpacing w:val="0"/>
        <w:jc w:val="both"/>
        <w:rPr>
          <w:rFonts w:ascii="Times New Roman" w:hAnsi="Times New Roman" w:cs="Times New Roman"/>
          <w:sz w:val="24"/>
          <w:szCs w:val="24"/>
          <w:lang w:eastAsia="sr-Latn-CS"/>
        </w:rPr>
      </w:pPr>
      <w:r w:rsidRPr="00CE655E">
        <w:rPr>
          <w:rFonts w:ascii="Times New Roman" w:hAnsi="Times New Roman" w:cs="Times New Roman"/>
          <w:sz w:val="24"/>
          <w:szCs w:val="24"/>
          <w:lang w:eastAsia="sr-Latn-CS"/>
        </w:rPr>
        <w:t>3 ( три ) године радног искуства у струци</w:t>
      </w:r>
      <w:r w:rsidRPr="00CE655E">
        <w:rPr>
          <w:rFonts w:ascii="Times New Roman" w:hAnsi="Times New Roman" w:cs="Times New Roman"/>
          <w:sz w:val="24"/>
          <w:szCs w:val="24"/>
          <w:lang w:val="sr-Cyrl-BA" w:eastAsia="sr-Latn-CS"/>
        </w:rPr>
        <w:t>.</w:t>
      </w:r>
    </w:p>
    <w:p w:rsidR="00FD5215" w:rsidRPr="00CE655E" w:rsidRDefault="00FD5215" w:rsidP="00FD5215">
      <w:pPr>
        <w:pStyle w:val="ListParagraph"/>
        <w:spacing w:after="0" w:line="240" w:lineRule="auto"/>
        <w:ind w:left="0"/>
        <w:contextualSpacing w:val="0"/>
        <w:jc w:val="both"/>
        <w:rPr>
          <w:rFonts w:ascii="Times New Roman" w:hAnsi="Times New Roman" w:cs="Times New Roman"/>
          <w:sz w:val="24"/>
          <w:szCs w:val="24"/>
          <w:lang w:eastAsia="sr-Latn-CS"/>
        </w:rPr>
      </w:pPr>
    </w:p>
    <w:p w:rsidR="00FD5215" w:rsidRPr="00CE655E" w:rsidRDefault="00FD5215" w:rsidP="00FD5215">
      <w:pPr>
        <w:jc w:val="both"/>
        <w:rPr>
          <w:rFonts w:ascii="Times New Roman" w:hAnsi="Times New Roman" w:cs="Times New Roman"/>
          <w:sz w:val="24"/>
          <w:szCs w:val="24"/>
          <w:lang w:val="sr-Latn-CS" w:eastAsia="sr-Latn-CS"/>
        </w:rPr>
      </w:pPr>
      <w:bookmarkStart w:id="31" w:name="_Toc508565473"/>
      <w:bookmarkStart w:id="32" w:name="_Toc508608384"/>
      <w:bookmarkStart w:id="33" w:name="_Toc508608415"/>
      <w:r w:rsidRPr="00CE655E">
        <w:rPr>
          <w:rFonts w:ascii="Times New Roman" w:hAnsi="Times New Roman" w:cs="Times New Roman"/>
          <w:lang w:val="sr-Latn-CS" w:eastAsia="sr-Latn-CS"/>
        </w:rPr>
        <w:tab/>
      </w:r>
      <w:r w:rsidRPr="00CE655E">
        <w:rPr>
          <w:rFonts w:ascii="Times New Roman" w:hAnsi="Times New Roman" w:cs="Times New Roman"/>
          <w:sz w:val="24"/>
          <w:szCs w:val="24"/>
          <w:lang w:val="sr-Latn-CS" w:eastAsia="sr-Latn-CS"/>
        </w:rPr>
        <w:t>Статутом је предвиђено ( члан 41</w:t>
      </w:r>
      <w:r w:rsidRPr="00CE655E">
        <w:rPr>
          <w:rFonts w:ascii="Times New Roman" w:hAnsi="Times New Roman" w:cs="Times New Roman"/>
          <w:sz w:val="24"/>
          <w:szCs w:val="24"/>
          <w:lang w:eastAsia="sr-Latn-CS"/>
        </w:rPr>
        <w:t xml:space="preserve">. члан 42. и члан </w:t>
      </w:r>
      <w:r w:rsidR="003A5389" w:rsidRPr="00CE655E">
        <w:rPr>
          <w:rFonts w:ascii="Times New Roman" w:hAnsi="Times New Roman" w:cs="Times New Roman"/>
          <w:sz w:val="24"/>
          <w:szCs w:val="24"/>
          <w:lang w:val="sr-Latn-CS" w:eastAsia="sr-Latn-CS"/>
        </w:rPr>
        <w:t xml:space="preserve">43.) да </w:t>
      </w:r>
      <w:r w:rsidR="003A5389" w:rsidRPr="00CE655E">
        <w:rPr>
          <w:rFonts w:ascii="Times New Roman" w:hAnsi="Times New Roman" w:cs="Times New Roman"/>
          <w:sz w:val="24"/>
          <w:szCs w:val="24"/>
          <w:lang w:val="sr-Cyrl-BA" w:eastAsia="sr-Latn-CS"/>
        </w:rPr>
        <w:t>Д</w:t>
      </w:r>
      <w:r w:rsidRPr="00CE655E">
        <w:rPr>
          <w:rFonts w:ascii="Times New Roman" w:hAnsi="Times New Roman" w:cs="Times New Roman"/>
          <w:sz w:val="24"/>
          <w:szCs w:val="24"/>
          <w:lang w:val="sr-Latn-CS" w:eastAsia="sr-Latn-CS"/>
        </w:rPr>
        <w:t>иректор заступа Јавно предузеће без ограничења, а</w:t>
      </w:r>
      <w:r w:rsidR="00F005EF">
        <w:rPr>
          <w:rFonts w:ascii="Times New Roman" w:hAnsi="Times New Roman" w:cs="Times New Roman"/>
          <w:sz w:val="24"/>
          <w:szCs w:val="24"/>
          <w:lang w:val="sr-Cyrl-BA" w:eastAsia="sr-Latn-CS"/>
        </w:rPr>
        <w:t xml:space="preserve"> </w:t>
      </w:r>
      <w:r w:rsidRPr="00CE655E">
        <w:rPr>
          <w:rFonts w:ascii="Times New Roman" w:hAnsi="Times New Roman" w:cs="Times New Roman"/>
          <w:sz w:val="24"/>
          <w:szCs w:val="24"/>
          <w:lang w:val="sr-Latn-CS" w:eastAsia="sr-Latn-CS"/>
        </w:rPr>
        <w:t>у случају његове спр</w:t>
      </w:r>
      <w:r w:rsidRPr="00CE655E">
        <w:rPr>
          <w:rFonts w:ascii="Times New Roman" w:hAnsi="Times New Roman" w:cs="Times New Roman"/>
          <w:sz w:val="24"/>
          <w:szCs w:val="24"/>
          <w:lang w:eastAsia="sr-Latn-CS"/>
        </w:rPr>
        <w:t>иј</w:t>
      </w:r>
      <w:r w:rsidRPr="00CE655E">
        <w:rPr>
          <w:rFonts w:ascii="Times New Roman" w:hAnsi="Times New Roman" w:cs="Times New Roman"/>
          <w:sz w:val="24"/>
          <w:szCs w:val="24"/>
          <w:lang w:val="sr-Latn-CS" w:eastAsia="sr-Latn-CS"/>
        </w:rPr>
        <w:t>ечености један од извршних директора</w:t>
      </w:r>
      <w:r w:rsidR="00250BDC" w:rsidRPr="00CE655E">
        <w:rPr>
          <w:rFonts w:ascii="Times New Roman" w:hAnsi="Times New Roman" w:cs="Times New Roman"/>
          <w:sz w:val="24"/>
          <w:szCs w:val="24"/>
          <w:lang w:val="sr-Cyrl-BA" w:eastAsia="sr-Latn-CS"/>
        </w:rPr>
        <w:t>,</w:t>
      </w:r>
      <w:r w:rsidRPr="00CE655E">
        <w:rPr>
          <w:rFonts w:ascii="Times New Roman" w:hAnsi="Times New Roman" w:cs="Times New Roman"/>
          <w:sz w:val="24"/>
          <w:szCs w:val="24"/>
          <w:lang w:val="sr-Latn-CS" w:eastAsia="sr-Latn-CS"/>
        </w:rPr>
        <w:t xml:space="preserve"> које он овласти.</w:t>
      </w:r>
      <w:bookmarkEnd w:id="31"/>
      <w:bookmarkEnd w:id="32"/>
      <w:bookmarkEnd w:id="33"/>
    </w:p>
    <w:p w:rsidR="00FD5215" w:rsidRPr="00CE655E" w:rsidRDefault="00FD5215" w:rsidP="00FD5215">
      <w:pPr>
        <w:jc w:val="both"/>
        <w:rPr>
          <w:rFonts w:ascii="Times New Roman" w:hAnsi="Times New Roman" w:cs="Times New Roman"/>
          <w:sz w:val="24"/>
          <w:szCs w:val="24"/>
          <w:lang w:val="sr-Cyrl-BA" w:eastAsia="sr-Latn-CS"/>
        </w:rPr>
      </w:pPr>
      <w:bookmarkStart w:id="34" w:name="_Toc508565474"/>
      <w:bookmarkStart w:id="35" w:name="_Toc508608385"/>
      <w:bookmarkStart w:id="36" w:name="_Toc508608416"/>
      <w:r w:rsidRPr="00CE655E">
        <w:rPr>
          <w:rFonts w:ascii="Times New Roman" w:hAnsi="Times New Roman" w:cs="Times New Roman"/>
          <w:sz w:val="24"/>
          <w:szCs w:val="24"/>
          <w:lang w:val="sr-Latn-CS" w:eastAsia="sr-Latn-CS"/>
        </w:rPr>
        <w:tab/>
        <w:t xml:space="preserve">Заступници </w:t>
      </w:r>
      <w:r w:rsidRPr="00CE655E">
        <w:rPr>
          <w:rFonts w:ascii="Times New Roman" w:hAnsi="Times New Roman" w:cs="Times New Roman"/>
          <w:sz w:val="24"/>
          <w:szCs w:val="24"/>
          <w:lang w:val="sr-Cyrl-BA" w:eastAsia="sr-Latn-CS"/>
        </w:rPr>
        <w:t>П</w:t>
      </w:r>
      <w:r w:rsidRPr="00CE655E">
        <w:rPr>
          <w:rFonts w:ascii="Times New Roman" w:hAnsi="Times New Roman" w:cs="Times New Roman"/>
          <w:sz w:val="24"/>
          <w:szCs w:val="24"/>
          <w:lang w:val="sr-Latn-CS" w:eastAsia="sr-Latn-CS"/>
        </w:rPr>
        <w:t xml:space="preserve">редузећа су овлаштени да закључују и потписују </w:t>
      </w:r>
      <w:r w:rsidRPr="00CE655E">
        <w:rPr>
          <w:rFonts w:ascii="Times New Roman" w:hAnsi="Times New Roman" w:cs="Times New Roman"/>
          <w:sz w:val="24"/>
          <w:szCs w:val="24"/>
          <w:lang w:val="sr-Cyrl-BA" w:eastAsia="sr-Latn-CS"/>
        </w:rPr>
        <w:t>у</w:t>
      </w:r>
      <w:r w:rsidRPr="00CE655E">
        <w:rPr>
          <w:rFonts w:ascii="Times New Roman" w:hAnsi="Times New Roman" w:cs="Times New Roman"/>
          <w:sz w:val="24"/>
          <w:szCs w:val="24"/>
          <w:lang w:val="sr-Latn-CS" w:eastAsia="sr-Latn-CS"/>
        </w:rPr>
        <w:t xml:space="preserve">говоре и друге акте, те да заступају </w:t>
      </w:r>
      <w:r w:rsidRPr="00CE655E">
        <w:rPr>
          <w:rFonts w:ascii="Times New Roman" w:hAnsi="Times New Roman" w:cs="Times New Roman"/>
          <w:sz w:val="24"/>
          <w:szCs w:val="24"/>
          <w:lang w:val="sr-Cyrl-BA" w:eastAsia="sr-Latn-CS"/>
        </w:rPr>
        <w:t>П</w:t>
      </w:r>
      <w:r w:rsidRPr="00CE655E">
        <w:rPr>
          <w:rFonts w:ascii="Times New Roman" w:hAnsi="Times New Roman" w:cs="Times New Roman"/>
          <w:sz w:val="24"/>
          <w:szCs w:val="24"/>
          <w:lang w:val="sr-Latn-CS" w:eastAsia="sr-Latn-CS"/>
        </w:rPr>
        <w:t xml:space="preserve">редузеће пред судовима, државним органима и другим ораганизацијама </w:t>
      </w:r>
      <w:r w:rsidRPr="00CE655E">
        <w:rPr>
          <w:rFonts w:ascii="Times New Roman" w:hAnsi="Times New Roman" w:cs="Times New Roman"/>
          <w:sz w:val="24"/>
          <w:szCs w:val="24"/>
          <w:lang w:val="sr-Latn-CS" w:eastAsia="sr-Latn-CS"/>
        </w:rPr>
        <w:lastRenderedPageBreak/>
        <w:t>без ограничења</w:t>
      </w:r>
      <w:r w:rsidRPr="00CE655E">
        <w:rPr>
          <w:rFonts w:ascii="Times New Roman" w:hAnsi="Times New Roman" w:cs="Times New Roman"/>
          <w:sz w:val="24"/>
          <w:szCs w:val="24"/>
          <w:lang w:val="sr-Cyrl-BA" w:eastAsia="sr-Latn-CS"/>
        </w:rPr>
        <w:t>,</w:t>
      </w:r>
      <w:r w:rsidRPr="00CE655E">
        <w:rPr>
          <w:rFonts w:ascii="Times New Roman" w:hAnsi="Times New Roman" w:cs="Times New Roman"/>
          <w:sz w:val="24"/>
          <w:szCs w:val="24"/>
          <w:lang w:val="sr-Latn-CS" w:eastAsia="sr-Latn-CS"/>
        </w:rPr>
        <w:t xml:space="preserve"> осим закључивања </w:t>
      </w:r>
      <w:r w:rsidRPr="00CE655E">
        <w:rPr>
          <w:rFonts w:ascii="Times New Roman" w:hAnsi="Times New Roman" w:cs="Times New Roman"/>
          <w:sz w:val="24"/>
          <w:szCs w:val="24"/>
          <w:lang w:val="sr-Cyrl-BA" w:eastAsia="sr-Latn-CS"/>
        </w:rPr>
        <w:t>у</w:t>
      </w:r>
      <w:r w:rsidR="00250BDC" w:rsidRPr="00CE655E">
        <w:rPr>
          <w:rFonts w:ascii="Times New Roman" w:hAnsi="Times New Roman" w:cs="Times New Roman"/>
          <w:sz w:val="24"/>
          <w:szCs w:val="24"/>
          <w:lang w:val="sr-Latn-CS" w:eastAsia="sr-Latn-CS"/>
        </w:rPr>
        <w:t>говора чија је вр</w:t>
      </w:r>
      <w:r w:rsidR="00250BDC" w:rsidRPr="00CE655E">
        <w:rPr>
          <w:rFonts w:ascii="Times New Roman" w:hAnsi="Times New Roman" w:cs="Times New Roman"/>
          <w:sz w:val="24"/>
          <w:szCs w:val="24"/>
          <w:lang w:val="sr-Cyrl-BA" w:eastAsia="sr-Latn-CS"/>
        </w:rPr>
        <w:t>ије</w:t>
      </w:r>
      <w:r w:rsidRPr="00CE655E">
        <w:rPr>
          <w:rFonts w:ascii="Times New Roman" w:hAnsi="Times New Roman" w:cs="Times New Roman"/>
          <w:sz w:val="24"/>
          <w:szCs w:val="24"/>
          <w:lang w:val="sr-Latn-CS" w:eastAsia="sr-Latn-CS"/>
        </w:rPr>
        <w:t>дност већа од 10.000,00 КМ</w:t>
      </w:r>
      <w:r w:rsidRPr="00CE655E">
        <w:rPr>
          <w:rFonts w:ascii="Times New Roman" w:hAnsi="Times New Roman" w:cs="Times New Roman"/>
          <w:sz w:val="24"/>
          <w:szCs w:val="24"/>
          <w:lang w:val="sr-Cyrl-BA" w:eastAsia="sr-Latn-CS"/>
        </w:rPr>
        <w:t>,</w:t>
      </w:r>
      <w:r w:rsidRPr="00CE655E">
        <w:rPr>
          <w:rFonts w:ascii="Times New Roman" w:hAnsi="Times New Roman" w:cs="Times New Roman"/>
          <w:sz w:val="24"/>
          <w:szCs w:val="24"/>
          <w:lang w:val="sr-Latn-CS" w:eastAsia="sr-Latn-CS"/>
        </w:rPr>
        <w:t xml:space="preserve"> за шта је потребна сагласност Надзорног одбора.</w:t>
      </w:r>
      <w:bookmarkEnd w:id="34"/>
      <w:bookmarkEnd w:id="35"/>
      <w:bookmarkEnd w:id="36"/>
    </w:p>
    <w:p w:rsidR="002A62FA" w:rsidRPr="00CE655E" w:rsidRDefault="002A62FA" w:rsidP="00FD5215">
      <w:pPr>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ab/>
        <w:t>Дана 17.05.2021</w:t>
      </w:r>
      <w:r w:rsidR="003A5389" w:rsidRPr="00CE655E">
        <w:rPr>
          <w:rFonts w:ascii="Times New Roman" w:hAnsi="Times New Roman" w:cs="Times New Roman"/>
          <w:sz w:val="24"/>
          <w:szCs w:val="24"/>
          <w:lang w:val="sr-Cyrl-BA" w:eastAsia="sr-Latn-CS"/>
        </w:rPr>
        <w:t xml:space="preserve">.године дошло је до промјене руководства Предузећа те је за в.д.Директора Предузећа именован </w:t>
      </w:r>
      <w:r w:rsidRPr="00CE655E">
        <w:rPr>
          <w:rFonts w:ascii="Times New Roman" w:hAnsi="Times New Roman" w:cs="Times New Roman"/>
          <w:sz w:val="24"/>
          <w:szCs w:val="24"/>
          <w:lang w:val="sr-Cyrl-BA" w:eastAsia="sr-Latn-CS"/>
        </w:rPr>
        <w:t>Марио Томић, дипломирани правник, запослен у Предузећу.</w:t>
      </w:r>
    </w:p>
    <w:p w:rsidR="002F0573" w:rsidRPr="00CE655E" w:rsidRDefault="002A62FA" w:rsidP="00FD5215">
      <w:pPr>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ab/>
        <w:t>Након именовања в.д. директора, на сједници Надзорног одбора предузећа,  донешена је одлука о расписивању Јавног конкурса за избор и именовање директора ЈКП „Градско гробље“ ДОО Бијељина</w:t>
      </w:r>
      <w:r w:rsidR="00E168DA" w:rsidRPr="00CE655E">
        <w:rPr>
          <w:rFonts w:ascii="Times New Roman" w:hAnsi="Times New Roman" w:cs="Times New Roman"/>
          <w:sz w:val="24"/>
          <w:szCs w:val="24"/>
          <w:lang w:val="sr-Cyrl-BA" w:eastAsia="sr-Latn-CS"/>
        </w:rPr>
        <w:t xml:space="preserve"> број 82/21 од 22.06.2021.године </w:t>
      </w:r>
      <w:r w:rsidRPr="00CE655E">
        <w:rPr>
          <w:rFonts w:ascii="Times New Roman" w:hAnsi="Times New Roman" w:cs="Times New Roman"/>
          <w:sz w:val="24"/>
          <w:szCs w:val="24"/>
          <w:lang w:val="sr-Cyrl-BA" w:eastAsia="sr-Latn-CS"/>
        </w:rPr>
        <w:t xml:space="preserve"> и утврђени услови, стандарди и критеријуми кој</w:t>
      </w:r>
      <w:r w:rsidR="00E168DA" w:rsidRPr="00CE655E">
        <w:rPr>
          <w:rFonts w:ascii="Times New Roman" w:hAnsi="Times New Roman" w:cs="Times New Roman"/>
          <w:sz w:val="24"/>
          <w:szCs w:val="24"/>
          <w:lang w:val="sr-Cyrl-BA" w:eastAsia="sr-Latn-CS"/>
        </w:rPr>
        <w:t xml:space="preserve">е треба да испуњавају кандидати. </w:t>
      </w:r>
    </w:p>
    <w:p w:rsidR="00145413" w:rsidRPr="00CE655E" w:rsidRDefault="00E168DA" w:rsidP="00FD5215">
      <w:pPr>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ab/>
        <w:t>Поменути јавни конкурс је објављен у Дневном листу „Глас Српске“ од 28.06.2021.године и у Службеном гласнику Републике Српске број 59/21.  Након истека законом прописаног рока за достављање пријава, на протокол Предузећа достављена је само једна пријава на име Томић Марио.</w:t>
      </w:r>
      <w:r w:rsidR="00993526" w:rsidRPr="00CE655E">
        <w:rPr>
          <w:rFonts w:ascii="Times New Roman" w:hAnsi="Times New Roman" w:cs="Times New Roman"/>
          <w:sz w:val="24"/>
          <w:szCs w:val="24"/>
          <w:lang w:val="sr-Cyrl-BA" w:eastAsia="sr-Latn-CS"/>
        </w:rPr>
        <w:t xml:space="preserve"> Комисија за избор и именовање директора ЈКП „Градско гробље“ ДОО Бијељина, након законом прописане процедуре у вези са расписаним Јавним конкурсом, доставила је Извјештај Надзорном одбору предузећа, те је Марио Томић именован за директора ЈКП „Градско гробље“ ДОО Бијељина, са укупно 175 бодова.</w:t>
      </w:r>
    </w:p>
    <w:p w:rsidR="00FD5215" w:rsidRPr="00CE655E" w:rsidRDefault="00ED12AF" w:rsidP="00ED12AF">
      <w:pPr>
        <w:pStyle w:val="Heading2"/>
        <w:rPr>
          <w:rFonts w:ascii="Times New Roman" w:hAnsi="Times New Roman"/>
        </w:rPr>
      </w:pPr>
      <w:bookmarkStart w:id="37" w:name="_Toc4740307"/>
      <w:bookmarkStart w:id="38" w:name="_Toc4740577"/>
      <w:bookmarkStart w:id="39" w:name="_Toc101161652"/>
      <w:r w:rsidRPr="00CE655E">
        <w:rPr>
          <w:rFonts w:ascii="Times New Roman" w:hAnsi="Times New Roman"/>
        </w:rPr>
        <w:t xml:space="preserve">1.6. </w:t>
      </w:r>
      <w:r w:rsidR="00FD5215" w:rsidRPr="00CE655E">
        <w:rPr>
          <w:rFonts w:ascii="Times New Roman" w:hAnsi="Times New Roman"/>
        </w:rPr>
        <w:t>Структура запослених радника</w:t>
      </w:r>
      <w:bookmarkEnd w:id="37"/>
      <w:bookmarkEnd w:id="38"/>
      <w:bookmarkEnd w:id="39"/>
    </w:p>
    <w:p w:rsidR="00FD5215" w:rsidRPr="00CE655E" w:rsidRDefault="00FD5215" w:rsidP="00FD5215">
      <w:pPr>
        <w:pStyle w:val="ListParagraph"/>
        <w:spacing w:after="0" w:line="240" w:lineRule="auto"/>
        <w:ind w:left="0"/>
        <w:jc w:val="both"/>
        <w:rPr>
          <w:rFonts w:ascii="Times New Roman" w:eastAsia="Times New Roman" w:hAnsi="Times New Roman" w:cs="Times New Roman"/>
          <w:b/>
          <w:sz w:val="24"/>
          <w:szCs w:val="24"/>
          <w:lang w:val="sr-Cyrl-BA"/>
        </w:rPr>
      </w:pPr>
    </w:p>
    <w:p w:rsidR="00FD5215" w:rsidRPr="00CE655E" w:rsidRDefault="00F005EF" w:rsidP="00FD5215">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Јавно комунално предузеће </w:t>
      </w:r>
      <w:r w:rsidR="00FD5215" w:rsidRPr="00CE655E">
        <w:rPr>
          <w:rFonts w:ascii="Times New Roman" w:eastAsia="Times New Roman" w:hAnsi="Times New Roman" w:cs="Times New Roman"/>
          <w:sz w:val="24"/>
          <w:szCs w:val="24"/>
        </w:rPr>
        <w:t>“Градско гробље“</w:t>
      </w:r>
      <w:r>
        <w:rPr>
          <w:rFonts w:ascii="Times New Roman" w:eastAsia="Times New Roman" w:hAnsi="Times New Roman" w:cs="Times New Roman"/>
          <w:sz w:val="24"/>
          <w:szCs w:val="24"/>
          <w:lang w:val="sr-Cyrl-BA"/>
        </w:rPr>
        <w:t xml:space="preserve"> </w:t>
      </w:r>
      <w:r w:rsidR="00FD5215" w:rsidRPr="00CE655E">
        <w:rPr>
          <w:rFonts w:ascii="Times New Roman" w:eastAsia="Times New Roman" w:hAnsi="Times New Roman" w:cs="Times New Roman"/>
          <w:sz w:val="24"/>
          <w:szCs w:val="24"/>
        </w:rPr>
        <w:t xml:space="preserve">ДОО Бијељина обаваљало је своју претежну дјелатност, под шифром 96.03 - </w:t>
      </w:r>
      <w:r w:rsidR="00FD5215" w:rsidRPr="00CE655E">
        <w:rPr>
          <w:rFonts w:ascii="Times New Roman" w:eastAsia="Times New Roman" w:hAnsi="Times New Roman" w:cs="Times New Roman"/>
          <w:sz w:val="24"/>
          <w:szCs w:val="24"/>
          <w:lang w:val="sr-Cyrl-BA"/>
        </w:rPr>
        <w:t>погребне и припадајуће дјелатности</w:t>
      </w:r>
      <w:r w:rsidR="00FD5215" w:rsidRPr="00CE655E">
        <w:rPr>
          <w:rFonts w:ascii="Times New Roman" w:eastAsia="Times New Roman" w:hAnsi="Times New Roman" w:cs="Times New Roman"/>
          <w:sz w:val="24"/>
          <w:szCs w:val="24"/>
        </w:rPr>
        <w:t xml:space="preserve"> са </w:t>
      </w:r>
      <w:r w:rsidR="00FD5215" w:rsidRPr="00CE655E">
        <w:rPr>
          <w:rFonts w:ascii="Times New Roman" w:eastAsia="Times New Roman" w:hAnsi="Times New Roman" w:cs="Times New Roman"/>
          <w:sz w:val="24"/>
          <w:szCs w:val="24"/>
          <w:lang w:val="sr-Cyrl-BA"/>
        </w:rPr>
        <w:t xml:space="preserve">радницима који су запослени на неодређено вријеме, одређено вријеме, приправници или волонтери. </w:t>
      </w:r>
    </w:p>
    <w:p w:rsidR="00B42DC9" w:rsidRPr="00CE655E" w:rsidRDefault="00B42DC9" w:rsidP="00FD5215">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 xml:space="preserve">На дан </w:t>
      </w:r>
      <w:r w:rsidR="00993526" w:rsidRPr="00CE655E">
        <w:rPr>
          <w:rFonts w:ascii="Times New Roman" w:eastAsia="Times New Roman" w:hAnsi="Times New Roman" w:cs="Times New Roman"/>
          <w:sz w:val="24"/>
          <w:szCs w:val="24"/>
          <w:lang w:val="sr-Cyrl-BA"/>
        </w:rPr>
        <w:t>01.01.2021.</w:t>
      </w:r>
      <w:r w:rsidR="00FD5215" w:rsidRPr="00CE655E">
        <w:rPr>
          <w:rFonts w:ascii="Times New Roman" w:eastAsia="Times New Roman" w:hAnsi="Times New Roman" w:cs="Times New Roman"/>
          <w:sz w:val="24"/>
          <w:szCs w:val="24"/>
          <w:lang w:val="sr-Cyrl-BA"/>
        </w:rPr>
        <w:t>годину</w:t>
      </w:r>
      <w:r w:rsidR="00993526" w:rsidRPr="00CE655E">
        <w:rPr>
          <w:rFonts w:ascii="Times New Roman" w:eastAsia="Times New Roman" w:hAnsi="Times New Roman" w:cs="Times New Roman"/>
          <w:sz w:val="24"/>
          <w:szCs w:val="24"/>
          <w:lang w:val="sr-Cyrl-BA"/>
        </w:rPr>
        <w:t xml:space="preserve"> у</w:t>
      </w:r>
      <w:r w:rsidR="00FD5215" w:rsidRPr="00CE655E">
        <w:rPr>
          <w:rFonts w:ascii="Times New Roman" w:eastAsia="Times New Roman" w:hAnsi="Times New Roman" w:cs="Times New Roman"/>
          <w:sz w:val="24"/>
          <w:szCs w:val="24"/>
          <w:lang w:val="sr-Cyrl-BA"/>
        </w:rPr>
        <w:t xml:space="preserve"> ЈКП "Градско гробље" ДОО Бијељина</w:t>
      </w:r>
      <w:r w:rsidR="00F005EF">
        <w:rPr>
          <w:rFonts w:ascii="Times New Roman" w:eastAsia="Times New Roman" w:hAnsi="Times New Roman" w:cs="Times New Roman"/>
          <w:sz w:val="24"/>
          <w:szCs w:val="24"/>
          <w:lang w:val="sr-Cyrl-BA"/>
        </w:rPr>
        <w:t xml:space="preserve"> био је запослен</w:t>
      </w:r>
      <w:r w:rsidR="00993526" w:rsidRPr="00CE655E">
        <w:rPr>
          <w:rFonts w:ascii="Times New Roman" w:eastAsia="Times New Roman" w:hAnsi="Times New Roman" w:cs="Times New Roman"/>
          <w:sz w:val="24"/>
          <w:szCs w:val="24"/>
          <w:lang w:val="sr-Cyrl-BA"/>
        </w:rPr>
        <w:t xml:space="preserve"> </w:t>
      </w:r>
      <w:r w:rsidR="00B256B2" w:rsidRPr="00CE655E">
        <w:rPr>
          <w:rFonts w:ascii="Times New Roman" w:eastAsia="Times New Roman" w:hAnsi="Times New Roman" w:cs="Times New Roman"/>
          <w:sz w:val="24"/>
          <w:szCs w:val="24"/>
          <w:lang w:val="sr-Latn-BA"/>
        </w:rPr>
        <w:t>31</w:t>
      </w:r>
      <w:r w:rsidR="00993526" w:rsidRPr="00CE655E">
        <w:rPr>
          <w:rFonts w:ascii="Times New Roman" w:eastAsia="Times New Roman" w:hAnsi="Times New Roman" w:cs="Times New Roman"/>
          <w:sz w:val="24"/>
          <w:szCs w:val="24"/>
          <w:lang w:val="sr-Cyrl-BA"/>
        </w:rPr>
        <w:t xml:space="preserve">  радник</w:t>
      </w:r>
      <w:r w:rsidR="00FD5215" w:rsidRPr="00CE655E">
        <w:rPr>
          <w:rFonts w:ascii="Times New Roman" w:eastAsia="Times New Roman" w:hAnsi="Times New Roman" w:cs="Times New Roman"/>
          <w:sz w:val="24"/>
          <w:szCs w:val="24"/>
          <w:lang w:val="sr-Cyrl-BA"/>
        </w:rPr>
        <w:t>.</w:t>
      </w:r>
    </w:p>
    <w:p w:rsidR="00B256B2" w:rsidRPr="00CE655E" w:rsidRDefault="00B42DC9" w:rsidP="00FD5215">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 xml:space="preserve"> На дан </w:t>
      </w:r>
      <w:r w:rsidR="00993526" w:rsidRPr="00CE655E">
        <w:rPr>
          <w:rFonts w:ascii="Times New Roman" w:eastAsia="Times New Roman" w:hAnsi="Times New Roman" w:cs="Times New Roman"/>
          <w:sz w:val="24"/>
          <w:szCs w:val="24"/>
          <w:lang w:val="sr-Cyrl-BA"/>
        </w:rPr>
        <w:t xml:space="preserve">31.12.2021.године укупан број запослених у ЈКП „Градско гробље“ ДОО Бијељина био </w:t>
      </w:r>
      <w:r w:rsidR="00E121A8" w:rsidRPr="00CE655E">
        <w:rPr>
          <w:rFonts w:ascii="Times New Roman" w:eastAsia="Times New Roman" w:hAnsi="Times New Roman" w:cs="Times New Roman"/>
          <w:sz w:val="24"/>
          <w:szCs w:val="24"/>
          <w:lang w:val="sr-Cyrl-BA"/>
        </w:rPr>
        <w:t>је 25 радника, од чега је 23</w:t>
      </w:r>
      <w:r w:rsidRPr="00CE655E">
        <w:rPr>
          <w:rFonts w:ascii="Times New Roman" w:eastAsia="Times New Roman" w:hAnsi="Times New Roman" w:cs="Times New Roman"/>
          <w:sz w:val="24"/>
          <w:szCs w:val="24"/>
          <w:lang w:val="sr-Cyrl-BA"/>
        </w:rPr>
        <w:t xml:space="preserve"> на неодређено вријеме, један на одређено и 1 приправник.</w:t>
      </w:r>
    </w:p>
    <w:p w:rsidR="00FD5215" w:rsidRPr="00CE655E" w:rsidRDefault="00B42DC9" w:rsidP="000B14A1">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 xml:space="preserve">У току 2021.године  истекло је породиљско одсуство </w:t>
      </w:r>
      <w:r w:rsidR="00F005EF">
        <w:rPr>
          <w:rFonts w:ascii="Times New Roman" w:eastAsia="Times New Roman" w:hAnsi="Times New Roman" w:cs="Times New Roman"/>
          <w:sz w:val="24"/>
          <w:szCs w:val="24"/>
          <w:lang w:val="sr-Cyrl-BA"/>
        </w:rPr>
        <w:t>за једну радницу запослену у П</w:t>
      </w:r>
      <w:r w:rsidR="000B14A1" w:rsidRPr="00CE655E">
        <w:rPr>
          <w:rFonts w:ascii="Times New Roman" w:eastAsia="Times New Roman" w:hAnsi="Times New Roman" w:cs="Times New Roman"/>
          <w:sz w:val="24"/>
          <w:szCs w:val="24"/>
          <w:lang w:val="sr-Cyrl-BA"/>
        </w:rPr>
        <w:t>редузећу.</w:t>
      </w:r>
    </w:p>
    <w:p w:rsidR="00885AF2" w:rsidRPr="00CE655E" w:rsidRDefault="00FD5215" w:rsidP="00FD5215">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Уговор о припр</w:t>
      </w:r>
      <w:r w:rsidR="00B256B2" w:rsidRPr="00CE655E">
        <w:rPr>
          <w:rFonts w:ascii="Times New Roman" w:eastAsia="Times New Roman" w:hAnsi="Times New Roman" w:cs="Times New Roman"/>
          <w:sz w:val="24"/>
          <w:szCs w:val="24"/>
          <w:lang w:val="sr-Cyrl-BA"/>
        </w:rPr>
        <w:t>ав</w:t>
      </w:r>
      <w:r w:rsidR="000B14A1" w:rsidRPr="00CE655E">
        <w:rPr>
          <w:rFonts w:ascii="Times New Roman" w:eastAsia="Times New Roman" w:hAnsi="Times New Roman" w:cs="Times New Roman"/>
          <w:sz w:val="24"/>
          <w:szCs w:val="24"/>
          <w:lang w:val="sr-Cyrl-BA"/>
        </w:rPr>
        <w:t>ничком  раду закључен је са два приправника, од чега је са једним, по основу Захтјева за споразумнми раскид  уговора о приправничком раду, поднесеном на протокол Предузећа од стане приправника лично,  исти раскинут</w:t>
      </w:r>
      <w:r w:rsidR="00B256B2" w:rsidRPr="00CE655E">
        <w:rPr>
          <w:rFonts w:ascii="Times New Roman" w:eastAsia="Times New Roman" w:hAnsi="Times New Roman" w:cs="Times New Roman"/>
          <w:sz w:val="24"/>
          <w:szCs w:val="24"/>
          <w:lang w:val="sr-Cyrl-BA"/>
        </w:rPr>
        <w:t>.</w:t>
      </w:r>
    </w:p>
    <w:p w:rsidR="00F005EF" w:rsidRPr="00723BC2" w:rsidRDefault="00FD5215" w:rsidP="00723BC2">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Из свега наведеног, произилази</w:t>
      </w:r>
      <w:r w:rsidR="00F005EF">
        <w:rPr>
          <w:rFonts w:ascii="Times New Roman" w:eastAsia="Times New Roman" w:hAnsi="Times New Roman" w:cs="Times New Roman"/>
          <w:sz w:val="24"/>
          <w:szCs w:val="24"/>
          <w:lang w:val="sr-Cyrl-BA"/>
        </w:rPr>
        <w:t xml:space="preserve"> </w:t>
      </w:r>
      <w:r w:rsidRPr="00CE655E">
        <w:rPr>
          <w:rFonts w:ascii="Times New Roman" w:eastAsia="Times New Roman" w:hAnsi="Times New Roman" w:cs="Times New Roman"/>
          <w:sz w:val="24"/>
          <w:szCs w:val="24"/>
          <w:lang w:val="sr-Cyrl-BA"/>
        </w:rPr>
        <w:t>да је у ЈКП "Градско гробље</w:t>
      </w:r>
      <w:r w:rsidR="000B14A1" w:rsidRPr="00CE655E">
        <w:rPr>
          <w:rFonts w:ascii="Times New Roman" w:eastAsia="Times New Roman" w:hAnsi="Times New Roman" w:cs="Times New Roman"/>
          <w:sz w:val="24"/>
          <w:szCs w:val="24"/>
          <w:lang w:val="sr-Cyrl-BA"/>
        </w:rPr>
        <w:t xml:space="preserve">" ДОО Бијељина на дан 31.12.2021.године запослено </w:t>
      </w:r>
      <w:r w:rsidR="00E121A8" w:rsidRPr="00CE655E">
        <w:rPr>
          <w:rFonts w:ascii="Times New Roman" w:eastAsia="Times New Roman" w:hAnsi="Times New Roman" w:cs="Times New Roman"/>
          <w:sz w:val="24"/>
          <w:szCs w:val="24"/>
          <w:lang w:val="sr-Cyrl-BA"/>
        </w:rPr>
        <w:t>25</w:t>
      </w:r>
      <w:r w:rsidR="00B256B2" w:rsidRPr="00CE655E">
        <w:rPr>
          <w:rFonts w:ascii="Times New Roman" w:eastAsia="Times New Roman" w:hAnsi="Times New Roman" w:cs="Times New Roman"/>
          <w:sz w:val="24"/>
          <w:szCs w:val="24"/>
          <w:lang w:val="sr-Cyrl-BA"/>
        </w:rPr>
        <w:t xml:space="preserve"> радник</w:t>
      </w:r>
      <w:r w:rsidR="000B14A1" w:rsidRPr="00CE655E">
        <w:rPr>
          <w:rFonts w:ascii="Times New Roman" w:eastAsia="Times New Roman" w:hAnsi="Times New Roman" w:cs="Times New Roman"/>
          <w:sz w:val="24"/>
          <w:szCs w:val="24"/>
          <w:lang w:val="sr-Cyrl-BA"/>
        </w:rPr>
        <w:t>а</w:t>
      </w:r>
      <w:r w:rsidRPr="00CE655E">
        <w:rPr>
          <w:rFonts w:ascii="Times New Roman" w:eastAsia="Times New Roman" w:hAnsi="Times New Roman" w:cs="Times New Roman"/>
          <w:sz w:val="24"/>
          <w:szCs w:val="24"/>
          <w:lang w:val="sr-Cyrl-BA"/>
        </w:rPr>
        <w:t xml:space="preserve">, што је приказано у табеларном приказу у Табели бр. 1. </w:t>
      </w:r>
    </w:p>
    <w:tbl>
      <w:tblPr>
        <w:tblStyle w:val="TableGrid"/>
        <w:tblW w:w="0" w:type="auto"/>
        <w:tblLook w:val="04A0" w:firstRow="1" w:lastRow="0" w:firstColumn="1" w:lastColumn="0" w:noHBand="0" w:noVBand="1"/>
      </w:tblPr>
      <w:tblGrid>
        <w:gridCol w:w="1857"/>
        <w:gridCol w:w="1857"/>
        <w:gridCol w:w="1858"/>
        <w:gridCol w:w="1858"/>
        <w:gridCol w:w="1858"/>
      </w:tblGrid>
      <w:tr w:rsidR="00FD5215" w:rsidRPr="00CE655E" w:rsidTr="00723BC2">
        <w:tc>
          <w:tcPr>
            <w:tcW w:w="1857" w:type="dxa"/>
            <w:vAlign w:val="center"/>
          </w:tcPr>
          <w:p w:rsidR="00FD5215" w:rsidRPr="00CE655E" w:rsidRDefault="00FD5215"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Уговор о раду</w:t>
            </w:r>
          </w:p>
        </w:tc>
        <w:tc>
          <w:tcPr>
            <w:tcW w:w="1857" w:type="dxa"/>
            <w:vAlign w:val="center"/>
          </w:tcPr>
          <w:p w:rsidR="00FD5215" w:rsidRPr="00CE655E" w:rsidRDefault="00FD5215"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На неодређено вријеме</w:t>
            </w:r>
          </w:p>
        </w:tc>
        <w:tc>
          <w:tcPr>
            <w:tcW w:w="1858" w:type="dxa"/>
            <w:vAlign w:val="center"/>
          </w:tcPr>
          <w:p w:rsidR="00FD5215" w:rsidRPr="00CE655E" w:rsidRDefault="00FD5215" w:rsidP="00723BC2">
            <w:pPr>
              <w:spacing w:after="0"/>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На одређено</w:t>
            </w:r>
          </w:p>
          <w:p w:rsidR="00FD5215" w:rsidRPr="00CE655E" w:rsidRDefault="00FD5215" w:rsidP="00723BC2">
            <w:pPr>
              <w:spacing w:after="0"/>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вријеме</w:t>
            </w:r>
          </w:p>
        </w:tc>
        <w:tc>
          <w:tcPr>
            <w:tcW w:w="1858" w:type="dxa"/>
            <w:vAlign w:val="center"/>
          </w:tcPr>
          <w:p w:rsidR="00FD5215" w:rsidRPr="00CE655E" w:rsidRDefault="00FD5215"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Приправници</w:t>
            </w:r>
          </w:p>
        </w:tc>
        <w:tc>
          <w:tcPr>
            <w:tcW w:w="1858" w:type="dxa"/>
            <w:vAlign w:val="center"/>
          </w:tcPr>
          <w:p w:rsidR="00FD5215" w:rsidRPr="00CE655E" w:rsidRDefault="00FD5215"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Волонтери</w:t>
            </w:r>
          </w:p>
        </w:tc>
      </w:tr>
      <w:tr w:rsidR="00FD5215" w:rsidRPr="00CE655E" w:rsidTr="00723BC2">
        <w:tc>
          <w:tcPr>
            <w:tcW w:w="1857" w:type="dxa"/>
            <w:vAlign w:val="center"/>
          </w:tcPr>
          <w:p w:rsidR="00FD5215" w:rsidRPr="00CE655E" w:rsidRDefault="00FD5215"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Укупно запослених</w:t>
            </w:r>
          </w:p>
        </w:tc>
        <w:tc>
          <w:tcPr>
            <w:tcW w:w="1857" w:type="dxa"/>
            <w:vAlign w:val="center"/>
          </w:tcPr>
          <w:p w:rsidR="00FD5215" w:rsidRPr="00723BC2" w:rsidRDefault="000B14A1"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2</w:t>
            </w:r>
            <w:r w:rsidR="00F32C80" w:rsidRPr="00CE655E">
              <w:rPr>
                <w:rFonts w:ascii="Times New Roman" w:eastAsia="Times New Roman" w:hAnsi="Times New Roman" w:cs="Times New Roman"/>
                <w:sz w:val="24"/>
                <w:szCs w:val="24"/>
              </w:rPr>
              <w:t>3</w:t>
            </w:r>
          </w:p>
        </w:tc>
        <w:tc>
          <w:tcPr>
            <w:tcW w:w="1858" w:type="dxa"/>
            <w:vAlign w:val="center"/>
          </w:tcPr>
          <w:p w:rsidR="00FD5215" w:rsidRPr="00CE655E" w:rsidRDefault="000B14A1"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1</w:t>
            </w:r>
          </w:p>
        </w:tc>
        <w:tc>
          <w:tcPr>
            <w:tcW w:w="1858" w:type="dxa"/>
            <w:vAlign w:val="center"/>
          </w:tcPr>
          <w:p w:rsidR="00FD5215" w:rsidRPr="00CE655E" w:rsidRDefault="00B256B2"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1</w:t>
            </w:r>
          </w:p>
        </w:tc>
        <w:tc>
          <w:tcPr>
            <w:tcW w:w="1858" w:type="dxa"/>
            <w:vAlign w:val="center"/>
          </w:tcPr>
          <w:p w:rsidR="00FD5215" w:rsidRPr="00CE655E" w:rsidRDefault="000B14A1" w:rsidP="00723BC2">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w:t>
            </w:r>
          </w:p>
        </w:tc>
      </w:tr>
    </w:tbl>
    <w:p w:rsidR="002F0573" w:rsidRPr="00FC36D9" w:rsidRDefault="006F4423" w:rsidP="00F005EF">
      <w:pPr>
        <w:spacing w:line="240" w:lineRule="auto"/>
        <w:jc w:val="center"/>
        <w:rPr>
          <w:rFonts w:ascii="Times New Roman" w:eastAsia="Times New Roman" w:hAnsi="Times New Roman" w:cs="Times New Roman"/>
          <w:i/>
          <w:sz w:val="20"/>
          <w:szCs w:val="24"/>
          <w:lang w:val="sr-Cyrl-BA"/>
        </w:rPr>
      </w:pPr>
      <w:r>
        <w:rPr>
          <w:rFonts w:ascii="Times New Roman" w:eastAsia="Times New Roman" w:hAnsi="Times New Roman" w:cs="Times New Roman"/>
          <w:i/>
          <w:sz w:val="20"/>
          <w:szCs w:val="24"/>
        </w:rPr>
        <w:t>Табела</w:t>
      </w:r>
      <w:r>
        <w:rPr>
          <w:rFonts w:ascii="Times New Roman" w:eastAsia="Times New Roman" w:hAnsi="Times New Roman" w:cs="Times New Roman"/>
          <w:i/>
          <w:sz w:val="20"/>
          <w:szCs w:val="24"/>
          <w:lang w:val="sr-Cyrl-BA"/>
        </w:rPr>
        <w:t xml:space="preserve"> </w:t>
      </w:r>
      <w:r w:rsidR="00FD5215" w:rsidRPr="00FC36D9">
        <w:rPr>
          <w:rFonts w:ascii="Times New Roman" w:eastAsia="Times New Roman" w:hAnsi="Times New Roman" w:cs="Times New Roman"/>
          <w:i/>
          <w:sz w:val="20"/>
          <w:szCs w:val="24"/>
        </w:rPr>
        <w:t>1</w:t>
      </w:r>
      <w:r>
        <w:rPr>
          <w:rFonts w:ascii="Times New Roman" w:eastAsia="Times New Roman" w:hAnsi="Times New Roman" w:cs="Times New Roman"/>
          <w:i/>
          <w:sz w:val="20"/>
          <w:szCs w:val="24"/>
          <w:lang w:val="sr-Cyrl-BA"/>
        </w:rPr>
        <w:t xml:space="preserve">. </w:t>
      </w:r>
      <w:r w:rsidR="00FD5215" w:rsidRPr="00FC36D9">
        <w:rPr>
          <w:rFonts w:ascii="Times New Roman" w:eastAsia="Times New Roman" w:hAnsi="Times New Roman" w:cs="Times New Roman"/>
          <w:i/>
          <w:sz w:val="20"/>
          <w:szCs w:val="24"/>
        </w:rPr>
        <w:t xml:space="preserve"> Структура запослених </w:t>
      </w:r>
      <w:r w:rsidR="00FD5215" w:rsidRPr="00FC36D9">
        <w:rPr>
          <w:rFonts w:ascii="Times New Roman" w:eastAsia="Times New Roman" w:hAnsi="Times New Roman" w:cs="Times New Roman"/>
          <w:i/>
          <w:sz w:val="20"/>
          <w:szCs w:val="24"/>
          <w:lang w:val="sr-Cyrl-BA"/>
        </w:rPr>
        <w:t xml:space="preserve">према уговорима </w:t>
      </w:r>
      <w:r w:rsidR="00FD5215" w:rsidRPr="00FC36D9">
        <w:rPr>
          <w:rFonts w:ascii="Times New Roman" w:eastAsia="Times New Roman" w:hAnsi="Times New Roman" w:cs="Times New Roman"/>
          <w:i/>
          <w:sz w:val="20"/>
          <w:szCs w:val="24"/>
        </w:rPr>
        <w:t>на дан 31.12.20</w:t>
      </w:r>
      <w:r w:rsidR="00ED1528" w:rsidRPr="00FC36D9">
        <w:rPr>
          <w:rFonts w:ascii="Times New Roman" w:eastAsia="Times New Roman" w:hAnsi="Times New Roman" w:cs="Times New Roman"/>
          <w:i/>
          <w:sz w:val="20"/>
          <w:szCs w:val="24"/>
        </w:rPr>
        <w:t>2</w:t>
      </w:r>
      <w:r w:rsidR="00ED1528" w:rsidRPr="00FC36D9">
        <w:rPr>
          <w:rFonts w:ascii="Times New Roman" w:eastAsia="Times New Roman" w:hAnsi="Times New Roman" w:cs="Times New Roman"/>
          <w:i/>
          <w:sz w:val="20"/>
          <w:szCs w:val="24"/>
          <w:lang w:val="sr-Cyrl-BA"/>
        </w:rPr>
        <w:t>1</w:t>
      </w:r>
      <w:r w:rsidR="00FD5215" w:rsidRPr="00FC36D9">
        <w:rPr>
          <w:rFonts w:ascii="Times New Roman" w:eastAsia="Times New Roman" w:hAnsi="Times New Roman" w:cs="Times New Roman"/>
          <w:i/>
          <w:sz w:val="20"/>
          <w:szCs w:val="24"/>
        </w:rPr>
        <w:t>. године</w:t>
      </w:r>
    </w:p>
    <w:p w:rsidR="00FD5215" w:rsidRPr="00CE655E" w:rsidRDefault="00FD5215" w:rsidP="00FD5215">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rPr>
        <w:lastRenderedPageBreak/>
        <w:t xml:space="preserve">У </w:t>
      </w:r>
      <w:r w:rsidR="00F005EF">
        <w:rPr>
          <w:rFonts w:ascii="Times New Roman" w:eastAsia="Times New Roman" w:hAnsi="Times New Roman" w:cs="Times New Roman"/>
          <w:sz w:val="24"/>
          <w:szCs w:val="24"/>
        </w:rPr>
        <w:t>с</w:t>
      </w:r>
      <w:r w:rsidR="00F005EF">
        <w:rPr>
          <w:rFonts w:ascii="Times New Roman" w:eastAsia="Times New Roman" w:hAnsi="Times New Roman" w:cs="Times New Roman"/>
          <w:sz w:val="24"/>
          <w:szCs w:val="24"/>
          <w:lang w:val="sr-Cyrl-BA"/>
        </w:rPr>
        <w:t>љ</w:t>
      </w:r>
      <w:r w:rsidRPr="00CE655E">
        <w:rPr>
          <w:rFonts w:ascii="Times New Roman" w:eastAsia="Times New Roman" w:hAnsi="Times New Roman" w:cs="Times New Roman"/>
          <w:sz w:val="24"/>
          <w:szCs w:val="24"/>
        </w:rPr>
        <w:t>едећим табеларним прегледима, приказана је структура запослених са одређеном потребном стручном спремом по систематизацији послова</w:t>
      </w:r>
      <w:r w:rsidR="00F005EF">
        <w:rPr>
          <w:rFonts w:ascii="Times New Roman" w:eastAsia="Times New Roman" w:hAnsi="Times New Roman" w:cs="Times New Roman"/>
          <w:sz w:val="24"/>
          <w:szCs w:val="24"/>
          <w:lang w:val="sr-Cyrl-BA"/>
        </w:rPr>
        <w:t xml:space="preserve"> као и по Службама у Предузећу</w:t>
      </w:r>
      <w:r w:rsidR="00F005EF">
        <w:rPr>
          <w:rFonts w:ascii="Times New Roman" w:eastAsia="Times New Roman" w:hAnsi="Times New Roman" w:cs="Times New Roman"/>
          <w:sz w:val="24"/>
          <w:szCs w:val="24"/>
        </w:rPr>
        <w:t>,</w:t>
      </w:r>
      <w:r w:rsidRPr="00CE655E">
        <w:rPr>
          <w:rFonts w:ascii="Times New Roman" w:eastAsia="Times New Roman" w:hAnsi="Times New Roman" w:cs="Times New Roman"/>
          <w:sz w:val="24"/>
          <w:szCs w:val="24"/>
        </w:rPr>
        <w:t xml:space="preserve"> на дан </w:t>
      </w:r>
      <w:r w:rsidRPr="00CE655E">
        <w:rPr>
          <w:rFonts w:ascii="Times New Roman" w:eastAsia="Times New Roman" w:hAnsi="Times New Roman" w:cs="Times New Roman"/>
          <w:sz w:val="24"/>
          <w:szCs w:val="24"/>
          <w:lang w:val="sr-Cyrl-BA"/>
        </w:rPr>
        <w:t>31</w:t>
      </w:r>
      <w:r w:rsidR="000B14A1" w:rsidRPr="00CE655E">
        <w:rPr>
          <w:rFonts w:ascii="Times New Roman" w:eastAsia="Times New Roman" w:hAnsi="Times New Roman" w:cs="Times New Roman"/>
          <w:sz w:val="24"/>
          <w:szCs w:val="24"/>
        </w:rPr>
        <w:t>.12.202</w:t>
      </w:r>
      <w:r w:rsidR="000B14A1" w:rsidRPr="00CE655E">
        <w:rPr>
          <w:rFonts w:ascii="Times New Roman" w:eastAsia="Times New Roman" w:hAnsi="Times New Roman" w:cs="Times New Roman"/>
          <w:sz w:val="24"/>
          <w:szCs w:val="24"/>
          <w:lang w:val="sr-Cyrl-BA"/>
        </w:rPr>
        <w:t>1</w:t>
      </w:r>
      <w:r w:rsidRPr="00CE655E">
        <w:rPr>
          <w:rFonts w:ascii="Times New Roman" w:eastAsia="Times New Roman" w:hAnsi="Times New Roman" w:cs="Times New Roman"/>
          <w:sz w:val="24"/>
          <w:szCs w:val="24"/>
        </w:rPr>
        <w:t>.године.</w:t>
      </w:r>
    </w:p>
    <w:p w:rsidR="00D03177" w:rsidRPr="00CE655E" w:rsidRDefault="00D03177" w:rsidP="00FD5215">
      <w:pPr>
        <w:spacing w:line="240" w:lineRule="auto"/>
        <w:ind w:firstLine="708"/>
        <w:jc w:val="both"/>
        <w:rPr>
          <w:rFonts w:ascii="Times New Roman" w:hAnsi="Times New Roman" w:cs="Times New Roman"/>
          <w:sz w:val="24"/>
          <w:szCs w:val="24"/>
          <w:lang w:val="sr-Cyrl-BA"/>
        </w:rPr>
      </w:pP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76"/>
        <w:gridCol w:w="950"/>
        <w:gridCol w:w="868"/>
        <w:gridCol w:w="921"/>
        <w:gridCol w:w="922"/>
        <w:gridCol w:w="949"/>
        <w:gridCol w:w="922"/>
        <w:gridCol w:w="1547"/>
        <w:gridCol w:w="1236"/>
      </w:tblGrid>
      <w:tr w:rsidR="00FD5215" w:rsidRPr="00CE655E" w:rsidTr="00FA3E60">
        <w:tc>
          <w:tcPr>
            <w:tcW w:w="1188" w:type="dxa"/>
            <w:vAlign w:val="center"/>
          </w:tcPr>
          <w:p w:rsidR="00FD5215" w:rsidRPr="00CE655E" w:rsidRDefault="00FD5215" w:rsidP="00FA3E60">
            <w:pPr>
              <w:spacing w:after="0"/>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Стручна</w:t>
            </w:r>
          </w:p>
          <w:p w:rsidR="00FD5215" w:rsidRPr="00CE655E" w:rsidRDefault="00FD5215" w:rsidP="00FA3E60">
            <w:pPr>
              <w:spacing w:after="0"/>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спрема</w:t>
            </w:r>
          </w:p>
        </w:tc>
        <w:tc>
          <w:tcPr>
            <w:tcW w:w="876" w:type="dxa"/>
            <w:vAlign w:val="center"/>
          </w:tcPr>
          <w:p w:rsidR="00FD5215" w:rsidRPr="00CE655E" w:rsidRDefault="00FD5215"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rPr>
              <w:t>НК</w:t>
            </w:r>
            <w:r w:rsidR="008E713B" w:rsidRPr="00CE655E">
              <w:rPr>
                <w:rFonts w:ascii="Times New Roman" w:eastAsia="Times New Roman" w:hAnsi="Times New Roman" w:cs="Times New Roman"/>
                <w:sz w:val="24"/>
                <w:szCs w:val="24"/>
                <w:lang w:val="sr-Cyrl-BA"/>
              </w:rPr>
              <w:t>/ПК</w:t>
            </w:r>
          </w:p>
        </w:tc>
        <w:tc>
          <w:tcPr>
            <w:tcW w:w="1032"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КВ</w:t>
            </w:r>
          </w:p>
        </w:tc>
        <w:tc>
          <w:tcPr>
            <w:tcW w:w="1032"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ВКВ</w:t>
            </w:r>
          </w:p>
        </w:tc>
        <w:tc>
          <w:tcPr>
            <w:tcW w:w="1032"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ССС</w:t>
            </w:r>
          </w:p>
        </w:tc>
        <w:tc>
          <w:tcPr>
            <w:tcW w:w="1032"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ВШС</w:t>
            </w:r>
          </w:p>
        </w:tc>
        <w:tc>
          <w:tcPr>
            <w:tcW w:w="1032"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ВСС</w:t>
            </w:r>
          </w:p>
        </w:tc>
        <w:tc>
          <w:tcPr>
            <w:tcW w:w="1032" w:type="dxa"/>
            <w:vAlign w:val="center"/>
          </w:tcPr>
          <w:p w:rsidR="00FD5215" w:rsidRPr="00CE655E" w:rsidRDefault="00FD5215" w:rsidP="00FA3E60">
            <w:pPr>
              <w:spacing w:after="0"/>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ВСС</w:t>
            </w:r>
          </w:p>
          <w:p w:rsidR="00FD5215" w:rsidRPr="00CE655E" w:rsidRDefault="00FD5215" w:rsidP="00FA3E60">
            <w:pPr>
              <w:spacing w:after="0"/>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rPr>
              <w:t>Приправник</w:t>
            </w:r>
            <w:r w:rsidRPr="00CE655E">
              <w:rPr>
                <w:rFonts w:ascii="Times New Roman" w:eastAsia="Times New Roman" w:hAnsi="Times New Roman" w:cs="Times New Roman"/>
                <w:sz w:val="24"/>
                <w:szCs w:val="24"/>
                <w:lang w:val="sr-Cyrl-BA"/>
              </w:rPr>
              <w:t>/</w:t>
            </w:r>
          </w:p>
          <w:p w:rsidR="00FD5215" w:rsidRPr="00CE655E" w:rsidRDefault="00FD5215" w:rsidP="00FA3E60">
            <w:pPr>
              <w:spacing w:after="0"/>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Волонтер</w:t>
            </w:r>
          </w:p>
        </w:tc>
        <w:tc>
          <w:tcPr>
            <w:tcW w:w="1032" w:type="dxa"/>
            <w:vAlign w:val="center"/>
          </w:tcPr>
          <w:p w:rsidR="00FD5215" w:rsidRPr="00CE655E" w:rsidRDefault="00FA3E60"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УКУПНО</w:t>
            </w:r>
          </w:p>
        </w:tc>
      </w:tr>
      <w:tr w:rsidR="00FD5215" w:rsidRPr="00CE655E" w:rsidTr="00FA3E60">
        <w:tc>
          <w:tcPr>
            <w:tcW w:w="1188" w:type="dxa"/>
            <w:vAlign w:val="center"/>
          </w:tcPr>
          <w:p w:rsidR="00FD5215" w:rsidRPr="00CE655E" w:rsidRDefault="00FD5215" w:rsidP="00FA3E60">
            <w:pPr>
              <w:spacing w:after="0"/>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Укупно</w:t>
            </w:r>
          </w:p>
          <w:p w:rsidR="00FD5215" w:rsidRPr="00CE655E" w:rsidRDefault="00FD5215" w:rsidP="00FA3E60">
            <w:pPr>
              <w:spacing w:after="0"/>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запослених</w:t>
            </w:r>
          </w:p>
        </w:tc>
        <w:tc>
          <w:tcPr>
            <w:tcW w:w="876" w:type="dxa"/>
            <w:vAlign w:val="center"/>
          </w:tcPr>
          <w:p w:rsidR="00F005EF" w:rsidRPr="00CE655E" w:rsidRDefault="00ED152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6</w:t>
            </w:r>
          </w:p>
        </w:tc>
        <w:tc>
          <w:tcPr>
            <w:tcW w:w="1032" w:type="dxa"/>
            <w:vAlign w:val="center"/>
          </w:tcPr>
          <w:p w:rsidR="00FD5215" w:rsidRPr="00CE655E" w:rsidRDefault="00FD5215" w:rsidP="00FA3E60">
            <w:pPr>
              <w:jc w:val="center"/>
              <w:rPr>
                <w:rFonts w:ascii="Times New Roman" w:eastAsia="Times New Roman" w:hAnsi="Times New Roman" w:cs="Times New Roman"/>
                <w:sz w:val="24"/>
                <w:szCs w:val="24"/>
                <w:lang w:val="sr-Cyrl-BA"/>
              </w:rPr>
            </w:pPr>
          </w:p>
        </w:tc>
        <w:tc>
          <w:tcPr>
            <w:tcW w:w="1032"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w:t>
            </w:r>
          </w:p>
        </w:tc>
        <w:tc>
          <w:tcPr>
            <w:tcW w:w="1032" w:type="dxa"/>
            <w:vAlign w:val="center"/>
          </w:tcPr>
          <w:p w:rsidR="00FD5215" w:rsidRPr="00CE655E" w:rsidRDefault="00E121A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6</w:t>
            </w:r>
          </w:p>
        </w:tc>
        <w:tc>
          <w:tcPr>
            <w:tcW w:w="1032"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w:t>
            </w:r>
          </w:p>
        </w:tc>
        <w:tc>
          <w:tcPr>
            <w:tcW w:w="1032" w:type="dxa"/>
            <w:vAlign w:val="center"/>
          </w:tcPr>
          <w:p w:rsidR="00FD5215" w:rsidRPr="00CE655E" w:rsidRDefault="0049628A"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1</w:t>
            </w:r>
            <w:r w:rsidR="00ED1528" w:rsidRPr="00CE655E">
              <w:rPr>
                <w:rFonts w:ascii="Times New Roman" w:eastAsia="Times New Roman" w:hAnsi="Times New Roman" w:cs="Times New Roman"/>
                <w:sz w:val="24"/>
                <w:szCs w:val="24"/>
                <w:lang w:val="sr-Cyrl-BA"/>
              </w:rPr>
              <w:t>2</w:t>
            </w:r>
          </w:p>
        </w:tc>
        <w:tc>
          <w:tcPr>
            <w:tcW w:w="1032" w:type="dxa"/>
            <w:vAlign w:val="center"/>
          </w:tcPr>
          <w:p w:rsidR="00FD5215" w:rsidRPr="00CE655E" w:rsidRDefault="008E713B"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1</w:t>
            </w:r>
          </w:p>
        </w:tc>
        <w:tc>
          <w:tcPr>
            <w:tcW w:w="1032" w:type="dxa"/>
            <w:vAlign w:val="center"/>
          </w:tcPr>
          <w:p w:rsidR="00FD5215" w:rsidRPr="00CE655E" w:rsidRDefault="00E121A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25</w:t>
            </w:r>
          </w:p>
        </w:tc>
      </w:tr>
    </w:tbl>
    <w:p w:rsidR="008E713B" w:rsidRPr="00FC36D9" w:rsidRDefault="006F4423" w:rsidP="009B201E">
      <w:pPr>
        <w:spacing w:line="240" w:lineRule="auto"/>
        <w:jc w:val="center"/>
        <w:rPr>
          <w:rFonts w:ascii="Times New Roman" w:eastAsia="Times New Roman" w:hAnsi="Times New Roman" w:cs="Times New Roman"/>
          <w:i/>
          <w:sz w:val="20"/>
          <w:szCs w:val="24"/>
          <w:lang w:val="sr-Cyrl-BA"/>
        </w:rPr>
      </w:pPr>
      <w:r>
        <w:rPr>
          <w:rFonts w:ascii="Times New Roman" w:eastAsia="Times New Roman" w:hAnsi="Times New Roman" w:cs="Times New Roman"/>
          <w:i/>
          <w:sz w:val="20"/>
          <w:szCs w:val="24"/>
        </w:rPr>
        <w:t xml:space="preserve">Табела </w:t>
      </w:r>
      <w:r w:rsidR="00FD5215" w:rsidRPr="00FC36D9">
        <w:rPr>
          <w:rFonts w:ascii="Times New Roman" w:eastAsia="Times New Roman" w:hAnsi="Times New Roman" w:cs="Times New Roman"/>
          <w:i/>
          <w:sz w:val="20"/>
          <w:szCs w:val="24"/>
          <w:lang w:val="sr-Cyrl-BA"/>
        </w:rPr>
        <w:t>2</w:t>
      </w:r>
      <w:r>
        <w:rPr>
          <w:rFonts w:ascii="Times New Roman" w:eastAsia="Times New Roman" w:hAnsi="Times New Roman" w:cs="Times New Roman"/>
          <w:i/>
          <w:sz w:val="20"/>
          <w:szCs w:val="24"/>
          <w:lang w:val="sr-Cyrl-BA"/>
        </w:rPr>
        <w:t>.</w:t>
      </w:r>
      <w:r w:rsidR="00FD5215" w:rsidRPr="00FC36D9">
        <w:rPr>
          <w:rFonts w:ascii="Times New Roman" w:eastAsia="Times New Roman" w:hAnsi="Times New Roman" w:cs="Times New Roman"/>
          <w:i/>
          <w:sz w:val="20"/>
          <w:szCs w:val="24"/>
        </w:rPr>
        <w:t xml:space="preserve"> Структура запослених </w:t>
      </w:r>
      <w:r w:rsidR="00F005EF" w:rsidRPr="00FC36D9">
        <w:rPr>
          <w:rFonts w:ascii="Times New Roman" w:eastAsia="Times New Roman" w:hAnsi="Times New Roman" w:cs="Times New Roman"/>
          <w:i/>
          <w:sz w:val="20"/>
          <w:szCs w:val="24"/>
          <w:lang w:val="sr-Cyrl-BA"/>
        </w:rPr>
        <w:t xml:space="preserve">према стручној спреми </w:t>
      </w:r>
      <w:r w:rsidR="00FD5215" w:rsidRPr="00FC36D9">
        <w:rPr>
          <w:rFonts w:ascii="Times New Roman" w:eastAsia="Times New Roman" w:hAnsi="Times New Roman" w:cs="Times New Roman"/>
          <w:i/>
          <w:sz w:val="20"/>
          <w:szCs w:val="24"/>
        </w:rPr>
        <w:t>на дан 31.12.2</w:t>
      </w:r>
      <w:r w:rsidR="00ED1528" w:rsidRPr="00FC36D9">
        <w:rPr>
          <w:rFonts w:ascii="Times New Roman" w:eastAsia="Times New Roman" w:hAnsi="Times New Roman" w:cs="Times New Roman"/>
          <w:i/>
          <w:sz w:val="20"/>
          <w:szCs w:val="24"/>
        </w:rPr>
        <w:t>02</w:t>
      </w:r>
      <w:r w:rsidR="00ED1528" w:rsidRPr="00FC36D9">
        <w:rPr>
          <w:rFonts w:ascii="Times New Roman" w:eastAsia="Times New Roman" w:hAnsi="Times New Roman" w:cs="Times New Roman"/>
          <w:i/>
          <w:sz w:val="20"/>
          <w:szCs w:val="24"/>
          <w:lang w:val="sr-Cyrl-BA"/>
        </w:rPr>
        <w:t>1</w:t>
      </w:r>
      <w:r w:rsidR="00FD5215" w:rsidRPr="00FC36D9">
        <w:rPr>
          <w:rFonts w:ascii="Times New Roman" w:eastAsia="Times New Roman" w:hAnsi="Times New Roman" w:cs="Times New Roman"/>
          <w:i/>
          <w:sz w:val="20"/>
          <w:szCs w:val="24"/>
        </w:rPr>
        <w:t>. године</w:t>
      </w:r>
    </w:p>
    <w:p w:rsidR="00F005EF" w:rsidRPr="00F005EF" w:rsidRDefault="00F005EF" w:rsidP="009B201E">
      <w:pPr>
        <w:spacing w:line="240" w:lineRule="auto"/>
        <w:jc w:val="center"/>
        <w:rPr>
          <w:rFonts w:ascii="Times New Roman" w:eastAsia="Times New Roman" w:hAnsi="Times New Roman" w:cs="Times New Roman"/>
          <w:i/>
          <w:sz w:val="24"/>
          <w:szCs w:val="24"/>
          <w:lang w:val="sr-Cyrl-BA"/>
        </w:rPr>
      </w:pPr>
    </w:p>
    <w:tbl>
      <w:tblPr>
        <w:tblStyle w:val="TableGri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7"/>
        <w:gridCol w:w="811"/>
        <w:gridCol w:w="805"/>
        <w:gridCol w:w="877"/>
        <w:gridCol w:w="877"/>
        <w:gridCol w:w="914"/>
        <w:gridCol w:w="877"/>
        <w:gridCol w:w="1547"/>
        <w:gridCol w:w="1236"/>
      </w:tblGrid>
      <w:tr w:rsidR="00FD5215" w:rsidRPr="00CE655E" w:rsidTr="00FA3E60">
        <w:tc>
          <w:tcPr>
            <w:tcW w:w="1078" w:type="dxa"/>
            <w:vAlign w:val="center"/>
          </w:tcPr>
          <w:p w:rsidR="00FD5215" w:rsidRPr="00CE655E" w:rsidRDefault="00FD5215" w:rsidP="00FA3E60">
            <w:pPr>
              <w:spacing w:after="0"/>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Стручна</w:t>
            </w:r>
          </w:p>
          <w:p w:rsidR="00FD5215" w:rsidRPr="00CE655E" w:rsidRDefault="00F727DA" w:rsidP="00FA3E60">
            <w:pPr>
              <w:spacing w:after="0"/>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С</w:t>
            </w:r>
            <w:r w:rsidR="00FD5215" w:rsidRPr="00CE655E">
              <w:rPr>
                <w:rFonts w:ascii="Times New Roman" w:eastAsia="Times New Roman" w:hAnsi="Times New Roman" w:cs="Times New Roman"/>
                <w:sz w:val="24"/>
                <w:szCs w:val="24"/>
              </w:rPr>
              <w:t>према</w:t>
            </w:r>
          </w:p>
        </w:tc>
        <w:tc>
          <w:tcPr>
            <w:tcW w:w="1027"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НК</w:t>
            </w:r>
          </w:p>
        </w:tc>
        <w:tc>
          <w:tcPr>
            <w:tcW w:w="1027"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КВ</w:t>
            </w: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ВКВ</w:t>
            </w: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ССС</w:t>
            </w: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ВШС</w:t>
            </w: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ВСС</w:t>
            </w:r>
          </w:p>
        </w:tc>
        <w:tc>
          <w:tcPr>
            <w:tcW w:w="1026" w:type="dxa"/>
            <w:vAlign w:val="center"/>
          </w:tcPr>
          <w:p w:rsidR="00FD5215" w:rsidRPr="00CE655E" w:rsidRDefault="00FD5215" w:rsidP="00FA3E60">
            <w:pPr>
              <w:spacing w:after="0"/>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ВСС</w:t>
            </w:r>
          </w:p>
          <w:p w:rsidR="00FD5215" w:rsidRPr="00CE655E" w:rsidRDefault="00FD5215" w:rsidP="00FA3E60">
            <w:pPr>
              <w:spacing w:after="0"/>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rPr>
              <w:t>Приправник</w:t>
            </w:r>
            <w:r w:rsidRPr="00CE655E">
              <w:rPr>
                <w:rFonts w:ascii="Times New Roman" w:eastAsia="Times New Roman" w:hAnsi="Times New Roman" w:cs="Times New Roman"/>
                <w:sz w:val="24"/>
                <w:szCs w:val="24"/>
                <w:lang w:val="sr-Cyrl-BA"/>
              </w:rPr>
              <w:t>/</w:t>
            </w:r>
          </w:p>
          <w:p w:rsidR="00FD5215" w:rsidRPr="00CE655E" w:rsidRDefault="00FD5215" w:rsidP="00FA3E60">
            <w:pPr>
              <w:spacing w:after="0"/>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волонтер</w:t>
            </w:r>
          </w:p>
        </w:tc>
        <w:tc>
          <w:tcPr>
            <w:tcW w:w="1026" w:type="dxa"/>
            <w:vAlign w:val="center"/>
          </w:tcPr>
          <w:p w:rsidR="00FD5215" w:rsidRPr="00CE655E" w:rsidRDefault="00FA3E60"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УКУПНО</w:t>
            </w:r>
          </w:p>
        </w:tc>
      </w:tr>
      <w:tr w:rsidR="00FD5215" w:rsidRPr="00CE655E" w:rsidTr="00FA3E60">
        <w:tc>
          <w:tcPr>
            <w:tcW w:w="1078"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Управа предузећа</w:t>
            </w:r>
          </w:p>
        </w:tc>
        <w:tc>
          <w:tcPr>
            <w:tcW w:w="1027" w:type="dxa"/>
            <w:vAlign w:val="center"/>
          </w:tcPr>
          <w:p w:rsidR="00FD5215" w:rsidRPr="00FA3E60" w:rsidRDefault="00FD5215" w:rsidP="00FA3E60">
            <w:pPr>
              <w:jc w:val="center"/>
              <w:rPr>
                <w:rFonts w:ascii="Times New Roman" w:eastAsia="Times New Roman" w:hAnsi="Times New Roman" w:cs="Times New Roman"/>
                <w:sz w:val="24"/>
                <w:szCs w:val="24"/>
                <w:lang w:val="sr-Cyrl-BA"/>
              </w:rPr>
            </w:pPr>
          </w:p>
        </w:tc>
        <w:tc>
          <w:tcPr>
            <w:tcW w:w="1027"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lang w:val="sr-Cyrl-BA"/>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8E713B"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2</w:t>
            </w: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8E713B"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2</w:t>
            </w:r>
          </w:p>
        </w:tc>
      </w:tr>
      <w:tr w:rsidR="00FD5215" w:rsidRPr="00CE655E" w:rsidTr="00FA3E60">
        <w:tc>
          <w:tcPr>
            <w:tcW w:w="1078"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Служ.правних, кадровских и општих послова</w:t>
            </w:r>
          </w:p>
        </w:tc>
        <w:tc>
          <w:tcPr>
            <w:tcW w:w="1027"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7"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005EF" w:rsidRDefault="00F005EF" w:rsidP="00FA3E60">
            <w:pPr>
              <w:jc w:val="center"/>
              <w:rPr>
                <w:rFonts w:ascii="Times New Roman" w:eastAsia="Times New Roman" w:hAnsi="Times New Roman" w:cs="Times New Roman"/>
                <w:sz w:val="24"/>
                <w:szCs w:val="24"/>
                <w:lang w:val="sr-Cyrl-BA"/>
              </w:rPr>
            </w:pPr>
          </w:p>
          <w:p w:rsidR="00FD5215" w:rsidRPr="00CE655E" w:rsidRDefault="00FD5215"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2</w:t>
            </w:r>
          </w:p>
        </w:tc>
        <w:tc>
          <w:tcPr>
            <w:tcW w:w="1026" w:type="dxa"/>
            <w:vAlign w:val="center"/>
          </w:tcPr>
          <w:p w:rsidR="00F005EF" w:rsidRDefault="00F005EF" w:rsidP="00FA3E60">
            <w:pPr>
              <w:jc w:val="center"/>
              <w:rPr>
                <w:rFonts w:ascii="Times New Roman" w:eastAsia="Times New Roman" w:hAnsi="Times New Roman" w:cs="Times New Roman"/>
                <w:sz w:val="24"/>
                <w:szCs w:val="24"/>
                <w:lang w:val="sr-Cyrl-BA"/>
              </w:rPr>
            </w:pPr>
          </w:p>
          <w:p w:rsidR="00FD5215" w:rsidRPr="00CE655E" w:rsidRDefault="008E713B"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1</w:t>
            </w:r>
          </w:p>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8E713B"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3</w:t>
            </w:r>
          </w:p>
        </w:tc>
      </w:tr>
      <w:tr w:rsidR="0017755D" w:rsidRPr="00CE655E" w:rsidTr="00FA3E60">
        <w:tc>
          <w:tcPr>
            <w:tcW w:w="1078" w:type="dxa"/>
            <w:vAlign w:val="center"/>
          </w:tcPr>
          <w:p w:rsidR="0017755D" w:rsidRPr="00CE655E" w:rsidRDefault="0017755D"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Служба за финансијске послове</w:t>
            </w:r>
          </w:p>
        </w:tc>
        <w:tc>
          <w:tcPr>
            <w:tcW w:w="1027" w:type="dxa"/>
            <w:vAlign w:val="center"/>
          </w:tcPr>
          <w:p w:rsidR="0017755D" w:rsidRPr="00CE655E" w:rsidRDefault="0017755D" w:rsidP="00FA3E60">
            <w:pPr>
              <w:jc w:val="center"/>
              <w:rPr>
                <w:rFonts w:ascii="Times New Roman" w:eastAsia="Times New Roman" w:hAnsi="Times New Roman" w:cs="Times New Roman"/>
                <w:sz w:val="24"/>
                <w:szCs w:val="24"/>
              </w:rPr>
            </w:pPr>
          </w:p>
        </w:tc>
        <w:tc>
          <w:tcPr>
            <w:tcW w:w="1027" w:type="dxa"/>
            <w:vAlign w:val="center"/>
          </w:tcPr>
          <w:p w:rsidR="0017755D" w:rsidRPr="00CE655E" w:rsidRDefault="0017755D" w:rsidP="00FA3E60">
            <w:pPr>
              <w:jc w:val="center"/>
              <w:rPr>
                <w:rFonts w:ascii="Times New Roman" w:eastAsia="Times New Roman" w:hAnsi="Times New Roman" w:cs="Times New Roman"/>
                <w:sz w:val="24"/>
                <w:szCs w:val="24"/>
              </w:rPr>
            </w:pPr>
          </w:p>
        </w:tc>
        <w:tc>
          <w:tcPr>
            <w:tcW w:w="1026" w:type="dxa"/>
            <w:vAlign w:val="center"/>
          </w:tcPr>
          <w:p w:rsidR="0017755D" w:rsidRPr="00CE655E" w:rsidRDefault="0017755D" w:rsidP="00FA3E60">
            <w:pPr>
              <w:jc w:val="center"/>
              <w:rPr>
                <w:rFonts w:ascii="Times New Roman" w:eastAsia="Times New Roman" w:hAnsi="Times New Roman" w:cs="Times New Roman"/>
                <w:sz w:val="24"/>
                <w:szCs w:val="24"/>
              </w:rPr>
            </w:pPr>
          </w:p>
        </w:tc>
        <w:tc>
          <w:tcPr>
            <w:tcW w:w="1026" w:type="dxa"/>
            <w:vAlign w:val="center"/>
          </w:tcPr>
          <w:p w:rsidR="0017755D" w:rsidRPr="00CE655E" w:rsidRDefault="0017755D" w:rsidP="00FA3E60">
            <w:pPr>
              <w:jc w:val="center"/>
              <w:rPr>
                <w:rFonts w:ascii="Times New Roman" w:eastAsia="Times New Roman" w:hAnsi="Times New Roman" w:cs="Times New Roman"/>
                <w:sz w:val="24"/>
                <w:szCs w:val="24"/>
                <w:lang w:val="sr-Cyrl-BA"/>
              </w:rPr>
            </w:pPr>
          </w:p>
        </w:tc>
        <w:tc>
          <w:tcPr>
            <w:tcW w:w="1026" w:type="dxa"/>
            <w:vAlign w:val="center"/>
          </w:tcPr>
          <w:p w:rsidR="0017755D" w:rsidRPr="00CE655E" w:rsidRDefault="0017755D" w:rsidP="00FA3E60">
            <w:pPr>
              <w:jc w:val="center"/>
              <w:rPr>
                <w:rFonts w:ascii="Times New Roman" w:eastAsia="Times New Roman" w:hAnsi="Times New Roman" w:cs="Times New Roman"/>
                <w:sz w:val="24"/>
                <w:szCs w:val="24"/>
              </w:rPr>
            </w:pPr>
          </w:p>
        </w:tc>
        <w:tc>
          <w:tcPr>
            <w:tcW w:w="1026" w:type="dxa"/>
            <w:vAlign w:val="center"/>
          </w:tcPr>
          <w:p w:rsidR="00F005EF" w:rsidRDefault="00F005EF" w:rsidP="00FA3E60">
            <w:pPr>
              <w:jc w:val="center"/>
              <w:rPr>
                <w:rFonts w:ascii="Times New Roman" w:eastAsia="Times New Roman" w:hAnsi="Times New Roman" w:cs="Times New Roman"/>
                <w:sz w:val="24"/>
                <w:szCs w:val="24"/>
                <w:lang w:val="sr-Cyrl-BA"/>
              </w:rPr>
            </w:pPr>
          </w:p>
          <w:p w:rsidR="0017755D" w:rsidRPr="00CE655E" w:rsidRDefault="00ED152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3</w:t>
            </w:r>
          </w:p>
        </w:tc>
        <w:tc>
          <w:tcPr>
            <w:tcW w:w="1026" w:type="dxa"/>
            <w:vAlign w:val="center"/>
          </w:tcPr>
          <w:p w:rsidR="0017755D" w:rsidRPr="00CE655E" w:rsidRDefault="0017755D" w:rsidP="00FA3E60">
            <w:pPr>
              <w:jc w:val="center"/>
              <w:rPr>
                <w:rFonts w:ascii="Times New Roman" w:eastAsia="Times New Roman" w:hAnsi="Times New Roman" w:cs="Times New Roman"/>
                <w:sz w:val="24"/>
                <w:szCs w:val="24"/>
                <w:lang w:val="sr-Cyrl-BA"/>
              </w:rPr>
            </w:pPr>
          </w:p>
        </w:tc>
        <w:tc>
          <w:tcPr>
            <w:tcW w:w="1026" w:type="dxa"/>
            <w:vAlign w:val="center"/>
          </w:tcPr>
          <w:p w:rsidR="0017755D" w:rsidRPr="00CE655E" w:rsidRDefault="00ED152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3</w:t>
            </w:r>
          </w:p>
        </w:tc>
      </w:tr>
      <w:tr w:rsidR="00FD5215" w:rsidRPr="00CE655E" w:rsidTr="00FA3E60">
        <w:tc>
          <w:tcPr>
            <w:tcW w:w="1078"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Служба за погребну дјелатност</w:t>
            </w:r>
          </w:p>
        </w:tc>
        <w:tc>
          <w:tcPr>
            <w:tcW w:w="1027" w:type="dxa"/>
            <w:vAlign w:val="center"/>
          </w:tcPr>
          <w:p w:rsidR="00F005EF" w:rsidRDefault="00F005EF" w:rsidP="00FA3E60">
            <w:pPr>
              <w:jc w:val="center"/>
              <w:rPr>
                <w:rFonts w:ascii="Times New Roman" w:eastAsia="Times New Roman" w:hAnsi="Times New Roman" w:cs="Times New Roman"/>
                <w:sz w:val="24"/>
                <w:szCs w:val="24"/>
                <w:lang w:val="sr-Cyrl-BA"/>
              </w:rPr>
            </w:pPr>
          </w:p>
          <w:p w:rsidR="00FD5215" w:rsidRPr="00CE655E" w:rsidRDefault="00E121A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6</w:t>
            </w:r>
          </w:p>
        </w:tc>
        <w:tc>
          <w:tcPr>
            <w:tcW w:w="1027" w:type="dxa"/>
            <w:vAlign w:val="center"/>
          </w:tcPr>
          <w:p w:rsidR="00FD5215" w:rsidRPr="00CE655E" w:rsidRDefault="00FD5215" w:rsidP="00FA3E60">
            <w:pPr>
              <w:jc w:val="center"/>
              <w:rPr>
                <w:rFonts w:ascii="Times New Roman" w:eastAsia="Times New Roman" w:hAnsi="Times New Roman" w:cs="Times New Roman"/>
                <w:sz w:val="24"/>
                <w:szCs w:val="24"/>
                <w:lang w:val="sr-Cyrl-BA"/>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005EF" w:rsidRDefault="00F005EF" w:rsidP="00FA3E60">
            <w:pPr>
              <w:jc w:val="center"/>
              <w:rPr>
                <w:rFonts w:ascii="Times New Roman" w:eastAsia="Times New Roman" w:hAnsi="Times New Roman" w:cs="Times New Roman"/>
                <w:sz w:val="24"/>
                <w:szCs w:val="24"/>
                <w:lang w:val="sr-Cyrl-BA"/>
              </w:rPr>
            </w:pPr>
          </w:p>
          <w:p w:rsidR="00FD5215" w:rsidRPr="00CE655E" w:rsidRDefault="00E121A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6</w:t>
            </w: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005EF" w:rsidRDefault="00F005EF" w:rsidP="00FA3E60">
            <w:pPr>
              <w:jc w:val="center"/>
              <w:rPr>
                <w:rFonts w:ascii="Times New Roman" w:eastAsia="Times New Roman" w:hAnsi="Times New Roman" w:cs="Times New Roman"/>
                <w:sz w:val="24"/>
                <w:szCs w:val="24"/>
                <w:lang w:val="sr-Cyrl-BA"/>
              </w:rPr>
            </w:pPr>
          </w:p>
          <w:p w:rsidR="00FD5215" w:rsidRPr="00CE655E" w:rsidRDefault="00ED152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5</w:t>
            </w: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E121A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17</w:t>
            </w:r>
          </w:p>
        </w:tc>
      </w:tr>
      <w:tr w:rsidR="00FD5215" w:rsidRPr="00CE655E" w:rsidTr="00FA3E60">
        <w:tc>
          <w:tcPr>
            <w:tcW w:w="1078" w:type="dxa"/>
            <w:vAlign w:val="center"/>
          </w:tcPr>
          <w:p w:rsidR="00FD5215" w:rsidRPr="00CE655E" w:rsidRDefault="00FD5215" w:rsidP="00FA3E60">
            <w:pPr>
              <w:jc w:val="center"/>
              <w:rPr>
                <w:rFonts w:ascii="Times New Roman" w:eastAsia="Times New Roman" w:hAnsi="Times New Roman" w:cs="Times New Roman"/>
                <w:sz w:val="24"/>
                <w:szCs w:val="24"/>
              </w:rPr>
            </w:pPr>
            <w:r w:rsidRPr="00CE655E">
              <w:rPr>
                <w:rFonts w:ascii="Times New Roman" w:eastAsia="Times New Roman" w:hAnsi="Times New Roman" w:cs="Times New Roman"/>
                <w:sz w:val="24"/>
                <w:szCs w:val="24"/>
              </w:rPr>
              <w:t>Укупно запослених</w:t>
            </w:r>
          </w:p>
        </w:tc>
        <w:tc>
          <w:tcPr>
            <w:tcW w:w="1027"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7"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FD5215" w:rsidP="00FA3E60">
            <w:pPr>
              <w:jc w:val="center"/>
              <w:rPr>
                <w:rFonts w:ascii="Times New Roman" w:eastAsia="Times New Roman" w:hAnsi="Times New Roman" w:cs="Times New Roman"/>
                <w:sz w:val="24"/>
                <w:szCs w:val="24"/>
              </w:rPr>
            </w:pPr>
          </w:p>
        </w:tc>
        <w:tc>
          <w:tcPr>
            <w:tcW w:w="1026" w:type="dxa"/>
            <w:vAlign w:val="center"/>
          </w:tcPr>
          <w:p w:rsidR="00FD5215" w:rsidRPr="00CE655E" w:rsidRDefault="00E121A8" w:rsidP="00FA3E60">
            <w:pPr>
              <w:jc w:val="center"/>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25</w:t>
            </w:r>
          </w:p>
        </w:tc>
      </w:tr>
    </w:tbl>
    <w:p w:rsidR="00A23EF9" w:rsidRPr="00A23EF9" w:rsidRDefault="006F4423" w:rsidP="00FC36D9">
      <w:pPr>
        <w:spacing w:line="240" w:lineRule="auto"/>
        <w:ind w:firstLine="708"/>
        <w:jc w:val="center"/>
        <w:rPr>
          <w:rFonts w:ascii="Times New Roman" w:eastAsia="Times New Roman" w:hAnsi="Times New Roman" w:cs="Times New Roman"/>
          <w:i/>
          <w:sz w:val="24"/>
          <w:szCs w:val="24"/>
          <w:lang w:val="sr-Cyrl-BA"/>
        </w:rPr>
      </w:pPr>
      <w:r>
        <w:rPr>
          <w:rFonts w:ascii="Times New Roman" w:eastAsia="Times New Roman" w:hAnsi="Times New Roman" w:cs="Times New Roman"/>
          <w:i/>
          <w:sz w:val="20"/>
          <w:szCs w:val="24"/>
        </w:rPr>
        <w:t xml:space="preserve">Табела </w:t>
      </w:r>
      <w:r w:rsidR="00FD5215" w:rsidRPr="00FC36D9">
        <w:rPr>
          <w:rFonts w:ascii="Times New Roman" w:eastAsia="Times New Roman" w:hAnsi="Times New Roman" w:cs="Times New Roman"/>
          <w:i/>
          <w:sz w:val="20"/>
          <w:szCs w:val="24"/>
          <w:lang w:val="sr-Cyrl-BA"/>
        </w:rPr>
        <w:t>3</w:t>
      </w:r>
      <w:r>
        <w:rPr>
          <w:rFonts w:ascii="Times New Roman" w:eastAsia="Times New Roman" w:hAnsi="Times New Roman" w:cs="Times New Roman"/>
          <w:i/>
          <w:sz w:val="20"/>
          <w:szCs w:val="24"/>
          <w:lang w:val="sr-Cyrl-BA"/>
        </w:rPr>
        <w:t>.</w:t>
      </w:r>
      <w:r w:rsidR="00FD5215" w:rsidRPr="00FC36D9">
        <w:rPr>
          <w:rFonts w:ascii="Times New Roman" w:eastAsia="Times New Roman" w:hAnsi="Times New Roman" w:cs="Times New Roman"/>
          <w:i/>
          <w:sz w:val="20"/>
          <w:szCs w:val="24"/>
        </w:rPr>
        <w:t xml:space="preserve"> Структура запослених по службама</w:t>
      </w:r>
      <w:r w:rsidR="00F005EF" w:rsidRPr="00FC36D9">
        <w:rPr>
          <w:rFonts w:ascii="Times New Roman" w:eastAsia="Times New Roman" w:hAnsi="Times New Roman" w:cs="Times New Roman"/>
          <w:i/>
          <w:sz w:val="20"/>
          <w:szCs w:val="24"/>
          <w:lang w:val="sr-Cyrl-BA"/>
        </w:rPr>
        <w:t xml:space="preserve"> на дан 31.12.2021.године</w:t>
      </w:r>
      <w:r w:rsidR="00A23EF9">
        <w:rPr>
          <w:rFonts w:ascii="Times New Roman" w:eastAsia="Times New Roman" w:hAnsi="Times New Roman" w:cs="Times New Roman"/>
          <w:i/>
          <w:sz w:val="24"/>
          <w:szCs w:val="24"/>
          <w:lang w:val="sr-Cyrl-BA"/>
        </w:rPr>
        <w:br/>
      </w:r>
    </w:p>
    <w:p w:rsidR="002F0573" w:rsidRPr="00CE655E" w:rsidRDefault="00FD5215" w:rsidP="00ED1528">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rPr>
        <w:t>ЈКП</w:t>
      </w:r>
      <w:r w:rsidR="00AC1156">
        <w:rPr>
          <w:rFonts w:ascii="Times New Roman" w:eastAsia="Times New Roman" w:hAnsi="Times New Roman" w:cs="Times New Roman"/>
          <w:sz w:val="24"/>
          <w:szCs w:val="24"/>
          <w:lang w:val="sr-Cyrl-BA"/>
        </w:rPr>
        <w:t xml:space="preserve"> </w:t>
      </w:r>
      <w:r w:rsidRPr="00CE655E">
        <w:rPr>
          <w:rFonts w:ascii="Times New Roman" w:eastAsia="Times New Roman" w:hAnsi="Times New Roman" w:cs="Times New Roman"/>
          <w:sz w:val="24"/>
          <w:szCs w:val="24"/>
        </w:rPr>
        <w:t>“Градско гробље“</w:t>
      </w:r>
      <w:r w:rsidR="00AC1156">
        <w:rPr>
          <w:rFonts w:ascii="Times New Roman" w:eastAsia="Times New Roman" w:hAnsi="Times New Roman" w:cs="Times New Roman"/>
          <w:sz w:val="24"/>
          <w:szCs w:val="24"/>
          <w:lang w:val="sr-Cyrl-BA"/>
        </w:rPr>
        <w:t xml:space="preserve"> </w:t>
      </w:r>
      <w:r w:rsidRPr="00CE655E">
        <w:rPr>
          <w:rFonts w:ascii="Times New Roman" w:eastAsia="Times New Roman" w:hAnsi="Times New Roman" w:cs="Times New Roman"/>
          <w:sz w:val="24"/>
          <w:szCs w:val="24"/>
        </w:rPr>
        <w:t>ДОО Бијељина на дан 31.12.</w:t>
      </w:r>
      <w:r w:rsidR="00ED1528" w:rsidRPr="00CE655E">
        <w:rPr>
          <w:rFonts w:ascii="Times New Roman" w:eastAsia="Times New Roman" w:hAnsi="Times New Roman" w:cs="Times New Roman"/>
          <w:sz w:val="24"/>
          <w:szCs w:val="24"/>
        </w:rPr>
        <w:t>202</w:t>
      </w:r>
      <w:r w:rsidR="00ED1528" w:rsidRPr="00CE655E">
        <w:rPr>
          <w:rFonts w:ascii="Times New Roman" w:eastAsia="Times New Roman" w:hAnsi="Times New Roman" w:cs="Times New Roman"/>
          <w:sz w:val="24"/>
          <w:szCs w:val="24"/>
          <w:lang w:val="sr-Cyrl-BA"/>
        </w:rPr>
        <w:t>1</w:t>
      </w:r>
      <w:r w:rsidRPr="00CE655E">
        <w:rPr>
          <w:rFonts w:ascii="Times New Roman" w:eastAsia="Times New Roman" w:hAnsi="Times New Roman" w:cs="Times New Roman"/>
          <w:sz w:val="24"/>
          <w:szCs w:val="24"/>
        </w:rPr>
        <w:t>.године на основу табеларног прегледа има с</w:t>
      </w:r>
      <w:r w:rsidRPr="00CE655E">
        <w:rPr>
          <w:rFonts w:ascii="Times New Roman" w:eastAsia="Times New Roman" w:hAnsi="Times New Roman" w:cs="Times New Roman"/>
          <w:sz w:val="24"/>
          <w:szCs w:val="24"/>
          <w:lang w:val="sr-Cyrl-BA"/>
        </w:rPr>
        <w:t>љ</w:t>
      </w:r>
      <w:r w:rsidRPr="00CE655E">
        <w:rPr>
          <w:rFonts w:ascii="Times New Roman" w:eastAsia="Times New Roman" w:hAnsi="Times New Roman" w:cs="Times New Roman"/>
          <w:sz w:val="24"/>
          <w:szCs w:val="24"/>
        </w:rPr>
        <w:t xml:space="preserve">едећу структуру запослених радника од којих је највише у Служби за погребну дјелатност  </w:t>
      </w:r>
      <w:r w:rsidR="00E121A8" w:rsidRPr="00CE655E">
        <w:rPr>
          <w:rFonts w:ascii="Times New Roman" w:eastAsia="Times New Roman" w:hAnsi="Times New Roman" w:cs="Times New Roman"/>
          <w:sz w:val="24"/>
          <w:szCs w:val="24"/>
          <w:lang w:val="sr-Cyrl-BA"/>
        </w:rPr>
        <w:t>17</w:t>
      </w:r>
      <w:r w:rsidRPr="00CE655E">
        <w:rPr>
          <w:rFonts w:ascii="Times New Roman" w:eastAsia="Times New Roman" w:hAnsi="Times New Roman" w:cs="Times New Roman"/>
          <w:sz w:val="24"/>
          <w:szCs w:val="24"/>
        </w:rPr>
        <w:t xml:space="preserve"> радника, </w:t>
      </w:r>
      <w:r w:rsidRPr="00CE655E">
        <w:rPr>
          <w:rFonts w:ascii="Times New Roman" w:eastAsia="Times New Roman" w:hAnsi="Times New Roman" w:cs="Times New Roman"/>
          <w:sz w:val="24"/>
          <w:szCs w:val="24"/>
          <w:lang w:val="sr-Cyrl-BA"/>
        </w:rPr>
        <w:t>У</w:t>
      </w:r>
      <w:r w:rsidRPr="00CE655E">
        <w:rPr>
          <w:rFonts w:ascii="Times New Roman" w:eastAsia="Times New Roman" w:hAnsi="Times New Roman" w:cs="Times New Roman"/>
          <w:sz w:val="24"/>
          <w:szCs w:val="24"/>
        </w:rPr>
        <w:t>прав</w:t>
      </w:r>
      <w:r w:rsidRPr="00CE655E">
        <w:rPr>
          <w:rFonts w:ascii="Times New Roman" w:eastAsia="Times New Roman" w:hAnsi="Times New Roman" w:cs="Times New Roman"/>
          <w:sz w:val="24"/>
          <w:szCs w:val="24"/>
          <w:lang w:val="sr-Cyrl-BA"/>
        </w:rPr>
        <w:t>а</w:t>
      </w:r>
      <w:r w:rsidRPr="00CE655E">
        <w:rPr>
          <w:rFonts w:ascii="Times New Roman" w:eastAsia="Times New Roman" w:hAnsi="Times New Roman" w:cs="Times New Roman"/>
          <w:sz w:val="24"/>
          <w:szCs w:val="24"/>
        </w:rPr>
        <w:t xml:space="preserve"> Предузећа броји </w:t>
      </w:r>
      <w:r w:rsidR="00ED1528" w:rsidRPr="00CE655E">
        <w:rPr>
          <w:rFonts w:ascii="Times New Roman" w:eastAsia="Times New Roman" w:hAnsi="Times New Roman" w:cs="Times New Roman"/>
          <w:sz w:val="24"/>
          <w:szCs w:val="24"/>
          <w:lang w:val="sr-Cyrl-BA"/>
        </w:rPr>
        <w:t>2</w:t>
      </w:r>
      <w:r w:rsidRPr="00CE655E">
        <w:rPr>
          <w:rFonts w:ascii="Times New Roman" w:eastAsia="Times New Roman" w:hAnsi="Times New Roman" w:cs="Times New Roman"/>
          <w:sz w:val="24"/>
          <w:szCs w:val="24"/>
        </w:rPr>
        <w:t xml:space="preserve"> радника</w:t>
      </w:r>
      <w:r w:rsidRPr="00CE655E">
        <w:rPr>
          <w:rFonts w:ascii="Times New Roman" w:eastAsia="Times New Roman" w:hAnsi="Times New Roman" w:cs="Times New Roman"/>
          <w:sz w:val="24"/>
          <w:szCs w:val="24"/>
          <w:lang w:val="sr-Cyrl-BA"/>
        </w:rPr>
        <w:t xml:space="preserve">, </w:t>
      </w:r>
      <w:r w:rsidRPr="00CE655E">
        <w:rPr>
          <w:rFonts w:ascii="Times New Roman" w:eastAsia="Times New Roman" w:hAnsi="Times New Roman" w:cs="Times New Roman"/>
          <w:sz w:val="24"/>
          <w:szCs w:val="24"/>
        </w:rPr>
        <w:t>Служба правних</w:t>
      </w:r>
      <w:r w:rsidRPr="00CE655E">
        <w:rPr>
          <w:rFonts w:ascii="Times New Roman" w:eastAsia="Times New Roman" w:hAnsi="Times New Roman" w:cs="Times New Roman"/>
          <w:sz w:val="24"/>
          <w:szCs w:val="24"/>
          <w:lang w:val="sr-Cyrl-BA"/>
        </w:rPr>
        <w:t xml:space="preserve">, </w:t>
      </w:r>
      <w:r w:rsidRPr="00CE655E">
        <w:rPr>
          <w:rFonts w:ascii="Times New Roman" w:eastAsia="Times New Roman" w:hAnsi="Times New Roman" w:cs="Times New Roman"/>
          <w:sz w:val="24"/>
          <w:szCs w:val="24"/>
        </w:rPr>
        <w:t xml:space="preserve"> кадровских и општих послова </w:t>
      </w:r>
      <w:r w:rsidRPr="00CE655E">
        <w:rPr>
          <w:rFonts w:ascii="Times New Roman" w:eastAsia="Times New Roman" w:hAnsi="Times New Roman" w:cs="Times New Roman"/>
          <w:sz w:val="24"/>
          <w:szCs w:val="24"/>
          <w:lang w:val="sr-Cyrl-BA"/>
        </w:rPr>
        <w:t xml:space="preserve">2 </w:t>
      </w:r>
      <w:r w:rsidRPr="00CE655E">
        <w:rPr>
          <w:rFonts w:ascii="Times New Roman" w:eastAsia="Times New Roman" w:hAnsi="Times New Roman" w:cs="Times New Roman"/>
          <w:sz w:val="24"/>
          <w:szCs w:val="24"/>
        </w:rPr>
        <w:t xml:space="preserve"> радника</w:t>
      </w:r>
      <w:r w:rsidR="00ED1528" w:rsidRPr="00CE655E">
        <w:rPr>
          <w:rFonts w:ascii="Times New Roman" w:eastAsia="Times New Roman" w:hAnsi="Times New Roman" w:cs="Times New Roman"/>
          <w:sz w:val="24"/>
          <w:szCs w:val="24"/>
          <w:lang w:val="sr-Cyrl-BA"/>
        </w:rPr>
        <w:t xml:space="preserve"> и</w:t>
      </w:r>
      <w:r w:rsidR="00AC1156">
        <w:rPr>
          <w:rFonts w:ascii="Times New Roman" w:eastAsia="Times New Roman" w:hAnsi="Times New Roman" w:cs="Times New Roman"/>
          <w:sz w:val="24"/>
          <w:szCs w:val="24"/>
          <w:lang w:val="sr-Cyrl-BA"/>
        </w:rPr>
        <w:t xml:space="preserve"> </w:t>
      </w:r>
      <w:r w:rsidR="0049628A" w:rsidRPr="00CE655E">
        <w:rPr>
          <w:rFonts w:ascii="Times New Roman" w:eastAsia="Times New Roman" w:hAnsi="Times New Roman" w:cs="Times New Roman"/>
          <w:sz w:val="24"/>
          <w:szCs w:val="24"/>
          <w:lang w:val="sr-Latn-BA"/>
        </w:rPr>
        <w:t>1</w:t>
      </w:r>
      <w:r w:rsidR="00ED1528" w:rsidRPr="00CE655E">
        <w:rPr>
          <w:rFonts w:ascii="Times New Roman" w:eastAsia="Times New Roman" w:hAnsi="Times New Roman" w:cs="Times New Roman"/>
          <w:sz w:val="24"/>
          <w:szCs w:val="24"/>
          <w:lang w:val="sr-Cyrl-BA"/>
        </w:rPr>
        <w:t xml:space="preserve"> приправник.</w:t>
      </w:r>
    </w:p>
    <w:p w:rsidR="00BC5E37" w:rsidRPr="00CE655E" w:rsidRDefault="00ED1528" w:rsidP="009B201E">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Уговори о раду  на одређено вријеме закључен је са једним радником.</w:t>
      </w:r>
    </w:p>
    <w:p w:rsidR="00A23EF9" w:rsidRDefault="00512661" w:rsidP="00A23EF9">
      <w:pPr>
        <w:spacing w:line="240" w:lineRule="auto"/>
        <w:ind w:firstLine="708"/>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rPr>
        <w:t>У ЈКП</w:t>
      </w:r>
      <w:r w:rsidR="00AC1156">
        <w:rPr>
          <w:rFonts w:ascii="Times New Roman" w:eastAsia="Times New Roman" w:hAnsi="Times New Roman" w:cs="Times New Roman"/>
          <w:sz w:val="24"/>
          <w:szCs w:val="24"/>
          <w:lang w:val="sr-Cyrl-BA"/>
        </w:rPr>
        <w:t xml:space="preserve"> </w:t>
      </w:r>
      <w:r w:rsidRPr="00CE655E">
        <w:rPr>
          <w:rFonts w:ascii="Times New Roman" w:eastAsia="Times New Roman" w:hAnsi="Times New Roman" w:cs="Times New Roman"/>
          <w:sz w:val="24"/>
          <w:szCs w:val="24"/>
        </w:rPr>
        <w:t>“Градско гробље“</w:t>
      </w:r>
      <w:r w:rsidR="00AC1156">
        <w:rPr>
          <w:rFonts w:ascii="Times New Roman" w:eastAsia="Times New Roman" w:hAnsi="Times New Roman" w:cs="Times New Roman"/>
          <w:sz w:val="24"/>
          <w:szCs w:val="24"/>
          <w:lang w:val="sr-Cyrl-BA"/>
        </w:rPr>
        <w:t xml:space="preserve"> </w:t>
      </w:r>
      <w:r w:rsidRPr="00CE655E">
        <w:rPr>
          <w:rFonts w:ascii="Times New Roman" w:eastAsia="Times New Roman" w:hAnsi="Times New Roman" w:cs="Times New Roman"/>
          <w:sz w:val="24"/>
          <w:szCs w:val="24"/>
        </w:rPr>
        <w:t>ДОО Бијељина</w:t>
      </w:r>
      <w:r w:rsidRPr="00CE655E">
        <w:rPr>
          <w:rFonts w:ascii="Times New Roman" w:eastAsia="Times New Roman" w:hAnsi="Times New Roman" w:cs="Times New Roman"/>
          <w:sz w:val="24"/>
          <w:szCs w:val="24"/>
          <w:lang w:val="sr-Cyrl-BA"/>
        </w:rPr>
        <w:t>,</w:t>
      </w:r>
      <w:r w:rsidRPr="00CE655E">
        <w:rPr>
          <w:rFonts w:ascii="Times New Roman" w:eastAsia="Times New Roman" w:hAnsi="Times New Roman" w:cs="Times New Roman"/>
          <w:sz w:val="24"/>
          <w:szCs w:val="24"/>
        </w:rPr>
        <w:t xml:space="preserve"> од укупног броја запослених, </w:t>
      </w:r>
      <w:r w:rsidR="00ED1528" w:rsidRPr="00CE655E">
        <w:rPr>
          <w:rFonts w:ascii="Times New Roman" w:eastAsia="Times New Roman" w:hAnsi="Times New Roman" w:cs="Times New Roman"/>
          <w:sz w:val="24"/>
          <w:szCs w:val="24"/>
          <w:lang w:val="sr-Cyrl-BA"/>
        </w:rPr>
        <w:t>6</w:t>
      </w:r>
      <w:r w:rsidRPr="00CE655E">
        <w:rPr>
          <w:rFonts w:ascii="Times New Roman" w:eastAsia="Times New Roman" w:hAnsi="Times New Roman" w:cs="Times New Roman"/>
          <w:sz w:val="24"/>
          <w:szCs w:val="24"/>
        </w:rPr>
        <w:t xml:space="preserve"> су жене и </w:t>
      </w:r>
      <w:r w:rsidR="00E121A8" w:rsidRPr="00CE655E">
        <w:rPr>
          <w:rFonts w:ascii="Times New Roman" w:eastAsia="Times New Roman" w:hAnsi="Times New Roman" w:cs="Times New Roman"/>
          <w:sz w:val="24"/>
          <w:szCs w:val="24"/>
          <w:lang w:val="sr-Cyrl-BA"/>
        </w:rPr>
        <w:t>19</w:t>
      </w:r>
      <w:r w:rsidR="00E121A8" w:rsidRPr="00CE655E">
        <w:rPr>
          <w:rFonts w:ascii="Times New Roman" w:eastAsia="Times New Roman" w:hAnsi="Times New Roman" w:cs="Times New Roman"/>
          <w:sz w:val="24"/>
          <w:szCs w:val="24"/>
        </w:rPr>
        <w:t xml:space="preserve"> мушкарци.</w:t>
      </w:r>
    </w:p>
    <w:p w:rsidR="00A23EF9" w:rsidRPr="00A23EF9" w:rsidRDefault="00A23EF9" w:rsidP="00A23EF9">
      <w:pPr>
        <w:spacing w:line="240" w:lineRule="auto"/>
        <w:ind w:firstLine="708"/>
        <w:jc w:val="both"/>
        <w:rPr>
          <w:rFonts w:ascii="Times New Roman" w:eastAsia="Times New Roman" w:hAnsi="Times New Roman" w:cs="Times New Roman"/>
          <w:sz w:val="24"/>
          <w:szCs w:val="24"/>
          <w:lang w:val="sr-Cyrl-BA"/>
        </w:rPr>
      </w:pPr>
    </w:p>
    <w:p w:rsidR="00A6335C" w:rsidRPr="00CE655E" w:rsidRDefault="00A6335C" w:rsidP="00A6335C">
      <w:pPr>
        <w:pStyle w:val="Heading2"/>
        <w:rPr>
          <w:rFonts w:ascii="Times New Roman" w:hAnsi="Times New Roman"/>
          <w:lang w:val="sr-Cyrl-BA"/>
        </w:rPr>
      </w:pPr>
      <w:bookmarkStart w:id="40" w:name="_Toc101161653"/>
      <w:r w:rsidRPr="00CE655E">
        <w:rPr>
          <w:rFonts w:ascii="Times New Roman" w:hAnsi="Times New Roman"/>
        </w:rPr>
        <w:lastRenderedPageBreak/>
        <w:t>1.</w:t>
      </w:r>
      <w:r w:rsidRPr="00CE655E">
        <w:rPr>
          <w:rFonts w:ascii="Times New Roman" w:hAnsi="Times New Roman"/>
          <w:lang w:val="sr-Cyrl-BA"/>
        </w:rPr>
        <w:t>7. Промјена сједишта ЈКП „Градско гробље“ ДОО Бијељина</w:t>
      </w:r>
      <w:bookmarkEnd w:id="40"/>
    </w:p>
    <w:p w:rsidR="00A6335C" w:rsidRPr="00CE655E" w:rsidRDefault="00A6335C" w:rsidP="00A6335C">
      <w:pPr>
        <w:rPr>
          <w:rFonts w:ascii="Times New Roman" w:hAnsi="Times New Roman" w:cs="Times New Roman"/>
          <w:sz w:val="24"/>
          <w:szCs w:val="24"/>
          <w:lang w:val="sr-Cyrl-BA" w:eastAsia="sr-Latn-CS"/>
        </w:rPr>
      </w:pPr>
    </w:p>
    <w:p w:rsidR="00BF0BBE" w:rsidRPr="00CE655E" w:rsidRDefault="00A6335C" w:rsidP="00A6335C">
      <w:pPr>
        <w:ind w:firstLine="720"/>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Дана 01.02.2021.године, на основу усменог  налога  руководст</w:t>
      </w:r>
      <w:r w:rsidR="00AC1156">
        <w:rPr>
          <w:rFonts w:ascii="Times New Roman" w:hAnsi="Times New Roman" w:cs="Times New Roman"/>
          <w:sz w:val="24"/>
          <w:szCs w:val="24"/>
          <w:lang w:val="sr-Cyrl-BA" w:eastAsia="sr-Latn-CS"/>
        </w:rPr>
        <w:t xml:space="preserve">ва  дошло је до пресељења </w:t>
      </w:r>
      <w:r w:rsidRPr="00CE655E">
        <w:rPr>
          <w:rFonts w:ascii="Times New Roman" w:hAnsi="Times New Roman" w:cs="Times New Roman"/>
          <w:sz w:val="24"/>
          <w:szCs w:val="24"/>
          <w:lang w:val="sr-Cyrl-BA" w:eastAsia="sr-Latn-CS"/>
        </w:rPr>
        <w:t>канцеларија ЈКП „Градско гробље“ ДОО Бијељина са тадашње адресе Нушићева број 1 у Управну зграду на Новом градском гробљу Хасе – Бријесница, на којој су били окончани радови.</w:t>
      </w:r>
      <w:r w:rsidR="004B5FE1" w:rsidRPr="00CE655E">
        <w:rPr>
          <w:rFonts w:ascii="Times New Roman" w:hAnsi="Times New Roman" w:cs="Times New Roman"/>
          <w:sz w:val="24"/>
          <w:szCs w:val="24"/>
          <w:lang w:val="sr-Cyrl-BA" w:eastAsia="sr-Latn-CS"/>
        </w:rPr>
        <w:t xml:space="preserve"> Дан</w:t>
      </w:r>
      <w:r w:rsidR="00BF0BBE" w:rsidRPr="00CE655E">
        <w:rPr>
          <w:rFonts w:ascii="Times New Roman" w:hAnsi="Times New Roman" w:cs="Times New Roman"/>
          <w:sz w:val="24"/>
          <w:szCs w:val="24"/>
          <w:lang w:val="sr-Cyrl-BA" w:eastAsia="sr-Latn-CS"/>
        </w:rPr>
        <w:t>а 10.02.2021.године сачињен је З</w:t>
      </w:r>
      <w:r w:rsidR="004B5FE1" w:rsidRPr="00CE655E">
        <w:rPr>
          <w:rFonts w:ascii="Times New Roman" w:hAnsi="Times New Roman" w:cs="Times New Roman"/>
          <w:sz w:val="24"/>
          <w:szCs w:val="24"/>
          <w:lang w:val="sr-Cyrl-BA" w:eastAsia="sr-Latn-CS"/>
        </w:rPr>
        <w:t>аписник о примоп</w:t>
      </w:r>
      <w:r w:rsidR="00BF0BBE" w:rsidRPr="00CE655E">
        <w:rPr>
          <w:rFonts w:ascii="Times New Roman" w:hAnsi="Times New Roman" w:cs="Times New Roman"/>
          <w:sz w:val="24"/>
          <w:szCs w:val="24"/>
          <w:lang w:val="sr-Cyrl-BA" w:eastAsia="sr-Latn-CS"/>
        </w:rPr>
        <w:t>редаји пословног простора на лок</w:t>
      </w:r>
      <w:r w:rsidR="004B5FE1" w:rsidRPr="00CE655E">
        <w:rPr>
          <w:rFonts w:ascii="Times New Roman" w:hAnsi="Times New Roman" w:cs="Times New Roman"/>
          <w:sz w:val="24"/>
          <w:szCs w:val="24"/>
          <w:lang w:val="sr-Cyrl-BA" w:eastAsia="sr-Latn-CS"/>
        </w:rPr>
        <w:t xml:space="preserve">ацији Нушићева број 1  у којем је констатовано чињенично стање поменутог простора након пресељења службених просторија предузећа. </w:t>
      </w:r>
    </w:p>
    <w:p w:rsidR="004B5FE1" w:rsidRPr="00CE655E" w:rsidRDefault="00A6335C" w:rsidP="00A6335C">
      <w:pPr>
        <w:ind w:firstLine="720"/>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 xml:space="preserve"> Одјељење за стамбено-комуналне послове и заштиту животне средине Градске управе Града Бијељина  издало је Увјерење</w:t>
      </w:r>
      <w:r w:rsidR="00853BCD" w:rsidRPr="00CE655E">
        <w:rPr>
          <w:rFonts w:ascii="Times New Roman" w:hAnsi="Times New Roman" w:cs="Times New Roman"/>
          <w:sz w:val="24"/>
          <w:szCs w:val="24"/>
          <w:lang w:val="sr-Cyrl-BA" w:eastAsia="sr-Latn-CS"/>
        </w:rPr>
        <w:t xml:space="preserve"> број 02/3-370-1-2445/20</w:t>
      </w:r>
      <w:r w:rsidRPr="00CE655E">
        <w:rPr>
          <w:rFonts w:ascii="Times New Roman" w:hAnsi="Times New Roman" w:cs="Times New Roman"/>
          <w:sz w:val="24"/>
          <w:szCs w:val="24"/>
          <w:lang w:val="sr-Cyrl-BA" w:eastAsia="sr-Latn-CS"/>
        </w:rPr>
        <w:t xml:space="preserve">  којим се потврђује да се пословни објекат у Бијељини, изграђен на парц</w:t>
      </w:r>
      <w:r w:rsidR="00853BCD" w:rsidRPr="00CE655E">
        <w:rPr>
          <w:rFonts w:ascii="Times New Roman" w:hAnsi="Times New Roman" w:cs="Times New Roman"/>
          <w:sz w:val="24"/>
          <w:szCs w:val="24"/>
          <w:lang w:val="sr-Cyrl-BA" w:eastAsia="sr-Latn-CS"/>
        </w:rPr>
        <w:t>ели означеној као к.п. број 1491/3</w:t>
      </w:r>
      <w:r w:rsidRPr="00CE655E">
        <w:rPr>
          <w:rFonts w:ascii="Times New Roman" w:hAnsi="Times New Roman" w:cs="Times New Roman"/>
          <w:sz w:val="24"/>
          <w:szCs w:val="24"/>
          <w:lang w:val="sr-Cyrl-BA" w:eastAsia="sr-Latn-CS"/>
        </w:rPr>
        <w:t xml:space="preserve"> К.О. Б</w:t>
      </w:r>
      <w:r w:rsidR="00853BCD" w:rsidRPr="00CE655E">
        <w:rPr>
          <w:rFonts w:ascii="Times New Roman" w:hAnsi="Times New Roman" w:cs="Times New Roman"/>
          <w:sz w:val="24"/>
          <w:szCs w:val="24"/>
          <w:lang w:val="sr-Cyrl-BA" w:eastAsia="sr-Latn-CS"/>
        </w:rPr>
        <w:t>ијељина село</w:t>
      </w:r>
      <w:r w:rsidRPr="00CE655E">
        <w:rPr>
          <w:rFonts w:ascii="Times New Roman" w:hAnsi="Times New Roman" w:cs="Times New Roman"/>
          <w:sz w:val="24"/>
          <w:szCs w:val="24"/>
          <w:lang w:val="sr-Cyrl-BA" w:eastAsia="sr-Latn-CS"/>
        </w:rPr>
        <w:t>, налази</w:t>
      </w:r>
      <w:r w:rsidR="00853BCD" w:rsidRPr="00CE655E">
        <w:rPr>
          <w:rFonts w:ascii="Times New Roman" w:hAnsi="Times New Roman" w:cs="Times New Roman"/>
          <w:sz w:val="24"/>
          <w:szCs w:val="24"/>
          <w:lang w:val="sr-Cyrl-BA" w:eastAsia="sr-Latn-CS"/>
        </w:rPr>
        <w:t xml:space="preserve"> у улици Пантелинска  и  да је  истом одређен број 150. </w:t>
      </w:r>
      <w:r w:rsidR="004B5FE1" w:rsidRPr="00CE655E">
        <w:rPr>
          <w:rFonts w:ascii="Times New Roman" w:hAnsi="Times New Roman" w:cs="Times New Roman"/>
          <w:sz w:val="24"/>
          <w:szCs w:val="24"/>
          <w:lang w:val="sr-Cyrl-BA" w:eastAsia="sr-Latn-CS"/>
        </w:rPr>
        <w:t>На основу тог Увјерења, дана 25.02.2021.године поднијет је захтјев</w:t>
      </w:r>
      <w:r w:rsidR="00AC1156">
        <w:rPr>
          <w:rFonts w:ascii="Times New Roman" w:hAnsi="Times New Roman" w:cs="Times New Roman"/>
          <w:sz w:val="24"/>
          <w:szCs w:val="24"/>
          <w:lang w:val="sr-Cyrl-BA" w:eastAsia="sr-Latn-CS"/>
        </w:rPr>
        <w:t xml:space="preserve"> Одјељ</w:t>
      </w:r>
      <w:r w:rsidR="00BF0BBE" w:rsidRPr="00CE655E">
        <w:rPr>
          <w:rFonts w:ascii="Times New Roman" w:hAnsi="Times New Roman" w:cs="Times New Roman"/>
          <w:sz w:val="24"/>
          <w:szCs w:val="24"/>
          <w:lang w:val="sr-Cyrl-BA" w:eastAsia="sr-Latn-CS"/>
        </w:rPr>
        <w:t>ењу за стамбено-комуналне послове и заштиту животне средине Градске управе Града Бијељина</w:t>
      </w:r>
      <w:r w:rsidR="004B5FE1" w:rsidRPr="00CE655E">
        <w:rPr>
          <w:rFonts w:ascii="Times New Roman" w:hAnsi="Times New Roman" w:cs="Times New Roman"/>
          <w:sz w:val="24"/>
          <w:szCs w:val="24"/>
          <w:lang w:val="sr-Cyrl-BA" w:eastAsia="sr-Latn-CS"/>
        </w:rPr>
        <w:t xml:space="preserve"> да се у што к</w:t>
      </w:r>
      <w:r w:rsidR="00BF0BBE" w:rsidRPr="00CE655E">
        <w:rPr>
          <w:rFonts w:ascii="Times New Roman" w:hAnsi="Times New Roman" w:cs="Times New Roman"/>
          <w:sz w:val="24"/>
          <w:szCs w:val="24"/>
          <w:lang w:val="sr-Cyrl-BA" w:eastAsia="sr-Latn-CS"/>
        </w:rPr>
        <w:t xml:space="preserve">раћем року у дневни ред сједнице </w:t>
      </w:r>
      <w:r w:rsidR="004B5FE1" w:rsidRPr="00CE655E">
        <w:rPr>
          <w:rFonts w:ascii="Times New Roman" w:hAnsi="Times New Roman" w:cs="Times New Roman"/>
          <w:sz w:val="24"/>
          <w:szCs w:val="24"/>
          <w:lang w:val="sr-Cyrl-BA" w:eastAsia="sr-Latn-CS"/>
        </w:rPr>
        <w:t xml:space="preserve"> Скупштине Града Би</w:t>
      </w:r>
      <w:r w:rsidR="00BF0BBE" w:rsidRPr="00CE655E">
        <w:rPr>
          <w:rFonts w:ascii="Times New Roman" w:hAnsi="Times New Roman" w:cs="Times New Roman"/>
          <w:sz w:val="24"/>
          <w:szCs w:val="24"/>
          <w:lang w:val="sr-Cyrl-BA" w:eastAsia="sr-Latn-CS"/>
        </w:rPr>
        <w:t>јељина уврсти приједлог Одлуке  о измјени одлуке о оснивању ЈКП „Градско гробље“ ДОО Бијељина, при чему се промјена односи на сједиште Предузећа. Приједлог одлуке је усвојен на 2. сједници Скупштине Града Бијељина дана 03.03.2021.године те је донијета Одлука о измјени одлуке о оснивању Јавног комуналног предузећа „Градско гробље“ ДОО Бијељина („Службени гласник Града Бијељина“ број 5/21).</w:t>
      </w:r>
    </w:p>
    <w:p w:rsidR="00A6335C" w:rsidRPr="00CE655E" w:rsidRDefault="00853BCD" w:rsidP="00A6335C">
      <w:pPr>
        <w:ind w:firstLine="720"/>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Н</w:t>
      </w:r>
      <w:r w:rsidR="00BF0BBE" w:rsidRPr="00CE655E">
        <w:rPr>
          <w:rFonts w:ascii="Times New Roman" w:hAnsi="Times New Roman" w:cs="Times New Roman"/>
          <w:sz w:val="24"/>
          <w:szCs w:val="24"/>
          <w:lang w:val="sr-Cyrl-BA" w:eastAsia="sr-Latn-CS"/>
        </w:rPr>
        <w:t>а основу тих докумената и Захтјева за регистрацију предатог у АПИФ,</w:t>
      </w:r>
      <w:r w:rsidRPr="00CE655E">
        <w:rPr>
          <w:rFonts w:ascii="Times New Roman" w:hAnsi="Times New Roman" w:cs="Times New Roman"/>
          <w:sz w:val="24"/>
          <w:szCs w:val="24"/>
          <w:lang w:val="sr-Cyrl-BA" w:eastAsia="sr-Latn-CS"/>
        </w:rPr>
        <w:t xml:space="preserve"> издато  је Рјешење о регистрацији број 059-0-</w:t>
      </w:r>
      <w:r w:rsidRPr="00CE655E">
        <w:rPr>
          <w:rFonts w:ascii="Times New Roman" w:hAnsi="Times New Roman" w:cs="Times New Roman"/>
          <w:sz w:val="24"/>
          <w:szCs w:val="24"/>
          <w:lang w:val="sr-Latn-BA" w:eastAsia="sr-Latn-CS"/>
        </w:rPr>
        <w:t>Reg-</w:t>
      </w:r>
      <w:r w:rsidRPr="00CE655E">
        <w:rPr>
          <w:rFonts w:ascii="Times New Roman" w:hAnsi="Times New Roman" w:cs="Times New Roman"/>
          <w:sz w:val="24"/>
          <w:szCs w:val="24"/>
          <w:lang w:val="sr-Cyrl-BA" w:eastAsia="sr-Latn-CS"/>
        </w:rPr>
        <w:t>20-000 935 од 09.03.2021.године Окружног привредног суд</w:t>
      </w:r>
      <w:r w:rsidR="00AC1156">
        <w:rPr>
          <w:rFonts w:ascii="Times New Roman" w:hAnsi="Times New Roman" w:cs="Times New Roman"/>
          <w:sz w:val="24"/>
          <w:szCs w:val="24"/>
          <w:lang w:val="sr-Cyrl-BA" w:eastAsia="sr-Latn-CS"/>
        </w:rPr>
        <w:t>а у Бијељини у којем је наведена</w:t>
      </w:r>
      <w:r w:rsidRPr="00CE655E">
        <w:rPr>
          <w:rFonts w:ascii="Times New Roman" w:hAnsi="Times New Roman" w:cs="Times New Roman"/>
          <w:sz w:val="24"/>
          <w:szCs w:val="24"/>
          <w:lang w:val="sr-Cyrl-BA" w:eastAsia="sr-Latn-CS"/>
        </w:rPr>
        <w:t xml:space="preserve"> промјена сједишта предузећа. </w:t>
      </w:r>
    </w:p>
    <w:p w:rsidR="00AC1156" w:rsidRPr="00D43570" w:rsidRDefault="00853BCD" w:rsidP="00A23EF9">
      <w:pPr>
        <w:ind w:firstLine="720"/>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Након тога, а на захтјев управе предузећа</w:t>
      </w:r>
      <w:r w:rsidR="004B5FE1" w:rsidRPr="00CE655E">
        <w:rPr>
          <w:rFonts w:ascii="Times New Roman" w:hAnsi="Times New Roman" w:cs="Times New Roman"/>
          <w:sz w:val="24"/>
          <w:szCs w:val="24"/>
          <w:lang w:val="sr-Cyrl-BA" w:eastAsia="sr-Latn-CS"/>
        </w:rPr>
        <w:t xml:space="preserve"> за издавање кућног броја</w:t>
      </w:r>
      <w:r w:rsidRPr="00CE655E">
        <w:rPr>
          <w:rFonts w:ascii="Times New Roman" w:hAnsi="Times New Roman" w:cs="Times New Roman"/>
          <w:sz w:val="24"/>
          <w:szCs w:val="24"/>
          <w:lang w:val="sr-Cyrl-BA" w:eastAsia="sr-Latn-CS"/>
        </w:rPr>
        <w:t>, Одјељење за стамбено-комуналне послове и заштиту животне средине Градске управе Града Бијељина  и</w:t>
      </w:r>
      <w:r w:rsidR="00AC1156">
        <w:rPr>
          <w:rFonts w:ascii="Times New Roman" w:hAnsi="Times New Roman" w:cs="Times New Roman"/>
          <w:sz w:val="24"/>
          <w:szCs w:val="24"/>
          <w:lang w:val="sr-Cyrl-BA" w:eastAsia="sr-Latn-CS"/>
        </w:rPr>
        <w:t>з</w:t>
      </w:r>
      <w:r w:rsidRPr="00CE655E">
        <w:rPr>
          <w:rFonts w:ascii="Times New Roman" w:hAnsi="Times New Roman" w:cs="Times New Roman"/>
          <w:sz w:val="24"/>
          <w:szCs w:val="24"/>
          <w:lang w:val="sr-Cyrl-BA" w:eastAsia="sr-Latn-CS"/>
        </w:rPr>
        <w:t xml:space="preserve">дало је Увјерење број 02/3-370-1-425/21 од 03.03.2021.године којим </w:t>
      </w:r>
      <w:r w:rsidR="009644C7" w:rsidRPr="00CE655E">
        <w:rPr>
          <w:rFonts w:ascii="Times New Roman" w:hAnsi="Times New Roman" w:cs="Times New Roman"/>
          <w:sz w:val="24"/>
          <w:szCs w:val="24"/>
          <w:lang w:val="sr-Cyrl-BA" w:eastAsia="sr-Latn-CS"/>
        </w:rPr>
        <w:t xml:space="preserve">је утврђено да се пословни објекат </w:t>
      </w:r>
      <w:r w:rsidRPr="00CE655E">
        <w:rPr>
          <w:rFonts w:ascii="Times New Roman" w:hAnsi="Times New Roman" w:cs="Times New Roman"/>
          <w:sz w:val="24"/>
          <w:szCs w:val="24"/>
          <w:lang w:val="sr-Cyrl-BA" w:eastAsia="sr-Latn-CS"/>
        </w:rPr>
        <w:t>Градском гробљу Пучиле налази на адреси Српске војске блок 1 и да ј</w:t>
      </w:r>
      <w:r w:rsidR="004B5FE1" w:rsidRPr="00CE655E">
        <w:rPr>
          <w:rFonts w:ascii="Times New Roman" w:hAnsi="Times New Roman" w:cs="Times New Roman"/>
          <w:sz w:val="24"/>
          <w:szCs w:val="24"/>
          <w:lang w:val="sr-Cyrl-BA" w:eastAsia="sr-Latn-CS"/>
        </w:rPr>
        <w:t>е истом одређем кућни број 320Б и Увјерење број  02/3-370-1-645/21 од 29.03.2021.године којим је потврђено да се пословни објекат у Бијељини изграђен на парцели означеној као к.п. број 1496/2 К.О. Бијељина Село, налази у</w:t>
      </w:r>
      <w:r w:rsidR="00AC1156">
        <w:rPr>
          <w:rFonts w:ascii="Times New Roman" w:hAnsi="Times New Roman" w:cs="Times New Roman"/>
          <w:sz w:val="24"/>
          <w:szCs w:val="24"/>
          <w:lang w:val="sr-Cyrl-BA" w:eastAsia="sr-Latn-CS"/>
        </w:rPr>
        <w:t xml:space="preserve"> </w:t>
      </w:r>
      <w:r w:rsidR="004B5FE1" w:rsidRPr="00CE655E">
        <w:rPr>
          <w:rFonts w:ascii="Times New Roman" w:hAnsi="Times New Roman" w:cs="Times New Roman"/>
          <w:sz w:val="24"/>
          <w:szCs w:val="24"/>
          <w:lang w:val="sr-Cyrl-BA" w:eastAsia="sr-Latn-CS"/>
        </w:rPr>
        <w:t>улици Пантелинска и да је истим одређен број 150А.</w:t>
      </w:r>
    </w:p>
    <w:p w:rsidR="00BF0BBE" w:rsidRPr="00A23EF9" w:rsidRDefault="00BF0BBE" w:rsidP="00A23EF9">
      <w:pPr>
        <w:pStyle w:val="Heading2"/>
        <w:rPr>
          <w:rFonts w:ascii="Times New Roman" w:hAnsi="Times New Roman"/>
        </w:rPr>
      </w:pPr>
      <w:bookmarkStart w:id="41" w:name="_Toc101161654"/>
      <w:r w:rsidRPr="00A23EF9">
        <w:rPr>
          <w:rFonts w:ascii="Times New Roman" w:hAnsi="Times New Roman"/>
        </w:rPr>
        <w:t>1.8. Оснивање пословних јединица ЈКП „Градско гробље“ ДОО Бијељина</w:t>
      </w:r>
      <w:bookmarkEnd w:id="41"/>
    </w:p>
    <w:p w:rsidR="00D43C7B" w:rsidRPr="00A23EF9" w:rsidRDefault="00D43C7B" w:rsidP="00A23EF9"/>
    <w:p w:rsidR="00D43C7B" w:rsidRPr="00CE655E" w:rsidRDefault="00D43C7B" w:rsidP="00D43C7B">
      <w:pPr>
        <w:jc w:val="both"/>
        <w:rPr>
          <w:rFonts w:ascii="Times New Roman" w:hAnsi="Times New Roman" w:cs="Times New Roman"/>
          <w:sz w:val="24"/>
          <w:szCs w:val="24"/>
          <w:lang w:val="sr-Cyrl-BA" w:eastAsia="sr-Latn-CS"/>
        </w:rPr>
      </w:pPr>
      <w:r w:rsidRPr="00CE655E">
        <w:rPr>
          <w:rFonts w:ascii="Times New Roman" w:hAnsi="Times New Roman" w:cs="Times New Roman"/>
          <w:lang w:val="sr-Cyrl-BA" w:eastAsia="sr-Latn-CS"/>
        </w:rPr>
        <w:tab/>
      </w:r>
      <w:r w:rsidRPr="00CE655E">
        <w:rPr>
          <w:rFonts w:ascii="Times New Roman" w:hAnsi="Times New Roman" w:cs="Times New Roman"/>
          <w:sz w:val="24"/>
          <w:szCs w:val="24"/>
          <w:lang w:val="sr-Cyrl-BA" w:eastAsia="sr-Latn-CS"/>
        </w:rPr>
        <w:t xml:space="preserve">На сједници Скупштине предузећа одржане дана 28.12.2021.године дневним редом било је предвиђено да се одлучује о формирању пословних јединица ЈКП „Градско гробље“ ДОО Бијељина. </w:t>
      </w:r>
      <w:r w:rsidR="005617E4" w:rsidRPr="00CE655E">
        <w:rPr>
          <w:rFonts w:ascii="Times New Roman" w:hAnsi="Times New Roman" w:cs="Times New Roman"/>
          <w:sz w:val="24"/>
          <w:szCs w:val="24"/>
          <w:lang w:val="sr-Cyrl-BA" w:eastAsia="sr-Latn-CS"/>
        </w:rPr>
        <w:t xml:space="preserve"> Том приликом формиране су пословне јединице и то:</w:t>
      </w:r>
    </w:p>
    <w:p w:rsidR="005617E4" w:rsidRPr="00CE655E" w:rsidRDefault="005617E4" w:rsidP="005617E4">
      <w:pPr>
        <w:pStyle w:val="ListParagraph"/>
        <w:numPr>
          <w:ilvl w:val="0"/>
          <w:numId w:val="3"/>
        </w:numPr>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ПЈ 1 „Цвејећара број 1“ Бијељина – адреса Пантелинска број 150А</w:t>
      </w:r>
      <w:r w:rsidR="00AC1156">
        <w:rPr>
          <w:rFonts w:ascii="Times New Roman" w:hAnsi="Times New Roman" w:cs="Times New Roman"/>
          <w:sz w:val="24"/>
          <w:szCs w:val="24"/>
          <w:lang w:val="sr-Cyrl-BA" w:eastAsia="sr-Latn-CS"/>
        </w:rPr>
        <w:t>;</w:t>
      </w:r>
    </w:p>
    <w:p w:rsidR="005617E4" w:rsidRPr="00CE655E" w:rsidRDefault="005617E4" w:rsidP="005617E4">
      <w:pPr>
        <w:pStyle w:val="ListParagraph"/>
        <w:numPr>
          <w:ilvl w:val="0"/>
          <w:numId w:val="3"/>
        </w:numPr>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ПЈ 2 „Пучиле“ Бијељина – адреса Српске војске блок 1 број 320Б</w:t>
      </w:r>
      <w:r w:rsidR="00AC1156">
        <w:rPr>
          <w:rFonts w:ascii="Times New Roman" w:hAnsi="Times New Roman" w:cs="Times New Roman"/>
          <w:sz w:val="24"/>
          <w:szCs w:val="24"/>
          <w:lang w:val="sr-Cyrl-BA" w:eastAsia="sr-Latn-CS"/>
        </w:rPr>
        <w:t>;</w:t>
      </w:r>
    </w:p>
    <w:p w:rsidR="005617E4" w:rsidRPr="00CE655E" w:rsidRDefault="005617E4" w:rsidP="005617E4">
      <w:pPr>
        <w:pStyle w:val="ListParagraph"/>
        <w:numPr>
          <w:ilvl w:val="0"/>
          <w:numId w:val="3"/>
        </w:numPr>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ПЈ 3 „Хасе – Бријесница“ Бијељина – на адреси Пантелинска број 150А</w:t>
      </w:r>
      <w:r w:rsidR="00AC1156">
        <w:rPr>
          <w:rFonts w:ascii="Times New Roman" w:hAnsi="Times New Roman" w:cs="Times New Roman"/>
          <w:sz w:val="24"/>
          <w:szCs w:val="24"/>
          <w:lang w:val="sr-Cyrl-BA" w:eastAsia="sr-Latn-CS"/>
        </w:rPr>
        <w:t>.</w:t>
      </w:r>
    </w:p>
    <w:p w:rsidR="00AE68E5" w:rsidRPr="00CE655E" w:rsidRDefault="00D43C7B" w:rsidP="00AE68E5">
      <w:pPr>
        <w:ind w:firstLine="720"/>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Како би њихово формирање било у складу са зако</w:t>
      </w:r>
      <w:r w:rsidR="00796106" w:rsidRPr="00CE655E">
        <w:rPr>
          <w:rFonts w:ascii="Times New Roman" w:hAnsi="Times New Roman" w:cs="Times New Roman"/>
          <w:sz w:val="24"/>
          <w:szCs w:val="24"/>
          <w:lang w:val="sr-Cyrl-BA" w:eastAsia="sr-Latn-CS"/>
        </w:rPr>
        <w:t>н</w:t>
      </w:r>
      <w:r w:rsidR="00873A52">
        <w:rPr>
          <w:rFonts w:ascii="Times New Roman" w:hAnsi="Times New Roman" w:cs="Times New Roman"/>
          <w:sz w:val="24"/>
          <w:szCs w:val="24"/>
          <w:lang w:val="sr-Cyrl-BA" w:eastAsia="sr-Latn-CS"/>
        </w:rPr>
        <w:t>ски</w:t>
      </w:r>
      <w:r w:rsidRPr="00CE655E">
        <w:rPr>
          <w:rFonts w:ascii="Times New Roman" w:hAnsi="Times New Roman" w:cs="Times New Roman"/>
          <w:sz w:val="24"/>
          <w:szCs w:val="24"/>
          <w:lang w:val="sr-Cyrl-BA" w:eastAsia="sr-Latn-CS"/>
        </w:rPr>
        <w:t xml:space="preserve">м прописима, Скупштина предузећа донијела је  Одлуку о измјенама и допунама Статута ЈКП „Градско гробље“ ДОО </w:t>
      </w:r>
      <w:r w:rsidRPr="00CE655E">
        <w:rPr>
          <w:rFonts w:ascii="Times New Roman" w:hAnsi="Times New Roman" w:cs="Times New Roman"/>
          <w:sz w:val="24"/>
          <w:szCs w:val="24"/>
          <w:lang w:val="sr-Cyrl-BA" w:eastAsia="sr-Latn-CS"/>
        </w:rPr>
        <w:lastRenderedPageBreak/>
        <w:t xml:space="preserve">Бијељина број 6/15, гдје је, између осталог, регулисано да Предузеће своју дјелатност врши непосредно и путем својих организационих дијелова, односно пословних јединица. </w:t>
      </w:r>
      <w:r w:rsidR="00AE68E5" w:rsidRPr="00CE655E">
        <w:rPr>
          <w:rFonts w:ascii="Times New Roman" w:hAnsi="Times New Roman" w:cs="Times New Roman"/>
          <w:sz w:val="24"/>
          <w:szCs w:val="24"/>
          <w:lang w:val="sr-Cyrl-BA" w:eastAsia="sr-Latn-CS"/>
        </w:rPr>
        <w:t xml:space="preserve"> Рјешењем број 02-014-1-2364/21 од 26.07.2021.године Градоначелник Града Бијељина дао је сагласност на горе поменуту Одлуку.</w:t>
      </w:r>
    </w:p>
    <w:p w:rsidR="006F4BD0" w:rsidRPr="001B259E" w:rsidRDefault="00D43C7B" w:rsidP="001B259E">
      <w:pPr>
        <w:ind w:firstLine="720"/>
        <w:jc w:val="both"/>
        <w:rPr>
          <w:rFonts w:ascii="Times New Roman" w:hAnsi="Times New Roman" w:cs="Times New Roman"/>
          <w:sz w:val="24"/>
          <w:szCs w:val="24"/>
          <w:lang w:val="sr-Cyrl-BA" w:eastAsia="sr-Latn-CS"/>
        </w:rPr>
      </w:pPr>
      <w:r w:rsidRPr="00CE655E">
        <w:rPr>
          <w:rFonts w:ascii="Times New Roman" w:hAnsi="Times New Roman" w:cs="Times New Roman"/>
          <w:sz w:val="24"/>
          <w:szCs w:val="24"/>
          <w:lang w:val="sr-Cyrl-BA" w:eastAsia="sr-Latn-CS"/>
        </w:rPr>
        <w:t>Т</w:t>
      </w:r>
      <w:r w:rsidR="00AC1156">
        <w:rPr>
          <w:rFonts w:ascii="Times New Roman" w:hAnsi="Times New Roman" w:cs="Times New Roman"/>
          <w:sz w:val="24"/>
          <w:szCs w:val="24"/>
          <w:lang w:val="sr-Cyrl-BA" w:eastAsia="sr-Latn-CS"/>
        </w:rPr>
        <w:t xml:space="preserve">акође, </w:t>
      </w:r>
      <w:r w:rsidRPr="00CE655E">
        <w:rPr>
          <w:rFonts w:ascii="Times New Roman" w:hAnsi="Times New Roman" w:cs="Times New Roman"/>
          <w:sz w:val="24"/>
          <w:szCs w:val="24"/>
          <w:lang w:val="sr-Cyrl-BA" w:eastAsia="sr-Latn-CS"/>
        </w:rPr>
        <w:t>Скупштина Града Бијељина је на 3. Сједници одржаној дана 31.03.2021.године донијела Одлуку</w:t>
      </w:r>
      <w:r w:rsidR="005617E4" w:rsidRPr="00CE655E">
        <w:rPr>
          <w:rFonts w:ascii="Times New Roman" w:hAnsi="Times New Roman" w:cs="Times New Roman"/>
          <w:sz w:val="24"/>
          <w:szCs w:val="24"/>
          <w:lang w:val="sr-Cyrl-BA" w:eastAsia="sr-Latn-CS"/>
        </w:rPr>
        <w:t xml:space="preserve"> о измјенама и допунама одлуке </w:t>
      </w:r>
      <w:r w:rsidRPr="00CE655E">
        <w:rPr>
          <w:rFonts w:ascii="Times New Roman" w:hAnsi="Times New Roman" w:cs="Times New Roman"/>
          <w:sz w:val="24"/>
          <w:szCs w:val="24"/>
          <w:lang w:val="sr-Cyrl-BA" w:eastAsia="sr-Latn-CS"/>
        </w:rPr>
        <w:t>оснивању</w:t>
      </w:r>
      <w:r w:rsidR="005617E4" w:rsidRPr="00CE655E">
        <w:rPr>
          <w:rFonts w:ascii="Times New Roman" w:hAnsi="Times New Roman" w:cs="Times New Roman"/>
          <w:sz w:val="24"/>
          <w:szCs w:val="24"/>
          <w:lang w:val="sr-Cyrl-BA" w:eastAsia="sr-Latn-CS"/>
        </w:rPr>
        <w:t xml:space="preserve"> Јавног </w:t>
      </w:r>
      <w:r w:rsidRPr="00CE655E">
        <w:rPr>
          <w:rFonts w:ascii="Times New Roman" w:hAnsi="Times New Roman" w:cs="Times New Roman"/>
          <w:sz w:val="24"/>
          <w:szCs w:val="24"/>
          <w:lang w:val="sr-Cyrl-BA" w:eastAsia="sr-Latn-CS"/>
        </w:rPr>
        <w:t xml:space="preserve"> комуналног предузећа</w:t>
      </w:r>
      <w:r w:rsidR="005617E4" w:rsidRPr="00CE655E">
        <w:rPr>
          <w:rFonts w:ascii="Times New Roman" w:hAnsi="Times New Roman" w:cs="Times New Roman"/>
          <w:sz w:val="24"/>
          <w:szCs w:val="24"/>
          <w:lang w:val="sr-Cyrl-BA" w:eastAsia="sr-Latn-CS"/>
        </w:rPr>
        <w:t xml:space="preserve"> „Градско гробље“ ДОО Бијељина („Службени гласник Града Бијељина“ број 8/21). На основу добијених Увјерења Одјељења за стамбено-комуналне послове и заштиту животне средине Градске управе Града Бијељина</w:t>
      </w:r>
      <w:r w:rsidR="00AE68E5" w:rsidRPr="00CE655E">
        <w:rPr>
          <w:rFonts w:ascii="Times New Roman" w:hAnsi="Times New Roman" w:cs="Times New Roman"/>
          <w:sz w:val="24"/>
          <w:szCs w:val="24"/>
          <w:lang w:val="sr-Cyrl-BA" w:eastAsia="sr-Latn-CS"/>
        </w:rPr>
        <w:t xml:space="preserve"> број 02/3-370-1-2445/20,  02/3-370-1-425/21 од 03.03.2021.године и 02/3-370-1-645/21 од 29.03.2021.године, </w:t>
      </w:r>
      <w:r w:rsidR="005617E4" w:rsidRPr="00CE655E">
        <w:rPr>
          <w:rFonts w:ascii="Times New Roman" w:hAnsi="Times New Roman" w:cs="Times New Roman"/>
          <w:sz w:val="24"/>
          <w:szCs w:val="24"/>
          <w:lang w:val="sr-Cyrl-BA" w:eastAsia="sr-Latn-CS"/>
        </w:rPr>
        <w:t xml:space="preserve"> и Одлука Скупштине предузећа и Града Бијељина, предат је захтјев за регистрацију у АПИФ, како би се три формиране пословне јединице уписале у Рјешење о регистрацији ЈКП „Градско гробље“ ДОО Бијељина.</w:t>
      </w:r>
    </w:p>
    <w:p w:rsidR="006F4BD0" w:rsidRPr="00CE655E" w:rsidRDefault="006F4BD0" w:rsidP="009B201E">
      <w:pPr>
        <w:spacing w:line="240" w:lineRule="auto"/>
        <w:jc w:val="both"/>
        <w:rPr>
          <w:rFonts w:ascii="Times New Roman" w:eastAsia="Times New Roman" w:hAnsi="Times New Roman" w:cs="Times New Roman"/>
          <w:sz w:val="24"/>
          <w:szCs w:val="24"/>
          <w:lang w:val="sr-Cyrl-BA"/>
        </w:rPr>
      </w:pPr>
    </w:p>
    <w:p w:rsidR="00C25781" w:rsidRPr="00613161" w:rsidRDefault="00ED12AF" w:rsidP="00ED12AF">
      <w:pPr>
        <w:pStyle w:val="Heading1"/>
        <w:rPr>
          <w:i/>
          <w:sz w:val="28"/>
          <w:szCs w:val="28"/>
        </w:rPr>
      </w:pPr>
      <w:bookmarkStart w:id="42" w:name="_Toc4740308"/>
      <w:bookmarkStart w:id="43" w:name="_Toc4740578"/>
      <w:bookmarkStart w:id="44" w:name="_Toc101161655"/>
      <w:r w:rsidRPr="00613161">
        <w:rPr>
          <w:i/>
          <w:sz w:val="28"/>
          <w:szCs w:val="28"/>
        </w:rPr>
        <w:t xml:space="preserve">2. </w:t>
      </w:r>
      <w:r w:rsidR="00C25781" w:rsidRPr="00613161">
        <w:rPr>
          <w:i/>
          <w:sz w:val="28"/>
          <w:szCs w:val="28"/>
        </w:rPr>
        <w:t>РЕЗУЛТАТИ ПОСЛОВАЊА ПРЕДУЗЕЋА ПО СЛУЖБАМА</w:t>
      </w:r>
      <w:bookmarkEnd w:id="42"/>
      <w:bookmarkEnd w:id="43"/>
      <w:bookmarkEnd w:id="44"/>
    </w:p>
    <w:p w:rsidR="00C25781" w:rsidRPr="00CE655E" w:rsidRDefault="00C25781" w:rsidP="00C25781">
      <w:pPr>
        <w:pStyle w:val="ListParagraph"/>
        <w:spacing w:after="0" w:line="240" w:lineRule="auto"/>
        <w:ind w:left="0"/>
        <w:jc w:val="both"/>
        <w:rPr>
          <w:rFonts w:ascii="Times New Roman" w:hAnsi="Times New Roman" w:cs="Times New Roman"/>
          <w:sz w:val="24"/>
          <w:szCs w:val="24"/>
          <w:lang w:val="sr-Cyrl-BA"/>
        </w:rPr>
      </w:pPr>
    </w:p>
    <w:p w:rsidR="00C25781" w:rsidRPr="00CE655E" w:rsidRDefault="00ED12AF" w:rsidP="00ED12AF">
      <w:pPr>
        <w:pStyle w:val="Heading2"/>
        <w:rPr>
          <w:rFonts w:ascii="Times New Roman" w:hAnsi="Times New Roman"/>
        </w:rPr>
      </w:pPr>
      <w:bookmarkStart w:id="45" w:name="_Toc4740309"/>
      <w:bookmarkStart w:id="46" w:name="_Toc4740579"/>
      <w:bookmarkStart w:id="47" w:name="_Toc101161656"/>
      <w:r w:rsidRPr="00CE655E">
        <w:rPr>
          <w:rStyle w:val="Heading2Char"/>
          <w:rFonts w:ascii="Times New Roman" w:eastAsiaTheme="minorHAnsi" w:hAnsi="Times New Roman"/>
          <w:b/>
          <w:bCs/>
          <w:i/>
          <w:iCs/>
        </w:rPr>
        <w:t xml:space="preserve">2.1.  </w:t>
      </w:r>
      <w:r w:rsidR="00C25781" w:rsidRPr="00CE655E">
        <w:rPr>
          <w:rStyle w:val="Heading2Char"/>
          <w:rFonts w:ascii="Times New Roman" w:eastAsiaTheme="minorHAnsi" w:hAnsi="Times New Roman"/>
          <w:b/>
          <w:bCs/>
          <w:i/>
          <w:iCs/>
        </w:rPr>
        <w:t>Служба правних, кадровских и општих послова</w:t>
      </w:r>
      <w:bookmarkEnd w:id="45"/>
      <w:bookmarkEnd w:id="46"/>
      <w:bookmarkEnd w:id="47"/>
    </w:p>
    <w:p w:rsidR="00C25781" w:rsidRPr="00CE655E" w:rsidRDefault="00C25781" w:rsidP="00C25781">
      <w:pPr>
        <w:spacing w:after="0" w:line="240" w:lineRule="auto"/>
        <w:jc w:val="both"/>
        <w:rPr>
          <w:rFonts w:ascii="Times New Roman" w:hAnsi="Times New Roman" w:cs="Times New Roman"/>
          <w:b/>
          <w:sz w:val="24"/>
          <w:szCs w:val="24"/>
          <w:lang w:val="sr-Cyrl-BA"/>
        </w:rPr>
      </w:pPr>
    </w:p>
    <w:p w:rsidR="00C25781" w:rsidRPr="00CE655E" w:rsidRDefault="0006775E" w:rsidP="00C25781">
      <w:pPr>
        <w:pStyle w:val="ListParagraph"/>
        <w:spacing w:after="0" w:line="240" w:lineRule="auto"/>
        <w:ind w:left="0" w:firstLine="708"/>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У периоду од 01.01.20</w:t>
      </w:r>
      <w:r w:rsidR="00F32C80" w:rsidRPr="00CE655E">
        <w:rPr>
          <w:rFonts w:ascii="Times New Roman" w:hAnsi="Times New Roman" w:cs="Times New Roman"/>
          <w:sz w:val="24"/>
          <w:szCs w:val="24"/>
          <w:lang w:val="sr-Latn-BA"/>
        </w:rPr>
        <w:t>21</w:t>
      </w:r>
      <w:r w:rsidRPr="00CE655E">
        <w:rPr>
          <w:rFonts w:ascii="Times New Roman" w:hAnsi="Times New Roman" w:cs="Times New Roman"/>
          <w:sz w:val="24"/>
          <w:szCs w:val="24"/>
          <w:lang w:val="sr-Cyrl-BA"/>
        </w:rPr>
        <w:t>. године до 31.12.20</w:t>
      </w:r>
      <w:r w:rsidR="00F32C80" w:rsidRPr="00CE655E">
        <w:rPr>
          <w:rFonts w:ascii="Times New Roman" w:hAnsi="Times New Roman" w:cs="Times New Roman"/>
          <w:sz w:val="24"/>
          <w:szCs w:val="24"/>
          <w:lang w:val="sr-Latn-BA"/>
        </w:rPr>
        <w:t>21</w:t>
      </w:r>
      <w:r w:rsidR="00C25781" w:rsidRPr="00CE655E">
        <w:rPr>
          <w:rFonts w:ascii="Times New Roman" w:hAnsi="Times New Roman" w:cs="Times New Roman"/>
          <w:sz w:val="24"/>
          <w:szCs w:val="24"/>
          <w:lang w:val="sr-Cyrl-BA"/>
        </w:rPr>
        <w:t>. године Служба правних, кадровских и општих послова је акт</w:t>
      </w:r>
      <w:r w:rsidR="00433464" w:rsidRPr="00CE655E">
        <w:rPr>
          <w:rFonts w:ascii="Times New Roman" w:hAnsi="Times New Roman" w:cs="Times New Roman"/>
          <w:sz w:val="24"/>
          <w:szCs w:val="24"/>
          <w:lang w:val="sr-Cyrl-BA"/>
        </w:rPr>
        <w:t>ивно учествовала у изради угово</w:t>
      </w:r>
      <w:r w:rsidR="00256788" w:rsidRPr="00CE655E">
        <w:rPr>
          <w:rFonts w:ascii="Times New Roman" w:hAnsi="Times New Roman" w:cs="Times New Roman"/>
          <w:sz w:val="24"/>
          <w:szCs w:val="24"/>
          <w:lang w:val="sr-Cyrl-BA"/>
        </w:rPr>
        <w:t>р</w:t>
      </w:r>
      <w:r w:rsidR="00433464" w:rsidRPr="00CE655E">
        <w:rPr>
          <w:rFonts w:ascii="Times New Roman" w:hAnsi="Times New Roman" w:cs="Times New Roman"/>
          <w:sz w:val="24"/>
          <w:szCs w:val="24"/>
          <w:lang w:val="sr-Latn-BA"/>
        </w:rPr>
        <w:t xml:space="preserve">a </w:t>
      </w:r>
      <w:r w:rsidR="00C25781" w:rsidRPr="00CE655E">
        <w:rPr>
          <w:rFonts w:ascii="Times New Roman" w:hAnsi="Times New Roman" w:cs="Times New Roman"/>
          <w:sz w:val="24"/>
          <w:szCs w:val="24"/>
          <w:lang w:val="sr-Cyrl-BA"/>
        </w:rPr>
        <w:t xml:space="preserve"> и других аката везаних за радне односе запослених у Предузећа.</w:t>
      </w:r>
    </w:p>
    <w:p w:rsidR="00433464" w:rsidRPr="00CE655E" w:rsidRDefault="00433464" w:rsidP="00C25781">
      <w:pPr>
        <w:pStyle w:val="ListParagraph"/>
        <w:spacing w:after="0" w:line="240" w:lineRule="auto"/>
        <w:ind w:left="0" w:firstLine="708"/>
        <w:jc w:val="both"/>
        <w:rPr>
          <w:rFonts w:ascii="Times New Roman" w:hAnsi="Times New Roman" w:cs="Times New Roman"/>
          <w:sz w:val="24"/>
          <w:szCs w:val="24"/>
          <w:lang w:val="sr-Cyrl-BA"/>
        </w:rPr>
      </w:pPr>
    </w:p>
    <w:p w:rsidR="00F32C80" w:rsidRPr="00CE655E" w:rsidRDefault="00433464" w:rsidP="00A947E3">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У </w:t>
      </w:r>
      <w:r w:rsidR="00F32C80" w:rsidRPr="00CE655E">
        <w:rPr>
          <w:rFonts w:ascii="Times New Roman" w:hAnsi="Times New Roman" w:cs="Times New Roman"/>
          <w:sz w:val="24"/>
          <w:szCs w:val="24"/>
          <w:lang w:val="sr-Cyrl-BA"/>
        </w:rPr>
        <w:t>току 202</w:t>
      </w:r>
      <w:r w:rsidR="00F32C80" w:rsidRPr="00CE655E">
        <w:rPr>
          <w:rFonts w:ascii="Times New Roman" w:hAnsi="Times New Roman" w:cs="Times New Roman"/>
          <w:sz w:val="24"/>
          <w:szCs w:val="24"/>
          <w:lang w:val="sr-Latn-BA"/>
        </w:rPr>
        <w:t>1</w:t>
      </w:r>
      <w:r w:rsidRPr="00CE655E">
        <w:rPr>
          <w:rFonts w:ascii="Times New Roman" w:hAnsi="Times New Roman" w:cs="Times New Roman"/>
          <w:sz w:val="24"/>
          <w:szCs w:val="24"/>
          <w:lang w:val="sr-Cyrl-BA"/>
        </w:rPr>
        <w:t>.године урађена је измјена и допуна</w:t>
      </w:r>
      <w:r w:rsidR="00AC1156">
        <w:rPr>
          <w:rFonts w:ascii="Times New Roman" w:hAnsi="Times New Roman" w:cs="Times New Roman"/>
          <w:sz w:val="24"/>
          <w:szCs w:val="24"/>
          <w:lang w:val="sr-Cyrl-BA"/>
        </w:rPr>
        <w:t xml:space="preserve"> </w:t>
      </w:r>
      <w:r w:rsidR="00F32C80" w:rsidRPr="00CE655E">
        <w:rPr>
          <w:rFonts w:ascii="Times New Roman" w:hAnsi="Times New Roman" w:cs="Times New Roman"/>
          <w:sz w:val="24"/>
          <w:szCs w:val="24"/>
          <w:lang w:val="sr-Cyrl-BA"/>
        </w:rPr>
        <w:t>Правилника унутрашње организације и систематизације  радних мјеста у ЈКП „Градско гробље“ ДОО Бијељина број 2-1-996/19 од 16.08.2019.године те је број систематизованих радних мјеста 72 од чега је на дан 31.12.2021.године попуњено 24 радна мјеста.</w:t>
      </w:r>
    </w:p>
    <w:p w:rsidR="00F32C80" w:rsidRPr="00CE655E" w:rsidRDefault="00F32C80" w:rsidP="00A947E3">
      <w:pPr>
        <w:pStyle w:val="ListParagraph"/>
        <w:spacing w:after="0" w:line="240" w:lineRule="auto"/>
        <w:ind w:left="0" w:firstLine="708"/>
        <w:jc w:val="both"/>
        <w:rPr>
          <w:rFonts w:ascii="Times New Roman" w:hAnsi="Times New Roman" w:cs="Times New Roman"/>
          <w:sz w:val="24"/>
          <w:szCs w:val="24"/>
          <w:lang w:val="sr-Cyrl-BA"/>
        </w:rPr>
      </w:pPr>
    </w:p>
    <w:p w:rsidR="00956107" w:rsidRPr="00CE655E" w:rsidRDefault="00956107" w:rsidP="00A947E3">
      <w:pPr>
        <w:pStyle w:val="ListParagraph"/>
        <w:spacing w:after="0" w:line="240" w:lineRule="auto"/>
        <w:ind w:left="0" w:firstLine="708"/>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 xml:space="preserve">У току 2021.године закључена су два уговора о раду на наодређено вријеме, и то са радницима који су већ били запослени у Предузећу, од којих је један обављао приправнички стаж у Предузећу. </w:t>
      </w:r>
    </w:p>
    <w:p w:rsidR="00A23D5E" w:rsidRPr="00CE655E" w:rsidRDefault="00A23D5E" w:rsidP="008E56A3">
      <w:pPr>
        <w:spacing w:after="0" w:line="240" w:lineRule="auto"/>
        <w:jc w:val="both"/>
        <w:rPr>
          <w:rFonts w:ascii="Times New Roman" w:hAnsi="Times New Roman" w:cs="Times New Roman"/>
          <w:sz w:val="24"/>
          <w:szCs w:val="24"/>
          <w:lang w:val="sr-Cyrl-BA"/>
        </w:rPr>
      </w:pPr>
    </w:p>
    <w:p w:rsidR="006576ED" w:rsidRPr="00CE655E" w:rsidRDefault="00956107" w:rsidP="00A947E3">
      <w:pPr>
        <w:pStyle w:val="ListParagraph"/>
        <w:spacing w:after="0" w:line="240" w:lineRule="auto"/>
        <w:ind w:left="0" w:firstLine="708"/>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Имајући у виду чињеницу да ЈКП „Градско гробље“ ДОО Б</w:t>
      </w:r>
      <w:r w:rsidR="00A23D5E" w:rsidRPr="00CE655E">
        <w:rPr>
          <w:rFonts w:ascii="Times New Roman" w:hAnsi="Times New Roman" w:cs="Times New Roman"/>
          <w:sz w:val="24"/>
          <w:szCs w:val="24"/>
          <w:lang w:val="sr-Cyrl-BA"/>
        </w:rPr>
        <w:t>ијељина</w:t>
      </w:r>
      <w:r w:rsidR="006576ED" w:rsidRPr="00CE655E">
        <w:rPr>
          <w:rFonts w:ascii="Times New Roman" w:hAnsi="Times New Roman" w:cs="Times New Roman"/>
          <w:sz w:val="24"/>
          <w:szCs w:val="24"/>
          <w:lang w:val="sr-Cyrl-BA"/>
        </w:rPr>
        <w:t xml:space="preserve"> ради континуирано 2</w:t>
      </w:r>
      <w:r w:rsidR="00A23D5E" w:rsidRPr="00CE655E">
        <w:rPr>
          <w:rFonts w:ascii="Times New Roman" w:hAnsi="Times New Roman" w:cs="Times New Roman"/>
          <w:sz w:val="24"/>
          <w:szCs w:val="24"/>
          <w:lang w:val="sr-Cyrl-BA"/>
        </w:rPr>
        <w:t>4 часа дневно</w:t>
      </w:r>
      <w:r w:rsidR="006576ED" w:rsidRPr="00CE655E">
        <w:rPr>
          <w:rFonts w:ascii="Times New Roman" w:hAnsi="Times New Roman" w:cs="Times New Roman"/>
          <w:sz w:val="24"/>
          <w:szCs w:val="24"/>
          <w:lang w:val="sr-Cyrl-BA"/>
        </w:rPr>
        <w:t>,</w:t>
      </w:r>
      <w:r w:rsidR="00A23D5E" w:rsidRPr="00CE655E">
        <w:rPr>
          <w:rFonts w:ascii="Times New Roman" w:hAnsi="Times New Roman" w:cs="Times New Roman"/>
          <w:sz w:val="24"/>
          <w:szCs w:val="24"/>
          <w:lang w:val="sr-Cyrl-BA"/>
        </w:rPr>
        <w:t xml:space="preserve"> тежећи да пр</w:t>
      </w:r>
      <w:r w:rsidR="006576ED" w:rsidRPr="00CE655E">
        <w:rPr>
          <w:rFonts w:ascii="Times New Roman" w:hAnsi="Times New Roman" w:cs="Times New Roman"/>
          <w:sz w:val="24"/>
          <w:szCs w:val="24"/>
          <w:lang w:val="sr-Cyrl-BA"/>
        </w:rPr>
        <w:t>у</w:t>
      </w:r>
      <w:r w:rsidR="00A23D5E" w:rsidRPr="00CE655E">
        <w:rPr>
          <w:rFonts w:ascii="Times New Roman" w:hAnsi="Times New Roman" w:cs="Times New Roman"/>
          <w:sz w:val="24"/>
          <w:szCs w:val="24"/>
          <w:lang w:val="sr-Cyrl-BA"/>
        </w:rPr>
        <w:t>жи адекватну услугу корисницима наших услуга, ради кориштења годишњих одмора радника запослених у Градској мртвачници</w:t>
      </w:r>
      <w:r w:rsidR="006576ED" w:rsidRPr="00CE655E">
        <w:rPr>
          <w:rFonts w:ascii="Times New Roman" w:hAnsi="Times New Roman" w:cs="Times New Roman"/>
          <w:sz w:val="24"/>
          <w:szCs w:val="24"/>
          <w:lang w:val="sr-Cyrl-BA"/>
        </w:rPr>
        <w:t xml:space="preserve">, уговором о раду на одређено вријеме примљен је у радни однос један радник. Исто тако, како би се преузете обавезе које се односе на обављање сахрана и грађевинских радова на гробљима којим управљамо, у радни однос на одређено вријеме примљен је један радник. </w:t>
      </w:r>
    </w:p>
    <w:p w:rsidR="00995C5B" w:rsidRPr="00CE655E" w:rsidRDefault="00995C5B" w:rsidP="006576ED">
      <w:pPr>
        <w:spacing w:after="0" w:line="240" w:lineRule="auto"/>
        <w:jc w:val="both"/>
        <w:rPr>
          <w:rFonts w:ascii="Times New Roman" w:hAnsi="Times New Roman" w:cs="Times New Roman"/>
          <w:sz w:val="24"/>
          <w:szCs w:val="24"/>
          <w:lang w:val="sr-Cyrl-BA"/>
        </w:rPr>
      </w:pPr>
    </w:p>
    <w:p w:rsidR="00A947E3" w:rsidRPr="00CE655E" w:rsidRDefault="00A947E3" w:rsidP="00A947E3">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ЈКП „Градско гробље“ ДОО Бијељина пружило је прилику за с</w:t>
      </w:r>
      <w:r w:rsidR="006576ED" w:rsidRPr="00CE655E">
        <w:rPr>
          <w:rFonts w:ascii="Times New Roman" w:hAnsi="Times New Roman" w:cs="Times New Roman"/>
          <w:sz w:val="24"/>
          <w:szCs w:val="24"/>
          <w:lang w:val="sr-Cyrl-BA"/>
        </w:rPr>
        <w:t>тицање радног искуства за два  приправника</w:t>
      </w:r>
      <w:r w:rsidR="008E56A3" w:rsidRPr="00CE655E">
        <w:rPr>
          <w:rFonts w:ascii="Times New Roman" w:hAnsi="Times New Roman" w:cs="Times New Roman"/>
          <w:sz w:val="24"/>
          <w:szCs w:val="24"/>
          <w:lang w:val="sr-Cyrl-BA"/>
        </w:rPr>
        <w:t xml:space="preserve">, па </w:t>
      </w:r>
      <w:r w:rsidR="006576ED" w:rsidRPr="00CE655E">
        <w:rPr>
          <w:rFonts w:ascii="Times New Roman" w:hAnsi="Times New Roman" w:cs="Times New Roman"/>
          <w:sz w:val="24"/>
          <w:szCs w:val="24"/>
          <w:lang w:val="sr-Cyrl-BA"/>
        </w:rPr>
        <w:t>с</w:t>
      </w:r>
      <w:r w:rsidR="008E56A3" w:rsidRPr="00CE655E">
        <w:rPr>
          <w:rFonts w:ascii="Times New Roman" w:hAnsi="Times New Roman" w:cs="Times New Roman"/>
          <w:sz w:val="24"/>
          <w:szCs w:val="24"/>
          <w:lang w:val="sr-Cyrl-BA"/>
        </w:rPr>
        <w:t xml:space="preserve">у </w:t>
      </w:r>
      <w:r w:rsidR="006576ED" w:rsidRPr="00CE655E">
        <w:rPr>
          <w:rFonts w:ascii="Times New Roman" w:hAnsi="Times New Roman" w:cs="Times New Roman"/>
          <w:sz w:val="24"/>
          <w:szCs w:val="24"/>
          <w:lang w:val="sr-Cyrl-BA"/>
        </w:rPr>
        <w:t xml:space="preserve">у </w:t>
      </w:r>
      <w:r w:rsidRPr="00CE655E">
        <w:rPr>
          <w:rFonts w:ascii="Times New Roman" w:hAnsi="Times New Roman" w:cs="Times New Roman"/>
          <w:sz w:val="24"/>
          <w:szCs w:val="24"/>
          <w:lang w:val="sr-Cyrl-BA"/>
        </w:rPr>
        <w:t>складу с тим потписан</w:t>
      </w:r>
      <w:r w:rsidR="008E56A3" w:rsidRPr="00CE655E">
        <w:rPr>
          <w:rFonts w:ascii="Times New Roman" w:hAnsi="Times New Roman" w:cs="Times New Roman"/>
          <w:sz w:val="24"/>
          <w:szCs w:val="24"/>
          <w:lang w:val="sr-Cyrl-BA"/>
        </w:rPr>
        <w:t xml:space="preserve">и  </w:t>
      </w:r>
      <w:r w:rsidRPr="00CE655E">
        <w:rPr>
          <w:rFonts w:ascii="Times New Roman" w:hAnsi="Times New Roman" w:cs="Times New Roman"/>
          <w:sz w:val="24"/>
          <w:szCs w:val="24"/>
          <w:lang w:val="sr-Cyrl-BA"/>
        </w:rPr>
        <w:t>Уговор</w:t>
      </w:r>
      <w:r w:rsidR="008E56A3" w:rsidRPr="00CE655E">
        <w:rPr>
          <w:rFonts w:ascii="Times New Roman" w:hAnsi="Times New Roman" w:cs="Times New Roman"/>
          <w:sz w:val="24"/>
          <w:szCs w:val="24"/>
          <w:lang w:val="sr-Cyrl-BA"/>
        </w:rPr>
        <w:t>и о приправничком раду</w:t>
      </w:r>
      <w:r w:rsidRPr="00CE655E">
        <w:rPr>
          <w:rFonts w:ascii="Times New Roman" w:hAnsi="Times New Roman" w:cs="Times New Roman"/>
          <w:sz w:val="24"/>
          <w:szCs w:val="24"/>
          <w:lang w:val="sr-Cyrl-BA"/>
        </w:rPr>
        <w:t>.</w:t>
      </w:r>
      <w:r w:rsidR="009B201E" w:rsidRPr="00CE655E">
        <w:rPr>
          <w:rFonts w:ascii="Times New Roman" w:hAnsi="Times New Roman" w:cs="Times New Roman"/>
          <w:sz w:val="24"/>
          <w:szCs w:val="24"/>
          <w:lang w:val="sr-Cyrl-BA"/>
        </w:rPr>
        <w:t xml:space="preserve"> У току године истекао је уговор о приправничком раду за два приравника, који су успјешно положили приправнички испит те добили увјерење о приправничком стажу.</w:t>
      </w:r>
    </w:p>
    <w:p w:rsidR="00256788" w:rsidRPr="00CE655E" w:rsidRDefault="00256788" w:rsidP="00256788">
      <w:pPr>
        <w:spacing w:after="0" w:line="240" w:lineRule="auto"/>
        <w:jc w:val="both"/>
        <w:rPr>
          <w:rFonts w:ascii="Times New Roman" w:hAnsi="Times New Roman" w:cs="Times New Roman"/>
          <w:sz w:val="24"/>
          <w:szCs w:val="24"/>
          <w:lang w:val="sr-Latn-BA"/>
        </w:rPr>
      </w:pPr>
    </w:p>
    <w:p w:rsidR="00256788" w:rsidRPr="00FE2965" w:rsidRDefault="008E56A3" w:rsidP="00FE2965">
      <w:pPr>
        <w:pStyle w:val="ListParagraph"/>
        <w:spacing w:after="0" w:line="240" w:lineRule="auto"/>
        <w:ind w:left="0" w:firstLine="708"/>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У току 2021</w:t>
      </w:r>
      <w:r w:rsidR="00256788" w:rsidRPr="00CE655E">
        <w:rPr>
          <w:rFonts w:ascii="Times New Roman" w:hAnsi="Times New Roman" w:cs="Times New Roman"/>
          <w:sz w:val="24"/>
          <w:szCs w:val="24"/>
          <w:lang w:val="sr-Cyrl-BA"/>
        </w:rPr>
        <w:t>.године потписан</w:t>
      </w:r>
      <w:r w:rsidRPr="00CE655E">
        <w:rPr>
          <w:rFonts w:ascii="Times New Roman" w:hAnsi="Times New Roman" w:cs="Times New Roman"/>
          <w:sz w:val="24"/>
          <w:szCs w:val="24"/>
          <w:lang w:val="sr-Cyrl-BA"/>
        </w:rPr>
        <w:t>а су четири  споразумна</w:t>
      </w:r>
      <w:r w:rsidR="00256788" w:rsidRPr="00CE655E">
        <w:rPr>
          <w:rFonts w:ascii="Times New Roman" w:hAnsi="Times New Roman" w:cs="Times New Roman"/>
          <w:sz w:val="24"/>
          <w:szCs w:val="24"/>
          <w:lang w:val="sr-Cyrl-BA"/>
        </w:rPr>
        <w:t xml:space="preserve"> раскид</w:t>
      </w:r>
      <w:r w:rsidRPr="00CE655E">
        <w:rPr>
          <w:rFonts w:ascii="Times New Roman" w:hAnsi="Times New Roman" w:cs="Times New Roman"/>
          <w:sz w:val="24"/>
          <w:szCs w:val="24"/>
          <w:lang w:val="sr-Cyrl-BA"/>
        </w:rPr>
        <w:t>а</w:t>
      </w:r>
      <w:r w:rsidR="00256788" w:rsidRPr="00CE655E">
        <w:rPr>
          <w:rFonts w:ascii="Times New Roman" w:hAnsi="Times New Roman" w:cs="Times New Roman"/>
          <w:sz w:val="24"/>
          <w:szCs w:val="24"/>
          <w:lang w:val="sr-Cyrl-BA"/>
        </w:rPr>
        <w:t xml:space="preserve"> уговора</w:t>
      </w:r>
      <w:r w:rsidRPr="00CE655E">
        <w:rPr>
          <w:rFonts w:ascii="Times New Roman" w:hAnsi="Times New Roman" w:cs="Times New Roman"/>
          <w:sz w:val="24"/>
          <w:szCs w:val="24"/>
          <w:lang w:val="sr-Cyrl-BA"/>
        </w:rPr>
        <w:t>, сви по захтјевима радника</w:t>
      </w:r>
      <w:r w:rsidR="00995C5B" w:rsidRPr="00CE655E">
        <w:rPr>
          <w:rFonts w:ascii="Times New Roman" w:hAnsi="Times New Roman" w:cs="Times New Roman"/>
          <w:sz w:val="24"/>
          <w:szCs w:val="24"/>
          <w:lang w:val="sr-Cyrl-BA"/>
        </w:rPr>
        <w:t>.</w:t>
      </w:r>
      <w:r w:rsidR="009B201E" w:rsidRPr="00CE655E">
        <w:rPr>
          <w:rFonts w:ascii="Times New Roman" w:hAnsi="Times New Roman" w:cs="Times New Roman"/>
          <w:sz w:val="24"/>
          <w:szCs w:val="24"/>
          <w:lang w:val="sr-Cyrl-BA"/>
        </w:rPr>
        <w:t xml:space="preserve"> Један од споразумних </w:t>
      </w:r>
      <w:r w:rsidR="00873A52">
        <w:rPr>
          <w:rFonts w:ascii="Times New Roman" w:hAnsi="Times New Roman" w:cs="Times New Roman"/>
          <w:sz w:val="24"/>
          <w:szCs w:val="24"/>
          <w:lang w:val="sr-Cyrl-BA"/>
        </w:rPr>
        <w:t>раскида уговора био је на за</w:t>
      </w:r>
      <w:r w:rsidRPr="00CE655E">
        <w:rPr>
          <w:rFonts w:ascii="Times New Roman" w:hAnsi="Times New Roman" w:cs="Times New Roman"/>
          <w:sz w:val="24"/>
          <w:szCs w:val="24"/>
          <w:lang w:val="sr-Cyrl-BA"/>
        </w:rPr>
        <w:t xml:space="preserve">хтјев приправника, тако да је раскинут Уговор о приправничком раду. </w:t>
      </w:r>
    </w:p>
    <w:p w:rsidR="00A947E3" w:rsidRPr="00CE655E" w:rsidRDefault="008E56A3" w:rsidP="00A947E3">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lastRenderedPageBreak/>
        <w:t xml:space="preserve"> На дан 31.12.2021</w:t>
      </w:r>
      <w:r w:rsidR="00A947E3" w:rsidRPr="00CE655E">
        <w:rPr>
          <w:rFonts w:ascii="Times New Roman" w:hAnsi="Times New Roman" w:cs="Times New Roman"/>
          <w:sz w:val="24"/>
          <w:szCs w:val="24"/>
          <w:lang w:val="sr-Cyrl-BA"/>
        </w:rPr>
        <w:t>.године у ЈКП „Градско гробље“ ДОО Бијељина било је</w:t>
      </w:r>
      <w:r w:rsidRPr="00CE655E">
        <w:rPr>
          <w:rFonts w:ascii="Times New Roman" w:hAnsi="Times New Roman" w:cs="Times New Roman"/>
          <w:sz w:val="24"/>
          <w:szCs w:val="24"/>
          <w:lang w:val="sr-Cyrl-BA"/>
        </w:rPr>
        <w:t xml:space="preserve"> 25 радника, од чега један приправник</w:t>
      </w:r>
      <w:r w:rsidR="00A947E3" w:rsidRPr="00CE655E">
        <w:rPr>
          <w:rFonts w:ascii="Times New Roman" w:hAnsi="Times New Roman" w:cs="Times New Roman"/>
          <w:sz w:val="24"/>
          <w:szCs w:val="24"/>
          <w:lang w:val="sr-Cyrl-BA"/>
        </w:rPr>
        <w:t>.</w:t>
      </w:r>
    </w:p>
    <w:p w:rsidR="00A947E3" w:rsidRPr="00CE655E" w:rsidRDefault="00A947E3" w:rsidP="00A947E3">
      <w:pPr>
        <w:pStyle w:val="ListParagraph"/>
        <w:spacing w:after="0" w:line="240" w:lineRule="auto"/>
        <w:ind w:left="0" w:firstLine="708"/>
        <w:jc w:val="both"/>
        <w:rPr>
          <w:rFonts w:ascii="Times New Roman" w:hAnsi="Times New Roman" w:cs="Times New Roman"/>
          <w:sz w:val="24"/>
          <w:szCs w:val="24"/>
          <w:lang w:val="sr-Cyrl-BA"/>
        </w:rPr>
      </w:pPr>
    </w:p>
    <w:p w:rsidR="00A947E3" w:rsidRPr="00CE655E" w:rsidRDefault="008E56A3" w:rsidP="00A947E3">
      <w:pPr>
        <w:pStyle w:val="ListParagraph"/>
        <w:spacing w:after="0" w:line="240" w:lineRule="auto"/>
        <w:ind w:left="0" w:firstLine="708"/>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У току 2021</w:t>
      </w:r>
      <w:r w:rsidR="00A947E3" w:rsidRPr="00CE655E">
        <w:rPr>
          <w:rFonts w:ascii="Times New Roman" w:hAnsi="Times New Roman" w:cs="Times New Roman"/>
          <w:sz w:val="24"/>
          <w:szCs w:val="24"/>
          <w:lang w:val="sr-Cyrl-BA"/>
        </w:rPr>
        <w:t>.године за потребе Предузећа потпис</w:t>
      </w:r>
      <w:r w:rsidRPr="00CE655E">
        <w:rPr>
          <w:rFonts w:ascii="Times New Roman" w:hAnsi="Times New Roman" w:cs="Times New Roman"/>
          <w:sz w:val="24"/>
          <w:szCs w:val="24"/>
          <w:lang w:val="sr-Cyrl-BA"/>
        </w:rPr>
        <w:t>ано је 7</w:t>
      </w:r>
      <w:r w:rsidR="00A947E3" w:rsidRPr="00CE655E">
        <w:rPr>
          <w:rFonts w:ascii="Times New Roman" w:hAnsi="Times New Roman" w:cs="Times New Roman"/>
          <w:sz w:val="24"/>
          <w:szCs w:val="24"/>
          <w:lang w:val="sr-Cyrl-BA"/>
        </w:rPr>
        <w:t xml:space="preserve"> уговора о дјелу,</w:t>
      </w:r>
      <w:r w:rsidR="002C2BA0" w:rsidRPr="00CE655E">
        <w:rPr>
          <w:rFonts w:ascii="Times New Roman" w:hAnsi="Times New Roman" w:cs="Times New Roman"/>
          <w:sz w:val="24"/>
          <w:szCs w:val="24"/>
          <w:lang w:val="sr-Cyrl-BA"/>
        </w:rPr>
        <w:t xml:space="preserve"> ради обављања  послова </w:t>
      </w:r>
      <w:r w:rsidR="00A947E3" w:rsidRPr="00CE655E">
        <w:rPr>
          <w:rFonts w:ascii="Times New Roman" w:hAnsi="Times New Roman" w:cs="Times New Roman"/>
          <w:sz w:val="24"/>
          <w:szCs w:val="24"/>
          <w:lang w:val="sr-Cyrl-BA"/>
        </w:rPr>
        <w:t xml:space="preserve"> за које међу запосленим</w:t>
      </w:r>
      <w:r w:rsidR="00995C5B" w:rsidRPr="00CE655E">
        <w:rPr>
          <w:rFonts w:ascii="Times New Roman" w:hAnsi="Times New Roman" w:cs="Times New Roman"/>
          <w:sz w:val="24"/>
          <w:szCs w:val="24"/>
          <w:lang w:val="sr-Cyrl-BA"/>
        </w:rPr>
        <w:t xml:space="preserve">а </w:t>
      </w:r>
      <w:r w:rsidR="00A947E3" w:rsidRPr="00CE655E">
        <w:rPr>
          <w:rFonts w:ascii="Times New Roman" w:hAnsi="Times New Roman" w:cs="Times New Roman"/>
          <w:sz w:val="24"/>
          <w:szCs w:val="24"/>
          <w:lang w:val="sr-Cyrl-BA"/>
        </w:rPr>
        <w:t xml:space="preserve"> у Предузећу нема </w:t>
      </w:r>
      <w:r w:rsidR="002C2BA0" w:rsidRPr="00CE655E">
        <w:rPr>
          <w:rFonts w:ascii="Times New Roman" w:hAnsi="Times New Roman" w:cs="Times New Roman"/>
          <w:sz w:val="24"/>
          <w:szCs w:val="24"/>
          <w:lang w:val="sr-Cyrl-BA"/>
        </w:rPr>
        <w:t>квалификованих лица</w:t>
      </w:r>
      <w:r w:rsidR="00A947E3" w:rsidRPr="00CE655E">
        <w:rPr>
          <w:rFonts w:ascii="Times New Roman" w:hAnsi="Times New Roman" w:cs="Times New Roman"/>
          <w:sz w:val="24"/>
          <w:szCs w:val="24"/>
          <w:lang w:val="sr-Cyrl-BA"/>
        </w:rPr>
        <w:t xml:space="preserve">. </w:t>
      </w:r>
    </w:p>
    <w:p w:rsidR="00A947E3" w:rsidRPr="00CE655E" w:rsidRDefault="002C2BA0" w:rsidP="00A947E3">
      <w:pPr>
        <w:pStyle w:val="ListParagraph"/>
        <w:spacing w:after="0" w:line="240" w:lineRule="auto"/>
        <w:ind w:left="0" w:firstLine="708"/>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 xml:space="preserve">. </w:t>
      </w:r>
    </w:p>
    <w:p w:rsidR="002C2BA0" w:rsidRPr="00CE655E" w:rsidRDefault="00873A52" w:rsidP="008E56A3">
      <w:pPr>
        <w:pStyle w:val="ListParagraph"/>
        <w:spacing w:after="0" w:line="240" w:lineRule="auto"/>
        <w:ind w:left="0"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Н</w:t>
      </w:r>
      <w:r w:rsidR="008E56A3" w:rsidRPr="00CE655E">
        <w:rPr>
          <w:rFonts w:ascii="Times New Roman" w:hAnsi="Times New Roman" w:cs="Times New Roman"/>
          <w:sz w:val="24"/>
          <w:szCs w:val="24"/>
          <w:lang w:val="sr-Cyrl-BA"/>
        </w:rPr>
        <w:t xml:space="preserve">а основу раније потписаног уговора, у току 2021.године је на снази је </w:t>
      </w:r>
      <w:r w:rsidR="004F1A6C" w:rsidRPr="00CE655E">
        <w:rPr>
          <w:rFonts w:ascii="Times New Roman" w:hAnsi="Times New Roman" w:cs="Times New Roman"/>
          <w:sz w:val="24"/>
          <w:szCs w:val="24"/>
          <w:lang w:val="sr-Cyrl-BA"/>
        </w:rPr>
        <w:t xml:space="preserve">Уговор о стручном усавршавању са једним радником. </w:t>
      </w:r>
    </w:p>
    <w:p w:rsidR="004F1A6C" w:rsidRPr="00CE655E" w:rsidRDefault="004F1A6C" w:rsidP="00A947E3">
      <w:pPr>
        <w:pStyle w:val="ListParagraph"/>
        <w:spacing w:after="0" w:line="240" w:lineRule="auto"/>
        <w:ind w:left="0" w:firstLine="708"/>
        <w:jc w:val="both"/>
        <w:rPr>
          <w:rFonts w:ascii="Times New Roman" w:hAnsi="Times New Roman" w:cs="Times New Roman"/>
          <w:sz w:val="24"/>
          <w:szCs w:val="24"/>
          <w:lang w:val="sr-Cyrl-BA"/>
        </w:rPr>
      </w:pPr>
    </w:p>
    <w:p w:rsidR="00256788" w:rsidRPr="00CE655E" w:rsidRDefault="008E56A3" w:rsidP="00A947E3">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У току 2021</w:t>
      </w:r>
      <w:r w:rsidR="004F1A6C" w:rsidRPr="00CE655E">
        <w:rPr>
          <w:rFonts w:ascii="Times New Roman" w:hAnsi="Times New Roman" w:cs="Times New Roman"/>
          <w:sz w:val="24"/>
          <w:szCs w:val="24"/>
          <w:lang w:val="sr-Cyrl-BA"/>
        </w:rPr>
        <w:t xml:space="preserve">.године урађено је једно рјешење о </w:t>
      </w:r>
      <w:r w:rsidRPr="00CE655E">
        <w:rPr>
          <w:rFonts w:ascii="Times New Roman" w:hAnsi="Times New Roman" w:cs="Times New Roman"/>
          <w:sz w:val="24"/>
          <w:szCs w:val="24"/>
          <w:lang w:val="sr-Cyrl-BA"/>
        </w:rPr>
        <w:t>неплаћеном одсуству</w:t>
      </w:r>
      <w:r w:rsidR="00995C5B" w:rsidRPr="00CE655E">
        <w:rPr>
          <w:rFonts w:ascii="Times New Roman" w:hAnsi="Times New Roman" w:cs="Times New Roman"/>
          <w:sz w:val="24"/>
          <w:szCs w:val="24"/>
          <w:lang w:val="sr-Cyrl-BA"/>
        </w:rPr>
        <w:t xml:space="preserve">, </w:t>
      </w:r>
      <w:r w:rsidR="00683475" w:rsidRPr="00CE655E">
        <w:rPr>
          <w:rFonts w:ascii="Times New Roman" w:hAnsi="Times New Roman" w:cs="Times New Roman"/>
          <w:sz w:val="24"/>
          <w:szCs w:val="24"/>
          <w:lang w:val="sr-Cyrl-BA"/>
        </w:rPr>
        <w:t xml:space="preserve">као и једно </w:t>
      </w:r>
      <w:r w:rsidR="00256788" w:rsidRPr="00CE655E">
        <w:rPr>
          <w:rFonts w:ascii="Times New Roman" w:hAnsi="Times New Roman" w:cs="Times New Roman"/>
          <w:sz w:val="24"/>
          <w:szCs w:val="24"/>
          <w:lang w:val="sr-Cyrl-BA"/>
        </w:rPr>
        <w:t>рјешења за исплату но</w:t>
      </w:r>
      <w:r w:rsidR="004F1A6C" w:rsidRPr="00CE655E">
        <w:rPr>
          <w:rFonts w:ascii="Times New Roman" w:hAnsi="Times New Roman" w:cs="Times New Roman"/>
          <w:sz w:val="24"/>
          <w:szCs w:val="24"/>
          <w:lang w:val="sr-Cyrl-BA"/>
        </w:rPr>
        <w:t xml:space="preserve">вчане помоћи по основу рођења дјетета запосленим у ЈКП „Градско гробље“ ДОО Бијељина. </w:t>
      </w:r>
    </w:p>
    <w:p w:rsidR="00256788" w:rsidRPr="00CE655E" w:rsidRDefault="00256788" w:rsidP="00A947E3">
      <w:pPr>
        <w:pStyle w:val="ListParagraph"/>
        <w:spacing w:after="0" w:line="240" w:lineRule="auto"/>
        <w:ind w:left="0" w:firstLine="708"/>
        <w:jc w:val="both"/>
        <w:rPr>
          <w:rFonts w:ascii="Times New Roman" w:hAnsi="Times New Roman" w:cs="Times New Roman"/>
          <w:sz w:val="24"/>
          <w:szCs w:val="24"/>
          <w:lang w:val="sr-Cyrl-BA"/>
        </w:rPr>
      </w:pPr>
    </w:p>
    <w:p w:rsidR="004F1A6C" w:rsidRPr="00CE655E" w:rsidRDefault="00256788" w:rsidP="00DB3C59">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Такође, Служба правних, кадровс</w:t>
      </w:r>
      <w:r w:rsidR="00DB3C59" w:rsidRPr="00CE655E">
        <w:rPr>
          <w:rFonts w:ascii="Times New Roman" w:hAnsi="Times New Roman" w:cs="Times New Roman"/>
          <w:sz w:val="24"/>
          <w:szCs w:val="24"/>
          <w:lang w:val="sr-Cyrl-BA"/>
        </w:rPr>
        <w:t>ких и општих послова у току 2021.године  је сачинила 53</w:t>
      </w:r>
      <w:r w:rsidRPr="00CE655E">
        <w:rPr>
          <w:rFonts w:ascii="Times New Roman" w:hAnsi="Times New Roman" w:cs="Times New Roman"/>
          <w:sz w:val="24"/>
          <w:szCs w:val="24"/>
          <w:lang w:val="sr-Cyrl-BA"/>
        </w:rPr>
        <w:t xml:space="preserve"> рјешња </w:t>
      </w:r>
      <w:r w:rsidR="00DB3C59" w:rsidRPr="00CE655E">
        <w:rPr>
          <w:rFonts w:ascii="Times New Roman" w:hAnsi="Times New Roman" w:cs="Times New Roman"/>
          <w:sz w:val="24"/>
          <w:szCs w:val="24"/>
          <w:lang w:val="sr-Cyrl-BA"/>
        </w:rPr>
        <w:t xml:space="preserve">о годишњем одмору која се односе на кориштење годишњег одмора у току 2021.годиине,  48 </w:t>
      </w:r>
      <w:r w:rsidRPr="00CE655E">
        <w:rPr>
          <w:rFonts w:ascii="Times New Roman" w:hAnsi="Times New Roman" w:cs="Times New Roman"/>
          <w:sz w:val="24"/>
          <w:szCs w:val="24"/>
          <w:lang w:val="sr-Cyrl-BA"/>
        </w:rPr>
        <w:t xml:space="preserve"> рјешења о плаћеном одсуству</w:t>
      </w:r>
      <w:r w:rsidR="00DB3C59" w:rsidRPr="00CE655E">
        <w:rPr>
          <w:rFonts w:ascii="Times New Roman" w:hAnsi="Times New Roman" w:cs="Times New Roman"/>
          <w:sz w:val="24"/>
          <w:szCs w:val="24"/>
          <w:lang w:val="sr-Cyrl-BA"/>
        </w:rPr>
        <w:t xml:space="preserve"> по различитим</w:t>
      </w:r>
      <w:r w:rsidR="00AC1156">
        <w:rPr>
          <w:rFonts w:ascii="Times New Roman" w:hAnsi="Times New Roman" w:cs="Times New Roman"/>
          <w:sz w:val="24"/>
          <w:szCs w:val="24"/>
          <w:lang w:val="sr-Cyrl-BA"/>
        </w:rPr>
        <w:t xml:space="preserve"> </w:t>
      </w:r>
      <w:r w:rsidR="00DB3C59" w:rsidRPr="00CE655E">
        <w:rPr>
          <w:rFonts w:ascii="Times New Roman" w:hAnsi="Times New Roman" w:cs="Times New Roman"/>
          <w:sz w:val="24"/>
          <w:szCs w:val="24"/>
          <w:lang w:val="sr-Cyrl-BA"/>
        </w:rPr>
        <w:t>основама (нпр.</w:t>
      </w:r>
      <w:r w:rsidR="00AC1156">
        <w:rPr>
          <w:rFonts w:ascii="Times New Roman" w:hAnsi="Times New Roman" w:cs="Times New Roman"/>
          <w:sz w:val="24"/>
          <w:szCs w:val="24"/>
          <w:lang w:val="sr-Cyrl-BA"/>
        </w:rPr>
        <w:t xml:space="preserve"> </w:t>
      </w:r>
      <w:r w:rsidR="00DB3C59" w:rsidRPr="00CE655E">
        <w:rPr>
          <w:rFonts w:ascii="Times New Roman" w:hAnsi="Times New Roman" w:cs="Times New Roman"/>
          <w:sz w:val="24"/>
          <w:szCs w:val="24"/>
          <w:lang w:val="sr-Cyrl-BA"/>
        </w:rPr>
        <w:t>ради давања крви, ксрне славе, рођења дјетета), 19</w:t>
      </w:r>
      <w:r w:rsidRPr="00CE655E">
        <w:rPr>
          <w:rFonts w:ascii="Times New Roman" w:hAnsi="Times New Roman" w:cs="Times New Roman"/>
          <w:sz w:val="24"/>
          <w:szCs w:val="24"/>
          <w:lang w:val="sr-Cyrl-BA"/>
        </w:rPr>
        <w:t xml:space="preserve"> рјешења о </w:t>
      </w:r>
      <w:r w:rsidR="00DB3C59" w:rsidRPr="00CE655E">
        <w:rPr>
          <w:rFonts w:ascii="Times New Roman" w:hAnsi="Times New Roman" w:cs="Times New Roman"/>
          <w:sz w:val="24"/>
          <w:szCs w:val="24"/>
          <w:lang w:val="sr-Cyrl-BA"/>
        </w:rPr>
        <w:t>изрицању стимулативних мјера и 4</w:t>
      </w:r>
      <w:r w:rsidRPr="00CE655E">
        <w:rPr>
          <w:rFonts w:ascii="Times New Roman" w:hAnsi="Times New Roman" w:cs="Times New Roman"/>
          <w:sz w:val="24"/>
          <w:szCs w:val="24"/>
          <w:lang w:val="sr-Cyrl-BA"/>
        </w:rPr>
        <w:t xml:space="preserve"> р</w:t>
      </w:r>
      <w:r w:rsidR="00DB3C59" w:rsidRPr="00CE655E">
        <w:rPr>
          <w:rFonts w:ascii="Times New Roman" w:hAnsi="Times New Roman" w:cs="Times New Roman"/>
          <w:sz w:val="24"/>
          <w:szCs w:val="24"/>
          <w:lang w:val="sr-Cyrl-BA"/>
        </w:rPr>
        <w:t xml:space="preserve">јешења којима су изречене </w:t>
      </w:r>
      <w:r w:rsidRPr="00CE655E">
        <w:rPr>
          <w:rFonts w:ascii="Times New Roman" w:hAnsi="Times New Roman" w:cs="Times New Roman"/>
          <w:sz w:val="24"/>
          <w:szCs w:val="24"/>
          <w:lang w:val="sr-Cyrl-BA"/>
        </w:rPr>
        <w:t xml:space="preserve"> мјере</w:t>
      </w:r>
      <w:r w:rsidR="00DB3C59" w:rsidRPr="00CE655E">
        <w:rPr>
          <w:rFonts w:ascii="Times New Roman" w:hAnsi="Times New Roman" w:cs="Times New Roman"/>
          <w:sz w:val="24"/>
          <w:szCs w:val="24"/>
          <w:lang w:val="sr-Cyrl-BA"/>
        </w:rPr>
        <w:t xml:space="preserve"> које су предвиђене у случају тежих или лакших повреда раднх обавеза  запослених</w:t>
      </w:r>
      <w:r w:rsidRPr="00CE655E">
        <w:rPr>
          <w:rFonts w:ascii="Times New Roman" w:hAnsi="Times New Roman" w:cs="Times New Roman"/>
          <w:sz w:val="24"/>
          <w:szCs w:val="24"/>
          <w:lang w:val="sr-Cyrl-BA"/>
        </w:rPr>
        <w:t xml:space="preserve"> у Предузећу.  </w:t>
      </w:r>
    </w:p>
    <w:p w:rsidR="00DB3C59" w:rsidRDefault="003B5C86" w:rsidP="00256788">
      <w:pPr>
        <w:spacing w:after="0" w:line="240" w:lineRule="auto"/>
        <w:jc w:val="both"/>
        <w:rPr>
          <w:rFonts w:ascii="Times New Roman" w:hAnsi="Times New Roman" w:cs="Times New Roman"/>
          <w:sz w:val="24"/>
          <w:szCs w:val="24"/>
        </w:rPr>
      </w:pPr>
      <w:r w:rsidRPr="00CE655E">
        <w:rPr>
          <w:rFonts w:ascii="Times New Roman" w:hAnsi="Times New Roman" w:cs="Times New Roman"/>
          <w:sz w:val="24"/>
          <w:szCs w:val="24"/>
        </w:rPr>
        <w:tab/>
      </w:r>
    </w:p>
    <w:p w:rsidR="00A75A74" w:rsidRPr="00A75A74" w:rsidRDefault="00A75A74" w:rsidP="00F04971">
      <w:pPr>
        <w:spacing w:after="0" w:line="240" w:lineRule="auto"/>
        <w:ind w:firstLine="708"/>
        <w:jc w:val="both"/>
        <w:rPr>
          <w:rFonts w:ascii="Times New Roman" w:hAnsi="Times New Roman" w:cs="Times New Roman"/>
          <w:sz w:val="24"/>
          <w:szCs w:val="24"/>
          <w:lang w:val="sr-Cyrl-BA"/>
        </w:rPr>
      </w:pPr>
      <w:r w:rsidRPr="00A75A74">
        <w:rPr>
          <w:rFonts w:ascii="Times New Roman" w:hAnsi="Times New Roman" w:cs="Times New Roman"/>
          <w:sz w:val="24"/>
          <w:szCs w:val="24"/>
          <w:lang w:eastAsia="en-GB"/>
        </w:rPr>
        <w:t xml:space="preserve">На основу Одлуке Скупштине ЈКП“Градско гробље“ДОО Бијељина </w:t>
      </w:r>
      <w:r>
        <w:rPr>
          <w:rFonts w:ascii="Times New Roman" w:hAnsi="Times New Roman" w:cs="Times New Roman"/>
          <w:sz w:val="24"/>
          <w:szCs w:val="24"/>
        </w:rPr>
        <w:t>број</w:t>
      </w:r>
      <w:r w:rsidRPr="00A75A74">
        <w:rPr>
          <w:rFonts w:ascii="Times New Roman" w:hAnsi="Times New Roman" w:cs="Times New Roman"/>
          <w:sz w:val="24"/>
          <w:szCs w:val="24"/>
        </w:rPr>
        <w:t xml:space="preserve"> 36/15 од 24.11.2015.године</w:t>
      </w:r>
      <w:r w:rsidRPr="00A75A74">
        <w:rPr>
          <w:rFonts w:ascii="Times New Roman" w:hAnsi="Times New Roman" w:cs="Times New Roman"/>
          <w:sz w:val="24"/>
          <w:szCs w:val="24"/>
          <w:lang w:eastAsia="en-GB"/>
        </w:rPr>
        <w:t xml:space="preserve">, Одлуке Надзорног одбора ЈКП“Градско гробље“ДОО Бијељина </w:t>
      </w:r>
      <w:r>
        <w:rPr>
          <w:rFonts w:ascii="Times New Roman" w:hAnsi="Times New Roman" w:cs="Times New Roman"/>
          <w:sz w:val="24"/>
          <w:szCs w:val="24"/>
        </w:rPr>
        <w:t>број</w:t>
      </w:r>
      <w:r w:rsidR="00AC1156">
        <w:rPr>
          <w:rFonts w:ascii="Times New Roman" w:hAnsi="Times New Roman" w:cs="Times New Roman"/>
          <w:sz w:val="24"/>
          <w:szCs w:val="24"/>
          <w:lang w:val="sr-Cyrl-BA"/>
        </w:rPr>
        <w:t xml:space="preserve"> </w:t>
      </w:r>
      <w:r w:rsidRPr="00A75A74">
        <w:rPr>
          <w:rFonts w:ascii="Times New Roman" w:hAnsi="Times New Roman" w:cs="Times New Roman"/>
          <w:sz w:val="24"/>
          <w:szCs w:val="24"/>
        </w:rPr>
        <w:t>489/15 од 09.09.2015. године и  Одлуке о измјени одлуке о ослобађању плаћања прописане накнаде за гробна мјеста гдје су сахрањени погинули борци  из одбрамбено-отаџбинског рата, а чији је закуп истекао више од два пута Надзорног одбора ЈКП “Градско гр</w:t>
      </w:r>
      <w:r>
        <w:rPr>
          <w:rFonts w:ascii="Times New Roman" w:hAnsi="Times New Roman" w:cs="Times New Roman"/>
          <w:sz w:val="24"/>
          <w:szCs w:val="24"/>
        </w:rPr>
        <w:t>обље”</w:t>
      </w:r>
      <w:r w:rsidR="00AC1156">
        <w:rPr>
          <w:rFonts w:ascii="Times New Roman" w:hAnsi="Times New Roman" w:cs="Times New Roman"/>
          <w:sz w:val="24"/>
          <w:szCs w:val="24"/>
          <w:lang w:val="sr-Cyrl-BA"/>
        </w:rPr>
        <w:t xml:space="preserve"> </w:t>
      </w:r>
      <w:r>
        <w:rPr>
          <w:rFonts w:ascii="Times New Roman" w:hAnsi="Times New Roman" w:cs="Times New Roman"/>
          <w:sz w:val="24"/>
          <w:szCs w:val="24"/>
        </w:rPr>
        <w:t>ДОО Бијељина број</w:t>
      </w:r>
      <w:r w:rsidR="00AC1156">
        <w:rPr>
          <w:rFonts w:ascii="Times New Roman" w:hAnsi="Times New Roman" w:cs="Times New Roman"/>
          <w:sz w:val="24"/>
          <w:szCs w:val="24"/>
          <w:lang w:val="sr-Cyrl-BA"/>
        </w:rPr>
        <w:t xml:space="preserve"> </w:t>
      </w:r>
      <w:r w:rsidRPr="00A75A74">
        <w:rPr>
          <w:rFonts w:ascii="Times New Roman" w:hAnsi="Times New Roman" w:cs="Times New Roman"/>
          <w:sz w:val="24"/>
          <w:szCs w:val="24"/>
          <w:lang w:val="sr-Latn-BA" w:eastAsia="en-GB"/>
        </w:rPr>
        <w:t>1625</w:t>
      </w:r>
      <w:r w:rsidRPr="00A75A74">
        <w:rPr>
          <w:rFonts w:ascii="Times New Roman" w:hAnsi="Times New Roman" w:cs="Times New Roman"/>
          <w:sz w:val="24"/>
          <w:szCs w:val="24"/>
        </w:rPr>
        <w:t>/2015 од 30.12.2015. године</w:t>
      </w:r>
      <w:r>
        <w:rPr>
          <w:rFonts w:ascii="Times New Roman" w:hAnsi="Times New Roman" w:cs="Times New Roman"/>
          <w:sz w:val="24"/>
          <w:szCs w:val="24"/>
          <w:lang w:val="sr-Cyrl-BA"/>
        </w:rPr>
        <w:t xml:space="preserve">, ЈКП „Градско гробље“ ДОО Бијељина у току 2021.године донијело је 6 Рјешења којима су гробна мјеста у којима су сахрањени погинули борци,  ослобођена плаћања по основу одржавања заједничких површина гробља и куповине гробног мјеста.  </w:t>
      </w:r>
    </w:p>
    <w:p w:rsidR="00B117B7" w:rsidRPr="00CE655E" w:rsidRDefault="00B117B7" w:rsidP="00256788">
      <w:pPr>
        <w:spacing w:after="0" w:line="240" w:lineRule="auto"/>
        <w:jc w:val="both"/>
        <w:rPr>
          <w:rFonts w:ascii="Times New Roman" w:hAnsi="Times New Roman" w:cs="Times New Roman"/>
          <w:sz w:val="24"/>
          <w:szCs w:val="24"/>
        </w:rPr>
      </w:pPr>
    </w:p>
    <w:p w:rsidR="00F66C8E" w:rsidRPr="00CE655E" w:rsidRDefault="00995C5B" w:rsidP="00F66C8E">
      <w:pPr>
        <w:spacing w:after="0" w:line="240" w:lineRule="auto"/>
        <w:ind w:firstLine="492"/>
        <w:jc w:val="both"/>
        <w:rPr>
          <w:rFonts w:ascii="Times New Roman" w:hAnsi="Times New Roman" w:cs="Times New Roman"/>
          <w:sz w:val="24"/>
          <w:szCs w:val="24"/>
        </w:rPr>
      </w:pPr>
      <w:r w:rsidRPr="00CE655E">
        <w:rPr>
          <w:rFonts w:ascii="Times New Roman" w:hAnsi="Times New Roman" w:cs="Times New Roman"/>
          <w:sz w:val="24"/>
          <w:szCs w:val="24"/>
        </w:rPr>
        <w:t>Служба правних, кадровских и општих послова активно је учествовала у припреми материјала за одржавање сједница Надзорног одбора предузећа и Скупштине предузећа</w:t>
      </w:r>
      <w:r w:rsidR="00F66C8E" w:rsidRPr="00CE655E">
        <w:rPr>
          <w:rFonts w:ascii="Times New Roman" w:hAnsi="Times New Roman" w:cs="Times New Roman"/>
          <w:sz w:val="24"/>
          <w:szCs w:val="24"/>
        </w:rPr>
        <w:t xml:space="preserve">. </w:t>
      </w:r>
    </w:p>
    <w:p w:rsidR="00C25781" w:rsidRPr="00CE655E" w:rsidRDefault="00C25781" w:rsidP="00C25781">
      <w:pPr>
        <w:pStyle w:val="ListParagraph"/>
        <w:spacing w:after="0" w:line="240" w:lineRule="auto"/>
        <w:ind w:left="0"/>
        <w:jc w:val="both"/>
        <w:rPr>
          <w:rFonts w:ascii="Times New Roman" w:hAnsi="Times New Roman" w:cs="Times New Roman"/>
          <w:sz w:val="24"/>
          <w:szCs w:val="24"/>
          <w:lang w:val="sr-Cyrl-BA"/>
        </w:rPr>
      </w:pPr>
    </w:p>
    <w:p w:rsidR="003B5C86" w:rsidRPr="00CE655E" w:rsidRDefault="003B5C86" w:rsidP="00C25781">
      <w:pPr>
        <w:pStyle w:val="ListParagraph"/>
        <w:spacing w:after="0" w:line="240" w:lineRule="auto"/>
        <w:ind w:left="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 xml:space="preserve">На основу Одлуке о давању под закуп површина над гробљима  којим управља којим газдује  ЈКП „Градско гробље“ ДОО Бијељина, Управа ЈКП закључила је два уговора о закупу, која се односе на </w:t>
      </w:r>
      <w:r w:rsidR="00BB0EC8" w:rsidRPr="00CE655E">
        <w:rPr>
          <w:rFonts w:ascii="Times New Roman" w:hAnsi="Times New Roman" w:cs="Times New Roman"/>
          <w:sz w:val="24"/>
          <w:szCs w:val="24"/>
          <w:lang w:val="sr-Cyrl-BA"/>
        </w:rPr>
        <w:t>земљиште на Градском гробљу Пучиле.</w:t>
      </w:r>
    </w:p>
    <w:p w:rsidR="00BB0EC8" w:rsidRPr="00CE655E" w:rsidRDefault="00BB0EC8" w:rsidP="00C25781">
      <w:pPr>
        <w:pStyle w:val="ListParagraph"/>
        <w:spacing w:after="0" w:line="240" w:lineRule="auto"/>
        <w:ind w:left="0"/>
        <w:jc w:val="both"/>
        <w:rPr>
          <w:rFonts w:ascii="Times New Roman" w:hAnsi="Times New Roman" w:cs="Times New Roman"/>
          <w:sz w:val="24"/>
          <w:szCs w:val="24"/>
          <w:lang w:val="sr-Cyrl-BA"/>
        </w:rPr>
      </w:pPr>
    </w:p>
    <w:p w:rsidR="00BB0EC8" w:rsidRPr="00CE655E" w:rsidRDefault="00BB0EC8" w:rsidP="00C25781">
      <w:pPr>
        <w:pStyle w:val="ListParagraph"/>
        <w:spacing w:after="0" w:line="240" w:lineRule="auto"/>
        <w:ind w:left="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 xml:space="preserve">Поред тога, закључен је  Уговор о одржавању Католичког гробља у Бијељини којим је Управа предузећа преузела обавезу вршења услужних радова кошења на поменутом гробљу а све према договореном плану кошења. </w:t>
      </w:r>
    </w:p>
    <w:p w:rsidR="00207B7A" w:rsidRPr="00CE655E" w:rsidRDefault="00207B7A" w:rsidP="00C25781">
      <w:pPr>
        <w:pStyle w:val="ListParagraph"/>
        <w:spacing w:after="0" w:line="240" w:lineRule="auto"/>
        <w:ind w:left="0"/>
        <w:jc w:val="both"/>
        <w:rPr>
          <w:rFonts w:ascii="Times New Roman" w:hAnsi="Times New Roman" w:cs="Times New Roman"/>
          <w:sz w:val="24"/>
          <w:szCs w:val="24"/>
          <w:lang w:val="sr-Cyrl-BA"/>
        </w:rPr>
      </w:pPr>
    </w:p>
    <w:p w:rsidR="00207B7A" w:rsidRDefault="00436108" w:rsidP="00C25781">
      <w:pPr>
        <w:pStyle w:val="ListParagraph"/>
        <w:spacing w:after="0" w:line="240" w:lineRule="auto"/>
        <w:ind w:left="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Ради лакше комуникације међу запосленима у Предузећу и ефикаснијег испуњавања радних задатака, донешена је Од</w:t>
      </w:r>
      <w:r w:rsidR="00873A52">
        <w:rPr>
          <w:rFonts w:ascii="Times New Roman" w:hAnsi="Times New Roman" w:cs="Times New Roman"/>
          <w:sz w:val="24"/>
          <w:szCs w:val="24"/>
          <w:lang w:val="sr-Cyrl-BA"/>
        </w:rPr>
        <w:t>лук</w:t>
      </w:r>
      <w:r w:rsidRPr="00CE655E">
        <w:rPr>
          <w:rFonts w:ascii="Times New Roman" w:hAnsi="Times New Roman" w:cs="Times New Roman"/>
          <w:sz w:val="24"/>
          <w:szCs w:val="24"/>
          <w:lang w:val="sr-Cyrl-BA"/>
        </w:rPr>
        <w:t>а о интерној комуникацији у ЈКП „Градско гробље“ ДОО Бијељина којом су запослени добили своје маил адресе</w:t>
      </w:r>
      <w:r w:rsidR="009B201E" w:rsidRPr="00CE655E">
        <w:rPr>
          <w:rFonts w:ascii="Times New Roman" w:hAnsi="Times New Roman" w:cs="Times New Roman"/>
          <w:sz w:val="24"/>
          <w:szCs w:val="24"/>
          <w:lang w:val="sr-Cyrl-BA"/>
        </w:rPr>
        <w:t xml:space="preserve"> у сврху интерне комуникације</w:t>
      </w:r>
      <w:r w:rsidRPr="00CE655E">
        <w:rPr>
          <w:rFonts w:ascii="Times New Roman" w:hAnsi="Times New Roman" w:cs="Times New Roman"/>
          <w:sz w:val="24"/>
          <w:szCs w:val="24"/>
          <w:lang w:val="sr-Cyrl-BA"/>
        </w:rPr>
        <w:t>.</w:t>
      </w:r>
    </w:p>
    <w:p w:rsidR="00AC1156" w:rsidRDefault="00AC1156" w:rsidP="00C25781">
      <w:pPr>
        <w:pStyle w:val="ListParagraph"/>
        <w:spacing w:after="0" w:line="240" w:lineRule="auto"/>
        <w:ind w:left="0"/>
        <w:jc w:val="both"/>
        <w:rPr>
          <w:rFonts w:ascii="Times New Roman" w:hAnsi="Times New Roman" w:cs="Times New Roman"/>
          <w:sz w:val="24"/>
          <w:szCs w:val="24"/>
          <w:lang w:val="sr-Cyrl-BA"/>
        </w:rPr>
      </w:pPr>
    </w:p>
    <w:p w:rsidR="00D039EE" w:rsidRDefault="00AC1156" w:rsidP="00D039EE">
      <w:pPr>
        <w:pStyle w:val="ListParagraph"/>
        <w:spacing w:after="0" w:line="240" w:lineRule="auto"/>
        <w:ind w:left="0"/>
        <w:jc w:val="both"/>
        <w:rPr>
          <w:rFonts w:ascii="Times New Roman" w:hAnsi="Times New Roman" w:cs="Times New Roman"/>
          <w:sz w:val="24"/>
          <w:szCs w:val="24"/>
          <w:lang w:val="sr-Cyrl-BA"/>
        </w:rPr>
      </w:pPr>
      <w:r>
        <w:rPr>
          <w:rFonts w:ascii="Times New Roman" w:hAnsi="Times New Roman" w:cs="Times New Roman"/>
          <w:sz w:val="24"/>
          <w:szCs w:val="24"/>
          <w:lang w:val="sr-Cyrl-BA"/>
        </w:rPr>
        <w:tab/>
        <w:t>На основу Доп</w:t>
      </w:r>
      <w:r w:rsidR="00D039EE">
        <w:rPr>
          <w:rFonts w:ascii="Times New Roman" w:hAnsi="Times New Roman" w:cs="Times New Roman"/>
          <w:sz w:val="24"/>
          <w:szCs w:val="24"/>
          <w:lang w:val="sr-Cyrl-BA"/>
        </w:rPr>
        <w:t xml:space="preserve">иса Градске управе Града Бијељина – Градоначелника Града Бијељина број 02-014-1-984/21 од 13.05.2021.године и Дописа број 02-014-1-1078/21 од 25.05.2021.године, у коме је тражено да редовно извјештавамо на мјесечном нивоу о активностима Предузећа са планом пословања за наредни мјесец, а тражени подацу су </w:t>
      </w:r>
      <w:r w:rsidR="00D039EE" w:rsidRPr="00D039EE">
        <w:rPr>
          <w:rFonts w:ascii="Times New Roman" w:hAnsi="Times New Roman" w:cs="Times New Roman"/>
          <w:sz w:val="24"/>
          <w:szCs w:val="24"/>
          <w:lang w:val="sr-Cyrl-BA"/>
        </w:rPr>
        <w:t xml:space="preserve">број </w:t>
      </w:r>
      <w:r w:rsidR="00D039EE" w:rsidRPr="00D039EE">
        <w:rPr>
          <w:rFonts w:ascii="Times New Roman" w:hAnsi="Times New Roman" w:cs="Times New Roman"/>
          <w:sz w:val="24"/>
          <w:szCs w:val="24"/>
          <w:lang w:val="sr-Cyrl-BA"/>
        </w:rPr>
        <w:lastRenderedPageBreak/>
        <w:t>запослених  на почетку и крају извјештаваног мјесеца</w:t>
      </w:r>
      <w:r w:rsidR="00D039EE">
        <w:rPr>
          <w:rFonts w:ascii="Times New Roman" w:hAnsi="Times New Roman" w:cs="Times New Roman"/>
          <w:sz w:val="24"/>
          <w:szCs w:val="24"/>
          <w:lang w:val="sr-Cyrl-BA"/>
        </w:rPr>
        <w:t xml:space="preserve">, </w:t>
      </w:r>
      <w:r w:rsidR="00D039EE" w:rsidRPr="00D039EE">
        <w:rPr>
          <w:rFonts w:ascii="Times New Roman" w:hAnsi="Times New Roman" w:cs="Times New Roman"/>
          <w:sz w:val="24"/>
          <w:szCs w:val="24"/>
          <w:lang w:val="sr-Cyrl-BA"/>
        </w:rPr>
        <w:t>планирани послови</w:t>
      </w:r>
      <w:r w:rsidR="00D039EE">
        <w:rPr>
          <w:rFonts w:ascii="Times New Roman" w:hAnsi="Times New Roman" w:cs="Times New Roman"/>
          <w:sz w:val="24"/>
          <w:szCs w:val="24"/>
          <w:lang w:val="sr-Cyrl-BA"/>
        </w:rPr>
        <w:t xml:space="preserve">, </w:t>
      </w:r>
      <w:r w:rsidR="00D039EE" w:rsidRPr="00D039EE">
        <w:rPr>
          <w:rFonts w:ascii="Times New Roman" w:hAnsi="Times New Roman" w:cs="Times New Roman"/>
          <w:sz w:val="24"/>
          <w:szCs w:val="24"/>
          <w:lang w:val="sr-Cyrl-BA"/>
        </w:rPr>
        <w:t>извршени послови планирани</w:t>
      </w:r>
      <w:r w:rsidR="00D039EE">
        <w:rPr>
          <w:rFonts w:ascii="Times New Roman" w:hAnsi="Times New Roman" w:cs="Times New Roman"/>
          <w:sz w:val="24"/>
          <w:szCs w:val="24"/>
          <w:lang w:val="sr-Cyrl-BA"/>
        </w:rPr>
        <w:t xml:space="preserve"> и </w:t>
      </w:r>
      <w:r w:rsidR="00D039EE" w:rsidRPr="00D039EE">
        <w:rPr>
          <w:rFonts w:ascii="Times New Roman" w:hAnsi="Times New Roman" w:cs="Times New Roman"/>
          <w:sz w:val="24"/>
          <w:szCs w:val="24"/>
          <w:lang w:val="sr-Cyrl-BA"/>
        </w:rPr>
        <w:t>приходи и расходи по врстама за извјештавани мјесец</w:t>
      </w:r>
      <w:r w:rsidR="00D039EE">
        <w:rPr>
          <w:rFonts w:ascii="Times New Roman" w:hAnsi="Times New Roman" w:cs="Times New Roman"/>
          <w:sz w:val="24"/>
          <w:szCs w:val="24"/>
          <w:lang w:val="sr-Cyrl-BA"/>
        </w:rPr>
        <w:t>.</w:t>
      </w:r>
    </w:p>
    <w:p w:rsidR="00D039EE" w:rsidRDefault="00D039EE" w:rsidP="00D039EE">
      <w:pPr>
        <w:pStyle w:val="ListParagraph"/>
        <w:spacing w:after="0" w:line="240" w:lineRule="auto"/>
        <w:ind w:left="0"/>
        <w:jc w:val="both"/>
        <w:rPr>
          <w:rFonts w:ascii="Times New Roman" w:hAnsi="Times New Roman" w:cs="Times New Roman"/>
          <w:sz w:val="24"/>
          <w:szCs w:val="24"/>
          <w:lang w:val="sr-Cyrl-BA"/>
        </w:rPr>
      </w:pPr>
    </w:p>
    <w:p w:rsidR="00D039EE" w:rsidRDefault="00D039EE" w:rsidP="00D039EE">
      <w:pPr>
        <w:pStyle w:val="ListParagraph"/>
        <w:spacing w:after="0" w:line="240" w:lineRule="auto"/>
        <w:ind w:left="0"/>
        <w:jc w:val="both"/>
        <w:rPr>
          <w:rFonts w:ascii="Times New Roman" w:hAnsi="Times New Roman" w:cs="Times New Roman"/>
          <w:sz w:val="24"/>
          <w:szCs w:val="24"/>
          <w:lang w:val="sr-Cyrl-BA"/>
        </w:rPr>
      </w:pPr>
      <w:r>
        <w:rPr>
          <w:rFonts w:ascii="Times New Roman" w:hAnsi="Times New Roman" w:cs="Times New Roman"/>
          <w:sz w:val="24"/>
          <w:szCs w:val="24"/>
          <w:lang w:val="sr-Cyrl-BA"/>
        </w:rPr>
        <w:tab/>
        <w:t>На основу горе тражених података, ЈКП „Градско гробље“ ДОО Бијељина доставило је сљедеће Извјештаје:</w:t>
      </w:r>
    </w:p>
    <w:p w:rsidR="00D039EE" w:rsidRDefault="00D039EE" w:rsidP="00D039EE">
      <w:pPr>
        <w:pStyle w:val="ListParagraph"/>
        <w:spacing w:after="0" w:line="240" w:lineRule="auto"/>
        <w:ind w:left="0"/>
        <w:jc w:val="both"/>
        <w:rPr>
          <w:rFonts w:ascii="Times New Roman" w:hAnsi="Times New Roman" w:cs="Times New Roman"/>
          <w:sz w:val="24"/>
          <w:szCs w:val="24"/>
          <w:lang w:val="sr-Cyrl-BA"/>
        </w:rPr>
      </w:pPr>
    </w:p>
    <w:p w:rsidR="00D039EE" w:rsidRDefault="00D039EE" w:rsidP="00D039EE">
      <w:pPr>
        <w:pStyle w:val="ListParagraph"/>
        <w:numPr>
          <w:ilvl w:val="0"/>
          <w:numId w:val="3"/>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Извјештај о раду ЈКП „Градско гробље“ ДОО Бијељина за мјесец мај 2021.године број 2-1-763/21 од 15.06.2021.године и План пословних активности за мјесец јун 2021.године број 2-1-704/21 од 31.05.2021.године;</w:t>
      </w:r>
    </w:p>
    <w:p w:rsidR="00D039EE" w:rsidRDefault="00D039EE" w:rsidP="00D039EE">
      <w:pPr>
        <w:pStyle w:val="ListParagraph"/>
        <w:numPr>
          <w:ilvl w:val="0"/>
          <w:numId w:val="3"/>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Извјештај о раду ЈКП „Градско гробље“ ДОО Бијељина за мјесец јун 2021.године са Планом пословних активности за мјесец јул</w:t>
      </w:r>
      <w:r w:rsidR="006F5A29">
        <w:rPr>
          <w:rFonts w:ascii="Times New Roman" w:hAnsi="Times New Roman" w:cs="Times New Roman"/>
          <w:sz w:val="24"/>
          <w:szCs w:val="24"/>
          <w:lang w:val="sr-Cyrl-BA"/>
        </w:rPr>
        <w:t xml:space="preserve"> 2021.године</w:t>
      </w:r>
      <w:r>
        <w:rPr>
          <w:rFonts w:ascii="Times New Roman" w:hAnsi="Times New Roman" w:cs="Times New Roman"/>
          <w:sz w:val="24"/>
          <w:szCs w:val="24"/>
          <w:lang w:val="sr-Cyrl-BA"/>
        </w:rPr>
        <w:t xml:space="preserve"> број 2-1-850/21 од 20.07.2021.године;</w:t>
      </w:r>
    </w:p>
    <w:p w:rsidR="006F5A29" w:rsidRDefault="00D039EE" w:rsidP="006F5A29">
      <w:pPr>
        <w:pStyle w:val="ListParagraph"/>
        <w:numPr>
          <w:ilvl w:val="0"/>
          <w:numId w:val="3"/>
        </w:numPr>
        <w:spacing w:after="0" w:line="240" w:lineRule="auto"/>
        <w:jc w:val="both"/>
        <w:rPr>
          <w:rFonts w:ascii="Times New Roman" w:hAnsi="Times New Roman" w:cs="Times New Roman"/>
          <w:sz w:val="24"/>
          <w:szCs w:val="24"/>
          <w:lang w:val="sr-Cyrl-BA"/>
        </w:rPr>
      </w:pPr>
      <w:r w:rsidRPr="006F5A29">
        <w:rPr>
          <w:rFonts w:ascii="Times New Roman" w:hAnsi="Times New Roman" w:cs="Times New Roman"/>
          <w:sz w:val="24"/>
          <w:szCs w:val="24"/>
          <w:lang w:val="sr-Cyrl-BA"/>
        </w:rPr>
        <w:t>Извјештај о раду ЈКП „Градско гробље“ ДОО Бијељина за мјесец јул 2021.године са Планом пословних активности за мјесец август</w:t>
      </w:r>
      <w:r w:rsidR="006F5A29" w:rsidRPr="006F5A29">
        <w:rPr>
          <w:rFonts w:ascii="Times New Roman" w:hAnsi="Times New Roman" w:cs="Times New Roman"/>
          <w:sz w:val="24"/>
          <w:szCs w:val="24"/>
          <w:lang w:val="sr-Cyrl-BA"/>
        </w:rPr>
        <w:t xml:space="preserve"> 2021 .године</w:t>
      </w:r>
      <w:r w:rsidRPr="006F5A29">
        <w:rPr>
          <w:rFonts w:ascii="Times New Roman" w:hAnsi="Times New Roman" w:cs="Times New Roman"/>
          <w:sz w:val="24"/>
          <w:szCs w:val="24"/>
          <w:lang w:val="sr-Cyrl-BA"/>
        </w:rPr>
        <w:t xml:space="preserve"> број 2-1-</w:t>
      </w:r>
      <w:r w:rsidR="006F5A29">
        <w:rPr>
          <w:rFonts w:ascii="Times New Roman" w:hAnsi="Times New Roman" w:cs="Times New Roman"/>
          <w:sz w:val="24"/>
          <w:szCs w:val="24"/>
          <w:lang w:val="sr-Cyrl-BA"/>
        </w:rPr>
        <w:t>926</w:t>
      </w:r>
      <w:r w:rsidRPr="006F5A29">
        <w:rPr>
          <w:rFonts w:ascii="Times New Roman" w:hAnsi="Times New Roman" w:cs="Times New Roman"/>
          <w:sz w:val="24"/>
          <w:szCs w:val="24"/>
          <w:lang w:val="sr-Cyrl-BA"/>
        </w:rPr>
        <w:t xml:space="preserve">/21 од </w:t>
      </w:r>
      <w:r w:rsidR="006F5A29">
        <w:rPr>
          <w:rFonts w:ascii="Times New Roman" w:hAnsi="Times New Roman" w:cs="Times New Roman"/>
          <w:sz w:val="24"/>
          <w:szCs w:val="24"/>
          <w:lang w:val="sr-Cyrl-BA"/>
        </w:rPr>
        <w:t>19</w:t>
      </w:r>
      <w:r w:rsidRPr="006F5A29">
        <w:rPr>
          <w:rFonts w:ascii="Times New Roman" w:hAnsi="Times New Roman" w:cs="Times New Roman"/>
          <w:sz w:val="24"/>
          <w:szCs w:val="24"/>
          <w:lang w:val="sr-Cyrl-BA"/>
        </w:rPr>
        <w:t>.0</w:t>
      </w:r>
      <w:r w:rsidR="006F5A29">
        <w:rPr>
          <w:rFonts w:ascii="Times New Roman" w:hAnsi="Times New Roman" w:cs="Times New Roman"/>
          <w:sz w:val="24"/>
          <w:szCs w:val="24"/>
          <w:lang w:val="sr-Cyrl-BA"/>
        </w:rPr>
        <w:t>8</w:t>
      </w:r>
      <w:r w:rsidRPr="006F5A29">
        <w:rPr>
          <w:rFonts w:ascii="Times New Roman" w:hAnsi="Times New Roman" w:cs="Times New Roman"/>
          <w:sz w:val="24"/>
          <w:szCs w:val="24"/>
          <w:lang w:val="sr-Cyrl-BA"/>
        </w:rPr>
        <w:t>.2021.године</w:t>
      </w:r>
      <w:r w:rsidR="006F5A29" w:rsidRPr="006F5A29">
        <w:rPr>
          <w:rFonts w:ascii="Times New Roman" w:hAnsi="Times New Roman" w:cs="Times New Roman"/>
          <w:sz w:val="24"/>
          <w:szCs w:val="24"/>
          <w:lang w:val="sr-Cyrl-BA"/>
        </w:rPr>
        <w:t xml:space="preserve">; </w:t>
      </w:r>
    </w:p>
    <w:p w:rsidR="006F5A29" w:rsidRPr="00D039EE" w:rsidRDefault="006F5A29" w:rsidP="006F5A29">
      <w:pPr>
        <w:pStyle w:val="ListParagraph"/>
        <w:numPr>
          <w:ilvl w:val="0"/>
          <w:numId w:val="3"/>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Извјештај о раду ЈКП „Градско гробље“ ДОО Бијељина за мјесец август 2021.године са Планом пословних активности за мјесец септембар 2021 .године број 2-1-1112/21 од 20.09.2021.године;</w:t>
      </w:r>
    </w:p>
    <w:p w:rsidR="006F5A29" w:rsidRPr="00D039EE" w:rsidRDefault="006F5A29" w:rsidP="006F5A29">
      <w:pPr>
        <w:pStyle w:val="ListParagraph"/>
        <w:numPr>
          <w:ilvl w:val="0"/>
          <w:numId w:val="3"/>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Извјештај о раду ЈКП „Градско гробље“ ДОО Бијељина за мјесец септембар 2021.године са Планом пословних активности за мјесец октобар 2021 .године број 2-1-1231/21 од 18.10.2021.године;</w:t>
      </w:r>
    </w:p>
    <w:p w:rsidR="009C787B" w:rsidRDefault="006F5A29" w:rsidP="006F5A29">
      <w:pPr>
        <w:pStyle w:val="ListParagraph"/>
        <w:numPr>
          <w:ilvl w:val="0"/>
          <w:numId w:val="3"/>
        </w:numPr>
        <w:spacing w:after="0" w:line="240" w:lineRule="auto"/>
        <w:jc w:val="both"/>
        <w:rPr>
          <w:rFonts w:ascii="Times New Roman" w:hAnsi="Times New Roman" w:cs="Times New Roman"/>
          <w:sz w:val="24"/>
          <w:szCs w:val="24"/>
          <w:lang w:val="sr-Cyrl-BA"/>
        </w:rPr>
      </w:pPr>
      <w:r w:rsidRPr="006F5A29">
        <w:rPr>
          <w:rFonts w:ascii="Times New Roman" w:hAnsi="Times New Roman" w:cs="Times New Roman"/>
          <w:sz w:val="24"/>
          <w:szCs w:val="24"/>
          <w:lang w:val="sr-Cyrl-BA"/>
        </w:rPr>
        <w:t xml:space="preserve">Извјештај о раду ЈКП „Градско гробље“ ДОО Бијељина за мјесец октобар 2021.године са Планом пословних активности за мјесец новембар 2021 .године број 2-1-1402/21 од 18.11.2021.године; </w:t>
      </w:r>
    </w:p>
    <w:p w:rsidR="006F5A29" w:rsidRPr="00D039EE" w:rsidRDefault="006F5A29" w:rsidP="006F5A29">
      <w:pPr>
        <w:pStyle w:val="ListParagraph"/>
        <w:numPr>
          <w:ilvl w:val="0"/>
          <w:numId w:val="3"/>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Извјештај о раду ЈКП „Градско гробље“ ДОО Бијељина за мјесец </w:t>
      </w:r>
      <w:r w:rsidR="009C787B">
        <w:rPr>
          <w:rFonts w:ascii="Times New Roman" w:hAnsi="Times New Roman" w:cs="Times New Roman"/>
          <w:sz w:val="24"/>
          <w:szCs w:val="24"/>
          <w:lang w:val="sr-Cyrl-BA"/>
        </w:rPr>
        <w:t xml:space="preserve">новембар  </w:t>
      </w:r>
      <w:r>
        <w:rPr>
          <w:rFonts w:ascii="Times New Roman" w:hAnsi="Times New Roman" w:cs="Times New Roman"/>
          <w:sz w:val="24"/>
          <w:szCs w:val="24"/>
          <w:lang w:val="sr-Cyrl-BA"/>
        </w:rPr>
        <w:t xml:space="preserve"> 2021.године са Планом пословних активности за мјесец </w:t>
      </w:r>
      <w:r w:rsidR="009C787B">
        <w:rPr>
          <w:rFonts w:ascii="Times New Roman" w:hAnsi="Times New Roman" w:cs="Times New Roman"/>
          <w:sz w:val="24"/>
          <w:szCs w:val="24"/>
          <w:lang w:val="sr-Cyrl-BA"/>
        </w:rPr>
        <w:t>децембар</w:t>
      </w:r>
      <w:r>
        <w:rPr>
          <w:rFonts w:ascii="Times New Roman" w:hAnsi="Times New Roman" w:cs="Times New Roman"/>
          <w:sz w:val="24"/>
          <w:szCs w:val="24"/>
          <w:lang w:val="sr-Cyrl-BA"/>
        </w:rPr>
        <w:t xml:space="preserve"> 2021 .године број 2-1-</w:t>
      </w:r>
      <w:r w:rsidR="009C787B">
        <w:rPr>
          <w:rFonts w:ascii="Times New Roman" w:hAnsi="Times New Roman" w:cs="Times New Roman"/>
          <w:sz w:val="24"/>
          <w:szCs w:val="24"/>
          <w:lang w:val="sr-Cyrl-BA"/>
        </w:rPr>
        <w:t>1546</w:t>
      </w:r>
      <w:r>
        <w:rPr>
          <w:rFonts w:ascii="Times New Roman" w:hAnsi="Times New Roman" w:cs="Times New Roman"/>
          <w:sz w:val="24"/>
          <w:szCs w:val="24"/>
          <w:lang w:val="sr-Cyrl-BA"/>
        </w:rPr>
        <w:t xml:space="preserve">/21 од </w:t>
      </w:r>
      <w:r w:rsidR="009C787B">
        <w:rPr>
          <w:rFonts w:ascii="Times New Roman" w:hAnsi="Times New Roman" w:cs="Times New Roman"/>
          <w:sz w:val="24"/>
          <w:szCs w:val="24"/>
          <w:lang w:val="sr-Cyrl-BA"/>
        </w:rPr>
        <w:t>21</w:t>
      </w:r>
      <w:r>
        <w:rPr>
          <w:rFonts w:ascii="Times New Roman" w:hAnsi="Times New Roman" w:cs="Times New Roman"/>
          <w:sz w:val="24"/>
          <w:szCs w:val="24"/>
          <w:lang w:val="sr-Cyrl-BA"/>
        </w:rPr>
        <w:t>.</w:t>
      </w:r>
      <w:r w:rsidR="009C787B">
        <w:rPr>
          <w:rFonts w:ascii="Times New Roman" w:hAnsi="Times New Roman" w:cs="Times New Roman"/>
          <w:sz w:val="24"/>
          <w:szCs w:val="24"/>
          <w:lang w:val="sr-Cyrl-BA"/>
        </w:rPr>
        <w:t>12</w:t>
      </w:r>
      <w:r>
        <w:rPr>
          <w:rFonts w:ascii="Times New Roman" w:hAnsi="Times New Roman" w:cs="Times New Roman"/>
          <w:sz w:val="24"/>
          <w:szCs w:val="24"/>
          <w:lang w:val="sr-Cyrl-BA"/>
        </w:rPr>
        <w:t>.2021.године;</w:t>
      </w:r>
    </w:p>
    <w:p w:rsidR="00D039EE" w:rsidRPr="00FE2965" w:rsidRDefault="009C787B" w:rsidP="00FE2965">
      <w:pPr>
        <w:pStyle w:val="ListParagraph"/>
        <w:numPr>
          <w:ilvl w:val="0"/>
          <w:numId w:val="3"/>
        </w:num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Извјештај о раду ЈКП „Градско гробље“ ДОО Бијељина за мјесец децембар  2021.године са Планом пословних активности за мјесец јануар 2022 .године број 2-1-21/22 од 20.01.2022.године.</w:t>
      </w:r>
    </w:p>
    <w:p w:rsidR="00A75A74" w:rsidRPr="00CE655E" w:rsidRDefault="00A75A74" w:rsidP="00C25781">
      <w:pPr>
        <w:pStyle w:val="ListParagraph"/>
        <w:spacing w:after="0" w:line="240" w:lineRule="auto"/>
        <w:ind w:left="0"/>
        <w:jc w:val="both"/>
        <w:rPr>
          <w:rFonts w:ascii="Times New Roman" w:hAnsi="Times New Roman" w:cs="Times New Roman"/>
          <w:sz w:val="24"/>
          <w:szCs w:val="24"/>
          <w:lang w:val="sr-Cyrl-BA"/>
        </w:rPr>
      </w:pPr>
    </w:p>
    <w:p w:rsidR="00433464" w:rsidRPr="00CE655E" w:rsidRDefault="00ED12AF" w:rsidP="00EA1872">
      <w:pPr>
        <w:pStyle w:val="Heading3"/>
        <w:jc w:val="both"/>
        <w:rPr>
          <w:rFonts w:ascii="Times New Roman" w:hAnsi="Times New Roman"/>
          <w:i/>
          <w:sz w:val="28"/>
          <w:szCs w:val="28"/>
        </w:rPr>
      </w:pPr>
      <w:bookmarkStart w:id="48" w:name="_Toc101161657"/>
      <w:r w:rsidRPr="00CE655E">
        <w:rPr>
          <w:rFonts w:ascii="Times New Roman" w:hAnsi="Times New Roman"/>
          <w:i/>
          <w:sz w:val="28"/>
          <w:szCs w:val="28"/>
          <w:lang w:val="en-GB"/>
        </w:rPr>
        <w:t xml:space="preserve">2.1.1. </w:t>
      </w:r>
      <w:r w:rsidR="00CB3B6D" w:rsidRPr="00CE655E">
        <w:rPr>
          <w:rFonts w:ascii="Times New Roman" w:hAnsi="Times New Roman"/>
          <w:i/>
          <w:sz w:val="28"/>
          <w:szCs w:val="28"/>
        </w:rPr>
        <w:t xml:space="preserve">Рад ЈКП „Градско гробље“ ДОО Бијељина у </w:t>
      </w:r>
      <w:r w:rsidR="004E4B30" w:rsidRPr="00CE655E">
        <w:rPr>
          <w:rFonts w:ascii="Times New Roman" w:hAnsi="Times New Roman"/>
          <w:i/>
          <w:sz w:val="28"/>
          <w:szCs w:val="28"/>
        </w:rPr>
        <w:t xml:space="preserve">отежаним условима изазваним пандемијом </w:t>
      </w:r>
      <w:r w:rsidR="00CB3B6D" w:rsidRPr="00CE655E">
        <w:rPr>
          <w:rFonts w:ascii="Times New Roman" w:hAnsi="Times New Roman"/>
          <w:i/>
          <w:sz w:val="28"/>
          <w:szCs w:val="28"/>
        </w:rPr>
        <w:t xml:space="preserve"> Корона вируса </w:t>
      </w:r>
      <w:r w:rsidR="00CB3B6D" w:rsidRPr="00CE655E">
        <w:rPr>
          <w:rFonts w:ascii="Times New Roman" w:hAnsi="Times New Roman"/>
          <w:i/>
          <w:sz w:val="28"/>
          <w:szCs w:val="28"/>
          <w:lang w:val="sr-Latn-BA"/>
        </w:rPr>
        <w:t xml:space="preserve">( Covid </w:t>
      </w:r>
      <w:r w:rsidR="00603B7D" w:rsidRPr="00CE655E">
        <w:rPr>
          <w:rFonts w:ascii="Times New Roman" w:hAnsi="Times New Roman"/>
          <w:i/>
          <w:sz w:val="28"/>
          <w:szCs w:val="28"/>
          <w:lang w:val="en-GB"/>
        </w:rPr>
        <w:t>19</w:t>
      </w:r>
      <w:r w:rsidR="00CB3B6D" w:rsidRPr="00CE655E">
        <w:rPr>
          <w:rFonts w:ascii="Times New Roman" w:hAnsi="Times New Roman"/>
          <w:i/>
          <w:sz w:val="28"/>
          <w:szCs w:val="28"/>
          <w:lang w:val="en-GB"/>
        </w:rPr>
        <w:t>)</w:t>
      </w:r>
      <w:bookmarkEnd w:id="48"/>
    </w:p>
    <w:p w:rsidR="00603B7D" w:rsidRPr="00CE655E" w:rsidRDefault="00603B7D" w:rsidP="00603B7D">
      <w:pPr>
        <w:pStyle w:val="ListParagraph"/>
        <w:spacing w:after="0" w:line="240" w:lineRule="auto"/>
        <w:ind w:left="1080"/>
        <w:jc w:val="both"/>
        <w:rPr>
          <w:rFonts w:ascii="Times New Roman" w:hAnsi="Times New Roman" w:cs="Times New Roman"/>
          <w:sz w:val="24"/>
          <w:szCs w:val="24"/>
          <w:lang w:val="sr-Cyrl-BA"/>
        </w:rPr>
      </w:pPr>
    </w:p>
    <w:p w:rsidR="00207B7A" w:rsidRPr="00CE655E" w:rsidRDefault="00394911" w:rsidP="00207B7A">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 рад  Службе правних, кадров</w:t>
      </w:r>
      <w:r w:rsidR="00DB3C59" w:rsidRPr="00CE655E">
        <w:rPr>
          <w:rFonts w:ascii="Times New Roman" w:hAnsi="Times New Roman" w:cs="Times New Roman"/>
          <w:sz w:val="24"/>
          <w:szCs w:val="24"/>
          <w:lang w:val="sr-Cyrl-BA"/>
        </w:rPr>
        <w:t>ских и општих послова током 2021</w:t>
      </w:r>
      <w:r w:rsidR="00C25781" w:rsidRPr="00CE655E">
        <w:rPr>
          <w:rFonts w:ascii="Times New Roman" w:hAnsi="Times New Roman" w:cs="Times New Roman"/>
          <w:sz w:val="24"/>
          <w:szCs w:val="24"/>
          <w:lang w:val="sr-Cyrl-BA"/>
        </w:rPr>
        <w:t>. године, као</w:t>
      </w:r>
      <w:r w:rsidRPr="00CE655E">
        <w:rPr>
          <w:rFonts w:ascii="Times New Roman" w:hAnsi="Times New Roman" w:cs="Times New Roman"/>
          <w:sz w:val="24"/>
          <w:szCs w:val="24"/>
          <w:lang w:val="sr-Cyrl-BA"/>
        </w:rPr>
        <w:t xml:space="preserve"> и цјелокупног Предузећа</w:t>
      </w:r>
      <w:r w:rsidRPr="00CE655E">
        <w:rPr>
          <w:rFonts w:ascii="Times New Roman" w:hAnsi="Times New Roman" w:cs="Times New Roman"/>
          <w:sz w:val="24"/>
          <w:szCs w:val="24"/>
          <w:lang w:val="sr-Latn-BA"/>
        </w:rPr>
        <w:t xml:space="preserve">, </w:t>
      </w:r>
      <w:r w:rsidRPr="00CE655E">
        <w:rPr>
          <w:rFonts w:ascii="Times New Roman" w:hAnsi="Times New Roman" w:cs="Times New Roman"/>
          <w:sz w:val="24"/>
          <w:szCs w:val="24"/>
          <w:lang w:val="sr-Cyrl-BA"/>
        </w:rPr>
        <w:t>утицала је пандемија Корона вируса</w:t>
      </w:r>
      <w:r w:rsidRPr="00CE655E">
        <w:rPr>
          <w:rFonts w:ascii="Times New Roman" w:hAnsi="Times New Roman" w:cs="Times New Roman"/>
          <w:sz w:val="24"/>
          <w:szCs w:val="24"/>
          <w:lang w:val="sr-Latn-BA"/>
        </w:rPr>
        <w:t xml:space="preserve"> (Covid 19)</w:t>
      </w:r>
      <w:r w:rsidRPr="00CE655E">
        <w:rPr>
          <w:rFonts w:ascii="Times New Roman" w:hAnsi="Times New Roman" w:cs="Times New Roman"/>
          <w:sz w:val="24"/>
          <w:szCs w:val="24"/>
          <w:lang w:val="sr-Cyrl-BA"/>
        </w:rPr>
        <w:t xml:space="preserve">. Имајући у виду новонасталу ситуацију и наредбе </w:t>
      </w:r>
      <w:r w:rsidR="00AE6065" w:rsidRPr="00CE655E">
        <w:rPr>
          <w:rFonts w:ascii="Times New Roman" w:hAnsi="Times New Roman" w:cs="Times New Roman"/>
          <w:sz w:val="24"/>
          <w:szCs w:val="24"/>
          <w:lang w:val="sr-Cyrl-BA"/>
        </w:rPr>
        <w:t xml:space="preserve">Градског </w:t>
      </w:r>
      <w:r w:rsidRPr="00CE655E">
        <w:rPr>
          <w:rFonts w:ascii="Times New Roman" w:hAnsi="Times New Roman" w:cs="Times New Roman"/>
          <w:sz w:val="24"/>
          <w:szCs w:val="24"/>
          <w:lang w:val="sr-Cyrl-BA"/>
        </w:rPr>
        <w:t xml:space="preserve"> штаба</w:t>
      </w:r>
      <w:r w:rsidR="00AE6065" w:rsidRPr="00CE655E">
        <w:rPr>
          <w:rFonts w:ascii="Times New Roman" w:hAnsi="Times New Roman" w:cs="Times New Roman"/>
          <w:sz w:val="24"/>
          <w:szCs w:val="24"/>
          <w:lang w:val="sr-Cyrl-BA"/>
        </w:rPr>
        <w:t xml:space="preserve"> за ванредне ситуације Града Бијељина, а у вези са Републичким штабом за ванредне ситуације Републике Српске, Управа  предузећа је </w:t>
      </w:r>
      <w:r w:rsidR="00DB3C59" w:rsidRPr="00CE655E">
        <w:rPr>
          <w:rFonts w:ascii="Times New Roman" w:hAnsi="Times New Roman" w:cs="Times New Roman"/>
          <w:sz w:val="24"/>
          <w:szCs w:val="24"/>
          <w:lang w:val="sr-Cyrl-BA"/>
        </w:rPr>
        <w:t xml:space="preserve">у току 2020.године </w:t>
      </w:r>
      <w:r w:rsidR="00AE6065" w:rsidRPr="00CE655E">
        <w:rPr>
          <w:rFonts w:ascii="Times New Roman" w:hAnsi="Times New Roman" w:cs="Times New Roman"/>
          <w:sz w:val="24"/>
          <w:szCs w:val="24"/>
          <w:lang w:val="sr-Cyrl-BA"/>
        </w:rPr>
        <w:t xml:space="preserve">предузела низ активности како би </w:t>
      </w:r>
      <w:r w:rsidR="00DB3C59" w:rsidRPr="00CE655E">
        <w:rPr>
          <w:rFonts w:ascii="Times New Roman" w:hAnsi="Times New Roman" w:cs="Times New Roman"/>
          <w:sz w:val="24"/>
          <w:szCs w:val="24"/>
          <w:lang w:val="sr-Cyrl-BA"/>
        </w:rPr>
        <w:t xml:space="preserve">се организовао  рад у Предузећу, који је остао на снази и у току 2021.године, обзиром на чињеницу да је  пандемија и даље била реалност.  </w:t>
      </w:r>
      <w:r w:rsidR="006727F3" w:rsidRPr="00CE655E">
        <w:rPr>
          <w:rFonts w:ascii="Times New Roman" w:hAnsi="Times New Roman" w:cs="Times New Roman"/>
          <w:sz w:val="24"/>
          <w:szCs w:val="24"/>
          <w:lang w:val="sr-Cyrl-BA"/>
        </w:rPr>
        <w:t xml:space="preserve">Обавеза радника запослених у ЈКП „Градско гробље“ ДОО Бијељина била је да се придржавају свихобавезних и превентивних мјере </w:t>
      </w:r>
      <w:r w:rsidR="00545C7B" w:rsidRPr="00CE655E">
        <w:rPr>
          <w:rFonts w:ascii="Times New Roman" w:hAnsi="Times New Roman" w:cs="Times New Roman"/>
          <w:sz w:val="24"/>
          <w:szCs w:val="24"/>
          <w:lang w:val="sr-Cyrl-BA"/>
        </w:rPr>
        <w:t>које је било потребно спроводити</w:t>
      </w:r>
      <w:r w:rsidR="006727F3" w:rsidRPr="00CE655E">
        <w:rPr>
          <w:rFonts w:ascii="Times New Roman" w:hAnsi="Times New Roman" w:cs="Times New Roman"/>
          <w:sz w:val="24"/>
          <w:szCs w:val="24"/>
          <w:lang w:val="sr-Cyrl-BA"/>
        </w:rPr>
        <w:t xml:space="preserve"> на начин како је то дефинисано</w:t>
      </w:r>
      <w:r w:rsidR="00545C7B" w:rsidRPr="00CE655E">
        <w:rPr>
          <w:rFonts w:ascii="Times New Roman" w:hAnsi="Times New Roman" w:cs="Times New Roman"/>
          <w:sz w:val="24"/>
          <w:szCs w:val="24"/>
          <w:lang w:val="sr-Cyrl-BA"/>
        </w:rPr>
        <w:t xml:space="preserve"> О</w:t>
      </w:r>
      <w:r w:rsidR="006727F3" w:rsidRPr="00CE655E">
        <w:rPr>
          <w:rFonts w:ascii="Times New Roman" w:hAnsi="Times New Roman" w:cs="Times New Roman"/>
          <w:sz w:val="24"/>
          <w:szCs w:val="24"/>
          <w:lang w:val="sr-Cyrl-BA"/>
        </w:rPr>
        <w:t>длуком</w:t>
      </w:r>
      <w:r w:rsidR="00545C7B" w:rsidRPr="00CE655E">
        <w:rPr>
          <w:rFonts w:ascii="Times New Roman" w:hAnsi="Times New Roman" w:cs="Times New Roman"/>
          <w:sz w:val="24"/>
          <w:szCs w:val="24"/>
          <w:lang w:val="sr-Cyrl-BA"/>
        </w:rPr>
        <w:t xml:space="preserve"> о организовању рада у ЈКП „Градско гробље“ ДОО Бијељина за вријеме ванредне ситуације изазване појавом вируса корона </w:t>
      </w:r>
      <w:r w:rsidR="00545C7B" w:rsidRPr="00CE655E">
        <w:rPr>
          <w:rFonts w:ascii="Times New Roman" w:hAnsi="Times New Roman" w:cs="Times New Roman"/>
          <w:sz w:val="24"/>
          <w:szCs w:val="24"/>
          <w:lang w:val="sr-Latn-BA"/>
        </w:rPr>
        <w:t>(Covid 19)</w:t>
      </w:r>
      <w:r w:rsidR="006727F3" w:rsidRPr="00CE655E">
        <w:rPr>
          <w:rFonts w:ascii="Times New Roman" w:hAnsi="Times New Roman" w:cs="Times New Roman"/>
          <w:sz w:val="24"/>
          <w:szCs w:val="24"/>
          <w:lang w:val="sr-Cyrl-BA"/>
        </w:rPr>
        <w:t>, која је урађена</w:t>
      </w:r>
      <w:r w:rsidR="00272965" w:rsidRPr="00CE655E">
        <w:rPr>
          <w:rFonts w:ascii="Times New Roman" w:hAnsi="Times New Roman" w:cs="Times New Roman"/>
          <w:sz w:val="24"/>
          <w:szCs w:val="24"/>
          <w:lang w:val="sr-Cyrl-BA"/>
        </w:rPr>
        <w:t xml:space="preserve"> у складу </w:t>
      </w:r>
      <w:r w:rsidR="00CB3B6D" w:rsidRPr="00CE655E">
        <w:rPr>
          <w:rFonts w:ascii="Times New Roman" w:hAnsi="Times New Roman" w:cs="Times New Roman"/>
          <w:sz w:val="24"/>
          <w:szCs w:val="24"/>
          <w:lang w:val="sr-Cyrl-BA"/>
        </w:rPr>
        <w:t xml:space="preserve">са </w:t>
      </w:r>
      <w:r w:rsidR="00272965" w:rsidRPr="00CE655E">
        <w:rPr>
          <w:rFonts w:ascii="Times New Roman" w:hAnsi="Times New Roman" w:cs="Times New Roman"/>
          <w:sz w:val="24"/>
          <w:szCs w:val="24"/>
          <w:lang w:val="sr-Cyrl-BA"/>
        </w:rPr>
        <w:t>Наредбом о провођењу ванредних мјера за спречавање и сузбијање заразних болести, те заштите и спасавања становништва</w:t>
      </w:r>
      <w:r w:rsidR="00AC1156">
        <w:rPr>
          <w:rFonts w:ascii="Times New Roman" w:hAnsi="Times New Roman" w:cs="Times New Roman"/>
          <w:sz w:val="24"/>
          <w:szCs w:val="24"/>
          <w:lang w:val="sr-Cyrl-BA"/>
        </w:rPr>
        <w:t xml:space="preserve"> </w:t>
      </w:r>
      <w:r w:rsidR="000F6A6E" w:rsidRPr="00CE655E">
        <w:rPr>
          <w:rFonts w:ascii="Times New Roman" w:hAnsi="Times New Roman" w:cs="Times New Roman"/>
          <w:sz w:val="24"/>
          <w:szCs w:val="24"/>
          <w:lang w:val="sr-Cyrl-BA"/>
        </w:rPr>
        <w:t>Градског штаба за ванредне ситуације</w:t>
      </w:r>
      <w:r w:rsidR="0006775E" w:rsidRPr="00CE655E">
        <w:rPr>
          <w:rFonts w:ascii="Times New Roman" w:hAnsi="Times New Roman" w:cs="Times New Roman"/>
          <w:sz w:val="24"/>
          <w:szCs w:val="24"/>
          <w:lang w:val="sr-Cyrl-BA"/>
        </w:rPr>
        <w:t xml:space="preserve"> Града Бијељина.</w:t>
      </w:r>
    </w:p>
    <w:p w:rsidR="00545C7B" w:rsidRPr="00CE655E" w:rsidRDefault="00545C7B" w:rsidP="008043F4">
      <w:pPr>
        <w:spacing w:after="0" w:line="240" w:lineRule="auto"/>
        <w:jc w:val="both"/>
        <w:rPr>
          <w:rFonts w:ascii="Times New Roman" w:hAnsi="Times New Roman" w:cs="Times New Roman"/>
          <w:sz w:val="24"/>
          <w:szCs w:val="24"/>
          <w:lang w:val="sr-Latn-BA"/>
        </w:rPr>
      </w:pPr>
    </w:p>
    <w:p w:rsidR="00545C7B" w:rsidRPr="00CE655E" w:rsidRDefault="006727F3" w:rsidP="00545C7B">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lastRenderedPageBreak/>
        <w:t xml:space="preserve">Интерни акти који су дефинисали рад запослених у Предузећу  за  вријеме Корона вируса су  </w:t>
      </w:r>
      <w:r w:rsidR="00AE6065" w:rsidRPr="00CE655E">
        <w:rPr>
          <w:rFonts w:ascii="Times New Roman" w:hAnsi="Times New Roman" w:cs="Times New Roman"/>
          <w:sz w:val="24"/>
          <w:szCs w:val="24"/>
          <w:lang w:val="sr-Cyrl-BA"/>
        </w:rPr>
        <w:t>Одлука о поступању радника ЈКП „Градско гробље“ ДОО Бијељина у случају превоза покојника</w:t>
      </w:r>
      <w:r w:rsidR="00545C7B" w:rsidRPr="00CE655E">
        <w:rPr>
          <w:rFonts w:ascii="Times New Roman" w:hAnsi="Times New Roman" w:cs="Times New Roman"/>
          <w:sz w:val="24"/>
          <w:szCs w:val="24"/>
          <w:lang w:val="sr-Cyrl-BA"/>
        </w:rPr>
        <w:t>, као резултат састанка одржаног са др Новаковић Игором замјеником директора Дома здравља Бијељина и координатор</w:t>
      </w:r>
      <w:r w:rsidRPr="00CE655E">
        <w:rPr>
          <w:rFonts w:ascii="Times New Roman" w:hAnsi="Times New Roman" w:cs="Times New Roman"/>
          <w:sz w:val="24"/>
          <w:szCs w:val="24"/>
          <w:lang w:val="sr-Cyrl-BA"/>
        </w:rPr>
        <w:t xml:space="preserve">ом мртвозорника Града Бијељина и </w:t>
      </w:r>
      <w:r w:rsidR="00545C7B" w:rsidRPr="00CE655E">
        <w:rPr>
          <w:rFonts w:ascii="Times New Roman" w:hAnsi="Times New Roman" w:cs="Times New Roman"/>
          <w:sz w:val="24"/>
          <w:szCs w:val="24"/>
          <w:lang w:val="sr-Cyrl-BA"/>
        </w:rPr>
        <w:t xml:space="preserve"> Протокол о поступку уговарања сахрана, преузимању преминулих лица у ванредним ситуацијама, транспорту, испраћају и укопу, хигијени и дезинфекцији, ко</w:t>
      </w:r>
      <w:r w:rsidR="0006775E" w:rsidRPr="00CE655E">
        <w:rPr>
          <w:rFonts w:ascii="Times New Roman" w:hAnsi="Times New Roman" w:cs="Times New Roman"/>
          <w:sz w:val="24"/>
          <w:szCs w:val="24"/>
          <w:lang w:val="sr-Cyrl-BA"/>
        </w:rPr>
        <w:t>риштењу заштитни</w:t>
      </w:r>
      <w:r w:rsidR="00545C7B" w:rsidRPr="00CE655E">
        <w:rPr>
          <w:rFonts w:ascii="Times New Roman" w:hAnsi="Times New Roman" w:cs="Times New Roman"/>
          <w:sz w:val="24"/>
          <w:szCs w:val="24"/>
          <w:lang w:val="sr-Cyrl-BA"/>
        </w:rPr>
        <w:t>х средстава и опреме, њихово одлагње и уништавње који је израдила У</w:t>
      </w:r>
      <w:r w:rsidR="00272965" w:rsidRPr="00CE655E">
        <w:rPr>
          <w:rFonts w:ascii="Times New Roman" w:hAnsi="Times New Roman" w:cs="Times New Roman"/>
          <w:sz w:val="24"/>
          <w:szCs w:val="24"/>
          <w:lang w:val="sr-Cyrl-BA"/>
        </w:rPr>
        <w:t>права предузећ</w:t>
      </w:r>
      <w:r w:rsidR="00545C7B" w:rsidRPr="00CE655E">
        <w:rPr>
          <w:rFonts w:ascii="Times New Roman" w:hAnsi="Times New Roman" w:cs="Times New Roman"/>
          <w:sz w:val="24"/>
          <w:szCs w:val="24"/>
          <w:lang w:val="sr-Cyrl-BA"/>
        </w:rPr>
        <w:t>а достављен је свим запосл</w:t>
      </w:r>
      <w:r w:rsidR="00272965" w:rsidRPr="00CE655E">
        <w:rPr>
          <w:rFonts w:ascii="Times New Roman" w:hAnsi="Times New Roman" w:cs="Times New Roman"/>
          <w:sz w:val="24"/>
          <w:szCs w:val="24"/>
          <w:lang w:val="sr-Cyrl-BA"/>
        </w:rPr>
        <w:t>еним</w:t>
      </w:r>
      <w:r w:rsidR="00545C7B" w:rsidRPr="00CE655E">
        <w:rPr>
          <w:rFonts w:ascii="Times New Roman" w:hAnsi="Times New Roman" w:cs="Times New Roman"/>
          <w:sz w:val="24"/>
          <w:szCs w:val="24"/>
          <w:lang w:val="sr-Cyrl-BA"/>
        </w:rPr>
        <w:t xml:space="preserve"> у Предузећу ради поступања по истом.</w:t>
      </w:r>
    </w:p>
    <w:p w:rsidR="00545C7B" w:rsidRPr="00CE655E" w:rsidRDefault="00545C7B" w:rsidP="00545C7B">
      <w:pPr>
        <w:pStyle w:val="ListParagraph"/>
        <w:spacing w:after="0" w:line="240" w:lineRule="auto"/>
        <w:ind w:left="0" w:firstLine="708"/>
        <w:jc w:val="both"/>
        <w:rPr>
          <w:rFonts w:ascii="Times New Roman" w:hAnsi="Times New Roman" w:cs="Times New Roman"/>
          <w:sz w:val="24"/>
          <w:szCs w:val="24"/>
          <w:lang w:val="sr-Cyrl-BA"/>
        </w:rPr>
      </w:pPr>
    </w:p>
    <w:p w:rsidR="00207B7A" w:rsidRPr="00CE655E" w:rsidRDefault="00207B7A" w:rsidP="00545C7B">
      <w:pPr>
        <w:pStyle w:val="ListParagraph"/>
        <w:spacing w:after="0" w:line="240" w:lineRule="auto"/>
        <w:ind w:left="0"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Кризни штаб ЈКП „Градско гробље“ ДОО Бијељина распуштен је Одлуком о распуштању кризног штаба број 2-1-1225/21 од 14.10.2021.године.</w:t>
      </w:r>
    </w:p>
    <w:p w:rsidR="00B60A68" w:rsidRPr="00CE655E" w:rsidRDefault="00B60A68" w:rsidP="00545C7B">
      <w:pPr>
        <w:pStyle w:val="ListParagraph"/>
        <w:spacing w:after="0" w:line="240" w:lineRule="auto"/>
        <w:ind w:left="0" w:firstLine="708"/>
        <w:jc w:val="both"/>
        <w:rPr>
          <w:rFonts w:ascii="Times New Roman" w:hAnsi="Times New Roman" w:cs="Times New Roman"/>
          <w:sz w:val="24"/>
          <w:szCs w:val="24"/>
          <w:lang w:val="sr-Cyrl-BA"/>
        </w:rPr>
      </w:pPr>
    </w:p>
    <w:p w:rsidR="00603B7D" w:rsidRPr="00CE655E" w:rsidRDefault="0006775E" w:rsidP="003C54FE">
      <w:pPr>
        <w:pStyle w:val="Heading3"/>
        <w:jc w:val="both"/>
        <w:rPr>
          <w:rFonts w:ascii="Times New Roman" w:hAnsi="Times New Roman"/>
          <w:i/>
          <w:sz w:val="28"/>
          <w:szCs w:val="28"/>
          <w:lang w:val="sr-Cyrl-BA"/>
        </w:rPr>
      </w:pPr>
      <w:bookmarkStart w:id="49" w:name="_Toc101161658"/>
      <w:r w:rsidRPr="00CE655E">
        <w:rPr>
          <w:rFonts w:ascii="Times New Roman" w:hAnsi="Times New Roman"/>
          <w:i/>
          <w:sz w:val="28"/>
          <w:szCs w:val="28"/>
          <w:lang w:val="sr-Latn-BA"/>
        </w:rPr>
        <w:t>2</w:t>
      </w:r>
      <w:r w:rsidR="00B60A68" w:rsidRPr="00CE655E">
        <w:rPr>
          <w:rFonts w:ascii="Times New Roman" w:hAnsi="Times New Roman"/>
          <w:i/>
          <w:sz w:val="28"/>
          <w:szCs w:val="28"/>
        </w:rPr>
        <w:t>.1.2.</w:t>
      </w:r>
      <w:r w:rsidR="00FE2965">
        <w:rPr>
          <w:rFonts w:ascii="Times New Roman" w:hAnsi="Times New Roman"/>
          <w:i/>
          <w:sz w:val="28"/>
          <w:szCs w:val="28"/>
          <w:lang w:val="sr-Cyrl-BA"/>
        </w:rPr>
        <w:t xml:space="preserve"> </w:t>
      </w:r>
      <w:r w:rsidR="00D6780D" w:rsidRPr="00CE655E">
        <w:rPr>
          <w:rFonts w:ascii="Times New Roman" w:hAnsi="Times New Roman"/>
          <w:i/>
          <w:sz w:val="28"/>
          <w:szCs w:val="28"/>
        </w:rPr>
        <w:t>Активности око рјешавања проблема у вези са п</w:t>
      </w:r>
      <w:r w:rsidR="009E304C" w:rsidRPr="00CE655E">
        <w:rPr>
          <w:rFonts w:ascii="Times New Roman" w:hAnsi="Times New Roman"/>
          <w:i/>
          <w:sz w:val="28"/>
          <w:szCs w:val="28"/>
        </w:rPr>
        <w:t>реузимање</w:t>
      </w:r>
      <w:r w:rsidR="00D6780D" w:rsidRPr="00CE655E">
        <w:rPr>
          <w:rFonts w:ascii="Times New Roman" w:hAnsi="Times New Roman"/>
          <w:i/>
          <w:sz w:val="28"/>
          <w:szCs w:val="28"/>
        </w:rPr>
        <w:t>м</w:t>
      </w:r>
      <w:r w:rsidR="009E304C" w:rsidRPr="00CE655E">
        <w:rPr>
          <w:rFonts w:ascii="Times New Roman" w:hAnsi="Times New Roman"/>
          <w:i/>
          <w:sz w:val="28"/>
          <w:szCs w:val="28"/>
        </w:rPr>
        <w:t xml:space="preserve"> посм</w:t>
      </w:r>
      <w:r w:rsidR="00D40E44" w:rsidRPr="00CE655E">
        <w:rPr>
          <w:rFonts w:ascii="Times New Roman" w:hAnsi="Times New Roman"/>
          <w:i/>
          <w:sz w:val="28"/>
          <w:szCs w:val="28"/>
        </w:rPr>
        <w:t>рт</w:t>
      </w:r>
      <w:r w:rsidR="009E304C" w:rsidRPr="00CE655E">
        <w:rPr>
          <w:rFonts w:ascii="Times New Roman" w:hAnsi="Times New Roman"/>
          <w:i/>
          <w:sz w:val="28"/>
          <w:szCs w:val="28"/>
        </w:rPr>
        <w:t xml:space="preserve">них остатака </w:t>
      </w:r>
      <w:r w:rsidR="00FE2965">
        <w:rPr>
          <w:rFonts w:ascii="Times New Roman" w:hAnsi="Times New Roman"/>
          <w:i/>
          <w:sz w:val="28"/>
          <w:szCs w:val="28"/>
        </w:rPr>
        <w:t>из ЈЗУ Болница „Свети Врачеви“</w:t>
      </w:r>
      <w:r w:rsidR="00FE2965">
        <w:rPr>
          <w:rFonts w:ascii="Times New Roman" w:hAnsi="Times New Roman"/>
          <w:i/>
          <w:sz w:val="28"/>
          <w:szCs w:val="28"/>
          <w:lang w:val="sr-Cyrl-BA"/>
        </w:rPr>
        <w:t xml:space="preserve"> </w:t>
      </w:r>
      <w:r w:rsidR="009E304C" w:rsidRPr="00CE655E">
        <w:rPr>
          <w:rFonts w:ascii="Times New Roman" w:hAnsi="Times New Roman"/>
          <w:i/>
          <w:sz w:val="28"/>
          <w:szCs w:val="28"/>
        </w:rPr>
        <w:t xml:space="preserve">и одлагањепатоанатомског </w:t>
      </w:r>
      <w:r w:rsidR="00603B7D" w:rsidRPr="00CE655E">
        <w:rPr>
          <w:rFonts w:ascii="Times New Roman" w:hAnsi="Times New Roman"/>
          <w:i/>
          <w:sz w:val="28"/>
          <w:szCs w:val="28"/>
        </w:rPr>
        <w:t xml:space="preserve"> отпад</w:t>
      </w:r>
      <w:r w:rsidR="009E304C" w:rsidRPr="00CE655E">
        <w:rPr>
          <w:rFonts w:ascii="Times New Roman" w:hAnsi="Times New Roman"/>
          <w:i/>
          <w:sz w:val="28"/>
          <w:szCs w:val="28"/>
        </w:rPr>
        <w:t>а на подручју Града Бијељина</w:t>
      </w:r>
      <w:bookmarkEnd w:id="49"/>
    </w:p>
    <w:p w:rsidR="00603B7D" w:rsidRPr="00CE655E" w:rsidRDefault="00603B7D" w:rsidP="00603B7D">
      <w:pPr>
        <w:pStyle w:val="ListParagraph"/>
        <w:spacing w:after="0" w:line="240" w:lineRule="auto"/>
        <w:ind w:left="1080"/>
        <w:jc w:val="both"/>
        <w:rPr>
          <w:rFonts w:ascii="Times New Roman" w:hAnsi="Times New Roman" w:cs="Times New Roman"/>
          <w:b/>
          <w:sz w:val="24"/>
          <w:szCs w:val="24"/>
          <w:lang w:val="sr-Cyrl-BA"/>
        </w:rPr>
      </w:pPr>
    </w:p>
    <w:p w:rsidR="009260EA" w:rsidRPr="00CE655E" w:rsidRDefault="006F75A3" w:rsidP="00206A87">
      <w:pPr>
        <w:spacing w:after="0" w:line="240" w:lineRule="auto"/>
        <w:ind w:firstLine="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Подјећања ради, </w:t>
      </w:r>
      <w:r w:rsidR="00CC62CC" w:rsidRPr="00CE655E">
        <w:rPr>
          <w:rFonts w:ascii="Times New Roman" w:hAnsi="Times New Roman" w:cs="Times New Roman"/>
          <w:sz w:val="24"/>
          <w:szCs w:val="24"/>
          <w:lang w:val="sr-Cyrl-BA"/>
        </w:rPr>
        <w:t xml:space="preserve">Служба правних, кадровских </w:t>
      </w:r>
      <w:r w:rsidR="00690634" w:rsidRPr="00CE655E">
        <w:rPr>
          <w:rFonts w:ascii="Times New Roman" w:hAnsi="Times New Roman" w:cs="Times New Roman"/>
          <w:sz w:val="24"/>
          <w:szCs w:val="24"/>
          <w:lang w:val="sr-Cyrl-BA"/>
        </w:rPr>
        <w:t>и општих по</w:t>
      </w:r>
      <w:r w:rsidR="00CC62CC" w:rsidRPr="00CE655E">
        <w:rPr>
          <w:rFonts w:ascii="Times New Roman" w:hAnsi="Times New Roman" w:cs="Times New Roman"/>
          <w:sz w:val="24"/>
          <w:szCs w:val="24"/>
          <w:lang w:val="sr-Cyrl-BA"/>
        </w:rPr>
        <w:t xml:space="preserve">слова је </w:t>
      </w:r>
      <w:r w:rsidR="00690634" w:rsidRPr="00CE655E">
        <w:rPr>
          <w:rFonts w:ascii="Times New Roman" w:hAnsi="Times New Roman" w:cs="Times New Roman"/>
          <w:sz w:val="24"/>
          <w:szCs w:val="24"/>
          <w:lang w:val="sr-Cyrl-BA"/>
        </w:rPr>
        <w:t xml:space="preserve">у току  2020.године </w:t>
      </w:r>
      <w:r w:rsidR="00CC62CC" w:rsidRPr="00CE655E">
        <w:rPr>
          <w:rFonts w:ascii="Times New Roman" w:hAnsi="Times New Roman" w:cs="Times New Roman"/>
          <w:sz w:val="24"/>
          <w:szCs w:val="24"/>
          <w:lang w:val="sr-Cyrl-BA"/>
        </w:rPr>
        <w:t>интензивирала активности око рјешавања питања одлагања патоанатомског отпада</w:t>
      </w:r>
      <w:r w:rsidR="00FB4437" w:rsidRPr="00CE655E">
        <w:rPr>
          <w:rFonts w:ascii="Times New Roman" w:hAnsi="Times New Roman" w:cs="Times New Roman"/>
          <w:sz w:val="24"/>
          <w:szCs w:val="24"/>
          <w:lang w:val="sr-Cyrl-BA"/>
        </w:rPr>
        <w:t xml:space="preserve"> на подручју Града Бијељина </w:t>
      </w:r>
      <w:r w:rsidR="00CC62CC" w:rsidRPr="00CE655E">
        <w:rPr>
          <w:rFonts w:ascii="Times New Roman" w:hAnsi="Times New Roman" w:cs="Times New Roman"/>
          <w:sz w:val="24"/>
          <w:szCs w:val="24"/>
          <w:lang w:val="sr-Cyrl-BA"/>
        </w:rPr>
        <w:t xml:space="preserve"> и преузимању посмртних остатака из ЈЗУ Болница „С</w:t>
      </w:r>
      <w:r w:rsidR="00FB4437" w:rsidRPr="00CE655E">
        <w:rPr>
          <w:rFonts w:ascii="Times New Roman" w:hAnsi="Times New Roman" w:cs="Times New Roman"/>
          <w:sz w:val="24"/>
          <w:szCs w:val="24"/>
          <w:lang w:val="sr-Cyrl-BA"/>
        </w:rPr>
        <w:t>вети В</w:t>
      </w:r>
      <w:r w:rsidR="00CC62CC" w:rsidRPr="00CE655E">
        <w:rPr>
          <w:rFonts w:ascii="Times New Roman" w:hAnsi="Times New Roman" w:cs="Times New Roman"/>
          <w:sz w:val="24"/>
          <w:szCs w:val="24"/>
          <w:lang w:val="sr-Cyrl-BA"/>
        </w:rPr>
        <w:t>рачеви“ Бијељина</w:t>
      </w:r>
      <w:r w:rsidR="00234364" w:rsidRPr="00CE655E">
        <w:rPr>
          <w:rFonts w:ascii="Times New Roman" w:hAnsi="Times New Roman" w:cs="Times New Roman"/>
          <w:sz w:val="24"/>
          <w:szCs w:val="24"/>
          <w:lang w:val="sr-Cyrl-BA"/>
        </w:rPr>
        <w:t>, на начин да смо</w:t>
      </w:r>
      <w:r w:rsidR="00FB4437" w:rsidRPr="00CE655E">
        <w:rPr>
          <w:rFonts w:ascii="Times New Roman" w:hAnsi="Times New Roman" w:cs="Times New Roman"/>
          <w:sz w:val="24"/>
          <w:szCs w:val="24"/>
          <w:lang w:val="sr-Cyrl-BA"/>
        </w:rPr>
        <w:t xml:space="preserve"> поднијели захтјев </w:t>
      </w:r>
      <w:r w:rsidR="00690634" w:rsidRPr="00CE655E">
        <w:rPr>
          <w:rFonts w:ascii="Times New Roman" w:hAnsi="Times New Roman" w:cs="Times New Roman"/>
          <w:sz w:val="24"/>
          <w:szCs w:val="24"/>
          <w:lang w:val="sr-Cyrl-BA"/>
        </w:rPr>
        <w:t>О</w:t>
      </w:r>
      <w:r w:rsidR="00FB4437" w:rsidRPr="00CE655E">
        <w:rPr>
          <w:rFonts w:ascii="Times New Roman" w:hAnsi="Times New Roman" w:cs="Times New Roman"/>
          <w:sz w:val="24"/>
          <w:szCs w:val="24"/>
          <w:lang w:val="sr-Cyrl-BA"/>
        </w:rPr>
        <w:t>дјељењу</w:t>
      </w:r>
      <w:r w:rsidR="00690634" w:rsidRPr="00CE655E">
        <w:rPr>
          <w:rFonts w:ascii="Times New Roman" w:hAnsi="Times New Roman" w:cs="Times New Roman"/>
          <w:sz w:val="24"/>
          <w:szCs w:val="24"/>
          <w:lang w:val="sr-Cyrl-BA"/>
        </w:rPr>
        <w:t xml:space="preserve"> за стамбено-комуналне послове и заштиту животне средине Градске управе Града Бијељина </w:t>
      </w:r>
      <w:r w:rsidR="00FB4437" w:rsidRPr="00CE655E">
        <w:rPr>
          <w:rFonts w:ascii="Times New Roman" w:hAnsi="Times New Roman" w:cs="Times New Roman"/>
          <w:sz w:val="24"/>
          <w:szCs w:val="24"/>
          <w:lang w:val="sr-Cyrl-BA"/>
        </w:rPr>
        <w:t xml:space="preserve">за измјену </w:t>
      </w:r>
      <w:r w:rsidR="00234364" w:rsidRPr="00CE655E">
        <w:rPr>
          <w:rFonts w:ascii="Times New Roman" w:hAnsi="Times New Roman" w:cs="Times New Roman"/>
          <w:sz w:val="24"/>
          <w:szCs w:val="24"/>
          <w:lang w:val="sr-Cyrl-BA"/>
        </w:rPr>
        <w:t xml:space="preserve"> Р</w:t>
      </w:r>
      <w:r w:rsidR="00FB4437" w:rsidRPr="00CE655E">
        <w:rPr>
          <w:rFonts w:ascii="Times New Roman" w:hAnsi="Times New Roman" w:cs="Times New Roman"/>
          <w:sz w:val="24"/>
          <w:szCs w:val="24"/>
          <w:lang w:val="sr-Cyrl-BA"/>
        </w:rPr>
        <w:t>јешењ</w:t>
      </w:r>
      <w:r w:rsidR="00D171BE" w:rsidRPr="00CE655E">
        <w:rPr>
          <w:rFonts w:ascii="Times New Roman" w:hAnsi="Times New Roman" w:cs="Times New Roman"/>
          <w:sz w:val="24"/>
          <w:szCs w:val="24"/>
          <w:lang w:val="sr-Cyrl-BA"/>
        </w:rPr>
        <w:t>а</w:t>
      </w:r>
      <w:r w:rsidR="009260EA" w:rsidRPr="00CE655E">
        <w:rPr>
          <w:rFonts w:ascii="Times New Roman" w:hAnsi="Times New Roman" w:cs="Times New Roman"/>
          <w:sz w:val="24"/>
          <w:szCs w:val="24"/>
          <w:lang w:val="sr-Cyrl-BA"/>
        </w:rPr>
        <w:t xml:space="preserve"> којим се ЈКП „Градско гробље“ ДОО Бијељина даје  </w:t>
      </w:r>
      <w:r w:rsidR="00206A87" w:rsidRPr="00CE655E">
        <w:rPr>
          <w:rFonts w:ascii="Times New Roman" w:hAnsi="Times New Roman" w:cs="Times New Roman"/>
          <w:sz w:val="24"/>
          <w:szCs w:val="24"/>
          <w:lang w:val="sr-Cyrl-BA"/>
        </w:rPr>
        <w:t xml:space="preserve"> еко</w:t>
      </w:r>
      <w:r w:rsidR="009260EA" w:rsidRPr="00CE655E">
        <w:rPr>
          <w:rFonts w:ascii="Times New Roman" w:hAnsi="Times New Roman" w:cs="Times New Roman"/>
          <w:sz w:val="24"/>
          <w:szCs w:val="24"/>
          <w:lang w:val="sr-Cyrl-BA"/>
        </w:rPr>
        <w:t>лошка</w:t>
      </w:r>
      <w:r w:rsidR="00234364" w:rsidRPr="00CE655E">
        <w:rPr>
          <w:rFonts w:ascii="Times New Roman" w:hAnsi="Times New Roman" w:cs="Times New Roman"/>
          <w:sz w:val="24"/>
          <w:szCs w:val="24"/>
          <w:lang w:val="sr-Cyrl-BA"/>
        </w:rPr>
        <w:t xml:space="preserve"> доз</w:t>
      </w:r>
      <w:r w:rsidR="009260EA" w:rsidRPr="00CE655E">
        <w:rPr>
          <w:rFonts w:ascii="Times New Roman" w:hAnsi="Times New Roman" w:cs="Times New Roman"/>
          <w:sz w:val="24"/>
          <w:szCs w:val="24"/>
          <w:lang w:val="sr-Cyrl-BA"/>
        </w:rPr>
        <w:t>вол</w:t>
      </w:r>
      <w:r w:rsidR="00234364" w:rsidRPr="00CE655E">
        <w:rPr>
          <w:rFonts w:ascii="Times New Roman" w:hAnsi="Times New Roman" w:cs="Times New Roman"/>
          <w:sz w:val="24"/>
          <w:szCs w:val="24"/>
          <w:lang w:val="sr-Cyrl-BA"/>
        </w:rPr>
        <w:t>а. За добијањ</w:t>
      </w:r>
      <w:r w:rsidR="009260EA" w:rsidRPr="00CE655E">
        <w:rPr>
          <w:rFonts w:ascii="Times New Roman" w:hAnsi="Times New Roman" w:cs="Times New Roman"/>
          <w:sz w:val="24"/>
          <w:szCs w:val="24"/>
          <w:lang w:val="sr-Cyrl-BA"/>
        </w:rPr>
        <w:t>е исте било је потребн</w:t>
      </w:r>
      <w:r w:rsidR="00FB4437" w:rsidRPr="00CE655E">
        <w:rPr>
          <w:rFonts w:ascii="Times New Roman" w:hAnsi="Times New Roman" w:cs="Times New Roman"/>
          <w:sz w:val="24"/>
          <w:szCs w:val="24"/>
          <w:lang w:val="sr-Cyrl-BA"/>
        </w:rPr>
        <w:t xml:space="preserve">о израдити </w:t>
      </w:r>
      <w:r w:rsidR="00234364" w:rsidRPr="00CE655E">
        <w:rPr>
          <w:rFonts w:ascii="Times New Roman" w:hAnsi="Times New Roman" w:cs="Times New Roman"/>
          <w:sz w:val="24"/>
          <w:szCs w:val="24"/>
          <w:lang w:val="sr-Cyrl-BA"/>
        </w:rPr>
        <w:t xml:space="preserve"> П</w:t>
      </w:r>
      <w:r w:rsidR="00FB4437" w:rsidRPr="00CE655E">
        <w:rPr>
          <w:rFonts w:ascii="Times New Roman" w:hAnsi="Times New Roman" w:cs="Times New Roman"/>
          <w:sz w:val="24"/>
          <w:szCs w:val="24"/>
          <w:lang w:val="sr-Cyrl-BA"/>
        </w:rPr>
        <w:t>лан управљања отпадом за Ново градско гробље Града Бијељина</w:t>
      </w:r>
      <w:r w:rsidR="003614F1" w:rsidRPr="00CE655E">
        <w:rPr>
          <w:rFonts w:ascii="Times New Roman" w:hAnsi="Times New Roman" w:cs="Times New Roman"/>
          <w:sz w:val="24"/>
          <w:szCs w:val="24"/>
          <w:lang w:val="sr-Cyrl-BA"/>
        </w:rPr>
        <w:t>,</w:t>
      </w:r>
      <w:r w:rsidR="00FB4437" w:rsidRPr="00CE655E">
        <w:rPr>
          <w:rFonts w:ascii="Times New Roman" w:hAnsi="Times New Roman" w:cs="Times New Roman"/>
          <w:sz w:val="24"/>
          <w:szCs w:val="24"/>
          <w:lang w:val="sr-Cyrl-BA"/>
        </w:rPr>
        <w:t xml:space="preserve"> протоколисан под бројем 2-1-151/20 од 10.02.2020.године  и Доказ уз захтјев за издавање еколошке дозволе за Ново градско гробље Града Бијељина на локацији Хасе – Бријесница</w:t>
      </w:r>
      <w:r w:rsidR="00D171BE" w:rsidRPr="00CE655E">
        <w:rPr>
          <w:rFonts w:ascii="Times New Roman" w:hAnsi="Times New Roman" w:cs="Times New Roman"/>
          <w:sz w:val="24"/>
          <w:szCs w:val="24"/>
          <w:lang w:val="sr-Cyrl-BA"/>
        </w:rPr>
        <w:t>,</w:t>
      </w:r>
      <w:r w:rsidR="003614F1" w:rsidRPr="00CE655E">
        <w:rPr>
          <w:rFonts w:ascii="Times New Roman" w:hAnsi="Times New Roman" w:cs="Times New Roman"/>
          <w:sz w:val="24"/>
          <w:szCs w:val="24"/>
          <w:lang w:val="sr-Cyrl-BA"/>
        </w:rPr>
        <w:t xml:space="preserve"> прото</w:t>
      </w:r>
      <w:r w:rsidR="0006775E" w:rsidRPr="00CE655E">
        <w:rPr>
          <w:rFonts w:ascii="Times New Roman" w:hAnsi="Times New Roman" w:cs="Times New Roman"/>
          <w:sz w:val="24"/>
          <w:szCs w:val="24"/>
          <w:lang w:val="sr-Cyrl-BA"/>
        </w:rPr>
        <w:t>колисан под бројем 2-1-416/20 о</w:t>
      </w:r>
      <w:r w:rsidR="003614F1" w:rsidRPr="00CE655E">
        <w:rPr>
          <w:rFonts w:ascii="Times New Roman" w:hAnsi="Times New Roman" w:cs="Times New Roman"/>
          <w:sz w:val="24"/>
          <w:szCs w:val="24"/>
          <w:lang w:val="sr-Cyrl-BA"/>
        </w:rPr>
        <w:t xml:space="preserve">д 30.04.2020.године, </w:t>
      </w:r>
      <w:r w:rsidR="00D171BE" w:rsidRPr="00CE655E">
        <w:rPr>
          <w:rFonts w:ascii="Times New Roman" w:hAnsi="Times New Roman" w:cs="Times New Roman"/>
          <w:sz w:val="24"/>
          <w:szCs w:val="24"/>
          <w:lang w:val="sr-Cyrl-BA"/>
        </w:rPr>
        <w:t xml:space="preserve">за шта је ангажована </w:t>
      </w:r>
      <w:r w:rsidR="00FB4437" w:rsidRPr="00CE655E">
        <w:rPr>
          <w:rFonts w:ascii="Times New Roman" w:hAnsi="Times New Roman" w:cs="Times New Roman"/>
          <w:sz w:val="24"/>
          <w:szCs w:val="24"/>
          <w:lang w:val="sr-Cyrl-BA"/>
        </w:rPr>
        <w:t>ЈНУ Институт</w:t>
      </w:r>
      <w:r w:rsidR="00AC1156">
        <w:rPr>
          <w:rFonts w:ascii="Times New Roman" w:hAnsi="Times New Roman" w:cs="Times New Roman"/>
          <w:sz w:val="24"/>
          <w:szCs w:val="24"/>
          <w:lang w:val="sr-Cyrl-BA"/>
        </w:rPr>
        <w:t xml:space="preserve"> </w:t>
      </w:r>
      <w:r w:rsidR="00FB4437" w:rsidRPr="00CE655E">
        <w:rPr>
          <w:rFonts w:ascii="Times New Roman" w:hAnsi="Times New Roman" w:cs="Times New Roman"/>
          <w:sz w:val="24"/>
          <w:szCs w:val="24"/>
          <w:lang w:val="sr-Cyrl-BA"/>
        </w:rPr>
        <w:t>за заштиту и екологију</w:t>
      </w:r>
      <w:r w:rsidR="0006775E" w:rsidRPr="00CE655E">
        <w:rPr>
          <w:rFonts w:ascii="Times New Roman" w:hAnsi="Times New Roman" w:cs="Times New Roman"/>
          <w:sz w:val="24"/>
          <w:szCs w:val="24"/>
          <w:lang w:val="sr-Cyrl-BA"/>
        </w:rPr>
        <w:t xml:space="preserve"> Републике Српске</w:t>
      </w:r>
      <w:r w:rsidR="00D171BE" w:rsidRPr="00CE655E">
        <w:rPr>
          <w:rFonts w:ascii="Times New Roman" w:hAnsi="Times New Roman" w:cs="Times New Roman"/>
          <w:sz w:val="24"/>
          <w:szCs w:val="24"/>
          <w:lang w:val="sr-Cyrl-BA"/>
        </w:rPr>
        <w:t>Бања Л</w:t>
      </w:r>
      <w:r w:rsidR="00ED250E" w:rsidRPr="00CE655E">
        <w:rPr>
          <w:rFonts w:ascii="Times New Roman" w:hAnsi="Times New Roman" w:cs="Times New Roman"/>
          <w:sz w:val="24"/>
          <w:szCs w:val="24"/>
          <w:lang w:val="sr-Cyrl-BA"/>
        </w:rPr>
        <w:t>ука</w:t>
      </w:r>
      <w:r w:rsidR="00690634" w:rsidRPr="00CE655E">
        <w:rPr>
          <w:rFonts w:ascii="Times New Roman" w:hAnsi="Times New Roman" w:cs="Times New Roman"/>
          <w:sz w:val="24"/>
          <w:szCs w:val="24"/>
          <w:lang w:val="sr-Cyrl-BA"/>
        </w:rPr>
        <w:t xml:space="preserve">. </w:t>
      </w:r>
      <w:r w:rsidR="00D171BE" w:rsidRPr="00CE655E">
        <w:rPr>
          <w:rFonts w:ascii="Times New Roman" w:hAnsi="Times New Roman" w:cs="Times New Roman"/>
          <w:sz w:val="24"/>
          <w:szCs w:val="24"/>
          <w:lang w:val="sr-Cyrl-BA"/>
        </w:rPr>
        <w:t xml:space="preserve">Одјељење за стамбено-комуналне послове и заштиту животне средине Градске управе Града Бијељина је на основу достављене документације </w:t>
      </w:r>
      <w:r w:rsidR="00690634" w:rsidRPr="00CE655E">
        <w:rPr>
          <w:rFonts w:ascii="Times New Roman" w:hAnsi="Times New Roman" w:cs="Times New Roman"/>
          <w:sz w:val="24"/>
          <w:szCs w:val="24"/>
          <w:lang w:val="sr-Cyrl-BA"/>
        </w:rPr>
        <w:t>15.06.2020.године</w:t>
      </w:r>
      <w:r w:rsidR="00D171BE" w:rsidRPr="00CE655E">
        <w:rPr>
          <w:rFonts w:ascii="Times New Roman" w:hAnsi="Times New Roman" w:cs="Times New Roman"/>
          <w:sz w:val="24"/>
          <w:szCs w:val="24"/>
          <w:lang w:val="sr-Cyrl-BA"/>
        </w:rPr>
        <w:t xml:space="preserve"> донијело Рјешење број 02/3-370-628/20 којом је ЈКП „Градско гробље“ ДОО Б</w:t>
      </w:r>
      <w:r w:rsidR="008043F4" w:rsidRPr="00CE655E">
        <w:rPr>
          <w:rFonts w:ascii="Times New Roman" w:hAnsi="Times New Roman" w:cs="Times New Roman"/>
          <w:sz w:val="24"/>
          <w:szCs w:val="24"/>
          <w:lang w:val="sr-Cyrl-BA"/>
        </w:rPr>
        <w:t xml:space="preserve">ијељина дата еколошка дозвола. </w:t>
      </w:r>
      <w:r w:rsidR="00234364" w:rsidRPr="00CE655E">
        <w:rPr>
          <w:rFonts w:ascii="Times New Roman" w:hAnsi="Times New Roman" w:cs="Times New Roman"/>
          <w:sz w:val="24"/>
          <w:szCs w:val="24"/>
          <w:lang w:val="sr-Cyrl-BA"/>
        </w:rPr>
        <w:t>Након тога, обратили смо се Министарству за просторно уређење, грађевинарство и екологију Републике Српске</w:t>
      </w:r>
      <w:r w:rsidR="00AC1156">
        <w:rPr>
          <w:rFonts w:ascii="Times New Roman" w:hAnsi="Times New Roman" w:cs="Times New Roman"/>
          <w:sz w:val="24"/>
          <w:szCs w:val="24"/>
          <w:lang w:val="sr-Cyrl-BA"/>
        </w:rPr>
        <w:t xml:space="preserve"> </w:t>
      </w:r>
      <w:r w:rsidR="00690634" w:rsidRPr="00CE655E">
        <w:rPr>
          <w:rFonts w:ascii="Times New Roman" w:hAnsi="Times New Roman" w:cs="Times New Roman"/>
          <w:sz w:val="24"/>
          <w:szCs w:val="24"/>
          <w:lang w:val="sr-Cyrl-BA"/>
        </w:rPr>
        <w:t>са захтјевом за  издавање дозволе за управљање отпадом  за</w:t>
      </w:r>
      <w:r w:rsidR="003614F1" w:rsidRPr="00CE655E">
        <w:rPr>
          <w:rFonts w:ascii="Times New Roman" w:hAnsi="Times New Roman" w:cs="Times New Roman"/>
          <w:sz w:val="24"/>
          <w:szCs w:val="24"/>
          <w:lang w:val="sr-Cyrl-BA"/>
        </w:rPr>
        <w:t xml:space="preserve"> дјелатност транспорт, складишт</w:t>
      </w:r>
      <w:r w:rsidR="00690634" w:rsidRPr="00CE655E">
        <w:rPr>
          <w:rFonts w:ascii="Times New Roman" w:hAnsi="Times New Roman" w:cs="Times New Roman"/>
          <w:sz w:val="24"/>
          <w:szCs w:val="24"/>
          <w:lang w:val="sr-Cyrl-BA"/>
        </w:rPr>
        <w:t>ење и одлагање патоанатомског отпада индексног броја 18 01 02 – дијелови тијела и органи, укључујући и кесе са крвљу и крвне продукте</w:t>
      </w:r>
      <w:r w:rsidR="00DE1242" w:rsidRPr="00CE655E">
        <w:rPr>
          <w:rFonts w:ascii="Times New Roman" w:hAnsi="Times New Roman" w:cs="Times New Roman"/>
          <w:sz w:val="24"/>
          <w:szCs w:val="24"/>
          <w:lang w:val="sr-Cyrl-BA"/>
        </w:rPr>
        <w:t xml:space="preserve"> број 2-1-884/20 од 02.10.2020. године</w:t>
      </w:r>
      <w:r w:rsidR="00690634" w:rsidRPr="00CE655E">
        <w:rPr>
          <w:rFonts w:ascii="Times New Roman" w:hAnsi="Times New Roman" w:cs="Times New Roman"/>
          <w:sz w:val="24"/>
          <w:szCs w:val="24"/>
          <w:lang w:val="sr-Cyrl-BA"/>
        </w:rPr>
        <w:t>. У одгов</w:t>
      </w:r>
      <w:r w:rsidR="00D171BE" w:rsidRPr="00CE655E">
        <w:rPr>
          <w:rFonts w:ascii="Times New Roman" w:hAnsi="Times New Roman" w:cs="Times New Roman"/>
          <w:sz w:val="24"/>
          <w:szCs w:val="24"/>
          <w:lang w:val="sr-Cyrl-BA"/>
        </w:rPr>
        <w:t>о</w:t>
      </w:r>
      <w:r w:rsidR="00690634" w:rsidRPr="00CE655E">
        <w:rPr>
          <w:rFonts w:ascii="Times New Roman" w:hAnsi="Times New Roman" w:cs="Times New Roman"/>
          <w:sz w:val="24"/>
          <w:szCs w:val="24"/>
          <w:lang w:val="sr-Cyrl-BA"/>
        </w:rPr>
        <w:t>ру к</w:t>
      </w:r>
      <w:r w:rsidR="009260EA" w:rsidRPr="00CE655E">
        <w:rPr>
          <w:rFonts w:ascii="Times New Roman" w:hAnsi="Times New Roman" w:cs="Times New Roman"/>
          <w:sz w:val="24"/>
          <w:szCs w:val="24"/>
          <w:lang w:val="sr-Cyrl-BA"/>
        </w:rPr>
        <w:t>оји</w:t>
      </w:r>
      <w:r w:rsidR="00690634" w:rsidRPr="00CE655E">
        <w:rPr>
          <w:rFonts w:ascii="Times New Roman" w:hAnsi="Times New Roman" w:cs="Times New Roman"/>
          <w:sz w:val="24"/>
          <w:szCs w:val="24"/>
          <w:lang w:val="sr-Cyrl-BA"/>
        </w:rPr>
        <w:t xml:space="preserve"> смо добили од Министарства наведено је да је предмет захтјева отпад који има етичко значење и да се са истим поступа </w:t>
      </w:r>
      <w:r w:rsidR="009260EA" w:rsidRPr="00CE655E">
        <w:rPr>
          <w:rFonts w:ascii="Times New Roman" w:hAnsi="Times New Roman" w:cs="Times New Roman"/>
          <w:sz w:val="24"/>
          <w:szCs w:val="24"/>
          <w:lang w:val="sr-Cyrl-BA"/>
        </w:rPr>
        <w:t>у складу са Законом о комуналним дјелатностима („Службени гласник Републике Српске“ број 124/11 и 10/17), Законом о гробљима и погребној дјелатности („Службени гласник Републике Српске“ број 31/13 и 6/14) неопходно је поступати у складу са Рјешењем који</w:t>
      </w:r>
      <w:r w:rsidR="003614F1" w:rsidRPr="00CE655E">
        <w:rPr>
          <w:rFonts w:ascii="Times New Roman" w:hAnsi="Times New Roman" w:cs="Times New Roman"/>
          <w:sz w:val="24"/>
          <w:szCs w:val="24"/>
          <w:lang w:val="sr-Cyrl-BA"/>
        </w:rPr>
        <w:t>м се ЈКП „Градско гробље“ ДОО Би</w:t>
      </w:r>
      <w:r w:rsidR="009260EA" w:rsidRPr="00CE655E">
        <w:rPr>
          <w:rFonts w:ascii="Times New Roman" w:hAnsi="Times New Roman" w:cs="Times New Roman"/>
          <w:sz w:val="24"/>
          <w:szCs w:val="24"/>
          <w:lang w:val="sr-Cyrl-BA"/>
        </w:rPr>
        <w:t>јељина даје еколошка дозвола, те да је непотребно издавање дозволе по основу нашег захтјева од Министарства.</w:t>
      </w:r>
    </w:p>
    <w:p w:rsidR="00B90EF2" w:rsidRPr="00CE655E" w:rsidRDefault="00B90EF2" w:rsidP="00206A87">
      <w:pPr>
        <w:spacing w:after="0" w:line="240" w:lineRule="auto"/>
        <w:ind w:firstLine="568"/>
        <w:jc w:val="both"/>
        <w:rPr>
          <w:rFonts w:ascii="Times New Roman" w:hAnsi="Times New Roman" w:cs="Times New Roman"/>
          <w:sz w:val="24"/>
          <w:szCs w:val="24"/>
          <w:lang w:val="sr-Cyrl-BA"/>
        </w:rPr>
      </w:pPr>
    </w:p>
    <w:p w:rsidR="0082761C" w:rsidRPr="00CE655E" w:rsidRDefault="009260EA" w:rsidP="00AB757B">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С тим у вези, на </w:t>
      </w:r>
      <w:r w:rsidR="00ED250E" w:rsidRPr="00CE655E">
        <w:rPr>
          <w:rFonts w:ascii="Times New Roman" w:hAnsi="Times New Roman" w:cs="Times New Roman"/>
          <w:sz w:val="24"/>
          <w:szCs w:val="24"/>
          <w:lang w:val="sr-Cyrl-BA"/>
        </w:rPr>
        <w:t xml:space="preserve">сједници </w:t>
      </w:r>
      <w:r w:rsidRPr="00CE655E">
        <w:rPr>
          <w:rFonts w:ascii="Times New Roman" w:hAnsi="Times New Roman" w:cs="Times New Roman"/>
          <w:sz w:val="24"/>
          <w:szCs w:val="24"/>
          <w:lang w:val="sr-Cyrl-BA"/>
        </w:rPr>
        <w:t>Н</w:t>
      </w:r>
      <w:r w:rsidR="00ED250E" w:rsidRPr="00CE655E">
        <w:rPr>
          <w:rFonts w:ascii="Times New Roman" w:hAnsi="Times New Roman" w:cs="Times New Roman"/>
          <w:sz w:val="24"/>
          <w:szCs w:val="24"/>
          <w:lang w:val="sr-Cyrl-BA"/>
        </w:rPr>
        <w:t>адзорног одбора</w:t>
      </w:r>
      <w:r w:rsidR="00AB757B" w:rsidRPr="00CE655E">
        <w:rPr>
          <w:rFonts w:ascii="Times New Roman" w:hAnsi="Times New Roman" w:cs="Times New Roman"/>
          <w:sz w:val="24"/>
          <w:szCs w:val="24"/>
          <w:lang w:val="sr-Cyrl-BA"/>
        </w:rPr>
        <w:t xml:space="preserve"> п</w:t>
      </w:r>
      <w:r w:rsidRPr="00CE655E">
        <w:rPr>
          <w:rFonts w:ascii="Times New Roman" w:hAnsi="Times New Roman" w:cs="Times New Roman"/>
          <w:sz w:val="24"/>
          <w:szCs w:val="24"/>
          <w:lang w:val="sr-Cyrl-BA"/>
        </w:rPr>
        <w:t>р</w:t>
      </w:r>
      <w:r w:rsidR="00AB757B" w:rsidRPr="00CE655E">
        <w:rPr>
          <w:rFonts w:ascii="Times New Roman" w:hAnsi="Times New Roman" w:cs="Times New Roman"/>
          <w:sz w:val="24"/>
          <w:szCs w:val="24"/>
          <w:lang w:val="sr-Cyrl-BA"/>
        </w:rPr>
        <w:t>е</w:t>
      </w:r>
      <w:r w:rsidRPr="00CE655E">
        <w:rPr>
          <w:rFonts w:ascii="Times New Roman" w:hAnsi="Times New Roman" w:cs="Times New Roman"/>
          <w:sz w:val="24"/>
          <w:szCs w:val="24"/>
          <w:lang w:val="sr-Cyrl-BA"/>
        </w:rPr>
        <w:t>дузећа је покренута процедура да се изврши допуна Статута ЈКП „Градско гробље“ ДОО Бијељина број 6/15 од 18.06.2015.године</w:t>
      </w:r>
      <w:r w:rsidR="00ED250E" w:rsidRPr="00CE655E">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 xml:space="preserve"> која је окончана Одлуком Скупштине предузећа да се исти доп</w:t>
      </w:r>
      <w:r w:rsidR="00AB757B" w:rsidRPr="00CE655E">
        <w:rPr>
          <w:rFonts w:ascii="Times New Roman" w:hAnsi="Times New Roman" w:cs="Times New Roman"/>
          <w:sz w:val="24"/>
          <w:szCs w:val="24"/>
          <w:lang w:val="sr-Cyrl-BA"/>
        </w:rPr>
        <w:t xml:space="preserve">уни са двије ставке.  Након доношења одлуке о допуни Статута ЈКП „Градско гробље“ ДОО Бијељина Скупштине предузећа којом се </w:t>
      </w:r>
      <w:r w:rsidR="00ED250E" w:rsidRPr="00CE655E">
        <w:rPr>
          <w:rFonts w:ascii="Times New Roman" w:hAnsi="Times New Roman" w:cs="Times New Roman"/>
          <w:sz w:val="24"/>
          <w:szCs w:val="24"/>
          <w:lang w:val="sr-Cyrl-BA"/>
        </w:rPr>
        <w:t xml:space="preserve">у регистроване дјелатности </w:t>
      </w:r>
      <w:r w:rsidR="00AB757B" w:rsidRPr="00CE655E">
        <w:rPr>
          <w:rFonts w:ascii="Times New Roman" w:hAnsi="Times New Roman" w:cs="Times New Roman"/>
          <w:sz w:val="24"/>
          <w:szCs w:val="24"/>
          <w:lang w:val="sr-Cyrl-BA"/>
        </w:rPr>
        <w:t>додају ставке 38.21 – Обрада и одлагање неопасног отпада и   38.22 – Обрада и одлагање опасног отпада</w:t>
      </w:r>
      <w:r w:rsidR="00ED250E" w:rsidRPr="00CE655E">
        <w:rPr>
          <w:rFonts w:ascii="Times New Roman" w:hAnsi="Times New Roman" w:cs="Times New Roman"/>
          <w:sz w:val="24"/>
          <w:szCs w:val="24"/>
          <w:lang w:val="sr-Cyrl-BA"/>
        </w:rPr>
        <w:t xml:space="preserve">, </w:t>
      </w:r>
      <w:r w:rsidR="00AB757B" w:rsidRPr="00CE655E">
        <w:rPr>
          <w:rFonts w:ascii="Times New Roman" w:hAnsi="Times New Roman" w:cs="Times New Roman"/>
          <w:sz w:val="24"/>
          <w:szCs w:val="24"/>
          <w:lang w:val="sr-Cyrl-BA"/>
        </w:rPr>
        <w:t xml:space="preserve"> у  </w:t>
      </w:r>
      <w:r w:rsidR="00AB757B" w:rsidRPr="00CE655E">
        <w:rPr>
          <w:rFonts w:ascii="Times New Roman" w:hAnsi="Times New Roman" w:cs="Times New Roman"/>
          <w:sz w:val="24"/>
          <w:szCs w:val="24"/>
          <w:lang w:val="sr-Cyrl-BA"/>
        </w:rPr>
        <w:lastRenderedPageBreak/>
        <w:t>АПИФ је предат захтјев за издавање новог Рјешења о регистрацији за ЈКП „Градско гробље“ ДОО Б</w:t>
      </w:r>
      <w:r w:rsidR="00ED250E" w:rsidRPr="00CE655E">
        <w:rPr>
          <w:rFonts w:ascii="Times New Roman" w:hAnsi="Times New Roman" w:cs="Times New Roman"/>
          <w:sz w:val="24"/>
          <w:szCs w:val="24"/>
          <w:lang w:val="sr-Cyrl-BA"/>
        </w:rPr>
        <w:t>ијељи</w:t>
      </w:r>
      <w:r w:rsidR="00AB757B" w:rsidRPr="00CE655E">
        <w:rPr>
          <w:rFonts w:ascii="Times New Roman" w:hAnsi="Times New Roman" w:cs="Times New Roman"/>
          <w:sz w:val="24"/>
          <w:szCs w:val="24"/>
          <w:lang w:val="sr-Cyrl-BA"/>
        </w:rPr>
        <w:t>на у ко</w:t>
      </w:r>
      <w:r w:rsidR="00ED250E" w:rsidRPr="00CE655E">
        <w:rPr>
          <w:rFonts w:ascii="Times New Roman" w:hAnsi="Times New Roman" w:cs="Times New Roman"/>
          <w:sz w:val="24"/>
          <w:szCs w:val="24"/>
          <w:lang w:val="sr-Cyrl-BA"/>
        </w:rPr>
        <w:t>ј</w:t>
      </w:r>
      <w:r w:rsidR="00AB757B" w:rsidRPr="00CE655E">
        <w:rPr>
          <w:rFonts w:ascii="Times New Roman" w:hAnsi="Times New Roman" w:cs="Times New Roman"/>
          <w:sz w:val="24"/>
          <w:szCs w:val="24"/>
          <w:lang w:val="sr-Cyrl-BA"/>
        </w:rPr>
        <w:t>ем ће се налазити дадате ставке.</w:t>
      </w:r>
      <w:r w:rsidR="00ED250E" w:rsidRPr="00CE655E">
        <w:rPr>
          <w:rFonts w:ascii="Times New Roman" w:hAnsi="Times New Roman" w:cs="Times New Roman"/>
          <w:sz w:val="24"/>
          <w:szCs w:val="24"/>
          <w:lang w:val="sr-Cyrl-BA"/>
        </w:rPr>
        <w:t xml:space="preserve"> На поднијети захтјев, Окружни привредни суд</w:t>
      </w:r>
      <w:r w:rsidR="0082761C" w:rsidRPr="00CE655E">
        <w:rPr>
          <w:rFonts w:ascii="Times New Roman" w:hAnsi="Times New Roman" w:cs="Times New Roman"/>
          <w:sz w:val="24"/>
          <w:szCs w:val="24"/>
          <w:lang w:val="sr-Cyrl-BA"/>
        </w:rPr>
        <w:t xml:space="preserve"> у Бјељини</w:t>
      </w:r>
      <w:r w:rsidR="00ED250E" w:rsidRPr="00CE655E">
        <w:rPr>
          <w:rFonts w:ascii="Times New Roman" w:hAnsi="Times New Roman" w:cs="Times New Roman"/>
          <w:sz w:val="24"/>
          <w:szCs w:val="24"/>
          <w:lang w:val="sr-Cyrl-BA"/>
        </w:rPr>
        <w:t xml:space="preserve"> је донио Рјешење о регистрацији број 059-0-</w:t>
      </w:r>
      <w:r w:rsidR="00ED250E" w:rsidRPr="00CE655E">
        <w:rPr>
          <w:rFonts w:ascii="Times New Roman" w:hAnsi="Times New Roman" w:cs="Times New Roman"/>
          <w:sz w:val="24"/>
          <w:szCs w:val="24"/>
        </w:rPr>
        <w:t>Reg-</w:t>
      </w:r>
      <w:r w:rsidR="0082761C" w:rsidRPr="00CE655E">
        <w:rPr>
          <w:rFonts w:ascii="Times New Roman" w:hAnsi="Times New Roman" w:cs="Times New Roman"/>
          <w:sz w:val="24"/>
          <w:szCs w:val="24"/>
          <w:lang w:val="sr-Cyrl-BA"/>
        </w:rPr>
        <w:t>20-000559 од 15.08.2020.године којим је ЈКП „Градско гробље“ ДОО Бијељина регистровано и за  о</w:t>
      </w:r>
      <w:r w:rsidR="00EC0A7B" w:rsidRPr="00CE655E">
        <w:rPr>
          <w:rFonts w:ascii="Times New Roman" w:hAnsi="Times New Roman" w:cs="Times New Roman"/>
          <w:sz w:val="24"/>
          <w:szCs w:val="24"/>
          <w:lang w:val="sr-Cyrl-BA"/>
        </w:rPr>
        <w:t>браду</w:t>
      </w:r>
      <w:r w:rsidR="0082761C" w:rsidRPr="00CE655E">
        <w:rPr>
          <w:rFonts w:ascii="Times New Roman" w:hAnsi="Times New Roman" w:cs="Times New Roman"/>
          <w:sz w:val="24"/>
          <w:szCs w:val="24"/>
          <w:lang w:val="sr-Cyrl-BA"/>
        </w:rPr>
        <w:t xml:space="preserve"> и одлагање неопасног отпада и  о</w:t>
      </w:r>
      <w:r w:rsidR="00EC0A7B" w:rsidRPr="00CE655E">
        <w:rPr>
          <w:rFonts w:ascii="Times New Roman" w:hAnsi="Times New Roman" w:cs="Times New Roman"/>
          <w:sz w:val="24"/>
          <w:szCs w:val="24"/>
          <w:lang w:val="sr-Cyrl-BA"/>
        </w:rPr>
        <w:t>браду</w:t>
      </w:r>
      <w:r w:rsidR="0082761C" w:rsidRPr="00CE655E">
        <w:rPr>
          <w:rFonts w:ascii="Times New Roman" w:hAnsi="Times New Roman" w:cs="Times New Roman"/>
          <w:sz w:val="24"/>
          <w:szCs w:val="24"/>
          <w:lang w:val="sr-Cyrl-BA"/>
        </w:rPr>
        <w:t xml:space="preserve"> и одлагање опасног отпада. </w:t>
      </w:r>
    </w:p>
    <w:p w:rsidR="00B90EF2" w:rsidRPr="00CE655E" w:rsidRDefault="00B90EF2" w:rsidP="00AB757B">
      <w:pPr>
        <w:spacing w:after="0" w:line="240" w:lineRule="auto"/>
        <w:ind w:firstLine="720"/>
        <w:jc w:val="both"/>
        <w:rPr>
          <w:rFonts w:ascii="Times New Roman" w:hAnsi="Times New Roman" w:cs="Times New Roman"/>
          <w:sz w:val="24"/>
          <w:szCs w:val="24"/>
          <w:lang w:val="sr-Cyrl-BA"/>
        </w:rPr>
      </w:pPr>
    </w:p>
    <w:p w:rsidR="00AB757B" w:rsidRPr="00CE655E" w:rsidRDefault="003614F1" w:rsidP="00EC0A7B">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ЈКП „Градско гробље“ ДОО Бијељина прибавило </w:t>
      </w:r>
      <w:r w:rsidR="008043F4" w:rsidRPr="00CE655E">
        <w:rPr>
          <w:rFonts w:ascii="Times New Roman" w:hAnsi="Times New Roman" w:cs="Times New Roman"/>
          <w:sz w:val="24"/>
          <w:szCs w:val="24"/>
          <w:lang w:val="sr-Cyrl-BA"/>
        </w:rPr>
        <w:t>је</w:t>
      </w:r>
      <w:r w:rsidRPr="00CE655E">
        <w:rPr>
          <w:rFonts w:ascii="Times New Roman" w:hAnsi="Times New Roman" w:cs="Times New Roman"/>
          <w:sz w:val="24"/>
          <w:szCs w:val="24"/>
          <w:lang w:val="sr-Cyrl-BA"/>
        </w:rPr>
        <w:t xml:space="preserve"> горе наведену документацију, те приступило изради Елабората уз захтјев за издавање дозволе за управљање отпадом из категорије 18 01 02 (транспорт, складиштење и одлагање) Ј</w:t>
      </w:r>
      <w:r w:rsidR="00EC0A7B" w:rsidRPr="00CE655E">
        <w:rPr>
          <w:rFonts w:ascii="Times New Roman" w:hAnsi="Times New Roman" w:cs="Times New Roman"/>
          <w:sz w:val="24"/>
          <w:szCs w:val="24"/>
          <w:lang w:val="sr-Cyrl-BA"/>
        </w:rPr>
        <w:t>авне науч</w:t>
      </w:r>
      <w:r w:rsidRPr="00CE655E">
        <w:rPr>
          <w:rFonts w:ascii="Times New Roman" w:hAnsi="Times New Roman" w:cs="Times New Roman"/>
          <w:sz w:val="24"/>
          <w:szCs w:val="24"/>
          <w:lang w:val="sr-Cyrl-BA"/>
        </w:rPr>
        <w:t>но</w:t>
      </w:r>
      <w:r w:rsidR="00EC0A7B" w:rsidRPr="00CE655E">
        <w:rPr>
          <w:rFonts w:ascii="Times New Roman" w:hAnsi="Times New Roman" w:cs="Times New Roman"/>
          <w:sz w:val="24"/>
          <w:szCs w:val="24"/>
          <w:lang w:val="sr-Cyrl-BA"/>
        </w:rPr>
        <w:t>-</w:t>
      </w:r>
      <w:r w:rsidRPr="00CE655E">
        <w:rPr>
          <w:rFonts w:ascii="Times New Roman" w:hAnsi="Times New Roman" w:cs="Times New Roman"/>
          <w:sz w:val="24"/>
          <w:szCs w:val="24"/>
          <w:lang w:val="sr-Cyrl-BA"/>
        </w:rPr>
        <w:t>истраживачке установе Институт за заштиту и екологију Републике Српске Бања Лука</w:t>
      </w:r>
      <w:r w:rsidR="00EC0A7B" w:rsidRPr="00CE655E">
        <w:rPr>
          <w:rFonts w:ascii="Times New Roman" w:hAnsi="Times New Roman" w:cs="Times New Roman"/>
          <w:sz w:val="24"/>
          <w:szCs w:val="24"/>
          <w:lang w:val="sr-Cyrl-BA"/>
        </w:rPr>
        <w:t xml:space="preserve">, протколисан </w:t>
      </w:r>
      <w:r w:rsidRPr="00CE655E">
        <w:rPr>
          <w:rFonts w:ascii="Times New Roman" w:hAnsi="Times New Roman" w:cs="Times New Roman"/>
          <w:sz w:val="24"/>
          <w:szCs w:val="24"/>
          <w:lang w:val="sr-Cyrl-BA"/>
        </w:rPr>
        <w:t xml:space="preserve"> под бројем 2-</w:t>
      </w:r>
      <w:r w:rsidR="00EC0A7B" w:rsidRPr="00CE655E">
        <w:rPr>
          <w:rFonts w:ascii="Times New Roman" w:hAnsi="Times New Roman" w:cs="Times New Roman"/>
          <w:sz w:val="24"/>
          <w:szCs w:val="24"/>
          <w:lang w:val="sr-Cyrl-BA"/>
        </w:rPr>
        <w:t>1-870/20  од 30.09.2020.године, чиме су се стекли сви услови да се одлагање патоанатомског отпада на подручју Града Бијељина стави у законске оквире.</w:t>
      </w:r>
    </w:p>
    <w:p w:rsidR="00B90EF2" w:rsidRPr="00CE655E" w:rsidRDefault="00B90EF2" w:rsidP="00EC0A7B">
      <w:pPr>
        <w:spacing w:after="0" w:line="240" w:lineRule="auto"/>
        <w:ind w:firstLine="720"/>
        <w:jc w:val="both"/>
        <w:rPr>
          <w:rFonts w:ascii="Times New Roman" w:hAnsi="Times New Roman" w:cs="Times New Roman"/>
          <w:sz w:val="24"/>
          <w:szCs w:val="24"/>
          <w:lang w:val="sr-Cyrl-BA"/>
        </w:rPr>
      </w:pPr>
    </w:p>
    <w:p w:rsidR="009260EA" w:rsidRPr="00CE655E" w:rsidRDefault="00EC0A7B" w:rsidP="00EC0A7B">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У току  2020.године ЈКП „Градско гробље“ ДОО Бијељина организовало је састанак са представницима ЈЗУ Болница „Свети Врачеви“ Бијељина, гдје смо информисали Управу болнице о активностима које смо предузимали у току 2019.године, </w:t>
      </w:r>
      <w:r w:rsidR="00D356F9" w:rsidRPr="00CE655E">
        <w:rPr>
          <w:rFonts w:ascii="Times New Roman" w:hAnsi="Times New Roman" w:cs="Times New Roman"/>
          <w:sz w:val="24"/>
          <w:szCs w:val="24"/>
          <w:lang w:val="sr-Cyrl-BA"/>
        </w:rPr>
        <w:t xml:space="preserve">завршетаку </w:t>
      </w:r>
      <w:r w:rsidR="00A312BE" w:rsidRPr="00CE655E">
        <w:rPr>
          <w:rFonts w:ascii="Times New Roman" w:hAnsi="Times New Roman" w:cs="Times New Roman"/>
          <w:sz w:val="24"/>
          <w:szCs w:val="24"/>
          <w:lang w:val="sr-Cyrl-BA"/>
        </w:rPr>
        <w:t>радова на згради Мртвачнице на Новом градском гробљу, проблем</w:t>
      </w:r>
      <w:r w:rsidR="00D356F9" w:rsidRPr="00CE655E">
        <w:rPr>
          <w:rFonts w:ascii="Times New Roman" w:hAnsi="Times New Roman" w:cs="Times New Roman"/>
          <w:sz w:val="24"/>
          <w:szCs w:val="24"/>
          <w:lang w:val="sr-Cyrl-BA"/>
        </w:rPr>
        <w:t>у</w:t>
      </w:r>
      <w:r w:rsidR="00A312BE" w:rsidRPr="00CE655E">
        <w:rPr>
          <w:rFonts w:ascii="Times New Roman" w:hAnsi="Times New Roman" w:cs="Times New Roman"/>
          <w:sz w:val="24"/>
          <w:szCs w:val="24"/>
          <w:lang w:val="sr-Cyrl-BA"/>
        </w:rPr>
        <w:t xml:space="preserve"> збрињава</w:t>
      </w:r>
      <w:r w:rsidR="00D356F9" w:rsidRPr="00CE655E">
        <w:rPr>
          <w:rFonts w:ascii="Times New Roman" w:hAnsi="Times New Roman" w:cs="Times New Roman"/>
          <w:sz w:val="24"/>
          <w:szCs w:val="24"/>
          <w:lang w:val="sr-Cyrl-BA"/>
        </w:rPr>
        <w:t xml:space="preserve">ња </w:t>
      </w:r>
      <w:r w:rsidR="0006775E" w:rsidRPr="00CE655E">
        <w:rPr>
          <w:rFonts w:ascii="Times New Roman" w:hAnsi="Times New Roman" w:cs="Times New Roman"/>
          <w:sz w:val="24"/>
          <w:szCs w:val="24"/>
          <w:lang w:val="sr-Cyrl-BA"/>
        </w:rPr>
        <w:t>патоанатомског отпада н</w:t>
      </w:r>
      <w:r w:rsidR="00D356F9" w:rsidRPr="00CE655E">
        <w:rPr>
          <w:rFonts w:ascii="Times New Roman" w:hAnsi="Times New Roman" w:cs="Times New Roman"/>
          <w:sz w:val="24"/>
          <w:szCs w:val="24"/>
          <w:lang w:val="sr-Cyrl-BA"/>
        </w:rPr>
        <w:t>а подручју Града Бијељина и измјени</w:t>
      </w:r>
      <w:r w:rsidR="00A312BE" w:rsidRPr="00CE655E">
        <w:rPr>
          <w:rFonts w:ascii="Times New Roman" w:hAnsi="Times New Roman" w:cs="Times New Roman"/>
          <w:sz w:val="24"/>
          <w:szCs w:val="24"/>
          <w:lang w:val="sr-Cyrl-BA"/>
        </w:rPr>
        <w:t xml:space="preserve"> Одлуке о гробљима и погребној дјелатностиа на подручју Града Бијељина, а </w:t>
      </w:r>
      <w:r w:rsidRPr="00CE655E">
        <w:rPr>
          <w:rFonts w:ascii="Times New Roman" w:hAnsi="Times New Roman" w:cs="Times New Roman"/>
          <w:sz w:val="24"/>
          <w:szCs w:val="24"/>
          <w:lang w:val="sr-Cyrl-BA"/>
        </w:rPr>
        <w:t xml:space="preserve"> посебан акцен</w:t>
      </w:r>
      <w:r w:rsidR="00A312BE" w:rsidRPr="00CE655E">
        <w:rPr>
          <w:rFonts w:ascii="Times New Roman" w:hAnsi="Times New Roman" w:cs="Times New Roman"/>
          <w:sz w:val="24"/>
          <w:szCs w:val="24"/>
          <w:lang w:val="sr-Cyrl-BA"/>
        </w:rPr>
        <w:t>а</w:t>
      </w:r>
      <w:r w:rsidRPr="00CE655E">
        <w:rPr>
          <w:rFonts w:ascii="Times New Roman" w:hAnsi="Times New Roman" w:cs="Times New Roman"/>
          <w:sz w:val="24"/>
          <w:szCs w:val="24"/>
          <w:lang w:val="sr-Cyrl-BA"/>
        </w:rPr>
        <w:t xml:space="preserve">т стављен </w:t>
      </w:r>
      <w:r w:rsidR="00A312BE" w:rsidRPr="00CE655E">
        <w:rPr>
          <w:rFonts w:ascii="Times New Roman" w:hAnsi="Times New Roman" w:cs="Times New Roman"/>
          <w:sz w:val="24"/>
          <w:szCs w:val="24"/>
          <w:lang w:val="sr-Cyrl-BA"/>
        </w:rPr>
        <w:t xml:space="preserve">је </w:t>
      </w:r>
      <w:r w:rsidRPr="00CE655E">
        <w:rPr>
          <w:rFonts w:ascii="Times New Roman" w:hAnsi="Times New Roman" w:cs="Times New Roman"/>
          <w:sz w:val="24"/>
          <w:szCs w:val="24"/>
          <w:lang w:val="sr-Cyrl-BA"/>
        </w:rPr>
        <w:t>на истек уговора потпис</w:t>
      </w:r>
      <w:r w:rsidR="0006775E" w:rsidRPr="00CE655E">
        <w:rPr>
          <w:rFonts w:ascii="Times New Roman" w:hAnsi="Times New Roman" w:cs="Times New Roman"/>
          <w:sz w:val="24"/>
          <w:szCs w:val="24"/>
          <w:lang w:val="sr-Cyrl-BA"/>
        </w:rPr>
        <w:t>аног између ЈЗУ Болница „Свети В</w:t>
      </w:r>
      <w:r w:rsidRPr="00CE655E">
        <w:rPr>
          <w:rFonts w:ascii="Times New Roman" w:hAnsi="Times New Roman" w:cs="Times New Roman"/>
          <w:sz w:val="24"/>
          <w:szCs w:val="24"/>
          <w:lang w:val="sr-Cyrl-BA"/>
        </w:rPr>
        <w:t>рачеви“ ДОО Бијељина и ОТР</w:t>
      </w:r>
      <w:r w:rsidR="00A312BE" w:rsidRPr="00CE655E">
        <w:rPr>
          <w:rFonts w:ascii="Times New Roman" w:hAnsi="Times New Roman" w:cs="Times New Roman"/>
          <w:sz w:val="24"/>
          <w:szCs w:val="24"/>
          <w:lang w:val="sr-Cyrl-BA"/>
        </w:rPr>
        <w:t xml:space="preserve"> „Божур“ </w:t>
      </w:r>
      <w:r w:rsidRPr="00CE655E">
        <w:rPr>
          <w:rFonts w:ascii="Times New Roman" w:hAnsi="Times New Roman" w:cs="Times New Roman"/>
          <w:sz w:val="24"/>
          <w:szCs w:val="24"/>
          <w:lang w:val="sr-Cyrl-BA"/>
        </w:rPr>
        <w:t xml:space="preserve"> Бијељина</w:t>
      </w:r>
      <w:r w:rsidR="00A312BE" w:rsidRPr="00CE655E">
        <w:rPr>
          <w:rFonts w:ascii="Times New Roman" w:hAnsi="Times New Roman" w:cs="Times New Roman"/>
          <w:sz w:val="24"/>
          <w:szCs w:val="24"/>
          <w:lang w:val="sr-Cyrl-BA"/>
        </w:rPr>
        <w:t>.</w:t>
      </w:r>
    </w:p>
    <w:p w:rsidR="00B90EF2" w:rsidRPr="00CE655E" w:rsidRDefault="00B90EF2" w:rsidP="00EC0A7B">
      <w:pPr>
        <w:spacing w:after="0" w:line="240" w:lineRule="auto"/>
        <w:ind w:firstLine="720"/>
        <w:jc w:val="both"/>
        <w:rPr>
          <w:rFonts w:ascii="Times New Roman" w:hAnsi="Times New Roman" w:cs="Times New Roman"/>
          <w:sz w:val="24"/>
          <w:szCs w:val="24"/>
          <w:lang w:val="sr-Cyrl-BA"/>
        </w:rPr>
      </w:pPr>
    </w:p>
    <w:p w:rsidR="00465E9D" w:rsidRPr="00CE655E" w:rsidRDefault="008043F4" w:rsidP="00EC0A7B">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У току 2020.године ЈЗУ Болница „Свети Врачеви“ Бијељина и ОТР „Божур“ Бијељина потписали су уговор на основу кога ће ОТР „Божур“ Бијељина вршити одлагање патоанатомског отпада на подручју Града Бијељина, као и преузимање посмтрних остатака из Болнице у наредном периоду. </w:t>
      </w:r>
      <w:r w:rsidR="00437939" w:rsidRPr="00CE655E">
        <w:rPr>
          <w:rFonts w:ascii="Times New Roman" w:hAnsi="Times New Roman" w:cs="Times New Roman"/>
          <w:sz w:val="24"/>
          <w:szCs w:val="24"/>
          <w:lang w:val="sr-Cyrl-BA"/>
        </w:rPr>
        <w:t xml:space="preserve">О законитости поменутог уговора,  </w:t>
      </w:r>
      <w:r w:rsidRPr="00CE655E">
        <w:rPr>
          <w:rFonts w:ascii="Times New Roman" w:hAnsi="Times New Roman" w:cs="Times New Roman"/>
          <w:sz w:val="24"/>
          <w:szCs w:val="24"/>
          <w:lang w:val="sr-Cyrl-BA"/>
        </w:rPr>
        <w:t>ЈКП „Градско гробље“ ДОО Бијељина</w:t>
      </w:r>
      <w:r w:rsidR="00437939" w:rsidRPr="00CE655E">
        <w:rPr>
          <w:rFonts w:ascii="Times New Roman" w:hAnsi="Times New Roman" w:cs="Times New Roman"/>
          <w:sz w:val="24"/>
          <w:szCs w:val="24"/>
          <w:lang w:val="sr-Cyrl-BA"/>
        </w:rPr>
        <w:t xml:space="preserve"> је у више наврата обавјештавало ЈЗУ Болницу „Свети врачеви“ Бијељина, као и намјери нашег Предузећа да преузмемо посао који се односи на одлагање патоанатомског отпада на подручју Града Бијељина и преузимање посмртних остатака из </w:t>
      </w:r>
      <w:r w:rsidR="001E0348" w:rsidRPr="00CE655E">
        <w:rPr>
          <w:rFonts w:ascii="Times New Roman" w:hAnsi="Times New Roman" w:cs="Times New Roman"/>
          <w:sz w:val="24"/>
          <w:szCs w:val="24"/>
          <w:lang w:val="sr-Cyrl-BA"/>
        </w:rPr>
        <w:t>б</w:t>
      </w:r>
      <w:r w:rsidR="00437939" w:rsidRPr="00CE655E">
        <w:rPr>
          <w:rFonts w:ascii="Times New Roman" w:hAnsi="Times New Roman" w:cs="Times New Roman"/>
          <w:sz w:val="24"/>
          <w:szCs w:val="24"/>
          <w:lang w:val="sr-Cyrl-BA"/>
        </w:rPr>
        <w:t xml:space="preserve">олнице, при чему ћемо поштовати законске прописе који регулишу ову област. </w:t>
      </w:r>
      <w:r w:rsidR="00F834A2" w:rsidRPr="00CE655E">
        <w:rPr>
          <w:rFonts w:ascii="Times New Roman" w:hAnsi="Times New Roman" w:cs="Times New Roman"/>
          <w:sz w:val="24"/>
          <w:szCs w:val="24"/>
          <w:lang w:val="sr-Cyrl-BA"/>
        </w:rPr>
        <w:t>У том смислу, Управа ЈКП „Градско гробље“ ДОО Бијељина послала је Писмо намјере – позив на пословну сарадњу број 2-1-711/20 од 07.</w:t>
      </w:r>
      <w:r w:rsidR="0006775E" w:rsidRPr="00CE655E">
        <w:rPr>
          <w:rFonts w:ascii="Times New Roman" w:hAnsi="Times New Roman" w:cs="Times New Roman"/>
          <w:sz w:val="24"/>
          <w:szCs w:val="24"/>
          <w:lang w:val="sr-Cyrl-BA"/>
        </w:rPr>
        <w:t>09.2020.године, у којем је детаљ</w:t>
      </w:r>
      <w:r w:rsidR="00F834A2" w:rsidRPr="00CE655E">
        <w:rPr>
          <w:rFonts w:ascii="Times New Roman" w:hAnsi="Times New Roman" w:cs="Times New Roman"/>
          <w:sz w:val="24"/>
          <w:szCs w:val="24"/>
          <w:lang w:val="sr-Cyrl-BA"/>
        </w:rPr>
        <w:t>но објашњен начин збрињавања патоанатомског отпада. Од стране ЈЗУ Болница „Свети Врачеви“ Бијељина на исто нисмо добили одговор, него јесупротно законској регулативи, потписан већ поменути уговор између ЈЗУ Болница „Свети врачеви“ Бијељина и ОТР „Божур“ Бијељина. Након тог сазнања, ЈКП „Градско гробље“ ДОО Бијељина раскида постојећи уговор потписан са ОТР „Божур“ којим је обавеза нашег Предузећа била продаја гробног мјеста, а обавеза ОТР „Божур“ Бијељина преузимање, транспорт и укоп патоанатомског отпада, гдје је сваки укоп морао бити евидентиран у Предузећу.</w:t>
      </w:r>
      <w:r w:rsidR="00465E9D" w:rsidRPr="00CE655E">
        <w:rPr>
          <w:rFonts w:ascii="Times New Roman" w:hAnsi="Times New Roman" w:cs="Times New Roman"/>
          <w:sz w:val="24"/>
          <w:szCs w:val="24"/>
          <w:lang w:val="sr-Cyrl-BA"/>
        </w:rPr>
        <w:t>Такође, битно је напоменути да је контролом утврђено да ОТР „Божур“ није испоштовао своје обавезе из предметног уговора, јер је укоп вршен 28 пута у једно гроб</w:t>
      </w:r>
      <w:r w:rsidR="0006775E" w:rsidRPr="00CE655E">
        <w:rPr>
          <w:rFonts w:ascii="Times New Roman" w:hAnsi="Times New Roman" w:cs="Times New Roman"/>
          <w:sz w:val="24"/>
          <w:szCs w:val="24"/>
          <w:lang w:val="sr-Cyrl-BA"/>
        </w:rPr>
        <w:t>но мјесто. С ти</w:t>
      </w:r>
      <w:r w:rsidR="00465E9D" w:rsidRPr="00CE655E">
        <w:rPr>
          <w:rFonts w:ascii="Times New Roman" w:hAnsi="Times New Roman" w:cs="Times New Roman"/>
          <w:sz w:val="24"/>
          <w:szCs w:val="24"/>
          <w:lang w:val="sr-Cyrl-BA"/>
        </w:rPr>
        <w:t>м у вези, ЈКП „Градско гробље“ ДОО Бијељина је израдило Протокол о поступку одлагања – сахрањивања патоанатомског отпада на Новом градском гробљу Хасе  - Бријесница број 2-1-411/20 од 29.04.2020.године, којим је детаљно прописан начин преузимања, количина отпада, врста амбалаже у којој је смјештен патоанатомски отпад.</w:t>
      </w:r>
      <w:r w:rsidR="00603B7D" w:rsidRPr="00CE655E">
        <w:rPr>
          <w:rFonts w:ascii="Times New Roman" w:hAnsi="Times New Roman" w:cs="Times New Roman"/>
          <w:sz w:val="24"/>
          <w:szCs w:val="24"/>
          <w:lang w:val="sr-Cyrl-BA"/>
        </w:rPr>
        <w:t xml:space="preserve"> С тим у вези,</w:t>
      </w:r>
      <w:r w:rsidR="00AC1156">
        <w:rPr>
          <w:rFonts w:ascii="Times New Roman" w:hAnsi="Times New Roman" w:cs="Times New Roman"/>
          <w:sz w:val="24"/>
          <w:szCs w:val="24"/>
          <w:lang w:val="sr-Cyrl-BA"/>
        </w:rPr>
        <w:t xml:space="preserve"> </w:t>
      </w:r>
      <w:r w:rsidR="0006775E" w:rsidRPr="00CE655E">
        <w:rPr>
          <w:rFonts w:ascii="Times New Roman" w:hAnsi="Times New Roman" w:cs="Times New Roman"/>
          <w:sz w:val="24"/>
          <w:szCs w:val="24"/>
          <w:lang w:val="sr-Cyrl-BA"/>
        </w:rPr>
        <w:t xml:space="preserve"> динијето је Рјешење о именовању</w:t>
      </w:r>
      <w:r w:rsidR="00AC1156">
        <w:rPr>
          <w:rFonts w:ascii="Times New Roman" w:hAnsi="Times New Roman" w:cs="Times New Roman"/>
          <w:sz w:val="24"/>
          <w:szCs w:val="24"/>
          <w:lang w:val="sr-Cyrl-BA"/>
        </w:rPr>
        <w:t xml:space="preserve"> л</w:t>
      </w:r>
      <w:r w:rsidR="00603B7D" w:rsidRPr="00CE655E">
        <w:rPr>
          <w:rFonts w:ascii="Times New Roman" w:hAnsi="Times New Roman" w:cs="Times New Roman"/>
          <w:sz w:val="24"/>
          <w:szCs w:val="24"/>
          <w:lang w:val="sr-Cyrl-BA"/>
        </w:rPr>
        <w:t xml:space="preserve">ица за управљање отпадом број 2-1-410/20 од 28.04.2020.године. </w:t>
      </w:r>
      <w:r w:rsidR="00465E9D" w:rsidRPr="00CE655E">
        <w:rPr>
          <w:rFonts w:ascii="Times New Roman" w:hAnsi="Times New Roman" w:cs="Times New Roman"/>
          <w:sz w:val="24"/>
          <w:szCs w:val="24"/>
          <w:lang w:val="sr-Cyrl-BA"/>
        </w:rPr>
        <w:t xml:space="preserve"> Из свега наведеног произилази да ОТР „Божур“ </w:t>
      </w:r>
      <w:r w:rsidR="00A80C20" w:rsidRPr="00CE655E">
        <w:rPr>
          <w:rFonts w:ascii="Times New Roman" w:hAnsi="Times New Roman" w:cs="Times New Roman"/>
          <w:sz w:val="24"/>
          <w:szCs w:val="24"/>
          <w:lang w:val="sr-Cyrl-BA"/>
        </w:rPr>
        <w:t xml:space="preserve">Бијељина </w:t>
      </w:r>
      <w:r w:rsidR="00465E9D" w:rsidRPr="00CE655E">
        <w:rPr>
          <w:rFonts w:ascii="Times New Roman" w:hAnsi="Times New Roman" w:cs="Times New Roman"/>
          <w:sz w:val="24"/>
          <w:szCs w:val="24"/>
          <w:lang w:val="sr-Cyrl-BA"/>
        </w:rPr>
        <w:t>нема мјесто у којем ће вршити одлагање патоанатомског отпада на подручју Града Бијељина</w:t>
      </w:r>
      <w:r w:rsidR="00D356F9" w:rsidRPr="00CE655E">
        <w:rPr>
          <w:rFonts w:ascii="Times New Roman" w:hAnsi="Times New Roman" w:cs="Times New Roman"/>
          <w:sz w:val="24"/>
          <w:szCs w:val="24"/>
          <w:lang w:val="sr-Cyrl-BA"/>
        </w:rPr>
        <w:t>, чиме</w:t>
      </w:r>
      <w:r w:rsidR="00603B7D" w:rsidRPr="00CE655E">
        <w:rPr>
          <w:rFonts w:ascii="Times New Roman" w:hAnsi="Times New Roman" w:cs="Times New Roman"/>
          <w:sz w:val="24"/>
          <w:szCs w:val="24"/>
          <w:lang w:val="sr-Cyrl-BA"/>
        </w:rPr>
        <w:t xml:space="preserve"> не испуњава ни основни услов.</w:t>
      </w:r>
    </w:p>
    <w:p w:rsidR="00B90EF2" w:rsidRPr="00CE655E" w:rsidRDefault="00B90EF2" w:rsidP="00EC0A7B">
      <w:pPr>
        <w:spacing w:after="0" w:line="240" w:lineRule="auto"/>
        <w:ind w:firstLine="720"/>
        <w:jc w:val="both"/>
        <w:rPr>
          <w:rFonts w:ascii="Times New Roman" w:hAnsi="Times New Roman" w:cs="Times New Roman"/>
          <w:sz w:val="24"/>
          <w:szCs w:val="24"/>
          <w:lang w:val="sr-Cyrl-BA"/>
        </w:rPr>
      </w:pPr>
    </w:p>
    <w:p w:rsidR="00B90EF2" w:rsidRPr="00CE655E" w:rsidRDefault="00465E9D" w:rsidP="00EC0A7B">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ЈКП „Градско гробље“ ДОО Бијељина је, прије свега, ради заштите здравља становништва на подручју Града Бијељина и стављања одлагања патоанатомског отпада у </w:t>
      </w:r>
      <w:r w:rsidRPr="00CE655E">
        <w:rPr>
          <w:rFonts w:ascii="Times New Roman" w:hAnsi="Times New Roman" w:cs="Times New Roman"/>
          <w:sz w:val="24"/>
          <w:szCs w:val="24"/>
          <w:lang w:val="sr-Cyrl-BA"/>
        </w:rPr>
        <w:lastRenderedPageBreak/>
        <w:t xml:space="preserve">законске оквире, преко пуномоћника – адвоката </w:t>
      </w:r>
      <w:r w:rsidR="00B90EF2" w:rsidRPr="00CE655E">
        <w:rPr>
          <w:rFonts w:ascii="Times New Roman" w:hAnsi="Times New Roman" w:cs="Times New Roman"/>
          <w:sz w:val="24"/>
          <w:szCs w:val="24"/>
          <w:lang w:val="sr-Cyrl-BA"/>
        </w:rPr>
        <w:t xml:space="preserve">покренуло поступак испитивања потписаног уговора између ЈЗУ Болница „Свети Врачеви“ Бијељина и ОТР „Божур“ Бијељина те је 23.12.2020.године предата Жалба на радње  уговорног органа Уреду за разматрање жалби Босне и Херцеговине. </w:t>
      </w:r>
    </w:p>
    <w:p w:rsidR="00B90EF2" w:rsidRPr="00CE655E" w:rsidRDefault="00B90EF2" w:rsidP="00EC0A7B">
      <w:pPr>
        <w:spacing w:after="0" w:line="240" w:lineRule="auto"/>
        <w:ind w:firstLine="720"/>
        <w:jc w:val="both"/>
        <w:rPr>
          <w:rFonts w:ascii="Times New Roman" w:hAnsi="Times New Roman" w:cs="Times New Roman"/>
          <w:sz w:val="24"/>
          <w:szCs w:val="24"/>
          <w:lang w:val="sr-Cyrl-BA"/>
        </w:rPr>
      </w:pPr>
    </w:p>
    <w:p w:rsidR="00A80C20" w:rsidRPr="00CE655E" w:rsidRDefault="00B90EF2" w:rsidP="00A80C20">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У току 202</w:t>
      </w:r>
      <w:r w:rsidR="00A80C20" w:rsidRPr="00CE655E">
        <w:rPr>
          <w:rFonts w:ascii="Times New Roman" w:hAnsi="Times New Roman" w:cs="Times New Roman"/>
          <w:sz w:val="24"/>
          <w:szCs w:val="24"/>
          <w:lang w:val="sr-Cyrl-BA"/>
        </w:rPr>
        <w:t>1.године ЈКП „Градско гробље“  је наставило</w:t>
      </w:r>
      <w:r w:rsidRPr="00CE655E">
        <w:rPr>
          <w:rFonts w:ascii="Times New Roman" w:hAnsi="Times New Roman" w:cs="Times New Roman"/>
          <w:sz w:val="24"/>
          <w:szCs w:val="24"/>
          <w:lang w:val="sr-Cyrl-BA"/>
        </w:rPr>
        <w:t xml:space="preserve"> активности започете</w:t>
      </w:r>
      <w:r w:rsidR="00D356F9" w:rsidRPr="00CE655E">
        <w:rPr>
          <w:rFonts w:ascii="Times New Roman" w:hAnsi="Times New Roman" w:cs="Times New Roman"/>
          <w:sz w:val="24"/>
          <w:szCs w:val="24"/>
          <w:lang w:val="sr-Cyrl-BA"/>
        </w:rPr>
        <w:t xml:space="preserve"> у вези са испитивањем</w:t>
      </w:r>
      <w:r w:rsidRPr="00CE655E">
        <w:rPr>
          <w:rFonts w:ascii="Times New Roman" w:hAnsi="Times New Roman" w:cs="Times New Roman"/>
          <w:sz w:val="24"/>
          <w:szCs w:val="24"/>
          <w:lang w:val="sr-Cyrl-BA"/>
        </w:rPr>
        <w:t xml:space="preserve"> законитости потписаног уговора између ЈЗУ Болница „Свети Врачеви“ Бијељина и ОТР „Божур“ Б</w:t>
      </w:r>
      <w:r w:rsidR="00D356F9" w:rsidRPr="00CE655E">
        <w:rPr>
          <w:rFonts w:ascii="Times New Roman" w:hAnsi="Times New Roman" w:cs="Times New Roman"/>
          <w:sz w:val="24"/>
          <w:szCs w:val="24"/>
          <w:lang w:val="sr-Cyrl-BA"/>
        </w:rPr>
        <w:t xml:space="preserve">ијељина, </w:t>
      </w:r>
      <w:r w:rsidRPr="00CE655E">
        <w:rPr>
          <w:rFonts w:ascii="Times New Roman" w:hAnsi="Times New Roman" w:cs="Times New Roman"/>
          <w:sz w:val="24"/>
          <w:szCs w:val="24"/>
          <w:lang w:val="sr-Cyrl-BA"/>
        </w:rPr>
        <w:t xml:space="preserve"> као и за потписивање уговора са ЈЗУ Болница „Свети Врачеви“ Бијељина са нашим Предузећем ради одлагања патоанатомског отпада на подручју Града Бијељина и преузимању посмртних остатака</w:t>
      </w:r>
      <w:r w:rsidR="00A80C20" w:rsidRPr="00CE655E">
        <w:rPr>
          <w:rFonts w:ascii="Times New Roman" w:hAnsi="Times New Roman" w:cs="Times New Roman"/>
          <w:sz w:val="24"/>
          <w:szCs w:val="24"/>
          <w:lang w:val="sr-Cyrl-BA"/>
        </w:rPr>
        <w:t xml:space="preserve">, али се од истих одустало након што је постигнут договор између ОТР „Божур“ Бијељина и ЈКП „Градско гробље“ ДОО Бијељина који је реализован потписивањем Уговора о регулисању међусобних права и обавеза.  </w:t>
      </w:r>
    </w:p>
    <w:p w:rsidR="00A80C20" w:rsidRPr="00CE655E" w:rsidRDefault="00A80C20" w:rsidP="00A80C20">
      <w:pPr>
        <w:spacing w:after="0" w:line="240" w:lineRule="auto"/>
        <w:ind w:firstLine="720"/>
        <w:jc w:val="both"/>
        <w:rPr>
          <w:rFonts w:ascii="Times New Roman" w:hAnsi="Times New Roman" w:cs="Times New Roman"/>
          <w:sz w:val="24"/>
          <w:szCs w:val="24"/>
          <w:lang w:val="sr-Cyrl-BA"/>
        </w:rPr>
      </w:pPr>
    </w:p>
    <w:p w:rsidR="00902CED" w:rsidRPr="00CE655E" w:rsidRDefault="00A80C20" w:rsidP="00A80C20">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Уговор је ступио на снагу </w:t>
      </w:r>
      <w:r w:rsidR="00AC1156">
        <w:rPr>
          <w:rFonts w:ascii="Times New Roman" w:hAnsi="Times New Roman" w:cs="Times New Roman"/>
          <w:sz w:val="24"/>
          <w:szCs w:val="24"/>
          <w:lang w:val="sr-Cyrl-BA"/>
        </w:rPr>
        <w:t>0</w:t>
      </w:r>
      <w:r w:rsidRPr="00CE655E">
        <w:rPr>
          <w:rFonts w:ascii="Times New Roman" w:hAnsi="Times New Roman" w:cs="Times New Roman"/>
          <w:sz w:val="24"/>
          <w:szCs w:val="24"/>
          <w:lang w:val="sr-Cyrl-BA"/>
        </w:rPr>
        <w:t xml:space="preserve">1.10.2021.године. Поменутим уговором, ЈКП „Градско гробље“ ДОО Бијељина је преузело обавезу да од 19. у мјесецу врши преузимање покојника из ЈЗУ Болница „Свети Врачеви“ Бијељина. </w:t>
      </w:r>
      <w:r w:rsidR="00BF0BE8" w:rsidRPr="00CE655E">
        <w:rPr>
          <w:rFonts w:ascii="Times New Roman" w:hAnsi="Times New Roman" w:cs="Times New Roman"/>
          <w:sz w:val="24"/>
          <w:szCs w:val="24"/>
          <w:lang w:val="sr-Cyrl-BA"/>
        </w:rPr>
        <w:t xml:space="preserve">Преузимање покојника се врши континуирано током читаве године, односно 12 мјесеци годишње (јануар – децембар) на начин да ОТР „Божур“ Бијељина превоз покојника врши до мртвечнице којом управља ОТР „Божур“ Бијељина, а ЈКП „Градско гробље“ ДОО Бијељина </w:t>
      </w:r>
      <w:r w:rsidR="00902CED" w:rsidRPr="00CE655E">
        <w:rPr>
          <w:rFonts w:ascii="Times New Roman" w:hAnsi="Times New Roman" w:cs="Times New Roman"/>
          <w:sz w:val="24"/>
          <w:szCs w:val="24"/>
          <w:lang w:val="sr-Cyrl-BA"/>
        </w:rPr>
        <w:t>оревоз покојника врши до мртвачнице којом упрвља – на Новом градском гробљу Хасе – Бријесница. Евиденцију о преузетим покојницима из ЈЗУ Болница „Свети Врачеви“ Бијељина води свака уговорна страна за себе.</w:t>
      </w:r>
    </w:p>
    <w:p w:rsidR="00902CED" w:rsidRPr="00CE655E" w:rsidRDefault="00902CED" w:rsidP="00902CED">
      <w:pPr>
        <w:spacing w:after="0" w:line="240" w:lineRule="auto"/>
        <w:jc w:val="both"/>
        <w:rPr>
          <w:rFonts w:ascii="Times New Roman" w:hAnsi="Times New Roman" w:cs="Times New Roman"/>
          <w:sz w:val="24"/>
          <w:szCs w:val="24"/>
          <w:lang w:val="sr-Cyrl-BA"/>
        </w:rPr>
      </w:pPr>
    </w:p>
    <w:p w:rsidR="008403F8" w:rsidRPr="00CE655E" w:rsidRDefault="00902CED" w:rsidP="00902CED">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У погледу збрињавања патоанатомског отпада, стране уговорнице су постигле договор да се морају поштовати законске процедуре које регулишу</w:t>
      </w:r>
      <w:r w:rsidR="007C17E1" w:rsidRPr="00CE655E">
        <w:rPr>
          <w:rFonts w:ascii="Times New Roman" w:hAnsi="Times New Roman" w:cs="Times New Roman"/>
          <w:sz w:val="24"/>
          <w:szCs w:val="24"/>
          <w:lang w:val="sr-Cyrl-BA"/>
        </w:rPr>
        <w:t xml:space="preserve"> дату област. </w:t>
      </w:r>
    </w:p>
    <w:p w:rsidR="008403F8" w:rsidRPr="00CE655E" w:rsidRDefault="008403F8" w:rsidP="00902CED">
      <w:pPr>
        <w:spacing w:after="0" w:line="240" w:lineRule="auto"/>
        <w:ind w:firstLine="720"/>
        <w:jc w:val="both"/>
        <w:rPr>
          <w:rFonts w:ascii="Times New Roman" w:hAnsi="Times New Roman" w:cs="Times New Roman"/>
          <w:sz w:val="24"/>
          <w:szCs w:val="24"/>
          <w:lang w:val="sr-Cyrl-BA"/>
        </w:rPr>
      </w:pPr>
    </w:p>
    <w:p w:rsidR="001B19C9" w:rsidRPr="00CE655E" w:rsidRDefault="007C17E1" w:rsidP="00902CED">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С тим у вези,  ОТР „Божур“ Бијељина преузео је обавезу да врши преузимање и транспорт патоанатомског отпада из ЈЗУ Болница „Свети Врачеви“ Бијељина а  ЈКП „Градско гробље“ ДОО Бијељина је преузело обавезу трајног збрињавања односно сахрањивања/укопавања отпада из категорије 18 – дијелови људског  тијела, ампутати, ткива, органи одстрањени током хируршких интервенција на намјенском дијелу Новог градског гробља Хасе – Бријесница. </w:t>
      </w:r>
    </w:p>
    <w:p w:rsidR="008403F8" w:rsidRPr="00CE655E" w:rsidRDefault="008403F8" w:rsidP="00902CED">
      <w:pPr>
        <w:spacing w:after="0" w:line="240" w:lineRule="auto"/>
        <w:ind w:firstLine="720"/>
        <w:jc w:val="both"/>
        <w:rPr>
          <w:rFonts w:ascii="Times New Roman" w:hAnsi="Times New Roman" w:cs="Times New Roman"/>
          <w:sz w:val="24"/>
          <w:szCs w:val="24"/>
          <w:lang w:val="sr-Cyrl-BA"/>
        </w:rPr>
      </w:pPr>
    </w:p>
    <w:p w:rsidR="007C17E1" w:rsidRPr="00CE655E" w:rsidRDefault="007C17E1" w:rsidP="00902CED">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Одлагање патоанатомског отпада вр</w:t>
      </w:r>
      <w:r w:rsidR="00873A52">
        <w:rPr>
          <w:rFonts w:ascii="Times New Roman" w:hAnsi="Times New Roman" w:cs="Times New Roman"/>
          <w:sz w:val="24"/>
          <w:szCs w:val="24"/>
          <w:lang w:val="sr-Cyrl-BA"/>
        </w:rPr>
        <w:t>ши се по унапријед утврђеној про</w:t>
      </w:r>
      <w:r w:rsidRPr="00CE655E">
        <w:rPr>
          <w:rFonts w:ascii="Times New Roman" w:hAnsi="Times New Roman" w:cs="Times New Roman"/>
          <w:sz w:val="24"/>
          <w:szCs w:val="24"/>
          <w:lang w:val="sr-Cyrl-BA"/>
        </w:rPr>
        <w:t>цедури која п</w:t>
      </w:r>
      <w:r w:rsidR="00873A52">
        <w:rPr>
          <w:rFonts w:ascii="Times New Roman" w:hAnsi="Times New Roman" w:cs="Times New Roman"/>
          <w:sz w:val="24"/>
          <w:szCs w:val="24"/>
          <w:lang w:val="sr-Cyrl-BA"/>
        </w:rPr>
        <w:t>одразумијева подношење захтјев</w:t>
      </w:r>
      <w:r w:rsidRPr="00CE655E">
        <w:rPr>
          <w:rFonts w:ascii="Times New Roman" w:hAnsi="Times New Roman" w:cs="Times New Roman"/>
          <w:sz w:val="24"/>
          <w:szCs w:val="24"/>
          <w:lang w:val="sr-Cyrl-BA"/>
        </w:rPr>
        <w:t>а за одлагање – сахрањивање патоанатомског отпада од стране ОТР „Божур“ Бијељина на основу којег Предузеће доноси одобрење о одлагању – сахрањивању патоанатомског отпада</w:t>
      </w:r>
      <w:r w:rsidR="008403F8" w:rsidRPr="00CE655E">
        <w:rPr>
          <w:rFonts w:ascii="Times New Roman" w:hAnsi="Times New Roman" w:cs="Times New Roman"/>
          <w:sz w:val="24"/>
          <w:szCs w:val="24"/>
          <w:lang w:val="sr-Cyrl-BA"/>
        </w:rPr>
        <w:t>. По пријему патоанат</w:t>
      </w:r>
      <w:r w:rsidR="00A63E2C">
        <w:rPr>
          <w:rFonts w:ascii="Times New Roman" w:hAnsi="Times New Roman" w:cs="Times New Roman"/>
          <w:sz w:val="24"/>
          <w:szCs w:val="24"/>
          <w:lang w:val="sr-Cyrl-BA"/>
        </w:rPr>
        <w:t>омског отпада попуњава се ПОО (</w:t>
      </w:r>
      <w:r w:rsidR="008403F8" w:rsidRPr="00CE655E">
        <w:rPr>
          <w:rFonts w:ascii="Times New Roman" w:hAnsi="Times New Roman" w:cs="Times New Roman"/>
          <w:sz w:val="24"/>
          <w:szCs w:val="24"/>
          <w:lang w:val="sr-Cyrl-BA"/>
        </w:rPr>
        <w:t xml:space="preserve">ПРИМАЛАЦ </w:t>
      </w:r>
      <w:r w:rsidR="00AC1156">
        <w:rPr>
          <w:rFonts w:ascii="Times New Roman" w:hAnsi="Times New Roman" w:cs="Times New Roman"/>
          <w:sz w:val="24"/>
          <w:szCs w:val="24"/>
          <w:lang w:val="sr-Cyrl-BA"/>
        </w:rPr>
        <w:t xml:space="preserve"> О</w:t>
      </w:r>
      <w:r w:rsidR="008403F8" w:rsidRPr="00CE655E">
        <w:rPr>
          <w:rFonts w:ascii="Times New Roman" w:hAnsi="Times New Roman" w:cs="Times New Roman"/>
          <w:sz w:val="24"/>
          <w:szCs w:val="24"/>
          <w:lang w:val="sr-Cyrl-BA"/>
        </w:rPr>
        <w:t xml:space="preserve">ПАСНОГ ОТПАДА) и тек тада се приступа преузимању истог. Радници </w:t>
      </w:r>
      <w:r w:rsidRPr="00CE655E">
        <w:rPr>
          <w:rFonts w:ascii="Times New Roman" w:hAnsi="Times New Roman" w:cs="Times New Roman"/>
          <w:sz w:val="24"/>
          <w:szCs w:val="24"/>
          <w:lang w:val="sr-Cyrl-BA"/>
        </w:rPr>
        <w:t xml:space="preserve"> ЈКП „Градско гробље“ ДОО Бијељина</w:t>
      </w:r>
      <w:r w:rsidR="008403F8" w:rsidRPr="00CE655E">
        <w:rPr>
          <w:rFonts w:ascii="Times New Roman" w:hAnsi="Times New Roman" w:cs="Times New Roman"/>
          <w:sz w:val="24"/>
          <w:szCs w:val="24"/>
          <w:lang w:val="sr-Cyrl-BA"/>
        </w:rPr>
        <w:t xml:space="preserve">  износе отпад из транспортног возила, одлажу у транспортни преносни сандук  који се односи до мјеста сахрањивања или предвиђеног расхладног уређаја са дубким замрзавањем. Непрописно упакован патоанатомски отпад, раднции Предузећа неће преузети. На поменутом обрасцу, достављач патоанатомског отпада се потписује да је исти уредно предао на даље поступање. Од момента преузимања поменутог отпада, почиње одговорност ЈКП „Градско гробље“ ДОО Бијељина за  исти. </w:t>
      </w:r>
    </w:p>
    <w:p w:rsidR="008403F8" w:rsidRPr="00CE655E" w:rsidRDefault="008403F8" w:rsidP="00902CED">
      <w:pPr>
        <w:spacing w:after="0" w:line="240" w:lineRule="auto"/>
        <w:ind w:firstLine="720"/>
        <w:jc w:val="both"/>
        <w:rPr>
          <w:rFonts w:ascii="Times New Roman" w:hAnsi="Times New Roman" w:cs="Times New Roman"/>
          <w:sz w:val="24"/>
          <w:szCs w:val="24"/>
          <w:lang w:val="sr-Cyrl-BA"/>
        </w:rPr>
      </w:pPr>
    </w:p>
    <w:p w:rsidR="00BD3F51" w:rsidRPr="00CE655E" w:rsidRDefault="008403F8" w:rsidP="00FE2965">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Уговор о регулисању међусобних права и обавеза</w:t>
      </w:r>
      <w:r w:rsidR="007079C4" w:rsidRPr="00CE655E">
        <w:rPr>
          <w:rFonts w:ascii="Times New Roman" w:hAnsi="Times New Roman" w:cs="Times New Roman"/>
          <w:sz w:val="24"/>
          <w:szCs w:val="24"/>
          <w:lang w:val="sr-Cyrl-BA"/>
        </w:rPr>
        <w:t xml:space="preserve"> дефинис</w:t>
      </w:r>
      <w:r w:rsidRPr="00CE655E">
        <w:rPr>
          <w:rFonts w:ascii="Times New Roman" w:hAnsi="Times New Roman" w:cs="Times New Roman"/>
          <w:sz w:val="24"/>
          <w:szCs w:val="24"/>
          <w:lang w:val="sr-Cyrl-BA"/>
        </w:rPr>
        <w:t>ао је да је одговорност ОТР „Божур“ Б</w:t>
      </w:r>
      <w:r w:rsidR="00117374" w:rsidRPr="00CE655E">
        <w:rPr>
          <w:rFonts w:ascii="Times New Roman" w:hAnsi="Times New Roman" w:cs="Times New Roman"/>
          <w:sz w:val="24"/>
          <w:szCs w:val="24"/>
          <w:lang w:val="sr-Cyrl-BA"/>
        </w:rPr>
        <w:t>ијељина за п</w:t>
      </w:r>
      <w:r w:rsidR="007079C4" w:rsidRPr="00CE655E">
        <w:rPr>
          <w:rFonts w:ascii="Times New Roman" w:hAnsi="Times New Roman" w:cs="Times New Roman"/>
          <w:sz w:val="24"/>
          <w:szCs w:val="24"/>
          <w:lang w:val="sr-Cyrl-BA"/>
        </w:rPr>
        <w:t>реузимање и транспорт а ЈКП „Градско гробље“ ДОО Бијељина за трајно збрињавање патоанатомског отпада, који произведе ЈЗУ Болница „Свети Врачеви“ Бијељина.</w:t>
      </w:r>
    </w:p>
    <w:p w:rsidR="00DF4219" w:rsidRPr="00CE655E" w:rsidRDefault="00BD3F51" w:rsidP="008403F8">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lastRenderedPageBreak/>
        <w:t>ЈКП „Градско гробље“ ДОО Бијељина донијело је Рјешење о  именовању  лица за управљање отпадом  одговорно за одлагање патоанатомског отпада.</w:t>
      </w:r>
    </w:p>
    <w:p w:rsidR="00BD3F51" w:rsidRPr="00CE655E" w:rsidRDefault="00BD3F51" w:rsidP="008403F8">
      <w:pPr>
        <w:spacing w:after="0" w:line="240" w:lineRule="auto"/>
        <w:ind w:firstLine="720"/>
        <w:jc w:val="both"/>
        <w:rPr>
          <w:rFonts w:ascii="Times New Roman" w:hAnsi="Times New Roman" w:cs="Times New Roman"/>
          <w:sz w:val="24"/>
          <w:szCs w:val="24"/>
          <w:lang w:val="sr-Cyrl-BA"/>
        </w:rPr>
      </w:pPr>
    </w:p>
    <w:p w:rsidR="00DF4219" w:rsidRPr="00CE655E" w:rsidRDefault="00DF4219" w:rsidP="008403F8">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Постојећи Уговор о пословно техничкој сарадњи између ЈЗУ Болница „Свети Врачеви“ Бијељина и ОТР „Божур“ Бијељина на снази је до 01.12.2025.године, па је из тог разлога и Уговор о регулисању међусобних права и обавеза закључен између ОТР „Божур“ Бијељина и ЈКП „Градско гробље“ ДОО Бијељина</w:t>
      </w:r>
      <w:r w:rsidR="00BD3F51" w:rsidRPr="00CE655E">
        <w:rPr>
          <w:rFonts w:ascii="Times New Roman" w:hAnsi="Times New Roman" w:cs="Times New Roman"/>
          <w:sz w:val="24"/>
          <w:szCs w:val="24"/>
          <w:lang w:val="sr-Cyrl-BA"/>
        </w:rPr>
        <w:t xml:space="preserve"> закључен до 01.12.2025.године.</w:t>
      </w:r>
    </w:p>
    <w:p w:rsidR="00BD3F51" w:rsidRPr="00CE655E" w:rsidRDefault="00BD3F51" w:rsidP="008403F8">
      <w:pPr>
        <w:spacing w:after="0" w:line="240" w:lineRule="auto"/>
        <w:ind w:firstLine="720"/>
        <w:jc w:val="both"/>
        <w:rPr>
          <w:rFonts w:ascii="Times New Roman" w:hAnsi="Times New Roman" w:cs="Times New Roman"/>
          <w:sz w:val="24"/>
          <w:szCs w:val="24"/>
          <w:lang w:val="sr-Cyrl-BA"/>
        </w:rPr>
      </w:pPr>
    </w:p>
    <w:p w:rsidR="008403F8" w:rsidRDefault="00BD3F51" w:rsidP="00BD3F51">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У оквиру активноси Погребне службе предузећа, детаљније ће бити обрађен рад Градске мртвачнице, одлагање патоанатомског отпада, као посљедица имплементације потписаног Уговора.</w:t>
      </w:r>
    </w:p>
    <w:p w:rsidR="00A75A74" w:rsidRPr="00CE655E" w:rsidRDefault="00A75A74" w:rsidP="00BD3F51">
      <w:pPr>
        <w:spacing w:after="0" w:line="240" w:lineRule="auto"/>
        <w:ind w:firstLine="720"/>
        <w:jc w:val="both"/>
        <w:rPr>
          <w:rFonts w:ascii="Times New Roman" w:hAnsi="Times New Roman" w:cs="Times New Roman"/>
          <w:sz w:val="24"/>
          <w:szCs w:val="24"/>
          <w:lang w:val="sr-Cyrl-BA"/>
        </w:rPr>
      </w:pPr>
    </w:p>
    <w:p w:rsidR="00603B7D" w:rsidRPr="00CE655E" w:rsidRDefault="00ED12AF" w:rsidP="00BD3F51">
      <w:pPr>
        <w:pStyle w:val="Heading3"/>
        <w:jc w:val="both"/>
        <w:rPr>
          <w:rFonts w:ascii="Times New Roman" w:hAnsi="Times New Roman"/>
          <w:i/>
          <w:sz w:val="28"/>
          <w:szCs w:val="28"/>
        </w:rPr>
      </w:pPr>
      <w:bookmarkStart w:id="50" w:name="_Toc101161659"/>
      <w:r w:rsidRPr="00CE655E">
        <w:rPr>
          <w:rFonts w:ascii="Times New Roman" w:hAnsi="Times New Roman"/>
          <w:i/>
          <w:sz w:val="28"/>
          <w:szCs w:val="28"/>
          <w:lang w:val="en-GB"/>
        </w:rPr>
        <w:t>2</w:t>
      </w:r>
      <w:r w:rsidR="00E82340" w:rsidRPr="00CE655E">
        <w:rPr>
          <w:rFonts w:ascii="Times New Roman" w:hAnsi="Times New Roman"/>
          <w:i/>
          <w:sz w:val="28"/>
          <w:szCs w:val="28"/>
          <w:lang w:val="en-GB"/>
        </w:rPr>
        <w:t>.1.</w:t>
      </w:r>
      <w:r w:rsidR="00E82340" w:rsidRPr="00CE655E">
        <w:rPr>
          <w:rFonts w:ascii="Times New Roman" w:hAnsi="Times New Roman"/>
          <w:i/>
          <w:sz w:val="28"/>
          <w:szCs w:val="28"/>
          <w:lang w:val="sr-Cyrl-BA"/>
        </w:rPr>
        <w:t>3</w:t>
      </w:r>
      <w:r w:rsidRPr="00CE655E">
        <w:rPr>
          <w:rFonts w:ascii="Times New Roman" w:hAnsi="Times New Roman"/>
          <w:i/>
          <w:sz w:val="28"/>
          <w:szCs w:val="28"/>
          <w:lang w:val="en-GB"/>
        </w:rPr>
        <w:t xml:space="preserve">. </w:t>
      </w:r>
      <w:r w:rsidR="00603B7D" w:rsidRPr="00CE655E">
        <w:rPr>
          <w:rFonts w:ascii="Times New Roman" w:hAnsi="Times New Roman"/>
          <w:i/>
          <w:sz w:val="28"/>
          <w:szCs w:val="28"/>
        </w:rPr>
        <w:t>Примопредаја дужности</w:t>
      </w:r>
      <w:r w:rsidR="00D6780D" w:rsidRPr="00CE655E">
        <w:rPr>
          <w:rFonts w:ascii="Times New Roman" w:hAnsi="Times New Roman"/>
          <w:i/>
          <w:sz w:val="28"/>
          <w:szCs w:val="28"/>
        </w:rPr>
        <w:t xml:space="preserve"> између два вршиоца дужности директора Предузећа</w:t>
      </w:r>
      <w:bookmarkEnd w:id="50"/>
    </w:p>
    <w:p w:rsidR="00603B7D" w:rsidRPr="00CE655E" w:rsidRDefault="00603B7D" w:rsidP="00603B7D">
      <w:pPr>
        <w:pStyle w:val="ListParagraph"/>
        <w:spacing w:after="0" w:line="240" w:lineRule="auto"/>
        <w:ind w:left="1080"/>
        <w:jc w:val="both"/>
        <w:rPr>
          <w:rFonts w:ascii="Times New Roman" w:hAnsi="Times New Roman" w:cs="Times New Roman"/>
          <w:sz w:val="24"/>
          <w:szCs w:val="24"/>
          <w:lang w:val="sr-Cyrl-BA"/>
        </w:rPr>
      </w:pPr>
    </w:p>
    <w:p w:rsidR="00D356F9" w:rsidRPr="00CE655E" w:rsidRDefault="007D4139" w:rsidP="00375DE3">
      <w:pPr>
        <w:suppressAutoHyphens/>
        <w:spacing w:after="0" w:line="240" w:lineRule="auto"/>
        <w:ind w:firstLine="708"/>
        <w:jc w:val="both"/>
        <w:rPr>
          <w:rFonts w:ascii="Times New Roman" w:eastAsia="Times New Roman" w:hAnsi="Times New Roman" w:cs="Times New Roman"/>
          <w:sz w:val="24"/>
          <w:szCs w:val="24"/>
          <w:lang w:eastAsia="ar-SA"/>
        </w:rPr>
      </w:pPr>
      <w:r w:rsidRPr="00CE655E">
        <w:rPr>
          <w:rFonts w:ascii="Times New Roman" w:eastAsia="Times New Roman" w:hAnsi="Times New Roman" w:cs="Times New Roman"/>
          <w:sz w:val="24"/>
          <w:szCs w:val="24"/>
          <w:lang w:eastAsia="ar-SA"/>
        </w:rPr>
        <w:t>На сједници Надзорног одбора предузећа одржаној дана 17.05.2021.године, дошло је</w:t>
      </w:r>
      <w:r w:rsidR="00094BB2" w:rsidRPr="00CE655E">
        <w:rPr>
          <w:rFonts w:ascii="Times New Roman" w:eastAsia="Times New Roman" w:hAnsi="Times New Roman" w:cs="Times New Roman"/>
          <w:sz w:val="24"/>
          <w:szCs w:val="24"/>
          <w:lang w:eastAsia="ar-SA"/>
        </w:rPr>
        <w:t xml:space="preserve"> до промјене руководства предузећа на начин да су донешене одлуке о разрјешењу в.д.</w:t>
      </w:r>
      <w:r w:rsidR="00AC1156">
        <w:rPr>
          <w:rFonts w:ascii="Times New Roman" w:eastAsia="Times New Roman" w:hAnsi="Times New Roman" w:cs="Times New Roman"/>
          <w:sz w:val="24"/>
          <w:szCs w:val="24"/>
          <w:lang w:val="sr-Cyrl-BA" w:eastAsia="ar-SA"/>
        </w:rPr>
        <w:t xml:space="preserve"> </w:t>
      </w:r>
      <w:r w:rsidR="00094BB2" w:rsidRPr="00CE655E">
        <w:rPr>
          <w:rFonts w:ascii="Times New Roman" w:eastAsia="Times New Roman" w:hAnsi="Times New Roman" w:cs="Times New Roman"/>
          <w:sz w:val="24"/>
          <w:szCs w:val="24"/>
          <w:lang w:eastAsia="ar-SA"/>
        </w:rPr>
        <w:t>директора Раденка Тодоровића, в.д. извршног директора за економско-правне послове Владимира Љубојевића и в.д. извршног директора за техничке послове Јовице Давидовића а</w:t>
      </w:r>
      <w:r w:rsidR="00375DE3" w:rsidRPr="00CE655E">
        <w:rPr>
          <w:rFonts w:ascii="Times New Roman" w:eastAsia="Times New Roman" w:hAnsi="Times New Roman" w:cs="Times New Roman"/>
          <w:sz w:val="24"/>
          <w:szCs w:val="24"/>
          <w:lang w:eastAsia="ar-SA"/>
        </w:rPr>
        <w:t xml:space="preserve"> за в.д.</w:t>
      </w:r>
      <w:r w:rsidR="00AC1156">
        <w:rPr>
          <w:rFonts w:ascii="Times New Roman" w:eastAsia="Times New Roman" w:hAnsi="Times New Roman" w:cs="Times New Roman"/>
          <w:sz w:val="24"/>
          <w:szCs w:val="24"/>
          <w:lang w:val="sr-Cyrl-BA" w:eastAsia="ar-SA"/>
        </w:rPr>
        <w:t xml:space="preserve"> </w:t>
      </w:r>
      <w:r w:rsidR="00375DE3" w:rsidRPr="00CE655E">
        <w:rPr>
          <w:rFonts w:ascii="Times New Roman" w:eastAsia="Times New Roman" w:hAnsi="Times New Roman" w:cs="Times New Roman"/>
          <w:sz w:val="24"/>
          <w:szCs w:val="24"/>
          <w:lang w:eastAsia="ar-SA"/>
        </w:rPr>
        <w:t>директора  именован је</w:t>
      </w:r>
      <w:r w:rsidR="00094BB2" w:rsidRPr="00CE655E">
        <w:rPr>
          <w:rFonts w:ascii="Times New Roman" w:eastAsia="Times New Roman" w:hAnsi="Times New Roman" w:cs="Times New Roman"/>
          <w:sz w:val="24"/>
          <w:szCs w:val="24"/>
          <w:lang w:eastAsia="ar-SA"/>
        </w:rPr>
        <w:t xml:space="preserve"> Марио Т</w:t>
      </w:r>
      <w:r w:rsidR="00375DE3" w:rsidRPr="00CE655E">
        <w:rPr>
          <w:rFonts w:ascii="Times New Roman" w:eastAsia="Times New Roman" w:hAnsi="Times New Roman" w:cs="Times New Roman"/>
          <w:sz w:val="24"/>
          <w:szCs w:val="24"/>
          <w:lang w:eastAsia="ar-SA"/>
        </w:rPr>
        <w:t>омић.</w:t>
      </w:r>
    </w:p>
    <w:p w:rsidR="00603B7D" w:rsidRPr="00CE655E" w:rsidRDefault="00603B7D" w:rsidP="00AD4E0F">
      <w:pPr>
        <w:suppressAutoHyphens/>
        <w:spacing w:after="0" w:line="240" w:lineRule="auto"/>
        <w:ind w:firstLine="708"/>
        <w:jc w:val="both"/>
        <w:rPr>
          <w:rFonts w:ascii="Times New Roman" w:eastAsia="Times New Roman" w:hAnsi="Times New Roman" w:cs="Times New Roman"/>
          <w:sz w:val="24"/>
          <w:szCs w:val="24"/>
          <w:lang w:eastAsia="ar-SA"/>
        </w:rPr>
      </w:pPr>
    </w:p>
    <w:p w:rsidR="00C16B0B" w:rsidRDefault="00AD4E0F" w:rsidP="00C436D0">
      <w:pPr>
        <w:suppressAutoHyphens/>
        <w:spacing w:after="0" w:line="240" w:lineRule="auto"/>
        <w:ind w:firstLine="708"/>
        <w:jc w:val="both"/>
        <w:rPr>
          <w:rFonts w:ascii="Times New Roman" w:eastAsia="Times New Roman" w:hAnsi="Times New Roman" w:cs="Times New Roman"/>
          <w:sz w:val="24"/>
          <w:szCs w:val="24"/>
          <w:lang w:val="sr-Cyrl-BA" w:eastAsia="ar-SA"/>
        </w:rPr>
      </w:pPr>
      <w:r w:rsidRPr="00CE655E">
        <w:rPr>
          <w:rFonts w:ascii="Times New Roman" w:eastAsia="Times New Roman" w:hAnsi="Times New Roman" w:cs="Times New Roman"/>
          <w:sz w:val="24"/>
          <w:szCs w:val="24"/>
          <w:lang w:eastAsia="ar-SA"/>
        </w:rPr>
        <w:t xml:space="preserve">С тим у вези именована је Комисија </w:t>
      </w:r>
      <w:r w:rsidR="00C436D0" w:rsidRPr="00CE655E">
        <w:rPr>
          <w:rFonts w:ascii="Times New Roman" w:eastAsia="Times New Roman" w:hAnsi="Times New Roman" w:cs="Times New Roman"/>
          <w:sz w:val="24"/>
          <w:szCs w:val="24"/>
          <w:lang w:eastAsia="ar-SA"/>
        </w:rPr>
        <w:t>за утвђивање стања ЈКП „Градско гробље“ ДОО Бијељина на дан примопредаје  дужности в.д.</w:t>
      </w:r>
      <w:r w:rsidR="00AC1156">
        <w:rPr>
          <w:rFonts w:ascii="Times New Roman" w:eastAsia="Times New Roman" w:hAnsi="Times New Roman" w:cs="Times New Roman"/>
          <w:sz w:val="24"/>
          <w:szCs w:val="24"/>
          <w:lang w:val="sr-Cyrl-BA" w:eastAsia="ar-SA"/>
        </w:rPr>
        <w:t xml:space="preserve"> </w:t>
      </w:r>
      <w:r w:rsidR="00C436D0" w:rsidRPr="00CE655E">
        <w:rPr>
          <w:rFonts w:ascii="Times New Roman" w:eastAsia="Times New Roman" w:hAnsi="Times New Roman" w:cs="Times New Roman"/>
          <w:sz w:val="24"/>
          <w:szCs w:val="24"/>
          <w:lang w:eastAsia="ar-SA"/>
        </w:rPr>
        <w:t>директора ЈКП „Градско г</w:t>
      </w:r>
      <w:r w:rsidR="00375DE3" w:rsidRPr="00CE655E">
        <w:rPr>
          <w:rFonts w:ascii="Times New Roman" w:eastAsia="Times New Roman" w:hAnsi="Times New Roman" w:cs="Times New Roman"/>
          <w:sz w:val="24"/>
          <w:szCs w:val="24"/>
          <w:lang w:eastAsia="ar-SA"/>
        </w:rPr>
        <w:t>робље“ ДОО Бијељина број 2-1-6</w:t>
      </w:r>
      <w:r w:rsidR="00C16B0B" w:rsidRPr="00CE655E">
        <w:rPr>
          <w:rFonts w:ascii="Times New Roman" w:eastAsia="Times New Roman" w:hAnsi="Times New Roman" w:cs="Times New Roman"/>
          <w:sz w:val="24"/>
          <w:szCs w:val="24"/>
          <w:lang w:eastAsia="ar-SA"/>
        </w:rPr>
        <w:t>70</w:t>
      </w:r>
      <w:r w:rsidR="00375DE3" w:rsidRPr="00CE655E">
        <w:rPr>
          <w:rFonts w:ascii="Times New Roman" w:eastAsia="Times New Roman" w:hAnsi="Times New Roman" w:cs="Times New Roman"/>
          <w:sz w:val="24"/>
          <w:szCs w:val="24"/>
          <w:lang w:eastAsia="ar-SA"/>
        </w:rPr>
        <w:t xml:space="preserve">/21 од </w:t>
      </w:r>
      <w:r w:rsidR="00C16B0B" w:rsidRPr="00CE655E">
        <w:rPr>
          <w:rFonts w:ascii="Times New Roman" w:eastAsia="Times New Roman" w:hAnsi="Times New Roman" w:cs="Times New Roman"/>
          <w:sz w:val="24"/>
          <w:szCs w:val="24"/>
          <w:lang w:eastAsia="ar-SA"/>
        </w:rPr>
        <w:t>19</w:t>
      </w:r>
      <w:r w:rsidR="00375DE3" w:rsidRPr="00CE655E">
        <w:rPr>
          <w:rFonts w:ascii="Times New Roman" w:eastAsia="Times New Roman" w:hAnsi="Times New Roman" w:cs="Times New Roman"/>
          <w:sz w:val="24"/>
          <w:szCs w:val="24"/>
          <w:lang w:eastAsia="ar-SA"/>
        </w:rPr>
        <w:t>.05.2021</w:t>
      </w:r>
      <w:r w:rsidR="00C436D0" w:rsidRPr="00CE655E">
        <w:rPr>
          <w:rFonts w:ascii="Times New Roman" w:eastAsia="Times New Roman" w:hAnsi="Times New Roman" w:cs="Times New Roman"/>
          <w:sz w:val="24"/>
          <w:szCs w:val="24"/>
          <w:lang w:eastAsia="ar-SA"/>
        </w:rPr>
        <w:t>.године</w:t>
      </w:r>
      <w:r w:rsidR="00441996">
        <w:rPr>
          <w:rFonts w:ascii="Times New Roman" w:eastAsia="Times New Roman" w:hAnsi="Times New Roman" w:cs="Times New Roman"/>
          <w:sz w:val="24"/>
          <w:szCs w:val="24"/>
          <w:lang w:eastAsia="ar-SA"/>
        </w:rPr>
        <w:t xml:space="preserve"> која је </w:t>
      </w:r>
      <w:r w:rsidR="00375DE3" w:rsidRPr="00CE655E">
        <w:rPr>
          <w:rFonts w:ascii="Times New Roman" w:eastAsia="Times New Roman" w:hAnsi="Times New Roman" w:cs="Times New Roman"/>
          <w:sz w:val="24"/>
          <w:szCs w:val="24"/>
          <w:lang w:eastAsia="ar-SA"/>
        </w:rPr>
        <w:t>имала задатак да до 28.05.2021</w:t>
      </w:r>
      <w:r w:rsidR="00C436D0" w:rsidRPr="00CE655E">
        <w:rPr>
          <w:rFonts w:ascii="Times New Roman" w:eastAsia="Times New Roman" w:hAnsi="Times New Roman" w:cs="Times New Roman"/>
          <w:sz w:val="24"/>
          <w:szCs w:val="24"/>
          <w:lang w:eastAsia="ar-SA"/>
        </w:rPr>
        <w:t>.године  сачини</w:t>
      </w:r>
      <w:r w:rsidR="0006775E" w:rsidRPr="00CE655E">
        <w:rPr>
          <w:rFonts w:ascii="Times New Roman" w:eastAsia="Times New Roman" w:hAnsi="Times New Roman" w:cs="Times New Roman"/>
          <w:sz w:val="24"/>
          <w:szCs w:val="24"/>
          <w:lang w:eastAsia="ar-SA"/>
        </w:rPr>
        <w:t xml:space="preserve"> записник</w:t>
      </w:r>
      <w:r w:rsidR="00C436D0" w:rsidRPr="00CE655E">
        <w:rPr>
          <w:rFonts w:ascii="Times New Roman" w:eastAsia="Times New Roman" w:hAnsi="Times New Roman" w:cs="Times New Roman"/>
          <w:sz w:val="24"/>
          <w:szCs w:val="24"/>
          <w:lang w:eastAsia="ar-SA"/>
        </w:rPr>
        <w:t xml:space="preserve"> о утврђеном стању ЈКП „Градско гробље“ ДОО Бијељина на дан примопредаје дужности између два в.д.</w:t>
      </w:r>
      <w:r w:rsidR="00AC1156">
        <w:rPr>
          <w:rFonts w:ascii="Times New Roman" w:eastAsia="Times New Roman" w:hAnsi="Times New Roman" w:cs="Times New Roman"/>
          <w:sz w:val="24"/>
          <w:szCs w:val="24"/>
          <w:lang w:val="sr-Cyrl-BA" w:eastAsia="ar-SA"/>
        </w:rPr>
        <w:t xml:space="preserve"> </w:t>
      </w:r>
      <w:r w:rsidR="00C436D0" w:rsidRPr="00CE655E">
        <w:rPr>
          <w:rFonts w:ascii="Times New Roman" w:eastAsia="Times New Roman" w:hAnsi="Times New Roman" w:cs="Times New Roman"/>
          <w:sz w:val="24"/>
          <w:szCs w:val="24"/>
          <w:lang w:eastAsia="ar-SA"/>
        </w:rPr>
        <w:t xml:space="preserve">директора ЈКП „Градско </w:t>
      </w:r>
      <w:r w:rsidR="00CE0E06" w:rsidRPr="00CE655E">
        <w:rPr>
          <w:rFonts w:ascii="Times New Roman" w:eastAsia="Times New Roman" w:hAnsi="Times New Roman" w:cs="Times New Roman"/>
          <w:sz w:val="24"/>
          <w:szCs w:val="24"/>
          <w:lang w:eastAsia="ar-SA"/>
        </w:rPr>
        <w:t xml:space="preserve">гробље“ ДОО Бијељина и  исти </w:t>
      </w:r>
      <w:r w:rsidR="00C436D0" w:rsidRPr="00CE655E">
        <w:rPr>
          <w:rFonts w:ascii="Times New Roman" w:eastAsia="Times New Roman" w:hAnsi="Times New Roman" w:cs="Times New Roman"/>
          <w:sz w:val="24"/>
          <w:szCs w:val="24"/>
          <w:lang w:eastAsia="ar-SA"/>
        </w:rPr>
        <w:t>достави в.д.директору ЈКП „Градско гробље“ ДОО Бијељина.</w:t>
      </w:r>
    </w:p>
    <w:p w:rsidR="00AC1156" w:rsidRPr="00AC1156" w:rsidRDefault="00AC1156" w:rsidP="00C436D0">
      <w:pPr>
        <w:suppressAutoHyphens/>
        <w:spacing w:after="0" w:line="240" w:lineRule="auto"/>
        <w:ind w:firstLine="708"/>
        <w:jc w:val="both"/>
        <w:rPr>
          <w:rFonts w:ascii="Times New Roman" w:eastAsia="Times New Roman" w:hAnsi="Times New Roman" w:cs="Times New Roman"/>
          <w:sz w:val="24"/>
          <w:szCs w:val="24"/>
          <w:lang w:val="sr-Cyrl-BA" w:eastAsia="ar-SA"/>
        </w:rPr>
      </w:pPr>
    </w:p>
    <w:p w:rsidR="00C16B0B" w:rsidRPr="00CE655E" w:rsidRDefault="00C16B0B" w:rsidP="00C436D0">
      <w:pPr>
        <w:suppressAutoHyphens/>
        <w:spacing w:after="0" w:line="240" w:lineRule="auto"/>
        <w:ind w:firstLine="708"/>
        <w:jc w:val="both"/>
        <w:rPr>
          <w:rFonts w:ascii="Times New Roman" w:eastAsia="Times New Roman" w:hAnsi="Times New Roman" w:cs="Times New Roman"/>
          <w:sz w:val="24"/>
          <w:szCs w:val="24"/>
          <w:lang w:eastAsia="ar-SA"/>
        </w:rPr>
      </w:pPr>
      <w:r w:rsidRPr="00CE655E">
        <w:rPr>
          <w:rFonts w:ascii="Times New Roman" w:eastAsia="Times New Roman" w:hAnsi="Times New Roman" w:cs="Times New Roman"/>
          <w:sz w:val="24"/>
          <w:szCs w:val="24"/>
          <w:lang w:eastAsia="ar-SA"/>
        </w:rPr>
        <w:t>У сврху што прецизнијег извјештаја, формирана је и Комисија за утврђивање стања на гробљима којима управља ЈКП „Градско гробље“ ДОО Бијељина број 2-1-683/21 од 21.05.2021.године са задатком да утврди стварно стање комплетних дуговања који се односе на уплаћене а неизвршене грађевинске радове и упоређивање стања на лагер листи са складишта 503 – репроматаријал са фактичким стањем складишта у оквиру Предузећа.</w:t>
      </w:r>
    </w:p>
    <w:p w:rsidR="004B09B7" w:rsidRPr="00CE655E" w:rsidRDefault="004B09B7" w:rsidP="00C436D0">
      <w:pPr>
        <w:suppressAutoHyphens/>
        <w:spacing w:after="0" w:line="240" w:lineRule="auto"/>
        <w:ind w:firstLine="708"/>
        <w:jc w:val="both"/>
        <w:rPr>
          <w:rFonts w:ascii="Times New Roman" w:eastAsia="Times New Roman" w:hAnsi="Times New Roman" w:cs="Times New Roman"/>
          <w:sz w:val="24"/>
          <w:szCs w:val="24"/>
          <w:lang w:eastAsia="ar-SA"/>
        </w:rPr>
      </w:pPr>
    </w:p>
    <w:p w:rsidR="001A5DDF" w:rsidRPr="00CE655E" w:rsidRDefault="004B09B7" w:rsidP="001A5DDF">
      <w:pPr>
        <w:suppressAutoHyphens/>
        <w:spacing w:after="0" w:line="240" w:lineRule="auto"/>
        <w:ind w:firstLine="708"/>
        <w:jc w:val="both"/>
        <w:rPr>
          <w:rFonts w:ascii="Times New Roman" w:eastAsia="Times New Roman" w:hAnsi="Times New Roman" w:cs="Times New Roman"/>
          <w:sz w:val="24"/>
          <w:szCs w:val="24"/>
          <w:lang w:val="sr-Latn-BA" w:eastAsia="ar-SA"/>
        </w:rPr>
      </w:pPr>
      <w:r w:rsidRPr="00CE655E">
        <w:rPr>
          <w:rFonts w:ascii="Times New Roman" w:eastAsia="Times New Roman" w:hAnsi="Times New Roman" w:cs="Times New Roman"/>
          <w:sz w:val="24"/>
          <w:szCs w:val="24"/>
          <w:lang w:eastAsia="ar-SA"/>
        </w:rPr>
        <w:t>Након завршетка З</w:t>
      </w:r>
      <w:r w:rsidR="004D4485" w:rsidRPr="00CE655E">
        <w:rPr>
          <w:rFonts w:ascii="Times New Roman" w:eastAsia="Times New Roman" w:hAnsi="Times New Roman" w:cs="Times New Roman"/>
          <w:sz w:val="24"/>
          <w:szCs w:val="24"/>
          <w:lang w:eastAsia="ar-SA"/>
        </w:rPr>
        <w:t>аписника</w:t>
      </w:r>
      <w:r w:rsidRPr="00CE655E">
        <w:rPr>
          <w:rFonts w:ascii="Times New Roman" w:eastAsia="Times New Roman" w:hAnsi="Times New Roman" w:cs="Times New Roman"/>
          <w:sz w:val="24"/>
          <w:szCs w:val="24"/>
          <w:lang w:eastAsia="ar-SA"/>
        </w:rPr>
        <w:t xml:space="preserve"> о утврђеном стању ЈКП „Градско гробље“ Д</w:t>
      </w:r>
      <w:r w:rsidR="00AC1156">
        <w:rPr>
          <w:rFonts w:ascii="Times New Roman" w:eastAsia="Times New Roman" w:hAnsi="Times New Roman" w:cs="Times New Roman"/>
          <w:sz w:val="24"/>
          <w:szCs w:val="24"/>
          <w:lang w:eastAsia="ar-SA"/>
        </w:rPr>
        <w:t>ОО  Бијељина на дан примопреда</w:t>
      </w:r>
      <w:r w:rsidR="00AC1156">
        <w:rPr>
          <w:rFonts w:ascii="Times New Roman" w:eastAsia="Times New Roman" w:hAnsi="Times New Roman" w:cs="Times New Roman"/>
          <w:sz w:val="24"/>
          <w:szCs w:val="24"/>
          <w:lang w:val="sr-Cyrl-BA" w:eastAsia="ar-SA"/>
        </w:rPr>
        <w:t>је</w:t>
      </w:r>
      <w:r w:rsidRPr="00CE655E">
        <w:rPr>
          <w:rFonts w:ascii="Times New Roman" w:eastAsia="Times New Roman" w:hAnsi="Times New Roman" w:cs="Times New Roman"/>
          <w:sz w:val="24"/>
          <w:szCs w:val="24"/>
          <w:lang w:eastAsia="ar-SA"/>
        </w:rPr>
        <w:t xml:space="preserve"> дужности између два в.д.</w:t>
      </w:r>
      <w:r w:rsidR="00AC1156">
        <w:rPr>
          <w:rFonts w:ascii="Times New Roman" w:eastAsia="Times New Roman" w:hAnsi="Times New Roman" w:cs="Times New Roman"/>
          <w:sz w:val="24"/>
          <w:szCs w:val="24"/>
          <w:lang w:val="sr-Cyrl-BA" w:eastAsia="ar-SA"/>
        </w:rPr>
        <w:t xml:space="preserve"> </w:t>
      </w:r>
      <w:r w:rsidRPr="00CE655E">
        <w:rPr>
          <w:rFonts w:ascii="Times New Roman" w:eastAsia="Times New Roman" w:hAnsi="Times New Roman" w:cs="Times New Roman"/>
          <w:sz w:val="24"/>
          <w:szCs w:val="24"/>
          <w:lang w:eastAsia="ar-SA"/>
        </w:rPr>
        <w:t>директора ЈКП „градско гробље“ ДОО Бијељина број 2-1-696/21 од 27.05.2021</w:t>
      </w:r>
      <w:r w:rsidR="004D4485" w:rsidRPr="00CE655E">
        <w:rPr>
          <w:rFonts w:ascii="Times New Roman" w:eastAsia="Times New Roman" w:hAnsi="Times New Roman" w:cs="Times New Roman"/>
          <w:sz w:val="24"/>
          <w:szCs w:val="24"/>
          <w:lang w:eastAsia="ar-SA"/>
        </w:rPr>
        <w:t xml:space="preserve">.године, </w:t>
      </w:r>
      <w:r w:rsidRPr="00CE655E">
        <w:rPr>
          <w:rFonts w:ascii="Times New Roman" w:eastAsia="Times New Roman" w:hAnsi="Times New Roman" w:cs="Times New Roman"/>
          <w:sz w:val="24"/>
          <w:szCs w:val="24"/>
          <w:lang w:eastAsia="ar-SA"/>
        </w:rPr>
        <w:t>исти</w:t>
      </w:r>
      <w:r w:rsidR="00AC1156">
        <w:rPr>
          <w:rFonts w:ascii="Times New Roman" w:eastAsia="Times New Roman" w:hAnsi="Times New Roman" w:cs="Times New Roman"/>
          <w:sz w:val="24"/>
          <w:szCs w:val="24"/>
          <w:lang w:eastAsia="ar-SA"/>
        </w:rPr>
        <w:t xml:space="preserve"> је достављен Раденку Тодоровић</w:t>
      </w:r>
      <w:r w:rsidR="00AC1156">
        <w:rPr>
          <w:rFonts w:ascii="Times New Roman" w:eastAsia="Times New Roman" w:hAnsi="Times New Roman" w:cs="Times New Roman"/>
          <w:sz w:val="24"/>
          <w:szCs w:val="24"/>
          <w:lang w:val="sr-Cyrl-BA" w:eastAsia="ar-SA"/>
        </w:rPr>
        <w:t>у</w:t>
      </w:r>
      <w:r w:rsidR="004D4485" w:rsidRPr="00CE655E">
        <w:rPr>
          <w:rFonts w:ascii="Times New Roman" w:eastAsia="Times New Roman" w:hAnsi="Times New Roman" w:cs="Times New Roman"/>
          <w:sz w:val="24"/>
          <w:szCs w:val="24"/>
          <w:lang w:eastAsia="ar-SA"/>
        </w:rPr>
        <w:t>, в.д.</w:t>
      </w:r>
      <w:r w:rsidR="00AC1156">
        <w:rPr>
          <w:rFonts w:ascii="Times New Roman" w:eastAsia="Times New Roman" w:hAnsi="Times New Roman" w:cs="Times New Roman"/>
          <w:sz w:val="24"/>
          <w:szCs w:val="24"/>
          <w:lang w:val="sr-Cyrl-BA" w:eastAsia="ar-SA"/>
        </w:rPr>
        <w:t xml:space="preserve"> </w:t>
      </w:r>
      <w:r w:rsidR="004D4485" w:rsidRPr="00CE655E">
        <w:rPr>
          <w:rFonts w:ascii="Times New Roman" w:eastAsia="Times New Roman" w:hAnsi="Times New Roman" w:cs="Times New Roman"/>
          <w:sz w:val="24"/>
          <w:szCs w:val="24"/>
          <w:lang w:eastAsia="ar-SA"/>
        </w:rPr>
        <w:t>директора Пре</w:t>
      </w:r>
      <w:r w:rsidR="00AC1156">
        <w:rPr>
          <w:rFonts w:ascii="Times New Roman" w:eastAsia="Times New Roman" w:hAnsi="Times New Roman" w:cs="Times New Roman"/>
          <w:sz w:val="24"/>
          <w:szCs w:val="24"/>
          <w:lang w:eastAsia="ar-SA"/>
        </w:rPr>
        <w:t xml:space="preserve">дузећа  који предаје дужност и </w:t>
      </w:r>
      <w:r w:rsidRPr="00CE655E">
        <w:rPr>
          <w:rFonts w:ascii="Times New Roman" w:eastAsia="Times New Roman" w:hAnsi="Times New Roman" w:cs="Times New Roman"/>
          <w:sz w:val="24"/>
          <w:szCs w:val="24"/>
          <w:lang w:eastAsia="ar-SA"/>
        </w:rPr>
        <w:t>Томић Мариу</w:t>
      </w:r>
      <w:r w:rsidR="004D4485" w:rsidRPr="00CE655E">
        <w:rPr>
          <w:rFonts w:ascii="Times New Roman" w:eastAsia="Times New Roman" w:hAnsi="Times New Roman" w:cs="Times New Roman"/>
          <w:sz w:val="24"/>
          <w:szCs w:val="24"/>
          <w:lang w:eastAsia="ar-SA"/>
        </w:rPr>
        <w:t>,</w:t>
      </w:r>
      <w:r w:rsidRPr="00CE655E">
        <w:rPr>
          <w:rFonts w:ascii="Times New Roman" w:eastAsia="Times New Roman" w:hAnsi="Times New Roman" w:cs="Times New Roman"/>
          <w:sz w:val="24"/>
          <w:szCs w:val="24"/>
          <w:lang w:eastAsia="ar-SA"/>
        </w:rPr>
        <w:t xml:space="preserve"> в.д.</w:t>
      </w:r>
      <w:r w:rsidR="00AC1156">
        <w:rPr>
          <w:rFonts w:ascii="Times New Roman" w:eastAsia="Times New Roman" w:hAnsi="Times New Roman" w:cs="Times New Roman"/>
          <w:sz w:val="24"/>
          <w:szCs w:val="24"/>
          <w:lang w:val="sr-Cyrl-BA" w:eastAsia="ar-SA"/>
        </w:rPr>
        <w:t xml:space="preserve"> </w:t>
      </w:r>
      <w:r w:rsidRPr="00CE655E">
        <w:rPr>
          <w:rFonts w:ascii="Times New Roman" w:eastAsia="Times New Roman" w:hAnsi="Times New Roman" w:cs="Times New Roman"/>
          <w:sz w:val="24"/>
          <w:szCs w:val="24"/>
          <w:lang w:eastAsia="ar-SA"/>
        </w:rPr>
        <w:t xml:space="preserve">директора Предузећа који </w:t>
      </w:r>
      <w:r w:rsidR="004D4485" w:rsidRPr="00CE655E">
        <w:rPr>
          <w:rFonts w:ascii="Times New Roman" w:eastAsia="Times New Roman" w:hAnsi="Times New Roman" w:cs="Times New Roman"/>
          <w:sz w:val="24"/>
          <w:szCs w:val="24"/>
          <w:lang w:eastAsia="ar-SA"/>
        </w:rPr>
        <w:t xml:space="preserve"> преузима дужност</w:t>
      </w:r>
      <w:r w:rsidR="00CE0E06" w:rsidRPr="00CE655E">
        <w:rPr>
          <w:rFonts w:ascii="Times New Roman" w:eastAsia="Times New Roman" w:hAnsi="Times New Roman" w:cs="Times New Roman"/>
          <w:sz w:val="24"/>
          <w:szCs w:val="24"/>
          <w:lang w:eastAsia="ar-SA"/>
        </w:rPr>
        <w:t>,</w:t>
      </w:r>
      <w:r w:rsidR="004D4485" w:rsidRPr="00CE655E">
        <w:rPr>
          <w:rFonts w:ascii="Times New Roman" w:eastAsia="Times New Roman" w:hAnsi="Times New Roman" w:cs="Times New Roman"/>
          <w:sz w:val="24"/>
          <w:szCs w:val="24"/>
          <w:lang w:eastAsia="ar-SA"/>
        </w:rPr>
        <w:t xml:space="preserve"> на увид.  </w:t>
      </w:r>
      <w:r w:rsidRPr="00CE655E">
        <w:rPr>
          <w:rFonts w:ascii="Times New Roman" w:eastAsia="Times New Roman" w:hAnsi="Times New Roman" w:cs="Times New Roman"/>
          <w:sz w:val="24"/>
          <w:szCs w:val="24"/>
          <w:lang w:eastAsia="ar-SA"/>
        </w:rPr>
        <w:t>Након тога, потписивањем истог, верификована је примопредаја са утврђеним стањем у поменутом Записнику.</w:t>
      </w:r>
    </w:p>
    <w:p w:rsidR="00F05611" w:rsidRPr="00CE655E" w:rsidRDefault="00F05611" w:rsidP="00C436D0">
      <w:pPr>
        <w:suppressAutoHyphens/>
        <w:spacing w:after="0" w:line="240" w:lineRule="auto"/>
        <w:ind w:firstLine="708"/>
        <w:jc w:val="both"/>
        <w:rPr>
          <w:rFonts w:ascii="Times New Roman" w:eastAsia="Times New Roman" w:hAnsi="Times New Roman" w:cs="Times New Roman"/>
          <w:sz w:val="24"/>
          <w:szCs w:val="24"/>
          <w:lang w:eastAsia="ar-SA"/>
        </w:rPr>
      </w:pPr>
    </w:p>
    <w:p w:rsidR="001A5DDF" w:rsidRPr="00CE655E" w:rsidRDefault="00486AB2" w:rsidP="00C436D0">
      <w:pPr>
        <w:suppressAutoHyphens/>
        <w:spacing w:after="0" w:line="240" w:lineRule="auto"/>
        <w:ind w:firstLine="708"/>
        <w:jc w:val="both"/>
        <w:rPr>
          <w:rFonts w:ascii="Times New Roman" w:eastAsia="Times New Roman" w:hAnsi="Times New Roman" w:cs="Times New Roman"/>
          <w:sz w:val="24"/>
          <w:szCs w:val="24"/>
          <w:lang w:val="sr-Latn-BA" w:eastAsia="ar-SA"/>
        </w:rPr>
      </w:pPr>
      <w:r w:rsidRPr="00CE655E">
        <w:rPr>
          <w:rFonts w:ascii="Times New Roman" w:eastAsia="Times New Roman" w:hAnsi="Times New Roman" w:cs="Times New Roman"/>
          <w:sz w:val="24"/>
          <w:szCs w:val="24"/>
          <w:lang w:eastAsia="ar-SA"/>
        </w:rPr>
        <w:t>Дана 22.06.2021.године на сједници Надзорног о</w:t>
      </w:r>
      <w:r w:rsidR="00AC1156">
        <w:rPr>
          <w:rFonts w:ascii="Times New Roman" w:eastAsia="Times New Roman" w:hAnsi="Times New Roman" w:cs="Times New Roman"/>
          <w:sz w:val="24"/>
          <w:szCs w:val="24"/>
          <w:lang w:eastAsia="ar-SA"/>
        </w:rPr>
        <w:t>дбора предузећа донесена је одл</w:t>
      </w:r>
      <w:r w:rsidR="00AC1156">
        <w:rPr>
          <w:rFonts w:ascii="Times New Roman" w:eastAsia="Times New Roman" w:hAnsi="Times New Roman" w:cs="Times New Roman"/>
          <w:sz w:val="24"/>
          <w:szCs w:val="24"/>
          <w:lang w:val="sr-Cyrl-BA" w:eastAsia="ar-SA"/>
        </w:rPr>
        <w:t>у</w:t>
      </w:r>
      <w:r w:rsidRPr="00CE655E">
        <w:rPr>
          <w:rFonts w:ascii="Times New Roman" w:eastAsia="Times New Roman" w:hAnsi="Times New Roman" w:cs="Times New Roman"/>
          <w:sz w:val="24"/>
          <w:szCs w:val="24"/>
          <w:lang w:eastAsia="ar-SA"/>
        </w:rPr>
        <w:t>ка о расписивању јавног конкурса за избор директора предузећа, као и</w:t>
      </w:r>
      <w:r w:rsidR="001A5DDF" w:rsidRPr="00CE655E">
        <w:rPr>
          <w:rFonts w:ascii="Times New Roman" w:eastAsia="Times New Roman" w:hAnsi="Times New Roman" w:cs="Times New Roman"/>
          <w:sz w:val="24"/>
          <w:szCs w:val="24"/>
          <w:lang w:eastAsia="ar-SA"/>
        </w:rPr>
        <w:t xml:space="preserve"> утврђени</w:t>
      </w:r>
      <w:r w:rsidR="00AC1156">
        <w:rPr>
          <w:rFonts w:ascii="Times New Roman" w:eastAsia="Times New Roman" w:hAnsi="Times New Roman" w:cs="Times New Roman"/>
          <w:sz w:val="24"/>
          <w:szCs w:val="24"/>
          <w:lang w:eastAsia="ar-SA"/>
        </w:rPr>
        <w:t xml:space="preserve"> услов</w:t>
      </w:r>
      <w:r w:rsidR="00AC1156">
        <w:rPr>
          <w:rFonts w:ascii="Times New Roman" w:eastAsia="Times New Roman" w:hAnsi="Times New Roman" w:cs="Times New Roman"/>
          <w:sz w:val="24"/>
          <w:szCs w:val="24"/>
          <w:lang w:val="sr-Cyrl-BA" w:eastAsia="ar-SA"/>
        </w:rPr>
        <w:t>и</w:t>
      </w:r>
      <w:r w:rsidRPr="00CE655E">
        <w:rPr>
          <w:rFonts w:ascii="Times New Roman" w:eastAsia="Times New Roman" w:hAnsi="Times New Roman" w:cs="Times New Roman"/>
          <w:sz w:val="24"/>
          <w:szCs w:val="24"/>
          <w:lang w:eastAsia="ar-SA"/>
        </w:rPr>
        <w:t>,</w:t>
      </w:r>
      <w:r w:rsidR="001A5DDF" w:rsidRPr="00CE655E">
        <w:rPr>
          <w:rFonts w:ascii="Times New Roman" w:eastAsia="Times New Roman" w:hAnsi="Times New Roman" w:cs="Times New Roman"/>
          <w:sz w:val="24"/>
          <w:szCs w:val="24"/>
          <w:lang w:eastAsia="ar-SA"/>
        </w:rPr>
        <w:t xml:space="preserve"> стандарди и критеријуми</w:t>
      </w:r>
      <w:r w:rsidRPr="00CE655E">
        <w:rPr>
          <w:rFonts w:ascii="Times New Roman" w:eastAsia="Times New Roman" w:hAnsi="Times New Roman" w:cs="Times New Roman"/>
          <w:sz w:val="24"/>
          <w:szCs w:val="24"/>
          <w:lang w:eastAsia="ar-SA"/>
        </w:rPr>
        <w:t xml:space="preserve"> за његов избор. </w:t>
      </w:r>
    </w:p>
    <w:p w:rsidR="001A5DDF" w:rsidRPr="00CE655E" w:rsidRDefault="001A5DDF" w:rsidP="00C436D0">
      <w:pPr>
        <w:suppressAutoHyphens/>
        <w:spacing w:after="0" w:line="240" w:lineRule="auto"/>
        <w:ind w:firstLine="708"/>
        <w:jc w:val="both"/>
        <w:rPr>
          <w:rFonts w:ascii="Times New Roman" w:eastAsia="Times New Roman" w:hAnsi="Times New Roman" w:cs="Times New Roman"/>
          <w:sz w:val="24"/>
          <w:szCs w:val="24"/>
          <w:lang w:val="sr-Latn-BA" w:eastAsia="ar-SA"/>
        </w:rPr>
      </w:pPr>
    </w:p>
    <w:p w:rsidR="001A5DDF" w:rsidRPr="00CE655E" w:rsidRDefault="001A5DDF" w:rsidP="00C436D0">
      <w:pPr>
        <w:suppressAutoHyphens/>
        <w:spacing w:after="0" w:line="240" w:lineRule="auto"/>
        <w:ind w:firstLine="708"/>
        <w:jc w:val="both"/>
        <w:rPr>
          <w:rFonts w:ascii="Times New Roman" w:eastAsia="Times New Roman" w:hAnsi="Times New Roman" w:cs="Times New Roman"/>
          <w:sz w:val="24"/>
          <w:szCs w:val="24"/>
          <w:lang w:val="sr-Cyrl-BA" w:eastAsia="ar-SA"/>
        </w:rPr>
      </w:pPr>
      <w:r w:rsidRPr="00CE655E">
        <w:rPr>
          <w:rFonts w:ascii="Times New Roman" w:eastAsia="Times New Roman" w:hAnsi="Times New Roman" w:cs="Times New Roman"/>
          <w:sz w:val="24"/>
          <w:szCs w:val="24"/>
          <w:lang w:val="sr-Cyrl-BA" w:eastAsia="ar-SA"/>
        </w:rPr>
        <w:t>Јавни конкурс расписан је  у Дневном листу „Глас Српске“ од 28.06.2021.године и у „Службеном гласнику</w:t>
      </w:r>
      <w:r w:rsidR="00CC6EC9" w:rsidRPr="00CE655E">
        <w:rPr>
          <w:rFonts w:ascii="Times New Roman" w:eastAsia="Times New Roman" w:hAnsi="Times New Roman" w:cs="Times New Roman"/>
          <w:sz w:val="24"/>
          <w:szCs w:val="24"/>
          <w:lang w:val="sr-Cyrl-BA" w:eastAsia="ar-SA"/>
        </w:rPr>
        <w:t xml:space="preserve"> Републике Српске</w:t>
      </w:r>
      <w:r w:rsidRPr="00CE655E">
        <w:rPr>
          <w:rFonts w:ascii="Times New Roman" w:eastAsia="Times New Roman" w:hAnsi="Times New Roman" w:cs="Times New Roman"/>
          <w:sz w:val="24"/>
          <w:szCs w:val="24"/>
          <w:lang w:val="sr-Cyrl-BA" w:eastAsia="ar-SA"/>
        </w:rPr>
        <w:t>“</w:t>
      </w:r>
      <w:r w:rsidR="00CC6EC9" w:rsidRPr="00CE655E">
        <w:rPr>
          <w:rFonts w:ascii="Times New Roman" w:eastAsia="Times New Roman" w:hAnsi="Times New Roman" w:cs="Times New Roman"/>
          <w:sz w:val="24"/>
          <w:szCs w:val="24"/>
          <w:lang w:val="sr-Cyrl-BA" w:eastAsia="ar-SA"/>
        </w:rPr>
        <w:t xml:space="preserve"> број 59/21.</w:t>
      </w:r>
    </w:p>
    <w:p w:rsidR="00CC6EC9" w:rsidRPr="00CE655E" w:rsidRDefault="00CC6EC9" w:rsidP="00C436D0">
      <w:pPr>
        <w:suppressAutoHyphens/>
        <w:spacing w:after="0" w:line="240" w:lineRule="auto"/>
        <w:ind w:firstLine="708"/>
        <w:jc w:val="both"/>
        <w:rPr>
          <w:rFonts w:ascii="Times New Roman" w:eastAsia="Times New Roman" w:hAnsi="Times New Roman" w:cs="Times New Roman"/>
          <w:sz w:val="24"/>
          <w:szCs w:val="24"/>
          <w:lang w:val="sr-Cyrl-BA" w:eastAsia="ar-SA"/>
        </w:rPr>
      </w:pPr>
    </w:p>
    <w:p w:rsidR="001A5DDF" w:rsidRPr="00CE655E" w:rsidRDefault="00AC1156" w:rsidP="00CC6EC9">
      <w:pPr>
        <w:suppressAutoHyphens/>
        <w:spacing w:after="0" w:line="240" w:lineRule="auto"/>
        <w:ind w:firstLine="708"/>
        <w:jc w:val="both"/>
        <w:rPr>
          <w:rFonts w:ascii="Times New Roman" w:eastAsia="Times New Roman" w:hAnsi="Times New Roman" w:cs="Times New Roman"/>
          <w:sz w:val="24"/>
          <w:szCs w:val="24"/>
          <w:lang w:val="sr-Cyrl-BA" w:eastAsia="ar-SA"/>
        </w:rPr>
      </w:pPr>
      <w:r>
        <w:rPr>
          <w:rFonts w:ascii="Times New Roman" w:eastAsia="Times New Roman" w:hAnsi="Times New Roman" w:cs="Times New Roman"/>
          <w:sz w:val="24"/>
          <w:szCs w:val="24"/>
          <w:lang w:val="sr-Cyrl-BA" w:eastAsia="ar-SA"/>
        </w:rPr>
        <w:lastRenderedPageBreak/>
        <w:t xml:space="preserve">На протокол предузећа, у законском </w:t>
      </w:r>
      <w:r w:rsidR="00CC6EC9" w:rsidRPr="00CE655E">
        <w:rPr>
          <w:rFonts w:ascii="Times New Roman" w:eastAsia="Times New Roman" w:hAnsi="Times New Roman" w:cs="Times New Roman"/>
          <w:sz w:val="24"/>
          <w:szCs w:val="24"/>
          <w:lang w:val="sr-Cyrl-BA" w:eastAsia="ar-SA"/>
        </w:rPr>
        <w:t xml:space="preserve">року, стигла је само једна пријава протоколисана под бројем  2-1-825/21 од 08.07.2021.године кандидата Томић Мариа. </w:t>
      </w:r>
    </w:p>
    <w:p w:rsidR="00CC6EC9" w:rsidRPr="00CE655E" w:rsidRDefault="00CC6EC9" w:rsidP="00CC6EC9">
      <w:pPr>
        <w:suppressAutoHyphens/>
        <w:spacing w:after="0" w:line="240" w:lineRule="auto"/>
        <w:ind w:firstLine="708"/>
        <w:jc w:val="both"/>
        <w:rPr>
          <w:rFonts w:ascii="Times New Roman" w:eastAsia="Times New Roman" w:hAnsi="Times New Roman" w:cs="Times New Roman"/>
          <w:sz w:val="24"/>
          <w:szCs w:val="24"/>
          <w:lang w:val="sr-Cyrl-BA" w:eastAsia="ar-SA"/>
        </w:rPr>
      </w:pPr>
    </w:p>
    <w:p w:rsidR="00CC6EC9" w:rsidRPr="00CE655E" w:rsidRDefault="00CC6EC9" w:rsidP="00CC6EC9">
      <w:pPr>
        <w:suppressAutoHyphens/>
        <w:spacing w:after="0" w:line="240" w:lineRule="auto"/>
        <w:ind w:firstLine="708"/>
        <w:jc w:val="both"/>
        <w:rPr>
          <w:rFonts w:ascii="Times New Roman" w:eastAsia="Times New Roman" w:hAnsi="Times New Roman" w:cs="Times New Roman"/>
          <w:sz w:val="24"/>
          <w:szCs w:val="24"/>
          <w:lang w:val="sr-Cyrl-BA" w:eastAsia="ar-SA"/>
        </w:rPr>
      </w:pPr>
      <w:r w:rsidRPr="00CE655E">
        <w:rPr>
          <w:rFonts w:ascii="Times New Roman" w:eastAsia="Times New Roman" w:hAnsi="Times New Roman" w:cs="Times New Roman"/>
          <w:sz w:val="24"/>
          <w:szCs w:val="24"/>
          <w:lang w:val="sr-Cyrl-BA" w:eastAsia="ar-SA"/>
        </w:rPr>
        <w:t xml:space="preserve">Комисија која је формирана да проведе јавни конкурс за избор и именовање </w:t>
      </w:r>
      <w:r w:rsidR="000E5E2D" w:rsidRPr="00CE655E">
        <w:rPr>
          <w:rFonts w:ascii="Times New Roman" w:eastAsia="Times New Roman" w:hAnsi="Times New Roman" w:cs="Times New Roman"/>
          <w:sz w:val="24"/>
          <w:szCs w:val="24"/>
          <w:lang w:val="sr-Cyrl-BA" w:eastAsia="ar-SA"/>
        </w:rPr>
        <w:t xml:space="preserve">директора ЈКП „Градско гробље“ ДОО Бијељина  </w:t>
      </w:r>
      <w:r w:rsidRPr="00CE655E">
        <w:rPr>
          <w:rFonts w:ascii="Times New Roman" w:eastAsia="Times New Roman" w:hAnsi="Times New Roman" w:cs="Times New Roman"/>
          <w:sz w:val="24"/>
          <w:szCs w:val="24"/>
          <w:lang w:val="sr-Cyrl-BA" w:eastAsia="ar-SA"/>
        </w:rPr>
        <w:t>прегледала је пристиглу</w:t>
      </w:r>
      <w:r w:rsidR="003C3FFB" w:rsidRPr="00CE655E">
        <w:rPr>
          <w:rFonts w:ascii="Times New Roman" w:eastAsia="Times New Roman" w:hAnsi="Times New Roman" w:cs="Times New Roman"/>
          <w:sz w:val="24"/>
          <w:szCs w:val="24"/>
          <w:lang w:val="sr-Cyrl-BA" w:eastAsia="ar-SA"/>
        </w:rPr>
        <w:t xml:space="preserve"> пријаву, утврдила да иста испу</w:t>
      </w:r>
      <w:r w:rsidRPr="00CE655E">
        <w:rPr>
          <w:rFonts w:ascii="Times New Roman" w:eastAsia="Times New Roman" w:hAnsi="Times New Roman" w:cs="Times New Roman"/>
          <w:sz w:val="24"/>
          <w:szCs w:val="24"/>
          <w:lang w:val="sr-Cyrl-BA" w:eastAsia="ar-SA"/>
        </w:rPr>
        <w:t>њава с</w:t>
      </w:r>
      <w:r w:rsidR="003C3FFB" w:rsidRPr="00CE655E">
        <w:rPr>
          <w:rFonts w:ascii="Times New Roman" w:eastAsia="Times New Roman" w:hAnsi="Times New Roman" w:cs="Times New Roman"/>
          <w:sz w:val="24"/>
          <w:szCs w:val="24"/>
          <w:lang w:val="sr-Cyrl-BA" w:eastAsia="ar-SA"/>
        </w:rPr>
        <w:t>в</w:t>
      </w:r>
      <w:r w:rsidRPr="00CE655E">
        <w:rPr>
          <w:rFonts w:ascii="Times New Roman" w:eastAsia="Times New Roman" w:hAnsi="Times New Roman" w:cs="Times New Roman"/>
          <w:sz w:val="24"/>
          <w:szCs w:val="24"/>
          <w:lang w:val="sr-Cyrl-BA" w:eastAsia="ar-SA"/>
        </w:rPr>
        <w:t>е јавним конкурсом прописане опште и посебне услове, те заказала и</w:t>
      </w:r>
      <w:r w:rsidR="003C3FFB" w:rsidRPr="00CE655E">
        <w:rPr>
          <w:rFonts w:ascii="Times New Roman" w:eastAsia="Times New Roman" w:hAnsi="Times New Roman" w:cs="Times New Roman"/>
          <w:sz w:val="24"/>
          <w:szCs w:val="24"/>
          <w:lang w:val="sr-Cyrl-BA" w:eastAsia="ar-SA"/>
        </w:rPr>
        <w:t>нтервју за поменутог кандидата дана 19.07.2021.године. Кандидат Марио Томић  освојио је  укупно 175 бодова.</w:t>
      </w:r>
    </w:p>
    <w:p w:rsidR="003C3FFB" w:rsidRPr="00CE655E" w:rsidRDefault="003C3FFB" w:rsidP="00CC6EC9">
      <w:pPr>
        <w:suppressAutoHyphens/>
        <w:spacing w:after="0" w:line="240" w:lineRule="auto"/>
        <w:ind w:firstLine="708"/>
        <w:jc w:val="both"/>
        <w:rPr>
          <w:rFonts w:ascii="Times New Roman" w:eastAsia="Times New Roman" w:hAnsi="Times New Roman" w:cs="Times New Roman"/>
          <w:sz w:val="24"/>
          <w:szCs w:val="24"/>
          <w:lang w:val="sr-Cyrl-BA" w:eastAsia="ar-SA"/>
        </w:rPr>
      </w:pPr>
    </w:p>
    <w:p w:rsidR="003C3FFB" w:rsidRPr="00CE655E" w:rsidRDefault="003C3FFB" w:rsidP="00CC6EC9">
      <w:pPr>
        <w:suppressAutoHyphens/>
        <w:spacing w:after="0" w:line="240" w:lineRule="auto"/>
        <w:ind w:firstLine="708"/>
        <w:jc w:val="both"/>
        <w:rPr>
          <w:rFonts w:ascii="Times New Roman" w:eastAsia="Times New Roman" w:hAnsi="Times New Roman" w:cs="Times New Roman"/>
          <w:sz w:val="24"/>
          <w:szCs w:val="24"/>
          <w:lang w:val="sr-Cyrl-BA" w:eastAsia="ar-SA"/>
        </w:rPr>
      </w:pPr>
      <w:r w:rsidRPr="00CE655E">
        <w:rPr>
          <w:rFonts w:ascii="Times New Roman" w:eastAsia="Times New Roman" w:hAnsi="Times New Roman" w:cs="Times New Roman"/>
          <w:sz w:val="24"/>
          <w:szCs w:val="24"/>
          <w:lang w:val="sr-Cyrl-BA" w:eastAsia="ar-SA"/>
        </w:rPr>
        <w:t>Након тога, Комисија је сачинила Извјештај комисије за избор и именовање директора ЈКП „Градско гробље“ ДОО Бијељина број 2-1-849</w:t>
      </w:r>
      <w:r w:rsidR="00C43C7C" w:rsidRPr="00CE655E">
        <w:rPr>
          <w:rFonts w:ascii="Times New Roman" w:eastAsia="Times New Roman" w:hAnsi="Times New Roman" w:cs="Times New Roman"/>
          <w:sz w:val="24"/>
          <w:szCs w:val="24"/>
          <w:lang w:val="sr-Cyrl-BA" w:eastAsia="ar-SA"/>
        </w:rPr>
        <w:t>/21 од 20.07.2021.године у којем</w:t>
      </w:r>
      <w:r w:rsidRPr="00CE655E">
        <w:rPr>
          <w:rFonts w:ascii="Times New Roman" w:eastAsia="Times New Roman" w:hAnsi="Times New Roman" w:cs="Times New Roman"/>
          <w:sz w:val="24"/>
          <w:szCs w:val="24"/>
          <w:lang w:val="sr-Cyrl-BA" w:eastAsia="ar-SA"/>
        </w:rPr>
        <w:t xml:space="preserve"> је приједлог комисиије за именовање директора предузећа био Марио Томић. </w:t>
      </w:r>
    </w:p>
    <w:p w:rsidR="003C3FFB" w:rsidRPr="00CE655E" w:rsidRDefault="003C3FFB" w:rsidP="00C436D0">
      <w:pPr>
        <w:suppressAutoHyphens/>
        <w:spacing w:after="0" w:line="240" w:lineRule="auto"/>
        <w:ind w:firstLine="708"/>
        <w:jc w:val="both"/>
        <w:rPr>
          <w:rFonts w:ascii="Times New Roman" w:eastAsia="Times New Roman" w:hAnsi="Times New Roman" w:cs="Times New Roman"/>
          <w:sz w:val="24"/>
          <w:szCs w:val="24"/>
          <w:lang w:eastAsia="ar-SA"/>
        </w:rPr>
      </w:pPr>
    </w:p>
    <w:p w:rsidR="003C3FFB" w:rsidRPr="00CE655E" w:rsidRDefault="003C3FFB" w:rsidP="00C436D0">
      <w:pPr>
        <w:suppressAutoHyphens/>
        <w:spacing w:after="0" w:line="240" w:lineRule="auto"/>
        <w:ind w:firstLine="708"/>
        <w:jc w:val="both"/>
        <w:rPr>
          <w:rFonts w:ascii="Times New Roman" w:eastAsia="Times New Roman" w:hAnsi="Times New Roman" w:cs="Times New Roman"/>
          <w:sz w:val="24"/>
          <w:szCs w:val="24"/>
          <w:lang w:eastAsia="ar-SA"/>
        </w:rPr>
      </w:pPr>
      <w:r w:rsidRPr="00CE655E">
        <w:rPr>
          <w:rFonts w:ascii="Times New Roman" w:eastAsia="Times New Roman" w:hAnsi="Times New Roman" w:cs="Times New Roman"/>
          <w:sz w:val="24"/>
          <w:szCs w:val="24"/>
          <w:lang w:eastAsia="ar-SA"/>
        </w:rPr>
        <w:t xml:space="preserve"> Надзорни одбор предузећа је на сједници одржаној дана 22.07.2021.године усвојио поменути Извјештај</w:t>
      </w:r>
      <w:r w:rsidR="00873A52">
        <w:rPr>
          <w:rFonts w:ascii="Times New Roman" w:eastAsia="Times New Roman" w:hAnsi="Times New Roman" w:cs="Times New Roman"/>
          <w:sz w:val="24"/>
          <w:szCs w:val="24"/>
          <w:lang w:eastAsia="ar-SA"/>
        </w:rPr>
        <w:t xml:space="preserve"> те донио Одлуку о разрјешењу в.д. </w:t>
      </w:r>
      <w:r w:rsidRPr="00CE655E">
        <w:rPr>
          <w:rFonts w:ascii="Times New Roman" w:eastAsia="Times New Roman" w:hAnsi="Times New Roman" w:cs="Times New Roman"/>
          <w:sz w:val="24"/>
          <w:szCs w:val="24"/>
          <w:lang w:eastAsia="ar-SA"/>
        </w:rPr>
        <w:t>директора предузећа и Одлуку о именовању директора предузећа број 89/21 од 22.07.2021.године којом је Марио Томић именован за Директора ЈКП „Градско гробље“ ДОО Бијељина на период од 4 године.</w:t>
      </w:r>
    </w:p>
    <w:p w:rsidR="00B323E6" w:rsidRPr="00CE655E" w:rsidRDefault="00B323E6" w:rsidP="00C436D0">
      <w:pPr>
        <w:suppressAutoHyphens/>
        <w:spacing w:after="0" w:line="240" w:lineRule="auto"/>
        <w:ind w:firstLine="708"/>
        <w:jc w:val="both"/>
        <w:rPr>
          <w:rFonts w:ascii="Times New Roman" w:eastAsia="Times New Roman" w:hAnsi="Times New Roman" w:cs="Times New Roman"/>
          <w:sz w:val="24"/>
          <w:szCs w:val="24"/>
          <w:lang w:eastAsia="ar-SA"/>
        </w:rPr>
      </w:pPr>
    </w:p>
    <w:p w:rsidR="00B323E6" w:rsidRDefault="003C3FFB" w:rsidP="00C436D0">
      <w:pPr>
        <w:suppressAutoHyphens/>
        <w:spacing w:after="0" w:line="240" w:lineRule="auto"/>
        <w:ind w:firstLine="708"/>
        <w:jc w:val="both"/>
        <w:rPr>
          <w:rFonts w:ascii="Times New Roman" w:eastAsia="Times New Roman" w:hAnsi="Times New Roman" w:cs="Times New Roman"/>
          <w:sz w:val="24"/>
          <w:szCs w:val="24"/>
          <w:lang w:val="sr-Cyrl-BA" w:eastAsia="ar-SA"/>
        </w:rPr>
      </w:pPr>
      <w:r w:rsidRPr="00CE655E">
        <w:rPr>
          <w:rFonts w:ascii="Times New Roman" w:eastAsia="Times New Roman" w:hAnsi="Times New Roman" w:cs="Times New Roman"/>
          <w:sz w:val="24"/>
          <w:szCs w:val="24"/>
          <w:lang w:eastAsia="ar-SA"/>
        </w:rPr>
        <w:t>Дана 06.09.2021</w:t>
      </w:r>
      <w:r w:rsidR="00B323E6" w:rsidRPr="00CE655E">
        <w:rPr>
          <w:rFonts w:ascii="Times New Roman" w:eastAsia="Times New Roman" w:hAnsi="Times New Roman" w:cs="Times New Roman"/>
          <w:sz w:val="24"/>
          <w:szCs w:val="24"/>
          <w:lang w:eastAsia="ar-SA"/>
        </w:rPr>
        <w:t>.године Окружни привредни суд донио је Рјешење о регистрацији број 05</w:t>
      </w:r>
      <w:r w:rsidRPr="00CE655E">
        <w:rPr>
          <w:rFonts w:ascii="Times New Roman" w:eastAsia="Times New Roman" w:hAnsi="Times New Roman" w:cs="Times New Roman"/>
          <w:sz w:val="24"/>
          <w:szCs w:val="24"/>
          <w:lang w:eastAsia="ar-SA"/>
        </w:rPr>
        <w:t>9</w:t>
      </w:r>
      <w:r w:rsidR="00B323E6" w:rsidRPr="00CE655E">
        <w:rPr>
          <w:rFonts w:ascii="Times New Roman" w:eastAsia="Times New Roman" w:hAnsi="Times New Roman" w:cs="Times New Roman"/>
          <w:sz w:val="24"/>
          <w:szCs w:val="24"/>
          <w:lang w:val="sr-Latn-BA" w:eastAsia="ar-SA"/>
        </w:rPr>
        <w:t>-</w:t>
      </w:r>
      <w:r w:rsidR="00B323E6" w:rsidRPr="00CE655E">
        <w:rPr>
          <w:rFonts w:ascii="Times New Roman" w:eastAsia="Times New Roman" w:hAnsi="Times New Roman" w:cs="Times New Roman"/>
          <w:sz w:val="24"/>
          <w:szCs w:val="24"/>
          <w:lang w:eastAsia="ar-SA"/>
        </w:rPr>
        <w:t>0-</w:t>
      </w:r>
      <w:r w:rsidRPr="00CE655E">
        <w:rPr>
          <w:rFonts w:ascii="Times New Roman" w:eastAsia="Times New Roman" w:hAnsi="Times New Roman" w:cs="Times New Roman"/>
          <w:sz w:val="24"/>
          <w:szCs w:val="24"/>
          <w:lang w:val="sr-Latn-BA" w:eastAsia="ar-SA"/>
        </w:rPr>
        <w:t>Reg-2</w:t>
      </w:r>
      <w:r w:rsidRPr="00CE655E">
        <w:rPr>
          <w:rFonts w:ascii="Times New Roman" w:eastAsia="Times New Roman" w:hAnsi="Times New Roman" w:cs="Times New Roman"/>
          <w:sz w:val="24"/>
          <w:szCs w:val="24"/>
          <w:lang w:val="sr-Cyrl-BA" w:eastAsia="ar-SA"/>
        </w:rPr>
        <w:t>1</w:t>
      </w:r>
      <w:r w:rsidRPr="00CE655E">
        <w:rPr>
          <w:rFonts w:ascii="Times New Roman" w:eastAsia="Times New Roman" w:hAnsi="Times New Roman" w:cs="Times New Roman"/>
          <w:sz w:val="24"/>
          <w:szCs w:val="24"/>
          <w:lang w:val="sr-Latn-BA" w:eastAsia="ar-SA"/>
        </w:rPr>
        <w:t>-000</w:t>
      </w:r>
      <w:r w:rsidRPr="00CE655E">
        <w:rPr>
          <w:rFonts w:ascii="Times New Roman" w:eastAsia="Times New Roman" w:hAnsi="Times New Roman" w:cs="Times New Roman"/>
          <w:sz w:val="24"/>
          <w:szCs w:val="24"/>
          <w:lang w:val="sr-Cyrl-BA" w:eastAsia="ar-SA"/>
        </w:rPr>
        <w:t xml:space="preserve"> 771</w:t>
      </w:r>
      <w:r w:rsidR="00B323E6" w:rsidRPr="00CE655E">
        <w:rPr>
          <w:rFonts w:ascii="Times New Roman" w:eastAsia="Times New Roman" w:hAnsi="Times New Roman" w:cs="Times New Roman"/>
          <w:sz w:val="24"/>
          <w:szCs w:val="24"/>
          <w:lang w:val="sr-Cyrl-BA" w:eastAsia="ar-SA"/>
        </w:rPr>
        <w:t xml:space="preserve"> у коме је уписана промјена</w:t>
      </w:r>
      <w:r w:rsidRPr="00CE655E">
        <w:rPr>
          <w:rFonts w:ascii="Times New Roman" w:eastAsia="Times New Roman" w:hAnsi="Times New Roman" w:cs="Times New Roman"/>
          <w:sz w:val="24"/>
          <w:szCs w:val="24"/>
          <w:lang w:val="sr-Cyrl-BA" w:eastAsia="ar-SA"/>
        </w:rPr>
        <w:t xml:space="preserve"> статуса</w:t>
      </w:r>
      <w:r w:rsidR="00B323E6" w:rsidRPr="00CE655E">
        <w:rPr>
          <w:rFonts w:ascii="Times New Roman" w:eastAsia="Times New Roman" w:hAnsi="Times New Roman" w:cs="Times New Roman"/>
          <w:sz w:val="24"/>
          <w:szCs w:val="24"/>
          <w:lang w:val="sr-Cyrl-BA" w:eastAsia="ar-SA"/>
        </w:rPr>
        <w:t xml:space="preserve"> лица овлаштеног за заступање ЈКП „Градско гробље“ ДОО Бијељина</w:t>
      </w:r>
      <w:r w:rsidR="00D6780D" w:rsidRPr="00CE655E">
        <w:rPr>
          <w:rFonts w:ascii="Times New Roman" w:eastAsia="Times New Roman" w:hAnsi="Times New Roman" w:cs="Times New Roman"/>
          <w:sz w:val="24"/>
          <w:szCs w:val="24"/>
          <w:lang w:val="sr-Cyrl-BA" w:eastAsia="ar-SA"/>
        </w:rPr>
        <w:t>.</w:t>
      </w:r>
    </w:p>
    <w:p w:rsidR="00A75A74" w:rsidRPr="00CE655E" w:rsidRDefault="00A75A74" w:rsidP="00C436D0">
      <w:pPr>
        <w:suppressAutoHyphens/>
        <w:spacing w:after="0" w:line="240" w:lineRule="auto"/>
        <w:ind w:firstLine="708"/>
        <w:jc w:val="both"/>
        <w:rPr>
          <w:rFonts w:ascii="Times New Roman" w:eastAsia="Times New Roman" w:hAnsi="Times New Roman" w:cs="Times New Roman"/>
          <w:sz w:val="24"/>
          <w:szCs w:val="24"/>
          <w:lang w:val="sr-Cyrl-BA" w:eastAsia="ar-SA"/>
        </w:rPr>
      </w:pPr>
    </w:p>
    <w:p w:rsidR="007F0AE0" w:rsidRPr="00CE655E" w:rsidRDefault="007F0AE0" w:rsidP="000E5E2D">
      <w:pPr>
        <w:pStyle w:val="Heading3"/>
        <w:jc w:val="both"/>
        <w:rPr>
          <w:rFonts w:ascii="Times New Roman" w:hAnsi="Times New Roman"/>
          <w:i/>
          <w:sz w:val="28"/>
          <w:szCs w:val="28"/>
          <w:lang w:val="sr-Cyrl-BA" w:eastAsia="ar-SA"/>
        </w:rPr>
      </w:pPr>
      <w:bookmarkStart w:id="51" w:name="_Toc101161660"/>
      <w:r w:rsidRPr="00CE655E">
        <w:rPr>
          <w:rFonts w:ascii="Times New Roman" w:hAnsi="Times New Roman"/>
          <w:i/>
          <w:sz w:val="28"/>
          <w:szCs w:val="28"/>
          <w:lang w:val="sr-Cyrl-BA" w:eastAsia="ar-SA"/>
        </w:rPr>
        <w:t>2.</w:t>
      </w:r>
      <w:r w:rsidRPr="00CE655E">
        <w:rPr>
          <w:rFonts w:ascii="Times New Roman" w:hAnsi="Times New Roman"/>
          <w:i/>
          <w:sz w:val="28"/>
          <w:szCs w:val="28"/>
          <w:lang w:val="sr-Latn-BA" w:eastAsia="ar-SA"/>
        </w:rPr>
        <w:t>1.</w:t>
      </w:r>
      <w:r w:rsidR="00E82340" w:rsidRPr="00CE655E">
        <w:rPr>
          <w:rFonts w:ascii="Times New Roman" w:hAnsi="Times New Roman"/>
          <w:i/>
          <w:sz w:val="28"/>
          <w:szCs w:val="28"/>
          <w:lang w:val="sr-Cyrl-BA" w:eastAsia="ar-SA"/>
        </w:rPr>
        <w:t>4</w:t>
      </w:r>
      <w:r w:rsidRPr="00CE655E">
        <w:rPr>
          <w:rFonts w:ascii="Times New Roman" w:hAnsi="Times New Roman"/>
          <w:i/>
          <w:sz w:val="28"/>
          <w:szCs w:val="28"/>
          <w:lang w:val="sr-Latn-BA" w:eastAsia="ar-SA"/>
        </w:rPr>
        <w:t xml:space="preserve">. </w:t>
      </w:r>
      <w:r w:rsidR="000E5E2D" w:rsidRPr="00CE655E">
        <w:rPr>
          <w:rFonts w:ascii="Times New Roman" w:hAnsi="Times New Roman"/>
          <w:i/>
          <w:sz w:val="28"/>
          <w:szCs w:val="28"/>
          <w:lang w:val="sr-Cyrl-BA" w:eastAsia="ar-SA"/>
        </w:rPr>
        <w:t>Расписивање Јавног конкурса за избор и именовање чланова Надзорног одбора предузећа</w:t>
      </w:r>
      <w:bookmarkEnd w:id="51"/>
    </w:p>
    <w:p w:rsidR="007F0AE0" w:rsidRPr="00CE655E" w:rsidRDefault="007F0AE0" w:rsidP="007F0AE0">
      <w:pPr>
        <w:suppressAutoHyphens/>
        <w:spacing w:after="0" w:line="240" w:lineRule="auto"/>
        <w:jc w:val="both"/>
        <w:rPr>
          <w:rFonts w:ascii="Times New Roman" w:eastAsia="Times New Roman" w:hAnsi="Times New Roman" w:cs="Times New Roman"/>
          <w:b/>
          <w:sz w:val="24"/>
          <w:szCs w:val="24"/>
          <w:lang w:eastAsia="ar-SA"/>
        </w:rPr>
      </w:pPr>
    </w:p>
    <w:p w:rsidR="005F31D6" w:rsidRPr="00CE655E" w:rsidRDefault="007F0AE0" w:rsidP="004E7383">
      <w:pPr>
        <w:suppressAutoHyphens/>
        <w:spacing w:after="0" w:line="240" w:lineRule="auto"/>
        <w:jc w:val="both"/>
        <w:rPr>
          <w:rFonts w:ascii="Times New Roman" w:eastAsia="Times New Roman" w:hAnsi="Times New Roman" w:cs="Times New Roman"/>
          <w:sz w:val="24"/>
          <w:szCs w:val="24"/>
          <w:lang w:eastAsia="ar-SA"/>
        </w:rPr>
      </w:pPr>
      <w:r w:rsidRPr="00CE655E">
        <w:rPr>
          <w:rFonts w:ascii="Times New Roman" w:eastAsia="Times New Roman" w:hAnsi="Times New Roman" w:cs="Times New Roman"/>
          <w:sz w:val="24"/>
          <w:szCs w:val="24"/>
          <w:lang w:eastAsia="ar-SA"/>
        </w:rPr>
        <w:tab/>
        <w:t>На сједници Скупштине предузећа одржаној дана 28.10.2021.године. председник Скупштине донио је Одлуку о разрјешењу чланова Надзорног одбора ЈКП „Градско гробље“ ДОО Бијељина из разлога што у складу са чланом 31. алинеја 2. Статута ЈКП „Градско гробље“ ДОО Бијељина Скупш</w:t>
      </w:r>
      <w:r w:rsidR="00F04971">
        <w:rPr>
          <w:rFonts w:ascii="Times New Roman" w:eastAsia="Times New Roman" w:hAnsi="Times New Roman" w:cs="Times New Roman"/>
          <w:sz w:val="24"/>
          <w:szCs w:val="24"/>
          <w:lang w:eastAsia="ar-SA"/>
        </w:rPr>
        <w:t>т</w:t>
      </w:r>
      <w:r w:rsidRPr="00CE655E">
        <w:rPr>
          <w:rFonts w:ascii="Times New Roman" w:eastAsia="Times New Roman" w:hAnsi="Times New Roman" w:cs="Times New Roman"/>
          <w:sz w:val="24"/>
          <w:szCs w:val="24"/>
          <w:lang w:eastAsia="ar-SA"/>
        </w:rPr>
        <w:t>ина предузећа није усвојила Извјешптај о раду ЈКП „Градско гробље“ ДОО Бијељина за 2020.годину са финансијским извјештајем и Извјештај о раду Надзорног одбора предузећа за 2020.годину.</w:t>
      </w:r>
      <w:r w:rsidR="00415A6E">
        <w:rPr>
          <w:rFonts w:ascii="Times New Roman" w:eastAsia="Times New Roman" w:hAnsi="Times New Roman" w:cs="Times New Roman"/>
          <w:sz w:val="24"/>
          <w:szCs w:val="24"/>
          <w:lang w:val="sr-Cyrl-BA" w:eastAsia="ar-SA"/>
        </w:rPr>
        <w:t xml:space="preserve"> </w:t>
      </w:r>
      <w:r w:rsidRPr="00CE655E">
        <w:rPr>
          <w:rFonts w:ascii="Times New Roman" w:eastAsia="Times New Roman" w:hAnsi="Times New Roman" w:cs="Times New Roman"/>
          <w:sz w:val="24"/>
          <w:szCs w:val="24"/>
          <w:lang w:eastAsia="ar-SA"/>
        </w:rPr>
        <w:t xml:space="preserve">Такође, утврђено је да чланови Надзорног одбора предузећа нису  испуњавали своје законске обавезе у складу са законским прописима, прије свега Законом о министарским, владиним и другим именовањима Републике </w:t>
      </w:r>
      <w:r w:rsidR="005F31D6" w:rsidRPr="00CE655E">
        <w:rPr>
          <w:rFonts w:ascii="Times New Roman" w:eastAsia="Times New Roman" w:hAnsi="Times New Roman" w:cs="Times New Roman"/>
          <w:sz w:val="24"/>
          <w:szCs w:val="24"/>
          <w:lang w:eastAsia="ar-SA"/>
        </w:rPr>
        <w:t>Српске, прије свега на одредба члана 4.став</w:t>
      </w:r>
      <w:r w:rsidR="00415A6E">
        <w:rPr>
          <w:rFonts w:ascii="Times New Roman" w:eastAsia="Times New Roman" w:hAnsi="Times New Roman" w:cs="Times New Roman"/>
          <w:sz w:val="24"/>
          <w:szCs w:val="24"/>
          <w:lang w:val="sr-Cyrl-BA" w:eastAsia="ar-SA"/>
        </w:rPr>
        <w:t xml:space="preserve"> </w:t>
      </w:r>
      <w:r w:rsidR="005F31D6" w:rsidRPr="00CE655E">
        <w:rPr>
          <w:rFonts w:ascii="Times New Roman" w:eastAsia="Times New Roman" w:hAnsi="Times New Roman" w:cs="Times New Roman"/>
          <w:sz w:val="24"/>
          <w:szCs w:val="24"/>
          <w:lang w:eastAsia="ar-SA"/>
        </w:rPr>
        <w:t>2. поменутог Закона,  која се односи на изузећа у примјени од тог Закона, тј. на именовања на краћи период, под којим се подразумијевају именовања на највише два мјесеца која се не могу понови</w:t>
      </w:r>
      <w:r w:rsidR="00873A52">
        <w:rPr>
          <w:rFonts w:ascii="Times New Roman" w:eastAsia="Times New Roman" w:hAnsi="Times New Roman" w:cs="Times New Roman"/>
          <w:sz w:val="24"/>
          <w:szCs w:val="24"/>
          <w:lang w:eastAsia="ar-SA"/>
        </w:rPr>
        <w:t>ти и за која укупна накнада за ц</w:t>
      </w:r>
      <w:r w:rsidR="005F31D6" w:rsidRPr="00CE655E">
        <w:rPr>
          <w:rFonts w:ascii="Times New Roman" w:eastAsia="Times New Roman" w:hAnsi="Times New Roman" w:cs="Times New Roman"/>
          <w:sz w:val="24"/>
          <w:szCs w:val="24"/>
          <w:lang w:eastAsia="ar-SA"/>
        </w:rPr>
        <w:t>ијели период не износи више од пет хиљада конвертибилних марака. Члан 26.тачка 6.</w:t>
      </w:r>
      <w:r w:rsidR="00415A6E">
        <w:rPr>
          <w:rFonts w:ascii="Times New Roman" w:eastAsia="Times New Roman" w:hAnsi="Times New Roman" w:cs="Times New Roman"/>
          <w:sz w:val="24"/>
          <w:szCs w:val="24"/>
          <w:lang w:eastAsia="ar-SA"/>
        </w:rPr>
        <w:t>Статута ЈКП “Градско гробље“ Д</w:t>
      </w:r>
      <w:r w:rsidR="00415A6E">
        <w:rPr>
          <w:rFonts w:ascii="Times New Roman" w:eastAsia="Times New Roman" w:hAnsi="Times New Roman" w:cs="Times New Roman"/>
          <w:sz w:val="24"/>
          <w:szCs w:val="24"/>
          <w:lang w:val="sr-Cyrl-BA" w:eastAsia="ar-SA"/>
        </w:rPr>
        <w:t>ОО</w:t>
      </w:r>
      <w:r w:rsidR="005F31D6" w:rsidRPr="00CE655E">
        <w:rPr>
          <w:rFonts w:ascii="Times New Roman" w:eastAsia="Times New Roman" w:hAnsi="Times New Roman" w:cs="Times New Roman"/>
          <w:sz w:val="24"/>
          <w:szCs w:val="24"/>
          <w:lang w:eastAsia="ar-SA"/>
        </w:rPr>
        <w:t xml:space="preserve"> Бијељина прописује да Надзорни одбор предузећа именује и разрјешава чланове Управе у складу са поступцима утврђеним законом и стаутом.</w:t>
      </w:r>
    </w:p>
    <w:p w:rsidR="005F31D6" w:rsidRPr="00CE655E" w:rsidRDefault="005F31D6" w:rsidP="004E7383">
      <w:pPr>
        <w:suppressAutoHyphens/>
        <w:spacing w:after="0" w:line="240" w:lineRule="auto"/>
        <w:jc w:val="both"/>
        <w:rPr>
          <w:rFonts w:ascii="Times New Roman" w:eastAsia="Times New Roman" w:hAnsi="Times New Roman" w:cs="Times New Roman"/>
          <w:sz w:val="24"/>
          <w:szCs w:val="24"/>
          <w:lang w:eastAsia="ar-SA"/>
        </w:rPr>
      </w:pPr>
    </w:p>
    <w:p w:rsidR="005F31D6" w:rsidRPr="00CE655E" w:rsidRDefault="005F31D6" w:rsidP="005F31D6">
      <w:pPr>
        <w:spacing w:after="0" w:line="240" w:lineRule="auto"/>
        <w:jc w:val="both"/>
        <w:rPr>
          <w:rFonts w:ascii="Times New Roman" w:hAnsi="Times New Roman" w:cs="Times New Roman"/>
          <w:sz w:val="24"/>
          <w:szCs w:val="24"/>
          <w:lang w:val="sr-Cyrl-BA"/>
        </w:rPr>
      </w:pPr>
      <w:r w:rsidRPr="00CE655E">
        <w:rPr>
          <w:rFonts w:ascii="Times New Roman" w:eastAsia="Times New Roman" w:hAnsi="Times New Roman" w:cs="Times New Roman"/>
          <w:sz w:val="24"/>
          <w:szCs w:val="24"/>
          <w:lang w:eastAsia="ar-SA"/>
        </w:rPr>
        <w:tab/>
      </w:r>
      <w:r w:rsidRPr="00CE655E">
        <w:rPr>
          <w:rFonts w:ascii="Times New Roman" w:hAnsi="Times New Roman" w:cs="Times New Roman"/>
          <w:sz w:val="24"/>
          <w:szCs w:val="24"/>
          <w:lang w:val="sr-Cyrl-BA"/>
        </w:rPr>
        <w:t xml:space="preserve">На сједници Надзорног одбора ЈКП ''Градско гробље'' ДОО Бијељина одржаној дана 12.08.2020.године донијете су одлуке о именовању вршилаца дужности директора предузећа и два извршна директора, који чине управу предузећа. </w:t>
      </w:r>
      <w:r w:rsidRPr="00CE655E">
        <w:rPr>
          <w:rFonts w:ascii="Times New Roman" w:hAnsi="Times New Roman" w:cs="Times New Roman"/>
          <w:sz w:val="24"/>
          <w:szCs w:val="24"/>
        </w:rPr>
        <w:t>Обзиром да је у конкретном случају Надзорни одбор био дужан да</w:t>
      </w:r>
      <w:r w:rsidRPr="00CE655E">
        <w:rPr>
          <w:rFonts w:ascii="Times New Roman" w:hAnsi="Times New Roman" w:cs="Times New Roman"/>
          <w:sz w:val="24"/>
          <w:szCs w:val="24"/>
          <w:lang w:val="sr-Cyrl-BA"/>
        </w:rPr>
        <w:t>, у складу са одредбом члана 4. став 2. Закона о министарским, владиним и другим именовањима Републике Српске,</w:t>
      </w:r>
      <w:r w:rsidRPr="00CE655E">
        <w:rPr>
          <w:rFonts w:ascii="Times New Roman" w:hAnsi="Times New Roman" w:cs="Times New Roman"/>
          <w:sz w:val="24"/>
          <w:szCs w:val="24"/>
        </w:rPr>
        <w:t xml:space="preserve"> именована лица (вршиоце дужности директора предузећа и два извршна директора</w:t>
      </w:r>
      <w:r w:rsidRPr="00CE655E">
        <w:rPr>
          <w:rFonts w:ascii="Times New Roman" w:hAnsi="Times New Roman" w:cs="Times New Roman"/>
          <w:sz w:val="24"/>
          <w:szCs w:val="24"/>
          <w:lang w:val="sr-Cyrl-BA"/>
        </w:rPr>
        <w:t xml:space="preserve">) разријеши са позиције вршилаца дужности након истека рока од 2 мјесеца од њиховог именовања, тј. био је дужан да их разријеши дана 12.10.2020. године, те да Надзорни одбор то није урадио, </w:t>
      </w:r>
      <w:r w:rsidRPr="00CE655E">
        <w:rPr>
          <w:rFonts w:ascii="Times New Roman" w:hAnsi="Times New Roman" w:cs="Times New Roman"/>
          <w:sz w:val="24"/>
          <w:szCs w:val="24"/>
          <w:lang w:val="sr-Cyrl-BA"/>
        </w:rPr>
        <w:lastRenderedPageBreak/>
        <w:t>тиме су</w:t>
      </w:r>
      <w:r w:rsidRPr="00CE655E">
        <w:rPr>
          <w:rFonts w:ascii="Times New Roman" w:hAnsi="Times New Roman" w:cs="Times New Roman"/>
          <w:sz w:val="24"/>
          <w:szCs w:val="24"/>
        </w:rPr>
        <w:t xml:space="preserve"> прекршене одредбе члана 4. став 2. Закона о министарским, владиним и другим именовањима Републике Српске („Службени гласник Републике Српске“, број: 41/03) и члана </w:t>
      </w:r>
      <w:r w:rsidRPr="00CE655E">
        <w:rPr>
          <w:rFonts w:ascii="Times New Roman" w:hAnsi="Times New Roman" w:cs="Times New Roman"/>
          <w:sz w:val="24"/>
          <w:szCs w:val="24"/>
          <w:lang w:val="sr-Cyrl-BA"/>
        </w:rPr>
        <w:t xml:space="preserve">31. алинеја 5.  </w:t>
      </w:r>
      <w:r w:rsidRPr="00CE655E">
        <w:rPr>
          <w:rFonts w:ascii="Times New Roman" w:hAnsi="Times New Roman" w:cs="Times New Roman"/>
          <w:sz w:val="24"/>
          <w:szCs w:val="24"/>
        </w:rPr>
        <w:t xml:space="preserve">Статута ЈКП ''Градско гробље''  </w:t>
      </w:r>
      <w:r w:rsidRPr="00CE655E">
        <w:rPr>
          <w:rFonts w:ascii="Times New Roman" w:hAnsi="Times New Roman" w:cs="Times New Roman"/>
          <w:sz w:val="24"/>
          <w:szCs w:val="24"/>
          <w:lang w:val="sr-Cyrl-BA"/>
        </w:rPr>
        <w:t xml:space="preserve">ДОО </w:t>
      </w:r>
      <w:r w:rsidRPr="00CE655E">
        <w:rPr>
          <w:rFonts w:ascii="Times New Roman" w:hAnsi="Times New Roman" w:cs="Times New Roman"/>
          <w:sz w:val="24"/>
          <w:szCs w:val="24"/>
        </w:rPr>
        <w:t xml:space="preserve"> Бијељина</w:t>
      </w:r>
      <w:r w:rsidRPr="00CE655E">
        <w:rPr>
          <w:rFonts w:ascii="Times New Roman" w:hAnsi="Times New Roman" w:cs="Times New Roman"/>
          <w:sz w:val="24"/>
          <w:szCs w:val="24"/>
          <w:lang w:val="sr-Cyrl-BA"/>
        </w:rPr>
        <w:t>.</w:t>
      </w:r>
    </w:p>
    <w:p w:rsidR="005F31D6" w:rsidRPr="00CE655E" w:rsidRDefault="005F31D6" w:rsidP="005F31D6">
      <w:pPr>
        <w:spacing w:after="0" w:line="240" w:lineRule="auto"/>
        <w:jc w:val="both"/>
        <w:rPr>
          <w:rFonts w:ascii="Times New Roman" w:hAnsi="Times New Roman" w:cs="Times New Roman"/>
          <w:sz w:val="24"/>
          <w:szCs w:val="24"/>
          <w:lang w:val="sr-Cyrl-BA"/>
        </w:rPr>
      </w:pPr>
    </w:p>
    <w:p w:rsidR="00AF47DE" w:rsidRPr="00CE655E" w:rsidRDefault="005F31D6" w:rsidP="005F31D6">
      <w:p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r>
      <w:r w:rsidR="00AF47DE" w:rsidRPr="00CE655E">
        <w:rPr>
          <w:rFonts w:ascii="Times New Roman" w:hAnsi="Times New Roman" w:cs="Times New Roman"/>
          <w:sz w:val="24"/>
          <w:szCs w:val="24"/>
          <w:lang w:val="sr-Cyrl-BA"/>
        </w:rPr>
        <w:t>Након тога, предсједник Скупштине предузећа донио је Одлуку о именовању вршилаца дужности члана Надзорног одбора ЈКП „Градско гробље“ ДОО Бијељина, чије је именовање на период од два мјесеца, а најкасније до провођења поступка  избора чланова Надзорног одбора предузећа изабраних путем  јавног конкурса, у складу са законом и статутом предузећа.</w:t>
      </w:r>
    </w:p>
    <w:p w:rsidR="00AF47DE" w:rsidRPr="00CE655E" w:rsidRDefault="00AF47DE" w:rsidP="005F31D6">
      <w:pPr>
        <w:spacing w:after="0" w:line="240" w:lineRule="auto"/>
        <w:jc w:val="both"/>
        <w:rPr>
          <w:rFonts w:ascii="Times New Roman" w:hAnsi="Times New Roman" w:cs="Times New Roman"/>
          <w:sz w:val="24"/>
          <w:szCs w:val="24"/>
          <w:lang w:val="sr-Cyrl-BA"/>
        </w:rPr>
      </w:pPr>
    </w:p>
    <w:p w:rsidR="005F31D6" w:rsidRPr="00CE655E" w:rsidRDefault="00AF47DE" w:rsidP="005F31D6">
      <w:p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 xml:space="preserve">С тим у вези, на истој сједници Скупштине предузећа донијете су, између осталих:  Одлука о утврђивању услова, стандарда и критеријума за избор чланова Надзорног одбора ЈКП „Градско гробље“ ДОО Бијељина и  Одлука о расписивању јавног конкурса за избор и именопвање чланова Надзорног одбора ЈКП „Градско гробље“ ДОО Бијељина. </w:t>
      </w:r>
    </w:p>
    <w:p w:rsidR="00AF47DE" w:rsidRPr="00CE655E" w:rsidRDefault="00AF47DE" w:rsidP="005F31D6">
      <w:pPr>
        <w:spacing w:after="0" w:line="240" w:lineRule="auto"/>
        <w:jc w:val="both"/>
        <w:rPr>
          <w:rFonts w:ascii="Times New Roman" w:hAnsi="Times New Roman" w:cs="Times New Roman"/>
          <w:sz w:val="24"/>
          <w:szCs w:val="24"/>
          <w:lang w:val="sr-Cyrl-BA"/>
        </w:rPr>
      </w:pPr>
    </w:p>
    <w:p w:rsidR="00AF47DE" w:rsidRPr="00CE655E" w:rsidRDefault="00AF47DE" w:rsidP="005F31D6">
      <w:p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Јавни конкурс за избор чланова Н</w:t>
      </w:r>
      <w:r w:rsidR="00415A6E">
        <w:rPr>
          <w:rFonts w:ascii="Times New Roman" w:hAnsi="Times New Roman" w:cs="Times New Roman"/>
          <w:sz w:val="24"/>
          <w:szCs w:val="24"/>
          <w:lang w:val="sr-Cyrl-BA"/>
        </w:rPr>
        <w:t>адзорног одбора ЈКП „Г</w:t>
      </w:r>
      <w:r w:rsidRPr="00CE655E">
        <w:rPr>
          <w:rFonts w:ascii="Times New Roman" w:hAnsi="Times New Roman" w:cs="Times New Roman"/>
          <w:sz w:val="24"/>
          <w:szCs w:val="24"/>
          <w:lang w:val="sr-Cyrl-BA"/>
        </w:rPr>
        <w:t>радско гробље“ ДОО Бијељина број 2-</w:t>
      </w:r>
      <w:r w:rsidR="00415A6E">
        <w:rPr>
          <w:rFonts w:ascii="Times New Roman" w:hAnsi="Times New Roman" w:cs="Times New Roman"/>
          <w:sz w:val="24"/>
          <w:szCs w:val="24"/>
          <w:lang w:val="sr-Cyrl-BA"/>
        </w:rPr>
        <w:t xml:space="preserve">1-1292/21 од 08.11.2021.године </w:t>
      </w:r>
      <w:r w:rsidRPr="00CE655E">
        <w:rPr>
          <w:rFonts w:ascii="Times New Roman" w:hAnsi="Times New Roman" w:cs="Times New Roman"/>
          <w:sz w:val="24"/>
          <w:szCs w:val="24"/>
          <w:lang w:val="sr-Cyrl-BA"/>
        </w:rPr>
        <w:t xml:space="preserve">објављен је у Дневном листу „Глас Српске“ од 10.11.2021.године и у „Службеном гласнику Републике Српске“ број 102/21 од 11.11.2021.године.  </w:t>
      </w:r>
    </w:p>
    <w:p w:rsidR="00AF47DE" w:rsidRPr="00CE655E" w:rsidRDefault="00AF47DE" w:rsidP="005F31D6">
      <w:pPr>
        <w:spacing w:after="0" w:line="240" w:lineRule="auto"/>
        <w:jc w:val="both"/>
        <w:rPr>
          <w:rFonts w:ascii="Times New Roman" w:hAnsi="Times New Roman" w:cs="Times New Roman"/>
          <w:sz w:val="24"/>
          <w:szCs w:val="24"/>
          <w:lang w:val="sr-Cyrl-BA"/>
        </w:rPr>
      </w:pPr>
    </w:p>
    <w:p w:rsidR="00AF47DE" w:rsidRPr="00CE655E" w:rsidRDefault="00AF47DE" w:rsidP="005F31D6">
      <w:p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На протокол Предузећа пристигле су 3  пријаве и то:</w:t>
      </w:r>
    </w:p>
    <w:p w:rsidR="00AF47DE" w:rsidRPr="00CE655E" w:rsidRDefault="000E5E2D" w:rsidP="00AF47DE">
      <w:pPr>
        <w:pStyle w:val="ListParagraph"/>
        <w:numPr>
          <w:ilvl w:val="0"/>
          <w:numId w:val="3"/>
        </w:num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Савчић Велибора број 2-1-1398/21 од 16.11.2021.године,</w:t>
      </w:r>
    </w:p>
    <w:p w:rsidR="000E5E2D" w:rsidRPr="00CE655E" w:rsidRDefault="000E5E2D" w:rsidP="00AF47DE">
      <w:pPr>
        <w:pStyle w:val="ListParagraph"/>
        <w:numPr>
          <w:ilvl w:val="0"/>
          <w:numId w:val="3"/>
        </w:num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Ристић Бранислава број 2-1-1409/21 од 19.11.2021.године, и </w:t>
      </w:r>
    </w:p>
    <w:p w:rsidR="000E5E2D" w:rsidRPr="00CE655E" w:rsidRDefault="000E5E2D" w:rsidP="00AF47DE">
      <w:pPr>
        <w:pStyle w:val="ListParagraph"/>
        <w:numPr>
          <w:ilvl w:val="0"/>
          <w:numId w:val="3"/>
        </w:numPr>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Деспотовић Николије број 2-1-1469/21 од 24.11.2021.године.</w:t>
      </w:r>
    </w:p>
    <w:p w:rsidR="000E5E2D" w:rsidRPr="00CE655E" w:rsidRDefault="000E5E2D" w:rsidP="000E5E2D">
      <w:pPr>
        <w:spacing w:after="0" w:line="240" w:lineRule="auto"/>
        <w:ind w:left="568"/>
        <w:jc w:val="both"/>
        <w:rPr>
          <w:rFonts w:ascii="Times New Roman" w:hAnsi="Times New Roman" w:cs="Times New Roman"/>
          <w:sz w:val="24"/>
          <w:szCs w:val="24"/>
          <w:lang w:val="sr-Cyrl-BA"/>
        </w:rPr>
      </w:pPr>
    </w:p>
    <w:p w:rsidR="000E5E2D" w:rsidRPr="00CE655E" w:rsidRDefault="000E5E2D" w:rsidP="000E5E2D">
      <w:pPr>
        <w:spacing w:after="0" w:line="240" w:lineRule="auto"/>
        <w:jc w:val="both"/>
        <w:rPr>
          <w:rFonts w:ascii="Times New Roman" w:hAnsi="Times New Roman" w:cs="Times New Roman"/>
          <w:sz w:val="24"/>
          <w:szCs w:val="24"/>
          <w:lang w:val="sr-Cyrl-BA"/>
        </w:rPr>
      </w:pPr>
    </w:p>
    <w:p w:rsidR="000E5E2D" w:rsidRPr="00CE655E" w:rsidRDefault="000E5E2D" w:rsidP="000E5E2D">
      <w:pPr>
        <w:suppressAutoHyphens/>
        <w:spacing w:after="0" w:line="240" w:lineRule="auto"/>
        <w:ind w:firstLine="708"/>
        <w:jc w:val="both"/>
        <w:rPr>
          <w:rFonts w:ascii="Times New Roman" w:eastAsia="Times New Roman" w:hAnsi="Times New Roman" w:cs="Times New Roman"/>
          <w:sz w:val="24"/>
          <w:szCs w:val="24"/>
          <w:lang w:val="sr-Cyrl-BA" w:eastAsia="ar-SA"/>
        </w:rPr>
      </w:pPr>
      <w:r w:rsidRPr="00CE655E">
        <w:rPr>
          <w:rFonts w:ascii="Times New Roman" w:eastAsia="Times New Roman" w:hAnsi="Times New Roman" w:cs="Times New Roman"/>
          <w:sz w:val="24"/>
          <w:szCs w:val="24"/>
          <w:lang w:val="sr-Cyrl-BA" w:eastAsia="ar-SA"/>
        </w:rPr>
        <w:t>Комисија која је формирана да проведе јавни конкурс за избор и именовање чланова Надзорног одбора ЈКП „Градско гробље“ ДОО Бијељина  прегледала је пристигле  пријаве, утврдила да исте  испуњавају  све јавним конкурсом прописане опште и посебне услове, те заказала интервју за дан 03.12.2021.године. са почетком у 9 часова, при чему је редослијед био одређен према редослиједу њихових пријава.</w:t>
      </w:r>
    </w:p>
    <w:p w:rsidR="000E5E2D" w:rsidRPr="00CE655E" w:rsidRDefault="000E5E2D" w:rsidP="000E5E2D">
      <w:pPr>
        <w:suppressAutoHyphens/>
        <w:spacing w:after="0" w:line="240" w:lineRule="auto"/>
        <w:ind w:firstLine="708"/>
        <w:jc w:val="both"/>
        <w:rPr>
          <w:rFonts w:ascii="Times New Roman" w:eastAsia="Times New Roman" w:hAnsi="Times New Roman" w:cs="Times New Roman"/>
          <w:sz w:val="24"/>
          <w:szCs w:val="24"/>
          <w:lang w:val="sr-Cyrl-BA" w:eastAsia="ar-SA"/>
        </w:rPr>
      </w:pPr>
    </w:p>
    <w:p w:rsidR="000E5E2D" w:rsidRPr="00CE655E" w:rsidRDefault="000E5E2D" w:rsidP="00C43C7C">
      <w:pPr>
        <w:suppressAutoHyphens/>
        <w:spacing w:after="0" w:line="240" w:lineRule="auto"/>
        <w:ind w:firstLine="708"/>
        <w:jc w:val="both"/>
        <w:rPr>
          <w:rFonts w:ascii="Times New Roman" w:hAnsi="Times New Roman" w:cs="Times New Roman"/>
          <w:sz w:val="24"/>
          <w:szCs w:val="24"/>
          <w:lang w:val="sr-Cyrl-BA"/>
        </w:rPr>
      </w:pPr>
      <w:r w:rsidRPr="00CE655E">
        <w:rPr>
          <w:rFonts w:ascii="Times New Roman" w:eastAsia="Times New Roman" w:hAnsi="Times New Roman" w:cs="Times New Roman"/>
          <w:sz w:val="24"/>
          <w:szCs w:val="24"/>
          <w:lang w:val="sr-Cyrl-BA" w:eastAsia="ar-SA"/>
        </w:rPr>
        <w:t xml:space="preserve">Након обављеног интервјуа, сачињена је ранг листа према којој је највише бодова добио </w:t>
      </w:r>
      <w:r w:rsidR="0061012F">
        <w:rPr>
          <w:rFonts w:ascii="Times New Roman" w:hAnsi="Times New Roman" w:cs="Times New Roman"/>
          <w:sz w:val="24"/>
          <w:szCs w:val="24"/>
          <w:lang w:val="sr-Cyrl-BA"/>
        </w:rPr>
        <w:t>Ристић Бранислав и то 86, затим Савчић Велибор и то 81 те Деспотовић Николија</w:t>
      </w:r>
      <w:r w:rsidR="00C43C7C" w:rsidRPr="00CE655E">
        <w:rPr>
          <w:rFonts w:ascii="Times New Roman" w:hAnsi="Times New Roman" w:cs="Times New Roman"/>
          <w:sz w:val="24"/>
          <w:szCs w:val="24"/>
          <w:lang w:val="sr-Cyrl-BA"/>
        </w:rPr>
        <w:t xml:space="preserve"> и то 80.</w:t>
      </w:r>
    </w:p>
    <w:p w:rsidR="000E5E2D" w:rsidRPr="00CE655E" w:rsidRDefault="000E5E2D" w:rsidP="000E5E2D">
      <w:pPr>
        <w:suppressAutoHyphens/>
        <w:spacing w:after="0" w:line="240" w:lineRule="auto"/>
        <w:ind w:firstLine="708"/>
        <w:jc w:val="both"/>
        <w:rPr>
          <w:rFonts w:ascii="Times New Roman" w:eastAsia="Times New Roman" w:hAnsi="Times New Roman" w:cs="Times New Roman"/>
          <w:sz w:val="24"/>
          <w:szCs w:val="24"/>
          <w:lang w:val="sr-Cyrl-BA" w:eastAsia="ar-SA"/>
        </w:rPr>
      </w:pPr>
    </w:p>
    <w:p w:rsidR="000E5E2D" w:rsidRDefault="000E5E2D" w:rsidP="0022429A">
      <w:pPr>
        <w:suppressAutoHyphens/>
        <w:spacing w:after="0" w:line="240" w:lineRule="auto"/>
        <w:ind w:firstLine="708"/>
        <w:jc w:val="both"/>
        <w:rPr>
          <w:rFonts w:ascii="Times New Roman" w:eastAsia="Times New Roman" w:hAnsi="Times New Roman" w:cs="Times New Roman"/>
          <w:sz w:val="24"/>
          <w:szCs w:val="24"/>
          <w:lang w:val="sr-Cyrl-BA" w:eastAsia="ar-SA"/>
        </w:rPr>
      </w:pPr>
      <w:r w:rsidRPr="00CE655E">
        <w:rPr>
          <w:rFonts w:ascii="Times New Roman" w:eastAsia="Times New Roman" w:hAnsi="Times New Roman" w:cs="Times New Roman"/>
          <w:sz w:val="24"/>
          <w:szCs w:val="24"/>
          <w:lang w:val="sr-Cyrl-BA" w:eastAsia="ar-SA"/>
        </w:rPr>
        <w:t>Након тога, Комисија је сачинила Извјештај комисиј</w:t>
      </w:r>
      <w:r w:rsidR="00C43C7C" w:rsidRPr="00CE655E">
        <w:rPr>
          <w:rFonts w:ascii="Times New Roman" w:eastAsia="Times New Roman" w:hAnsi="Times New Roman" w:cs="Times New Roman"/>
          <w:sz w:val="24"/>
          <w:szCs w:val="24"/>
          <w:lang w:val="sr-Cyrl-BA" w:eastAsia="ar-SA"/>
        </w:rPr>
        <w:t>е за избор и именовање чланова Надзорног одбора</w:t>
      </w:r>
      <w:r w:rsidRPr="00CE655E">
        <w:rPr>
          <w:rFonts w:ascii="Times New Roman" w:eastAsia="Times New Roman" w:hAnsi="Times New Roman" w:cs="Times New Roman"/>
          <w:sz w:val="24"/>
          <w:szCs w:val="24"/>
          <w:lang w:val="sr-Cyrl-BA" w:eastAsia="ar-SA"/>
        </w:rPr>
        <w:t xml:space="preserve"> ЈКП „Градско гробље“ ДО</w:t>
      </w:r>
      <w:r w:rsidR="00C43C7C" w:rsidRPr="00CE655E">
        <w:rPr>
          <w:rFonts w:ascii="Times New Roman" w:eastAsia="Times New Roman" w:hAnsi="Times New Roman" w:cs="Times New Roman"/>
          <w:sz w:val="24"/>
          <w:szCs w:val="24"/>
          <w:lang w:val="sr-Cyrl-BA" w:eastAsia="ar-SA"/>
        </w:rPr>
        <w:t>О Бијељина број 2-1-1508/21 од 07.12.2021.године у којем</w:t>
      </w:r>
      <w:r w:rsidRPr="00CE655E">
        <w:rPr>
          <w:rFonts w:ascii="Times New Roman" w:eastAsia="Times New Roman" w:hAnsi="Times New Roman" w:cs="Times New Roman"/>
          <w:sz w:val="24"/>
          <w:szCs w:val="24"/>
          <w:lang w:val="sr-Cyrl-BA" w:eastAsia="ar-SA"/>
        </w:rPr>
        <w:t xml:space="preserve"> је приједлог </w:t>
      </w:r>
      <w:r w:rsidR="00C43C7C" w:rsidRPr="00CE655E">
        <w:rPr>
          <w:rFonts w:ascii="Times New Roman" w:eastAsia="Times New Roman" w:hAnsi="Times New Roman" w:cs="Times New Roman"/>
          <w:sz w:val="24"/>
          <w:szCs w:val="24"/>
          <w:lang w:val="sr-Cyrl-BA" w:eastAsia="ar-SA"/>
        </w:rPr>
        <w:t>комисиије за именовање чланова Надзорног одбора  предузећа био Бранислав Ристић, Велибор Савчић и Николија Деспотовић.</w:t>
      </w:r>
    </w:p>
    <w:p w:rsidR="00415A6E" w:rsidRPr="0022429A" w:rsidRDefault="00415A6E" w:rsidP="0022429A">
      <w:pPr>
        <w:suppressAutoHyphens/>
        <w:spacing w:after="0" w:line="240" w:lineRule="auto"/>
        <w:ind w:firstLine="708"/>
        <w:jc w:val="both"/>
        <w:rPr>
          <w:rFonts w:ascii="Times New Roman" w:eastAsia="Times New Roman" w:hAnsi="Times New Roman" w:cs="Times New Roman"/>
          <w:sz w:val="24"/>
          <w:szCs w:val="24"/>
          <w:lang w:val="sr-Cyrl-BA" w:eastAsia="ar-SA"/>
        </w:rPr>
      </w:pPr>
    </w:p>
    <w:p w:rsidR="00C43C7C" w:rsidRPr="00CE655E" w:rsidRDefault="00C43C7C" w:rsidP="000E5E2D">
      <w:pPr>
        <w:suppressAutoHyphens/>
        <w:spacing w:after="0" w:line="240" w:lineRule="auto"/>
        <w:ind w:firstLine="708"/>
        <w:jc w:val="both"/>
        <w:rPr>
          <w:rFonts w:ascii="Times New Roman" w:eastAsia="Times New Roman" w:hAnsi="Times New Roman" w:cs="Times New Roman"/>
          <w:sz w:val="24"/>
          <w:szCs w:val="24"/>
          <w:lang w:eastAsia="ar-SA"/>
        </w:rPr>
      </w:pPr>
      <w:r w:rsidRPr="00CE655E">
        <w:rPr>
          <w:rFonts w:ascii="Times New Roman" w:eastAsia="Times New Roman" w:hAnsi="Times New Roman" w:cs="Times New Roman"/>
          <w:sz w:val="24"/>
          <w:szCs w:val="24"/>
          <w:lang w:eastAsia="ar-SA"/>
        </w:rPr>
        <w:t xml:space="preserve">Скупштина  </w:t>
      </w:r>
      <w:r w:rsidR="000E5E2D" w:rsidRPr="00CE655E">
        <w:rPr>
          <w:rFonts w:ascii="Times New Roman" w:eastAsia="Times New Roman" w:hAnsi="Times New Roman" w:cs="Times New Roman"/>
          <w:sz w:val="24"/>
          <w:szCs w:val="24"/>
          <w:lang w:eastAsia="ar-SA"/>
        </w:rPr>
        <w:t>предузећа</w:t>
      </w:r>
      <w:r w:rsidRPr="00CE655E">
        <w:rPr>
          <w:rFonts w:ascii="Times New Roman" w:eastAsia="Times New Roman" w:hAnsi="Times New Roman" w:cs="Times New Roman"/>
          <w:sz w:val="24"/>
          <w:szCs w:val="24"/>
          <w:lang w:eastAsia="ar-SA"/>
        </w:rPr>
        <w:t xml:space="preserve"> је на сједници одржаној дана 28.12.2021.године усвојила  поменути Извјештај те донијела </w:t>
      </w:r>
      <w:r w:rsidR="00415A6E">
        <w:rPr>
          <w:rFonts w:ascii="Times New Roman" w:eastAsia="Times New Roman" w:hAnsi="Times New Roman" w:cs="Times New Roman"/>
          <w:sz w:val="24"/>
          <w:szCs w:val="24"/>
          <w:lang w:eastAsia="ar-SA"/>
        </w:rPr>
        <w:t xml:space="preserve"> Одлуку о разрјешењу </w:t>
      </w:r>
      <w:r w:rsidR="00415A6E">
        <w:rPr>
          <w:rFonts w:ascii="Times New Roman" w:eastAsia="Times New Roman" w:hAnsi="Times New Roman" w:cs="Times New Roman"/>
          <w:sz w:val="24"/>
          <w:szCs w:val="24"/>
          <w:lang w:val="sr-Cyrl-BA" w:eastAsia="ar-SA"/>
        </w:rPr>
        <w:t>в.д.</w:t>
      </w:r>
      <w:r w:rsidRPr="00CE655E">
        <w:rPr>
          <w:rFonts w:ascii="Times New Roman" w:eastAsia="Times New Roman" w:hAnsi="Times New Roman" w:cs="Times New Roman"/>
          <w:sz w:val="24"/>
          <w:szCs w:val="24"/>
          <w:lang w:eastAsia="ar-SA"/>
        </w:rPr>
        <w:t xml:space="preserve"> чланова Надзорног одбора предузећа и Одлуку о именовању чланова Надзорног одбора ЈКП „Градско гробље“ ДОО Бијељина  број 35/21 у  којој</w:t>
      </w:r>
      <w:r w:rsidR="00415A6E">
        <w:rPr>
          <w:rFonts w:ascii="Times New Roman" w:eastAsia="Times New Roman" w:hAnsi="Times New Roman" w:cs="Times New Roman"/>
          <w:sz w:val="24"/>
          <w:szCs w:val="24"/>
          <w:lang w:val="sr-Cyrl-BA" w:eastAsia="ar-SA"/>
        </w:rPr>
        <w:t xml:space="preserve"> </w:t>
      </w:r>
      <w:r w:rsidRPr="00CE655E">
        <w:rPr>
          <w:rFonts w:ascii="Times New Roman" w:eastAsia="Times New Roman" w:hAnsi="Times New Roman" w:cs="Times New Roman"/>
          <w:sz w:val="24"/>
          <w:szCs w:val="24"/>
          <w:lang w:eastAsia="ar-SA"/>
        </w:rPr>
        <w:t xml:space="preserve">су именовани чланови Надзорног одбора предузећа, у складу са приједлогом из </w:t>
      </w:r>
      <w:r w:rsidRPr="00CE655E">
        <w:rPr>
          <w:rFonts w:ascii="Times New Roman" w:eastAsia="Times New Roman" w:hAnsi="Times New Roman" w:cs="Times New Roman"/>
          <w:sz w:val="24"/>
          <w:szCs w:val="24"/>
          <w:lang w:val="sr-Cyrl-BA" w:eastAsia="ar-SA"/>
        </w:rPr>
        <w:t>Извјештаја комисије за избор и именовање чланова Надзорног одбора ЈКП „Градско гробље“ ДОО Бијељина број 2-1-1508/21 од 07.12.2021.године</w:t>
      </w:r>
      <w:r w:rsidRPr="00CE655E">
        <w:rPr>
          <w:rFonts w:ascii="Times New Roman" w:eastAsia="Times New Roman" w:hAnsi="Times New Roman" w:cs="Times New Roman"/>
          <w:sz w:val="24"/>
          <w:szCs w:val="24"/>
          <w:lang w:eastAsia="ar-SA"/>
        </w:rPr>
        <w:t>.</w:t>
      </w:r>
    </w:p>
    <w:p w:rsidR="00C43C7C" w:rsidRPr="00CE655E" w:rsidRDefault="00C43C7C" w:rsidP="000E5E2D">
      <w:pPr>
        <w:suppressAutoHyphens/>
        <w:spacing w:after="0" w:line="240" w:lineRule="auto"/>
        <w:ind w:firstLine="708"/>
        <w:jc w:val="both"/>
        <w:rPr>
          <w:rFonts w:ascii="Times New Roman" w:eastAsia="Times New Roman" w:hAnsi="Times New Roman" w:cs="Times New Roman"/>
          <w:sz w:val="24"/>
          <w:szCs w:val="24"/>
          <w:lang w:eastAsia="ar-SA"/>
        </w:rPr>
      </w:pPr>
    </w:p>
    <w:p w:rsidR="000E5E2D" w:rsidRPr="00CE655E" w:rsidRDefault="00C43C7C" w:rsidP="000E5E2D">
      <w:pPr>
        <w:suppressAutoHyphens/>
        <w:spacing w:after="0" w:line="240" w:lineRule="auto"/>
        <w:ind w:firstLine="708"/>
        <w:jc w:val="both"/>
        <w:rPr>
          <w:rFonts w:ascii="Times New Roman" w:eastAsia="Times New Roman" w:hAnsi="Times New Roman" w:cs="Times New Roman"/>
          <w:sz w:val="24"/>
          <w:szCs w:val="24"/>
          <w:lang w:eastAsia="ar-SA"/>
        </w:rPr>
      </w:pPr>
      <w:r w:rsidRPr="00CE655E">
        <w:rPr>
          <w:rFonts w:ascii="Times New Roman" w:eastAsia="Times New Roman" w:hAnsi="Times New Roman" w:cs="Times New Roman"/>
          <w:sz w:val="24"/>
          <w:szCs w:val="24"/>
          <w:lang w:eastAsia="ar-SA"/>
        </w:rPr>
        <w:t xml:space="preserve">Чланови Надзорног одбора предузећа су именовани на </w:t>
      </w:r>
      <w:r w:rsidR="000E5E2D" w:rsidRPr="00CE655E">
        <w:rPr>
          <w:rFonts w:ascii="Times New Roman" w:eastAsia="Times New Roman" w:hAnsi="Times New Roman" w:cs="Times New Roman"/>
          <w:sz w:val="24"/>
          <w:szCs w:val="24"/>
          <w:lang w:eastAsia="ar-SA"/>
        </w:rPr>
        <w:t>период од 4 године.</w:t>
      </w:r>
    </w:p>
    <w:p w:rsidR="005F31D6" w:rsidRPr="00CE655E" w:rsidRDefault="005F31D6" w:rsidP="004E7383">
      <w:pPr>
        <w:suppressAutoHyphens/>
        <w:spacing w:after="0" w:line="240" w:lineRule="auto"/>
        <w:jc w:val="both"/>
        <w:rPr>
          <w:rFonts w:ascii="Times New Roman" w:eastAsia="Times New Roman" w:hAnsi="Times New Roman" w:cs="Times New Roman"/>
          <w:sz w:val="24"/>
          <w:szCs w:val="24"/>
          <w:lang w:eastAsia="ar-SA"/>
        </w:rPr>
      </w:pPr>
    </w:p>
    <w:p w:rsidR="00C37583" w:rsidRDefault="007F0AE0" w:rsidP="0061012F">
      <w:pPr>
        <w:pStyle w:val="Heading3"/>
        <w:rPr>
          <w:rFonts w:ascii="Times New Roman" w:hAnsi="Times New Roman"/>
          <w:i/>
          <w:sz w:val="28"/>
          <w:szCs w:val="28"/>
          <w:lang w:eastAsia="ar-SA"/>
        </w:rPr>
      </w:pPr>
      <w:bookmarkStart w:id="52" w:name="_Toc101161661"/>
      <w:r w:rsidRPr="00CE655E">
        <w:rPr>
          <w:rFonts w:ascii="Times New Roman" w:hAnsi="Times New Roman"/>
          <w:i/>
          <w:sz w:val="28"/>
          <w:szCs w:val="28"/>
          <w:lang w:val="sr-Latn-BA" w:eastAsia="ar-SA"/>
        </w:rPr>
        <w:lastRenderedPageBreak/>
        <w:t>2.1.</w:t>
      </w:r>
      <w:r w:rsidR="00E82340" w:rsidRPr="00CE655E">
        <w:rPr>
          <w:rFonts w:ascii="Times New Roman" w:hAnsi="Times New Roman"/>
          <w:i/>
          <w:sz w:val="28"/>
          <w:szCs w:val="28"/>
          <w:lang w:val="sr-Cyrl-BA" w:eastAsia="ar-SA"/>
        </w:rPr>
        <w:t>5</w:t>
      </w:r>
      <w:r w:rsidR="00ED12AF" w:rsidRPr="00CE655E">
        <w:rPr>
          <w:rFonts w:ascii="Times New Roman" w:hAnsi="Times New Roman"/>
          <w:i/>
          <w:sz w:val="28"/>
          <w:szCs w:val="28"/>
          <w:lang w:val="sr-Latn-BA" w:eastAsia="ar-SA"/>
        </w:rPr>
        <w:t xml:space="preserve">. </w:t>
      </w:r>
      <w:r w:rsidR="00D6780D" w:rsidRPr="00CE655E">
        <w:rPr>
          <w:rFonts w:ascii="Times New Roman" w:hAnsi="Times New Roman"/>
          <w:i/>
          <w:sz w:val="28"/>
          <w:szCs w:val="28"/>
          <w:lang w:eastAsia="ar-SA"/>
        </w:rPr>
        <w:t>Активности Управе ЈКП „Градско гробље“ ДОО Бијељина у циљу поправљања лоше финансијске ситуације у којој се Предузеће налази</w:t>
      </w:r>
      <w:bookmarkEnd w:id="52"/>
    </w:p>
    <w:p w:rsidR="00FC36D9" w:rsidRPr="00FC36D9" w:rsidRDefault="00FC36D9" w:rsidP="00FC36D9">
      <w:pPr>
        <w:rPr>
          <w:lang w:val="en-US" w:eastAsia="ar-SA"/>
        </w:rPr>
      </w:pPr>
    </w:p>
    <w:p w:rsidR="003C54FE" w:rsidRDefault="00C37583" w:rsidP="007B6956">
      <w:pPr>
        <w:spacing w:after="0" w:line="240" w:lineRule="auto"/>
        <w:ind w:left="-110" w:right="-101" w:firstLine="379"/>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rPr>
        <w:t>Због тешке финансијске ситуације у којој се ЈКП „Градско гробље“ ДОО Бијељина налази, није у могућности да своје обавезе измирује пре</w:t>
      </w:r>
      <w:r w:rsidR="0091791B" w:rsidRPr="00CE655E">
        <w:rPr>
          <w:rFonts w:ascii="Times New Roman" w:eastAsia="Times New Roman" w:hAnsi="Times New Roman" w:cs="Times New Roman"/>
          <w:sz w:val="24"/>
          <w:szCs w:val="24"/>
        </w:rPr>
        <w:t>ма њиховом доспјећу за наплату</w:t>
      </w:r>
      <w:r w:rsidR="0091791B" w:rsidRPr="00CE655E">
        <w:rPr>
          <w:rFonts w:ascii="Times New Roman" w:eastAsia="Times New Roman" w:hAnsi="Times New Roman" w:cs="Times New Roman"/>
          <w:sz w:val="24"/>
          <w:szCs w:val="24"/>
          <w:lang w:val="sr-Cyrl-BA"/>
        </w:rPr>
        <w:t xml:space="preserve">, те је Управа ЈКП „Градско гробље“ ДОО Бијељина дана </w:t>
      </w:r>
      <w:r w:rsidR="00666BA3" w:rsidRPr="00CE655E">
        <w:rPr>
          <w:rFonts w:ascii="Times New Roman" w:eastAsia="Times New Roman" w:hAnsi="Times New Roman" w:cs="Times New Roman"/>
          <w:sz w:val="24"/>
          <w:szCs w:val="24"/>
          <w:lang w:val="sr-Cyrl-BA"/>
        </w:rPr>
        <w:t>07.04.2021.</w:t>
      </w:r>
      <w:r w:rsidR="0091791B" w:rsidRPr="00CE655E">
        <w:rPr>
          <w:rFonts w:ascii="Times New Roman" w:eastAsia="Times New Roman" w:hAnsi="Times New Roman" w:cs="Times New Roman"/>
          <w:sz w:val="24"/>
          <w:szCs w:val="24"/>
          <w:lang w:val="sr-Cyrl-BA"/>
        </w:rPr>
        <w:t>године закључила Спораз</w:t>
      </w:r>
      <w:r w:rsidR="00666BA3" w:rsidRPr="00CE655E">
        <w:rPr>
          <w:rFonts w:ascii="Times New Roman" w:eastAsia="Times New Roman" w:hAnsi="Times New Roman" w:cs="Times New Roman"/>
          <w:sz w:val="24"/>
          <w:szCs w:val="24"/>
          <w:lang w:val="sr-Cyrl-BA"/>
        </w:rPr>
        <w:t xml:space="preserve">ум о измирењу дуга број 2-1-317/21 </w:t>
      </w:r>
      <w:r w:rsidR="0091791B" w:rsidRPr="00CE655E">
        <w:rPr>
          <w:rFonts w:ascii="Times New Roman" w:eastAsia="Times New Roman" w:hAnsi="Times New Roman" w:cs="Times New Roman"/>
          <w:sz w:val="24"/>
          <w:szCs w:val="24"/>
          <w:lang w:val="sr-Cyrl-BA"/>
        </w:rPr>
        <w:t xml:space="preserve"> у коме је наведено да су обавезе Предузећа</w:t>
      </w:r>
      <w:r w:rsidR="003C54FE" w:rsidRPr="00CE655E">
        <w:rPr>
          <w:rFonts w:ascii="Times New Roman" w:eastAsia="Times New Roman" w:hAnsi="Times New Roman" w:cs="Times New Roman"/>
          <w:sz w:val="24"/>
          <w:szCs w:val="24"/>
          <w:lang w:val="sr-Cyrl-BA"/>
        </w:rPr>
        <w:t xml:space="preserve"> према ДОО „Монацо“ Бијељина</w:t>
      </w:r>
      <w:r w:rsidR="0091791B" w:rsidRPr="00CE655E">
        <w:rPr>
          <w:rFonts w:ascii="Times New Roman" w:eastAsia="Times New Roman" w:hAnsi="Times New Roman" w:cs="Times New Roman"/>
          <w:sz w:val="24"/>
          <w:szCs w:val="24"/>
          <w:lang w:val="sr-Cyrl-BA"/>
        </w:rPr>
        <w:t xml:space="preserve"> за </w:t>
      </w:r>
      <w:r w:rsidR="003C231E" w:rsidRPr="00CE655E">
        <w:rPr>
          <w:rFonts w:ascii="Times New Roman" w:eastAsia="Times New Roman" w:hAnsi="Times New Roman" w:cs="Times New Roman"/>
          <w:sz w:val="24"/>
          <w:szCs w:val="24"/>
          <w:lang w:val="sr-Cyrl-BA"/>
        </w:rPr>
        <w:t>испоручен</w:t>
      </w:r>
      <w:r w:rsidR="00415A6E">
        <w:rPr>
          <w:rFonts w:ascii="Times New Roman" w:eastAsia="Times New Roman" w:hAnsi="Times New Roman" w:cs="Times New Roman"/>
          <w:sz w:val="24"/>
          <w:szCs w:val="24"/>
          <w:lang w:val="sr-Cyrl-BA"/>
        </w:rPr>
        <w:t>е н</w:t>
      </w:r>
      <w:r w:rsidR="00666BA3" w:rsidRPr="00CE655E">
        <w:rPr>
          <w:rFonts w:ascii="Times New Roman" w:eastAsia="Times New Roman" w:hAnsi="Times New Roman" w:cs="Times New Roman"/>
          <w:sz w:val="24"/>
          <w:szCs w:val="24"/>
          <w:lang w:val="sr-Cyrl-BA"/>
        </w:rPr>
        <w:t>афтне деривате, гориво  и остало ЈРНЈ</w:t>
      </w:r>
      <w:r w:rsidR="00FE2965">
        <w:rPr>
          <w:rFonts w:ascii="Times New Roman" w:eastAsia="Times New Roman" w:hAnsi="Times New Roman" w:cs="Times New Roman"/>
          <w:sz w:val="24"/>
          <w:szCs w:val="24"/>
          <w:lang w:val="sr-Cyrl-BA"/>
        </w:rPr>
        <w:t>:</w:t>
      </w:r>
      <w:r w:rsidR="00666BA3" w:rsidRPr="00CE655E">
        <w:rPr>
          <w:rFonts w:ascii="Times New Roman" w:eastAsia="Times New Roman" w:hAnsi="Times New Roman" w:cs="Times New Roman"/>
          <w:sz w:val="24"/>
          <w:szCs w:val="24"/>
          <w:lang w:val="sr-Cyrl-BA"/>
        </w:rPr>
        <w:t xml:space="preserve"> 090000003</w:t>
      </w:r>
      <w:r w:rsidR="003C54FE" w:rsidRPr="00CE655E">
        <w:rPr>
          <w:rFonts w:ascii="Times New Roman" w:eastAsia="Times New Roman" w:hAnsi="Times New Roman" w:cs="Times New Roman"/>
          <w:sz w:val="24"/>
          <w:szCs w:val="24"/>
          <w:lang w:val="sr-Cyrl-BA"/>
        </w:rPr>
        <w:t xml:space="preserve"> у износу </w:t>
      </w:r>
      <w:r w:rsidR="00666BA3" w:rsidRPr="00CE655E">
        <w:rPr>
          <w:rFonts w:ascii="Times New Roman" w:eastAsia="Times New Roman" w:hAnsi="Times New Roman" w:cs="Times New Roman"/>
          <w:sz w:val="24"/>
          <w:szCs w:val="24"/>
          <w:lang w:val="sr-Cyrl-BA"/>
        </w:rPr>
        <w:t xml:space="preserve">10.000,00 </w:t>
      </w:r>
      <w:r w:rsidR="0091791B" w:rsidRPr="00CE655E">
        <w:rPr>
          <w:rFonts w:ascii="Times New Roman" w:eastAsia="Times New Roman" w:hAnsi="Times New Roman" w:cs="Times New Roman"/>
          <w:sz w:val="24"/>
          <w:szCs w:val="24"/>
          <w:lang w:val="sr-Cyrl-BA"/>
        </w:rPr>
        <w:t>КМ</w:t>
      </w:r>
      <w:r w:rsidR="003C54FE" w:rsidRPr="00CE655E">
        <w:rPr>
          <w:rFonts w:ascii="Times New Roman" w:eastAsia="Times New Roman" w:hAnsi="Times New Roman" w:cs="Times New Roman"/>
          <w:sz w:val="24"/>
          <w:szCs w:val="24"/>
          <w:lang w:val="sr-Cyrl-BA"/>
        </w:rPr>
        <w:t xml:space="preserve"> те да исти  треба да исплати у 10 једнаких рата, у складу са отплатним планом. </w:t>
      </w:r>
    </w:p>
    <w:p w:rsidR="007B6956" w:rsidRPr="00CE655E" w:rsidRDefault="007B6956" w:rsidP="007B6956">
      <w:pPr>
        <w:spacing w:after="0" w:line="276" w:lineRule="auto"/>
        <w:ind w:left="-110" w:right="-101" w:firstLine="379"/>
        <w:jc w:val="both"/>
        <w:rPr>
          <w:rFonts w:ascii="Times New Roman" w:eastAsia="Times New Roman" w:hAnsi="Times New Roman" w:cs="Times New Roman"/>
          <w:sz w:val="24"/>
          <w:szCs w:val="24"/>
          <w:lang w:val="sr-Cyrl-BA"/>
        </w:rPr>
      </w:pPr>
    </w:p>
    <w:p w:rsidR="007B6956" w:rsidRDefault="003C54FE" w:rsidP="007B6956">
      <w:pPr>
        <w:spacing w:after="0" w:line="276" w:lineRule="auto"/>
        <w:ind w:left="-110" w:right="-101" w:firstLine="379"/>
        <w:jc w:val="both"/>
        <w:rPr>
          <w:rFonts w:ascii="Times New Roman" w:eastAsia="Times New Roman" w:hAnsi="Times New Roman" w:cs="Times New Roman"/>
          <w:sz w:val="24"/>
          <w:szCs w:val="24"/>
          <w:lang w:val="sr-Cyrl-BA"/>
        </w:rPr>
      </w:pPr>
      <w:r w:rsidRPr="00CE655E">
        <w:rPr>
          <w:rFonts w:ascii="Times New Roman" w:eastAsia="Times New Roman" w:hAnsi="Times New Roman" w:cs="Times New Roman"/>
          <w:sz w:val="24"/>
          <w:szCs w:val="24"/>
          <w:lang w:val="sr-Cyrl-BA"/>
        </w:rPr>
        <w:t>Поменутим планом је дефинсано да прва рата треба да се плати до 07.04.2021</w:t>
      </w:r>
      <w:r w:rsidR="0091791B" w:rsidRPr="00CE655E">
        <w:rPr>
          <w:rFonts w:ascii="Times New Roman" w:eastAsia="Times New Roman" w:hAnsi="Times New Roman" w:cs="Times New Roman"/>
          <w:sz w:val="24"/>
          <w:szCs w:val="24"/>
          <w:lang w:val="sr-Cyrl-BA"/>
        </w:rPr>
        <w:t>.</w:t>
      </w:r>
      <w:r w:rsidRPr="00CE655E">
        <w:rPr>
          <w:rFonts w:ascii="Times New Roman" w:eastAsia="Times New Roman" w:hAnsi="Times New Roman" w:cs="Times New Roman"/>
          <w:sz w:val="24"/>
          <w:szCs w:val="24"/>
          <w:lang w:val="sr-Cyrl-BA"/>
        </w:rPr>
        <w:t>године а посљедња 07.01.2022.године.</w:t>
      </w:r>
    </w:p>
    <w:p w:rsidR="007B6956" w:rsidRPr="00157B83" w:rsidRDefault="007B6956" w:rsidP="007B6956">
      <w:pPr>
        <w:spacing w:after="0" w:line="276" w:lineRule="auto"/>
        <w:ind w:left="-110" w:right="-101" w:firstLine="379"/>
        <w:jc w:val="both"/>
        <w:rPr>
          <w:rFonts w:ascii="Times New Roman" w:eastAsia="Times New Roman" w:hAnsi="Times New Roman" w:cs="Times New Roman"/>
          <w:sz w:val="24"/>
          <w:szCs w:val="24"/>
          <w:lang w:val="sr-Cyrl-BA"/>
        </w:rPr>
      </w:pPr>
    </w:p>
    <w:p w:rsidR="00157B83" w:rsidRDefault="00157B83" w:rsidP="00415A6E">
      <w:pPr>
        <w:suppressAutoHyphens/>
        <w:spacing w:after="0" w:line="240" w:lineRule="auto"/>
        <w:ind w:firstLine="269"/>
        <w:jc w:val="both"/>
        <w:rPr>
          <w:rFonts w:ascii="Times New Roman" w:eastAsia="Times New Roman" w:hAnsi="Times New Roman" w:cs="Times New Roman"/>
          <w:sz w:val="24"/>
          <w:szCs w:val="24"/>
          <w:lang w:val="sr-Cyrl-BA" w:eastAsia="ar-SA"/>
        </w:rPr>
      </w:pPr>
      <w:r>
        <w:rPr>
          <w:rFonts w:ascii="Times New Roman" w:eastAsia="Times New Roman" w:hAnsi="Times New Roman" w:cs="Times New Roman"/>
          <w:sz w:val="24"/>
          <w:szCs w:val="24"/>
          <w:lang w:val="sr-Cyrl-BA" w:eastAsia="ar-SA"/>
        </w:rPr>
        <w:t xml:space="preserve">У току 2021.године приступило се </w:t>
      </w:r>
      <w:r>
        <w:rPr>
          <w:rFonts w:ascii="Times New Roman" w:eastAsia="Times New Roman" w:hAnsi="Times New Roman" w:cs="Times New Roman"/>
          <w:sz w:val="24"/>
          <w:szCs w:val="24"/>
          <w:lang w:eastAsia="ar-SA"/>
        </w:rPr>
        <w:t xml:space="preserve"> рестриктивним мјерама  у циљу смањивања трошкова Предузећа к</w:t>
      </w:r>
      <w:r w:rsidR="00415A6E">
        <w:rPr>
          <w:rFonts w:ascii="Times New Roman" w:eastAsia="Times New Roman" w:hAnsi="Times New Roman" w:cs="Times New Roman"/>
          <w:sz w:val="24"/>
          <w:szCs w:val="24"/>
          <w:lang w:val="sr-Cyrl-BA" w:eastAsia="ar-SA"/>
        </w:rPr>
        <w:t>о</w:t>
      </w:r>
      <w:r>
        <w:rPr>
          <w:rFonts w:ascii="Times New Roman" w:eastAsia="Times New Roman" w:hAnsi="Times New Roman" w:cs="Times New Roman"/>
          <w:sz w:val="24"/>
          <w:szCs w:val="24"/>
          <w:lang w:eastAsia="ar-SA"/>
        </w:rPr>
        <w:t>је су подразумијевале  раскидање  уговора који су представљали оптерећење за Предузеће, а нису били неопходни за функционисање Предузећ</w:t>
      </w:r>
      <w:r w:rsidR="00415A6E">
        <w:rPr>
          <w:rFonts w:ascii="Times New Roman" w:eastAsia="Times New Roman" w:hAnsi="Times New Roman" w:cs="Times New Roman"/>
          <w:sz w:val="24"/>
          <w:szCs w:val="24"/>
          <w:lang w:eastAsia="ar-SA"/>
        </w:rPr>
        <w:t xml:space="preserve">а. </w:t>
      </w:r>
    </w:p>
    <w:p w:rsidR="00C0670E" w:rsidRPr="00CE655E" w:rsidRDefault="00C0670E" w:rsidP="00BD3F51">
      <w:pPr>
        <w:tabs>
          <w:tab w:val="left" w:pos="7320"/>
        </w:tabs>
        <w:spacing w:after="0"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Latn-BA"/>
        </w:rPr>
        <w:tab/>
      </w:r>
    </w:p>
    <w:p w:rsidR="00D356F9" w:rsidRPr="00CE655E" w:rsidRDefault="0006775E" w:rsidP="00796106">
      <w:pPr>
        <w:pStyle w:val="Heading3"/>
        <w:jc w:val="both"/>
        <w:rPr>
          <w:rFonts w:ascii="Times New Roman" w:hAnsi="Times New Roman"/>
          <w:i/>
          <w:sz w:val="28"/>
          <w:szCs w:val="28"/>
        </w:rPr>
      </w:pPr>
      <w:bookmarkStart w:id="53" w:name="_Toc101161662"/>
      <w:r w:rsidRPr="00CE655E">
        <w:rPr>
          <w:rFonts w:ascii="Times New Roman" w:hAnsi="Times New Roman"/>
          <w:i/>
          <w:sz w:val="28"/>
          <w:szCs w:val="28"/>
          <w:lang w:val="sr-Latn-BA"/>
        </w:rPr>
        <w:t>2</w:t>
      </w:r>
      <w:r w:rsidR="009E304C" w:rsidRPr="00CE655E">
        <w:rPr>
          <w:rFonts w:ascii="Times New Roman" w:hAnsi="Times New Roman"/>
          <w:i/>
          <w:sz w:val="28"/>
          <w:szCs w:val="28"/>
        </w:rPr>
        <w:t>.1.</w:t>
      </w:r>
      <w:r w:rsidR="00E82340" w:rsidRPr="00CE655E">
        <w:rPr>
          <w:rFonts w:ascii="Times New Roman" w:hAnsi="Times New Roman"/>
          <w:i/>
          <w:sz w:val="28"/>
          <w:szCs w:val="28"/>
          <w:lang w:val="sr-Cyrl-BA"/>
        </w:rPr>
        <w:t>6</w:t>
      </w:r>
      <w:r w:rsidR="009E304C" w:rsidRPr="00CE655E">
        <w:rPr>
          <w:rFonts w:ascii="Times New Roman" w:hAnsi="Times New Roman"/>
          <w:i/>
          <w:sz w:val="28"/>
          <w:szCs w:val="28"/>
        </w:rPr>
        <w:t>.</w:t>
      </w:r>
      <w:r w:rsidR="00FE2965">
        <w:rPr>
          <w:rFonts w:ascii="Times New Roman" w:hAnsi="Times New Roman"/>
          <w:i/>
          <w:sz w:val="28"/>
          <w:szCs w:val="28"/>
          <w:lang w:val="sr-Cyrl-BA"/>
        </w:rPr>
        <w:t xml:space="preserve"> </w:t>
      </w:r>
      <w:r w:rsidR="00203221" w:rsidRPr="00CE655E">
        <w:rPr>
          <w:rFonts w:ascii="Times New Roman" w:hAnsi="Times New Roman"/>
          <w:i/>
          <w:sz w:val="28"/>
          <w:szCs w:val="28"/>
        </w:rPr>
        <w:t xml:space="preserve">Задуживање ЈКП „Градско гробље“ ДОО Бијељина подизањем </w:t>
      </w:r>
      <w:r w:rsidR="00635F19" w:rsidRPr="00CE655E">
        <w:rPr>
          <w:rFonts w:ascii="Times New Roman" w:hAnsi="Times New Roman"/>
          <w:i/>
          <w:sz w:val="28"/>
          <w:szCs w:val="28"/>
        </w:rPr>
        <w:t>Револвинг кредит</w:t>
      </w:r>
      <w:bookmarkEnd w:id="53"/>
    </w:p>
    <w:p w:rsidR="00635F19" w:rsidRPr="00CE655E" w:rsidRDefault="00635F19" w:rsidP="00635F19">
      <w:pPr>
        <w:pStyle w:val="ListParagraph"/>
        <w:spacing w:after="0" w:line="240" w:lineRule="auto"/>
        <w:ind w:left="1288"/>
        <w:jc w:val="both"/>
        <w:rPr>
          <w:rFonts w:ascii="Times New Roman" w:hAnsi="Times New Roman" w:cs="Times New Roman"/>
          <w:b/>
          <w:sz w:val="24"/>
          <w:szCs w:val="24"/>
          <w:lang w:val="sr-Cyrl-BA"/>
        </w:rPr>
      </w:pPr>
    </w:p>
    <w:p w:rsidR="00635F19" w:rsidRPr="00CE655E" w:rsidRDefault="00635F19" w:rsidP="00397461">
      <w:pPr>
        <w:spacing w:after="0" w:line="240" w:lineRule="auto"/>
        <w:ind w:firstLine="56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На основу Извјештаја о пословању за период јануар-август 2020.године ЈКП „Градско гробље“ ДОО Бијељина број 2-1-802/20 од 30.09.2020.године, у којем је установљен лош финансијски положај Преду</w:t>
      </w:r>
      <w:r w:rsidR="00397461" w:rsidRPr="00CE655E">
        <w:rPr>
          <w:rFonts w:ascii="Times New Roman" w:hAnsi="Times New Roman" w:cs="Times New Roman"/>
          <w:sz w:val="24"/>
          <w:szCs w:val="24"/>
          <w:lang w:val="sr-Cyrl-BA"/>
        </w:rPr>
        <w:t xml:space="preserve">зећа, </w:t>
      </w:r>
      <w:r w:rsidRPr="00CE655E">
        <w:rPr>
          <w:rFonts w:ascii="Times New Roman" w:hAnsi="Times New Roman" w:cs="Times New Roman"/>
          <w:sz w:val="24"/>
          <w:szCs w:val="24"/>
          <w:lang w:val="sr-Cyrl-BA"/>
        </w:rPr>
        <w:t>Н</w:t>
      </w:r>
      <w:r w:rsidR="004B62D4" w:rsidRPr="00CE655E">
        <w:rPr>
          <w:rFonts w:ascii="Times New Roman" w:hAnsi="Times New Roman" w:cs="Times New Roman"/>
          <w:sz w:val="24"/>
          <w:szCs w:val="24"/>
          <w:lang w:val="sr-Cyrl-BA"/>
        </w:rPr>
        <w:t>адзорни одбор</w:t>
      </w:r>
      <w:r w:rsidRPr="00CE655E">
        <w:rPr>
          <w:rFonts w:ascii="Times New Roman" w:hAnsi="Times New Roman" w:cs="Times New Roman"/>
          <w:sz w:val="24"/>
          <w:szCs w:val="24"/>
          <w:lang w:val="sr-Cyrl-BA"/>
        </w:rPr>
        <w:t xml:space="preserve"> предузећа</w:t>
      </w:r>
      <w:r w:rsidR="004B62D4" w:rsidRPr="00CE655E">
        <w:rPr>
          <w:rFonts w:ascii="Times New Roman" w:hAnsi="Times New Roman" w:cs="Times New Roman"/>
          <w:sz w:val="24"/>
          <w:szCs w:val="24"/>
          <w:lang w:val="sr-Cyrl-BA"/>
        </w:rPr>
        <w:t xml:space="preserve"> дао је  сагласност</w:t>
      </w:r>
      <w:r w:rsidRPr="00CE655E">
        <w:rPr>
          <w:rFonts w:ascii="Times New Roman" w:hAnsi="Times New Roman" w:cs="Times New Roman"/>
          <w:sz w:val="24"/>
          <w:szCs w:val="24"/>
          <w:lang w:val="sr-Cyrl-BA"/>
        </w:rPr>
        <w:t xml:space="preserve"> за предузимање свих потребних активности да се ЈКП  „Градско гробље“ ДОО Бијељина кредитно задужи, путем револ</w:t>
      </w:r>
      <w:r w:rsidR="004B62D4" w:rsidRPr="00CE655E">
        <w:rPr>
          <w:rFonts w:ascii="Times New Roman" w:hAnsi="Times New Roman" w:cs="Times New Roman"/>
          <w:sz w:val="24"/>
          <w:szCs w:val="24"/>
          <w:lang w:val="sr-Cyrl-BA"/>
        </w:rPr>
        <w:t>винг кредита, Одлуком о кредитном задужењу (револвинг кредит) ЈКП „Градско гробље“ ДОО Бијељина број 73/20 од 30.09.2020.године.</w:t>
      </w:r>
    </w:p>
    <w:p w:rsidR="004B62D4" w:rsidRPr="00CE655E" w:rsidRDefault="004B62D4" w:rsidP="00A30DC9">
      <w:pPr>
        <w:spacing w:after="0" w:line="240" w:lineRule="auto"/>
        <w:jc w:val="both"/>
        <w:rPr>
          <w:rFonts w:ascii="Times New Roman" w:hAnsi="Times New Roman" w:cs="Times New Roman"/>
          <w:sz w:val="24"/>
          <w:szCs w:val="24"/>
          <w:lang w:val="sr-Cyrl-BA"/>
        </w:rPr>
      </w:pPr>
    </w:p>
    <w:p w:rsidR="009E304C" w:rsidRPr="00CE655E" w:rsidRDefault="00661469" w:rsidP="00661469">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 основу  Одлуке о кредитном задужењу (револвинг кредит) ЈКП „Градско гробље“ ДОО Бијељина број 73/20 од 30.09.2020.године, в.д.</w:t>
      </w:r>
      <w:r w:rsidR="00415A6E">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директора је покренуо јавну набавку број 2-1-935/20 од 12.10.2020.године - услуге одобравања кредита ЈРЈН 66113000-5,  у износу од 75.000,00КМ на период од 12 мје</w:t>
      </w:r>
      <w:r w:rsidR="009E304C" w:rsidRPr="00CE655E">
        <w:rPr>
          <w:rFonts w:ascii="Times New Roman" w:hAnsi="Times New Roman" w:cs="Times New Roman"/>
          <w:sz w:val="24"/>
          <w:szCs w:val="24"/>
          <w:lang w:val="sr-Cyrl-BA"/>
        </w:rPr>
        <w:t>сеци, са могућношћу продужења уз саглас</w:t>
      </w:r>
      <w:r w:rsidR="00397461" w:rsidRPr="00CE655E">
        <w:rPr>
          <w:rFonts w:ascii="Times New Roman" w:hAnsi="Times New Roman" w:cs="Times New Roman"/>
          <w:sz w:val="24"/>
          <w:szCs w:val="24"/>
          <w:lang w:val="sr-Cyrl-BA"/>
        </w:rPr>
        <w:t>ност Надзорног одбора Предузећа.</w:t>
      </w:r>
    </w:p>
    <w:p w:rsidR="00397461" w:rsidRPr="00CE655E" w:rsidRDefault="00397461" w:rsidP="00661469">
      <w:pPr>
        <w:spacing w:after="0" w:line="240" w:lineRule="auto"/>
        <w:ind w:firstLine="720"/>
        <w:jc w:val="both"/>
        <w:rPr>
          <w:rFonts w:ascii="Times New Roman" w:hAnsi="Times New Roman" w:cs="Times New Roman"/>
          <w:sz w:val="24"/>
          <w:szCs w:val="24"/>
          <w:lang w:val="sr-Cyrl-BA"/>
        </w:rPr>
      </w:pPr>
    </w:p>
    <w:p w:rsidR="00D73159" w:rsidRPr="00CE655E" w:rsidRDefault="00661469" w:rsidP="009E304C">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Након проведене јавне набавке, Уговор је закључен са „Наша Банка“  а.д.</w:t>
      </w:r>
      <w:r w:rsidR="00415A6E">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Б</w:t>
      </w:r>
      <w:r w:rsidR="00CE0E06" w:rsidRPr="00CE655E">
        <w:rPr>
          <w:rFonts w:ascii="Times New Roman" w:hAnsi="Times New Roman" w:cs="Times New Roman"/>
          <w:sz w:val="24"/>
          <w:szCs w:val="24"/>
          <w:lang w:val="sr-Cyrl-BA"/>
        </w:rPr>
        <w:t>ијељина</w:t>
      </w:r>
      <w:r w:rsidR="006068CC">
        <w:rPr>
          <w:rFonts w:ascii="Times New Roman" w:hAnsi="Times New Roman" w:cs="Times New Roman"/>
          <w:sz w:val="24"/>
          <w:szCs w:val="24"/>
          <w:lang w:val="sr-Cyrl-BA"/>
        </w:rPr>
        <w:t xml:space="preserve"> да</w:t>
      </w:r>
      <w:r w:rsidR="00415A6E">
        <w:rPr>
          <w:rFonts w:ascii="Times New Roman" w:hAnsi="Times New Roman" w:cs="Times New Roman"/>
          <w:sz w:val="24"/>
          <w:szCs w:val="24"/>
          <w:lang w:val="sr-Cyrl-BA"/>
        </w:rPr>
        <w:t>на</w:t>
      </w:r>
      <w:r w:rsidR="006068CC">
        <w:rPr>
          <w:rFonts w:ascii="Times New Roman" w:hAnsi="Times New Roman" w:cs="Times New Roman"/>
          <w:sz w:val="24"/>
          <w:szCs w:val="24"/>
          <w:lang w:val="sr-Cyrl-BA"/>
        </w:rPr>
        <w:t xml:space="preserve"> 30</w:t>
      </w:r>
      <w:r w:rsidRPr="00CE655E">
        <w:rPr>
          <w:rFonts w:ascii="Times New Roman" w:hAnsi="Times New Roman" w:cs="Times New Roman"/>
          <w:sz w:val="24"/>
          <w:szCs w:val="24"/>
          <w:lang w:val="sr-Cyrl-BA"/>
        </w:rPr>
        <w:t>.</w:t>
      </w:r>
      <w:r w:rsidR="006068CC">
        <w:rPr>
          <w:rFonts w:ascii="Times New Roman" w:hAnsi="Times New Roman" w:cs="Times New Roman"/>
          <w:sz w:val="24"/>
          <w:szCs w:val="24"/>
          <w:lang w:val="sr-Cyrl-BA"/>
        </w:rPr>
        <w:t>10.2020.године.</w:t>
      </w:r>
    </w:p>
    <w:p w:rsidR="00397461" w:rsidRPr="00CE655E" w:rsidRDefault="00397461" w:rsidP="009E304C">
      <w:pPr>
        <w:spacing w:after="0" w:line="240" w:lineRule="auto"/>
        <w:ind w:firstLine="720"/>
        <w:jc w:val="both"/>
        <w:rPr>
          <w:rFonts w:ascii="Times New Roman" w:hAnsi="Times New Roman" w:cs="Times New Roman"/>
          <w:sz w:val="24"/>
          <w:szCs w:val="24"/>
          <w:lang w:val="sr-Cyrl-BA"/>
        </w:rPr>
      </w:pPr>
    </w:p>
    <w:p w:rsidR="006068CC" w:rsidRDefault="00397461" w:rsidP="009E304C">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Карактеристи</w:t>
      </w:r>
      <w:r w:rsidR="00796106" w:rsidRPr="00CE655E">
        <w:rPr>
          <w:rFonts w:ascii="Times New Roman" w:hAnsi="Times New Roman" w:cs="Times New Roman"/>
          <w:sz w:val="24"/>
          <w:szCs w:val="24"/>
          <w:lang w:val="sr-Cyrl-BA"/>
        </w:rPr>
        <w:t>ка револвинг кредита јесте да</w:t>
      </w:r>
      <w:r w:rsidRPr="00CE655E">
        <w:rPr>
          <w:rFonts w:ascii="Times New Roman" w:hAnsi="Times New Roman" w:cs="Times New Roman"/>
          <w:sz w:val="24"/>
          <w:szCs w:val="24"/>
          <w:lang w:val="sr-Cyrl-BA"/>
        </w:rPr>
        <w:t xml:space="preserve"> одобрена средства треба да буду враћена у року од 12 мјесеци, како </w:t>
      </w:r>
      <w:r w:rsidR="00DB217C" w:rsidRPr="00CE655E">
        <w:rPr>
          <w:rFonts w:ascii="Times New Roman" w:hAnsi="Times New Roman" w:cs="Times New Roman"/>
          <w:sz w:val="24"/>
          <w:szCs w:val="24"/>
          <w:lang w:val="sr-Cyrl-BA"/>
        </w:rPr>
        <w:t>не би биле кршене одредбе уговора.</w:t>
      </w:r>
      <w:r w:rsidR="006068CC">
        <w:rPr>
          <w:rFonts w:ascii="Times New Roman" w:hAnsi="Times New Roman" w:cs="Times New Roman"/>
          <w:sz w:val="24"/>
          <w:szCs w:val="24"/>
          <w:lang w:val="sr-Cyrl-BA"/>
        </w:rPr>
        <w:t xml:space="preserve"> Напомињемо, ЈКП </w:t>
      </w:r>
      <w:r w:rsidR="006068CC">
        <w:rPr>
          <w:rFonts w:ascii="Times New Roman" w:hAnsi="Times New Roman" w:cs="Times New Roman"/>
          <w:sz w:val="24"/>
          <w:szCs w:val="24"/>
          <w:lang w:val="sr-Latn-BA"/>
        </w:rPr>
        <w:t>„</w:t>
      </w:r>
      <w:r w:rsidR="006068CC">
        <w:rPr>
          <w:rFonts w:ascii="Times New Roman" w:hAnsi="Times New Roman" w:cs="Times New Roman"/>
          <w:sz w:val="24"/>
          <w:szCs w:val="24"/>
          <w:lang w:val="sr-Cyrl-BA"/>
        </w:rPr>
        <w:t>Гардско гробље“ ДОО Бијељина је од одобрених 75.000,00КМ по основу револвинг кредит за потребе пословања у 2020.години, подигло</w:t>
      </w:r>
      <w:r w:rsidR="00415A6E">
        <w:rPr>
          <w:rFonts w:ascii="Times New Roman" w:hAnsi="Times New Roman" w:cs="Times New Roman"/>
          <w:sz w:val="24"/>
          <w:szCs w:val="24"/>
          <w:lang w:val="sr-Cyrl-BA"/>
        </w:rPr>
        <w:t xml:space="preserve"> </w:t>
      </w:r>
      <w:r w:rsidR="006068CC">
        <w:rPr>
          <w:rFonts w:ascii="Times New Roman" w:hAnsi="Times New Roman" w:cs="Times New Roman"/>
          <w:sz w:val="24"/>
          <w:szCs w:val="24"/>
          <w:lang w:val="sr-Cyrl-BA"/>
        </w:rPr>
        <w:t>износ</w:t>
      </w:r>
      <w:r w:rsidR="0022622D">
        <w:rPr>
          <w:rFonts w:ascii="Times New Roman" w:hAnsi="Times New Roman" w:cs="Times New Roman"/>
          <w:sz w:val="24"/>
          <w:szCs w:val="24"/>
          <w:lang w:val="sr-Latn-BA"/>
        </w:rPr>
        <w:t xml:space="preserve"> o</w:t>
      </w:r>
      <w:r w:rsidR="0022622D">
        <w:rPr>
          <w:rFonts w:ascii="Times New Roman" w:hAnsi="Times New Roman" w:cs="Times New Roman"/>
          <w:sz w:val="24"/>
          <w:szCs w:val="24"/>
          <w:lang w:val="sr-Cyrl-BA"/>
        </w:rPr>
        <w:t>д</w:t>
      </w:r>
      <w:r w:rsidR="006068CC">
        <w:rPr>
          <w:rFonts w:ascii="Times New Roman" w:hAnsi="Times New Roman" w:cs="Times New Roman"/>
          <w:sz w:val="24"/>
          <w:szCs w:val="24"/>
          <w:lang w:val="sr-Latn-BA"/>
        </w:rPr>
        <w:t xml:space="preserve"> 45.000,00KM, </w:t>
      </w:r>
      <w:r w:rsidR="006068CC">
        <w:rPr>
          <w:rFonts w:ascii="Times New Roman" w:hAnsi="Times New Roman" w:cs="Times New Roman"/>
          <w:sz w:val="24"/>
          <w:szCs w:val="24"/>
          <w:lang w:val="sr-Cyrl-BA"/>
        </w:rPr>
        <w:t xml:space="preserve">при чему </w:t>
      </w:r>
      <w:r w:rsidR="006068CC">
        <w:rPr>
          <w:rFonts w:ascii="Times New Roman" w:hAnsi="Times New Roman" w:cs="Times New Roman"/>
          <w:sz w:val="24"/>
          <w:szCs w:val="24"/>
          <w:lang w:val="sr-Latn-BA"/>
        </w:rPr>
        <w:t>je</w:t>
      </w:r>
      <w:r w:rsidR="006068CC">
        <w:rPr>
          <w:rFonts w:ascii="Times New Roman" w:hAnsi="Times New Roman" w:cs="Times New Roman"/>
          <w:sz w:val="24"/>
          <w:szCs w:val="24"/>
          <w:lang w:val="sr-Cyrl-BA"/>
        </w:rPr>
        <w:t xml:space="preserve"> износ од </w:t>
      </w:r>
      <w:r w:rsidR="006068CC">
        <w:rPr>
          <w:rFonts w:ascii="Times New Roman" w:hAnsi="Times New Roman" w:cs="Times New Roman"/>
          <w:sz w:val="24"/>
          <w:szCs w:val="24"/>
          <w:lang w:val="sr-Latn-BA"/>
        </w:rPr>
        <w:t xml:space="preserve"> 30.000,00KM</w:t>
      </w:r>
      <w:r w:rsidR="006068CC">
        <w:rPr>
          <w:rFonts w:ascii="Times New Roman" w:hAnsi="Times New Roman" w:cs="Times New Roman"/>
          <w:sz w:val="24"/>
          <w:szCs w:val="24"/>
          <w:lang w:val="sr-Cyrl-BA"/>
        </w:rPr>
        <w:t xml:space="preserve"> одобрен али некориштен.</w:t>
      </w:r>
    </w:p>
    <w:p w:rsidR="006068CC" w:rsidRDefault="006068CC" w:rsidP="009E304C">
      <w:pPr>
        <w:spacing w:after="0" w:line="240" w:lineRule="auto"/>
        <w:ind w:firstLine="720"/>
        <w:jc w:val="both"/>
        <w:rPr>
          <w:rFonts w:ascii="Times New Roman" w:hAnsi="Times New Roman" w:cs="Times New Roman"/>
          <w:sz w:val="24"/>
          <w:szCs w:val="24"/>
          <w:lang w:val="sr-Cyrl-BA"/>
        </w:rPr>
      </w:pPr>
    </w:p>
    <w:p w:rsidR="0022622D" w:rsidRPr="00415A6E" w:rsidRDefault="006068CC" w:rsidP="009E304C">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Имајући у виду чињеницу да је истицало вријеме на који је кредит одобрен а и да се за ново кредитно задужење П</w:t>
      </w:r>
      <w:r w:rsidR="0022622D">
        <w:rPr>
          <w:rFonts w:ascii="Times New Roman" w:hAnsi="Times New Roman" w:cs="Times New Roman"/>
          <w:sz w:val="24"/>
          <w:szCs w:val="24"/>
          <w:lang w:val="sr-Cyrl-BA"/>
        </w:rPr>
        <w:t>редузећа мора провести процедура обзиром да</w:t>
      </w:r>
      <w:r>
        <w:rPr>
          <w:rFonts w:ascii="Times New Roman" w:hAnsi="Times New Roman" w:cs="Times New Roman"/>
          <w:sz w:val="24"/>
          <w:szCs w:val="24"/>
          <w:lang w:val="sr-Cyrl-BA"/>
        </w:rPr>
        <w:t xml:space="preserve"> сагласно</w:t>
      </w:r>
      <w:r w:rsidR="0022622D">
        <w:rPr>
          <w:rFonts w:ascii="Times New Roman" w:hAnsi="Times New Roman" w:cs="Times New Roman"/>
          <w:sz w:val="24"/>
          <w:szCs w:val="24"/>
          <w:lang w:val="sr-Cyrl-BA"/>
        </w:rPr>
        <w:t>с</w:t>
      </w:r>
      <w:r>
        <w:rPr>
          <w:rFonts w:ascii="Times New Roman" w:hAnsi="Times New Roman" w:cs="Times New Roman"/>
          <w:sz w:val="24"/>
          <w:szCs w:val="24"/>
          <w:lang w:val="sr-Cyrl-BA"/>
        </w:rPr>
        <w:t>т даје Н</w:t>
      </w:r>
      <w:r w:rsidR="0022622D">
        <w:rPr>
          <w:rFonts w:ascii="Times New Roman" w:hAnsi="Times New Roman" w:cs="Times New Roman"/>
          <w:sz w:val="24"/>
          <w:szCs w:val="24"/>
          <w:lang w:val="sr-Cyrl-BA"/>
        </w:rPr>
        <w:t>адзорни одбор предузећ</w:t>
      </w:r>
      <w:r>
        <w:rPr>
          <w:rFonts w:ascii="Times New Roman" w:hAnsi="Times New Roman" w:cs="Times New Roman"/>
          <w:sz w:val="24"/>
          <w:szCs w:val="24"/>
          <w:lang w:val="sr-Cyrl-BA"/>
        </w:rPr>
        <w:t>а, те се на основу тако добијене сагласноти, расписује јавна набавка</w:t>
      </w:r>
      <w:r w:rsidR="0022622D">
        <w:rPr>
          <w:rFonts w:ascii="Times New Roman" w:hAnsi="Times New Roman" w:cs="Times New Roman"/>
          <w:sz w:val="24"/>
          <w:szCs w:val="24"/>
          <w:lang w:val="sr-Cyrl-BA"/>
        </w:rPr>
        <w:t xml:space="preserve">, </w:t>
      </w:r>
      <w:r w:rsidR="0022622D" w:rsidRPr="00415A6E">
        <w:rPr>
          <w:rFonts w:ascii="Times New Roman" w:hAnsi="Times New Roman" w:cs="Times New Roman"/>
          <w:sz w:val="24"/>
          <w:szCs w:val="24"/>
          <w:lang w:val="sr-Cyrl-BA"/>
        </w:rPr>
        <w:t>Управа предузећа је средства и износу од 54.995,68 КМ која су се на дан</w:t>
      </w:r>
      <w:r w:rsidR="00415A6E" w:rsidRPr="00415A6E">
        <w:rPr>
          <w:rFonts w:ascii="Times New Roman" w:hAnsi="Times New Roman" w:cs="Times New Roman"/>
          <w:sz w:val="24"/>
          <w:szCs w:val="24"/>
          <w:lang w:val="sr-Cyrl-BA"/>
        </w:rPr>
        <w:t xml:space="preserve"> </w:t>
      </w:r>
      <w:r w:rsidR="0022622D" w:rsidRPr="00415A6E">
        <w:rPr>
          <w:rFonts w:ascii="Times New Roman" w:hAnsi="Times New Roman" w:cs="Times New Roman"/>
          <w:sz w:val="24"/>
          <w:szCs w:val="24"/>
          <w:lang w:val="sr-Cyrl-BA"/>
        </w:rPr>
        <w:lastRenderedPageBreak/>
        <w:t xml:space="preserve">27.08.2021.године налазила на рачуну </w:t>
      </w:r>
      <w:r w:rsidR="00DB217C" w:rsidRPr="00415A6E">
        <w:rPr>
          <w:rFonts w:ascii="Times New Roman" w:hAnsi="Times New Roman" w:cs="Times New Roman"/>
          <w:sz w:val="24"/>
          <w:szCs w:val="24"/>
          <w:lang w:val="sr-Cyrl-BA"/>
        </w:rPr>
        <w:t>Предузећа искори</w:t>
      </w:r>
      <w:r w:rsidR="0022622D" w:rsidRPr="00415A6E">
        <w:rPr>
          <w:rFonts w:ascii="Times New Roman" w:hAnsi="Times New Roman" w:cs="Times New Roman"/>
          <w:sz w:val="24"/>
          <w:szCs w:val="24"/>
          <w:lang w:val="sr-Cyrl-BA"/>
        </w:rPr>
        <w:t>стила како би измирила обавезе која је имала према Уговору о краткорочном револвинг кредиту број 001-113/20 од 30.10.2020.године.</w:t>
      </w:r>
    </w:p>
    <w:p w:rsidR="0022622D" w:rsidRDefault="0022622D" w:rsidP="009E304C">
      <w:pPr>
        <w:spacing w:after="0" w:line="240" w:lineRule="auto"/>
        <w:ind w:firstLine="720"/>
        <w:jc w:val="both"/>
        <w:rPr>
          <w:rFonts w:ascii="Times New Roman" w:hAnsi="Times New Roman" w:cs="Times New Roman"/>
          <w:sz w:val="24"/>
          <w:szCs w:val="24"/>
          <w:lang w:val="sr-Cyrl-BA"/>
        </w:rPr>
      </w:pPr>
    </w:p>
    <w:p w:rsidR="00397461" w:rsidRPr="00CE655E" w:rsidRDefault="0022622D" w:rsidP="009E304C">
      <w:pPr>
        <w:spacing w:after="0" w:line="240" w:lineRule="auto"/>
        <w:ind w:firstLine="720"/>
        <w:jc w:val="both"/>
        <w:rPr>
          <w:rFonts w:ascii="Times New Roman" w:hAnsi="Times New Roman" w:cs="Times New Roman"/>
          <w:sz w:val="24"/>
          <w:szCs w:val="24"/>
          <w:lang w:val="sr-Cyrl-BA"/>
        </w:rPr>
      </w:pPr>
      <w:r w:rsidRPr="00415A6E">
        <w:rPr>
          <w:rFonts w:ascii="Times New Roman" w:hAnsi="Times New Roman" w:cs="Times New Roman"/>
          <w:sz w:val="24"/>
          <w:szCs w:val="24"/>
          <w:lang w:val="sr-Cyrl-BA"/>
        </w:rPr>
        <w:t xml:space="preserve">Како </w:t>
      </w:r>
      <w:r w:rsidR="00DB217C" w:rsidRPr="00415A6E">
        <w:rPr>
          <w:rFonts w:ascii="Times New Roman" w:hAnsi="Times New Roman" w:cs="Times New Roman"/>
          <w:sz w:val="24"/>
          <w:szCs w:val="24"/>
          <w:lang w:val="sr-Cyrl-BA"/>
        </w:rPr>
        <w:t>редовно и несметано функцио</w:t>
      </w:r>
      <w:r w:rsidR="00247376" w:rsidRPr="00415A6E">
        <w:rPr>
          <w:rFonts w:ascii="Times New Roman" w:hAnsi="Times New Roman" w:cs="Times New Roman"/>
          <w:sz w:val="24"/>
          <w:szCs w:val="24"/>
          <w:lang w:val="sr-Cyrl-BA"/>
        </w:rPr>
        <w:t>нисање Предузећа</w:t>
      </w:r>
      <w:r w:rsidR="00CA0850" w:rsidRPr="00415A6E">
        <w:rPr>
          <w:rFonts w:ascii="Times New Roman" w:hAnsi="Times New Roman" w:cs="Times New Roman"/>
          <w:sz w:val="24"/>
          <w:szCs w:val="24"/>
          <w:lang w:val="sr-Cyrl-BA"/>
        </w:rPr>
        <w:t xml:space="preserve"> не би</w:t>
      </w:r>
      <w:r w:rsidR="00247376" w:rsidRPr="00415A6E">
        <w:rPr>
          <w:rFonts w:ascii="Times New Roman" w:hAnsi="Times New Roman" w:cs="Times New Roman"/>
          <w:sz w:val="24"/>
          <w:szCs w:val="24"/>
          <w:lang w:val="sr-Cyrl-BA"/>
        </w:rPr>
        <w:t xml:space="preserve"> било доведено у </w:t>
      </w:r>
      <w:r w:rsidR="00DB217C" w:rsidRPr="00415A6E">
        <w:rPr>
          <w:rFonts w:ascii="Times New Roman" w:hAnsi="Times New Roman" w:cs="Times New Roman"/>
          <w:sz w:val="24"/>
          <w:szCs w:val="24"/>
          <w:lang w:val="sr-Cyrl-BA"/>
        </w:rPr>
        <w:t xml:space="preserve"> питање након поменуте исплате, </w:t>
      </w:r>
      <w:r w:rsidR="00397461" w:rsidRPr="00415A6E">
        <w:rPr>
          <w:rFonts w:ascii="Times New Roman" w:hAnsi="Times New Roman" w:cs="Times New Roman"/>
          <w:sz w:val="24"/>
          <w:szCs w:val="24"/>
          <w:lang w:val="sr-Cyrl-BA"/>
        </w:rPr>
        <w:t>Управ</w:t>
      </w:r>
      <w:r w:rsidR="00CA0850" w:rsidRPr="00415A6E">
        <w:rPr>
          <w:rFonts w:ascii="Times New Roman" w:hAnsi="Times New Roman" w:cs="Times New Roman"/>
          <w:sz w:val="24"/>
          <w:szCs w:val="24"/>
          <w:lang w:val="sr-Cyrl-BA"/>
        </w:rPr>
        <w:t>а предузећа је и у току 2021.године покренула</w:t>
      </w:r>
      <w:r w:rsidR="00397461" w:rsidRPr="00415A6E">
        <w:rPr>
          <w:rFonts w:ascii="Times New Roman" w:hAnsi="Times New Roman" w:cs="Times New Roman"/>
          <w:sz w:val="24"/>
          <w:szCs w:val="24"/>
          <w:lang w:val="sr-Cyrl-BA"/>
        </w:rPr>
        <w:t xml:space="preserve"> процедуру за добијање кредита</w:t>
      </w:r>
      <w:r w:rsidR="00397461" w:rsidRPr="00CE655E">
        <w:rPr>
          <w:rFonts w:ascii="Times New Roman" w:hAnsi="Times New Roman" w:cs="Times New Roman"/>
          <w:sz w:val="24"/>
          <w:szCs w:val="24"/>
          <w:lang w:val="sr-Cyrl-BA"/>
        </w:rPr>
        <w:t xml:space="preserve">. </w:t>
      </w:r>
    </w:p>
    <w:p w:rsidR="00DB217C" w:rsidRPr="00CE655E" w:rsidRDefault="00DB217C" w:rsidP="009E304C">
      <w:pPr>
        <w:spacing w:after="0" w:line="240" w:lineRule="auto"/>
        <w:ind w:firstLine="720"/>
        <w:jc w:val="both"/>
        <w:rPr>
          <w:rFonts w:ascii="Times New Roman" w:hAnsi="Times New Roman" w:cs="Times New Roman"/>
          <w:sz w:val="24"/>
          <w:szCs w:val="24"/>
          <w:lang w:val="sr-Cyrl-BA"/>
        </w:rPr>
      </w:pPr>
    </w:p>
    <w:p w:rsidR="00DB217C" w:rsidRPr="00CE655E" w:rsidRDefault="00DB217C" w:rsidP="00DB217C">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Надзорни одбор предузећа је на сједници одржаној дана 01.09.2021.године донио Одлуку о кредитном задужењу (Револвинг кредит) ЈКП „Градско гробље“ ДОО Бијељина број 108/21 којим је одобрено кредитно задужење Предузећа у износу од 100.000,00КМ</w:t>
      </w:r>
      <w:r w:rsidR="00441996">
        <w:rPr>
          <w:rFonts w:ascii="Times New Roman" w:hAnsi="Times New Roman" w:cs="Times New Roman"/>
          <w:sz w:val="24"/>
          <w:szCs w:val="24"/>
          <w:lang w:val="sr-Cyrl-BA"/>
        </w:rPr>
        <w:t>, на основу које је расписана јавна набавка број 2-1-979/21 од 01.09.2021.године</w:t>
      </w:r>
      <w:r w:rsidRPr="00CE655E">
        <w:rPr>
          <w:rFonts w:ascii="Times New Roman" w:hAnsi="Times New Roman" w:cs="Times New Roman"/>
          <w:sz w:val="24"/>
          <w:szCs w:val="24"/>
          <w:lang w:val="sr-Cyrl-BA"/>
        </w:rPr>
        <w:t>.</w:t>
      </w:r>
    </w:p>
    <w:p w:rsidR="00DB217C" w:rsidRPr="00CE655E" w:rsidRDefault="00DB217C" w:rsidP="00DB217C">
      <w:pPr>
        <w:spacing w:after="0" w:line="240" w:lineRule="auto"/>
        <w:ind w:firstLine="720"/>
        <w:jc w:val="both"/>
        <w:rPr>
          <w:rFonts w:ascii="Times New Roman" w:hAnsi="Times New Roman" w:cs="Times New Roman"/>
          <w:sz w:val="24"/>
          <w:szCs w:val="24"/>
          <w:lang w:val="sr-Cyrl-BA"/>
        </w:rPr>
      </w:pPr>
    </w:p>
    <w:p w:rsidR="00DB217C" w:rsidRDefault="00DB217C" w:rsidP="00DB217C">
      <w:pPr>
        <w:spacing w:after="0" w:line="240"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На основу поменуте Одлуке, закључен је Уговор о краткорочном револвинг кредиту између ЈКП „Градско гробље“ ДОО Бијељина и „Наша Банка“ а.д. Бијељина. број 2-1-979/21 од </w:t>
      </w:r>
      <w:r w:rsidR="00441996">
        <w:rPr>
          <w:rFonts w:ascii="Times New Roman" w:hAnsi="Times New Roman" w:cs="Times New Roman"/>
          <w:sz w:val="24"/>
          <w:szCs w:val="24"/>
          <w:lang w:val="sr-Cyrl-BA"/>
        </w:rPr>
        <w:t>20</w:t>
      </w:r>
      <w:r w:rsidR="00415A6E">
        <w:rPr>
          <w:rFonts w:ascii="Times New Roman" w:hAnsi="Times New Roman" w:cs="Times New Roman"/>
          <w:sz w:val="24"/>
          <w:szCs w:val="24"/>
          <w:lang w:val="sr-Cyrl-BA"/>
        </w:rPr>
        <w:t>.09.2021.</w:t>
      </w:r>
      <w:r w:rsidRPr="00CE655E">
        <w:rPr>
          <w:rFonts w:ascii="Times New Roman" w:hAnsi="Times New Roman" w:cs="Times New Roman"/>
          <w:sz w:val="24"/>
          <w:szCs w:val="24"/>
          <w:lang w:val="sr-Cyrl-BA"/>
        </w:rPr>
        <w:t>године.</w:t>
      </w:r>
    </w:p>
    <w:p w:rsidR="00CA0850" w:rsidRDefault="00CA0850" w:rsidP="00DB217C">
      <w:pPr>
        <w:spacing w:after="0" w:line="240" w:lineRule="auto"/>
        <w:ind w:firstLine="720"/>
        <w:jc w:val="both"/>
        <w:rPr>
          <w:rFonts w:ascii="Times New Roman" w:hAnsi="Times New Roman" w:cs="Times New Roman"/>
          <w:sz w:val="24"/>
          <w:szCs w:val="24"/>
          <w:lang w:val="sr-Cyrl-BA"/>
        </w:rPr>
      </w:pPr>
    </w:p>
    <w:p w:rsidR="0065691A" w:rsidRDefault="00CA0850" w:rsidP="00DB217C">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Од одобрених средстава, Управа предузећа је</w:t>
      </w:r>
      <w:r w:rsidR="00113928">
        <w:rPr>
          <w:rFonts w:ascii="Times New Roman" w:hAnsi="Times New Roman" w:cs="Times New Roman"/>
          <w:sz w:val="24"/>
          <w:szCs w:val="24"/>
          <w:lang w:val="sr-Cyrl-BA"/>
        </w:rPr>
        <w:t xml:space="preserve"> подигла износ од 56.000,00 КМ, и то  </w:t>
      </w:r>
      <w:r>
        <w:rPr>
          <w:rFonts w:ascii="Times New Roman" w:hAnsi="Times New Roman" w:cs="Times New Roman"/>
          <w:sz w:val="24"/>
          <w:szCs w:val="24"/>
          <w:lang w:val="sr-Cyrl-BA"/>
        </w:rPr>
        <w:t>износ од 30.000,00</w:t>
      </w:r>
      <w:r w:rsidR="00441996">
        <w:rPr>
          <w:rFonts w:ascii="Times New Roman" w:hAnsi="Times New Roman" w:cs="Times New Roman"/>
          <w:sz w:val="24"/>
          <w:szCs w:val="24"/>
          <w:lang w:val="sr-Cyrl-BA"/>
        </w:rPr>
        <w:t xml:space="preserve"> КМ</w:t>
      </w:r>
      <w:r w:rsidR="00415A6E">
        <w:rPr>
          <w:rFonts w:ascii="Times New Roman" w:hAnsi="Times New Roman" w:cs="Times New Roman"/>
          <w:sz w:val="24"/>
          <w:szCs w:val="24"/>
          <w:lang w:val="sr-Cyrl-BA"/>
        </w:rPr>
        <w:t xml:space="preserve"> </w:t>
      </w:r>
      <w:r w:rsidR="00113928">
        <w:rPr>
          <w:rFonts w:ascii="Times New Roman" w:hAnsi="Times New Roman" w:cs="Times New Roman"/>
          <w:sz w:val="24"/>
          <w:szCs w:val="24"/>
          <w:lang w:val="sr-Cyrl-BA"/>
        </w:rPr>
        <w:t xml:space="preserve">искористила </w:t>
      </w:r>
      <w:r>
        <w:rPr>
          <w:rFonts w:ascii="Times New Roman" w:hAnsi="Times New Roman" w:cs="Times New Roman"/>
          <w:sz w:val="24"/>
          <w:szCs w:val="24"/>
          <w:lang w:val="sr-Cyrl-BA"/>
        </w:rPr>
        <w:t>како би се измириле обевезе</w:t>
      </w:r>
      <w:r w:rsidR="00113928">
        <w:rPr>
          <w:rFonts w:ascii="Times New Roman" w:hAnsi="Times New Roman" w:cs="Times New Roman"/>
          <w:sz w:val="24"/>
          <w:szCs w:val="24"/>
          <w:lang w:val="sr-Cyrl-BA"/>
        </w:rPr>
        <w:t xml:space="preserve"> према добављачима а</w:t>
      </w:r>
      <w:r>
        <w:rPr>
          <w:rFonts w:ascii="Times New Roman" w:hAnsi="Times New Roman" w:cs="Times New Roman"/>
          <w:sz w:val="24"/>
          <w:szCs w:val="24"/>
          <w:lang w:val="sr-Cyrl-BA"/>
        </w:rPr>
        <w:t xml:space="preserve"> износ од 26.000,00 </w:t>
      </w:r>
      <w:r w:rsidR="0065691A">
        <w:rPr>
          <w:rFonts w:ascii="Times New Roman" w:hAnsi="Times New Roman" w:cs="Times New Roman"/>
          <w:sz w:val="24"/>
          <w:szCs w:val="24"/>
          <w:lang w:val="sr-Cyrl-BA"/>
        </w:rPr>
        <w:t>за текуће пословање.</w:t>
      </w:r>
    </w:p>
    <w:p w:rsidR="00113928" w:rsidRDefault="00113928" w:rsidP="00DB217C">
      <w:pPr>
        <w:spacing w:after="0" w:line="240" w:lineRule="auto"/>
        <w:ind w:firstLine="720"/>
        <w:jc w:val="both"/>
        <w:rPr>
          <w:rFonts w:ascii="Times New Roman" w:hAnsi="Times New Roman" w:cs="Times New Roman"/>
          <w:sz w:val="24"/>
          <w:szCs w:val="24"/>
          <w:lang w:val="sr-Cyrl-BA"/>
        </w:rPr>
      </w:pPr>
    </w:p>
    <w:p w:rsidR="00113928" w:rsidRDefault="00415A6E" w:rsidP="00DB217C">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Обавеза ЈКП „Г</w:t>
      </w:r>
      <w:r w:rsidR="00113928">
        <w:rPr>
          <w:rFonts w:ascii="Times New Roman" w:hAnsi="Times New Roman" w:cs="Times New Roman"/>
          <w:sz w:val="24"/>
          <w:szCs w:val="24"/>
          <w:lang w:val="sr-Cyrl-BA"/>
        </w:rPr>
        <w:t>радско гробље“ ДОО Бијељина јесте да по основу овог кредита, на дан 19.09.2022.године врати цјелокупан изн</w:t>
      </w:r>
      <w:r w:rsidR="00441996">
        <w:rPr>
          <w:rFonts w:ascii="Times New Roman" w:hAnsi="Times New Roman" w:cs="Times New Roman"/>
          <w:sz w:val="24"/>
          <w:szCs w:val="24"/>
          <w:lang w:val="sr-Cyrl-BA"/>
        </w:rPr>
        <w:t>о</w:t>
      </w:r>
      <w:r w:rsidR="00113928">
        <w:rPr>
          <w:rFonts w:ascii="Times New Roman" w:hAnsi="Times New Roman" w:cs="Times New Roman"/>
          <w:sz w:val="24"/>
          <w:szCs w:val="24"/>
          <w:lang w:val="sr-Cyrl-BA"/>
        </w:rPr>
        <w:t>с одобрен по кредиту, тј. 100.000,00 КМ.</w:t>
      </w:r>
    </w:p>
    <w:p w:rsidR="008447C5" w:rsidRPr="00CE655E" w:rsidRDefault="008447C5" w:rsidP="000D0ECC">
      <w:pPr>
        <w:spacing w:after="0" w:line="240" w:lineRule="auto"/>
        <w:jc w:val="both"/>
        <w:rPr>
          <w:rFonts w:ascii="Times New Roman" w:hAnsi="Times New Roman" w:cs="Times New Roman"/>
          <w:sz w:val="24"/>
          <w:szCs w:val="24"/>
          <w:lang w:val="sr-Cyrl-BA"/>
        </w:rPr>
      </w:pPr>
    </w:p>
    <w:p w:rsidR="00B23B42" w:rsidRPr="00CE655E" w:rsidRDefault="007F0AE0" w:rsidP="00796106">
      <w:pPr>
        <w:pStyle w:val="Heading3"/>
        <w:rPr>
          <w:rFonts w:ascii="Times New Roman" w:hAnsi="Times New Roman"/>
          <w:i/>
          <w:sz w:val="28"/>
          <w:szCs w:val="28"/>
          <w:lang w:val="sr-Cyrl-BA"/>
        </w:rPr>
      </w:pPr>
      <w:bookmarkStart w:id="54" w:name="_Toc101161663"/>
      <w:r w:rsidRPr="00CE655E">
        <w:rPr>
          <w:rFonts w:ascii="Times New Roman" w:hAnsi="Times New Roman"/>
          <w:i/>
          <w:sz w:val="28"/>
          <w:szCs w:val="28"/>
        </w:rPr>
        <w:t>2.1.</w:t>
      </w:r>
      <w:r w:rsidR="00E82340" w:rsidRPr="00CE655E">
        <w:rPr>
          <w:rFonts w:ascii="Times New Roman" w:hAnsi="Times New Roman"/>
          <w:i/>
          <w:sz w:val="28"/>
          <w:szCs w:val="28"/>
          <w:lang w:val="sr-Cyrl-BA"/>
        </w:rPr>
        <w:t>7</w:t>
      </w:r>
      <w:r w:rsidR="00203221" w:rsidRPr="00CE655E">
        <w:rPr>
          <w:rFonts w:ascii="Times New Roman" w:hAnsi="Times New Roman"/>
          <w:i/>
          <w:sz w:val="28"/>
          <w:szCs w:val="28"/>
        </w:rPr>
        <w:t xml:space="preserve">. </w:t>
      </w:r>
      <w:r w:rsidR="00796106" w:rsidRPr="00CE655E">
        <w:rPr>
          <w:rFonts w:ascii="Times New Roman" w:hAnsi="Times New Roman"/>
          <w:i/>
          <w:sz w:val="28"/>
          <w:szCs w:val="28"/>
          <w:lang w:val="sr-Cyrl-BA"/>
        </w:rPr>
        <w:t xml:space="preserve"> Ванредна инспекцијска контрола радних односа</w:t>
      </w:r>
      <w:bookmarkEnd w:id="54"/>
    </w:p>
    <w:p w:rsidR="00796106" w:rsidRPr="00CE655E" w:rsidRDefault="00796106" w:rsidP="00796106">
      <w:pPr>
        <w:rPr>
          <w:rFonts w:ascii="Times New Roman" w:hAnsi="Times New Roman" w:cs="Times New Roman"/>
          <w:lang w:val="sr-Cyrl-BA"/>
        </w:rPr>
      </w:pPr>
    </w:p>
    <w:p w:rsidR="00796106" w:rsidRPr="00CE655E" w:rsidRDefault="00796106" w:rsidP="00796106">
      <w:pPr>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Дана 13.05.2021.год</w:t>
      </w:r>
      <w:r w:rsidR="00415A6E">
        <w:rPr>
          <w:rFonts w:ascii="Times New Roman" w:hAnsi="Times New Roman" w:cs="Times New Roman"/>
          <w:sz w:val="24"/>
          <w:szCs w:val="24"/>
          <w:lang w:val="sr-Cyrl-BA"/>
        </w:rPr>
        <w:t>ине у службене просторије ЈКП „Г</w:t>
      </w:r>
      <w:r w:rsidRPr="00CE655E">
        <w:rPr>
          <w:rFonts w:ascii="Times New Roman" w:hAnsi="Times New Roman" w:cs="Times New Roman"/>
          <w:sz w:val="24"/>
          <w:szCs w:val="24"/>
          <w:lang w:val="sr-Cyrl-BA"/>
        </w:rPr>
        <w:t xml:space="preserve">радско гробље“ ДОО Бијељина извршена је ванредна инспекцијска контрола радних односа у Предузећу. </w:t>
      </w:r>
    </w:p>
    <w:p w:rsidR="00D838A5" w:rsidRPr="00CE655E" w:rsidRDefault="00796106" w:rsidP="00796106">
      <w:pPr>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Ванредна контрола се вршила на основу </w:t>
      </w:r>
      <w:r w:rsidR="00D838A5" w:rsidRPr="00CE655E">
        <w:rPr>
          <w:rFonts w:ascii="Times New Roman" w:hAnsi="Times New Roman" w:cs="Times New Roman"/>
          <w:sz w:val="24"/>
          <w:szCs w:val="24"/>
          <w:lang w:val="sr-Cyrl-BA"/>
        </w:rPr>
        <w:t>анонимне пријаве запримљене у Инспекторату РС Бања Лука под бројем</w:t>
      </w:r>
      <w:r w:rsidR="00415A6E">
        <w:rPr>
          <w:rFonts w:ascii="Times New Roman" w:hAnsi="Times New Roman" w:cs="Times New Roman"/>
          <w:sz w:val="24"/>
          <w:szCs w:val="24"/>
          <w:lang w:val="sr-Cyrl-BA"/>
        </w:rPr>
        <w:t xml:space="preserve"> </w:t>
      </w:r>
      <w:r w:rsidR="00D838A5" w:rsidRPr="00CE655E">
        <w:rPr>
          <w:rFonts w:ascii="Times New Roman" w:hAnsi="Times New Roman" w:cs="Times New Roman"/>
          <w:sz w:val="24"/>
          <w:szCs w:val="24"/>
          <w:lang w:val="sr-Cyrl-BA"/>
        </w:rPr>
        <w:t xml:space="preserve"> 9493386 од 19.04.2021.године у којој је наведено да су 4 радника</w:t>
      </w:r>
      <w:r w:rsidR="00415A6E">
        <w:rPr>
          <w:rFonts w:ascii="Times New Roman" w:hAnsi="Times New Roman" w:cs="Times New Roman"/>
          <w:sz w:val="24"/>
          <w:szCs w:val="24"/>
          <w:lang w:val="sr-Cyrl-BA"/>
        </w:rPr>
        <w:t xml:space="preserve"> </w:t>
      </w:r>
      <w:r w:rsidR="00D838A5" w:rsidRPr="00CE655E">
        <w:rPr>
          <w:rFonts w:ascii="Times New Roman" w:hAnsi="Times New Roman" w:cs="Times New Roman"/>
          <w:sz w:val="24"/>
          <w:szCs w:val="24"/>
          <w:lang w:val="sr-Cyrl-BA"/>
        </w:rPr>
        <w:t>која се налазе у радном односу у Предузећу запослена мимо свих правила  и процедура.</w:t>
      </w:r>
    </w:p>
    <w:p w:rsidR="00D838A5" w:rsidRPr="00CE655E" w:rsidRDefault="00D838A5" w:rsidP="00796106">
      <w:pPr>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Инспектору су на увид достављени досијеи радника који су били наведени у пријави, Правилник унутрашње организације и систематизације радних мјеста у ЈКП „Градско гробље“ ДОО Бијељина, број 2-1-996/19 од 16.08.2019.године,  чији је саставни дио и табеларни приказ попуњених радних мјеста, Матична књига радника у ЈКП „Градско гробље“ ДОО Бијељина и Правилник о рад</w:t>
      </w:r>
      <w:r w:rsidR="00873A52">
        <w:rPr>
          <w:rFonts w:ascii="Times New Roman" w:hAnsi="Times New Roman" w:cs="Times New Roman"/>
          <w:sz w:val="24"/>
          <w:szCs w:val="24"/>
          <w:lang w:val="sr-Cyrl-BA"/>
        </w:rPr>
        <w:t>у ЈКП „</w:t>
      </w:r>
      <w:r w:rsidRPr="00CE655E">
        <w:rPr>
          <w:rFonts w:ascii="Times New Roman" w:hAnsi="Times New Roman" w:cs="Times New Roman"/>
          <w:sz w:val="24"/>
          <w:szCs w:val="24"/>
          <w:lang w:val="sr-Cyrl-BA"/>
        </w:rPr>
        <w:t>Градско гробље“ ДОО Бијељина број 61/18, за који је утврђено да је у складу са Законом о раду Р</w:t>
      </w:r>
      <w:r w:rsidR="00666BA3" w:rsidRPr="00CE655E">
        <w:rPr>
          <w:rFonts w:ascii="Times New Roman" w:hAnsi="Times New Roman" w:cs="Times New Roman"/>
          <w:sz w:val="24"/>
          <w:szCs w:val="24"/>
          <w:lang w:val="sr-Cyrl-BA"/>
        </w:rPr>
        <w:t xml:space="preserve">епублике </w:t>
      </w:r>
      <w:r w:rsidRPr="00CE655E">
        <w:rPr>
          <w:rFonts w:ascii="Times New Roman" w:hAnsi="Times New Roman" w:cs="Times New Roman"/>
          <w:sz w:val="24"/>
          <w:szCs w:val="24"/>
          <w:lang w:val="sr-Cyrl-BA"/>
        </w:rPr>
        <w:t>С</w:t>
      </w:r>
      <w:r w:rsidR="00666BA3" w:rsidRPr="00CE655E">
        <w:rPr>
          <w:rFonts w:ascii="Times New Roman" w:hAnsi="Times New Roman" w:cs="Times New Roman"/>
          <w:sz w:val="24"/>
          <w:szCs w:val="24"/>
          <w:lang w:val="sr-Cyrl-BA"/>
        </w:rPr>
        <w:t>рпске</w:t>
      </w:r>
      <w:r w:rsidRPr="00CE655E">
        <w:rPr>
          <w:rFonts w:ascii="Times New Roman" w:hAnsi="Times New Roman" w:cs="Times New Roman"/>
          <w:sz w:val="24"/>
          <w:szCs w:val="24"/>
          <w:lang w:val="sr-Cyrl-BA"/>
        </w:rPr>
        <w:t>.</w:t>
      </w:r>
    </w:p>
    <w:p w:rsidR="00F52F70" w:rsidRDefault="00666BA3" w:rsidP="00F52F70">
      <w:pPr>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Након проведене ванредне контроле утврђено је да су приликом запошљавања радника који су били предмет контроле, испоштовани сви законски прописи те да су исти примљени у складу са Правилник унутрашње организације и систематизације радних мјеста у ЈКП „Градско гробље“ ДОО Бијељина, број 2-1-996/19 од 16.08.2019.године.</w:t>
      </w:r>
    </w:p>
    <w:p w:rsidR="00F52F70" w:rsidRPr="00F52F70" w:rsidRDefault="00F52F70" w:rsidP="00F52F70">
      <w:pPr>
        <w:ind w:firstLine="720"/>
        <w:jc w:val="both"/>
        <w:rPr>
          <w:rFonts w:ascii="Times New Roman" w:hAnsi="Times New Roman" w:cs="Times New Roman"/>
          <w:sz w:val="24"/>
          <w:szCs w:val="24"/>
          <w:lang w:val="sr-Cyrl-BA"/>
        </w:rPr>
      </w:pPr>
    </w:p>
    <w:p w:rsidR="00E65BE7" w:rsidRPr="00CE655E" w:rsidRDefault="00E65BE7" w:rsidP="00726801">
      <w:pPr>
        <w:pStyle w:val="Heading3"/>
        <w:rPr>
          <w:rFonts w:ascii="Times New Roman" w:hAnsi="Times New Roman"/>
          <w:i/>
          <w:sz w:val="28"/>
          <w:szCs w:val="28"/>
          <w:lang w:val="sr-Latn-BA"/>
        </w:rPr>
      </w:pPr>
      <w:bookmarkStart w:id="55" w:name="_Toc101161664"/>
      <w:r w:rsidRPr="00CE655E">
        <w:rPr>
          <w:rFonts w:ascii="Times New Roman" w:hAnsi="Times New Roman"/>
          <w:i/>
          <w:sz w:val="28"/>
          <w:szCs w:val="28"/>
        </w:rPr>
        <w:lastRenderedPageBreak/>
        <w:t>2.1.</w:t>
      </w:r>
      <w:r w:rsidRPr="00CE655E">
        <w:rPr>
          <w:rFonts w:ascii="Times New Roman" w:hAnsi="Times New Roman"/>
          <w:i/>
          <w:sz w:val="28"/>
          <w:szCs w:val="28"/>
          <w:lang w:val="sr-Cyrl-BA"/>
        </w:rPr>
        <w:t>8</w:t>
      </w:r>
      <w:r w:rsidRPr="00CE655E">
        <w:rPr>
          <w:rFonts w:ascii="Times New Roman" w:hAnsi="Times New Roman"/>
          <w:i/>
          <w:sz w:val="28"/>
          <w:szCs w:val="28"/>
        </w:rPr>
        <w:t xml:space="preserve">. </w:t>
      </w:r>
      <w:r w:rsidRPr="00CE655E">
        <w:rPr>
          <w:rFonts w:ascii="Times New Roman" w:hAnsi="Times New Roman"/>
          <w:i/>
          <w:sz w:val="28"/>
          <w:szCs w:val="28"/>
          <w:lang w:val="sr-Cyrl-BA"/>
        </w:rPr>
        <w:t xml:space="preserve"> Контрола</w:t>
      </w:r>
      <w:r w:rsidR="00F77C09">
        <w:rPr>
          <w:rFonts w:ascii="Times New Roman" w:hAnsi="Times New Roman"/>
          <w:i/>
          <w:sz w:val="28"/>
          <w:szCs w:val="28"/>
          <w:lang w:val="sr-Cyrl-BA"/>
        </w:rPr>
        <w:t xml:space="preserve"> </w:t>
      </w:r>
      <w:r w:rsidRPr="00CE655E">
        <w:rPr>
          <w:rFonts w:ascii="Times New Roman" w:hAnsi="Times New Roman"/>
          <w:i/>
          <w:sz w:val="28"/>
          <w:szCs w:val="28"/>
          <w:lang w:val="sr-Cyrl-BA"/>
        </w:rPr>
        <w:t xml:space="preserve"> Пореске управе</w:t>
      </w:r>
      <w:bookmarkEnd w:id="55"/>
    </w:p>
    <w:p w:rsidR="00726801" w:rsidRPr="00CE655E" w:rsidRDefault="00726801" w:rsidP="00726801">
      <w:pPr>
        <w:ind w:firstLine="708"/>
        <w:jc w:val="both"/>
        <w:rPr>
          <w:rFonts w:ascii="Times New Roman" w:hAnsi="Times New Roman" w:cs="Times New Roman"/>
          <w:sz w:val="24"/>
          <w:szCs w:val="24"/>
          <w:lang w:val="sr-Latn-BA"/>
        </w:rPr>
      </w:pPr>
    </w:p>
    <w:p w:rsidR="00726801" w:rsidRPr="00CE655E" w:rsidRDefault="00726801" w:rsidP="00726801">
      <w:pPr>
        <w:ind w:firstLine="708"/>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Дана 09.03.2021.године, а </w:t>
      </w:r>
      <w:r w:rsidRPr="00CE655E">
        <w:rPr>
          <w:rFonts w:ascii="Times New Roman" w:hAnsi="Times New Roman" w:cs="Times New Roman"/>
          <w:sz w:val="24"/>
          <w:szCs w:val="24"/>
        </w:rPr>
        <w:t>на основу претходно достављеног Обавјештења број 06/1.05/0702-456.1-636/2021 од 17.02.2021.године Одјељења за контролу, Пореске управе Републике Српске, Подручни центар Бијељина, извршена је теренска пореска контрола од стране инспектора за контролу Подручног центра Бијељина Драге Крсмановића.</w:t>
      </w:r>
    </w:p>
    <w:p w:rsidR="00726801" w:rsidRPr="00CE655E" w:rsidRDefault="00726801" w:rsidP="00726801">
      <w:pPr>
        <w:ind w:firstLine="708"/>
        <w:jc w:val="both"/>
        <w:rPr>
          <w:rFonts w:ascii="Times New Roman" w:hAnsi="Times New Roman" w:cs="Times New Roman"/>
          <w:sz w:val="24"/>
          <w:szCs w:val="24"/>
        </w:rPr>
      </w:pPr>
      <w:r w:rsidRPr="00CE655E">
        <w:rPr>
          <w:rFonts w:ascii="Times New Roman" w:hAnsi="Times New Roman" w:cs="Times New Roman"/>
          <w:sz w:val="24"/>
          <w:szCs w:val="24"/>
        </w:rPr>
        <w:t>Контрола се односила на материјално финансијско пословање за период 01.01.2016 до 28.02.2021. године, а завршила дана 22.03.2021. године. Спровођена је у просторијама ЈКП „Градско гробље“ д.о.о Бијељина на адреси Пантелинска 150 а у присуству лица које представља агенцију која је овлаштена за вршење књиговодствених услуга за потребе Предузећа, „S finance“ с.п. Сандра Јовић.</w:t>
      </w:r>
    </w:p>
    <w:p w:rsidR="00726801" w:rsidRPr="00CE655E" w:rsidRDefault="00726801" w:rsidP="00726801">
      <w:pPr>
        <w:ind w:firstLine="708"/>
        <w:jc w:val="both"/>
        <w:rPr>
          <w:rFonts w:ascii="Times New Roman" w:hAnsi="Times New Roman" w:cs="Times New Roman"/>
          <w:sz w:val="24"/>
          <w:szCs w:val="24"/>
        </w:rPr>
      </w:pPr>
      <w:r w:rsidRPr="00CE655E">
        <w:rPr>
          <w:rFonts w:ascii="Times New Roman" w:hAnsi="Times New Roman" w:cs="Times New Roman"/>
          <w:sz w:val="24"/>
          <w:szCs w:val="24"/>
        </w:rPr>
        <w:t>Том приликом констатовано је</w:t>
      </w:r>
      <w:r w:rsidR="00415A6E">
        <w:rPr>
          <w:rFonts w:ascii="Times New Roman" w:hAnsi="Times New Roman" w:cs="Times New Roman"/>
          <w:sz w:val="24"/>
          <w:szCs w:val="24"/>
        </w:rPr>
        <w:t xml:space="preserve"> да за посматрани период постој</w:t>
      </w:r>
      <w:r w:rsidR="00415A6E">
        <w:rPr>
          <w:rFonts w:ascii="Times New Roman" w:hAnsi="Times New Roman" w:cs="Times New Roman"/>
          <w:sz w:val="24"/>
          <w:szCs w:val="24"/>
          <w:lang w:val="sr-Cyrl-BA"/>
        </w:rPr>
        <w:t>е</w:t>
      </w:r>
      <w:r w:rsidRPr="00CE655E">
        <w:rPr>
          <w:rFonts w:ascii="Times New Roman" w:hAnsi="Times New Roman" w:cs="Times New Roman"/>
          <w:sz w:val="24"/>
          <w:szCs w:val="24"/>
        </w:rPr>
        <w:t xml:space="preserve"> новоутв</w:t>
      </w:r>
      <w:r w:rsidR="00415A6E">
        <w:rPr>
          <w:rFonts w:ascii="Times New Roman" w:hAnsi="Times New Roman" w:cs="Times New Roman"/>
          <w:sz w:val="24"/>
          <w:szCs w:val="24"/>
          <w:lang w:val="sr-Cyrl-BA"/>
        </w:rPr>
        <w:t>р</w:t>
      </w:r>
      <w:r w:rsidRPr="00CE655E">
        <w:rPr>
          <w:rFonts w:ascii="Times New Roman" w:hAnsi="Times New Roman" w:cs="Times New Roman"/>
          <w:sz w:val="24"/>
          <w:szCs w:val="24"/>
        </w:rPr>
        <w:t>ђене обавезе з</w:t>
      </w:r>
      <w:r w:rsidR="00415A6E">
        <w:rPr>
          <w:rFonts w:ascii="Times New Roman" w:hAnsi="Times New Roman" w:cs="Times New Roman"/>
          <w:sz w:val="24"/>
          <w:szCs w:val="24"/>
        </w:rPr>
        <w:t xml:space="preserve">а уплату у износу од 3.896,39 </w:t>
      </w:r>
      <w:r w:rsidR="00415A6E">
        <w:rPr>
          <w:rFonts w:ascii="Times New Roman" w:hAnsi="Times New Roman" w:cs="Times New Roman"/>
          <w:sz w:val="24"/>
          <w:szCs w:val="24"/>
          <w:lang w:val="sr-Cyrl-BA"/>
        </w:rPr>
        <w:t>КМ,</w:t>
      </w:r>
      <w:r w:rsidRPr="00CE655E">
        <w:rPr>
          <w:rFonts w:ascii="Times New Roman" w:hAnsi="Times New Roman" w:cs="Times New Roman"/>
          <w:sz w:val="24"/>
          <w:szCs w:val="24"/>
        </w:rPr>
        <w:t xml:space="preserve"> као и затезне камате за пропуштање како новоутв</w:t>
      </w:r>
      <w:r w:rsidR="00415A6E">
        <w:rPr>
          <w:rFonts w:ascii="Times New Roman" w:hAnsi="Times New Roman" w:cs="Times New Roman"/>
          <w:sz w:val="24"/>
          <w:szCs w:val="24"/>
          <w:lang w:val="sr-Cyrl-BA"/>
        </w:rPr>
        <w:t>р</w:t>
      </w:r>
      <w:r w:rsidRPr="00CE655E">
        <w:rPr>
          <w:rFonts w:ascii="Times New Roman" w:hAnsi="Times New Roman" w:cs="Times New Roman"/>
          <w:sz w:val="24"/>
          <w:szCs w:val="24"/>
        </w:rPr>
        <w:t>ђених обавеза, тако и затезне камате за кашњење у плаћању пријављених обавеза у износу од 5.496,66</w:t>
      </w:r>
      <w:r w:rsidR="00415A6E">
        <w:rPr>
          <w:rFonts w:ascii="Times New Roman" w:hAnsi="Times New Roman" w:cs="Times New Roman"/>
          <w:sz w:val="24"/>
          <w:szCs w:val="24"/>
          <w:lang w:val="sr-Cyrl-BA"/>
        </w:rPr>
        <w:t xml:space="preserve"> КМ</w:t>
      </w:r>
      <w:r w:rsidRPr="00CE655E">
        <w:rPr>
          <w:rFonts w:ascii="Times New Roman" w:hAnsi="Times New Roman" w:cs="Times New Roman"/>
          <w:sz w:val="24"/>
          <w:szCs w:val="24"/>
        </w:rPr>
        <w:t>.</w:t>
      </w:r>
    </w:p>
    <w:p w:rsidR="00726801" w:rsidRPr="00CE655E" w:rsidRDefault="00726801" w:rsidP="00726801">
      <w:pPr>
        <w:ind w:firstLine="708"/>
        <w:jc w:val="both"/>
        <w:rPr>
          <w:rFonts w:ascii="Times New Roman" w:hAnsi="Times New Roman" w:cs="Times New Roman"/>
          <w:sz w:val="24"/>
          <w:szCs w:val="24"/>
        </w:rPr>
      </w:pPr>
      <w:r w:rsidRPr="00CE655E">
        <w:rPr>
          <w:rFonts w:ascii="Times New Roman" w:hAnsi="Times New Roman" w:cs="Times New Roman"/>
          <w:sz w:val="24"/>
          <w:szCs w:val="24"/>
        </w:rPr>
        <w:t>По основу ове двије категорије уку</w:t>
      </w:r>
      <w:r w:rsidR="00415A6E">
        <w:rPr>
          <w:rFonts w:ascii="Times New Roman" w:hAnsi="Times New Roman" w:cs="Times New Roman"/>
          <w:sz w:val="24"/>
          <w:szCs w:val="24"/>
          <w:lang w:val="sr-Cyrl-BA"/>
        </w:rPr>
        <w:t>п</w:t>
      </w:r>
      <w:r w:rsidRPr="00CE655E">
        <w:rPr>
          <w:rFonts w:ascii="Times New Roman" w:hAnsi="Times New Roman" w:cs="Times New Roman"/>
          <w:sz w:val="24"/>
          <w:szCs w:val="24"/>
        </w:rPr>
        <w:t>не обавезе према Пореској Упра</w:t>
      </w:r>
      <w:r w:rsidR="00415A6E">
        <w:rPr>
          <w:rFonts w:ascii="Times New Roman" w:hAnsi="Times New Roman" w:cs="Times New Roman"/>
          <w:sz w:val="24"/>
          <w:szCs w:val="24"/>
        </w:rPr>
        <w:t xml:space="preserve">ви РС износе 9.395,04 </w:t>
      </w:r>
      <w:r w:rsidR="00415A6E">
        <w:rPr>
          <w:rFonts w:ascii="Times New Roman" w:hAnsi="Times New Roman" w:cs="Times New Roman"/>
          <w:sz w:val="24"/>
          <w:szCs w:val="24"/>
          <w:lang w:val="sr-Cyrl-BA"/>
        </w:rPr>
        <w:t>КМ</w:t>
      </w:r>
      <w:r w:rsidRPr="00CE655E">
        <w:rPr>
          <w:rFonts w:ascii="Times New Roman" w:hAnsi="Times New Roman" w:cs="Times New Roman"/>
          <w:sz w:val="24"/>
          <w:szCs w:val="24"/>
        </w:rPr>
        <w:t>, које је порески обвезник, Предузеће, дужно уплатити у року од 30 дана од дана достављања Рјешења, које је запримљено и протоколисано у главну књигу протокола под бројем 2-1-280/21 дана 31.03.2021. године.</w:t>
      </w:r>
    </w:p>
    <w:p w:rsidR="000074B8" w:rsidRPr="00CE655E" w:rsidRDefault="003C5881" w:rsidP="00FE562B">
      <w:pPr>
        <w:pStyle w:val="Heading3"/>
        <w:jc w:val="both"/>
        <w:rPr>
          <w:rFonts w:ascii="Times New Roman" w:hAnsi="Times New Roman"/>
          <w:i/>
          <w:sz w:val="28"/>
          <w:szCs w:val="28"/>
          <w:lang w:val="sr-Cyrl-BA"/>
        </w:rPr>
      </w:pPr>
      <w:bookmarkStart w:id="56" w:name="_Toc101161665"/>
      <w:r w:rsidRPr="00CE655E">
        <w:rPr>
          <w:rFonts w:ascii="Times New Roman" w:hAnsi="Times New Roman"/>
          <w:i/>
          <w:sz w:val="28"/>
          <w:szCs w:val="28"/>
        </w:rPr>
        <w:t>2.1.</w:t>
      </w:r>
      <w:r w:rsidRPr="00CE655E">
        <w:rPr>
          <w:rFonts w:ascii="Times New Roman" w:hAnsi="Times New Roman"/>
          <w:i/>
          <w:sz w:val="28"/>
          <w:szCs w:val="28"/>
          <w:lang w:val="sr-Cyrl-BA"/>
        </w:rPr>
        <w:t>9</w:t>
      </w:r>
      <w:r w:rsidRPr="00CE655E">
        <w:rPr>
          <w:rFonts w:ascii="Times New Roman" w:hAnsi="Times New Roman"/>
          <w:i/>
          <w:sz w:val="28"/>
          <w:szCs w:val="28"/>
        </w:rPr>
        <w:t xml:space="preserve">. </w:t>
      </w:r>
      <w:r w:rsidRPr="00CE655E">
        <w:rPr>
          <w:rFonts w:ascii="Times New Roman" w:hAnsi="Times New Roman"/>
          <w:i/>
          <w:sz w:val="28"/>
          <w:szCs w:val="28"/>
          <w:lang w:val="sr-Cyrl-BA"/>
        </w:rPr>
        <w:t xml:space="preserve"> Контрола Управе за индиректно опорезивање Босне и Херцеговине</w:t>
      </w:r>
      <w:bookmarkEnd w:id="56"/>
    </w:p>
    <w:p w:rsidR="00FE562B" w:rsidRPr="00CE655E" w:rsidRDefault="00FE562B" w:rsidP="00FE562B">
      <w:pPr>
        <w:rPr>
          <w:rFonts w:ascii="Times New Roman" w:hAnsi="Times New Roman" w:cs="Times New Roman"/>
          <w:lang w:val="sr-Cyrl-BA"/>
        </w:rPr>
      </w:pPr>
    </w:p>
    <w:p w:rsidR="007267A2" w:rsidRPr="00CE655E" w:rsidRDefault="007267A2"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Дана 12.07.2021. године у службене простор</w:t>
      </w:r>
      <w:r w:rsidR="00FE562B" w:rsidRPr="00CE655E">
        <w:rPr>
          <w:rFonts w:ascii="Times New Roman" w:hAnsi="Times New Roman" w:cs="Times New Roman"/>
          <w:sz w:val="24"/>
          <w:szCs w:val="24"/>
        </w:rPr>
        <w:t xml:space="preserve">ије ЈКП „Градско гробље“ ДОО </w:t>
      </w:r>
      <w:r w:rsidRPr="00CE655E">
        <w:rPr>
          <w:rFonts w:ascii="Times New Roman" w:hAnsi="Times New Roman" w:cs="Times New Roman"/>
          <w:sz w:val="24"/>
          <w:szCs w:val="24"/>
        </w:rPr>
        <w:t>Бијељина дошли су службеници- инспекто</w:t>
      </w:r>
      <w:r w:rsidR="00FE562B" w:rsidRPr="00CE655E">
        <w:rPr>
          <w:rFonts w:ascii="Times New Roman" w:hAnsi="Times New Roman" w:cs="Times New Roman"/>
          <w:sz w:val="24"/>
          <w:szCs w:val="24"/>
        </w:rPr>
        <w:t xml:space="preserve">ри УИО БиХ, </w:t>
      </w:r>
      <w:r w:rsidRPr="00CE655E">
        <w:rPr>
          <w:rFonts w:ascii="Times New Roman" w:hAnsi="Times New Roman" w:cs="Times New Roman"/>
          <w:sz w:val="24"/>
          <w:szCs w:val="24"/>
        </w:rPr>
        <w:t xml:space="preserve"> са налогом за контролу ПДВ-а</w:t>
      </w:r>
      <w:r w:rsidR="00415A6E">
        <w:rPr>
          <w:rFonts w:ascii="Times New Roman" w:hAnsi="Times New Roman" w:cs="Times New Roman"/>
          <w:sz w:val="24"/>
          <w:szCs w:val="24"/>
        </w:rPr>
        <w:t xml:space="preserve"> за период од 01.06.2016-31.05.2021</w:t>
      </w:r>
      <w:r w:rsidR="00415A6E">
        <w:rPr>
          <w:rFonts w:ascii="Times New Roman" w:hAnsi="Times New Roman" w:cs="Times New Roman"/>
          <w:sz w:val="24"/>
          <w:szCs w:val="24"/>
          <w:lang w:val="sr-Cyrl-BA"/>
        </w:rPr>
        <w:t>.</w:t>
      </w:r>
      <w:r w:rsidR="00FE562B" w:rsidRPr="00CE655E">
        <w:rPr>
          <w:rFonts w:ascii="Times New Roman" w:hAnsi="Times New Roman" w:cs="Times New Roman"/>
          <w:sz w:val="24"/>
          <w:szCs w:val="24"/>
        </w:rPr>
        <w:t xml:space="preserve">године. </w:t>
      </w:r>
    </w:p>
    <w:p w:rsidR="007267A2" w:rsidRPr="00CE655E" w:rsidRDefault="007267A2"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Пореска ПДВ контрола у ЈКП „Градско гробље“ д.о.о. Бијељина трајала је у периоду од 12.07.2021. године до 21.07.2021. године, након завршетка ПДВ контро</w:t>
      </w:r>
      <w:r w:rsidR="00FE562B" w:rsidRPr="00CE655E">
        <w:rPr>
          <w:rFonts w:ascii="Times New Roman" w:hAnsi="Times New Roman" w:cs="Times New Roman"/>
          <w:sz w:val="24"/>
          <w:szCs w:val="24"/>
        </w:rPr>
        <w:t>ле, инспектори УИО БиХ достављају</w:t>
      </w:r>
      <w:r w:rsidRPr="00CE655E">
        <w:rPr>
          <w:rFonts w:ascii="Times New Roman" w:hAnsi="Times New Roman" w:cs="Times New Roman"/>
          <w:sz w:val="24"/>
          <w:szCs w:val="24"/>
        </w:rPr>
        <w:t xml:space="preserve"> Записник о контроли број</w:t>
      </w:r>
      <w:r w:rsidR="00415A6E">
        <w:rPr>
          <w:rFonts w:ascii="Times New Roman" w:hAnsi="Times New Roman" w:cs="Times New Roman"/>
          <w:sz w:val="24"/>
          <w:szCs w:val="24"/>
          <w:lang w:val="sr-Cyrl-BA"/>
        </w:rPr>
        <w:t xml:space="preserve"> </w:t>
      </w:r>
      <w:r w:rsidRPr="00CE655E">
        <w:rPr>
          <w:rFonts w:ascii="Times New Roman" w:hAnsi="Times New Roman" w:cs="Times New Roman"/>
          <w:sz w:val="24"/>
          <w:szCs w:val="24"/>
        </w:rPr>
        <w:t>04/5-2/IV-17-1-48-2-913/21 од 03.09.2021. године, протоколисан под нашим бројем 2-1-1087/21 од 15.09.2021. године.</w:t>
      </w:r>
    </w:p>
    <w:p w:rsidR="007267A2" w:rsidRPr="00CE655E" w:rsidRDefault="000074B8"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Одмах по достављању З</w:t>
      </w:r>
      <w:r w:rsidR="007267A2" w:rsidRPr="00CE655E">
        <w:rPr>
          <w:rFonts w:ascii="Times New Roman" w:hAnsi="Times New Roman" w:cs="Times New Roman"/>
          <w:sz w:val="24"/>
          <w:szCs w:val="24"/>
        </w:rPr>
        <w:t xml:space="preserve">аписника о спроведеној потпуној контроли ПДВ-а за период </w:t>
      </w:r>
      <w:r w:rsidR="00415A6E">
        <w:rPr>
          <w:rFonts w:ascii="Times New Roman" w:hAnsi="Times New Roman" w:cs="Times New Roman"/>
          <w:sz w:val="24"/>
          <w:szCs w:val="24"/>
        </w:rPr>
        <w:t>01.06.2016.-31.05.2021 године од стране</w:t>
      </w:r>
      <w:r w:rsidR="00415A6E">
        <w:rPr>
          <w:rFonts w:ascii="Times New Roman" w:hAnsi="Times New Roman" w:cs="Times New Roman"/>
          <w:sz w:val="24"/>
          <w:szCs w:val="24"/>
          <w:lang w:val="sr-Cyrl-BA"/>
        </w:rPr>
        <w:t xml:space="preserve"> </w:t>
      </w:r>
      <w:r w:rsidR="00415A6E">
        <w:rPr>
          <w:rFonts w:ascii="Times New Roman" w:hAnsi="Times New Roman" w:cs="Times New Roman"/>
          <w:sz w:val="24"/>
          <w:szCs w:val="24"/>
        </w:rPr>
        <w:t>УИО, Управа Предузећ</w:t>
      </w:r>
      <w:r w:rsidR="00415A6E">
        <w:rPr>
          <w:rFonts w:ascii="Times New Roman" w:hAnsi="Times New Roman" w:cs="Times New Roman"/>
          <w:sz w:val="24"/>
          <w:szCs w:val="24"/>
          <w:lang w:val="sr-Cyrl-BA"/>
        </w:rPr>
        <w:t>а</w:t>
      </w:r>
      <w:r w:rsidR="007267A2" w:rsidRPr="00CE655E">
        <w:rPr>
          <w:rFonts w:ascii="Times New Roman" w:hAnsi="Times New Roman" w:cs="Times New Roman"/>
          <w:sz w:val="24"/>
          <w:szCs w:val="24"/>
        </w:rPr>
        <w:t xml:space="preserve"> предузима одређење радње у циљу изналажења рјешења ситуације у којој се тренутно нашло.</w:t>
      </w:r>
    </w:p>
    <w:p w:rsidR="007267A2" w:rsidRPr="00CE655E" w:rsidRDefault="007267A2"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Наиме, у записнику је, изме</w:t>
      </w:r>
      <w:r w:rsidR="00415A6E">
        <w:rPr>
          <w:rFonts w:ascii="Times New Roman" w:hAnsi="Times New Roman" w:cs="Times New Roman"/>
          <w:sz w:val="24"/>
          <w:szCs w:val="24"/>
        </w:rPr>
        <w:t>ђу осталог, констатовано и ово</w:t>
      </w:r>
      <w:r w:rsidR="00415A6E">
        <w:rPr>
          <w:rFonts w:ascii="Times New Roman" w:hAnsi="Times New Roman" w:cs="Times New Roman"/>
          <w:sz w:val="24"/>
          <w:szCs w:val="24"/>
          <w:lang w:val="sr-Cyrl-BA"/>
        </w:rPr>
        <w:t xml:space="preserve">: </w:t>
      </w:r>
      <w:r w:rsidRPr="00CE655E">
        <w:rPr>
          <w:rFonts w:ascii="Times New Roman" w:hAnsi="Times New Roman" w:cs="Times New Roman"/>
          <w:sz w:val="24"/>
          <w:szCs w:val="24"/>
        </w:rPr>
        <w:t>потребно је извршити префактурисање, измјену ПДВ пријава, извршити уплате за износ ПДВ-а по основу двије окочане ситуације/фактуре које се односе на „ грађевински објекат – Стазе Хасе“  бехатон/ коцке испред мрвачнице и капеле, које су финансиране средствима Градске управ</w:t>
      </w:r>
      <w:r w:rsidR="000074B8" w:rsidRPr="00CE655E">
        <w:rPr>
          <w:rFonts w:ascii="Times New Roman" w:hAnsi="Times New Roman" w:cs="Times New Roman"/>
          <w:sz w:val="24"/>
          <w:szCs w:val="24"/>
        </w:rPr>
        <w:t>е</w:t>
      </w:r>
      <w:r w:rsidR="00FE562B" w:rsidRPr="00CE655E">
        <w:rPr>
          <w:rFonts w:ascii="Times New Roman" w:hAnsi="Times New Roman" w:cs="Times New Roman"/>
          <w:sz w:val="24"/>
          <w:szCs w:val="24"/>
        </w:rPr>
        <w:t xml:space="preserve"> Града Бијељина 2019. и 2020.</w:t>
      </w:r>
      <w:r w:rsidR="000074B8" w:rsidRPr="00CE655E">
        <w:rPr>
          <w:rFonts w:ascii="Times New Roman" w:hAnsi="Times New Roman" w:cs="Times New Roman"/>
          <w:sz w:val="24"/>
          <w:szCs w:val="24"/>
        </w:rPr>
        <w:t>г</w:t>
      </w:r>
      <w:r w:rsidRPr="00CE655E">
        <w:rPr>
          <w:rFonts w:ascii="Times New Roman" w:hAnsi="Times New Roman" w:cs="Times New Roman"/>
          <w:sz w:val="24"/>
          <w:szCs w:val="24"/>
        </w:rPr>
        <w:t>одине, извршити уплату ПДВ-а за износ грађевинског материјала који се води као мањак у евиданцији Предузећа, а настао је усљед неправилног и неблаговременог раздуживања истог, као и потребу да се изврши префактурисање по основу изградње Управне зграде, без вршења било каквих уплата.</w:t>
      </w:r>
    </w:p>
    <w:p w:rsidR="007267A2" w:rsidRPr="00CE655E" w:rsidRDefault="00415A6E" w:rsidP="00590EBF">
      <w:pPr>
        <w:spacing w:after="200" w:line="276"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ЈКП „Градско гробље“</w:t>
      </w:r>
      <w:r>
        <w:rPr>
          <w:rFonts w:ascii="Times New Roman" w:hAnsi="Times New Roman" w:cs="Times New Roman"/>
          <w:sz w:val="24"/>
          <w:szCs w:val="24"/>
          <w:lang w:val="sr-Cyrl-BA"/>
        </w:rPr>
        <w:t xml:space="preserve"> ДОО </w:t>
      </w:r>
      <w:r w:rsidR="007267A2" w:rsidRPr="00CE655E">
        <w:rPr>
          <w:rFonts w:ascii="Times New Roman" w:hAnsi="Times New Roman" w:cs="Times New Roman"/>
          <w:sz w:val="24"/>
          <w:szCs w:val="24"/>
        </w:rPr>
        <w:t xml:space="preserve"> Би</w:t>
      </w:r>
      <w:r w:rsidR="000074B8" w:rsidRPr="00CE655E">
        <w:rPr>
          <w:rFonts w:ascii="Times New Roman" w:hAnsi="Times New Roman" w:cs="Times New Roman"/>
          <w:sz w:val="24"/>
          <w:szCs w:val="24"/>
        </w:rPr>
        <w:t>јељина у складу са чланом 101. с</w:t>
      </w:r>
      <w:r w:rsidR="007267A2" w:rsidRPr="00CE655E">
        <w:rPr>
          <w:rFonts w:ascii="Times New Roman" w:hAnsi="Times New Roman" w:cs="Times New Roman"/>
          <w:sz w:val="24"/>
          <w:szCs w:val="24"/>
        </w:rPr>
        <w:t>тав 2</w:t>
      </w:r>
      <w:r w:rsidR="000074B8" w:rsidRPr="00CE655E">
        <w:rPr>
          <w:rFonts w:ascii="Times New Roman" w:hAnsi="Times New Roman" w:cs="Times New Roman"/>
          <w:sz w:val="24"/>
          <w:szCs w:val="24"/>
        </w:rPr>
        <w:t>.</w:t>
      </w:r>
      <w:r w:rsidR="007267A2" w:rsidRPr="00CE655E">
        <w:rPr>
          <w:rFonts w:ascii="Times New Roman" w:hAnsi="Times New Roman" w:cs="Times New Roman"/>
          <w:sz w:val="24"/>
          <w:szCs w:val="24"/>
        </w:rPr>
        <w:t xml:space="preserve"> Закона о поступку индиректног опорезивања (СЛ Гл БиХ 89/08 и 100/13) у року од 5 радних дана од дана пријема Записника, доставља Приговор на записник о контроли број 2-1-1157/21 од 22.09.2021. године, путем правног заступника због повреде правила управног поступка, погрешног и непотпуно утвђеног чињеничног стања и погрешне примјене материјалног права на тако утврђено чињенично стање.</w:t>
      </w:r>
    </w:p>
    <w:p w:rsidR="00D41AEA" w:rsidRPr="00CE655E" w:rsidRDefault="007267A2" w:rsidP="004E495D">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У Приговору на з</w:t>
      </w:r>
      <w:r w:rsidR="00D41AEA" w:rsidRPr="00CE655E">
        <w:rPr>
          <w:rFonts w:ascii="Times New Roman" w:hAnsi="Times New Roman" w:cs="Times New Roman"/>
          <w:sz w:val="24"/>
          <w:szCs w:val="24"/>
        </w:rPr>
        <w:t>аписник о контроли, Управа предузећа излаз</w:t>
      </w:r>
      <w:r w:rsidRPr="00CE655E">
        <w:rPr>
          <w:rFonts w:ascii="Times New Roman" w:hAnsi="Times New Roman" w:cs="Times New Roman"/>
          <w:sz w:val="24"/>
          <w:szCs w:val="24"/>
        </w:rPr>
        <w:t>и са приједлогом да се исти усвоји, те донесе рјешење без додатно утврђених обавеза по основу обрачунатог ПДВ на грађевински објекат стаза-Хасе који је порески обвезник пропустио да префа</w:t>
      </w:r>
      <w:r w:rsidR="00415A6E">
        <w:rPr>
          <w:rFonts w:ascii="Times New Roman" w:hAnsi="Times New Roman" w:cs="Times New Roman"/>
          <w:sz w:val="24"/>
          <w:szCs w:val="24"/>
        </w:rPr>
        <w:t xml:space="preserve">ктурише у износу од 18.854,08 </w:t>
      </w:r>
      <w:r w:rsidR="00415A6E">
        <w:rPr>
          <w:rFonts w:ascii="Times New Roman" w:hAnsi="Times New Roman" w:cs="Times New Roman"/>
          <w:sz w:val="24"/>
          <w:szCs w:val="24"/>
          <w:lang w:val="sr-Cyrl-BA"/>
        </w:rPr>
        <w:t>КМ</w:t>
      </w:r>
      <w:r w:rsidRPr="00CE655E">
        <w:rPr>
          <w:rFonts w:ascii="Times New Roman" w:hAnsi="Times New Roman" w:cs="Times New Roman"/>
          <w:sz w:val="24"/>
          <w:szCs w:val="24"/>
        </w:rPr>
        <w:t>, додатног обрачуна ПДВ на мањак ма</w:t>
      </w:r>
      <w:r w:rsidR="0007047B">
        <w:rPr>
          <w:rFonts w:ascii="Times New Roman" w:hAnsi="Times New Roman" w:cs="Times New Roman"/>
          <w:sz w:val="24"/>
          <w:szCs w:val="24"/>
        </w:rPr>
        <w:t xml:space="preserve">теријала у износу од 2.024,00 </w:t>
      </w:r>
      <w:r w:rsidR="0007047B">
        <w:rPr>
          <w:rFonts w:ascii="Times New Roman" w:hAnsi="Times New Roman" w:cs="Times New Roman"/>
          <w:sz w:val="24"/>
          <w:szCs w:val="24"/>
          <w:lang w:val="sr-Cyrl-BA"/>
        </w:rPr>
        <w:t>КМ</w:t>
      </w:r>
      <w:r w:rsidRPr="00CE655E">
        <w:rPr>
          <w:rFonts w:ascii="Times New Roman" w:hAnsi="Times New Roman" w:cs="Times New Roman"/>
          <w:sz w:val="24"/>
          <w:szCs w:val="24"/>
        </w:rPr>
        <w:t>, додатног обрачуна ПДВ на префактурисање пословне зграде у и</w:t>
      </w:r>
      <w:r w:rsidR="0007047B">
        <w:rPr>
          <w:rFonts w:ascii="Times New Roman" w:hAnsi="Times New Roman" w:cs="Times New Roman"/>
          <w:sz w:val="24"/>
          <w:szCs w:val="24"/>
        </w:rPr>
        <w:t xml:space="preserve">зносу од 66.600,00 </w:t>
      </w:r>
      <w:r w:rsidR="0007047B">
        <w:rPr>
          <w:rFonts w:ascii="Times New Roman" w:hAnsi="Times New Roman" w:cs="Times New Roman"/>
          <w:sz w:val="24"/>
          <w:szCs w:val="24"/>
          <w:lang w:val="sr-Cyrl-BA"/>
        </w:rPr>
        <w:t>КМ</w:t>
      </w:r>
      <w:r w:rsidRPr="00CE655E">
        <w:rPr>
          <w:rFonts w:ascii="Times New Roman" w:hAnsi="Times New Roman" w:cs="Times New Roman"/>
          <w:sz w:val="24"/>
          <w:szCs w:val="24"/>
        </w:rPr>
        <w:t xml:space="preserve"> као и неумањења грешком више исказано</w:t>
      </w:r>
      <w:r w:rsidR="0007047B">
        <w:rPr>
          <w:rFonts w:ascii="Times New Roman" w:hAnsi="Times New Roman" w:cs="Times New Roman"/>
          <w:sz w:val="24"/>
          <w:szCs w:val="24"/>
        </w:rPr>
        <w:t xml:space="preserve">г ПДВ-а у износу од 99.480,22 </w:t>
      </w:r>
      <w:r w:rsidR="0007047B">
        <w:rPr>
          <w:rFonts w:ascii="Times New Roman" w:hAnsi="Times New Roman" w:cs="Times New Roman"/>
          <w:sz w:val="24"/>
          <w:szCs w:val="24"/>
          <w:lang w:val="sr-Cyrl-BA"/>
        </w:rPr>
        <w:t>КМ</w:t>
      </w:r>
      <w:r w:rsidRPr="00CE655E">
        <w:rPr>
          <w:rFonts w:ascii="Times New Roman" w:hAnsi="Times New Roman" w:cs="Times New Roman"/>
          <w:sz w:val="24"/>
          <w:szCs w:val="24"/>
        </w:rPr>
        <w:t xml:space="preserve"> из табеларних прегледа </w:t>
      </w:r>
      <w:r w:rsidR="00D41AEA" w:rsidRPr="00CE655E">
        <w:rPr>
          <w:rFonts w:ascii="Times New Roman" w:hAnsi="Times New Roman" w:cs="Times New Roman"/>
          <w:sz w:val="24"/>
          <w:szCs w:val="24"/>
        </w:rPr>
        <w:t xml:space="preserve">приказаних у дијелу Записника – поређење података </w:t>
      </w:r>
      <w:r w:rsidRPr="00CE655E">
        <w:rPr>
          <w:rFonts w:ascii="Times New Roman" w:hAnsi="Times New Roman" w:cs="Times New Roman"/>
          <w:sz w:val="24"/>
          <w:szCs w:val="24"/>
        </w:rPr>
        <w:t>ПДВ пријава са подацима из КИФ-а</w:t>
      </w:r>
      <w:r w:rsidR="00D41AEA" w:rsidRPr="00CE655E">
        <w:rPr>
          <w:rFonts w:ascii="Times New Roman" w:hAnsi="Times New Roman" w:cs="Times New Roman"/>
          <w:sz w:val="24"/>
          <w:szCs w:val="24"/>
        </w:rPr>
        <w:t xml:space="preserve"> и са подацима из бруто биланса</w:t>
      </w:r>
      <w:r w:rsidRPr="00CE655E">
        <w:rPr>
          <w:rFonts w:ascii="Times New Roman" w:hAnsi="Times New Roman" w:cs="Times New Roman"/>
          <w:sz w:val="24"/>
          <w:szCs w:val="24"/>
        </w:rPr>
        <w:t xml:space="preserve">. </w:t>
      </w:r>
    </w:p>
    <w:p w:rsidR="007267A2" w:rsidRPr="00CE655E" w:rsidRDefault="000074B8" w:rsidP="00590EBF">
      <w:pPr>
        <w:spacing w:after="200" w:line="276"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rPr>
        <w:t>Након достављања П</w:t>
      </w:r>
      <w:r w:rsidR="007267A2" w:rsidRPr="00CE655E">
        <w:rPr>
          <w:rFonts w:ascii="Times New Roman" w:hAnsi="Times New Roman" w:cs="Times New Roman"/>
          <w:sz w:val="24"/>
          <w:szCs w:val="24"/>
        </w:rPr>
        <w:t>риговора на записник о контроли дана 12.10.2021. године УИО БиХ Регионални центар Тузла, Група за ревизију и контролу доставља Рјешење број 04/5-2/IV-17-1-48-3-913/21 од 05.10.2021. године протоколисано под нашим бројем 2-1-1214/21 од 12.10.2021. године у коме се одбије приговор пореског обв</w:t>
      </w:r>
      <w:r w:rsidRPr="00CE655E">
        <w:rPr>
          <w:rFonts w:ascii="Times New Roman" w:hAnsi="Times New Roman" w:cs="Times New Roman"/>
          <w:sz w:val="24"/>
          <w:szCs w:val="24"/>
        </w:rPr>
        <w:t xml:space="preserve">езника изјављен на Записник о </w:t>
      </w:r>
      <w:r w:rsidR="007267A2" w:rsidRPr="00CE655E">
        <w:rPr>
          <w:rFonts w:ascii="Times New Roman" w:hAnsi="Times New Roman" w:cs="Times New Roman"/>
          <w:sz w:val="24"/>
          <w:szCs w:val="24"/>
        </w:rPr>
        <w:t>контроли број 04/5-2/IV-17-1-48-2-913/21 од 03</w:t>
      </w:r>
      <w:r w:rsidR="002A5426" w:rsidRPr="00CE655E">
        <w:rPr>
          <w:rFonts w:ascii="Times New Roman" w:hAnsi="Times New Roman" w:cs="Times New Roman"/>
          <w:sz w:val="24"/>
          <w:szCs w:val="24"/>
        </w:rPr>
        <w:t>.09.2021. године, као неоснован</w:t>
      </w:r>
      <w:r w:rsidR="00873A52">
        <w:rPr>
          <w:rFonts w:ascii="Times New Roman" w:hAnsi="Times New Roman" w:cs="Times New Roman"/>
          <w:sz w:val="24"/>
          <w:szCs w:val="24"/>
          <w:lang w:val="sr-Cyrl-BA"/>
        </w:rPr>
        <w:t>и утврђује порески разрез</w:t>
      </w:r>
      <w:r w:rsidR="002A5426" w:rsidRPr="00CE655E">
        <w:rPr>
          <w:rFonts w:ascii="Times New Roman" w:hAnsi="Times New Roman" w:cs="Times New Roman"/>
          <w:sz w:val="24"/>
          <w:szCs w:val="24"/>
          <w:lang w:val="sr-Cyrl-BA"/>
        </w:rPr>
        <w:t xml:space="preserve"> од 20.938,00</w:t>
      </w:r>
      <w:r w:rsidR="0007047B">
        <w:rPr>
          <w:rFonts w:ascii="Times New Roman" w:hAnsi="Times New Roman" w:cs="Times New Roman"/>
          <w:sz w:val="24"/>
          <w:szCs w:val="24"/>
          <w:lang w:val="sr-Cyrl-BA"/>
        </w:rPr>
        <w:t xml:space="preserve"> </w:t>
      </w:r>
      <w:r w:rsidR="002A5426" w:rsidRPr="00CE655E">
        <w:rPr>
          <w:rFonts w:ascii="Times New Roman" w:hAnsi="Times New Roman" w:cs="Times New Roman"/>
          <w:sz w:val="24"/>
          <w:szCs w:val="24"/>
          <w:lang w:val="sr-Cyrl-BA"/>
        </w:rPr>
        <w:t>КМ</w:t>
      </w:r>
      <w:r w:rsidR="0007047B">
        <w:rPr>
          <w:rFonts w:ascii="Times New Roman" w:hAnsi="Times New Roman" w:cs="Times New Roman"/>
          <w:sz w:val="24"/>
          <w:szCs w:val="24"/>
          <w:lang w:val="sr-Cyrl-BA"/>
        </w:rPr>
        <w:t>.</w:t>
      </w:r>
    </w:p>
    <w:p w:rsidR="007267A2" w:rsidRPr="00CE655E" w:rsidRDefault="007267A2"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 xml:space="preserve">У Рјешењу број 04/5-2/IV-17-1-48-3-913/21 од 05.10.2021. године утврђује се разрез индиректних пореза за обвезника ЈКП „Градско гробље“д.о.о. Бијељина са сједиштем у Пантелинска 150, 76300 Бијељина, 403806550002 за пореске </w:t>
      </w:r>
      <w:r w:rsidR="0007047B">
        <w:rPr>
          <w:rFonts w:ascii="Times New Roman" w:hAnsi="Times New Roman" w:cs="Times New Roman"/>
          <w:sz w:val="24"/>
          <w:szCs w:val="24"/>
        </w:rPr>
        <w:t xml:space="preserve">периоде у износу од 20.938,00 </w:t>
      </w:r>
      <w:r w:rsidR="0007047B">
        <w:rPr>
          <w:rFonts w:ascii="Times New Roman" w:hAnsi="Times New Roman" w:cs="Times New Roman"/>
          <w:sz w:val="24"/>
          <w:szCs w:val="24"/>
          <w:lang w:val="sr-Cyrl-BA"/>
        </w:rPr>
        <w:t>КМ</w:t>
      </w:r>
      <w:r w:rsidRPr="00CE655E">
        <w:rPr>
          <w:rFonts w:ascii="Times New Roman" w:hAnsi="Times New Roman" w:cs="Times New Roman"/>
          <w:sz w:val="24"/>
          <w:szCs w:val="24"/>
        </w:rPr>
        <w:t>, те се налаже обвезнику из горе наведеног Рјешења да исплати обавезу на прописа</w:t>
      </w:r>
      <w:r w:rsidR="0007047B">
        <w:rPr>
          <w:rFonts w:ascii="Times New Roman" w:hAnsi="Times New Roman" w:cs="Times New Roman"/>
          <w:sz w:val="24"/>
          <w:szCs w:val="24"/>
        </w:rPr>
        <w:t>ни рачун до 15.</w:t>
      </w:r>
      <w:r w:rsidRPr="00CE655E">
        <w:rPr>
          <w:rFonts w:ascii="Times New Roman" w:hAnsi="Times New Roman" w:cs="Times New Roman"/>
          <w:sz w:val="24"/>
          <w:szCs w:val="24"/>
        </w:rPr>
        <w:t xml:space="preserve"> у мјесецу након истека мјесеца у коме је извршен разрез тј. када је приједлог разреза постао коначан. Обвезник индиректних пореза дужан је и обрачунати камату по стопи од 0,04 % дневно на износ обавезе и то до наредног дана по истеку рока када је утврђени износ требао бити плаћен за сваки порески период закључно с даном који је претходио дану намирења обавезе.</w:t>
      </w:r>
    </w:p>
    <w:p w:rsidR="007267A2" w:rsidRPr="00CE655E" w:rsidRDefault="007267A2"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У случају да обвезник индиректних пореза не измири своју обавезу у року наведеном у Рјешењу, наплата дуга извршиће се принудним путем  што за собом повлачи наплату затезних камата. Накнадног терета принуде и трошкова принудне наплате. Жалба не одлаже извршење Рјешења. Извршење Рјешења се може изузетно одгодити ако порески обвезник поднесе одговарајуће гаранције којима се осигурава плаћање обавеза по основу индиректних пореза.</w:t>
      </w:r>
    </w:p>
    <w:p w:rsidR="007267A2" w:rsidRPr="00CE655E" w:rsidRDefault="007267A2"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У складу са Рјешењем број 04/5-2/IV-17-1, 48-3-913/21 од 05.10.2021. године , те разреза индиректних пореза, ЈКП „Градско гробље“ д.о.о. Бијељина, поштујући законске процедуре, извршило је уплату обавеза на прописани рачун до 15.ог у мјесецу, обрачунало и уплатило камату од 0,04</w:t>
      </w:r>
      <w:r w:rsidR="002A5426" w:rsidRPr="00CE655E">
        <w:rPr>
          <w:rFonts w:ascii="Times New Roman" w:hAnsi="Times New Roman" w:cs="Times New Roman"/>
          <w:sz w:val="24"/>
          <w:szCs w:val="24"/>
        </w:rPr>
        <w:t>%</w:t>
      </w:r>
      <w:r w:rsidRPr="00CE655E">
        <w:rPr>
          <w:rFonts w:ascii="Times New Roman" w:hAnsi="Times New Roman" w:cs="Times New Roman"/>
          <w:sz w:val="24"/>
          <w:szCs w:val="24"/>
        </w:rPr>
        <w:t xml:space="preserve"> дневно на износ о</w:t>
      </w:r>
      <w:r w:rsidR="0007047B">
        <w:rPr>
          <w:rFonts w:ascii="Times New Roman" w:hAnsi="Times New Roman" w:cs="Times New Roman"/>
          <w:sz w:val="24"/>
          <w:szCs w:val="24"/>
        </w:rPr>
        <w:t xml:space="preserve">бавеза у износу од  25.858,00 </w:t>
      </w:r>
      <w:r w:rsidR="0007047B">
        <w:rPr>
          <w:rFonts w:ascii="Times New Roman" w:hAnsi="Times New Roman" w:cs="Times New Roman"/>
          <w:sz w:val="24"/>
          <w:szCs w:val="24"/>
          <w:lang w:val="sr-Cyrl-BA"/>
        </w:rPr>
        <w:t>КМ</w:t>
      </w:r>
      <w:r w:rsidRPr="00CE655E">
        <w:rPr>
          <w:rFonts w:ascii="Times New Roman" w:hAnsi="Times New Roman" w:cs="Times New Roman"/>
          <w:sz w:val="24"/>
          <w:szCs w:val="24"/>
        </w:rPr>
        <w:t xml:space="preserve"> , односно основица разреза</w:t>
      </w:r>
      <w:r w:rsidR="0007047B">
        <w:rPr>
          <w:rFonts w:ascii="Times New Roman" w:hAnsi="Times New Roman" w:cs="Times New Roman"/>
          <w:sz w:val="24"/>
          <w:szCs w:val="24"/>
        </w:rPr>
        <w:t xml:space="preserve"> индиректних пореза 20.938,00 </w:t>
      </w:r>
      <w:r w:rsidR="0007047B">
        <w:rPr>
          <w:rFonts w:ascii="Times New Roman" w:hAnsi="Times New Roman" w:cs="Times New Roman"/>
          <w:sz w:val="24"/>
          <w:szCs w:val="24"/>
          <w:lang w:val="sr-Cyrl-BA"/>
        </w:rPr>
        <w:t>КМ</w:t>
      </w:r>
      <w:r w:rsidR="0007047B">
        <w:rPr>
          <w:rFonts w:ascii="Times New Roman" w:hAnsi="Times New Roman" w:cs="Times New Roman"/>
          <w:sz w:val="24"/>
          <w:szCs w:val="24"/>
        </w:rPr>
        <w:t xml:space="preserve"> а на камату одлази 4.920,00 </w:t>
      </w:r>
      <w:r w:rsidR="0007047B">
        <w:rPr>
          <w:rFonts w:ascii="Times New Roman" w:hAnsi="Times New Roman" w:cs="Times New Roman"/>
          <w:sz w:val="24"/>
          <w:szCs w:val="24"/>
          <w:lang w:val="sr-Cyrl-BA"/>
        </w:rPr>
        <w:t>КМ</w:t>
      </w:r>
      <w:r w:rsidRPr="00CE655E">
        <w:rPr>
          <w:rFonts w:ascii="Times New Roman" w:hAnsi="Times New Roman" w:cs="Times New Roman"/>
          <w:sz w:val="24"/>
          <w:szCs w:val="24"/>
        </w:rPr>
        <w:t>.</w:t>
      </w:r>
    </w:p>
    <w:p w:rsidR="007267A2" w:rsidRPr="00CE655E" w:rsidRDefault="00873A52" w:rsidP="00AC2079">
      <w:pPr>
        <w:spacing w:after="200" w:line="276"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Како</w:t>
      </w:r>
      <w:r w:rsidR="007267A2" w:rsidRPr="00CE655E">
        <w:rPr>
          <w:rFonts w:ascii="Times New Roman" w:hAnsi="Times New Roman" w:cs="Times New Roman"/>
          <w:sz w:val="24"/>
          <w:szCs w:val="24"/>
        </w:rPr>
        <w:t xml:space="preserve"> је Предузеће</w:t>
      </w:r>
      <w:r>
        <w:rPr>
          <w:rFonts w:ascii="Times New Roman" w:hAnsi="Times New Roman" w:cs="Times New Roman"/>
          <w:sz w:val="24"/>
          <w:szCs w:val="24"/>
        </w:rPr>
        <w:t>,</w:t>
      </w:r>
      <w:r w:rsidR="007267A2" w:rsidRPr="00CE655E">
        <w:rPr>
          <w:rFonts w:ascii="Times New Roman" w:hAnsi="Times New Roman" w:cs="Times New Roman"/>
          <w:sz w:val="24"/>
          <w:szCs w:val="24"/>
        </w:rPr>
        <w:t xml:space="preserve"> поштујући законске процедуре</w:t>
      </w:r>
      <w:r>
        <w:rPr>
          <w:rFonts w:ascii="Times New Roman" w:hAnsi="Times New Roman" w:cs="Times New Roman"/>
          <w:sz w:val="24"/>
          <w:szCs w:val="24"/>
        </w:rPr>
        <w:t>,</w:t>
      </w:r>
      <w:r w:rsidR="007267A2" w:rsidRPr="00CE655E">
        <w:rPr>
          <w:rFonts w:ascii="Times New Roman" w:hAnsi="Times New Roman" w:cs="Times New Roman"/>
          <w:sz w:val="24"/>
          <w:szCs w:val="24"/>
        </w:rPr>
        <w:t xml:space="preserve"> извршило уплату разреза индиректних</w:t>
      </w:r>
      <w:r w:rsidR="0007047B">
        <w:rPr>
          <w:rFonts w:ascii="Times New Roman" w:hAnsi="Times New Roman" w:cs="Times New Roman"/>
          <w:sz w:val="24"/>
          <w:szCs w:val="24"/>
        </w:rPr>
        <w:t xml:space="preserve"> пореза у износу од 25.858,00 </w:t>
      </w:r>
      <w:r w:rsidR="0007047B">
        <w:rPr>
          <w:rFonts w:ascii="Times New Roman" w:hAnsi="Times New Roman" w:cs="Times New Roman"/>
          <w:sz w:val="24"/>
          <w:szCs w:val="24"/>
          <w:lang w:val="sr-Cyrl-BA"/>
        </w:rPr>
        <w:t>КМ</w:t>
      </w:r>
      <w:r w:rsidR="007267A2" w:rsidRPr="00CE655E">
        <w:rPr>
          <w:rFonts w:ascii="Times New Roman" w:hAnsi="Times New Roman" w:cs="Times New Roman"/>
          <w:sz w:val="24"/>
          <w:szCs w:val="24"/>
        </w:rPr>
        <w:t>, те да на овај износ очекује и одређени износ који се односи на прекршај како за Предузеће тако и за одговорна лица у периоду који је био премет контроле, Управа Предузећа активно је почела да тражи адекватно рјешење за настали проблем, с обзиром да Приговор на записник, који је достављен УИО БиХ у потпуности одбијен и да у наредном периоду треба да поднесе жа</w:t>
      </w:r>
      <w:r w:rsidR="0007047B">
        <w:rPr>
          <w:rFonts w:ascii="Times New Roman" w:hAnsi="Times New Roman" w:cs="Times New Roman"/>
          <w:sz w:val="24"/>
          <w:szCs w:val="24"/>
        </w:rPr>
        <w:t xml:space="preserve">лбу на Рјешење којим се </w:t>
      </w:r>
      <w:r w:rsidR="007267A2" w:rsidRPr="00CE655E">
        <w:rPr>
          <w:rFonts w:ascii="Times New Roman" w:hAnsi="Times New Roman" w:cs="Times New Roman"/>
          <w:sz w:val="24"/>
          <w:szCs w:val="24"/>
        </w:rPr>
        <w:t xml:space="preserve"> пореском обвезнику </w:t>
      </w:r>
      <w:r w:rsidR="0007047B">
        <w:rPr>
          <w:rFonts w:ascii="Times New Roman" w:hAnsi="Times New Roman" w:cs="Times New Roman"/>
          <w:sz w:val="24"/>
          <w:szCs w:val="24"/>
          <w:lang w:val="sr-Cyrl-BA"/>
        </w:rPr>
        <w:t xml:space="preserve">налаже </w:t>
      </w:r>
      <w:r w:rsidR="007267A2" w:rsidRPr="00CE655E">
        <w:rPr>
          <w:rFonts w:ascii="Times New Roman" w:hAnsi="Times New Roman" w:cs="Times New Roman"/>
          <w:sz w:val="24"/>
          <w:szCs w:val="24"/>
        </w:rPr>
        <w:t>да изврши уплату горенаведеног износа.</w:t>
      </w:r>
    </w:p>
    <w:p w:rsidR="002A5426" w:rsidRPr="00CE655E" w:rsidRDefault="002A5426" w:rsidP="002A5426">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У законом предвиђеном року од 15 дана од дана уручења Рјешења број 04/5-2/IV-17-1-48-3-913/21 од 05.10.2021. године, у складу са чланом 136. Закона о поступку индиректног опорезивања („Сл. Гл. БиХ“ бр</w:t>
      </w:r>
      <w:r w:rsidR="0007047B">
        <w:rPr>
          <w:rFonts w:ascii="Times New Roman" w:hAnsi="Times New Roman" w:cs="Times New Roman"/>
          <w:sz w:val="24"/>
          <w:szCs w:val="24"/>
        </w:rPr>
        <w:t>ој</w:t>
      </w:r>
      <w:r w:rsidR="00D57876" w:rsidRPr="00CE655E">
        <w:rPr>
          <w:rFonts w:ascii="Times New Roman" w:hAnsi="Times New Roman" w:cs="Times New Roman"/>
          <w:sz w:val="24"/>
          <w:szCs w:val="24"/>
        </w:rPr>
        <w:t xml:space="preserve"> 89/05 и 100/13) уложена је Ж</w:t>
      </w:r>
      <w:r w:rsidRPr="00CE655E">
        <w:rPr>
          <w:rFonts w:ascii="Times New Roman" w:hAnsi="Times New Roman" w:cs="Times New Roman"/>
          <w:sz w:val="24"/>
          <w:szCs w:val="24"/>
        </w:rPr>
        <w:t>алба</w:t>
      </w:r>
      <w:r w:rsidR="00D57876" w:rsidRPr="00CE655E">
        <w:rPr>
          <w:rFonts w:ascii="Times New Roman" w:hAnsi="Times New Roman" w:cs="Times New Roman"/>
          <w:sz w:val="24"/>
          <w:szCs w:val="24"/>
        </w:rPr>
        <w:t xml:space="preserve"> на Рјешење Управе за индиректно опорезивање, Регионални центар Тузла, Група за ревизију и контролу број 04/5-2/IV-17-1-48-3-913/21 од 05.10.2021. године број 122/21 од 26.10.2021.године, протоколисана под нашим бројем 2-1-1311/21 од 09.11.2021.године путем правног заступника Предузећа  </w:t>
      </w:r>
      <w:r w:rsidRPr="00CE655E">
        <w:rPr>
          <w:rFonts w:ascii="Times New Roman" w:hAnsi="Times New Roman" w:cs="Times New Roman"/>
          <w:sz w:val="24"/>
          <w:szCs w:val="24"/>
        </w:rPr>
        <w:t>због:</w:t>
      </w:r>
    </w:p>
    <w:p w:rsidR="002A5426" w:rsidRPr="00CE655E" w:rsidRDefault="002A5426" w:rsidP="0016326E">
      <w:pPr>
        <w:numPr>
          <w:ilvl w:val="0"/>
          <w:numId w:val="24"/>
        </w:numPr>
        <w:spacing w:after="200" w:line="276" w:lineRule="auto"/>
        <w:contextualSpacing/>
        <w:jc w:val="both"/>
        <w:rPr>
          <w:rFonts w:ascii="Times New Roman" w:hAnsi="Times New Roman" w:cs="Times New Roman"/>
          <w:sz w:val="24"/>
          <w:szCs w:val="24"/>
        </w:rPr>
      </w:pPr>
      <w:r w:rsidRPr="00CE655E">
        <w:rPr>
          <w:rFonts w:ascii="Times New Roman" w:hAnsi="Times New Roman" w:cs="Times New Roman"/>
          <w:sz w:val="24"/>
          <w:szCs w:val="24"/>
        </w:rPr>
        <w:t>Повреде правила управног поступка</w:t>
      </w:r>
      <w:r w:rsidRPr="00CE655E">
        <w:rPr>
          <w:rFonts w:ascii="Times New Roman" w:hAnsi="Times New Roman" w:cs="Times New Roman"/>
          <w:sz w:val="24"/>
          <w:szCs w:val="24"/>
        </w:rPr>
        <w:tab/>
      </w:r>
    </w:p>
    <w:p w:rsidR="002A5426" w:rsidRPr="00CE655E" w:rsidRDefault="002A5426" w:rsidP="0016326E">
      <w:pPr>
        <w:numPr>
          <w:ilvl w:val="0"/>
          <w:numId w:val="24"/>
        </w:numPr>
        <w:spacing w:after="200" w:line="276" w:lineRule="auto"/>
        <w:contextualSpacing/>
        <w:jc w:val="both"/>
        <w:rPr>
          <w:rFonts w:ascii="Times New Roman" w:hAnsi="Times New Roman" w:cs="Times New Roman"/>
          <w:sz w:val="24"/>
          <w:szCs w:val="24"/>
        </w:rPr>
      </w:pPr>
      <w:r w:rsidRPr="00CE655E">
        <w:rPr>
          <w:rFonts w:ascii="Times New Roman" w:hAnsi="Times New Roman" w:cs="Times New Roman"/>
          <w:sz w:val="24"/>
          <w:szCs w:val="24"/>
        </w:rPr>
        <w:t>Погрешно и непотпуно утвђеног чињеничног стања</w:t>
      </w:r>
    </w:p>
    <w:p w:rsidR="002A5426" w:rsidRPr="00CE655E" w:rsidRDefault="002A5426" w:rsidP="0016326E">
      <w:pPr>
        <w:numPr>
          <w:ilvl w:val="0"/>
          <w:numId w:val="24"/>
        </w:numPr>
        <w:spacing w:after="200" w:line="276" w:lineRule="auto"/>
        <w:contextualSpacing/>
        <w:jc w:val="both"/>
        <w:rPr>
          <w:rFonts w:ascii="Times New Roman" w:hAnsi="Times New Roman" w:cs="Times New Roman"/>
          <w:sz w:val="24"/>
          <w:szCs w:val="24"/>
        </w:rPr>
      </w:pPr>
      <w:r w:rsidRPr="00CE655E">
        <w:rPr>
          <w:rFonts w:ascii="Times New Roman" w:hAnsi="Times New Roman" w:cs="Times New Roman"/>
          <w:sz w:val="24"/>
          <w:szCs w:val="24"/>
        </w:rPr>
        <w:t>Погрешне примјење материјалног права на тако утврђено чињенично стање</w:t>
      </w:r>
      <w:r w:rsidRPr="00CE655E">
        <w:rPr>
          <w:rFonts w:ascii="Times New Roman" w:hAnsi="Times New Roman" w:cs="Times New Roman"/>
          <w:sz w:val="24"/>
          <w:szCs w:val="24"/>
        </w:rPr>
        <w:tab/>
      </w:r>
    </w:p>
    <w:p w:rsidR="002A5426" w:rsidRPr="00CE655E" w:rsidRDefault="002A5426" w:rsidP="002A5426">
      <w:pPr>
        <w:spacing w:after="200" w:line="276" w:lineRule="auto"/>
        <w:ind w:left="1440"/>
        <w:contextualSpacing/>
        <w:jc w:val="both"/>
        <w:rPr>
          <w:rFonts w:ascii="Times New Roman" w:hAnsi="Times New Roman" w:cs="Times New Roman"/>
          <w:sz w:val="24"/>
          <w:szCs w:val="24"/>
        </w:rPr>
      </w:pPr>
    </w:p>
    <w:p w:rsidR="002A5426" w:rsidRPr="00CE655E" w:rsidRDefault="00D57876" w:rsidP="0099086B">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Управа Предузећа кроз Ж</w:t>
      </w:r>
      <w:r w:rsidR="007267A2" w:rsidRPr="00CE655E">
        <w:rPr>
          <w:rFonts w:ascii="Times New Roman" w:hAnsi="Times New Roman" w:cs="Times New Roman"/>
          <w:sz w:val="24"/>
          <w:szCs w:val="24"/>
        </w:rPr>
        <w:t>албу излази са приједлогом да се иста усвоји</w:t>
      </w:r>
      <w:r w:rsidR="002A5426" w:rsidRPr="00CE655E">
        <w:rPr>
          <w:rFonts w:ascii="Times New Roman" w:hAnsi="Times New Roman" w:cs="Times New Roman"/>
          <w:sz w:val="24"/>
          <w:szCs w:val="24"/>
        </w:rPr>
        <w:t xml:space="preserve"> те да се поништи Р</w:t>
      </w:r>
      <w:r w:rsidR="00590EBF" w:rsidRPr="00CE655E">
        <w:rPr>
          <w:rFonts w:ascii="Times New Roman" w:hAnsi="Times New Roman" w:cs="Times New Roman"/>
          <w:sz w:val="24"/>
          <w:szCs w:val="24"/>
        </w:rPr>
        <w:t xml:space="preserve">јешење </w:t>
      </w:r>
      <w:r w:rsidR="007267A2" w:rsidRPr="00CE655E">
        <w:rPr>
          <w:rFonts w:ascii="Times New Roman" w:hAnsi="Times New Roman" w:cs="Times New Roman"/>
          <w:sz w:val="24"/>
          <w:szCs w:val="24"/>
        </w:rPr>
        <w:t>број 04/5-2/IV-17-1-48-3-913/21 од 05.1</w:t>
      </w:r>
      <w:r w:rsidR="002A5426" w:rsidRPr="00CE655E">
        <w:rPr>
          <w:rFonts w:ascii="Times New Roman" w:hAnsi="Times New Roman" w:cs="Times New Roman"/>
          <w:sz w:val="24"/>
          <w:szCs w:val="24"/>
        </w:rPr>
        <w:t>0.2021.</w:t>
      </w:r>
      <w:r w:rsidR="007267A2" w:rsidRPr="00CE655E">
        <w:rPr>
          <w:rFonts w:ascii="Times New Roman" w:hAnsi="Times New Roman" w:cs="Times New Roman"/>
          <w:sz w:val="24"/>
          <w:szCs w:val="24"/>
        </w:rPr>
        <w:t>године, као незаконито и донесе ново рјешење без додатно утврђених обавеза по основу обрачунатог ПДВ грађевински објекат стаза – Хасе који је порески обвезник пропустио да префактурише у износу од 18.854,08 КМ додатног обрачуна ПДВ, на мањак материјала у износу од 2.024,00 КМ додатног обрачуна ПДВ</w:t>
      </w:r>
      <w:r w:rsidR="002A5426" w:rsidRPr="00CE655E">
        <w:rPr>
          <w:rFonts w:ascii="Times New Roman" w:hAnsi="Times New Roman" w:cs="Times New Roman"/>
          <w:sz w:val="24"/>
          <w:szCs w:val="24"/>
        </w:rPr>
        <w:t>-а</w:t>
      </w:r>
      <w:r w:rsidR="007267A2" w:rsidRPr="00CE655E">
        <w:rPr>
          <w:rFonts w:ascii="Times New Roman" w:hAnsi="Times New Roman" w:cs="Times New Roman"/>
          <w:sz w:val="24"/>
          <w:szCs w:val="24"/>
        </w:rPr>
        <w:t>, на префактурисању пословне зграде у износу од 66.603,09 КМ, као и неумањења грешком више исказаног ПДВ</w:t>
      </w:r>
      <w:r w:rsidR="002A5426" w:rsidRPr="00CE655E">
        <w:rPr>
          <w:rFonts w:ascii="Times New Roman" w:hAnsi="Times New Roman" w:cs="Times New Roman"/>
          <w:sz w:val="24"/>
          <w:szCs w:val="24"/>
        </w:rPr>
        <w:t>-а у износу од 99.480,</w:t>
      </w:r>
      <w:r w:rsidR="007267A2" w:rsidRPr="00CE655E">
        <w:rPr>
          <w:rFonts w:ascii="Times New Roman" w:hAnsi="Times New Roman" w:cs="Times New Roman"/>
          <w:sz w:val="24"/>
          <w:szCs w:val="24"/>
        </w:rPr>
        <w:t>26 КМ</w:t>
      </w:r>
      <w:r w:rsidR="00247376">
        <w:rPr>
          <w:rFonts w:ascii="Times New Roman" w:hAnsi="Times New Roman" w:cs="Times New Roman"/>
          <w:sz w:val="24"/>
          <w:szCs w:val="24"/>
        </w:rPr>
        <w:t xml:space="preserve"> који се односе на Градску мртвачницу.</w:t>
      </w:r>
    </w:p>
    <w:p w:rsidR="00D57876" w:rsidRPr="00CE655E" w:rsidRDefault="00D57876" w:rsidP="00247376">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 xml:space="preserve">Одредбом члана 200. Закона о управном поступку („Сл. гл. БиХ“, број 29/02, 12/04, 88/07, 93/09, 41/13, 53/16) прописани су обавезни елементи рјешења, између осталог прописано да образложење рјешења мора да садржи и разлоге због којих није уважен неки од захтјева странака, те да цијенећи специфичне процедуре код насловног органа, примједбе на записник не могу се схватити никако до захтјеви на које се морају дати одговори, те за такве одговоре дати јасна и разумљива образложења. Инсистирање на наведено произилази из потребе да странци на јасан начин образложи став из диспозитива рјешења, односно како би се исто евентуално могло побијати у жалбеној фази, као и да ако би се примједбе на записник схватиле као одређене жалбене примједбе у смислу жалбе на рјешење у управном поступку онда се систематским тумачењем члана 200. став 2. а у вези са чланом 223. став 1. опет морају дати разлози због којих се не уважавају примједбе. </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 xml:space="preserve">Мишљења смо да то није у потпуности примијењено, те да је на овај начин повријеђено право Предузећа на правично суђење и јер предузеће није упознато о разлозима због којих се не прихватају његови жалбени наводи што само по себи представља повреду, а такође на тај начин је повређено право предузећа на жалбу јер је у недостатку образложења односно </w:t>
      </w:r>
      <w:r w:rsidRPr="00CE655E">
        <w:rPr>
          <w:rFonts w:ascii="Times New Roman" w:hAnsi="Times New Roman" w:cs="Times New Roman"/>
          <w:sz w:val="24"/>
          <w:szCs w:val="24"/>
        </w:rPr>
        <w:lastRenderedPageBreak/>
        <w:t xml:space="preserve">давања разлога за примједби немогуће исто побијати у ефективном и стварном смислу, односно право на примједбе попримиће илузорне и формалне елементе, што свакако није суштина права на жалбу односно права на примједбе. </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 xml:space="preserve">Имамо ситуацију да је у образложењу Рјешења преписан читав садржај образложења записника што не представља ни минимум потребног образложења у контексту  ЗУП-а. Разрез за додатни обрачун ПДВ-а у Рјешењу је исказан по два основа:  </w:t>
      </w:r>
    </w:p>
    <w:p w:rsidR="00D57876" w:rsidRPr="00CE655E" w:rsidRDefault="00D57876" w:rsidP="0016326E">
      <w:pPr>
        <w:numPr>
          <w:ilvl w:val="0"/>
          <w:numId w:val="25"/>
        </w:numPr>
        <w:spacing w:after="200" w:line="276" w:lineRule="auto"/>
        <w:contextualSpacing/>
        <w:jc w:val="both"/>
        <w:rPr>
          <w:rFonts w:ascii="Times New Roman" w:hAnsi="Times New Roman" w:cs="Times New Roman"/>
          <w:sz w:val="24"/>
          <w:szCs w:val="24"/>
        </w:rPr>
      </w:pPr>
      <w:r w:rsidRPr="00CE655E">
        <w:rPr>
          <w:rFonts w:ascii="Times New Roman" w:hAnsi="Times New Roman" w:cs="Times New Roman"/>
          <w:sz w:val="24"/>
          <w:szCs w:val="24"/>
        </w:rPr>
        <w:t xml:space="preserve">Обрачун ПДВ-а на грађевински објекат стаза - Хасе који је порески обавезник пропустио да префактурише </w:t>
      </w:r>
    </w:p>
    <w:p w:rsidR="00D57876" w:rsidRPr="00CE655E" w:rsidRDefault="00D57876" w:rsidP="0016326E">
      <w:pPr>
        <w:numPr>
          <w:ilvl w:val="0"/>
          <w:numId w:val="25"/>
        </w:numPr>
        <w:spacing w:after="200" w:line="276" w:lineRule="auto"/>
        <w:contextualSpacing/>
        <w:jc w:val="both"/>
        <w:rPr>
          <w:rFonts w:ascii="Times New Roman" w:hAnsi="Times New Roman" w:cs="Times New Roman"/>
          <w:sz w:val="24"/>
          <w:szCs w:val="24"/>
        </w:rPr>
      </w:pPr>
      <w:r w:rsidRPr="00CE655E">
        <w:rPr>
          <w:rFonts w:ascii="Times New Roman" w:hAnsi="Times New Roman" w:cs="Times New Roman"/>
          <w:sz w:val="24"/>
          <w:szCs w:val="24"/>
        </w:rPr>
        <w:t>Обрачун ПДВ-а на мањак материјала</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 xml:space="preserve">Разрез по основу грађевинског објекта стазе-Хасе односи се на пореске периоде 1911 и 2002 и по тврдњама контролног органа предузеће је бесправно користило право одбитка улазног ПДВ-а за те грађевинске објекте по фактурама из новембра 2019 и фебруара 2020 године. Сматрамо да је наведни закључак пореског органа неоснован односно није донесен на законом основаном основу, погрешан, настао због непотпуно утврђеног чињеничног стања, која је имала за последицу неправилну примјену материјалног закона. </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У  случају када су инвеститори Јавна предузећа Града (локалне заједнице) на изградњи грађевинских објеката за обављање своје регистроване дјелатности, а за чију изградњу су новчана – грант средства од Града (локалне заједнице), Јавна предузећа не обављају никакав промет добара или услуга Граду (локалној заједници) и нису обавезни испоставити фактуру и обрачунати излазни ПДВ, него имају право кориштења улазног ПДВ-а уз испуњавање четири таксативно наведена услова по члану 63. Став 1. Правилника о примјени закона о ПДВ-у, уз обавезу да наведени објекат користе за обављање регистроване опорезиве дјелатности 10 година сходно члану 36. Став 2. Закона о ПДВ-У, односно 76. Став 1. Правилника о примјени Закона о ПДВ-у, те у противном су дужни извршити исправку улазног ПДВ-а.</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 xml:space="preserve">Када причамо о додатном обрачуну ПДВ-у на мањак грађевинског материјала, Управа предузећа се такође се не може помирити са ставовима пореског органа из разлога идентичног као у предходном случају а то је да је обрачун неоснован, односно није донесен на законом основаном основу, погрешан, настао због непотпуно утврђеног чињеничног стања, која је имала за последицу неправилну примјену материјалног закона. Посебан осврт приликом контроле дат је на залихе материјала и томе приликом је наведено да је предузеће у контролисаном периоду вршило набавку грађевинског материјала – жељезо, цемент, шљунак, арматура, бинор, даске, блокови, стиропор и сл. за прављење производа ( парапета, гробница итд.) за обављање регистроване дјелатности. Инспектори су приликом контроле испратили задужење материјала и тражили образложење за раздужење истог том приликом су упознати да од момента почетка рада била ангажована два стручна лица из области грађевине, у два различита периода која су дали саставнице материјала за, између осталог, парапете и гробнице у условима који су у том моменту били на просторима гдје су се изводили грађевински радови. </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lastRenderedPageBreak/>
        <w:t xml:space="preserve">Прва саставница за наведе грађевинске радове израђена је 2015. године и била је адекватна све до краја 2019, односно почетка 2020. године, односно када се радови почињу изводити на дијелу Новог градског гробља које је било предмет насипања и равнања и које има нагиб 2-3% и том приликом долази до одступања у погледу утрошка грађевинског материјала јер плоча која се налази у основи парапета, која је иначе дебљине 10 до 12 cm на појединим мјестима имала је дебљину 22 cm. Сама природа подлоге (ради се о насипу дебљине 3-4 m) захтијевала је додатно ојачање. Међутим поред радова на Новом градском гробљу исти се парелелно изводе и на остала четири гробља за која се није могла примјењивати нова саставница те се Управа предузећа у том моменту одлучила за неку аритметичку средину, јер су саставнице сво вријеме у програму робног књиговодства служиле као инструмент оквирног праћења утрошка и контроле, као и што је наведено у Записнику о контроли. </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Инспекторима су дате на увид робне картице производа за чију се израду троши материјал те је по истим утврђен и приход од продаје поменутих производа након чега је закључено да је од раздуженог материја</w:t>
      </w:r>
      <w:r w:rsidR="0007047B">
        <w:rPr>
          <w:rFonts w:ascii="Times New Roman" w:hAnsi="Times New Roman" w:cs="Times New Roman"/>
          <w:sz w:val="24"/>
          <w:szCs w:val="24"/>
        </w:rPr>
        <w:t xml:space="preserve">ла у вриједности 252,160,02 КМ </w:t>
      </w:r>
      <w:r w:rsidR="0007047B">
        <w:rPr>
          <w:rFonts w:ascii="Times New Roman" w:hAnsi="Times New Roman" w:cs="Times New Roman"/>
          <w:sz w:val="24"/>
          <w:szCs w:val="24"/>
          <w:lang w:val="sr-Cyrl-BA"/>
        </w:rPr>
        <w:t>П</w:t>
      </w:r>
      <w:r w:rsidRPr="00CE655E">
        <w:rPr>
          <w:rFonts w:ascii="Times New Roman" w:hAnsi="Times New Roman" w:cs="Times New Roman"/>
          <w:sz w:val="24"/>
          <w:szCs w:val="24"/>
        </w:rPr>
        <w:t xml:space="preserve">редузеће остварило приход у износу од 760,494,00 КМ. </w:t>
      </w:r>
    </w:p>
    <w:p w:rsidR="00D57876" w:rsidRPr="00CE655E" w:rsidRDefault="0007047B" w:rsidP="00D57876">
      <w:pPr>
        <w:spacing w:after="200" w:line="276" w:lineRule="auto"/>
        <w:ind w:firstLine="360"/>
        <w:jc w:val="both"/>
        <w:rPr>
          <w:rFonts w:ascii="Times New Roman" w:hAnsi="Times New Roman" w:cs="Times New Roman"/>
          <w:sz w:val="24"/>
          <w:szCs w:val="24"/>
        </w:rPr>
      </w:pPr>
      <w:r>
        <w:rPr>
          <w:rFonts w:ascii="Times New Roman" w:hAnsi="Times New Roman" w:cs="Times New Roman"/>
          <w:sz w:val="24"/>
          <w:szCs w:val="24"/>
        </w:rPr>
        <w:t>Даље,</w:t>
      </w:r>
      <w:r>
        <w:rPr>
          <w:rFonts w:ascii="Times New Roman" w:hAnsi="Times New Roman" w:cs="Times New Roman"/>
          <w:sz w:val="24"/>
          <w:szCs w:val="24"/>
          <w:lang w:val="sr-Cyrl-BA"/>
        </w:rPr>
        <w:t xml:space="preserve"> и </w:t>
      </w:r>
      <w:r>
        <w:rPr>
          <w:rFonts w:ascii="Times New Roman" w:hAnsi="Times New Roman" w:cs="Times New Roman"/>
          <w:sz w:val="24"/>
          <w:szCs w:val="24"/>
        </w:rPr>
        <w:t>у</w:t>
      </w:r>
      <w:r>
        <w:rPr>
          <w:rFonts w:ascii="Times New Roman" w:hAnsi="Times New Roman" w:cs="Times New Roman"/>
          <w:sz w:val="24"/>
          <w:szCs w:val="24"/>
          <w:lang w:val="sr-Cyrl-BA"/>
        </w:rPr>
        <w:t xml:space="preserve"> </w:t>
      </w:r>
      <w:r>
        <w:rPr>
          <w:rFonts w:ascii="Times New Roman" w:hAnsi="Times New Roman" w:cs="Times New Roman"/>
          <w:sz w:val="24"/>
          <w:szCs w:val="24"/>
        </w:rPr>
        <w:t>Записнику</w:t>
      </w:r>
      <w:r>
        <w:rPr>
          <w:rFonts w:ascii="Times New Roman" w:hAnsi="Times New Roman" w:cs="Times New Roman"/>
          <w:sz w:val="24"/>
          <w:szCs w:val="24"/>
          <w:lang w:val="sr-Cyrl-BA"/>
        </w:rPr>
        <w:t xml:space="preserve"> </w:t>
      </w:r>
      <w:r>
        <w:rPr>
          <w:rFonts w:ascii="Times New Roman" w:hAnsi="Times New Roman" w:cs="Times New Roman"/>
          <w:sz w:val="24"/>
          <w:szCs w:val="24"/>
        </w:rPr>
        <w:t>и</w:t>
      </w:r>
      <w:r>
        <w:rPr>
          <w:rFonts w:ascii="Times New Roman" w:hAnsi="Times New Roman" w:cs="Times New Roman"/>
          <w:sz w:val="24"/>
          <w:szCs w:val="24"/>
          <w:lang w:val="sr-Cyrl-BA"/>
        </w:rPr>
        <w:t xml:space="preserve"> </w:t>
      </w:r>
      <w:r>
        <w:rPr>
          <w:rFonts w:ascii="Times New Roman" w:hAnsi="Times New Roman" w:cs="Times New Roman"/>
          <w:sz w:val="24"/>
          <w:szCs w:val="24"/>
        </w:rPr>
        <w:t>у</w:t>
      </w:r>
      <w:r>
        <w:rPr>
          <w:rFonts w:ascii="Times New Roman" w:hAnsi="Times New Roman" w:cs="Times New Roman"/>
          <w:sz w:val="24"/>
          <w:szCs w:val="24"/>
          <w:lang w:val="sr-Cyrl-BA"/>
        </w:rPr>
        <w:t xml:space="preserve"> </w:t>
      </w:r>
      <w:r w:rsidR="00D57876" w:rsidRPr="00CE655E">
        <w:rPr>
          <w:rFonts w:ascii="Times New Roman" w:hAnsi="Times New Roman" w:cs="Times New Roman"/>
          <w:sz w:val="24"/>
          <w:szCs w:val="24"/>
        </w:rPr>
        <w:t>Рјешењу</w:t>
      </w:r>
      <w:r>
        <w:rPr>
          <w:rFonts w:ascii="Times New Roman" w:hAnsi="Times New Roman" w:cs="Times New Roman"/>
          <w:sz w:val="24"/>
          <w:szCs w:val="24"/>
          <w:lang w:val="sr-Cyrl-BA"/>
        </w:rPr>
        <w:t xml:space="preserve">, </w:t>
      </w:r>
      <w:r w:rsidR="00D57876" w:rsidRPr="00CE655E">
        <w:rPr>
          <w:rFonts w:ascii="Times New Roman" w:hAnsi="Times New Roman" w:cs="Times New Roman"/>
          <w:sz w:val="24"/>
          <w:szCs w:val="24"/>
        </w:rPr>
        <w:t xml:space="preserve">констатовано je да се треба извршити префактурисање ПДВ-а по основу пословне зграде. Наиме, у контролисаном периоду вршено је улагање у изградњу пословне – управне зграде у којој порески обавезник обавља регистровану дјелатност, а за коју још није добијена употребна дозвола али је иста у функцији. У овом случају, а поучена предходним искуством, по фактурама извођача грађевинских радова, Управа предузећа није користила  право на одбитак улазног ПДВ-а, али по истим није извршено префактурисање према граду Бијељина и наведене тврдње сматрамо, као и у предходна два случаја неосноване односно нису донесене на законом основаном основу, погрешне, настале због непотпуно утврђеног чињеничног стања, које су имале за последицу неправилну примјену материјалног закона. </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 xml:space="preserve">У овом случају Предузеће није извршило никакав промет добара нити пружање услуга према свом Оснивачу  граду Бијељина сходно члану 3 закона о ПДВ-у, него су само од оснивача одлуком </w:t>
      </w:r>
      <w:r w:rsidR="0007047B">
        <w:rPr>
          <w:rFonts w:ascii="Times New Roman" w:hAnsi="Times New Roman" w:cs="Times New Roman"/>
          <w:sz w:val="24"/>
          <w:szCs w:val="24"/>
          <w:lang w:val="sr-Cyrl-BA"/>
        </w:rPr>
        <w:t xml:space="preserve"> </w:t>
      </w:r>
      <w:r w:rsidRPr="00CE655E">
        <w:rPr>
          <w:rFonts w:ascii="Times New Roman" w:hAnsi="Times New Roman" w:cs="Times New Roman"/>
          <w:sz w:val="24"/>
          <w:szCs w:val="24"/>
        </w:rPr>
        <w:t xml:space="preserve">Скупштине Града Предузећу одобрена и додијељена намјенска средства за изградњу пословне зграде за обављање своје регистроване пословне опорезиве дјелатности, те је и несхватљиво поступање контролног органа -инсистирање на томе да је Предузеће дужно да префактурише наведене радове. Закон о ПДВ-у је јасан и недвосмислен што је дефинисано одредбом члана 3, а то да би нешто било предмет опорезивања мора испуњавати три услова: </w:t>
      </w:r>
    </w:p>
    <w:p w:rsidR="00D57876" w:rsidRPr="00CE655E" w:rsidRDefault="00D57876" w:rsidP="0016326E">
      <w:pPr>
        <w:numPr>
          <w:ilvl w:val="0"/>
          <w:numId w:val="26"/>
        </w:numPr>
        <w:spacing w:after="200" w:line="276" w:lineRule="auto"/>
        <w:contextualSpacing/>
        <w:jc w:val="both"/>
        <w:rPr>
          <w:rFonts w:ascii="Times New Roman" w:hAnsi="Times New Roman" w:cs="Times New Roman"/>
          <w:sz w:val="24"/>
          <w:szCs w:val="24"/>
        </w:rPr>
      </w:pPr>
      <w:r w:rsidRPr="00CE655E">
        <w:rPr>
          <w:rFonts w:ascii="Times New Roman" w:hAnsi="Times New Roman" w:cs="Times New Roman"/>
          <w:sz w:val="24"/>
          <w:szCs w:val="24"/>
        </w:rPr>
        <w:t>Да је извршен промет добара и услуга</w:t>
      </w:r>
    </w:p>
    <w:p w:rsidR="00D57876" w:rsidRPr="00CE655E" w:rsidRDefault="00D57876" w:rsidP="0016326E">
      <w:pPr>
        <w:numPr>
          <w:ilvl w:val="0"/>
          <w:numId w:val="26"/>
        </w:numPr>
        <w:spacing w:after="200" w:line="276" w:lineRule="auto"/>
        <w:contextualSpacing/>
        <w:jc w:val="both"/>
        <w:rPr>
          <w:rFonts w:ascii="Times New Roman" w:hAnsi="Times New Roman" w:cs="Times New Roman"/>
          <w:sz w:val="24"/>
          <w:szCs w:val="24"/>
        </w:rPr>
      </w:pPr>
      <w:r w:rsidRPr="00CE655E">
        <w:rPr>
          <w:rFonts w:ascii="Times New Roman" w:hAnsi="Times New Roman" w:cs="Times New Roman"/>
          <w:sz w:val="24"/>
          <w:szCs w:val="24"/>
        </w:rPr>
        <w:t>Да је извршен у БиХ</w:t>
      </w:r>
    </w:p>
    <w:p w:rsidR="004843F0" w:rsidRPr="00F77C09" w:rsidRDefault="00D57876" w:rsidP="00F77C09">
      <w:pPr>
        <w:numPr>
          <w:ilvl w:val="0"/>
          <w:numId w:val="26"/>
        </w:numPr>
        <w:spacing w:after="200" w:line="276" w:lineRule="auto"/>
        <w:contextualSpacing/>
        <w:jc w:val="both"/>
        <w:rPr>
          <w:rFonts w:ascii="Times New Roman" w:hAnsi="Times New Roman" w:cs="Times New Roman"/>
          <w:sz w:val="24"/>
          <w:szCs w:val="24"/>
        </w:rPr>
      </w:pPr>
      <w:r w:rsidRPr="00CE655E">
        <w:rPr>
          <w:rFonts w:ascii="Times New Roman" w:hAnsi="Times New Roman" w:cs="Times New Roman"/>
          <w:sz w:val="24"/>
          <w:szCs w:val="24"/>
        </w:rPr>
        <w:t>Постојање накнаде</w:t>
      </w:r>
    </w:p>
    <w:p w:rsidR="00F77C09" w:rsidRPr="00F77C09" w:rsidRDefault="00F77C09" w:rsidP="00F77C09">
      <w:pPr>
        <w:spacing w:after="200" w:line="276" w:lineRule="auto"/>
        <w:ind w:left="720"/>
        <w:contextualSpacing/>
        <w:jc w:val="both"/>
        <w:rPr>
          <w:rFonts w:ascii="Times New Roman" w:hAnsi="Times New Roman" w:cs="Times New Roman"/>
          <w:sz w:val="24"/>
          <w:szCs w:val="24"/>
        </w:rPr>
      </w:pP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 xml:space="preserve">Постоји низ примјера код јавних предузећа која су основана од стране ентитета или градова ( ЈП аутопутеви РС, ЈП аутоцесте ФБиХ, Јавна предузећа исте дјелатности, Јавна предузећа Водоводи, Топлане, </w:t>
      </w:r>
      <w:r w:rsidR="0007047B">
        <w:rPr>
          <w:rFonts w:ascii="Times New Roman" w:hAnsi="Times New Roman" w:cs="Times New Roman"/>
          <w:sz w:val="24"/>
          <w:szCs w:val="24"/>
        </w:rPr>
        <w:t>Клинички центри, Домови здравља</w:t>
      </w:r>
      <w:r w:rsidRPr="00CE655E">
        <w:rPr>
          <w:rFonts w:ascii="Times New Roman" w:hAnsi="Times New Roman" w:cs="Times New Roman"/>
          <w:sz w:val="24"/>
          <w:szCs w:val="24"/>
        </w:rPr>
        <w:t xml:space="preserve">...), код којих није </w:t>
      </w:r>
      <w:r w:rsidRPr="00CE655E">
        <w:rPr>
          <w:rFonts w:ascii="Times New Roman" w:hAnsi="Times New Roman" w:cs="Times New Roman"/>
          <w:sz w:val="24"/>
          <w:szCs w:val="24"/>
        </w:rPr>
        <w:lastRenderedPageBreak/>
        <w:t xml:space="preserve">забиљежен нити један случај обрачуна ПДВ-а, као што је наведено несавјесно и незаконито поступање контролног органа, јер је код свих горе наведених Јавних предузећа имовина се књижи или на Ентитете или на локалне заједнице, у зависности ко је титулар исте, те да се према Закону о уређењу </w:t>
      </w:r>
      <w:r w:rsidR="0007047B">
        <w:rPr>
          <w:rFonts w:ascii="Times New Roman" w:hAnsi="Times New Roman" w:cs="Times New Roman"/>
          <w:sz w:val="24"/>
          <w:szCs w:val="24"/>
        </w:rPr>
        <w:t>простора и грађењу Републике Ср</w:t>
      </w:r>
      <w:r w:rsidRPr="00CE655E">
        <w:rPr>
          <w:rFonts w:ascii="Times New Roman" w:hAnsi="Times New Roman" w:cs="Times New Roman"/>
          <w:sz w:val="24"/>
          <w:szCs w:val="24"/>
        </w:rPr>
        <w:t>пске приликом изградње нових грађевинских објеката као инвеститор се у рјешењу о грађевинској дозволи назначује Република Српска или јединица локалнe самоуправе.</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 xml:space="preserve">Надаље, у Рјешењу се приказује и табеларни преглед података из ПДВ пријава са подацима из КИФ-а и са подацима из бруто биланса, гдје је наведено да се разлике односе на улагања у грађевински објекат мртвачница по фактурама добављача-извођача грађевинских радова по којима је кориштено право одбитка улазног ПДВ-а, али је исти префактурисан пореском обвезнику Град Бијељина 11.08.2020. године, те да су поднесене измијењене </w:t>
      </w:r>
      <w:r w:rsidR="004843F0" w:rsidRPr="00CE655E">
        <w:rPr>
          <w:rFonts w:ascii="Times New Roman" w:hAnsi="Times New Roman" w:cs="Times New Roman"/>
          <w:sz w:val="24"/>
          <w:szCs w:val="24"/>
        </w:rPr>
        <w:t xml:space="preserve">пријаве </w:t>
      </w:r>
      <w:r w:rsidRPr="00CE655E">
        <w:rPr>
          <w:rFonts w:ascii="Times New Roman" w:hAnsi="Times New Roman" w:cs="Times New Roman"/>
          <w:sz w:val="24"/>
          <w:szCs w:val="24"/>
        </w:rPr>
        <w:t xml:space="preserve">ПДВ-а, али исте нису евидентиране на конта прихода и расхода </w:t>
      </w:r>
      <w:r w:rsidR="0007047B">
        <w:rPr>
          <w:rFonts w:ascii="Times New Roman" w:hAnsi="Times New Roman" w:cs="Times New Roman"/>
          <w:sz w:val="24"/>
          <w:szCs w:val="24"/>
        </w:rPr>
        <w:t xml:space="preserve">у укупном износу од 99.480,22 </w:t>
      </w:r>
      <w:r w:rsidR="0007047B">
        <w:rPr>
          <w:rFonts w:ascii="Times New Roman" w:hAnsi="Times New Roman" w:cs="Times New Roman"/>
          <w:sz w:val="24"/>
          <w:szCs w:val="24"/>
          <w:lang w:val="sr-Cyrl-BA"/>
        </w:rPr>
        <w:t>КМ</w:t>
      </w:r>
      <w:r w:rsidRPr="00CE655E">
        <w:rPr>
          <w:rFonts w:ascii="Times New Roman" w:hAnsi="Times New Roman" w:cs="Times New Roman"/>
          <w:sz w:val="24"/>
          <w:szCs w:val="24"/>
        </w:rPr>
        <w:t>.</w:t>
      </w:r>
    </w:p>
    <w:p w:rsidR="00D57876" w:rsidRPr="00CE655E" w:rsidRDefault="00D57876" w:rsidP="00D57876">
      <w:pPr>
        <w:spacing w:after="200" w:line="276" w:lineRule="auto"/>
        <w:ind w:firstLine="360"/>
        <w:jc w:val="both"/>
        <w:rPr>
          <w:rFonts w:ascii="Times New Roman" w:hAnsi="Times New Roman" w:cs="Times New Roman"/>
          <w:sz w:val="24"/>
          <w:szCs w:val="24"/>
        </w:rPr>
      </w:pPr>
      <w:r w:rsidRPr="00CE655E">
        <w:rPr>
          <w:rFonts w:ascii="Times New Roman" w:hAnsi="Times New Roman" w:cs="Times New Roman"/>
          <w:sz w:val="24"/>
          <w:szCs w:val="24"/>
        </w:rPr>
        <w:t>У записнику, контролни</w:t>
      </w:r>
      <w:r w:rsidR="00983A0F" w:rsidRPr="00CE655E">
        <w:rPr>
          <w:rFonts w:ascii="Times New Roman" w:hAnsi="Times New Roman" w:cs="Times New Roman"/>
          <w:sz w:val="24"/>
          <w:szCs w:val="24"/>
        </w:rPr>
        <w:t xml:space="preserve"> орган пропушта да наведе кључну</w:t>
      </w:r>
      <w:r w:rsidRPr="00CE655E">
        <w:rPr>
          <w:rFonts w:ascii="Times New Roman" w:hAnsi="Times New Roman" w:cs="Times New Roman"/>
          <w:sz w:val="24"/>
          <w:szCs w:val="24"/>
        </w:rPr>
        <w:t xml:space="preserve"> чињеницу, а то </w:t>
      </w:r>
      <w:r w:rsidR="00983A0F" w:rsidRPr="00CE655E">
        <w:rPr>
          <w:rFonts w:ascii="Times New Roman" w:hAnsi="Times New Roman" w:cs="Times New Roman"/>
          <w:sz w:val="24"/>
          <w:szCs w:val="24"/>
        </w:rPr>
        <w:t>је да  у информативној контроли</w:t>
      </w:r>
      <w:r w:rsidRPr="00CE655E">
        <w:rPr>
          <w:rFonts w:ascii="Times New Roman" w:hAnsi="Times New Roman" w:cs="Times New Roman"/>
          <w:sz w:val="24"/>
          <w:szCs w:val="24"/>
        </w:rPr>
        <w:t xml:space="preserve">, која је спроведена у Градској управи Града Бијељина, </w:t>
      </w:r>
      <w:r w:rsidR="00983A0F" w:rsidRPr="00CE655E">
        <w:rPr>
          <w:rFonts w:ascii="Times New Roman" w:hAnsi="Times New Roman" w:cs="Times New Roman"/>
          <w:sz w:val="24"/>
          <w:szCs w:val="24"/>
        </w:rPr>
        <w:t>у</w:t>
      </w:r>
      <w:r w:rsidRPr="00CE655E">
        <w:rPr>
          <w:rFonts w:ascii="Times New Roman" w:hAnsi="Times New Roman" w:cs="Times New Roman"/>
          <w:sz w:val="24"/>
          <w:szCs w:val="24"/>
        </w:rPr>
        <w:t>тврђено, да Град Бијељина наведене фактуре (15 фактура укупног износа 684.177,76</w:t>
      </w:r>
      <w:r w:rsidR="0007047B">
        <w:rPr>
          <w:rFonts w:ascii="Times New Roman" w:hAnsi="Times New Roman" w:cs="Times New Roman"/>
          <w:sz w:val="24"/>
          <w:szCs w:val="24"/>
          <w:lang w:val="sr-Cyrl-BA"/>
        </w:rPr>
        <w:t xml:space="preserve"> КМ</w:t>
      </w:r>
      <w:r w:rsidRPr="00CE655E">
        <w:rPr>
          <w:rFonts w:ascii="Times New Roman" w:hAnsi="Times New Roman" w:cs="Times New Roman"/>
          <w:sz w:val="24"/>
          <w:szCs w:val="24"/>
        </w:rPr>
        <w:t>) није запримио.</w:t>
      </w:r>
    </w:p>
    <w:p w:rsidR="004364E8" w:rsidRPr="00CE655E" w:rsidRDefault="004364E8" w:rsidP="004364E8">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 xml:space="preserve">Из свега </w:t>
      </w:r>
      <w:r w:rsidR="00D57876" w:rsidRPr="00CE655E">
        <w:rPr>
          <w:rFonts w:ascii="Times New Roman" w:hAnsi="Times New Roman" w:cs="Times New Roman"/>
          <w:sz w:val="24"/>
          <w:szCs w:val="24"/>
        </w:rPr>
        <w:t xml:space="preserve"> нав</w:t>
      </w:r>
      <w:r w:rsidRPr="00CE655E">
        <w:rPr>
          <w:rFonts w:ascii="Times New Roman" w:hAnsi="Times New Roman" w:cs="Times New Roman"/>
          <w:sz w:val="24"/>
          <w:szCs w:val="24"/>
        </w:rPr>
        <w:t>едено</w:t>
      </w:r>
      <w:r w:rsidR="00983A0F" w:rsidRPr="00CE655E">
        <w:rPr>
          <w:rFonts w:ascii="Times New Roman" w:hAnsi="Times New Roman" w:cs="Times New Roman"/>
          <w:sz w:val="24"/>
          <w:szCs w:val="24"/>
        </w:rPr>
        <w:t>г</w:t>
      </w:r>
      <w:r w:rsidR="00D57876" w:rsidRPr="00CE655E">
        <w:rPr>
          <w:rFonts w:ascii="Times New Roman" w:hAnsi="Times New Roman" w:cs="Times New Roman"/>
          <w:sz w:val="24"/>
          <w:szCs w:val="24"/>
        </w:rPr>
        <w:t>, јасно је и недвосмилено да промета између ЈКП „Градско гробље“ д.о.о. Бијељина и Града Бијељина, у смислу члана 3. Закона о ПДВ-у, није било,</w:t>
      </w:r>
      <w:r w:rsidRPr="00CE655E">
        <w:rPr>
          <w:rFonts w:ascii="Times New Roman" w:hAnsi="Times New Roman" w:cs="Times New Roman"/>
          <w:sz w:val="24"/>
          <w:szCs w:val="24"/>
        </w:rPr>
        <w:t xml:space="preserve"> те је сходно томе предложено да се изврши умањење грешком исказаног излазног ПДВ-а за износ од 99.480,22 КМ по пореским периодима како је приказано у табеларном прегледу Записника о контроли.</w:t>
      </w:r>
    </w:p>
    <w:p w:rsidR="00983A0F" w:rsidRPr="0007047B" w:rsidRDefault="004364E8" w:rsidP="004364E8">
      <w:pPr>
        <w:spacing w:after="200" w:line="276"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rPr>
        <w:t xml:space="preserve">У својој Жалби, Предузеће се посебно осврнуло и поставило основно елементарно </w:t>
      </w:r>
      <w:r w:rsidRPr="00CE655E">
        <w:rPr>
          <w:rFonts w:ascii="Times New Roman" w:hAnsi="Times New Roman" w:cs="Times New Roman"/>
          <w:b/>
          <w:sz w:val="24"/>
          <w:szCs w:val="24"/>
        </w:rPr>
        <w:t>питање</w:t>
      </w:r>
      <w:r w:rsidRPr="00CE655E">
        <w:rPr>
          <w:rFonts w:ascii="Times New Roman" w:hAnsi="Times New Roman" w:cs="Times New Roman"/>
          <w:sz w:val="24"/>
          <w:szCs w:val="24"/>
        </w:rPr>
        <w:t xml:space="preserve"> по чему је порески обвезник ЈКП „Градско гробље“ ДОО Бијељина извођач радова на наведеним грађевинским објектима ( мртвачница, пословна зграда, стаза на Новом градском гробљу Хасе – Бријесница) за Град Бијељина, када је ЈКП „Градско гробље“ ДОО Бијељина градио пословне о</w:t>
      </w:r>
      <w:r w:rsidR="00873A52">
        <w:rPr>
          <w:rFonts w:ascii="Times New Roman" w:hAnsi="Times New Roman" w:cs="Times New Roman"/>
          <w:sz w:val="24"/>
          <w:szCs w:val="24"/>
        </w:rPr>
        <w:t>бјекте за обављање своје регист</w:t>
      </w:r>
      <w:r w:rsidRPr="00CE655E">
        <w:rPr>
          <w:rFonts w:ascii="Times New Roman" w:hAnsi="Times New Roman" w:cs="Times New Roman"/>
          <w:sz w:val="24"/>
          <w:szCs w:val="24"/>
        </w:rPr>
        <w:t>роване опорезиве дјелатно</w:t>
      </w:r>
      <w:r w:rsidR="00873A52">
        <w:rPr>
          <w:rFonts w:ascii="Times New Roman" w:hAnsi="Times New Roman" w:cs="Times New Roman"/>
          <w:sz w:val="24"/>
          <w:szCs w:val="24"/>
        </w:rPr>
        <w:t>ати да грађевинске објекте и даљ</w:t>
      </w:r>
      <w:r w:rsidRPr="00CE655E">
        <w:rPr>
          <w:rFonts w:ascii="Times New Roman" w:hAnsi="Times New Roman" w:cs="Times New Roman"/>
          <w:sz w:val="24"/>
          <w:szCs w:val="24"/>
        </w:rPr>
        <w:t>е користи за обављање рег</w:t>
      </w:r>
      <w:r w:rsidR="0007047B">
        <w:rPr>
          <w:rFonts w:ascii="Times New Roman" w:hAnsi="Times New Roman" w:cs="Times New Roman"/>
          <w:sz w:val="24"/>
          <w:szCs w:val="24"/>
          <w:lang w:val="sr-Cyrl-BA"/>
        </w:rPr>
        <w:t>и</w:t>
      </w:r>
      <w:r w:rsidRPr="00CE655E">
        <w:rPr>
          <w:rFonts w:ascii="Times New Roman" w:hAnsi="Times New Roman" w:cs="Times New Roman"/>
          <w:sz w:val="24"/>
          <w:szCs w:val="24"/>
        </w:rPr>
        <w:t xml:space="preserve">строване опорезиве дјелатности, да је за контролисани период од 01.06.2016.године до </w:t>
      </w:r>
      <w:r w:rsidR="00873A52">
        <w:rPr>
          <w:rFonts w:ascii="Times New Roman" w:hAnsi="Times New Roman" w:cs="Times New Roman"/>
          <w:sz w:val="24"/>
          <w:szCs w:val="24"/>
        </w:rPr>
        <w:t>31.05.2021.године, порески обве</w:t>
      </w:r>
      <w:r w:rsidRPr="00CE655E">
        <w:rPr>
          <w:rFonts w:ascii="Times New Roman" w:hAnsi="Times New Roman" w:cs="Times New Roman"/>
          <w:sz w:val="24"/>
          <w:szCs w:val="24"/>
        </w:rPr>
        <w:t>зник обрачунао и исказао излазни ПДВ од 710.760,00КМ</w:t>
      </w:r>
      <w:r w:rsidR="00983A0F" w:rsidRPr="00CE655E">
        <w:rPr>
          <w:rFonts w:ascii="Times New Roman" w:hAnsi="Times New Roman" w:cs="Times New Roman"/>
          <w:sz w:val="24"/>
          <w:szCs w:val="24"/>
        </w:rPr>
        <w:t>, односно да мјесечно исказује просјечно преко 14.000,00</w:t>
      </w:r>
      <w:r w:rsidR="00873A52">
        <w:rPr>
          <w:rFonts w:ascii="Times New Roman" w:hAnsi="Times New Roman" w:cs="Times New Roman"/>
          <w:sz w:val="24"/>
          <w:szCs w:val="24"/>
        </w:rPr>
        <w:t xml:space="preserve"> КМ</w:t>
      </w:r>
      <w:r w:rsidR="00983A0F" w:rsidRPr="00CE655E">
        <w:rPr>
          <w:rFonts w:ascii="Times New Roman" w:hAnsi="Times New Roman" w:cs="Times New Roman"/>
          <w:sz w:val="24"/>
          <w:szCs w:val="24"/>
        </w:rPr>
        <w:t xml:space="preserve"> излазног ПДВ-а по основу погребних и припадајућих дјелатности, да Град Бијељина није инвеститор како је утврђено током испитног поступка информативне контроле УИО код Града Бијељина, гдје је јасно и детаљно контролном органу – инспекторима образложен законски основ због чега Грађевинска </w:t>
      </w:r>
      <w:r w:rsidR="0007047B">
        <w:rPr>
          <w:rFonts w:ascii="Times New Roman" w:hAnsi="Times New Roman" w:cs="Times New Roman"/>
          <w:sz w:val="24"/>
          <w:szCs w:val="24"/>
        </w:rPr>
        <w:t>дозвола гласи на Град Бијељина.</w:t>
      </w:r>
    </w:p>
    <w:p w:rsidR="004364E8" w:rsidRPr="00CE655E" w:rsidRDefault="00983A0F" w:rsidP="004364E8">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 xml:space="preserve">На основу свега наведеног, ЈКП „Градско гробље“ ДОО Бијељина предлаже да се Жалба и њени разлози усвоје, побијано  Рјешење Управе за индиректно опорезивање, Регионални центар Тузла, Група за ревизију и контролу број 04/5-2/IV-17-1-48-3-913/21 од 05.10.2021. године преиначи и донесе ново, исправно и на закону засновано рјешење, или предмет врати на поновни поступак. </w:t>
      </w:r>
    </w:p>
    <w:p w:rsidR="00983A0F" w:rsidRPr="00CE655E" w:rsidRDefault="00983A0F" w:rsidP="004364E8">
      <w:pPr>
        <w:spacing w:after="200" w:line="276"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rPr>
        <w:lastRenderedPageBreak/>
        <w:t>Након што је запримљена Жалба на Рјешење Управе за индиректно опорезивање, Регионални центар Тузла, Група за ревизију и контролу број 04/5-2/IV-17-1-48-3-913/2</w:t>
      </w:r>
      <w:r w:rsidR="0007047B">
        <w:rPr>
          <w:rFonts w:ascii="Times New Roman" w:hAnsi="Times New Roman" w:cs="Times New Roman"/>
          <w:sz w:val="24"/>
          <w:szCs w:val="24"/>
        </w:rPr>
        <w:t>1 од 05.10.2021. године,  ЈКП „</w:t>
      </w:r>
      <w:r w:rsidR="0007047B">
        <w:rPr>
          <w:rFonts w:ascii="Times New Roman" w:hAnsi="Times New Roman" w:cs="Times New Roman"/>
          <w:sz w:val="24"/>
          <w:szCs w:val="24"/>
          <w:lang w:val="sr-Cyrl-BA"/>
        </w:rPr>
        <w:t>Г</w:t>
      </w:r>
      <w:r w:rsidRPr="00CE655E">
        <w:rPr>
          <w:rFonts w:ascii="Times New Roman" w:hAnsi="Times New Roman" w:cs="Times New Roman"/>
          <w:sz w:val="24"/>
          <w:szCs w:val="24"/>
        </w:rPr>
        <w:t>радско гробље“ ДОО Бијељина добија позив УИО Регионални центар Тузла број 04/5/IV</w:t>
      </w:r>
      <w:r w:rsidR="000823AD" w:rsidRPr="00CE655E">
        <w:rPr>
          <w:rFonts w:ascii="Times New Roman" w:hAnsi="Times New Roman" w:cs="Times New Roman"/>
          <w:sz w:val="24"/>
          <w:szCs w:val="24"/>
          <w:lang w:val="sr-Cyrl-BA"/>
        </w:rPr>
        <w:t>-17-913-110-1/21 од 05.11.2021.године, протоколисан под бројем 2-1-1316/21 од 10.11.2021.године, за усмену расправу у поступку по жалби, гдје се наводи да ће усмена расправа бити одржана 19.11.2021.године са почетком у 10 часова у просторијама УИО, Регионални центар Тузла, Одс</w:t>
      </w:r>
      <w:r w:rsidR="00440DF4">
        <w:rPr>
          <w:rFonts w:ascii="Times New Roman" w:hAnsi="Times New Roman" w:cs="Times New Roman"/>
          <w:sz w:val="24"/>
          <w:szCs w:val="24"/>
          <w:lang w:val="sr-Cyrl-BA"/>
        </w:rPr>
        <w:t>јек за порезе, на адреси Митра Т</w:t>
      </w:r>
      <w:r w:rsidR="000823AD" w:rsidRPr="00CE655E">
        <w:rPr>
          <w:rFonts w:ascii="Times New Roman" w:hAnsi="Times New Roman" w:cs="Times New Roman"/>
          <w:sz w:val="24"/>
          <w:szCs w:val="24"/>
          <w:lang w:val="sr-Cyrl-BA"/>
        </w:rPr>
        <w:t>рифуновића Уче број 161</w:t>
      </w:r>
      <w:r w:rsidR="00011A3E" w:rsidRPr="00CE655E">
        <w:rPr>
          <w:rFonts w:ascii="Times New Roman" w:hAnsi="Times New Roman" w:cs="Times New Roman"/>
          <w:sz w:val="24"/>
          <w:szCs w:val="24"/>
          <w:lang w:val="sr-Cyrl-BA"/>
        </w:rPr>
        <w:t>, 75000 Тузла, канцеларија број 110.</w:t>
      </w:r>
    </w:p>
    <w:p w:rsidR="002A5426" w:rsidRPr="00CE655E" w:rsidRDefault="00011A3E" w:rsidP="00011A3E">
      <w:pPr>
        <w:spacing w:after="200" w:line="276" w:lineRule="auto"/>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У позиву ради учешћа у усменој расправи наведено је да се на усменој расправи може присуствовати лично или послати пуномоћник који ће Предузеће заступати у предметној ствари. Управа предузећа, одлучила је да се лично појави на усменој расправи о чему је састављен Записник о саслушању странке број </w:t>
      </w:r>
      <w:r w:rsidRPr="00CE655E">
        <w:rPr>
          <w:rFonts w:ascii="Times New Roman" w:hAnsi="Times New Roman" w:cs="Times New Roman"/>
          <w:sz w:val="24"/>
          <w:szCs w:val="24"/>
        </w:rPr>
        <w:t>04/5/IV-17-</w:t>
      </w:r>
      <w:r w:rsidRPr="00CE655E">
        <w:rPr>
          <w:rFonts w:ascii="Times New Roman" w:hAnsi="Times New Roman" w:cs="Times New Roman"/>
          <w:sz w:val="24"/>
          <w:szCs w:val="24"/>
          <w:lang w:val="sr-Cyrl-BA"/>
        </w:rPr>
        <w:t>913-110-2/21  од 18.11.2021.године.</w:t>
      </w:r>
    </w:p>
    <w:p w:rsidR="00011A3E" w:rsidRPr="00CE655E" w:rsidRDefault="00011A3E" w:rsidP="00FE2D9D">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lang w:val="sr-Cyrl-BA"/>
        </w:rPr>
        <w:t xml:space="preserve">У Записнику о саслушању странке број </w:t>
      </w:r>
      <w:r w:rsidRPr="00CE655E">
        <w:rPr>
          <w:rFonts w:ascii="Times New Roman" w:hAnsi="Times New Roman" w:cs="Times New Roman"/>
          <w:sz w:val="24"/>
          <w:szCs w:val="24"/>
        </w:rPr>
        <w:t>04/5/IV-17-</w:t>
      </w:r>
      <w:r w:rsidR="0007047B">
        <w:rPr>
          <w:rFonts w:ascii="Times New Roman" w:hAnsi="Times New Roman" w:cs="Times New Roman"/>
          <w:sz w:val="24"/>
          <w:szCs w:val="24"/>
          <w:lang w:val="sr-Cyrl-BA"/>
        </w:rPr>
        <w:t xml:space="preserve">913-110-2/21 </w:t>
      </w:r>
      <w:r w:rsidRPr="00CE655E">
        <w:rPr>
          <w:rFonts w:ascii="Times New Roman" w:hAnsi="Times New Roman" w:cs="Times New Roman"/>
          <w:sz w:val="24"/>
          <w:szCs w:val="24"/>
          <w:lang w:val="sr-Cyrl-BA"/>
        </w:rPr>
        <w:t>од 18.11.2021.године, након што су сви присутни</w:t>
      </w:r>
      <w:r w:rsidR="00FE2D9D" w:rsidRPr="00CE655E">
        <w:rPr>
          <w:rFonts w:ascii="Times New Roman" w:hAnsi="Times New Roman" w:cs="Times New Roman"/>
          <w:sz w:val="24"/>
          <w:szCs w:val="24"/>
          <w:lang w:val="sr-Cyrl-BA"/>
        </w:rPr>
        <w:t xml:space="preserve"> упознати </w:t>
      </w:r>
      <w:r w:rsidRPr="00CE655E">
        <w:rPr>
          <w:rFonts w:ascii="Times New Roman" w:hAnsi="Times New Roman" w:cs="Times New Roman"/>
          <w:sz w:val="24"/>
          <w:szCs w:val="24"/>
          <w:lang w:val="sr-Cyrl-BA"/>
        </w:rPr>
        <w:t xml:space="preserve"> о досадашњем току поступка, те да се испитни поступак проводи ради утврђивања чињеничног стања по Жалби, Директор пореског обвезника ЈКП „Градско гробље“ </w:t>
      </w:r>
      <w:r w:rsidR="00FE2D9D" w:rsidRPr="00CE655E">
        <w:rPr>
          <w:rFonts w:ascii="Times New Roman" w:hAnsi="Times New Roman" w:cs="Times New Roman"/>
          <w:sz w:val="24"/>
          <w:szCs w:val="24"/>
          <w:lang w:val="sr-Cyrl-BA"/>
        </w:rPr>
        <w:t xml:space="preserve">ДОО Бијељина изјавио да остаје код свих чињеничних навода истакнутих и детаљно образложених у </w:t>
      </w:r>
      <w:r w:rsidR="00FE2D9D" w:rsidRPr="00CE655E">
        <w:rPr>
          <w:rFonts w:ascii="Times New Roman" w:hAnsi="Times New Roman" w:cs="Times New Roman"/>
          <w:sz w:val="24"/>
          <w:szCs w:val="24"/>
        </w:rPr>
        <w:t xml:space="preserve">Жалби на Рјешење Управе за индиректно опорезивање, Регионални центар Тузла, Група за ревизију и контролу број 04/5-2/IV-17-1-48-3-913/21 </w:t>
      </w:r>
      <w:r w:rsidR="00440DF4">
        <w:rPr>
          <w:rFonts w:ascii="Times New Roman" w:hAnsi="Times New Roman" w:cs="Times New Roman"/>
          <w:sz w:val="24"/>
          <w:szCs w:val="24"/>
        </w:rPr>
        <w:t>од 05.10.2021.</w:t>
      </w:r>
      <w:r w:rsidR="00FE2D9D" w:rsidRPr="00CE655E">
        <w:rPr>
          <w:rFonts w:ascii="Times New Roman" w:hAnsi="Times New Roman" w:cs="Times New Roman"/>
          <w:sz w:val="24"/>
          <w:szCs w:val="24"/>
        </w:rPr>
        <w:t>године број 122/21 од 26.10.2021.године, протоколисана под нашим бројем 2-1-1311/21 од 09.11.2021.године, те додатно још једном навео сљедеће:</w:t>
      </w:r>
    </w:p>
    <w:p w:rsidR="00011A3E" w:rsidRPr="00CE655E" w:rsidRDefault="00FE2D9D" w:rsidP="0016326E">
      <w:pPr>
        <w:pStyle w:val="ListParagraph"/>
        <w:numPr>
          <w:ilvl w:val="0"/>
          <w:numId w:val="27"/>
        </w:numPr>
        <w:spacing w:after="200" w:line="276" w:lineRule="auto"/>
        <w:jc w:val="both"/>
        <w:rPr>
          <w:rFonts w:ascii="Times New Roman" w:hAnsi="Times New Roman" w:cs="Times New Roman"/>
          <w:i/>
          <w:sz w:val="24"/>
          <w:szCs w:val="24"/>
          <w:lang w:val="sr-Cyrl-BA"/>
        </w:rPr>
      </w:pPr>
      <w:r w:rsidRPr="00CE655E">
        <w:rPr>
          <w:rFonts w:ascii="Times New Roman" w:hAnsi="Times New Roman" w:cs="Times New Roman"/>
          <w:b/>
          <w:i/>
          <w:sz w:val="24"/>
          <w:szCs w:val="24"/>
          <w:lang w:val="sr-Cyrl-BA"/>
        </w:rPr>
        <w:t xml:space="preserve">Обрачун ПДВ-а на мањак материјала </w:t>
      </w:r>
    </w:p>
    <w:p w:rsidR="00441996" w:rsidRPr="0007047B" w:rsidRDefault="00DF3BAB" w:rsidP="00DF3BAB">
      <w:pPr>
        <w:spacing w:after="200" w:line="276"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У свом изјашњењу Директор пореског обвезника ЈКП „Градско гробље“ ДОО Бијељина изјавио је да је обрачунати ПДВ излазног ПДВ-а у износу од 2.024,00 КМ на наведени мањак материјала од 11.910,00КМ од стране контролног органа – инспектора, сходно одредби члана 5.Закона о ПДВ-у и члана 11.Правилника о примјени Закона о ПДВ-у неоснован, настао због непотпуно утврђеног чињеничног стања, која је имала за посљедицу неправилну примјену материјалног права. Неспорно је да се на утврђени мањак добара обрачунава ПДВ сходно члану 5.</w:t>
      </w:r>
      <w:r w:rsidR="0007047B">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Закона о ПДВ-у, и члана 11. Правилник о примјени Закона о пДВ-у, али у конкретном случају не постоји никакав мањак добара на који би се обрачунао ПДВ, сходно члану 17.</w:t>
      </w:r>
      <w:r w:rsidR="0007047B">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став1.</w:t>
      </w:r>
      <w:r w:rsidR="0007047B">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тачка 5 Закона о ПДВ-у. Од наводно укупно утврђеног мањка без ПДВ-а од 11.910,00КМ, износ од 8.177,63КМ односи с</w:t>
      </w:r>
      <w:r w:rsidR="0007047B">
        <w:rPr>
          <w:rFonts w:ascii="Times New Roman" w:hAnsi="Times New Roman" w:cs="Times New Roman"/>
          <w:sz w:val="24"/>
          <w:szCs w:val="24"/>
          <w:lang w:val="sr-Cyrl-BA"/>
        </w:rPr>
        <w:t xml:space="preserve">е на оплату, штафле, </w:t>
      </w:r>
      <w:r w:rsidRPr="00CE655E">
        <w:rPr>
          <w:rFonts w:ascii="Times New Roman" w:hAnsi="Times New Roman" w:cs="Times New Roman"/>
          <w:sz w:val="24"/>
          <w:szCs w:val="24"/>
          <w:lang w:val="sr-Cyrl-BA"/>
        </w:rPr>
        <w:t>подупираче, утрошене/расходоване за период од 01.06.2016.године до 31.05.2021.године, кориштено за шаловање парапета и АБ плоча за гробнице, који је књиговодствено погрешно евидентирано/књижено на конто материјала умјесто на ситни инвентар (оплата, штафла, подупирачи) те се наведено није могло књиговодствено раздужити са конта материјала приликом издатница материјала за израду парапета, гробница и АБ плоча, јер иста није саставни дио норматива, односно није предвиђено у спецификацијама материјала за гробнице а исто је кориштено за израду парапета, гробница и АБ плоча. Преостала разлика наводног мањка од 3.732,37</w:t>
      </w:r>
      <w:r w:rsidR="0007047B">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КМ (11.910,00</w:t>
      </w:r>
      <w:r w:rsidR="0007047B">
        <w:rPr>
          <w:rFonts w:ascii="Times New Roman" w:hAnsi="Times New Roman" w:cs="Times New Roman"/>
          <w:sz w:val="24"/>
          <w:szCs w:val="24"/>
          <w:lang w:val="sr-Cyrl-BA"/>
        </w:rPr>
        <w:t xml:space="preserve"> КМ </w:t>
      </w:r>
      <w:r w:rsidRPr="00CE655E">
        <w:rPr>
          <w:rFonts w:ascii="Times New Roman" w:hAnsi="Times New Roman" w:cs="Times New Roman"/>
          <w:sz w:val="24"/>
          <w:szCs w:val="24"/>
          <w:lang w:val="sr-Cyrl-BA"/>
        </w:rPr>
        <w:t>-8.177,63</w:t>
      </w:r>
      <w:r w:rsidR="0007047B">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lastRenderedPageBreak/>
        <w:t xml:space="preserve">КМ) је вриједност грађевинског материјала </w:t>
      </w:r>
      <w:r w:rsidR="00584886" w:rsidRPr="00CE655E">
        <w:rPr>
          <w:rFonts w:ascii="Times New Roman" w:hAnsi="Times New Roman" w:cs="Times New Roman"/>
          <w:sz w:val="24"/>
          <w:szCs w:val="24"/>
          <w:lang w:val="sr-Cyrl-BA"/>
        </w:rPr>
        <w:t>такође утрошеног за изградњу горе наведених радова у односу на количине раздужене по нормативу – спецификацијама материјала. Преостали дио се односи на помоћни потрошни материјал (нпр.</w:t>
      </w:r>
      <w:r w:rsidR="0007047B">
        <w:rPr>
          <w:rFonts w:ascii="Times New Roman" w:hAnsi="Times New Roman" w:cs="Times New Roman"/>
          <w:sz w:val="24"/>
          <w:szCs w:val="24"/>
          <w:lang w:val="sr-Cyrl-BA"/>
        </w:rPr>
        <w:t xml:space="preserve"> </w:t>
      </w:r>
      <w:r w:rsidR="00584886" w:rsidRPr="00CE655E">
        <w:rPr>
          <w:rFonts w:ascii="Times New Roman" w:hAnsi="Times New Roman" w:cs="Times New Roman"/>
          <w:sz w:val="24"/>
          <w:szCs w:val="24"/>
          <w:lang w:val="sr-Cyrl-BA"/>
        </w:rPr>
        <w:t>ексери, бинори и сл), који није предвиђен у спецификацијама материјала, нити се укључује у спецификације сходно о Закону о грађењу,</w:t>
      </w:r>
      <w:r w:rsidR="0007047B">
        <w:rPr>
          <w:rFonts w:ascii="Times New Roman" w:hAnsi="Times New Roman" w:cs="Times New Roman"/>
          <w:sz w:val="24"/>
          <w:szCs w:val="24"/>
          <w:lang w:val="sr-Cyrl-BA"/>
        </w:rPr>
        <w:t xml:space="preserve"> </w:t>
      </w:r>
      <w:r w:rsidR="00584886" w:rsidRPr="00CE655E">
        <w:rPr>
          <w:rFonts w:ascii="Times New Roman" w:hAnsi="Times New Roman" w:cs="Times New Roman"/>
          <w:sz w:val="24"/>
          <w:szCs w:val="24"/>
          <w:lang w:val="sr-Cyrl-BA"/>
        </w:rPr>
        <w:t>а представља више утрошеног материјала за веома дуг</w:t>
      </w:r>
      <w:r w:rsidR="0007047B">
        <w:rPr>
          <w:rFonts w:ascii="Times New Roman" w:hAnsi="Times New Roman" w:cs="Times New Roman"/>
          <w:sz w:val="24"/>
          <w:szCs w:val="24"/>
          <w:lang w:val="sr-Cyrl-BA"/>
        </w:rPr>
        <w:t xml:space="preserve">и период од 01.06.2016.године до 31.05.2021.године. </w:t>
      </w:r>
      <w:r w:rsidR="00584886" w:rsidRPr="00CE655E">
        <w:rPr>
          <w:rFonts w:ascii="Times New Roman" w:hAnsi="Times New Roman" w:cs="Times New Roman"/>
          <w:sz w:val="24"/>
          <w:szCs w:val="24"/>
          <w:lang w:val="sr-Cyrl-BA"/>
        </w:rPr>
        <w:t xml:space="preserve"> Норматив, дозвољава расход добара, у конкретном случају материјала на који се не плаћа ПДВ а који је саставни дио Правилника о примјени Закона о ПДВ-у. Имајући у виду нагиб терена гдје приликом изградње долази до одступања приликом изградње у утрошку веће количине метријала,</w:t>
      </w:r>
      <w:r w:rsidR="0007047B">
        <w:rPr>
          <w:rFonts w:ascii="Times New Roman" w:hAnsi="Times New Roman" w:cs="Times New Roman"/>
          <w:sz w:val="24"/>
          <w:szCs w:val="24"/>
          <w:lang w:val="sr-Cyrl-BA"/>
        </w:rPr>
        <w:t xml:space="preserve"> </w:t>
      </w:r>
      <w:r w:rsidR="00584886" w:rsidRPr="00CE655E">
        <w:rPr>
          <w:rFonts w:ascii="Times New Roman" w:hAnsi="Times New Roman" w:cs="Times New Roman"/>
          <w:sz w:val="24"/>
          <w:szCs w:val="24"/>
          <w:lang w:val="sr-Cyrl-BA"/>
        </w:rPr>
        <w:t>а што је детаљно наведено у Техничком извјештају</w:t>
      </w:r>
      <w:r w:rsidR="002E3B2B" w:rsidRPr="00CE655E">
        <w:rPr>
          <w:rFonts w:ascii="Times New Roman" w:hAnsi="Times New Roman" w:cs="Times New Roman"/>
          <w:sz w:val="24"/>
          <w:szCs w:val="24"/>
          <w:lang w:val="sr-Cyrl-BA"/>
        </w:rPr>
        <w:t xml:space="preserve"> израђеном за потребе Извјештаја стварног утрошка, односно одступања у односу на Норматив – спецификацију материјала са исказаним нацр</w:t>
      </w:r>
      <w:r w:rsidR="006F40F6">
        <w:rPr>
          <w:rFonts w:ascii="Times New Roman" w:hAnsi="Times New Roman" w:cs="Times New Roman"/>
          <w:sz w:val="24"/>
          <w:szCs w:val="24"/>
          <w:lang w:val="sr-Cyrl-BA"/>
        </w:rPr>
        <w:t>тима гробница и АБ плоча. У Техн</w:t>
      </w:r>
      <w:r w:rsidR="002E3B2B" w:rsidRPr="00CE655E">
        <w:rPr>
          <w:rFonts w:ascii="Times New Roman" w:hAnsi="Times New Roman" w:cs="Times New Roman"/>
          <w:sz w:val="24"/>
          <w:szCs w:val="24"/>
          <w:lang w:val="sr-Cyrl-BA"/>
        </w:rPr>
        <w:t>ичком извјештају је утврђено да су потребни радови изведени у већем обиму у односу на Норматив и пројектне скице дебљине АБ плоча. На основу сачињеног Извјештаја је јасно наведено да је терен на коме се врши израда парапета и плоча за гробнице у паду 2,5% те се констатује дебљина плоча од 20</w:t>
      </w:r>
      <w:r w:rsidR="002E3B2B" w:rsidRPr="00CE655E">
        <w:rPr>
          <w:rFonts w:ascii="Times New Roman" w:hAnsi="Times New Roman" w:cs="Times New Roman"/>
          <w:sz w:val="24"/>
          <w:szCs w:val="24"/>
        </w:rPr>
        <w:t>cm</w:t>
      </w:r>
      <w:r w:rsidR="002E3B2B" w:rsidRPr="00CE655E">
        <w:rPr>
          <w:rFonts w:ascii="Times New Roman" w:hAnsi="Times New Roman" w:cs="Times New Roman"/>
          <w:sz w:val="24"/>
          <w:szCs w:val="24"/>
          <w:lang w:val="sr-Cyrl-BA"/>
        </w:rPr>
        <w:t>, док је по Нормативу – спецификација материјала на којем се јасно види пројектована дебљина плоча од 10</w:t>
      </w:r>
      <w:r w:rsidR="002E3B2B" w:rsidRPr="00CE655E">
        <w:rPr>
          <w:rFonts w:ascii="Times New Roman" w:hAnsi="Times New Roman" w:cs="Times New Roman"/>
          <w:sz w:val="24"/>
          <w:szCs w:val="24"/>
          <w:lang w:val="sr-Latn-BA"/>
        </w:rPr>
        <w:t>cm.</w:t>
      </w:r>
      <w:r w:rsidR="002E3B2B" w:rsidRPr="00CE655E">
        <w:rPr>
          <w:rFonts w:ascii="Times New Roman" w:hAnsi="Times New Roman" w:cs="Times New Roman"/>
          <w:sz w:val="24"/>
          <w:szCs w:val="24"/>
          <w:lang w:val="sr-Cyrl-BA"/>
        </w:rPr>
        <w:t xml:space="preserve"> На основу наведеног, Директор предузећа предложио је да се Жалба и њени разлози у овом дијелу усвоје, побијано </w:t>
      </w:r>
      <w:r w:rsidR="002E3B2B" w:rsidRPr="00CE655E">
        <w:rPr>
          <w:rFonts w:ascii="Times New Roman" w:hAnsi="Times New Roman" w:cs="Times New Roman"/>
          <w:sz w:val="24"/>
          <w:szCs w:val="24"/>
        </w:rPr>
        <w:t xml:space="preserve"> Рјешење Управе за индиректно опорезивање, Регионални центар Тузла, Група за ревизију и контролу број 04/5-2/IV-17-1-48-3-913/21 од 05.10.2021. године преиначи и донесе ново, исправно и</w:t>
      </w:r>
      <w:r w:rsidR="006F40F6">
        <w:rPr>
          <w:rFonts w:ascii="Times New Roman" w:hAnsi="Times New Roman" w:cs="Times New Roman"/>
          <w:sz w:val="24"/>
          <w:szCs w:val="24"/>
        </w:rPr>
        <w:t xml:space="preserve"> на закону засновано рјешење или</w:t>
      </w:r>
      <w:r w:rsidR="002E3B2B" w:rsidRPr="00CE655E">
        <w:rPr>
          <w:rFonts w:ascii="Times New Roman" w:hAnsi="Times New Roman" w:cs="Times New Roman"/>
          <w:sz w:val="24"/>
          <w:szCs w:val="24"/>
        </w:rPr>
        <w:t xml:space="preserve"> предмет врати на поновни поступак.</w:t>
      </w:r>
    </w:p>
    <w:p w:rsidR="00AE3EC4" w:rsidRPr="00CE655E" w:rsidRDefault="002E3B2B" w:rsidP="0016326E">
      <w:pPr>
        <w:pStyle w:val="ListParagraph"/>
        <w:numPr>
          <w:ilvl w:val="0"/>
          <w:numId w:val="27"/>
        </w:numPr>
        <w:spacing w:after="200" w:line="276" w:lineRule="auto"/>
        <w:ind w:left="0" w:firstLine="567"/>
        <w:jc w:val="both"/>
        <w:rPr>
          <w:rFonts w:ascii="Times New Roman" w:hAnsi="Times New Roman" w:cs="Times New Roman"/>
          <w:b/>
          <w:i/>
          <w:sz w:val="24"/>
          <w:szCs w:val="24"/>
          <w:lang w:val="sr-Cyrl-BA"/>
        </w:rPr>
      </w:pPr>
      <w:r w:rsidRPr="00CE655E">
        <w:rPr>
          <w:rFonts w:ascii="Times New Roman" w:hAnsi="Times New Roman" w:cs="Times New Roman"/>
          <w:b/>
          <w:i/>
          <w:sz w:val="24"/>
          <w:szCs w:val="24"/>
          <w:lang w:val="sr-Cyrl-BA"/>
        </w:rPr>
        <w:t>Обрачун ПДВ-а на грађевински објекат стаза – Хасе, који је порески обвезник пропустио да префактурише, обрачун ПДВ-а на префактурисане пословне зграде умање грешком више исказаног ПДВ-а из табеларних прегледа приказаних у дијелу Записника – поређење података ПДВ пријава са подацима из  КИФ-а и са додацима из бруто биланса</w:t>
      </w:r>
    </w:p>
    <w:p w:rsidR="0099086B" w:rsidRPr="00CE655E" w:rsidRDefault="002E3B2B" w:rsidP="00652D18">
      <w:pPr>
        <w:spacing w:after="200" w:line="276" w:lineRule="auto"/>
        <w:ind w:firstLine="567"/>
        <w:jc w:val="both"/>
        <w:rPr>
          <w:rFonts w:ascii="Times New Roman" w:hAnsi="Times New Roman" w:cs="Times New Roman"/>
          <w:sz w:val="24"/>
          <w:szCs w:val="24"/>
        </w:rPr>
      </w:pPr>
      <w:r w:rsidRPr="00CE655E">
        <w:rPr>
          <w:rFonts w:ascii="Times New Roman" w:hAnsi="Times New Roman" w:cs="Times New Roman"/>
          <w:sz w:val="24"/>
          <w:szCs w:val="24"/>
          <w:lang w:val="sr-Cyrl-BA"/>
        </w:rPr>
        <w:t>Д</w:t>
      </w:r>
      <w:r w:rsidR="0007047B">
        <w:rPr>
          <w:rFonts w:ascii="Times New Roman" w:hAnsi="Times New Roman" w:cs="Times New Roman"/>
          <w:sz w:val="24"/>
          <w:szCs w:val="24"/>
          <w:lang w:val="sr-Cyrl-BA"/>
        </w:rPr>
        <w:t xml:space="preserve">иректор предузећа на саслушању </w:t>
      </w:r>
      <w:r w:rsidRPr="00CE655E">
        <w:rPr>
          <w:rFonts w:ascii="Times New Roman" w:hAnsi="Times New Roman" w:cs="Times New Roman"/>
          <w:sz w:val="24"/>
          <w:szCs w:val="24"/>
          <w:lang w:val="sr-Cyrl-BA"/>
        </w:rPr>
        <w:t>је навео да је неосновано</w:t>
      </w:r>
      <w:r w:rsidR="0007047B">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и незаконито п</w:t>
      </w:r>
      <w:r w:rsidR="004B300C" w:rsidRPr="00CE655E">
        <w:rPr>
          <w:rFonts w:ascii="Times New Roman" w:hAnsi="Times New Roman" w:cs="Times New Roman"/>
          <w:sz w:val="24"/>
          <w:szCs w:val="24"/>
          <w:lang w:val="sr-Cyrl-BA"/>
        </w:rPr>
        <w:t>рефактуриса</w:t>
      </w:r>
      <w:r w:rsidRPr="00CE655E">
        <w:rPr>
          <w:rFonts w:ascii="Times New Roman" w:hAnsi="Times New Roman" w:cs="Times New Roman"/>
          <w:sz w:val="24"/>
          <w:szCs w:val="24"/>
          <w:lang w:val="sr-Cyrl-BA"/>
        </w:rPr>
        <w:t>ње ПДВ-а у износу од 18.854,08КМ од стане контролног органа – инспектора, на изграђени грађевински објекат – стазе-Хасе</w:t>
      </w:r>
      <w:r w:rsidR="004B300C" w:rsidRPr="00CE655E">
        <w:rPr>
          <w:rFonts w:ascii="Times New Roman" w:hAnsi="Times New Roman" w:cs="Times New Roman"/>
          <w:sz w:val="24"/>
          <w:szCs w:val="24"/>
          <w:lang w:val="sr-Cyrl-BA"/>
        </w:rPr>
        <w:t xml:space="preserve">  ( поплочавање платоа испред пословне зграде и мртвачнице према капели) у укупном износу без ПДВ-а од 110.906,37КМ, износу ПДВ-а 18.854,08КМ и укупном износу од 129.760,45КМ (детаљно обраложено у Жалби) позивајући се на одредбе члана 3, 17, 20, 25, 38 и 39. Закона о ПДВ-у, зато што наведено поплочавање финансирано од стране Града Бијељина</w:t>
      </w:r>
      <w:r w:rsidR="0007047B">
        <w:rPr>
          <w:rFonts w:ascii="Times New Roman" w:hAnsi="Times New Roman" w:cs="Times New Roman"/>
          <w:sz w:val="24"/>
          <w:szCs w:val="24"/>
          <w:lang w:val="sr-Cyrl-BA"/>
        </w:rPr>
        <w:t>.</w:t>
      </w:r>
      <w:r w:rsidR="004B300C" w:rsidRPr="00CE655E">
        <w:rPr>
          <w:rFonts w:ascii="Times New Roman" w:hAnsi="Times New Roman" w:cs="Times New Roman"/>
          <w:sz w:val="24"/>
          <w:szCs w:val="24"/>
          <w:lang w:val="sr-Cyrl-BA"/>
        </w:rPr>
        <w:t xml:space="preserve"> а коју је порески обвезник ЈКП „Градско гробље“ ДОО Бијељина, као инвеститор поплочао ради обављања св</w:t>
      </w:r>
      <w:r w:rsidR="0007047B">
        <w:rPr>
          <w:rFonts w:ascii="Times New Roman" w:hAnsi="Times New Roman" w:cs="Times New Roman"/>
          <w:sz w:val="24"/>
          <w:szCs w:val="24"/>
          <w:lang w:val="sr-Cyrl-BA"/>
        </w:rPr>
        <w:t>оје реги</w:t>
      </w:r>
      <w:r w:rsidR="004B300C" w:rsidRPr="00CE655E">
        <w:rPr>
          <w:rFonts w:ascii="Times New Roman" w:hAnsi="Times New Roman" w:cs="Times New Roman"/>
          <w:sz w:val="24"/>
          <w:szCs w:val="24"/>
          <w:lang w:val="sr-Cyrl-BA"/>
        </w:rPr>
        <w:t>строване – опорезиве дјелатности. У конкретном случају, ЈКП „Градско гробље“ ДОО Бијељина није извршило никакав промет добара нити пружање услуга оснивачу Граду Бијељина, сходно члану 3 Закона о ПДВ-у, него је од оснивача Града Бијељина, Одлуком Скупштине Града Бијељина добио намјенска средства за изградњу, између осталог, поплочавања платоа  (бехатон коцке) испред пословне зграде и мртвачнице према капели, које се у случају ЈКП „Градско гробље“ ДОО Бијељина, уредно књиже на конто 0212 – грађевински објекти стаза Хасе а Град Бијељина на конто основних средстава 014119</w:t>
      </w:r>
      <w:r w:rsidR="00820348" w:rsidRPr="00CE655E">
        <w:rPr>
          <w:rFonts w:ascii="Times New Roman" w:hAnsi="Times New Roman" w:cs="Times New Roman"/>
          <w:sz w:val="24"/>
          <w:szCs w:val="24"/>
          <w:lang w:val="sr-Cyrl-BA"/>
        </w:rPr>
        <w:t xml:space="preserve"> и 011137 а према Међународним рачуноводственим стандардима (МРС 16) што и инспектори </w:t>
      </w:r>
      <w:r w:rsidR="00820348" w:rsidRPr="00CE655E">
        <w:rPr>
          <w:rFonts w:ascii="Times New Roman" w:hAnsi="Times New Roman" w:cs="Times New Roman"/>
          <w:sz w:val="24"/>
          <w:szCs w:val="24"/>
          <w:lang w:val="sr-Cyrl-BA"/>
        </w:rPr>
        <w:lastRenderedPageBreak/>
        <w:t>потврђују, али је несхватљиво поступање контролног органа – инспектора да, како је и Град Бијељина у своји кљиговодственим евиденцијама, књижио на основна средства, порески обвезник ЈКП „Градско гробље“ ДОО Бијељина је био дужан да префактурише наведене стазе – Хасе Граду Бијељина. Поред наведених чињеница изнесених у Жалби напоменуто је да, сходно члану 25. Закона о уређењу простора и грађењу РС од стране Града Бијељина није издата грађевинска дозвола.  Том приликом је још наведено да је неосновано и незаконито префактурисање Граду Бијељина излазног ПДВ-а у износу од 66.603,09КМ од стане контролног органа – инспектора, за извршено улагање у изградњу пословне зграде у којој порески обвезник обавља регистровану дјелатност,а за коју још није добијена употребна дозвола али је иста у функцији, позивајући се на одредбе члана 3, 17, 20, 38. и 39. Закона о ПДВ-у а по фактурама приказаним у табеларном прегледу записника о контроли из разлога што грађевинска дозвола гласи на Град Бијељина, те да наведена улагања Град Бијељина књижи у свом књиговодству. У конкретном случају, ЈКП „Градско гробље“ ДОО Бијељина није извршило никакав промет добара нити пружање услуга оснвачу Граду Бијељина, сходно члану 3.Закона о ПДВ-у, него је само од оснивача Града Бијељина Одлуком Скупштине Града Бијељина ЈКП „Градско гробље“ ДОО Бијељина одобрена и дидијељена намјенска средства  за изградњу пословне зграде за обављање своје регистроване, пословне-опорезиве дјелатности</w:t>
      </w:r>
      <w:r w:rsidR="003574E0" w:rsidRPr="00CE655E">
        <w:rPr>
          <w:rFonts w:ascii="Times New Roman" w:hAnsi="Times New Roman" w:cs="Times New Roman"/>
          <w:sz w:val="24"/>
          <w:szCs w:val="24"/>
          <w:lang w:val="sr-Cyrl-BA"/>
        </w:rPr>
        <w:t xml:space="preserve"> те је несхватљиво поступање контролног органа – инспектора да, како грађевинска дозвола гласи на Град Бијељина и како се наведени пословни објекат књижи на Град Бијељина, порески обвезник ЈКП „Градско гробље“ ДОО Бијељина је био дужан да префактурише наведене грађевинске услуге Граду Бијељина.</w:t>
      </w:r>
      <w:r w:rsidR="0099086B" w:rsidRPr="00CE655E">
        <w:rPr>
          <w:rFonts w:ascii="Times New Roman" w:hAnsi="Times New Roman" w:cs="Times New Roman"/>
          <w:sz w:val="24"/>
          <w:szCs w:val="24"/>
          <w:lang w:val="sr-Cyrl-BA"/>
        </w:rPr>
        <w:t xml:space="preserve"> Надаље, је неосновано и незаконито поступање контролног органа – инспектора да није извршио законом прописану обавезу вршења исправке стварног чињеничног стањам сходно члану 92.став 1.Закона о поступку индиректног опорезивања, а то је да изврши умањење грешком више исказаног излазног  ПДВ-а за износ од 99.480,22КМ, сходно члану 55.став 11.Закона о пДВ-у, који је исказан у табеларним прегледима Записника о контроли, јер  наведени погрешно исказани ПДВ није одраз промета добара или услуга јер контролисани порески обвезник ЈКП „градско гробље“ ДОО Бијељина није остварио нити евидентирао било какав приход по наведеном основу,као и утврђено чињенично стање контролног органа информативном контролом код Града Бијељина да наведене фактуре нису евидентиране (враћене ЈКП „Градско гробље“ ДОО Бијељина) нити је Град Бијељина користио право одбитка улазног ПДВ-а.  На основу свега наведеног, Директор предузећа изјављује да се жалба и њени разлози усвоје, побијано </w:t>
      </w:r>
      <w:r w:rsidR="0099086B" w:rsidRPr="00CE655E">
        <w:rPr>
          <w:rFonts w:ascii="Times New Roman" w:hAnsi="Times New Roman" w:cs="Times New Roman"/>
          <w:sz w:val="24"/>
          <w:szCs w:val="24"/>
        </w:rPr>
        <w:t>Рјешење Управе за индиректно опорезивање, Регионални центар Тузла, Група за ревизију и контролу број 04/5-2/IV-17-1-48-3-913/21 од 05.10.2021. године преиначи и донесе ново, исправно и на закону засновано рјешење или предмет врати на поновни поступак.</w:t>
      </w:r>
    </w:p>
    <w:p w:rsidR="0099086B" w:rsidRPr="00CE655E" w:rsidRDefault="0099086B" w:rsidP="0099086B">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На питање службеног лица упућеног Директору ЈКП „Градско гробље“ ДОО Бијељина на који рок је уступљено на кориштење земљиште за гробље и пратеће објекте, одговор је био да је ЈКП „Градско гробље“ ДОО Бијељина формирано Одлуком Скупштине Града Бијељина као трајна дјелатност коју ће обављати на подручју Града Бијељина и сва улагања која се врше служе у пословне сврхе, тј.за обављање дјелатности опорезиве ПДВ-ом.</w:t>
      </w:r>
    </w:p>
    <w:p w:rsidR="00122B5A" w:rsidRPr="00CE655E" w:rsidRDefault="00122B5A" w:rsidP="00122B5A">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lastRenderedPageBreak/>
        <w:t>УИО, Регионални центар Тузла, шеф одсјека за порезе, рјешавајући по жалби пореског обвезника ЈКП „Градско гробље“ ДОО Бијељина изјављеној против горе поменутог Рјешења, на основу члана 22 став.1 тачка ф) Закона о управи за идиректно опорезивање („Службени гласник БиХ“ број 89/05) и члана 138.Закона о поступку индиректног опорезивања („Службени гласник БиХ“ број 89/05 и 100/13) доноси рјешење којим се поништава Рјешење групе за ревизију и контролу број 04/5/2/</w:t>
      </w:r>
      <w:r w:rsidRPr="00CE655E">
        <w:rPr>
          <w:rFonts w:ascii="Times New Roman" w:hAnsi="Times New Roman" w:cs="Times New Roman"/>
          <w:sz w:val="24"/>
          <w:szCs w:val="24"/>
          <w:lang w:val="en-AU"/>
        </w:rPr>
        <w:t>IV-17</w:t>
      </w:r>
      <w:r w:rsidRPr="00CE655E">
        <w:rPr>
          <w:rFonts w:ascii="Times New Roman" w:hAnsi="Times New Roman" w:cs="Times New Roman"/>
          <w:sz w:val="24"/>
          <w:szCs w:val="24"/>
        </w:rPr>
        <w:t xml:space="preserve">-1-48-3-913/21 од 5.10.2021.године и предмет враћа на поновни поступак. </w:t>
      </w:r>
    </w:p>
    <w:p w:rsidR="007267A2" w:rsidRPr="00CE655E" w:rsidRDefault="007267A2"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Приговор  уложен од стране ЈКП „Градско гробље“ ДОО Бијељина у вези са мањком грађевинског материјала констатованим од стране инспектора у  Рјешењу групе за ревизију и контролу број 04/5/2/</w:t>
      </w:r>
      <w:r w:rsidRPr="00CE655E">
        <w:rPr>
          <w:rFonts w:ascii="Times New Roman" w:hAnsi="Times New Roman" w:cs="Times New Roman"/>
          <w:sz w:val="24"/>
          <w:szCs w:val="24"/>
          <w:lang w:val="en-AU"/>
        </w:rPr>
        <w:t>IV-17</w:t>
      </w:r>
      <w:r w:rsidRPr="00CE655E">
        <w:rPr>
          <w:rFonts w:ascii="Times New Roman" w:hAnsi="Times New Roman" w:cs="Times New Roman"/>
          <w:sz w:val="24"/>
          <w:szCs w:val="24"/>
        </w:rPr>
        <w:t>-1-48-3-913/21 од 5.10.2021. године,  полазећи од одредби закона и правилника о ПДВ-у, другостепени орган је  одбацио као неоснован.</w:t>
      </w:r>
    </w:p>
    <w:p w:rsidR="007267A2" w:rsidRPr="00CE655E" w:rsidRDefault="007267A2"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Разматрајући жалбени навод који је везан за обрачун додатне ПДВ обевезе, по основу додатног обрачуна излазног ПДВ-а по основу изградње стазе на Новом градском гробљу Хасе-Бријесница и пословне зграде, другостепени орган исти цијени основаним, с обзиром на стање утврђено у поступку контроле и у спису предмета, у овом поступку нису потпуно утврђене све релевантне чињенице за правилно извођење закључка у вези са префактурисањем Граду Бијељина и права кориштења излазног ПДВ-а за грађевинске објекте финансиране од стране Градске управе Града Бијељина.</w:t>
      </w:r>
    </w:p>
    <w:p w:rsidR="004E225A" w:rsidRPr="00CE655E" w:rsidRDefault="004843F0" w:rsidP="00590EBF">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У Рјешењу број 04/5/IV-</w:t>
      </w:r>
      <w:r w:rsidR="00671B25" w:rsidRPr="00CE655E">
        <w:rPr>
          <w:rFonts w:ascii="Times New Roman" w:hAnsi="Times New Roman" w:cs="Times New Roman"/>
          <w:sz w:val="24"/>
          <w:szCs w:val="24"/>
          <w:lang w:val="sr-Cyrl-BA"/>
        </w:rPr>
        <w:t xml:space="preserve">17-913-110-3/21 од 30.11.2021.године којим се поништава </w:t>
      </w:r>
      <w:r w:rsidR="00671B25" w:rsidRPr="00CE655E">
        <w:rPr>
          <w:rFonts w:ascii="Times New Roman" w:hAnsi="Times New Roman" w:cs="Times New Roman"/>
          <w:sz w:val="24"/>
          <w:szCs w:val="24"/>
        </w:rPr>
        <w:t>Рјешење Управе за индиректно опорезивање, Регионални центар Тузла, Група за ревизију и контролу број 04/5-2/IV-17-1-48-3-913/21 од 05.10.2021. године, према оцјени овог органа, с обзиром на стање утврђено у поступку контроле, нису потпуно утврђене све релевантне чињенице за правилно извођење закључка у вези са префактурисањем Граду Бијељина изграђене пословне зграде у којој је контролни порески обвезник обавља регистровану дјелатност, инспектор ће провести поновни поступак, в</w:t>
      </w:r>
      <w:r w:rsidR="004E225A" w:rsidRPr="00CE655E">
        <w:rPr>
          <w:rFonts w:ascii="Times New Roman" w:hAnsi="Times New Roman" w:cs="Times New Roman"/>
          <w:sz w:val="24"/>
          <w:szCs w:val="24"/>
        </w:rPr>
        <w:t>о</w:t>
      </w:r>
      <w:r w:rsidR="00671B25" w:rsidRPr="00CE655E">
        <w:rPr>
          <w:rFonts w:ascii="Times New Roman" w:hAnsi="Times New Roman" w:cs="Times New Roman"/>
          <w:sz w:val="24"/>
          <w:szCs w:val="24"/>
        </w:rPr>
        <w:t>дећи рачуна о прописаним правилима поступка, употпунити чињенично стање, дати разлоге који су одлучујући код оцјене доказа те поступити у складу са чланом 200.Закона о управном поступку, дати правне пропи</w:t>
      </w:r>
      <w:r w:rsidR="004E225A" w:rsidRPr="00CE655E">
        <w:rPr>
          <w:rFonts w:ascii="Times New Roman" w:hAnsi="Times New Roman" w:cs="Times New Roman"/>
          <w:sz w:val="24"/>
          <w:szCs w:val="24"/>
        </w:rPr>
        <w:t>се на основу којих је предметнас</w:t>
      </w:r>
      <w:r w:rsidR="00671B25" w:rsidRPr="00CE655E">
        <w:rPr>
          <w:rFonts w:ascii="Times New Roman" w:hAnsi="Times New Roman" w:cs="Times New Roman"/>
          <w:sz w:val="24"/>
          <w:szCs w:val="24"/>
        </w:rPr>
        <w:t>твар ријешена</w:t>
      </w:r>
      <w:r w:rsidR="004E225A" w:rsidRPr="00CE655E">
        <w:rPr>
          <w:rFonts w:ascii="Times New Roman" w:hAnsi="Times New Roman" w:cs="Times New Roman"/>
          <w:sz w:val="24"/>
          <w:szCs w:val="24"/>
        </w:rPr>
        <w:t>,</w:t>
      </w:r>
      <w:r w:rsidR="00671B25" w:rsidRPr="00CE655E">
        <w:rPr>
          <w:rFonts w:ascii="Times New Roman" w:hAnsi="Times New Roman" w:cs="Times New Roman"/>
          <w:sz w:val="24"/>
          <w:szCs w:val="24"/>
        </w:rPr>
        <w:t xml:space="preserve"> те наоснову тако утврђеног чињеничног стања и примјеном релевантних одредби закона и правилника</w:t>
      </w:r>
      <w:r w:rsidR="004E225A" w:rsidRPr="00CE655E">
        <w:rPr>
          <w:rFonts w:ascii="Times New Roman" w:hAnsi="Times New Roman" w:cs="Times New Roman"/>
          <w:sz w:val="24"/>
          <w:szCs w:val="24"/>
        </w:rPr>
        <w:t>,</w:t>
      </w:r>
      <w:r w:rsidR="00671B25" w:rsidRPr="00CE655E">
        <w:rPr>
          <w:rFonts w:ascii="Times New Roman" w:hAnsi="Times New Roman" w:cs="Times New Roman"/>
          <w:sz w:val="24"/>
          <w:szCs w:val="24"/>
        </w:rPr>
        <w:t xml:space="preserve"> донијети ново рјешење. </w:t>
      </w:r>
    </w:p>
    <w:p w:rsidR="00590EBF" w:rsidRPr="00CE655E" w:rsidRDefault="00671B25" w:rsidP="004E225A">
      <w:pPr>
        <w:spacing w:after="200" w:line="276"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Инспектори ће у поновном поступку преис</w:t>
      </w:r>
      <w:r w:rsidR="004E225A" w:rsidRPr="00CE655E">
        <w:rPr>
          <w:rFonts w:ascii="Times New Roman" w:hAnsi="Times New Roman" w:cs="Times New Roman"/>
          <w:sz w:val="24"/>
          <w:szCs w:val="24"/>
        </w:rPr>
        <w:t>п</w:t>
      </w:r>
      <w:r w:rsidRPr="00CE655E">
        <w:rPr>
          <w:rFonts w:ascii="Times New Roman" w:hAnsi="Times New Roman" w:cs="Times New Roman"/>
          <w:sz w:val="24"/>
          <w:szCs w:val="24"/>
        </w:rPr>
        <w:t>итати чињенично стање, у смислу да ли је</w:t>
      </w:r>
      <w:r w:rsidR="004E225A" w:rsidRPr="00CE655E">
        <w:rPr>
          <w:rFonts w:ascii="Times New Roman" w:hAnsi="Times New Roman" w:cs="Times New Roman"/>
          <w:sz w:val="24"/>
          <w:szCs w:val="24"/>
        </w:rPr>
        <w:t xml:space="preserve"> у конкретном случају</w:t>
      </w:r>
      <w:r w:rsidRPr="00CE655E">
        <w:rPr>
          <w:rFonts w:ascii="Times New Roman" w:hAnsi="Times New Roman" w:cs="Times New Roman"/>
          <w:sz w:val="24"/>
          <w:szCs w:val="24"/>
        </w:rPr>
        <w:t xml:space="preserve"> порески обвезник заиста вршио</w:t>
      </w:r>
      <w:r w:rsidR="004E225A" w:rsidRPr="00CE655E">
        <w:rPr>
          <w:rFonts w:ascii="Times New Roman" w:hAnsi="Times New Roman" w:cs="Times New Roman"/>
          <w:sz w:val="24"/>
          <w:szCs w:val="24"/>
        </w:rPr>
        <w:t xml:space="preserve"> промет добара и/или услуга према Граду Бијељина, као и да ли се Град Бијељина појављује као учесник у промету у смислу одредби Закона о порезу на додату вриједност.</w:t>
      </w:r>
    </w:p>
    <w:p w:rsidR="00FA161D" w:rsidRDefault="004E225A" w:rsidP="00B70F39">
      <w:pPr>
        <w:spacing w:after="200" w:line="276" w:lineRule="auto"/>
        <w:ind w:firstLine="720"/>
        <w:jc w:val="both"/>
        <w:rPr>
          <w:rFonts w:ascii="Times New Roman" w:hAnsi="Times New Roman" w:cs="Times New Roman"/>
          <w:sz w:val="24"/>
          <w:szCs w:val="24"/>
          <w:lang w:val="sr-Latn-BA"/>
        </w:rPr>
      </w:pPr>
      <w:r w:rsidRPr="00CE655E">
        <w:rPr>
          <w:rFonts w:ascii="Times New Roman" w:hAnsi="Times New Roman" w:cs="Times New Roman"/>
          <w:sz w:val="24"/>
          <w:szCs w:val="24"/>
        </w:rPr>
        <w:t>На дан 31.12.2021.године до поновне контроле није дошло.</w:t>
      </w:r>
    </w:p>
    <w:p w:rsidR="00B70F39" w:rsidRDefault="00B70F39" w:rsidP="00B70F39">
      <w:pPr>
        <w:spacing w:after="200" w:line="276" w:lineRule="auto"/>
        <w:ind w:firstLine="720"/>
        <w:jc w:val="both"/>
        <w:rPr>
          <w:rFonts w:ascii="Times New Roman" w:hAnsi="Times New Roman" w:cs="Times New Roman"/>
          <w:sz w:val="24"/>
          <w:szCs w:val="24"/>
          <w:lang w:val="sr-Latn-BA"/>
        </w:rPr>
      </w:pPr>
    </w:p>
    <w:p w:rsidR="007F2A1C" w:rsidRPr="00B70F39" w:rsidRDefault="007F2A1C" w:rsidP="00B70F39">
      <w:pPr>
        <w:spacing w:after="200" w:line="276" w:lineRule="auto"/>
        <w:ind w:firstLine="720"/>
        <w:jc w:val="both"/>
        <w:rPr>
          <w:rFonts w:ascii="Times New Roman" w:hAnsi="Times New Roman" w:cs="Times New Roman"/>
          <w:sz w:val="24"/>
          <w:szCs w:val="24"/>
          <w:lang w:val="sr-Latn-BA"/>
        </w:rPr>
      </w:pPr>
    </w:p>
    <w:p w:rsidR="00A74208" w:rsidRPr="00B70F39" w:rsidRDefault="00A74208" w:rsidP="00C2056F">
      <w:pPr>
        <w:pStyle w:val="Heading3"/>
        <w:numPr>
          <w:ilvl w:val="2"/>
          <w:numId w:val="27"/>
        </w:numPr>
        <w:tabs>
          <w:tab w:val="left" w:pos="709"/>
        </w:tabs>
        <w:ind w:left="993" w:hanging="1135"/>
        <w:rPr>
          <w:rFonts w:ascii="Times New Roman" w:hAnsi="Times New Roman"/>
          <w:i/>
          <w:sz w:val="28"/>
        </w:rPr>
      </w:pPr>
      <w:bookmarkStart w:id="57" w:name="_Toc101161666"/>
      <w:r w:rsidRPr="00B70F39">
        <w:rPr>
          <w:rFonts w:ascii="Times New Roman" w:hAnsi="Times New Roman"/>
          <w:i/>
          <w:sz w:val="28"/>
        </w:rPr>
        <w:lastRenderedPageBreak/>
        <w:t>Извјештај о утрошку средтстава</w:t>
      </w:r>
      <w:bookmarkEnd w:id="57"/>
    </w:p>
    <w:p w:rsidR="00A74208" w:rsidRDefault="00A74208" w:rsidP="00A74208">
      <w:pPr>
        <w:pStyle w:val="ListParagraph"/>
        <w:spacing w:after="200" w:line="276" w:lineRule="auto"/>
        <w:ind w:left="142"/>
        <w:rPr>
          <w:rFonts w:ascii="Times New Roman" w:hAnsi="Times New Roman" w:cs="Times New Roman"/>
          <w:b/>
          <w:i/>
          <w:sz w:val="28"/>
          <w:szCs w:val="28"/>
        </w:rPr>
      </w:pPr>
    </w:p>
    <w:p w:rsidR="00A74208" w:rsidRDefault="00FC72EB" w:rsidP="006E3565">
      <w:pPr>
        <w:pStyle w:val="ListParagraph"/>
        <w:spacing w:after="200" w:line="276" w:lineRule="auto"/>
        <w:ind w:left="142" w:firstLine="578"/>
        <w:jc w:val="both"/>
        <w:rPr>
          <w:rFonts w:ascii="Times New Roman" w:hAnsi="Times New Roman" w:cs="Times New Roman"/>
          <w:sz w:val="24"/>
          <w:szCs w:val="24"/>
        </w:rPr>
      </w:pPr>
      <w:r>
        <w:rPr>
          <w:rFonts w:ascii="Times New Roman" w:hAnsi="Times New Roman" w:cs="Times New Roman"/>
          <w:sz w:val="24"/>
          <w:szCs w:val="24"/>
        </w:rPr>
        <w:t>Дана 02.06</w:t>
      </w:r>
      <w:r w:rsidR="00A74208">
        <w:rPr>
          <w:rFonts w:ascii="Times New Roman" w:hAnsi="Times New Roman" w:cs="Times New Roman"/>
          <w:sz w:val="24"/>
          <w:szCs w:val="24"/>
        </w:rPr>
        <w:t xml:space="preserve">.2021.године  Управа предузећа је доставила Молбу за пренос средстава </w:t>
      </w:r>
      <w:r w:rsidR="006E3565">
        <w:rPr>
          <w:rFonts w:ascii="Times New Roman" w:hAnsi="Times New Roman" w:cs="Times New Roman"/>
          <w:sz w:val="24"/>
          <w:szCs w:val="24"/>
        </w:rPr>
        <w:t>Одјељењу за прив</w:t>
      </w:r>
      <w:r w:rsidR="00A74208">
        <w:rPr>
          <w:rFonts w:ascii="Times New Roman" w:hAnsi="Times New Roman" w:cs="Times New Roman"/>
          <w:sz w:val="24"/>
          <w:szCs w:val="24"/>
        </w:rPr>
        <w:t>реду Градске управе Града Бијељина</w:t>
      </w:r>
      <w:r w:rsidR="006E3565">
        <w:rPr>
          <w:rFonts w:ascii="Times New Roman" w:hAnsi="Times New Roman" w:cs="Times New Roman"/>
          <w:sz w:val="24"/>
          <w:szCs w:val="24"/>
        </w:rPr>
        <w:t xml:space="preserve"> у којој је наведно да</w:t>
      </w:r>
      <w:r>
        <w:rPr>
          <w:rFonts w:ascii="Times New Roman" w:hAnsi="Times New Roman" w:cs="Times New Roman"/>
          <w:sz w:val="24"/>
          <w:szCs w:val="24"/>
        </w:rPr>
        <w:t xml:space="preserve"> се </w:t>
      </w:r>
      <w:r w:rsidR="006E3565">
        <w:rPr>
          <w:rFonts w:ascii="Times New Roman" w:hAnsi="Times New Roman" w:cs="Times New Roman"/>
          <w:sz w:val="24"/>
          <w:szCs w:val="24"/>
        </w:rPr>
        <w:t>обраћамо с молбом  да се на трансакциони рачун Предузећа дозначе средста</w:t>
      </w:r>
      <w:r w:rsidR="00F90348">
        <w:rPr>
          <w:rFonts w:ascii="Times New Roman" w:hAnsi="Times New Roman" w:cs="Times New Roman"/>
          <w:sz w:val="24"/>
          <w:szCs w:val="24"/>
          <w:lang w:val="sr-Cyrl-BA"/>
        </w:rPr>
        <w:t>ва</w:t>
      </w:r>
      <w:r w:rsidR="006E3565">
        <w:rPr>
          <w:rFonts w:ascii="Times New Roman" w:hAnsi="Times New Roman" w:cs="Times New Roman"/>
          <w:sz w:val="24"/>
          <w:szCs w:val="24"/>
        </w:rPr>
        <w:t xml:space="preserve"> у износу од 50.000,00 КМ која ће бити намијењена за помоћ Предузећу за потребе санирања посљедица  изазваних пандемијом  Ковид-19. ЈКП „Градско гробље“ ДОО Бијељина је претрпјело одређене  губитке и пропуштену финансијску добит усљед немогућности рада сала за даће и капеле, ради мјера које су биле на снази а тицале су се окупљања већег броја људи.</w:t>
      </w:r>
    </w:p>
    <w:p w:rsidR="00675FEA" w:rsidRDefault="00675FEA" w:rsidP="006E3565">
      <w:pPr>
        <w:pStyle w:val="ListParagraph"/>
        <w:spacing w:after="200" w:line="276" w:lineRule="auto"/>
        <w:ind w:left="142" w:firstLine="578"/>
        <w:jc w:val="both"/>
        <w:rPr>
          <w:rFonts w:ascii="Times New Roman" w:hAnsi="Times New Roman" w:cs="Times New Roman"/>
          <w:sz w:val="24"/>
          <w:szCs w:val="24"/>
        </w:rPr>
      </w:pPr>
    </w:p>
    <w:p w:rsidR="006E3565" w:rsidRDefault="006E3565" w:rsidP="006E3565">
      <w:pPr>
        <w:pStyle w:val="ListParagraph"/>
        <w:spacing w:after="200" w:line="276" w:lineRule="auto"/>
        <w:ind w:left="142" w:firstLine="578"/>
        <w:jc w:val="both"/>
        <w:rPr>
          <w:rFonts w:ascii="Times New Roman" w:hAnsi="Times New Roman" w:cs="Times New Roman"/>
          <w:sz w:val="24"/>
          <w:szCs w:val="24"/>
        </w:rPr>
      </w:pPr>
      <w:r>
        <w:rPr>
          <w:rFonts w:ascii="Times New Roman" w:hAnsi="Times New Roman" w:cs="Times New Roman"/>
          <w:sz w:val="24"/>
          <w:szCs w:val="24"/>
        </w:rPr>
        <w:t>Д</w:t>
      </w:r>
      <w:r w:rsidR="00675FEA">
        <w:rPr>
          <w:rFonts w:ascii="Times New Roman" w:hAnsi="Times New Roman" w:cs="Times New Roman"/>
          <w:sz w:val="24"/>
          <w:szCs w:val="24"/>
        </w:rPr>
        <w:t>ана 27.07.2021.године,</w:t>
      </w:r>
      <w:r>
        <w:rPr>
          <w:rFonts w:ascii="Times New Roman" w:hAnsi="Times New Roman" w:cs="Times New Roman"/>
          <w:sz w:val="24"/>
          <w:szCs w:val="24"/>
        </w:rPr>
        <w:t xml:space="preserve"> а по основу Налога за плаћање Одјељења за привреду Градске управе Града Бијељина к</w:t>
      </w:r>
      <w:r w:rsidR="00FC72EB">
        <w:rPr>
          <w:rFonts w:ascii="Times New Roman" w:hAnsi="Times New Roman" w:cs="Times New Roman"/>
          <w:sz w:val="24"/>
          <w:szCs w:val="24"/>
        </w:rPr>
        <w:t>о</w:t>
      </w:r>
      <w:r>
        <w:rPr>
          <w:rFonts w:ascii="Times New Roman" w:hAnsi="Times New Roman" w:cs="Times New Roman"/>
          <w:sz w:val="24"/>
          <w:szCs w:val="24"/>
        </w:rPr>
        <w:t>је је упућено Одјељењу за финансије</w:t>
      </w:r>
      <w:r w:rsidR="00F90348">
        <w:rPr>
          <w:rFonts w:ascii="Times New Roman" w:hAnsi="Times New Roman" w:cs="Times New Roman"/>
          <w:sz w:val="24"/>
          <w:szCs w:val="24"/>
          <w:lang w:val="sr-Cyrl-BA"/>
        </w:rPr>
        <w:t>,</w:t>
      </w:r>
      <w:r>
        <w:rPr>
          <w:rFonts w:ascii="Times New Roman" w:hAnsi="Times New Roman" w:cs="Times New Roman"/>
          <w:sz w:val="24"/>
          <w:szCs w:val="24"/>
        </w:rPr>
        <w:t xml:space="preserve">  на рачун Предузећа је уплаћен износ од 50.000,00 КМ.</w:t>
      </w:r>
    </w:p>
    <w:p w:rsidR="00675FEA" w:rsidRDefault="00AE05CB" w:rsidP="00AE05CB">
      <w:pPr>
        <w:spacing w:after="200" w:line="276" w:lineRule="auto"/>
        <w:jc w:val="both"/>
        <w:rPr>
          <w:rFonts w:ascii="Times New Roman" w:hAnsi="Times New Roman" w:cs="Times New Roman"/>
          <w:sz w:val="24"/>
          <w:szCs w:val="24"/>
        </w:rPr>
      </w:pPr>
      <w:r>
        <w:rPr>
          <w:rFonts w:ascii="Times New Roman" w:hAnsi="Times New Roman" w:cs="Times New Roman"/>
          <w:sz w:val="24"/>
          <w:szCs w:val="24"/>
        </w:rPr>
        <w:tab/>
        <w:t>У допису број 2-1-1474/21 од 26.11.2021.године, Управа предузећа је доставила детаљан Извјештај о утрошку средстава Одјељењу за привреду Градске управе Града Бијељина</w:t>
      </w:r>
      <w:r w:rsidR="00675FEA">
        <w:rPr>
          <w:rFonts w:ascii="Times New Roman" w:hAnsi="Times New Roman" w:cs="Times New Roman"/>
          <w:sz w:val="24"/>
          <w:szCs w:val="24"/>
        </w:rPr>
        <w:t xml:space="preserve"> у којем је навеено да је </w:t>
      </w:r>
      <w:r>
        <w:rPr>
          <w:rFonts w:ascii="Times New Roman" w:hAnsi="Times New Roman" w:cs="Times New Roman"/>
          <w:sz w:val="24"/>
          <w:szCs w:val="24"/>
        </w:rPr>
        <w:t>износ од 25.858,00 КМ утрошен за уплату по Рјешењу број 04/5-2-</w:t>
      </w:r>
      <w:r>
        <w:rPr>
          <w:rFonts w:ascii="Times New Roman" w:hAnsi="Times New Roman" w:cs="Times New Roman"/>
          <w:sz w:val="24"/>
          <w:szCs w:val="24"/>
          <w:lang w:val="sr-Latn-BA"/>
        </w:rPr>
        <w:t xml:space="preserve">IV/-17-48-3-913/21 </w:t>
      </w:r>
      <w:r>
        <w:rPr>
          <w:rFonts w:ascii="Times New Roman" w:hAnsi="Times New Roman" w:cs="Times New Roman"/>
          <w:sz w:val="24"/>
          <w:szCs w:val="24"/>
          <w:lang w:val="sr-Cyrl-BA"/>
        </w:rPr>
        <w:t>од 05.10.2021.године</w:t>
      </w:r>
      <w:r>
        <w:rPr>
          <w:rFonts w:ascii="Times New Roman" w:hAnsi="Times New Roman" w:cs="Times New Roman"/>
          <w:sz w:val="24"/>
          <w:szCs w:val="24"/>
        </w:rPr>
        <w:t xml:space="preserve"> Управе за индиректно опорезивање БиХ.</w:t>
      </w:r>
    </w:p>
    <w:p w:rsidR="00675FEA" w:rsidRDefault="00AE05CB" w:rsidP="00675FEA">
      <w:pPr>
        <w:spacing w:after="20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Затим, 17.300,00 КМ за погребно возило за потребе ЈКП „Градско гробље“ ДОО Бијељина које је предвиђено Планом јавних набавки  под редним бројем 33 из дијела роба. У складу са законом, покренут је конкурентски поступак  те исти окончан </w:t>
      </w:r>
      <w:r w:rsidR="00675FEA">
        <w:rPr>
          <w:rFonts w:ascii="Times New Roman" w:hAnsi="Times New Roman" w:cs="Times New Roman"/>
          <w:sz w:val="24"/>
          <w:szCs w:val="24"/>
        </w:rPr>
        <w:t xml:space="preserve">потписивањем Уговора број 2-1-1264-9/21 од 19.11.2021.године са најповољнијим понуђачем те исплаћено 17.300,00 са ПДВ-ом а 14.787,00 КМ без урачунатог ПДВ-а. </w:t>
      </w:r>
    </w:p>
    <w:p w:rsidR="00A74208" w:rsidRPr="001B259E" w:rsidRDefault="00675FEA" w:rsidP="001B259E">
      <w:pPr>
        <w:spacing w:after="200" w:line="276" w:lineRule="auto"/>
        <w:ind w:firstLine="720"/>
        <w:jc w:val="both"/>
        <w:rPr>
          <w:rFonts w:ascii="Times New Roman" w:hAnsi="Times New Roman" w:cs="Times New Roman"/>
          <w:sz w:val="24"/>
          <w:szCs w:val="24"/>
        </w:rPr>
      </w:pPr>
      <w:r>
        <w:rPr>
          <w:rFonts w:ascii="Times New Roman" w:hAnsi="Times New Roman" w:cs="Times New Roman"/>
          <w:sz w:val="24"/>
          <w:szCs w:val="24"/>
        </w:rPr>
        <w:t>Преостали износ је кориштен за трошкове у вези са припремом градилишта за потребе гробних поља 9, 10, 11 и 12, предви</w:t>
      </w:r>
      <w:r w:rsidR="00F90348">
        <w:rPr>
          <w:rFonts w:ascii="Times New Roman" w:hAnsi="Times New Roman" w:cs="Times New Roman"/>
          <w:sz w:val="24"/>
          <w:szCs w:val="24"/>
        </w:rPr>
        <w:t>ђене Планом јавн</w:t>
      </w:r>
      <w:r>
        <w:rPr>
          <w:rFonts w:ascii="Times New Roman" w:hAnsi="Times New Roman" w:cs="Times New Roman"/>
          <w:sz w:val="24"/>
          <w:szCs w:val="24"/>
        </w:rPr>
        <w:t>их набавки под редним бројем 6 у дијелу за радове. У складу са законом, покренут је директни споразум који је окончан потписивањем Уговора број 2-1-1282-3/21 са најповољнијим понуђачем.</w:t>
      </w:r>
      <w:r w:rsidR="0065691A">
        <w:rPr>
          <w:rFonts w:ascii="Times New Roman" w:hAnsi="Times New Roman" w:cs="Times New Roman"/>
          <w:sz w:val="24"/>
          <w:szCs w:val="24"/>
        </w:rPr>
        <w:t xml:space="preserve"> Укупан износ који је исплаћен у те сврхе јесте 5.800,00КМ без урачунатог ПДВ-а, тј. </w:t>
      </w:r>
      <w:r w:rsidR="001B259E">
        <w:rPr>
          <w:rFonts w:ascii="Times New Roman" w:hAnsi="Times New Roman" w:cs="Times New Roman"/>
          <w:sz w:val="24"/>
          <w:szCs w:val="24"/>
        </w:rPr>
        <w:t>6.786,00КМ са урачунатим ПДВ-ом.</w:t>
      </w:r>
    </w:p>
    <w:p w:rsidR="003C54FE" w:rsidRPr="00CE655E" w:rsidRDefault="003C54FE" w:rsidP="003C54FE">
      <w:pPr>
        <w:pStyle w:val="Heading3"/>
        <w:rPr>
          <w:rFonts w:ascii="Times New Roman" w:hAnsi="Times New Roman"/>
          <w:i/>
          <w:sz w:val="28"/>
          <w:szCs w:val="28"/>
          <w:lang w:val="sr-Cyrl-BA"/>
        </w:rPr>
      </w:pPr>
      <w:bookmarkStart w:id="58" w:name="_Toc101161667"/>
      <w:r w:rsidRPr="00CE655E">
        <w:rPr>
          <w:rFonts w:ascii="Times New Roman" w:hAnsi="Times New Roman"/>
          <w:i/>
          <w:sz w:val="28"/>
          <w:szCs w:val="28"/>
        </w:rPr>
        <w:t>2.1.</w:t>
      </w:r>
      <w:r w:rsidR="0065691A">
        <w:rPr>
          <w:rFonts w:ascii="Times New Roman" w:hAnsi="Times New Roman"/>
          <w:i/>
          <w:sz w:val="28"/>
          <w:szCs w:val="28"/>
          <w:lang w:val="sr-Cyrl-BA"/>
        </w:rPr>
        <w:t>11</w:t>
      </w:r>
      <w:r w:rsidRPr="00CE655E">
        <w:rPr>
          <w:rFonts w:ascii="Times New Roman" w:hAnsi="Times New Roman"/>
          <w:i/>
          <w:sz w:val="28"/>
          <w:szCs w:val="28"/>
        </w:rPr>
        <w:t xml:space="preserve">. </w:t>
      </w:r>
      <w:r w:rsidRPr="00CE655E">
        <w:rPr>
          <w:rFonts w:ascii="Times New Roman" w:hAnsi="Times New Roman"/>
          <w:i/>
          <w:sz w:val="28"/>
          <w:szCs w:val="28"/>
          <w:lang w:val="sr-Cyrl-BA"/>
        </w:rPr>
        <w:t xml:space="preserve"> Закуп пословног простора у улици Милоша Црњанског број  15</w:t>
      </w:r>
      <w:bookmarkEnd w:id="58"/>
    </w:p>
    <w:p w:rsidR="005007B6" w:rsidRPr="00CE655E" w:rsidRDefault="003C54FE" w:rsidP="005007B6">
      <w:pPr>
        <w:jc w:val="both"/>
        <w:rPr>
          <w:rFonts w:ascii="Times New Roman" w:hAnsi="Times New Roman" w:cs="Times New Roman"/>
          <w:lang w:val="sr-Cyrl-BA"/>
        </w:rPr>
      </w:pPr>
      <w:r w:rsidRPr="00CE655E">
        <w:rPr>
          <w:rFonts w:ascii="Times New Roman" w:hAnsi="Times New Roman" w:cs="Times New Roman"/>
          <w:lang w:val="sr-Cyrl-BA"/>
        </w:rPr>
        <w:tab/>
      </w:r>
      <w:bookmarkStart w:id="59" w:name="_Toc99964940"/>
    </w:p>
    <w:p w:rsidR="001B2454" w:rsidRPr="006F40F6" w:rsidRDefault="003C54FE" w:rsidP="006F40F6">
      <w:pPr>
        <w:ind w:firstLine="720"/>
        <w:jc w:val="both"/>
        <w:rPr>
          <w:rFonts w:ascii="Times New Roman" w:hAnsi="Times New Roman" w:cs="Times New Roman"/>
          <w:sz w:val="24"/>
          <w:lang w:val="sr-Cyrl-BA"/>
        </w:rPr>
      </w:pPr>
      <w:r w:rsidRPr="00CE655E">
        <w:rPr>
          <w:rFonts w:ascii="Times New Roman" w:hAnsi="Times New Roman" w:cs="Times New Roman"/>
          <w:sz w:val="24"/>
          <w:lang w:val="sr-Cyrl-BA"/>
        </w:rPr>
        <w:t xml:space="preserve">Дана 29.12.2020.године потписан је Уговор о закупу пословног простора </w:t>
      </w:r>
      <w:r w:rsidR="001B2454" w:rsidRPr="00CE655E">
        <w:rPr>
          <w:rFonts w:ascii="Times New Roman" w:hAnsi="Times New Roman" w:cs="Times New Roman"/>
          <w:sz w:val="24"/>
          <w:lang w:val="sr-Cyrl-BA"/>
        </w:rPr>
        <w:t xml:space="preserve"> за некретнину - пословни простор  изграђен на парцели  уписаној у к.к. број 6000 К.О. Бијељина, означен као к.ч. 2422/24, површине 16</w:t>
      </w:r>
      <w:r w:rsidR="001B2454" w:rsidRPr="00CE655E">
        <w:rPr>
          <w:rFonts w:ascii="Times New Roman" w:hAnsi="Times New Roman" w:cs="Times New Roman"/>
          <w:sz w:val="24"/>
        </w:rPr>
        <w:t>m</w:t>
      </w:r>
      <w:r w:rsidR="001B2454" w:rsidRPr="00CE655E">
        <w:rPr>
          <w:rFonts w:ascii="Times New Roman" w:hAnsi="Times New Roman" w:cs="Times New Roman"/>
          <w:sz w:val="24"/>
          <w:vertAlign w:val="superscript"/>
        </w:rPr>
        <w:t>2</w:t>
      </w:r>
      <w:r w:rsidR="001B2454" w:rsidRPr="00CE655E">
        <w:rPr>
          <w:rFonts w:ascii="Times New Roman" w:hAnsi="Times New Roman" w:cs="Times New Roman"/>
          <w:sz w:val="24"/>
          <w:vertAlign w:val="superscript"/>
          <w:lang w:val="sr-Cyrl-BA"/>
        </w:rPr>
        <w:t xml:space="preserve">, </w:t>
      </w:r>
      <w:r w:rsidR="001B2454" w:rsidRPr="00CE655E">
        <w:rPr>
          <w:rFonts w:ascii="Times New Roman" w:hAnsi="Times New Roman" w:cs="Times New Roman"/>
          <w:sz w:val="24"/>
          <w:lang w:val="sr-Cyrl-BA"/>
        </w:rPr>
        <w:t xml:space="preserve">спратност приземље  + 0 , између ЈКП „Градско гробље“ ДОО Бијељина, као закупца, са једне стране и физичког лица Стјепановић Надежде, као закуподавца са </w:t>
      </w:r>
      <w:r w:rsidR="00F90348">
        <w:rPr>
          <w:rFonts w:ascii="Times New Roman" w:hAnsi="Times New Roman" w:cs="Times New Roman"/>
          <w:sz w:val="24"/>
          <w:lang w:val="sr-Cyrl-BA"/>
        </w:rPr>
        <w:t>друге стране. Уговор је закључен</w:t>
      </w:r>
      <w:r w:rsidR="001B2454" w:rsidRPr="00CE655E">
        <w:rPr>
          <w:rFonts w:ascii="Times New Roman" w:hAnsi="Times New Roman" w:cs="Times New Roman"/>
          <w:sz w:val="24"/>
          <w:lang w:val="sr-Cyrl-BA"/>
        </w:rPr>
        <w:t xml:space="preserve"> на период од 01.01.2021.године до 31.12.2021.године, са могућношћу продужења, уз мјесечну накнадау од 250,00КМ.</w:t>
      </w:r>
      <w:bookmarkEnd w:id="59"/>
    </w:p>
    <w:p w:rsidR="001B2454" w:rsidRPr="00CE655E" w:rsidRDefault="001B2454" w:rsidP="0092211E">
      <w:pPr>
        <w:jc w:val="both"/>
        <w:rPr>
          <w:rFonts w:ascii="Times New Roman" w:hAnsi="Times New Roman" w:cs="Times New Roman"/>
          <w:sz w:val="24"/>
          <w:szCs w:val="24"/>
          <w:lang w:val="sr-Cyrl-BA"/>
        </w:rPr>
      </w:pPr>
      <w:r w:rsidRPr="00CE655E">
        <w:rPr>
          <w:rFonts w:ascii="Times New Roman" w:hAnsi="Times New Roman" w:cs="Times New Roman"/>
          <w:lang w:val="sr-Cyrl-BA"/>
        </w:rPr>
        <w:tab/>
      </w:r>
      <w:r w:rsidRPr="00CE655E">
        <w:rPr>
          <w:rFonts w:ascii="Times New Roman" w:hAnsi="Times New Roman" w:cs="Times New Roman"/>
          <w:sz w:val="24"/>
          <w:szCs w:val="24"/>
          <w:lang w:val="sr-Cyrl-BA"/>
        </w:rPr>
        <w:t>Имајући у виду чињеницу да ће се у току 2021.године, након завршетка радова на Управној згради.</w:t>
      </w:r>
      <w:r w:rsidR="00F90348">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 xml:space="preserve"> сједиште Предузећа преселити  на локацију Новог градског гробља Хасе</w:t>
      </w:r>
      <w:r w:rsidR="00FA161D">
        <w:rPr>
          <w:rFonts w:ascii="Times New Roman" w:hAnsi="Times New Roman" w:cs="Times New Roman"/>
          <w:sz w:val="24"/>
          <w:szCs w:val="24"/>
          <w:lang w:val="sr-Cyrl-BA"/>
        </w:rPr>
        <w:t>-</w:t>
      </w:r>
      <w:r w:rsidRPr="00CE655E">
        <w:rPr>
          <w:rFonts w:ascii="Times New Roman" w:hAnsi="Times New Roman" w:cs="Times New Roman"/>
          <w:sz w:val="24"/>
          <w:szCs w:val="24"/>
          <w:lang w:val="sr-Cyrl-BA"/>
        </w:rPr>
        <w:lastRenderedPageBreak/>
        <w:t>Бријесница, Управа предузећа је сматрала да је потреб</w:t>
      </w:r>
      <w:r w:rsidR="0092211E" w:rsidRPr="00CE655E">
        <w:rPr>
          <w:rFonts w:ascii="Times New Roman" w:hAnsi="Times New Roman" w:cs="Times New Roman"/>
          <w:sz w:val="24"/>
          <w:szCs w:val="24"/>
          <w:lang w:val="sr-Cyrl-BA"/>
        </w:rPr>
        <w:t>н</w:t>
      </w:r>
      <w:r w:rsidRPr="00CE655E">
        <w:rPr>
          <w:rFonts w:ascii="Times New Roman" w:hAnsi="Times New Roman" w:cs="Times New Roman"/>
          <w:sz w:val="24"/>
          <w:szCs w:val="24"/>
          <w:lang w:val="sr-Cyrl-BA"/>
        </w:rPr>
        <w:t>о</w:t>
      </w:r>
      <w:r w:rsidR="0092211E" w:rsidRPr="00CE655E">
        <w:rPr>
          <w:rFonts w:ascii="Times New Roman" w:hAnsi="Times New Roman" w:cs="Times New Roman"/>
          <w:sz w:val="24"/>
          <w:szCs w:val="24"/>
          <w:lang w:val="sr-Cyrl-BA"/>
        </w:rPr>
        <w:t xml:space="preserve"> и  да је у интересу Предузећа </w:t>
      </w:r>
      <w:r w:rsidRPr="00CE655E">
        <w:rPr>
          <w:rFonts w:ascii="Times New Roman" w:hAnsi="Times New Roman" w:cs="Times New Roman"/>
          <w:sz w:val="24"/>
          <w:szCs w:val="24"/>
          <w:lang w:val="sr-Cyrl-BA"/>
        </w:rPr>
        <w:t xml:space="preserve"> да се на локацији која је близу сједишта Предузећа отвори по</w:t>
      </w:r>
      <w:r w:rsidR="0092211E" w:rsidRPr="00CE655E">
        <w:rPr>
          <w:rFonts w:ascii="Times New Roman" w:hAnsi="Times New Roman" w:cs="Times New Roman"/>
          <w:sz w:val="24"/>
          <w:szCs w:val="24"/>
          <w:lang w:val="sr-Cyrl-BA"/>
        </w:rPr>
        <w:t xml:space="preserve">словни простотр </w:t>
      </w:r>
      <w:r w:rsidRPr="00CE655E">
        <w:rPr>
          <w:rFonts w:ascii="Times New Roman" w:hAnsi="Times New Roman" w:cs="Times New Roman"/>
          <w:sz w:val="24"/>
          <w:szCs w:val="24"/>
          <w:lang w:val="sr-Cyrl-BA"/>
        </w:rPr>
        <w:t>у којем би  корисници наших у</w:t>
      </w:r>
      <w:r w:rsidR="0092211E" w:rsidRPr="00CE655E">
        <w:rPr>
          <w:rFonts w:ascii="Times New Roman" w:hAnsi="Times New Roman" w:cs="Times New Roman"/>
          <w:sz w:val="24"/>
          <w:szCs w:val="24"/>
          <w:lang w:val="sr-Cyrl-BA"/>
        </w:rPr>
        <w:t>с</w:t>
      </w:r>
      <w:r w:rsidRPr="00CE655E">
        <w:rPr>
          <w:rFonts w:ascii="Times New Roman" w:hAnsi="Times New Roman" w:cs="Times New Roman"/>
          <w:sz w:val="24"/>
          <w:szCs w:val="24"/>
          <w:lang w:val="sr-Cyrl-BA"/>
        </w:rPr>
        <w:t xml:space="preserve">луга могли да измирују своје обавезе  </w:t>
      </w:r>
      <w:r w:rsidR="00F90348">
        <w:rPr>
          <w:rFonts w:ascii="Times New Roman" w:hAnsi="Times New Roman" w:cs="Times New Roman"/>
          <w:sz w:val="24"/>
          <w:szCs w:val="24"/>
          <w:lang w:val="sr-Cyrl-BA"/>
        </w:rPr>
        <w:t>према П</w:t>
      </w:r>
      <w:r w:rsidR="0092211E" w:rsidRPr="00CE655E">
        <w:rPr>
          <w:rFonts w:ascii="Times New Roman" w:hAnsi="Times New Roman" w:cs="Times New Roman"/>
          <w:sz w:val="24"/>
          <w:szCs w:val="24"/>
          <w:lang w:val="sr-Cyrl-BA"/>
        </w:rPr>
        <w:t>редузећу, као и да добију све потребне информације.</w:t>
      </w:r>
    </w:p>
    <w:p w:rsidR="0092211E" w:rsidRPr="00CE655E" w:rsidRDefault="0092211E" w:rsidP="0092211E">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Дана 29.12.2020.године сачињен је Записник о примопредаји објекта на локацији Милоша Цр</w:t>
      </w:r>
      <w:r w:rsidR="00FA161D">
        <w:rPr>
          <w:rFonts w:ascii="Times New Roman" w:hAnsi="Times New Roman" w:cs="Times New Roman"/>
          <w:sz w:val="24"/>
          <w:szCs w:val="24"/>
          <w:lang w:val="sr-Cyrl-BA"/>
        </w:rPr>
        <w:t>њ</w:t>
      </w:r>
      <w:r w:rsidRPr="00CE655E">
        <w:rPr>
          <w:rFonts w:ascii="Times New Roman" w:hAnsi="Times New Roman" w:cs="Times New Roman"/>
          <w:sz w:val="24"/>
          <w:szCs w:val="24"/>
          <w:lang w:val="sr-Cyrl-BA"/>
        </w:rPr>
        <w:t>анскох број 15 број 2-1-2426/20 у којем је констатовано чињенично стање локала на дан када је извршена примопредаја.</w:t>
      </w:r>
    </w:p>
    <w:p w:rsidR="0092211E" w:rsidRPr="00CE655E" w:rsidRDefault="0092211E" w:rsidP="0092211E">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 xml:space="preserve">Након потписивања и овјере предметног уговора, закључени су појединачни уговори са Електропривредом Републике Српске и </w:t>
      </w:r>
      <w:r w:rsidR="004037F6" w:rsidRPr="00CE655E">
        <w:rPr>
          <w:rFonts w:ascii="Times New Roman" w:hAnsi="Times New Roman" w:cs="Times New Roman"/>
          <w:sz w:val="24"/>
          <w:szCs w:val="24"/>
          <w:lang w:val="sr-Cyrl-BA"/>
        </w:rPr>
        <w:t>а.д.“Водовод и канализација“ Бијељина.</w:t>
      </w:r>
    </w:p>
    <w:p w:rsidR="00A74208" w:rsidRPr="00CE655E" w:rsidRDefault="0092211E" w:rsidP="0092211E">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Обзиром на чињеницу да су у календарској 2021.години започела поскупљења која утичу на квалитет живота у Босни и Херцеговини,  закуподавац је тражила од Управе предузећа да се износ накнаде за предметни локал повећа те да исти буде 500,00КМ. Управа предузећа је сматрала да је тај захтјев неоправдан и финансијски неисплатив за Предузеће, те је након  истека Уговора, исти престао да важи.</w:t>
      </w:r>
      <w:r w:rsidR="000D0ECC">
        <w:rPr>
          <w:rFonts w:ascii="Times New Roman" w:hAnsi="Times New Roman" w:cs="Times New Roman"/>
          <w:sz w:val="24"/>
          <w:szCs w:val="24"/>
          <w:lang w:val="sr-Cyrl-BA"/>
        </w:rPr>
        <w:t xml:space="preserve"> Дана 27.12.2021.године  закупдавцу, госпођи Надежди Стјепановић, достваљено је и писмено Обавјештење о напуштању пословног простора број 2-1-1575/21.</w:t>
      </w:r>
    </w:p>
    <w:p w:rsidR="00D86509" w:rsidRPr="00CE655E" w:rsidRDefault="004037F6" w:rsidP="00E82340">
      <w:pPr>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Дана 31.12.2021.године извршена је примопредаја локала.</w:t>
      </w:r>
    </w:p>
    <w:p w:rsidR="00D86509" w:rsidRPr="00CE655E" w:rsidRDefault="00D86509" w:rsidP="00002EE5">
      <w:pPr>
        <w:tabs>
          <w:tab w:val="right" w:pos="9026"/>
        </w:tabs>
        <w:spacing w:after="0" w:line="240" w:lineRule="auto"/>
        <w:jc w:val="both"/>
        <w:rPr>
          <w:rFonts w:ascii="Times New Roman" w:hAnsi="Times New Roman" w:cs="Times New Roman"/>
          <w:sz w:val="24"/>
          <w:szCs w:val="24"/>
          <w:lang w:val="sr-Cyrl-BA"/>
        </w:rPr>
      </w:pPr>
    </w:p>
    <w:p w:rsidR="00E82340" w:rsidRPr="00CE655E" w:rsidRDefault="00E82340" w:rsidP="00E82340">
      <w:pPr>
        <w:pStyle w:val="Heading3"/>
        <w:rPr>
          <w:rFonts w:ascii="Times New Roman" w:hAnsi="Times New Roman"/>
          <w:i/>
          <w:sz w:val="28"/>
          <w:szCs w:val="28"/>
          <w:lang w:val="sr-Cyrl-BA"/>
        </w:rPr>
      </w:pPr>
      <w:bookmarkStart w:id="60" w:name="_Toc101161668"/>
      <w:r w:rsidRPr="00CE655E">
        <w:rPr>
          <w:rFonts w:ascii="Times New Roman" w:hAnsi="Times New Roman"/>
          <w:i/>
          <w:sz w:val="28"/>
          <w:szCs w:val="28"/>
        </w:rPr>
        <w:t>2.1.</w:t>
      </w:r>
      <w:r w:rsidR="003C5881" w:rsidRPr="00CE655E">
        <w:rPr>
          <w:rFonts w:ascii="Times New Roman" w:hAnsi="Times New Roman"/>
          <w:i/>
          <w:sz w:val="28"/>
          <w:szCs w:val="28"/>
          <w:lang w:val="sr-Cyrl-BA"/>
        </w:rPr>
        <w:t>1</w:t>
      </w:r>
      <w:r w:rsidR="0065691A">
        <w:rPr>
          <w:rFonts w:ascii="Times New Roman" w:hAnsi="Times New Roman"/>
          <w:i/>
          <w:sz w:val="28"/>
          <w:szCs w:val="28"/>
          <w:lang w:val="sr-Cyrl-BA"/>
        </w:rPr>
        <w:t>2</w:t>
      </w:r>
      <w:r w:rsidRPr="00CE655E">
        <w:rPr>
          <w:rFonts w:ascii="Times New Roman" w:hAnsi="Times New Roman"/>
          <w:i/>
          <w:sz w:val="28"/>
          <w:szCs w:val="28"/>
        </w:rPr>
        <w:t xml:space="preserve">. </w:t>
      </w:r>
      <w:r w:rsidR="00F90348">
        <w:rPr>
          <w:rFonts w:ascii="Times New Roman" w:hAnsi="Times New Roman"/>
          <w:i/>
          <w:sz w:val="28"/>
          <w:szCs w:val="28"/>
          <w:lang w:val="sr-Cyrl-BA"/>
        </w:rPr>
        <w:t xml:space="preserve"> Контрола  </w:t>
      </w:r>
      <w:r w:rsidRPr="00CE655E">
        <w:rPr>
          <w:rFonts w:ascii="Times New Roman" w:hAnsi="Times New Roman"/>
          <w:i/>
          <w:sz w:val="28"/>
          <w:szCs w:val="28"/>
          <w:lang w:val="sr-Cyrl-BA"/>
        </w:rPr>
        <w:t>гробишне евиденције</w:t>
      </w:r>
      <w:bookmarkEnd w:id="60"/>
    </w:p>
    <w:p w:rsidR="00E82340" w:rsidRPr="00CE655E" w:rsidRDefault="00E82340" w:rsidP="00E82340">
      <w:pPr>
        <w:rPr>
          <w:rFonts w:ascii="Times New Roman" w:hAnsi="Times New Roman" w:cs="Times New Roman"/>
          <w:i/>
          <w:sz w:val="28"/>
          <w:szCs w:val="28"/>
          <w:lang w:val="sr-Cyrl-BA"/>
        </w:rPr>
      </w:pPr>
    </w:p>
    <w:p w:rsidR="00284F1C" w:rsidRPr="00CE655E" w:rsidRDefault="00284F1C" w:rsidP="00284F1C">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Од оснивања те почетка рада ЈКП „Градско гробље“ ДОО Бијељина, а имајући у виду да је основна и претежна дјелатност за коју је Предузеће регистровано, заправо погребна и припадајућа, функционисање Службе  за погребне послове је</w:t>
      </w:r>
      <w:r w:rsidR="00E65BE7" w:rsidRPr="00CE655E">
        <w:rPr>
          <w:rFonts w:ascii="Times New Roman" w:hAnsi="Times New Roman" w:cs="Times New Roman"/>
          <w:sz w:val="24"/>
          <w:szCs w:val="24"/>
          <w:lang w:val="sr-Cyrl-BA"/>
        </w:rPr>
        <w:t xml:space="preserve"> најбитнија</w:t>
      </w:r>
      <w:r w:rsidRPr="00CE655E">
        <w:rPr>
          <w:rFonts w:ascii="Times New Roman" w:hAnsi="Times New Roman" w:cs="Times New Roman"/>
          <w:sz w:val="24"/>
          <w:szCs w:val="24"/>
          <w:lang w:val="sr-Cyrl-BA"/>
        </w:rPr>
        <w:t xml:space="preserve"> за рад П</w:t>
      </w:r>
      <w:r w:rsidR="00002EE5" w:rsidRPr="00CE655E">
        <w:rPr>
          <w:rFonts w:ascii="Times New Roman" w:hAnsi="Times New Roman" w:cs="Times New Roman"/>
          <w:sz w:val="24"/>
          <w:szCs w:val="24"/>
          <w:lang w:val="sr-Cyrl-BA"/>
        </w:rPr>
        <w:t>редузећа јер практично, исправно вођење евиденције представља основ за исправно пословање Предузећа.</w:t>
      </w:r>
    </w:p>
    <w:p w:rsidR="00002EE5" w:rsidRPr="00CE655E" w:rsidRDefault="00002EE5" w:rsidP="00284F1C">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Служба погребних послова је задужена, између осталог,</w:t>
      </w:r>
      <w:r w:rsidR="00E65BE7" w:rsidRPr="00CE655E">
        <w:rPr>
          <w:rFonts w:ascii="Times New Roman" w:hAnsi="Times New Roman" w:cs="Times New Roman"/>
          <w:sz w:val="24"/>
          <w:szCs w:val="24"/>
          <w:lang w:val="sr-Cyrl-BA"/>
        </w:rPr>
        <w:t xml:space="preserve"> за  наплату</w:t>
      </w:r>
      <w:r w:rsidRPr="00CE655E">
        <w:rPr>
          <w:rFonts w:ascii="Times New Roman" w:hAnsi="Times New Roman" w:cs="Times New Roman"/>
          <w:sz w:val="24"/>
          <w:szCs w:val="24"/>
          <w:lang w:val="sr-Cyrl-BA"/>
        </w:rPr>
        <w:t>, вођење гробишне евиденције, припреме за утуживање лица које не измирују своје обавезе, као</w:t>
      </w:r>
      <w:r w:rsidR="00F90348">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 xml:space="preserve">и сталан и континуиран рад на наплати дуговања из претходног периода. </w:t>
      </w:r>
    </w:p>
    <w:p w:rsidR="00284F1C" w:rsidRPr="00CE655E" w:rsidRDefault="00284F1C" w:rsidP="00284F1C">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С тим у вези,</w:t>
      </w:r>
      <w:r w:rsidR="00002EE5" w:rsidRPr="00CE655E">
        <w:rPr>
          <w:rFonts w:ascii="Times New Roman" w:hAnsi="Times New Roman" w:cs="Times New Roman"/>
          <w:sz w:val="24"/>
          <w:szCs w:val="24"/>
          <w:lang w:val="sr-Cyrl-BA"/>
        </w:rPr>
        <w:t xml:space="preserve"> континуирано од авг</w:t>
      </w:r>
      <w:r w:rsidR="00692E9E">
        <w:rPr>
          <w:rFonts w:ascii="Times New Roman" w:hAnsi="Times New Roman" w:cs="Times New Roman"/>
          <w:sz w:val="24"/>
          <w:szCs w:val="24"/>
          <w:lang w:val="sr-Cyrl-BA"/>
        </w:rPr>
        <w:t>уста мјесеца 2020.године до 31.12.2021.године</w:t>
      </w:r>
      <w:r w:rsidRPr="00CE655E">
        <w:rPr>
          <w:rFonts w:ascii="Times New Roman" w:hAnsi="Times New Roman" w:cs="Times New Roman"/>
          <w:sz w:val="24"/>
          <w:szCs w:val="24"/>
          <w:lang w:val="sr-Cyrl-BA"/>
        </w:rPr>
        <w:t xml:space="preserve"> извршено је низ контрола у раду гробишне евиденције са једним циљем а то је да наплата потраживања која се односе на одржав</w:t>
      </w:r>
      <w:r w:rsidR="00002EE5" w:rsidRPr="00CE655E">
        <w:rPr>
          <w:rFonts w:ascii="Times New Roman" w:hAnsi="Times New Roman" w:cs="Times New Roman"/>
          <w:sz w:val="24"/>
          <w:szCs w:val="24"/>
          <w:lang w:val="sr-Cyrl-BA"/>
        </w:rPr>
        <w:t>ање заједничких површина гробља.</w:t>
      </w:r>
    </w:p>
    <w:p w:rsidR="00284F1C" w:rsidRPr="00CE655E" w:rsidRDefault="00284F1C" w:rsidP="00284F1C">
      <w:pPr>
        <w:jc w:val="both"/>
        <w:rPr>
          <w:rFonts w:ascii="Times New Roman" w:hAnsi="Times New Roman" w:cs="Times New Roman"/>
          <w:sz w:val="24"/>
          <w:szCs w:val="24"/>
          <w:lang w:val="sr-Latn-BA"/>
        </w:rPr>
      </w:pPr>
      <w:r w:rsidRPr="00CE655E">
        <w:rPr>
          <w:rFonts w:ascii="Times New Roman" w:hAnsi="Times New Roman" w:cs="Times New Roman"/>
          <w:sz w:val="24"/>
          <w:szCs w:val="24"/>
          <w:lang w:val="sr-Cyrl-BA"/>
        </w:rPr>
        <w:tab/>
        <w:t>Контрола је вршена по сљедећим сегментима</w:t>
      </w:r>
      <w:r w:rsidR="00DC2C60" w:rsidRPr="00CE655E">
        <w:rPr>
          <w:rFonts w:ascii="Times New Roman" w:hAnsi="Times New Roman" w:cs="Times New Roman"/>
          <w:sz w:val="24"/>
          <w:szCs w:val="24"/>
          <w:lang w:val="sr-Latn-BA"/>
        </w:rPr>
        <w:t>:</w:t>
      </w:r>
    </w:p>
    <w:p w:rsidR="00284F1C" w:rsidRPr="00CE655E" w:rsidRDefault="00F04971" w:rsidP="0016326E">
      <w:pPr>
        <w:pStyle w:val="ListParagraph"/>
        <w:numPr>
          <w:ilvl w:val="0"/>
          <w:numId w:val="19"/>
        </w:num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Контрола дуговања за </w:t>
      </w:r>
      <w:r w:rsidR="00284F1C" w:rsidRPr="00CE655E">
        <w:rPr>
          <w:rFonts w:ascii="Times New Roman" w:hAnsi="Times New Roman" w:cs="Times New Roman"/>
          <w:sz w:val="24"/>
          <w:szCs w:val="24"/>
          <w:lang w:val="sr-Cyrl-BA"/>
        </w:rPr>
        <w:t xml:space="preserve"> 2018, 2019</w:t>
      </w:r>
      <w:r w:rsidR="00F90348">
        <w:rPr>
          <w:rFonts w:ascii="Times New Roman" w:hAnsi="Times New Roman" w:cs="Times New Roman"/>
          <w:sz w:val="24"/>
          <w:szCs w:val="24"/>
          <w:lang w:val="sr-Cyrl-BA"/>
        </w:rPr>
        <w:t>.</w:t>
      </w:r>
      <w:r w:rsidR="00284F1C" w:rsidRPr="00CE655E">
        <w:rPr>
          <w:rFonts w:ascii="Times New Roman" w:hAnsi="Times New Roman" w:cs="Times New Roman"/>
          <w:sz w:val="24"/>
          <w:szCs w:val="24"/>
          <w:lang w:val="sr-Cyrl-BA"/>
        </w:rPr>
        <w:t xml:space="preserve"> и 2020.годину</w:t>
      </w:r>
      <w:r>
        <w:rPr>
          <w:rFonts w:ascii="Times New Roman" w:hAnsi="Times New Roman" w:cs="Times New Roman"/>
          <w:sz w:val="24"/>
          <w:szCs w:val="24"/>
          <w:lang w:val="sr-Cyrl-BA"/>
        </w:rPr>
        <w:t xml:space="preserve"> као и текућу 2021.годину;</w:t>
      </w:r>
    </w:p>
    <w:p w:rsidR="00284F1C" w:rsidRPr="00CE655E" w:rsidRDefault="00284F1C" w:rsidP="0016326E">
      <w:pPr>
        <w:pStyle w:val="ListParagraph"/>
        <w:numPr>
          <w:ilvl w:val="0"/>
          <w:numId w:val="19"/>
        </w:num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Контрола дуговања по основу потписних изјава о признању дуга</w:t>
      </w:r>
      <w:r w:rsidR="00F04971">
        <w:rPr>
          <w:rFonts w:ascii="Times New Roman" w:hAnsi="Times New Roman" w:cs="Times New Roman"/>
          <w:sz w:val="24"/>
          <w:szCs w:val="24"/>
          <w:lang w:val="sr-Cyrl-BA"/>
        </w:rPr>
        <w:t>;</w:t>
      </w:r>
    </w:p>
    <w:p w:rsidR="00002EE5" w:rsidRPr="00CE655E" w:rsidRDefault="00284F1C" w:rsidP="0016326E">
      <w:pPr>
        <w:pStyle w:val="ListParagraph"/>
        <w:numPr>
          <w:ilvl w:val="0"/>
          <w:numId w:val="19"/>
        </w:num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Контрола дуговања по основу потписаних споразума о плаћању на рате. </w:t>
      </w:r>
    </w:p>
    <w:p w:rsidR="006A10B9" w:rsidRPr="00CE655E" w:rsidRDefault="0001621F" w:rsidP="005B1676">
      <w:pPr>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Проблем који је „основни“ у раду Службе за погребне послове односи се на непотпуну  гробишну евиденцију која је наслијеђена, гдје се није</w:t>
      </w:r>
      <w:r w:rsidR="00F90348">
        <w:rPr>
          <w:rFonts w:ascii="Times New Roman" w:hAnsi="Times New Roman" w:cs="Times New Roman"/>
          <w:sz w:val="24"/>
          <w:szCs w:val="24"/>
          <w:lang w:val="sr-Cyrl-BA"/>
        </w:rPr>
        <w:t xml:space="preserve"> </w:t>
      </w:r>
      <w:r w:rsidR="00F04971">
        <w:rPr>
          <w:rFonts w:ascii="Times New Roman" w:hAnsi="Times New Roman" w:cs="Times New Roman"/>
          <w:sz w:val="24"/>
          <w:szCs w:val="24"/>
          <w:lang w:val="sr-Cyrl-BA"/>
        </w:rPr>
        <w:t>врш</w:t>
      </w:r>
      <w:r w:rsidRPr="00CE655E">
        <w:rPr>
          <w:rFonts w:ascii="Times New Roman" w:hAnsi="Times New Roman" w:cs="Times New Roman"/>
          <w:sz w:val="24"/>
          <w:szCs w:val="24"/>
          <w:lang w:val="sr-Cyrl-BA"/>
        </w:rPr>
        <w:t>ило фактурисање  на годишњем нивоу те грађани нису имали обавезу да плаћају одржавање заједничких површина гробља</w:t>
      </w:r>
      <w:r w:rsidR="006A10B9" w:rsidRPr="00CE655E">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 xml:space="preserve"> све до 2015.године,</w:t>
      </w:r>
      <w:r w:rsidR="00527D8B">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 xml:space="preserve">када је ЈКП „Градско гробље“ ДОО Бијељина, на основу законске </w:t>
      </w:r>
      <w:r w:rsidRPr="00CE655E">
        <w:rPr>
          <w:rFonts w:ascii="Times New Roman" w:hAnsi="Times New Roman" w:cs="Times New Roman"/>
          <w:sz w:val="24"/>
          <w:szCs w:val="24"/>
          <w:lang w:val="sr-Cyrl-BA"/>
        </w:rPr>
        <w:lastRenderedPageBreak/>
        <w:t xml:space="preserve">регулативе </w:t>
      </w:r>
      <w:r w:rsidR="006A10B9" w:rsidRPr="00CE655E">
        <w:rPr>
          <w:rFonts w:ascii="Times New Roman" w:hAnsi="Times New Roman" w:cs="Times New Roman"/>
          <w:sz w:val="24"/>
          <w:szCs w:val="24"/>
          <w:lang w:val="sr-Cyrl-BA"/>
        </w:rPr>
        <w:t>из ове области извршило позивање корисника наших услуга да потпишу уговоре о одржавању заједничких површина гробља, чиме се и формално створила претпоставка да се може извршити фактурисање, а у будућем периоду и водити рачуна о наплати фактурисаних услуга.</w:t>
      </w:r>
    </w:p>
    <w:p w:rsidR="006A10B9" w:rsidRPr="00CE655E" w:rsidRDefault="008313FB" w:rsidP="005B1676">
      <w:pPr>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Напомињемо да и даљ</w:t>
      </w:r>
      <w:r w:rsidR="006A10B9" w:rsidRPr="00CE655E">
        <w:rPr>
          <w:rFonts w:ascii="Times New Roman" w:hAnsi="Times New Roman" w:cs="Times New Roman"/>
          <w:sz w:val="24"/>
          <w:szCs w:val="24"/>
          <w:lang w:val="sr-Cyrl-BA"/>
        </w:rPr>
        <w:t>е постоји већи број корисника наших ус</w:t>
      </w:r>
      <w:r w:rsidR="00EF0356" w:rsidRPr="00CE655E">
        <w:rPr>
          <w:rFonts w:ascii="Times New Roman" w:hAnsi="Times New Roman" w:cs="Times New Roman"/>
          <w:sz w:val="24"/>
          <w:szCs w:val="24"/>
          <w:lang w:val="sr-Cyrl-BA"/>
        </w:rPr>
        <w:t>луга који нису потписали уговор</w:t>
      </w:r>
      <w:r w:rsidR="00527D8B">
        <w:rPr>
          <w:rFonts w:ascii="Times New Roman" w:hAnsi="Times New Roman" w:cs="Times New Roman"/>
          <w:sz w:val="24"/>
          <w:szCs w:val="24"/>
          <w:lang w:val="sr-Cyrl-BA"/>
        </w:rPr>
        <w:t xml:space="preserve"> </w:t>
      </w:r>
      <w:r w:rsidR="00EF0356" w:rsidRPr="00CE655E">
        <w:rPr>
          <w:rFonts w:ascii="Times New Roman" w:hAnsi="Times New Roman" w:cs="Times New Roman"/>
          <w:sz w:val="24"/>
          <w:szCs w:val="24"/>
          <w:lang w:val="sr-Cyrl-BA"/>
        </w:rPr>
        <w:t xml:space="preserve">о </w:t>
      </w:r>
      <w:r w:rsidR="006A10B9" w:rsidRPr="00CE655E">
        <w:rPr>
          <w:rFonts w:ascii="Times New Roman" w:hAnsi="Times New Roman" w:cs="Times New Roman"/>
          <w:sz w:val="24"/>
          <w:szCs w:val="24"/>
          <w:lang w:val="sr-Cyrl-BA"/>
        </w:rPr>
        <w:t>одржавању заједничких површина гробља, а уредно су обавијештени да је то њихова законска обавеза, што у основи представља и дискриминацију и злоупотребу</w:t>
      </w:r>
      <w:r w:rsidR="00104053" w:rsidRPr="00CE655E">
        <w:rPr>
          <w:rFonts w:ascii="Times New Roman" w:hAnsi="Times New Roman" w:cs="Times New Roman"/>
          <w:sz w:val="24"/>
          <w:szCs w:val="24"/>
          <w:lang w:val="sr-Cyrl-BA"/>
        </w:rPr>
        <w:t xml:space="preserve">, јер се јавља оправдан револт код грађана који </w:t>
      </w:r>
      <w:r w:rsidR="00692E9E">
        <w:rPr>
          <w:rFonts w:ascii="Times New Roman" w:hAnsi="Times New Roman" w:cs="Times New Roman"/>
          <w:sz w:val="24"/>
          <w:szCs w:val="24"/>
          <w:lang w:val="sr-Cyrl-BA"/>
        </w:rPr>
        <w:t>редовно измирују</w:t>
      </w:r>
      <w:r w:rsidR="00104053" w:rsidRPr="00CE655E">
        <w:rPr>
          <w:rFonts w:ascii="Times New Roman" w:hAnsi="Times New Roman" w:cs="Times New Roman"/>
          <w:sz w:val="24"/>
          <w:szCs w:val="24"/>
          <w:lang w:val="sr-Cyrl-BA"/>
        </w:rPr>
        <w:t xml:space="preserve"> своје обавезе.</w:t>
      </w:r>
    </w:p>
    <w:p w:rsidR="00EF0356" w:rsidRDefault="00104053" w:rsidP="00492A04">
      <w:pPr>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ЈКП „Градско гробље“ ДОО Бијељина, проблеме који су наведени а односе се на наплату одржавања заједничких површина гробља, највише има на Градском гробљу Пучиле, гдје је поред тога, врши кошење и одржавање комплетног гробља и свих гробних мјеста</w:t>
      </w:r>
      <w:r w:rsidR="008F4633" w:rsidRPr="00CE655E">
        <w:rPr>
          <w:rFonts w:ascii="Times New Roman" w:hAnsi="Times New Roman" w:cs="Times New Roman"/>
          <w:sz w:val="24"/>
          <w:szCs w:val="24"/>
          <w:lang w:val="sr-Latn-BA"/>
        </w:rPr>
        <w:t>.</w:t>
      </w:r>
    </w:p>
    <w:p w:rsidR="00692E9E" w:rsidRPr="00692E9E" w:rsidRDefault="00692E9E" w:rsidP="00492A04">
      <w:pPr>
        <w:ind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t>Такође, проблем који отежава  вођење гробишне евиденције представља и промјена власника гробног мјеста, односно након смтри власника гробног мјеста</w:t>
      </w:r>
      <w:r w:rsidR="000F28F7">
        <w:rPr>
          <w:rFonts w:ascii="Times New Roman" w:hAnsi="Times New Roman" w:cs="Times New Roman"/>
          <w:sz w:val="24"/>
          <w:szCs w:val="24"/>
          <w:lang w:val="sr-Cyrl-BA"/>
        </w:rPr>
        <w:t xml:space="preserve">, на основу члана 44. став 3. Одлуке о гробљима и погребној дјелатности Града Бијељина који гласи: „ Након смрти власника гробног мјеста, права и обавезе над гробним мјестом стичу његови насљедници, по окончању оставинске распарве.“ Радници Службе за погребне послове приликом пријаве смрти идентификују лице да ли је власник гробног мјеста и том приликом обавјештавају породицу да </w:t>
      </w:r>
      <w:r w:rsidR="00740E65">
        <w:rPr>
          <w:rFonts w:ascii="Times New Roman" w:hAnsi="Times New Roman" w:cs="Times New Roman"/>
          <w:sz w:val="24"/>
          <w:szCs w:val="24"/>
          <w:lang w:val="sr-Cyrl-BA"/>
        </w:rPr>
        <w:t>на оставинској расправи у остави</w:t>
      </w:r>
      <w:r w:rsidR="000F28F7">
        <w:rPr>
          <w:rFonts w:ascii="Times New Roman" w:hAnsi="Times New Roman" w:cs="Times New Roman"/>
          <w:sz w:val="24"/>
          <w:szCs w:val="24"/>
          <w:lang w:val="sr-Cyrl-BA"/>
        </w:rPr>
        <w:t>нску масу треба да уђе гробно мјесто,</w:t>
      </w:r>
      <w:r w:rsidR="003A403F">
        <w:rPr>
          <w:rFonts w:ascii="Times New Roman" w:hAnsi="Times New Roman" w:cs="Times New Roman"/>
          <w:sz w:val="24"/>
          <w:szCs w:val="24"/>
          <w:lang w:val="sr-Cyrl-BA"/>
        </w:rPr>
        <w:t xml:space="preserve"> </w:t>
      </w:r>
      <w:r w:rsidR="000F28F7">
        <w:rPr>
          <w:rFonts w:ascii="Times New Roman" w:hAnsi="Times New Roman" w:cs="Times New Roman"/>
          <w:sz w:val="24"/>
          <w:szCs w:val="24"/>
          <w:lang w:val="sr-Cyrl-BA"/>
        </w:rPr>
        <w:t>а  након проведене оставине, на основу  Рјешења о насљеђивању извршиће се промјена у гробишној евиденцији. У оквиру поштовања законске регулативе, како смо већ навели у претходном тексту</w:t>
      </w:r>
      <w:r w:rsidR="005F1D61">
        <w:rPr>
          <w:rFonts w:ascii="Times New Roman" w:hAnsi="Times New Roman" w:cs="Times New Roman"/>
          <w:sz w:val="24"/>
          <w:szCs w:val="24"/>
          <w:lang w:val="sr-Cyrl-BA"/>
        </w:rPr>
        <w:t>,</w:t>
      </w:r>
      <w:r w:rsidR="000F28F7">
        <w:rPr>
          <w:rFonts w:ascii="Times New Roman" w:hAnsi="Times New Roman" w:cs="Times New Roman"/>
          <w:sz w:val="24"/>
          <w:szCs w:val="24"/>
          <w:lang w:val="sr-Cyrl-BA"/>
        </w:rPr>
        <w:t xml:space="preserve"> о проблему у случају смрти власника гробног мјеста, Предузеће је усвојило Упутство</w:t>
      </w:r>
      <w:r w:rsidR="005F1D61">
        <w:rPr>
          <w:rFonts w:ascii="Times New Roman" w:hAnsi="Times New Roman" w:cs="Times New Roman"/>
          <w:sz w:val="24"/>
          <w:szCs w:val="24"/>
          <w:lang w:val="sr-Cyrl-BA"/>
        </w:rPr>
        <w:t xml:space="preserve"> о</w:t>
      </w:r>
      <w:r w:rsidR="000F28F7">
        <w:rPr>
          <w:rFonts w:ascii="Times New Roman" w:hAnsi="Times New Roman" w:cs="Times New Roman"/>
          <w:sz w:val="24"/>
          <w:szCs w:val="24"/>
          <w:lang w:val="sr-Cyrl-BA"/>
        </w:rPr>
        <w:t xml:space="preserve"> измјени власника гробног мјеста и начину потписивања новог уговора о одржавању заједничких површина гробља број 2-1-343/21 од 14.04.2021.године</w:t>
      </w:r>
    </w:p>
    <w:p w:rsidR="00876655" w:rsidRPr="00876655" w:rsidRDefault="00876655" w:rsidP="00F04971">
      <w:pPr>
        <w:ind w:firstLine="720"/>
        <w:jc w:val="both"/>
        <w:rPr>
          <w:rFonts w:ascii="Times New Roman" w:hAnsi="Times New Roman" w:cs="Times New Roman"/>
          <w:sz w:val="24"/>
          <w:szCs w:val="24"/>
          <w:lang w:val="sr-Cyrl-BA"/>
        </w:rPr>
      </w:pPr>
      <w:r w:rsidRPr="00321FF7">
        <w:rPr>
          <w:rFonts w:ascii="Times New Roman" w:hAnsi="Times New Roman" w:cs="Times New Roman"/>
          <w:sz w:val="24"/>
          <w:szCs w:val="24"/>
          <w:lang w:val="sr-Cyrl-BA"/>
        </w:rPr>
        <w:t>У</w:t>
      </w:r>
      <w:r>
        <w:rPr>
          <w:rFonts w:ascii="Times New Roman" w:hAnsi="Times New Roman" w:cs="Times New Roman"/>
          <w:sz w:val="24"/>
          <w:szCs w:val="24"/>
          <w:lang w:val="sr-Cyrl-BA"/>
        </w:rPr>
        <w:t xml:space="preserve"> гробишну</w:t>
      </w:r>
      <w:r w:rsidR="00F04971">
        <w:rPr>
          <w:rFonts w:ascii="Times New Roman" w:hAnsi="Times New Roman" w:cs="Times New Roman"/>
          <w:sz w:val="24"/>
          <w:szCs w:val="24"/>
          <w:lang w:val="sr-Cyrl-BA"/>
        </w:rPr>
        <w:t xml:space="preserve"> евиденцију</w:t>
      </w:r>
      <w:r w:rsidR="005F1D61">
        <w:rPr>
          <w:rFonts w:ascii="Times New Roman" w:hAnsi="Times New Roman" w:cs="Times New Roman"/>
          <w:sz w:val="24"/>
          <w:szCs w:val="24"/>
          <w:lang w:val="sr-Cyrl-BA"/>
        </w:rPr>
        <w:t xml:space="preserve"> ЈКП </w:t>
      </w:r>
      <w:r>
        <w:rPr>
          <w:rFonts w:ascii="Times New Roman" w:hAnsi="Times New Roman" w:cs="Times New Roman"/>
          <w:sz w:val="24"/>
          <w:szCs w:val="24"/>
          <w:lang w:val="sr-Cyrl-BA"/>
        </w:rPr>
        <w:t>„Градско гробље“ ДОО Бијељина на дан 31.12.2021.године уведено је 6.529 комитената, од чега њих 4.882 за Градско гробље Пучиле, 1.241 за Ново градско гробље Хасе – Бријесница, 18 за атеистичку парцелу на Новом градском  гробљу Хасе – Бријесница,  118 за Ново гробље Велика Обарска,  225 за Ново гробље Патковача -  Ћипировине и 45 за Ново гробље Попови.</w:t>
      </w:r>
    </w:p>
    <w:p w:rsidR="00282CC6" w:rsidRPr="00CE655E" w:rsidRDefault="005B1676" w:rsidP="005B1676">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О стањ</w:t>
      </w:r>
      <w:r w:rsidR="00E65BE7" w:rsidRPr="00CE655E">
        <w:rPr>
          <w:rFonts w:ascii="Times New Roman" w:hAnsi="Times New Roman" w:cs="Times New Roman"/>
          <w:sz w:val="24"/>
          <w:szCs w:val="24"/>
          <w:lang w:val="sr-Cyrl-BA"/>
        </w:rPr>
        <w:t>у гробишне евиденције сачињена</w:t>
      </w:r>
      <w:r w:rsidR="005F1D61">
        <w:rPr>
          <w:rFonts w:ascii="Times New Roman" w:hAnsi="Times New Roman" w:cs="Times New Roman"/>
          <w:sz w:val="24"/>
          <w:szCs w:val="24"/>
          <w:lang w:val="sr-Cyrl-BA"/>
        </w:rPr>
        <w:t xml:space="preserve"> </w:t>
      </w:r>
      <w:r w:rsidR="00282CC6" w:rsidRPr="00CE655E">
        <w:rPr>
          <w:rFonts w:ascii="Times New Roman" w:hAnsi="Times New Roman" w:cs="Times New Roman"/>
          <w:sz w:val="24"/>
          <w:szCs w:val="24"/>
          <w:lang w:val="sr-Cyrl-BA"/>
        </w:rPr>
        <w:t>је Информција о проведеној контроли гробишне евиденције у ЈКП „Градско гробље“ ДОО Бијељина б</w:t>
      </w:r>
      <w:r w:rsidR="005F1D61">
        <w:rPr>
          <w:rFonts w:ascii="Times New Roman" w:hAnsi="Times New Roman" w:cs="Times New Roman"/>
          <w:sz w:val="24"/>
          <w:szCs w:val="24"/>
          <w:lang w:val="sr-Cyrl-BA"/>
        </w:rPr>
        <w:t>р</w:t>
      </w:r>
      <w:r w:rsidR="00282CC6" w:rsidRPr="00CE655E">
        <w:rPr>
          <w:rFonts w:ascii="Times New Roman" w:hAnsi="Times New Roman" w:cs="Times New Roman"/>
          <w:sz w:val="24"/>
          <w:szCs w:val="24"/>
          <w:lang w:val="sr-Cyrl-BA"/>
        </w:rPr>
        <w:t xml:space="preserve">ој 2-1-451/21 од 12.05.2021.године у чијем прилогу се налазе појединачни извјештаји гробишне евиднеције у којем је </w:t>
      </w:r>
      <w:r w:rsidR="00492A04" w:rsidRPr="00CE655E">
        <w:rPr>
          <w:rFonts w:ascii="Times New Roman" w:hAnsi="Times New Roman" w:cs="Times New Roman"/>
          <w:sz w:val="24"/>
          <w:szCs w:val="24"/>
          <w:lang w:val="sr-Cyrl-BA"/>
        </w:rPr>
        <w:t xml:space="preserve">евидентирано чињенично стање, </w:t>
      </w:r>
      <w:r w:rsidR="00282CC6" w:rsidRPr="00CE655E">
        <w:rPr>
          <w:rFonts w:ascii="Times New Roman" w:hAnsi="Times New Roman" w:cs="Times New Roman"/>
          <w:sz w:val="24"/>
          <w:szCs w:val="24"/>
          <w:lang w:val="sr-Cyrl-BA"/>
        </w:rPr>
        <w:t>закључно са даном 12.05.2021.годиине.</w:t>
      </w:r>
    </w:p>
    <w:p w:rsidR="006B36D4" w:rsidRDefault="00282CC6" w:rsidP="00876655">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r>
      <w:r w:rsidR="00321FF7">
        <w:rPr>
          <w:rFonts w:ascii="Times New Roman" w:hAnsi="Times New Roman" w:cs="Times New Roman"/>
          <w:sz w:val="24"/>
          <w:szCs w:val="24"/>
          <w:lang w:val="sr-Cyrl-BA"/>
        </w:rPr>
        <w:t xml:space="preserve">У извјештају Комисије за утврђивање стања гробишне евиденције ЈКП „Градско гробље“ ДОО Бијељина идентификована су 984 </w:t>
      </w:r>
      <w:r w:rsidR="006B36D4">
        <w:rPr>
          <w:rFonts w:ascii="Times New Roman" w:hAnsi="Times New Roman" w:cs="Times New Roman"/>
          <w:sz w:val="24"/>
          <w:szCs w:val="24"/>
          <w:lang w:val="sr-Cyrl-BA"/>
        </w:rPr>
        <w:t xml:space="preserve">проблема у оквиру исте. </w:t>
      </w:r>
    </w:p>
    <w:p w:rsidR="00321FF7" w:rsidRDefault="00282CC6" w:rsidP="00321FF7">
      <w:pPr>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Континуираним радом запослених у Предузећу,</w:t>
      </w:r>
      <w:r w:rsidR="008313FB" w:rsidRPr="00CE655E">
        <w:rPr>
          <w:rFonts w:ascii="Times New Roman" w:hAnsi="Times New Roman" w:cs="Times New Roman"/>
          <w:sz w:val="24"/>
          <w:szCs w:val="24"/>
          <w:lang w:val="sr-Cyrl-BA"/>
        </w:rPr>
        <w:t xml:space="preserve"> који</w:t>
      </w:r>
      <w:r w:rsidR="00492A04" w:rsidRPr="00CE655E">
        <w:rPr>
          <w:rFonts w:ascii="Times New Roman" w:hAnsi="Times New Roman" w:cs="Times New Roman"/>
          <w:sz w:val="24"/>
          <w:szCs w:val="24"/>
          <w:lang w:val="sr-Cyrl-BA"/>
        </w:rPr>
        <w:t xml:space="preserve"> се огледа, прије свега</w:t>
      </w:r>
      <w:r w:rsidR="00D86FA1" w:rsidRPr="00CE655E">
        <w:rPr>
          <w:rFonts w:ascii="Times New Roman" w:hAnsi="Times New Roman" w:cs="Times New Roman"/>
          <w:sz w:val="24"/>
          <w:szCs w:val="24"/>
          <w:lang w:val="sr-Cyrl-BA"/>
        </w:rPr>
        <w:t xml:space="preserve"> у </w:t>
      </w:r>
      <w:r w:rsidR="008313FB" w:rsidRPr="00CE655E">
        <w:rPr>
          <w:rFonts w:ascii="Times New Roman" w:hAnsi="Times New Roman" w:cs="Times New Roman"/>
          <w:sz w:val="24"/>
          <w:szCs w:val="24"/>
          <w:lang w:val="sr-Cyrl-BA"/>
        </w:rPr>
        <w:t xml:space="preserve"> исправкама података у постојећој гробишној евиденцији</w:t>
      </w:r>
      <w:r w:rsidR="00D86FA1" w:rsidRPr="00CE655E">
        <w:rPr>
          <w:rFonts w:ascii="Times New Roman" w:hAnsi="Times New Roman" w:cs="Times New Roman"/>
          <w:sz w:val="24"/>
          <w:szCs w:val="24"/>
          <w:lang w:val="sr-Cyrl-BA"/>
        </w:rPr>
        <w:t xml:space="preserve"> позивањем</w:t>
      </w:r>
      <w:r w:rsidR="0026712D" w:rsidRPr="00CE655E">
        <w:rPr>
          <w:rFonts w:ascii="Times New Roman" w:hAnsi="Times New Roman" w:cs="Times New Roman"/>
          <w:sz w:val="24"/>
          <w:szCs w:val="24"/>
          <w:lang w:val="sr-Cyrl-BA"/>
        </w:rPr>
        <w:t xml:space="preserve"> коми</w:t>
      </w:r>
      <w:r w:rsidR="00D86FA1" w:rsidRPr="00CE655E">
        <w:rPr>
          <w:rFonts w:ascii="Times New Roman" w:hAnsi="Times New Roman" w:cs="Times New Roman"/>
          <w:sz w:val="24"/>
          <w:szCs w:val="24"/>
          <w:lang w:val="sr-Cyrl-BA"/>
        </w:rPr>
        <w:t xml:space="preserve">таната на телефонске бројеве или </w:t>
      </w:r>
      <w:r w:rsidR="008313FB" w:rsidRPr="00CE655E">
        <w:rPr>
          <w:rFonts w:ascii="Times New Roman" w:hAnsi="Times New Roman" w:cs="Times New Roman"/>
          <w:sz w:val="24"/>
          <w:szCs w:val="24"/>
          <w:lang w:val="sr-Cyrl-BA"/>
        </w:rPr>
        <w:t xml:space="preserve"> уз сарадњу са ИДДЕЕА</w:t>
      </w:r>
      <w:r w:rsidR="005F1D61">
        <w:rPr>
          <w:rStyle w:val="FootnoteReference"/>
          <w:rFonts w:ascii="Times New Roman" w:hAnsi="Times New Roman"/>
          <w:sz w:val="24"/>
          <w:szCs w:val="24"/>
          <w:lang w:val="sr-Cyrl-BA"/>
        </w:rPr>
        <w:footnoteReference w:id="1"/>
      </w:r>
      <w:r w:rsidR="008313FB" w:rsidRPr="00CE655E">
        <w:rPr>
          <w:rFonts w:ascii="Times New Roman" w:hAnsi="Times New Roman" w:cs="Times New Roman"/>
          <w:sz w:val="24"/>
          <w:szCs w:val="24"/>
          <w:lang w:val="sr-Cyrl-BA"/>
        </w:rPr>
        <w:t xml:space="preserve">, гдје смо </w:t>
      </w:r>
      <w:r w:rsidR="004E05A2" w:rsidRPr="00CE655E">
        <w:rPr>
          <w:rFonts w:ascii="Times New Roman" w:hAnsi="Times New Roman" w:cs="Times New Roman"/>
          <w:sz w:val="24"/>
          <w:szCs w:val="24"/>
          <w:lang w:val="sr-Cyrl-BA"/>
        </w:rPr>
        <w:t>пронашли исправне адресе,</w:t>
      </w:r>
      <w:r w:rsidR="00D86FA1" w:rsidRPr="00CE655E">
        <w:rPr>
          <w:rFonts w:ascii="Times New Roman" w:hAnsi="Times New Roman" w:cs="Times New Roman"/>
          <w:sz w:val="24"/>
          <w:szCs w:val="24"/>
          <w:lang w:val="sr-Cyrl-BA"/>
        </w:rPr>
        <w:t xml:space="preserve">затим, у  слању опомена за плаћање дуговања и опомена пред тужбу,  </w:t>
      </w:r>
      <w:r w:rsidR="004E05A2" w:rsidRPr="00CE655E">
        <w:rPr>
          <w:rFonts w:ascii="Times New Roman" w:hAnsi="Times New Roman" w:cs="Times New Roman"/>
          <w:sz w:val="24"/>
          <w:szCs w:val="24"/>
          <w:lang w:val="sr-Cyrl-BA"/>
        </w:rPr>
        <w:t xml:space="preserve">иста је </w:t>
      </w:r>
      <w:r w:rsidR="004E05A2" w:rsidRPr="00CE655E">
        <w:rPr>
          <w:rFonts w:ascii="Times New Roman" w:hAnsi="Times New Roman" w:cs="Times New Roman"/>
          <w:sz w:val="24"/>
          <w:szCs w:val="24"/>
          <w:lang w:val="sr-Cyrl-BA"/>
        </w:rPr>
        <w:lastRenderedPageBreak/>
        <w:t>достигла завидан ниво, што ће у многоме олакшати рад Служби за погребне послове приликом фактурисања одржавањ</w:t>
      </w:r>
      <w:r w:rsidR="0026712D" w:rsidRPr="00CE655E">
        <w:rPr>
          <w:rFonts w:ascii="Times New Roman" w:hAnsi="Times New Roman" w:cs="Times New Roman"/>
          <w:sz w:val="24"/>
          <w:szCs w:val="24"/>
          <w:lang w:val="sr-Cyrl-BA"/>
        </w:rPr>
        <w:t xml:space="preserve">а заједничких површина гробља </w:t>
      </w:r>
      <w:r w:rsidR="00D86FA1" w:rsidRPr="00CE655E">
        <w:rPr>
          <w:rFonts w:ascii="Times New Roman" w:hAnsi="Times New Roman" w:cs="Times New Roman"/>
          <w:sz w:val="24"/>
          <w:szCs w:val="24"/>
          <w:lang w:val="sr-Cyrl-BA"/>
        </w:rPr>
        <w:t xml:space="preserve"> у наредном периоду.</w:t>
      </w:r>
    </w:p>
    <w:p w:rsidR="006B36D4" w:rsidRDefault="006B36D4" w:rsidP="00321FF7">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Након прве провјере резултата рада запослених у Служби за погребне послове у оквиру гробишне евиденције, утврђено је да је њих 465 ријешено. </w:t>
      </w:r>
    </w:p>
    <w:p w:rsidR="006B36D4" w:rsidRDefault="006B36D4" w:rsidP="00321FF7">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Обзиром да је ЈКП „Градско гробље“ ДОО Бијељина приликом почетка рада, сву дотадашњу гробишну евиденцију наслиједило од а.д. “Комуналац“ Бијељина, за 433 комитента је утврђено да се ради о лицима за које су подаци само пренијети из поменуте архиве те се нико није појавио у Управу предузећа до 31.12.2021.године  ради потписивања потребних уговора и извршавања обавезе плаћања за извршену услугу.</w:t>
      </w:r>
    </w:p>
    <w:p w:rsidR="006B36D4" w:rsidRDefault="006B36D4" w:rsidP="00F04971">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Утврђено је да је за 13 комитената извршено погрешно фактурисање</w:t>
      </w:r>
      <w:r w:rsidR="00876655">
        <w:rPr>
          <w:rFonts w:ascii="Times New Roman" w:hAnsi="Times New Roman" w:cs="Times New Roman"/>
          <w:sz w:val="24"/>
          <w:szCs w:val="24"/>
          <w:lang w:val="sr-Cyrl-BA"/>
        </w:rPr>
        <w:t xml:space="preserve"> приликом фактурисања за 2020.годину на начин да је за исту већ била готовниска уплата. </w:t>
      </w:r>
      <w:r w:rsidR="00A75A74">
        <w:rPr>
          <w:rFonts w:ascii="Times New Roman" w:hAnsi="Times New Roman" w:cs="Times New Roman"/>
          <w:sz w:val="24"/>
          <w:szCs w:val="24"/>
          <w:lang w:val="sr-Cyrl-BA"/>
        </w:rPr>
        <w:t>Накнадно су утврђена још 3 комитента која су уплатили одржавање заједничких површина гробља за дужи временски период унапријед. Како</w:t>
      </w:r>
      <w:r w:rsidR="00A75A74" w:rsidRPr="00CE655E">
        <w:rPr>
          <w:rFonts w:ascii="Times New Roman" w:hAnsi="Times New Roman" w:cs="Times New Roman"/>
          <w:sz w:val="24"/>
          <w:szCs w:val="24"/>
          <w:lang w:val="sr-Cyrl-BA"/>
        </w:rPr>
        <w:t xml:space="preserve"> би се исправила та неправилност, Надзорни одбор предузећа је дао Сагласност Управи предузећа за отпис потраживања комитентима ЈКП „Градско гробље“ ДОО Бијељина којима је по основу исте услуге извршено двоструко задуживање.</w:t>
      </w:r>
    </w:p>
    <w:p w:rsidR="00876655" w:rsidRDefault="00876655" w:rsidP="00321FF7">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Утврђено је да постоји 20 комитената који уредно измирују своје обавезе али  немају потписан Уговор о одржавању заједничких површина гробља.</w:t>
      </w:r>
    </w:p>
    <w:p w:rsidR="006B36D4" w:rsidRPr="00B117B7" w:rsidRDefault="00F04971" w:rsidP="00B117B7">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Од уку</w:t>
      </w:r>
      <w:r w:rsidR="00F77F25">
        <w:rPr>
          <w:rFonts w:ascii="Times New Roman" w:hAnsi="Times New Roman" w:cs="Times New Roman"/>
          <w:sz w:val="24"/>
          <w:szCs w:val="24"/>
          <w:lang w:val="sr-Cyrl-BA"/>
        </w:rPr>
        <w:t>п</w:t>
      </w:r>
      <w:r>
        <w:rPr>
          <w:rFonts w:ascii="Times New Roman" w:hAnsi="Times New Roman" w:cs="Times New Roman"/>
          <w:sz w:val="24"/>
          <w:szCs w:val="24"/>
          <w:lang w:val="sr-Cyrl-BA"/>
        </w:rPr>
        <w:t xml:space="preserve">ног броја, </w:t>
      </w:r>
      <w:r w:rsidR="00876655">
        <w:rPr>
          <w:rFonts w:ascii="Times New Roman" w:hAnsi="Times New Roman" w:cs="Times New Roman"/>
          <w:sz w:val="24"/>
          <w:szCs w:val="24"/>
          <w:lang w:val="sr-Cyrl-BA"/>
        </w:rPr>
        <w:t>54 комитента су и након св</w:t>
      </w:r>
      <w:r w:rsidR="00A63E2C">
        <w:rPr>
          <w:rFonts w:ascii="Times New Roman" w:hAnsi="Times New Roman" w:cs="Times New Roman"/>
          <w:sz w:val="24"/>
          <w:szCs w:val="24"/>
          <w:lang w:val="sr-Cyrl-BA"/>
        </w:rPr>
        <w:t>их напора запо</w:t>
      </w:r>
      <w:r w:rsidR="00F77F25">
        <w:rPr>
          <w:rFonts w:ascii="Times New Roman" w:hAnsi="Times New Roman" w:cs="Times New Roman"/>
          <w:sz w:val="24"/>
          <w:szCs w:val="24"/>
          <w:lang w:val="sr-Cyrl-BA"/>
        </w:rPr>
        <w:t>сл</w:t>
      </w:r>
      <w:r w:rsidR="00A63E2C">
        <w:rPr>
          <w:rFonts w:ascii="Times New Roman" w:hAnsi="Times New Roman" w:cs="Times New Roman"/>
          <w:sz w:val="24"/>
          <w:szCs w:val="24"/>
          <w:lang w:val="sr-Cyrl-BA"/>
        </w:rPr>
        <w:t xml:space="preserve">ених у Предузећу </w:t>
      </w:r>
      <w:r w:rsidR="00876655">
        <w:rPr>
          <w:rFonts w:ascii="Times New Roman" w:hAnsi="Times New Roman" w:cs="Times New Roman"/>
          <w:sz w:val="24"/>
          <w:szCs w:val="24"/>
          <w:lang w:val="sr-Cyrl-BA"/>
        </w:rPr>
        <w:t>и даље остали неријешени, прије свега због својих специфичности јер се ради  погинулим борцима који су сахрањени на доњу ет</w:t>
      </w:r>
      <w:r w:rsidR="00A63E2C">
        <w:rPr>
          <w:rFonts w:ascii="Times New Roman" w:hAnsi="Times New Roman" w:cs="Times New Roman"/>
          <w:sz w:val="24"/>
          <w:szCs w:val="24"/>
          <w:lang w:val="sr-Cyrl-BA"/>
        </w:rPr>
        <w:t>ажу,</w:t>
      </w:r>
      <w:r w:rsidR="00876655">
        <w:rPr>
          <w:rFonts w:ascii="Times New Roman" w:hAnsi="Times New Roman" w:cs="Times New Roman"/>
          <w:sz w:val="24"/>
          <w:szCs w:val="24"/>
          <w:lang w:val="sr-Cyrl-BA"/>
        </w:rPr>
        <w:t xml:space="preserve"> о лицима које је сахранио комшилук</w:t>
      </w:r>
      <w:r w:rsidR="00B117B7">
        <w:rPr>
          <w:rFonts w:ascii="Times New Roman" w:hAnsi="Times New Roman" w:cs="Times New Roman"/>
          <w:sz w:val="24"/>
          <w:szCs w:val="24"/>
          <w:lang w:val="sr-Cyrl-BA"/>
        </w:rPr>
        <w:t xml:space="preserve"> или</w:t>
      </w:r>
      <w:r w:rsidR="00F77F25">
        <w:rPr>
          <w:rFonts w:ascii="Times New Roman" w:hAnsi="Times New Roman" w:cs="Times New Roman"/>
          <w:sz w:val="24"/>
          <w:szCs w:val="24"/>
          <w:lang w:val="sr-Cyrl-BA"/>
        </w:rPr>
        <w:t xml:space="preserve"> </w:t>
      </w:r>
      <w:r w:rsidR="00B117B7">
        <w:rPr>
          <w:rFonts w:ascii="Times New Roman" w:hAnsi="Times New Roman" w:cs="Times New Roman"/>
          <w:sz w:val="24"/>
          <w:szCs w:val="24"/>
          <w:lang w:val="sr-Cyrl-BA"/>
        </w:rPr>
        <w:t>нека установа, лице без породице или података.</w:t>
      </w:r>
    </w:p>
    <w:p w:rsidR="00BA044D" w:rsidRPr="00CE655E" w:rsidRDefault="00075EFD" w:rsidP="00247376">
      <w:pPr>
        <w:spacing w:line="240" w:lineRule="auto"/>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Укупан број комитената за које је била спорна ад</w:t>
      </w:r>
      <w:r w:rsidR="00D86FA1" w:rsidRPr="00CE655E">
        <w:rPr>
          <w:rFonts w:ascii="Times New Roman" w:hAnsi="Times New Roman" w:cs="Times New Roman"/>
          <w:sz w:val="24"/>
          <w:szCs w:val="24"/>
          <w:lang w:val="sr-Cyrl-BA"/>
        </w:rPr>
        <w:t xml:space="preserve">реса, јер  се вратила пошта </w:t>
      </w:r>
      <w:r w:rsidR="0026712D" w:rsidRPr="00CE655E">
        <w:rPr>
          <w:rFonts w:ascii="Times New Roman" w:hAnsi="Times New Roman" w:cs="Times New Roman"/>
          <w:sz w:val="24"/>
          <w:szCs w:val="24"/>
          <w:lang w:val="sr-Cyrl-BA"/>
        </w:rPr>
        <w:t xml:space="preserve">која </w:t>
      </w:r>
      <w:r w:rsidRPr="00CE655E">
        <w:rPr>
          <w:rFonts w:ascii="Times New Roman" w:hAnsi="Times New Roman" w:cs="Times New Roman"/>
          <w:sz w:val="24"/>
          <w:szCs w:val="24"/>
          <w:lang w:val="sr-Cyrl-BA"/>
        </w:rPr>
        <w:t xml:space="preserve">им </w:t>
      </w:r>
      <w:r w:rsidR="0026712D" w:rsidRPr="00CE655E">
        <w:rPr>
          <w:rFonts w:ascii="Times New Roman" w:hAnsi="Times New Roman" w:cs="Times New Roman"/>
          <w:sz w:val="24"/>
          <w:szCs w:val="24"/>
          <w:lang w:val="sr-Cyrl-BA"/>
        </w:rPr>
        <w:t>је послата</w:t>
      </w:r>
      <w:r w:rsidRPr="00CE655E">
        <w:rPr>
          <w:rFonts w:ascii="Times New Roman" w:hAnsi="Times New Roman" w:cs="Times New Roman"/>
          <w:sz w:val="24"/>
          <w:szCs w:val="24"/>
          <w:lang w:val="sr-Cyrl-BA"/>
        </w:rPr>
        <w:t xml:space="preserve"> према </w:t>
      </w:r>
      <w:r w:rsidRPr="005F1D61">
        <w:rPr>
          <w:rFonts w:ascii="Times New Roman" w:hAnsi="Times New Roman" w:cs="Times New Roman"/>
          <w:sz w:val="24"/>
          <w:szCs w:val="24"/>
          <w:lang w:val="sr-Cyrl-BA"/>
        </w:rPr>
        <w:t>постојећим  адресама у</w:t>
      </w:r>
      <w:r w:rsidR="00D86FA1" w:rsidRPr="005F1D61">
        <w:rPr>
          <w:rFonts w:ascii="Times New Roman" w:hAnsi="Times New Roman" w:cs="Times New Roman"/>
          <w:sz w:val="24"/>
          <w:szCs w:val="24"/>
          <w:lang w:val="sr-Cyrl-BA"/>
        </w:rPr>
        <w:t xml:space="preserve"> гробишној евиденцији, </w:t>
      </w:r>
      <w:r w:rsidR="00D86FA1" w:rsidRPr="005F1D61">
        <w:rPr>
          <w:rFonts w:ascii="Times New Roman" w:hAnsi="Times New Roman" w:cs="Times New Roman"/>
          <w:sz w:val="24"/>
          <w:szCs w:val="24"/>
          <w:shd w:val="clear" w:color="auto" w:fill="FFFFFF"/>
        </w:rPr>
        <w:t>Агенциј</w:t>
      </w:r>
      <w:r w:rsidR="00D86FA1" w:rsidRPr="005F1D61">
        <w:rPr>
          <w:rFonts w:ascii="Times New Roman" w:hAnsi="Times New Roman" w:cs="Times New Roman"/>
          <w:sz w:val="24"/>
          <w:szCs w:val="24"/>
          <w:shd w:val="clear" w:color="auto" w:fill="FFFFFF"/>
          <w:lang w:val="sr-Cyrl-BA"/>
        </w:rPr>
        <w:t>и</w:t>
      </w:r>
      <w:r w:rsidR="00D86FA1" w:rsidRPr="005F1D61">
        <w:rPr>
          <w:rFonts w:ascii="Times New Roman" w:hAnsi="Times New Roman" w:cs="Times New Roman"/>
          <w:sz w:val="24"/>
          <w:szCs w:val="24"/>
          <w:shd w:val="clear" w:color="auto" w:fill="FFFFFF"/>
        </w:rPr>
        <w:t xml:space="preserve"> за идентификационa документa, евиденцију и размјену података Босне и Херцеговине</w:t>
      </w:r>
      <w:r w:rsidR="00D86FA1" w:rsidRPr="005F1D61">
        <w:rPr>
          <w:rFonts w:ascii="Times New Roman" w:hAnsi="Times New Roman" w:cs="Times New Roman"/>
          <w:sz w:val="24"/>
          <w:szCs w:val="24"/>
          <w:shd w:val="clear" w:color="auto" w:fill="FFFFFF"/>
          <w:lang w:val="sr-Cyrl-BA"/>
        </w:rPr>
        <w:t xml:space="preserve"> послато је 49 захтјева за проналазак адреса. </w:t>
      </w:r>
    </w:p>
    <w:p w:rsidR="008313FB" w:rsidRPr="00CE655E" w:rsidRDefault="008313FB" w:rsidP="008F4633">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Прегледом ненаплаћених потраживања по основу одржавања заједничких површина гробља за 2018.годину, утврђено је да 62 комитента којима је иста уредно фактурисана нису исплатили, те су им послате опомене за плаћање. Обзиром да истеком 2021.године застаријева и право на наплату тих потраживања, ЈКП „Градско гробље“ ДОО Бијељина је поднијело 39 тужби против комитената који, и поред свих напора запослених у П</w:t>
      </w:r>
      <w:r w:rsidR="004E05A2" w:rsidRPr="00CE655E">
        <w:rPr>
          <w:rFonts w:ascii="Times New Roman" w:hAnsi="Times New Roman" w:cs="Times New Roman"/>
          <w:sz w:val="24"/>
          <w:szCs w:val="24"/>
          <w:lang w:val="sr-Cyrl-BA"/>
        </w:rPr>
        <w:t xml:space="preserve">редузећу, нису извршили уплату за </w:t>
      </w:r>
      <w:r w:rsidRPr="00CE655E">
        <w:rPr>
          <w:rFonts w:ascii="Times New Roman" w:hAnsi="Times New Roman" w:cs="Times New Roman"/>
          <w:sz w:val="24"/>
          <w:szCs w:val="24"/>
          <w:lang w:val="sr-Cyrl-BA"/>
        </w:rPr>
        <w:t xml:space="preserve">услугу која им је уредно извршена. </w:t>
      </w:r>
    </w:p>
    <w:p w:rsidR="00075EFD" w:rsidRPr="00CE655E" w:rsidRDefault="00075EFD" w:rsidP="008F4633">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 xml:space="preserve">Накнадно, утврђено је да постоји одређени број комитената који су потписали </w:t>
      </w:r>
      <w:r w:rsidR="0026712D" w:rsidRPr="00CE655E">
        <w:rPr>
          <w:rFonts w:ascii="Times New Roman" w:hAnsi="Times New Roman" w:cs="Times New Roman"/>
          <w:sz w:val="24"/>
          <w:szCs w:val="24"/>
          <w:lang w:val="sr-Cyrl-BA"/>
        </w:rPr>
        <w:t>и</w:t>
      </w:r>
      <w:r w:rsidRPr="00CE655E">
        <w:rPr>
          <w:rFonts w:ascii="Times New Roman" w:hAnsi="Times New Roman" w:cs="Times New Roman"/>
          <w:sz w:val="24"/>
          <w:szCs w:val="24"/>
          <w:lang w:val="sr-Cyrl-BA"/>
        </w:rPr>
        <w:t xml:space="preserve">зјаве о признању дуга или споразум о плаћању на рате, којима је пропуштено фактурисање за 2018.годинну, па је извршено додатно фактурисање за период од 2018.године до 2021,године за  63 комитента, од чега је њих 49 исплатило а 14 комитената је тужено. </w:t>
      </w:r>
    </w:p>
    <w:p w:rsidR="00075EFD" w:rsidRPr="00CE655E" w:rsidRDefault="00075EFD" w:rsidP="008F4633">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Из горе наведеног, произилази да је по основу одржавања заједничких површина гробља за 2018.годину, поднијета тужба против укупно 53 комитента.</w:t>
      </w:r>
    </w:p>
    <w:p w:rsidR="004E05A2" w:rsidRPr="00CE655E" w:rsidRDefault="004E05A2" w:rsidP="008F4633">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 xml:space="preserve">Приликом контроле наплате потраживања за 2019.годину, утврђено </w:t>
      </w:r>
      <w:r w:rsidR="0026712D" w:rsidRPr="00CE655E">
        <w:rPr>
          <w:rFonts w:ascii="Times New Roman" w:hAnsi="Times New Roman" w:cs="Times New Roman"/>
          <w:sz w:val="24"/>
          <w:szCs w:val="24"/>
          <w:lang w:val="sr-Cyrl-BA"/>
        </w:rPr>
        <w:t>је да постоји 193 комитента који</w:t>
      </w:r>
      <w:r w:rsidRPr="00CE655E">
        <w:rPr>
          <w:rFonts w:ascii="Times New Roman" w:hAnsi="Times New Roman" w:cs="Times New Roman"/>
          <w:sz w:val="24"/>
          <w:szCs w:val="24"/>
          <w:lang w:val="sr-Cyrl-BA"/>
        </w:rPr>
        <w:t xml:space="preserve"> нису извршили уплату. На дан 31.12.2021.године</w:t>
      </w:r>
      <w:r w:rsidR="00075EFD" w:rsidRPr="00CE655E">
        <w:rPr>
          <w:rFonts w:ascii="Times New Roman" w:hAnsi="Times New Roman" w:cs="Times New Roman"/>
          <w:sz w:val="24"/>
          <w:szCs w:val="24"/>
          <w:lang w:val="sr-Cyrl-BA"/>
        </w:rPr>
        <w:t xml:space="preserve"> радом запослених у Служби за погребне послове </w:t>
      </w:r>
      <w:r w:rsidRPr="00CE655E">
        <w:rPr>
          <w:rFonts w:ascii="Times New Roman" w:hAnsi="Times New Roman" w:cs="Times New Roman"/>
          <w:sz w:val="24"/>
          <w:szCs w:val="24"/>
          <w:lang w:val="sr-Cyrl-BA"/>
        </w:rPr>
        <w:t xml:space="preserve">тај </w:t>
      </w:r>
      <w:r w:rsidR="00075EFD" w:rsidRPr="00CE655E">
        <w:rPr>
          <w:rFonts w:ascii="Times New Roman" w:hAnsi="Times New Roman" w:cs="Times New Roman"/>
          <w:sz w:val="24"/>
          <w:szCs w:val="24"/>
          <w:lang w:val="sr-Cyrl-BA"/>
        </w:rPr>
        <w:t>број је сведен на 63 комитента. П</w:t>
      </w:r>
      <w:r w:rsidRPr="00CE655E">
        <w:rPr>
          <w:rFonts w:ascii="Times New Roman" w:hAnsi="Times New Roman" w:cs="Times New Roman"/>
          <w:sz w:val="24"/>
          <w:szCs w:val="24"/>
          <w:lang w:val="sr-Cyrl-BA"/>
        </w:rPr>
        <w:t xml:space="preserve">отраживања по основу </w:t>
      </w:r>
      <w:r w:rsidRPr="00CE655E">
        <w:rPr>
          <w:rFonts w:ascii="Times New Roman" w:hAnsi="Times New Roman" w:cs="Times New Roman"/>
          <w:sz w:val="24"/>
          <w:szCs w:val="24"/>
          <w:lang w:val="sr-Cyrl-BA"/>
        </w:rPr>
        <w:lastRenderedPageBreak/>
        <w:t>одржавања заједничких површина гробља</w:t>
      </w:r>
      <w:r w:rsidR="00075EFD" w:rsidRPr="00CE655E">
        <w:rPr>
          <w:rFonts w:ascii="Times New Roman" w:hAnsi="Times New Roman" w:cs="Times New Roman"/>
          <w:sz w:val="24"/>
          <w:szCs w:val="24"/>
          <w:lang w:val="sr-Cyrl-BA"/>
        </w:rPr>
        <w:t xml:space="preserve"> за 2019.годину</w:t>
      </w:r>
      <w:r w:rsidR="0026712D" w:rsidRPr="00CE655E">
        <w:rPr>
          <w:rFonts w:ascii="Times New Roman" w:hAnsi="Times New Roman" w:cs="Times New Roman"/>
          <w:sz w:val="24"/>
          <w:szCs w:val="24"/>
          <w:lang w:val="sr-Cyrl-BA"/>
        </w:rPr>
        <w:t xml:space="preserve"> застаријевају</w:t>
      </w:r>
      <w:r w:rsidRPr="00CE655E">
        <w:rPr>
          <w:rFonts w:ascii="Times New Roman" w:hAnsi="Times New Roman" w:cs="Times New Roman"/>
          <w:sz w:val="24"/>
          <w:szCs w:val="24"/>
          <w:lang w:val="sr-Cyrl-BA"/>
        </w:rPr>
        <w:t xml:space="preserve"> у 2022.год, </w:t>
      </w:r>
      <w:r w:rsidR="00075EFD" w:rsidRPr="00CE655E">
        <w:rPr>
          <w:rFonts w:ascii="Times New Roman" w:hAnsi="Times New Roman" w:cs="Times New Roman"/>
          <w:sz w:val="24"/>
          <w:szCs w:val="24"/>
          <w:lang w:val="sr-Cyrl-BA"/>
        </w:rPr>
        <w:t>те</w:t>
      </w:r>
      <w:r w:rsidR="0026712D" w:rsidRPr="00CE655E">
        <w:rPr>
          <w:rFonts w:ascii="Times New Roman" w:hAnsi="Times New Roman" w:cs="Times New Roman"/>
          <w:sz w:val="24"/>
          <w:szCs w:val="24"/>
          <w:lang w:val="sr-Cyrl-BA"/>
        </w:rPr>
        <w:t xml:space="preserve"> ће</w:t>
      </w:r>
      <w:r w:rsidR="00075EFD" w:rsidRPr="00CE655E">
        <w:rPr>
          <w:rFonts w:ascii="Times New Roman" w:hAnsi="Times New Roman" w:cs="Times New Roman"/>
          <w:sz w:val="24"/>
          <w:szCs w:val="24"/>
          <w:lang w:val="sr-Cyrl-BA"/>
        </w:rPr>
        <w:t xml:space="preserve"> Служба за погребне послове </w:t>
      </w:r>
      <w:r w:rsidRPr="00CE655E">
        <w:rPr>
          <w:rFonts w:ascii="Times New Roman" w:hAnsi="Times New Roman" w:cs="Times New Roman"/>
          <w:sz w:val="24"/>
          <w:szCs w:val="24"/>
          <w:lang w:val="sr-Cyrl-BA"/>
        </w:rPr>
        <w:t>и у наредној години наставити активности у циљу н</w:t>
      </w:r>
      <w:r w:rsidR="0026712D" w:rsidRPr="00CE655E">
        <w:rPr>
          <w:rFonts w:ascii="Times New Roman" w:hAnsi="Times New Roman" w:cs="Times New Roman"/>
          <w:sz w:val="24"/>
          <w:szCs w:val="24"/>
          <w:lang w:val="sr-Cyrl-BA"/>
        </w:rPr>
        <w:t>аплате и преостали</w:t>
      </w:r>
      <w:r w:rsidR="00075EFD" w:rsidRPr="00CE655E">
        <w:rPr>
          <w:rFonts w:ascii="Times New Roman" w:hAnsi="Times New Roman" w:cs="Times New Roman"/>
          <w:sz w:val="24"/>
          <w:szCs w:val="24"/>
          <w:lang w:val="sr-Cyrl-BA"/>
        </w:rPr>
        <w:t>х потраживања, како би се што већи број наплатио без додатних трошкова и за Предузеће и самог комитента, што подразумијева насплата судским путем.</w:t>
      </w:r>
    </w:p>
    <w:p w:rsidR="004E05A2" w:rsidRDefault="004E05A2" w:rsidP="008F4633">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Када се ради  о комитентима који своје обавезе за одржавање заједничких површина гробља за 2020.гоину нису исплатили до 31.12.2021.године, њихов број је 410.</w:t>
      </w:r>
    </w:p>
    <w:p w:rsidR="00D352FE" w:rsidRPr="00CE655E" w:rsidRDefault="00D352FE" w:rsidP="008F4633">
      <w:pPr>
        <w:jc w:val="both"/>
        <w:rPr>
          <w:rFonts w:ascii="Times New Roman" w:hAnsi="Times New Roman" w:cs="Times New Roman"/>
          <w:sz w:val="24"/>
          <w:szCs w:val="24"/>
          <w:lang w:val="sr-Cyrl-BA"/>
        </w:rPr>
      </w:pPr>
      <w:r>
        <w:rPr>
          <w:rFonts w:ascii="Times New Roman" w:hAnsi="Times New Roman" w:cs="Times New Roman"/>
          <w:sz w:val="24"/>
          <w:szCs w:val="24"/>
          <w:lang w:val="sr-Cyrl-BA"/>
        </w:rPr>
        <w:tab/>
        <w:t>Приликом фактурисања за одржавање заједничких површина гробља са складишта 403 за 2019.годину комитентима који до почетка фактурисања у априлу мјесецу 2021.године нису извршили уплату, послате си  3.733 фактуре на адресе комитената.</w:t>
      </w:r>
    </w:p>
    <w:p w:rsidR="001C2675" w:rsidRPr="00CE655E" w:rsidRDefault="001C2675" w:rsidP="001C2675">
      <w:pPr>
        <w:ind w:firstLine="72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На дан 31.12.2021.године укупна потраживања ЈКП „Градско гробље“ ДОО Бијељина, по основу  горе наведених ставки али и других основа износе 63.475,95КМ.</w:t>
      </w:r>
    </w:p>
    <w:p w:rsidR="0026712D" w:rsidRPr="00CE655E" w:rsidRDefault="0026712D" w:rsidP="008F4633">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Контролом наплате по основу потписаних изјава о признању дуга, утврђено је да је била 31 спорна,  од чега је након ступања у контакт са комитентима, њих 22 извршило уплату а  9 их  је тужено.</w:t>
      </w:r>
    </w:p>
    <w:p w:rsidR="00B117B7" w:rsidRPr="00CE655E" w:rsidRDefault="0026712D" w:rsidP="001C2675">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Што се тиче потписаних споразума о плаћању на рате</w:t>
      </w:r>
      <w:r w:rsidR="00DF6E4A" w:rsidRPr="00CE655E">
        <w:rPr>
          <w:rFonts w:ascii="Times New Roman" w:hAnsi="Times New Roman" w:cs="Times New Roman"/>
          <w:sz w:val="24"/>
          <w:szCs w:val="24"/>
          <w:lang w:val="sr-Cyrl-BA"/>
        </w:rPr>
        <w:t>,  2 комитента нису измиривали своје обавезе према предвиђеним</w:t>
      </w:r>
      <w:r w:rsidR="001C2675" w:rsidRPr="00CE655E">
        <w:rPr>
          <w:rFonts w:ascii="Times New Roman" w:hAnsi="Times New Roman" w:cs="Times New Roman"/>
          <w:sz w:val="24"/>
          <w:szCs w:val="24"/>
          <w:lang w:val="sr-Cyrl-BA"/>
        </w:rPr>
        <w:t xml:space="preserve"> плану отплате те је и против њих  поднијета тужба.</w:t>
      </w:r>
    </w:p>
    <w:p w:rsidR="002510E3" w:rsidRPr="00CE655E" w:rsidRDefault="00E65BE7" w:rsidP="001C2675">
      <w:pPr>
        <w:pStyle w:val="Heading3"/>
        <w:tabs>
          <w:tab w:val="left" w:pos="5285"/>
        </w:tabs>
        <w:jc w:val="both"/>
        <w:rPr>
          <w:rFonts w:ascii="Times New Roman" w:hAnsi="Times New Roman"/>
          <w:i/>
          <w:sz w:val="28"/>
          <w:szCs w:val="28"/>
          <w:lang w:val="sr-Cyrl-BA"/>
        </w:rPr>
      </w:pPr>
      <w:bookmarkStart w:id="61" w:name="_Toc101161669"/>
      <w:r w:rsidRPr="00CE655E">
        <w:rPr>
          <w:rFonts w:ascii="Times New Roman" w:hAnsi="Times New Roman"/>
          <w:i/>
          <w:sz w:val="28"/>
          <w:szCs w:val="28"/>
        </w:rPr>
        <w:t>2.1.</w:t>
      </w:r>
      <w:r w:rsidR="0065691A">
        <w:rPr>
          <w:rFonts w:ascii="Times New Roman" w:hAnsi="Times New Roman"/>
          <w:i/>
          <w:sz w:val="28"/>
          <w:szCs w:val="28"/>
          <w:lang w:val="sr-Cyrl-BA"/>
        </w:rPr>
        <w:t>13</w:t>
      </w:r>
      <w:r w:rsidRPr="00CE655E">
        <w:rPr>
          <w:rFonts w:ascii="Times New Roman" w:hAnsi="Times New Roman"/>
          <w:i/>
          <w:sz w:val="28"/>
          <w:szCs w:val="28"/>
        </w:rPr>
        <w:t xml:space="preserve">. </w:t>
      </w:r>
      <w:r w:rsidR="002510E3" w:rsidRPr="00CE655E">
        <w:rPr>
          <w:rFonts w:ascii="Times New Roman" w:hAnsi="Times New Roman"/>
          <w:i/>
          <w:sz w:val="28"/>
          <w:szCs w:val="28"/>
          <w:lang w:val="sr-Cyrl-BA"/>
        </w:rPr>
        <w:t>Проблем терена и проширења  Новог градског гробља Хасе – Бријесница</w:t>
      </w:r>
      <w:bookmarkEnd w:id="61"/>
    </w:p>
    <w:p w:rsidR="002510E3" w:rsidRPr="00CE655E" w:rsidRDefault="002510E3" w:rsidP="002510E3">
      <w:pPr>
        <w:rPr>
          <w:rFonts w:ascii="Times New Roman" w:hAnsi="Times New Roman" w:cs="Times New Roman"/>
          <w:lang w:val="sr-Cyrl-BA"/>
        </w:rPr>
      </w:pPr>
    </w:p>
    <w:p w:rsidR="002510E3" w:rsidRPr="00CE655E" w:rsidRDefault="002510E3" w:rsidP="002510E3">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    О проблему терена на коме се врши изградња Новог градског гробља Хасе – Бријесница, ЈКП „Градско гробље“ ДОО Бијељина у контитнуитету обавјештава оснивача Град Бијељина својим </w:t>
      </w:r>
      <w:r w:rsidRPr="00CE655E">
        <w:rPr>
          <w:rFonts w:ascii="Times New Roman" w:hAnsi="Times New Roman" w:cs="Times New Roman"/>
          <w:sz w:val="24"/>
          <w:szCs w:val="24"/>
          <w:lang w:val="bs-Latn-BA"/>
        </w:rPr>
        <w:t xml:space="preserve">дописима </w:t>
      </w:r>
      <w:r w:rsidRPr="00CE655E">
        <w:rPr>
          <w:rFonts w:ascii="Times New Roman" w:hAnsi="Times New Roman" w:cs="Times New Roman"/>
          <w:sz w:val="24"/>
          <w:szCs w:val="24"/>
          <w:lang w:val="sr-Cyrl-BA"/>
        </w:rPr>
        <w:t>гдје смо</w:t>
      </w:r>
      <w:r w:rsidRPr="00CE655E">
        <w:rPr>
          <w:rFonts w:ascii="Times New Roman" w:hAnsi="Times New Roman" w:cs="Times New Roman"/>
          <w:sz w:val="24"/>
          <w:szCs w:val="24"/>
          <w:lang w:val="bs-Latn-BA"/>
        </w:rPr>
        <w:t xml:space="preserve"> указали на проблеме који су евидентни а односе се на проширење Новог градског грбља Хасе – Бријесница и недостатак површина за сахрањивање покојника православне конфесије јер постојеће површине које су нам</w:t>
      </w:r>
      <w:r w:rsidR="00706FC2">
        <w:rPr>
          <w:rFonts w:ascii="Times New Roman" w:hAnsi="Times New Roman" w:cs="Times New Roman"/>
          <w:sz w:val="24"/>
          <w:szCs w:val="24"/>
          <w:lang w:val="sr-Cyrl-BA"/>
        </w:rPr>
        <w:t>и</w:t>
      </w:r>
      <w:r w:rsidRPr="00CE655E">
        <w:rPr>
          <w:rFonts w:ascii="Times New Roman" w:hAnsi="Times New Roman" w:cs="Times New Roman"/>
          <w:sz w:val="24"/>
          <w:szCs w:val="24"/>
          <w:lang w:val="bs-Latn-BA"/>
        </w:rPr>
        <w:t>јењене за сахрану горе наведених покојника захтјевау средства за насипање и равнање терена, израду припадајућих путева, одводњу површинских (оборинских) вода са припадјућих површина (гробних поља), измјештање постојеће ограде, те све остале радове који су битни за наставак изградње гробља и плански наставак праћења главног пројекта прве фазе Новог градског гробља Хасе – Бријесница.</w:t>
      </w:r>
    </w:p>
    <w:p w:rsidR="001C2675" w:rsidRPr="00CE655E" w:rsidRDefault="001C2675" w:rsidP="002510E3">
      <w:pPr>
        <w:spacing w:after="0" w:line="240" w:lineRule="auto"/>
        <w:ind w:firstLine="360"/>
        <w:jc w:val="both"/>
        <w:rPr>
          <w:rFonts w:ascii="Times New Roman" w:hAnsi="Times New Roman" w:cs="Times New Roman"/>
          <w:sz w:val="24"/>
          <w:szCs w:val="24"/>
          <w:lang w:val="sr-Cyrl-BA"/>
        </w:rPr>
      </w:pPr>
    </w:p>
    <w:p w:rsidR="002510E3" w:rsidRDefault="002510E3" w:rsidP="006F40F6">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bs-Latn-BA"/>
        </w:rPr>
        <w:t>Посебно напомињемо да смо у својим дописима навели проблем терена на коме се врши изградња гробља, гдје је терен са израженим депресијама, лошом подлогом (врло мала пропустљивост тла), што захтијева велике количине земље за равнање терена и припрему за изградњу гробних поља и сами чин сахране преминулих.</w:t>
      </w:r>
    </w:p>
    <w:p w:rsidR="00441996" w:rsidRPr="00441996" w:rsidRDefault="00441996" w:rsidP="006F40F6">
      <w:pPr>
        <w:spacing w:after="0" w:line="240" w:lineRule="auto"/>
        <w:ind w:firstLine="360"/>
        <w:jc w:val="both"/>
        <w:rPr>
          <w:rFonts w:ascii="Times New Roman" w:hAnsi="Times New Roman" w:cs="Times New Roman"/>
          <w:sz w:val="24"/>
          <w:szCs w:val="24"/>
          <w:lang w:val="sr-Cyrl-BA"/>
        </w:rPr>
      </w:pPr>
    </w:p>
    <w:p w:rsidR="002510E3" w:rsidRPr="00CE655E" w:rsidRDefault="002510E3" w:rsidP="00441996">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bs-Latn-BA"/>
        </w:rPr>
        <w:t>Насипање постојећег терена у периоду</w:t>
      </w:r>
      <w:r w:rsidR="00706FC2">
        <w:rPr>
          <w:rFonts w:ascii="Times New Roman" w:hAnsi="Times New Roman" w:cs="Times New Roman"/>
          <w:sz w:val="24"/>
          <w:szCs w:val="24"/>
          <w:lang w:val="sr-Cyrl-BA"/>
        </w:rPr>
        <w:t xml:space="preserve"> од</w:t>
      </w:r>
      <w:r w:rsidRPr="00CE655E">
        <w:rPr>
          <w:rFonts w:ascii="Times New Roman" w:hAnsi="Times New Roman" w:cs="Times New Roman"/>
          <w:sz w:val="24"/>
          <w:szCs w:val="24"/>
          <w:lang w:val="bs-Latn-BA"/>
        </w:rPr>
        <w:t xml:space="preserve"> 2016</w:t>
      </w:r>
      <w:r w:rsidR="00706FC2">
        <w:rPr>
          <w:rFonts w:ascii="Times New Roman" w:hAnsi="Times New Roman" w:cs="Times New Roman"/>
          <w:sz w:val="24"/>
          <w:szCs w:val="24"/>
          <w:lang w:val="sr-Cyrl-BA"/>
        </w:rPr>
        <w:t>. године до</w:t>
      </w:r>
      <w:r w:rsidRPr="00CE655E">
        <w:rPr>
          <w:rFonts w:ascii="Times New Roman" w:hAnsi="Times New Roman" w:cs="Times New Roman"/>
          <w:sz w:val="24"/>
          <w:szCs w:val="24"/>
          <w:lang w:val="bs-Latn-BA"/>
        </w:rPr>
        <w:t xml:space="preserve"> 2021.</w:t>
      </w:r>
      <w:r w:rsidR="00706FC2">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bs-Latn-BA"/>
        </w:rPr>
        <w:t>година нам</w:t>
      </w:r>
      <w:r w:rsidR="00706FC2">
        <w:rPr>
          <w:rFonts w:ascii="Times New Roman" w:hAnsi="Times New Roman" w:cs="Times New Roman"/>
          <w:sz w:val="24"/>
          <w:szCs w:val="24"/>
          <w:lang w:val="sr-Cyrl-BA"/>
        </w:rPr>
        <w:t>и</w:t>
      </w:r>
      <w:r w:rsidRPr="00CE655E">
        <w:rPr>
          <w:rFonts w:ascii="Times New Roman" w:hAnsi="Times New Roman" w:cs="Times New Roman"/>
          <w:sz w:val="24"/>
          <w:szCs w:val="24"/>
          <w:lang w:val="bs-Latn-BA"/>
        </w:rPr>
        <w:t xml:space="preserve">јењеног за сахрањивање покојника православне конфесије вршена је од стране нашег </w:t>
      </w:r>
      <w:r w:rsidR="00706FC2" w:rsidRPr="00CE655E">
        <w:rPr>
          <w:rFonts w:ascii="Times New Roman" w:hAnsi="Times New Roman" w:cs="Times New Roman"/>
          <w:sz w:val="24"/>
          <w:szCs w:val="24"/>
          <w:lang w:val="bs-Latn-BA"/>
        </w:rPr>
        <w:t>П</w:t>
      </w:r>
      <w:r w:rsidRPr="00CE655E">
        <w:rPr>
          <w:rFonts w:ascii="Times New Roman" w:hAnsi="Times New Roman" w:cs="Times New Roman"/>
          <w:sz w:val="24"/>
          <w:szCs w:val="24"/>
          <w:lang w:val="bs-Latn-BA"/>
        </w:rPr>
        <w:t>редузећа</w:t>
      </w:r>
      <w:r w:rsidR="00706FC2">
        <w:rPr>
          <w:rFonts w:ascii="Times New Roman" w:hAnsi="Times New Roman" w:cs="Times New Roman"/>
          <w:sz w:val="24"/>
          <w:szCs w:val="24"/>
          <w:lang w:val="sr-Cyrl-BA"/>
        </w:rPr>
        <w:t>,</w:t>
      </w:r>
      <w:r w:rsidRPr="00CE655E">
        <w:rPr>
          <w:rFonts w:ascii="Times New Roman" w:hAnsi="Times New Roman" w:cs="Times New Roman"/>
          <w:sz w:val="24"/>
          <w:szCs w:val="24"/>
          <w:lang w:val="bs-Latn-BA"/>
        </w:rPr>
        <w:t xml:space="preserve"> гдје се у горе наведеном периоду насипањем припремило гробно поље 9, 10, 11 и 12. Због недостатка гробних мјеста у горе наведена поља наше </w:t>
      </w:r>
      <w:r w:rsidR="00706FC2" w:rsidRPr="00CE655E">
        <w:rPr>
          <w:rFonts w:ascii="Times New Roman" w:hAnsi="Times New Roman" w:cs="Times New Roman"/>
          <w:sz w:val="24"/>
          <w:szCs w:val="24"/>
          <w:lang w:val="bs-Latn-BA"/>
        </w:rPr>
        <w:t>П</w:t>
      </w:r>
      <w:r w:rsidRPr="00CE655E">
        <w:rPr>
          <w:rFonts w:ascii="Times New Roman" w:hAnsi="Times New Roman" w:cs="Times New Roman"/>
          <w:sz w:val="24"/>
          <w:szCs w:val="24"/>
          <w:lang w:val="bs-Latn-BA"/>
        </w:rPr>
        <w:t>редузеће је вршило сахрањивање покојника гдје се није ис</w:t>
      </w:r>
      <w:r w:rsidR="00706FC2">
        <w:rPr>
          <w:rFonts w:ascii="Times New Roman" w:hAnsi="Times New Roman" w:cs="Times New Roman"/>
          <w:sz w:val="24"/>
          <w:szCs w:val="24"/>
          <w:lang w:val="bs-Latn-BA"/>
        </w:rPr>
        <w:t>поштовао временски период за сл</w:t>
      </w:r>
      <w:r w:rsidR="00706FC2">
        <w:rPr>
          <w:rFonts w:ascii="Times New Roman" w:hAnsi="Times New Roman" w:cs="Times New Roman"/>
          <w:sz w:val="24"/>
          <w:szCs w:val="24"/>
          <w:lang w:val="sr-Cyrl-BA"/>
        </w:rPr>
        <w:t>ије</w:t>
      </w:r>
      <w:r w:rsidRPr="00CE655E">
        <w:rPr>
          <w:rFonts w:ascii="Times New Roman" w:hAnsi="Times New Roman" w:cs="Times New Roman"/>
          <w:sz w:val="24"/>
          <w:szCs w:val="24"/>
          <w:lang w:val="bs-Latn-BA"/>
        </w:rPr>
        <w:t>гање терена</w:t>
      </w:r>
      <w:r w:rsidR="00706FC2">
        <w:rPr>
          <w:rFonts w:ascii="Times New Roman" w:hAnsi="Times New Roman" w:cs="Times New Roman"/>
          <w:sz w:val="24"/>
          <w:szCs w:val="24"/>
          <w:lang w:val="sr-Cyrl-BA"/>
        </w:rPr>
        <w:t>,</w:t>
      </w:r>
      <w:r w:rsidRPr="00CE655E">
        <w:rPr>
          <w:rFonts w:ascii="Times New Roman" w:hAnsi="Times New Roman" w:cs="Times New Roman"/>
          <w:sz w:val="24"/>
          <w:szCs w:val="24"/>
          <w:lang w:val="bs-Latn-BA"/>
        </w:rPr>
        <w:t xml:space="preserve"> а проблеми због слегања терена највидљивији је у 9. пољу. У </w:t>
      </w:r>
      <w:r w:rsidR="00706FC2" w:rsidRPr="00CE655E">
        <w:rPr>
          <w:rFonts w:ascii="Times New Roman" w:hAnsi="Times New Roman" w:cs="Times New Roman"/>
          <w:sz w:val="24"/>
          <w:szCs w:val="24"/>
          <w:lang w:val="bs-Latn-BA"/>
        </w:rPr>
        <w:t xml:space="preserve">9. </w:t>
      </w:r>
      <w:r w:rsidRPr="00CE655E">
        <w:rPr>
          <w:rFonts w:ascii="Times New Roman" w:hAnsi="Times New Roman" w:cs="Times New Roman"/>
          <w:sz w:val="24"/>
          <w:szCs w:val="24"/>
          <w:lang w:val="bs-Latn-BA"/>
        </w:rPr>
        <w:t>пољу на Новом градском гробљу Хасе - Бријесница због сл</w:t>
      </w:r>
      <w:r w:rsidR="00706FC2">
        <w:rPr>
          <w:rFonts w:ascii="Times New Roman" w:hAnsi="Times New Roman" w:cs="Times New Roman"/>
          <w:sz w:val="24"/>
          <w:szCs w:val="24"/>
          <w:lang w:val="sr-Cyrl-BA"/>
        </w:rPr>
        <w:t>иј</w:t>
      </w:r>
      <w:r w:rsidRPr="00CE655E">
        <w:rPr>
          <w:rFonts w:ascii="Times New Roman" w:hAnsi="Times New Roman" w:cs="Times New Roman"/>
          <w:sz w:val="24"/>
          <w:szCs w:val="24"/>
          <w:lang w:val="bs-Latn-BA"/>
        </w:rPr>
        <w:t>егања терена већи</w:t>
      </w:r>
      <w:r w:rsidR="00706FC2">
        <w:rPr>
          <w:rFonts w:ascii="Times New Roman" w:hAnsi="Times New Roman" w:cs="Times New Roman"/>
          <w:sz w:val="24"/>
          <w:szCs w:val="24"/>
          <w:lang w:val="bs-Latn-BA"/>
        </w:rPr>
        <w:t xml:space="preserve"> број изграђених парапета се сл</w:t>
      </w:r>
      <w:r w:rsidR="00706FC2">
        <w:rPr>
          <w:rFonts w:ascii="Times New Roman" w:hAnsi="Times New Roman" w:cs="Times New Roman"/>
          <w:sz w:val="24"/>
          <w:szCs w:val="24"/>
          <w:lang w:val="sr-Cyrl-BA"/>
        </w:rPr>
        <w:t>ије</w:t>
      </w:r>
      <w:r w:rsidRPr="00CE655E">
        <w:rPr>
          <w:rFonts w:ascii="Times New Roman" w:hAnsi="Times New Roman" w:cs="Times New Roman"/>
          <w:sz w:val="24"/>
          <w:szCs w:val="24"/>
          <w:lang w:val="bs-Latn-BA"/>
        </w:rPr>
        <w:t xml:space="preserve">гао и испуцао што </w:t>
      </w:r>
      <w:r w:rsidRPr="00CE655E">
        <w:rPr>
          <w:rFonts w:ascii="Times New Roman" w:hAnsi="Times New Roman" w:cs="Times New Roman"/>
          <w:sz w:val="24"/>
          <w:szCs w:val="24"/>
          <w:lang w:val="bs-Latn-BA"/>
        </w:rPr>
        <w:lastRenderedPageBreak/>
        <w:t xml:space="preserve">ће у наредом </w:t>
      </w:r>
      <w:r w:rsidR="00706FC2">
        <w:rPr>
          <w:rFonts w:ascii="Times New Roman" w:hAnsi="Times New Roman" w:cs="Times New Roman"/>
          <w:sz w:val="24"/>
          <w:szCs w:val="24"/>
          <w:lang w:val="bs-Latn-BA"/>
        </w:rPr>
        <w:t>периоду бити велики проблем за</w:t>
      </w:r>
      <w:r w:rsidRPr="00CE655E">
        <w:rPr>
          <w:rFonts w:ascii="Times New Roman" w:hAnsi="Times New Roman" w:cs="Times New Roman"/>
          <w:sz w:val="24"/>
          <w:szCs w:val="24"/>
          <w:lang w:val="bs-Latn-BA"/>
        </w:rPr>
        <w:t xml:space="preserve"> </w:t>
      </w:r>
      <w:r w:rsidR="00706FC2" w:rsidRPr="00CE655E">
        <w:rPr>
          <w:rFonts w:ascii="Times New Roman" w:hAnsi="Times New Roman" w:cs="Times New Roman"/>
          <w:sz w:val="24"/>
          <w:szCs w:val="24"/>
          <w:lang w:val="bs-Latn-BA"/>
        </w:rPr>
        <w:t>П</w:t>
      </w:r>
      <w:r w:rsidRPr="00CE655E">
        <w:rPr>
          <w:rFonts w:ascii="Times New Roman" w:hAnsi="Times New Roman" w:cs="Times New Roman"/>
          <w:sz w:val="24"/>
          <w:szCs w:val="24"/>
          <w:lang w:val="bs-Latn-BA"/>
        </w:rPr>
        <w:t xml:space="preserve">редузеће због потребе рушења парапета и изградње нових. </w:t>
      </w:r>
    </w:p>
    <w:p w:rsidR="001C2675" w:rsidRPr="00CE655E" w:rsidRDefault="001C2675" w:rsidP="002510E3">
      <w:pPr>
        <w:spacing w:after="0" w:line="240" w:lineRule="auto"/>
        <w:ind w:firstLine="360"/>
        <w:jc w:val="both"/>
        <w:rPr>
          <w:rFonts w:ascii="Times New Roman" w:hAnsi="Times New Roman" w:cs="Times New Roman"/>
          <w:sz w:val="24"/>
          <w:szCs w:val="24"/>
          <w:lang w:val="sr-Cyrl-BA"/>
        </w:rPr>
      </w:pPr>
    </w:p>
    <w:p w:rsidR="002510E3" w:rsidRPr="00CE655E" w:rsidRDefault="002510E3" w:rsidP="006F40F6">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bs-Latn-BA"/>
        </w:rPr>
        <w:t xml:space="preserve">На основу договора са </w:t>
      </w:r>
      <w:r w:rsidR="0047469F">
        <w:rPr>
          <w:rFonts w:ascii="Times New Roman" w:hAnsi="Times New Roman" w:cs="Times New Roman"/>
          <w:sz w:val="24"/>
          <w:szCs w:val="24"/>
          <w:lang w:val="sr-Cyrl-BA"/>
        </w:rPr>
        <w:t>ЈП „</w:t>
      </w:r>
      <w:r w:rsidRPr="00CE655E">
        <w:rPr>
          <w:rFonts w:ascii="Times New Roman" w:hAnsi="Times New Roman" w:cs="Times New Roman"/>
          <w:sz w:val="24"/>
          <w:szCs w:val="24"/>
          <w:lang w:val="bs-Latn-BA"/>
        </w:rPr>
        <w:t>Дирекциј</w:t>
      </w:r>
      <w:r w:rsidR="0047469F">
        <w:rPr>
          <w:rFonts w:ascii="Times New Roman" w:hAnsi="Times New Roman" w:cs="Times New Roman"/>
          <w:sz w:val="24"/>
          <w:szCs w:val="24"/>
          <w:lang w:val="sr-Cyrl-BA"/>
        </w:rPr>
        <w:t>а</w:t>
      </w:r>
      <w:r w:rsidRPr="00CE655E">
        <w:rPr>
          <w:rFonts w:ascii="Times New Roman" w:hAnsi="Times New Roman" w:cs="Times New Roman"/>
          <w:sz w:val="24"/>
          <w:szCs w:val="24"/>
          <w:lang w:val="bs-Latn-BA"/>
        </w:rPr>
        <w:t xml:space="preserve"> за изградњу и развој града</w:t>
      </w:r>
      <w:r w:rsidR="0047469F">
        <w:rPr>
          <w:rFonts w:ascii="Times New Roman" w:hAnsi="Times New Roman" w:cs="Times New Roman"/>
          <w:sz w:val="24"/>
          <w:szCs w:val="24"/>
          <w:lang w:val="sr-Cyrl-BA"/>
        </w:rPr>
        <w:t>“ ДОО Бијељина</w:t>
      </w:r>
      <w:r w:rsidRPr="00CE655E">
        <w:rPr>
          <w:rFonts w:ascii="Times New Roman" w:hAnsi="Times New Roman" w:cs="Times New Roman"/>
          <w:sz w:val="24"/>
          <w:szCs w:val="24"/>
          <w:lang w:val="bs-Latn-BA"/>
        </w:rPr>
        <w:t xml:space="preserve"> у погледу праћења изградње и проблема на изградњи Ново</w:t>
      </w:r>
      <w:r w:rsidR="0047469F">
        <w:rPr>
          <w:rFonts w:ascii="Times New Roman" w:hAnsi="Times New Roman" w:cs="Times New Roman"/>
          <w:sz w:val="24"/>
          <w:szCs w:val="24"/>
          <w:lang w:val="sr-Cyrl-BA"/>
        </w:rPr>
        <w:t>г</w:t>
      </w:r>
      <w:r w:rsidRPr="00CE655E">
        <w:rPr>
          <w:rFonts w:ascii="Times New Roman" w:hAnsi="Times New Roman" w:cs="Times New Roman"/>
          <w:sz w:val="24"/>
          <w:szCs w:val="24"/>
          <w:lang w:val="bs-Latn-BA"/>
        </w:rPr>
        <w:t xml:space="preserve"> градско</w:t>
      </w:r>
      <w:r w:rsidR="0047469F">
        <w:rPr>
          <w:rFonts w:ascii="Times New Roman" w:hAnsi="Times New Roman" w:cs="Times New Roman"/>
          <w:sz w:val="24"/>
          <w:szCs w:val="24"/>
          <w:lang w:val="sr-Cyrl-BA"/>
        </w:rPr>
        <w:t>г</w:t>
      </w:r>
      <w:r w:rsidR="0047469F">
        <w:rPr>
          <w:rFonts w:ascii="Times New Roman" w:hAnsi="Times New Roman" w:cs="Times New Roman"/>
          <w:sz w:val="24"/>
          <w:szCs w:val="24"/>
          <w:lang w:val="bs-Latn-BA"/>
        </w:rPr>
        <w:t xml:space="preserve"> гробљ</w:t>
      </w:r>
      <w:r w:rsidR="0047469F">
        <w:rPr>
          <w:rFonts w:ascii="Times New Roman" w:hAnsi="Times New Roman" w:cs="Times New Roman"/>
          <w:sz w:val="24"/>
          <w:szCs w:val="24"/>
          <w:lang w:val="sr-Cyrl-BA"/>
        </w:rPr>
        <w:t>а</w:t>
      </w:r>
      <w:r w:rsidRPr="00CE655E">
        <w:rPr>
          <w:rFonts w:ascii="Times New Roman" w:hAnsi="Times New Roman" w:cs="Times New Roman"/>
          <w:sz w:val="24"/>
          <w:szCs w:val="24"/>
          <w:lang w:val="bs-Latn-BA"/>
        </w:rPr>
        <w:t xml:space="preserve"> Хасе – Бријесница, 01.12.2021. године Управа ЈКП „Градско гробље“ ДОО Бијељина организује састанак у просторијама Дирекције гдје се износе проблеми који се јављају на до сада изграђеним гробним пољима а то су изражено слијегање терена и уређених гробних мјеста и одводња атмосверске воде. </w:t>
      </w:r>
    </w:p>
    <w:p w:rsidR="001C2675" w:rsidRPr="00CE655E" w:rsidRDefault="001C2675" w:rsidP="002510E3">
      <w:pPr>
        <w:spacing w:after="0" w:line="240" w:lineRule="auto"/>
        <w:ind w:firstLine="360"/>
        <w:jc w:val="both"/>
        <w:rPr>
          <w:rFonts w:ascii="Times New Roman" w:hAnsi="Times New Roman" w:cs="Times New Roman"/>
          <w:sz w:val="24"/>
          <w:szCs w:val="24"/>
          <w:lang w:val="sr-Cyrl-BA"/>
        </w:rPr>
      </w:pPr>
    </w:p>
    <w:p w:rsidR="002510E3" w:rsidRPr="00CE655E" w:rsidRDefault="002510E3" w:rsidP="002510E3">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bs-Latn-BA"/>
        </w:rPr>
        <w:t xml:space="preserve">Дана 02.12.2021.године упосленици </w:t>
      </w:r>
      <w:r w:rsidR="0047469F">
        <w:rPr>
          <w:rFonts w:ascii="Times New Roman" w:hAnsi="Times New Roman" w:cs="Times New Roman"/>
          <w:sz w:val="24"/>
          <w:szCs w:val="24"/>
          <w:lang w:val="sr-Cyrl-BA"/>
        </w:rPr>
        <w:t>ЈП „</w:t>
      </w:r>
      <w:r w:rsidR="0047469F">
        <w:rPr>
          <w:rFonts w:ascii="Times New Roman" w:hAnsi="Times New Roman" w:cs="Times New Roman"/>
          <w:sz w:val="24"/>
          <w:szCs w:val="24"/>
          <w:lang w:val="bs-Latn-BA"/>
        </w:rPr>
        <w:t>Дирекциј</w:t>
      </w:r>
      <w:r w:rsidR="0047469F">
        <w:rPr>
          <w:rFonts w:ascii="Times New Roman" w:hAnsi="Times New Roman" w:cs="Times New Roman"/>
          <w:sz w:val="24"/>
          <w:szCs w:val="24"/>
          <w:lang w:val="sr-Cyrl-BA"/>
        </w:rPr>
        <w:t>а за изградњу и развој града“ ДОО Бијељина</w:t>
      </w:r>
      <w:r w:rsidRPr="00CE655E">
        <w:rPr>
          <w:rFonts w:ascii="Times New Roman" w:hAnsi="Times New Roman" w:cs="Times New Roman"/>
          <w:sz w:val="24"/>
          <w:szCs w:val="24"/>
          <w:lang w:val="bs-Latn-BA"/>
        </w:rPr>
        <w:t xml:space="preserve"> (Александар Пљеваљчевић, дипл.инж.грађ.-хидро и Милан Вучковић дипл.инж.грађ) излазе на лице мјеста заједно са запосленим ЈКП „Градско гробље“ ДОО Бијељина у циљу сагледавања чињеничног стања и давања приједлога рјешења за гробно поље 9.</w:t>
      </w:r>
    </w:p>
    <w:p w:rsidR="001C2675" w:rsidRPr="00CE655E" w:rsidRDefault="001C2675" w:rsidP="002510E3">
      <w:pPr>
        <w:spacing w:after="0" w:line="240" w:lineRule="auto"/>
        <w:ind w:firstLine="360"/>
        <w:jc w:val="both"/>
        <w:rPr>
          <w:rFonts w:ascii="Times New Roman" w:hAnsi="Times New Roman" w:cs="Times New Roman"/>
          <w:sz w:val="24"/>
          <w:szCs w:val="24"/>
          <w:lang w:val="sr-Cyrl-BA"/>
        </w:rPr>
      </w:pPr>
    </w:p>
    <w:p w:rsidR="002510E3" w:rsidRPr="00CE655E" w:rsidRDefault="002510E3" w:rsidP="002510E3">
      <w:pPr>
        <w:spacing w:after="0" w:line="240" w:lineRule="auto"/>
        <w:ind w:firstLine="360"/>
        <w:jc w:val="both"/>
        <w:rPr>
          <w:rFonts w:ascii="Times New Roman" w:hAnsi="Times New Roman" w:cs="Times New Roman"/>
          <w:sz w:val="24"/>
          <w:szCs w:val="24"/>
          <w:lang w:val="bs-Latn-BA"/>
        </w:rPr>
      </w:pPr>
      <w:r w:rsidRPr="00CE655E">
        <w:rPr>
          <w:rFonts w:ascii="Times New Roman" w:hAnsi="Times New Roman" w:cs="Times New Roman"/>
          <w:sz w:val="24"/>
          <w:szCs w:val="24"/>
          <w:lang w:val="bs-Latn-BA"/>
        </w:rPr>
        <w:t>У свом Извјешт</w:t>
      </w:r>
      <w:r w:rsidR="00441996">
        <w:rPr>
          <w:rFonts w:ascii="Times New Roman" w:hAnsi="Times New Roman" w:cs="Times New Roman"/>
          <w:sz w:val="24"/>
          <w:szCs w:val="24"/>
          <w:lang w:val="bs-Latn-BA"/>
        </w:rPr>
        <w:t xml:space="preserve">ају за </w:t>
      </w:r>
      <w:r w:rsidR="00441996">
        <w:rPr>
          <w:rFonts w:ascii="Times New Roman" w:hAnsi="Times New Roman" w:cs="Times New Roman"/>
          <w:sz w:val="24"/>
          <w:szCs w:val="24"/>
          <w:lang w:val="sr-Cyrl-BA"/>
        </w:rPr>
        <w:t>Н</w:t>
      </w:r>
      <w:r w:rsidRPr="00CE655E">
        <w:rPr>
          <w:rFonts w:ascii="Times New Roman" w:hAnsi="Times New Roman" w:cs="Times New Roman"/>
          <w:sz w:val="24"/>
          <w:szCs w:val="24"/>
          <w:lang w:val="bs-Latn-BA"/>
        </w:rPr>
        <w:t>ово градско гробље број: И-828/21 од 03.12.2021.године на лицу мјеста утврђено је сљедеће:</w:t>
      </w:r>
    </w:p>
    <w:p w:rsidR="002510E3" w:rsidRPr="00CE655E" w:rsidRDefault="002510E3" w:rsidP="0016326E">
      <w:pPr>
        <w:numPr>
          <w:ilvl w:val="0"/>
          <w:numId w:val="23"/>
        </w:numPr>
        <w:spacing w:after="0" w:line="240" w:lineRule="auto"/>
        <w:contextualSpacing/>
        <w:jc w:val="both"/>
        <w:rPr>
          <w:rFonts w:ascii="Times New Roman" w:hAnsi="Times New Roman" w:cs="Times New Roman"/>
          <w:sz w:val="24"/>
          <w:szCs w:val="24"/>
          <w:lang w:val="en-US"/>
        </w:rPr>
      </w:pPr>
      <w:r w:rsidRPr="00CE655E">
        <w:rPr>
          <w:rFonts w:ascii="Times New Roman" w:hAnsi="Times New Roman" w:cs="Times New Roman"/>
          <w:sz w:val="24"/>
          <w:szCs w:val="24"/>
          <w:lang w:val="en-US"/>
        </w:rPr>
        <w:t>гробно поље на којем се дешава слијегање урађен</w:t>
      </w:r>
      <w:r w:rsidR="0047469F">
        <w:rPr>
          <w:rFonts w:ascii="Times New Roman" w:hAnsi="Times New Roman" w:cs="Times New Roman"/>
          <w:sz w:val="24"/>
          <w:szCs w:val="24"/>
          <w:lang w:val="en-US"/>
        </w:rPr>
        <w:t xml:space="preserve">о је на насипу просјечне дубине </w:t>
      </w:r>
      <w:r w:rsidRPr="00CE655E">
        <w:rPr>
          <w:rFonts w:ascii="Times New Roman" w:hAnsi="Times New Roman" w:cs="Times New Roman"/>
          <w:sz w:val="24"/>
          <w:szCs w:val="24"/>
          <w:lang w:val="en-US"/>
        </w:rPr>
        <w:t>3</w:t>
      </w:r>
      <w:r w:rsidR="0047469F">
        <w:rPr>
          <w:rFonts w:ascii="Times New Roman" w:hAnsi="Times New Roman" w:cs="Times New Roman"/>
          <w:sz w:val="24"/>
          <w:szCs w:val="24"/>
          <w:lang w:val="en-US"/>
        </w:rPr>
        <w:t>m</w:t>
      </w:r>
      <w:r w:rsidRPr="00CE655E">
        <w:rPr>
          <w:rFonts w:ascii="Times New Roman" w:hAnsi="Times New Roman" w:cs="Times New Roman"/>
          <w:sz w:val="24"/>
          <w:szCs w:val="24"/>
          <w:lang w:val="en-US"/>
        </w:rPr>
        <w:t xml:space="preserve">; </w:t>
      </w:r>
    </w:p>
    <w:p w:rsidR="002510E3" w:rsidRPr="00CE655E" w:rsidRDefault="002510E3" w:rsidP="0016326E">
      <w:pPr>
        <w:numPr>
          <w:ilvl w:val="0"/>
          <w:numId w:val="23"/>
        </w:numPr>
        <w:spacing w:after="0" w:line="240" w:lineRule="auto"/>
        <w:contextualSpacing/>
        <w:jc w:val="both"/>
        <w:rPr>
          <w:rFonts w:ascii="Times New Roman" w:hAnsi="Times New Roman" w:cs="Times New Roman"/>
          <w:sz w:val="24"/>
          <w:szCs w:val="24"/>
          <w:lang w:val="en-US"/>
        </w:rPr>
      </w:pPr>
      <w:r w:rsidRPr="00CE655E">
        <w:rPr>
          <w:rFonts w:ascii="Times New Roman" w:hAnsi="Times New Roman" w:cs="Times New Roman"/>
          <w:sz w:val="24"/>
          <w:szCs w:val="24"/>
          <w:lang w:val="en-US"/>
        </w:rPr>
        <w:t>насип приликом израде није збијан у слојевима – то за пос</w:t>
      </w:r>
      <w:r w:rsidR="00A6622E">
        <w:rPr>
          <w:rFonts w:ascii="Times New Roman" w:hAnsi="Times New Roman" w:cs="Times New Roman"/>
          <w:sz w:val="24"/>
          <w:szCs w:val="24"/>
          <w:lang w:val="sr-Cyrl-BA"/>
        </w:rPr>
        <w:t>љ</w:t>
      </w:r>
      <w:r w:rsidRPr="00CE655E">
        <w:rPr>
          <w:rFonts w:ascii="Times New Roman" w:hAnsi="Times New Roman" w:cs="Times New Roman"/>
          <w:sz w:val="24"/>
          <w:szCs w:val="24"/>
          <w:lang w:val="en-US"/>
        </w:rPr>
        <w:t>едицу има накнадно дубинско слијегање терена и објеката;</w:t>
      </w:r>
    </w:p>
    <w:p w:rsidR="002510E3" w:rsidRPr="00CE655E" w:rsidRDefault="002510E3" w:rsidP="0016326E">
      <w:pPr>
        <w:numPr>
          <w:ilvl w:val="0"/>
          <w:numId w:val="23"/>
        </w:numPr>
        <w:spacing w:after="0" w:line="240" w:lineRule="auto"/>
        <w:contextualSpacing/>
        <w:jc w:val="both"/>
        <w:rPr>
          <w:rFonts w:ascii="Times New Roman" w:hAnsi="Times New Roman" w:cs="Times New Roman"/>
          <w:sz w:val="24"/>
          <w:szCs w:val="24"/>
          <w:lang w:val="en-US"/>
        </w:rPr>
      </w:pPr>
      <w:r w:rsidRPr="00CE655E">
        <w:rPr>
          <w:rFonts w:ascii="Times New Roman" w:hAnsi="Times New Roman" w:cs="Times New Roman"/>
          <w:sz w:val="24"/>
          <w:szCs w:val="24"/>
          <w:lang w:val="en-US"/>
        </w:rPr>
        <w:t>неколико уређених гробних мјеста (изливени бетонски парапети, бетонске стазе око гробног мјеста) се видљиво слегло 10-15 cm.</w:t>
      </w:r>
    </w:p>
    <w:p w:rsidR="001C2675" w:rsidRPr="00CE655E" w:rsidRDefault="001C2675" w:rsidP="001C2675">
      <w:pPr>
        <w:spacing w:after="0" w:line="240" w:lineRule="auto"/>
        <w:ind w:left="720"/>
        <w:contextualSpacing/>
        <w:jc w:val="both"/>
        <w:rPr>
          <w:rFonts w:ascii="Times New Roman" w:hAnsi="Times New Roman" w:cs="Times New Roman"/>
          <w:sz w:val="24"/>
          <w:szCs w:val="24"/>
          <w:lang w:val="en-US"/>
        </w:rPr>
      </w:pPr>
    </w:p>
    <w:p w:rsidR="002510E3" w:rsidRPr="00CE655E" w:rsidRDefault="002510E3" w:rsidP="002510E3">
      <w:pPr>
        <w:spacing w:after="0" w:line="240" w:lineRule="auto"/>
        <w:ind w:firstLine="360"/>
        <w:jc w:val="both"/>
        <w:rPr>
          <w:rFonts w:ascii="Times New Roman" w:hAnsi="Times New Roman" w:cs="Times New Roman"/>
          <w:sz w:val="24"/>
          <w:szCs w:val="24"/>
          <w:lang w:val="bs-Latn-BA"/>
        </w:rPr>
      </w:pPr>
      <w:r w:rsidRPr="00CE655E">
        <w:rPr>
          <w:rFonts w:ascii="Times New Roman" w:hAnsi="Times New Roman" w:cs="Times New Roman"/>
          <w:sz w:val="24"/>
          <w:szCs w:val="24"/>
          <w:lang w:val="bs-Latn-BA"/>
        </w:rPr>
        <w:t>На основу наведеног стања стручна лица Дирекције за изградњу и развој града предлажу сљедеће:</w:t>
      </w:r>
    </w:p>
    <w:p w:rsidR="002510E3" w:rsidRPr="00CE655E" w:rsidRDefault="002510E3" w:rsidP="0016326E">
      <w:pPr>
        <w:numPr>
          <w:ilvl w:val="0"/>
          <w:numId w:val="23"/>
        </w:numPr>
        <w:spacing w:after="0" w:line="240" w:lineRule="auto"/>
        <w:contextualSpacing/>
        <w:jc w:val="both"/>
        <w:rPr>
          <w:rFonts w:ascii="Times New Roman" w:hAnsi="Times New Roman" w:cs="Times New Roman"/>
          <w:sz w:val="24"/>
          <w:szCs w:val="24"/>
          <w:lang w:val="en-US"/>
        </w:rPr>
      </w:pPr>
      <w:r w:rsidRPr="00CE655E">
        <w:rPr>
          <w:rFonts w:ascii="Times New Roman" w:hAnsi="Times New Roman" w:cs="Times New Roman"/>
          <w:sz w:val="24"/>
          <w:szCs w:val="24"/>
          <w:lang w:val="en-US"/>
        </w:rPr>
        <w:t>да се приоритет уређења гробних поља са јужне стране гробља, поља бр.22, 23, 24 и 25 која су у таквом стању да не захтјевају насипање већ само израду приступних саобраћајница и земљаних дренажних канала/ригола;</w:t>
      </w:r>
    </w:p>
    <w:p w:rsidR="002510E3" w:rsidRPr="00CE655E" w:rsidRDefault="002510E3" w:rsidP="0016326E">
      <w:pPr>
        <w:numPr>
          <w:ilvl w:val="0"/>
          <w:numId w:val="23"/>
        </w:numPr>
        <w:spacing w:after="0" w:line="240" w:lineRule="auto"/>
        <w:contextualSpacing/>
        <w:jc w:val="both"/>
        <w:rPr>
          <w:rFonts w:ascii="Times New Roman" w:hAnsi="Times New Roman" w:cs="Times New Roman"/>
          <w:sz w:val="24"/>
          <w:szCs w:val="24"/>
          <w:lang w:val="en-US"/>
        </w:rPr>
      </w:pPr>
      <w:r w:rsidRPr="00CE655E">
        <w:rPr>
          <w:rFonts w:ascii="Times New Roman" w:hAnsi="Times New Roman" w:cs="Times New Roman"/>
          <w:sz w:val="24"/>
          <w:szCs w:val="24"/>
          <w:lang w:val="en-US"/>
        </w:rPr>
        <w:t>да се оштећена гробна поља у овом тренутку не руше, да се сачека до прољећа док зимске и прољетне падавине не изврше додатно слијегање терена, по окончаном слијегању оцијенити на лицу мјеста шта је за рушење;</w:t>
      </w:r>
    </w:p>
    <w:p w:rsidR="002510E3" w:rsidRPr="00CE655E" w:rsidRDefault="002510E3" w:rsidP="0016326E">
      <w:pPr>
        <w:numPr>
          <w:ilvl w:val="0"/>
          <w:numId w:val="23"/>
        </w:numPr>
        <w:spacing w:after="0" w:line="240" w:lineRule="auto"/>
        <w:contextualSpacing/>
        <w:jc w:val="both"/>
        <w:rPr>
          <w:rFonts w:ascii="Times New Roman" w:hAnsi="Times New Roman" w:cs="Times New Roman"/>
          <w:sz w:val="24"/>
          <w:szCs w:val="24"/>
          <w:lang w:val="en-US"/>
        </w:rPr>
      </w:pPr>
      <w:r w:rsidRPr="00CE655E">
        <w:rPr>
          <w:rFonts w:ascii="Times New Roman" w:hAnsi="Times New Roman" w:cs="Times New Roman"/>
          <w:sz w:val="24"/>
          <w:szCs w:val="24"/>
          <w:lang w:val="en-US"/>
        </w:rPr>
        <w:t>да се што мање површина око гробних мјеста бетонира како би се што већа количина воде инфилтрирала у земљиште, те се спријечило настајање бујичних потока приликом јаких пљускова;</w:t>
      </w:r>
    </w:p>
    <w:p w:rsidR="002510E3" w:rsidRPr="00CE655E" w:rsidRDefault="002510E3" w:rsidP="0016326E">
      <w:pPr>
        <w:numPr>
          <w:ilvl w:val="0"/>
          <w:numId w:val="23"/>
        </w:numPr>
        <w:spacing w:after="0" w:line="240" w:lineRule="auto"/>
        <w:contextualSpacing/>
        <w:jc w:val="both"/>
        <w:rPr>
          <w:rFonts w:ascii="Times New Roman" w:hAnsi="Times New Roman" w:cs="Times New Roman"/>
          <w:sz w:val="24"/>
          <w:szCs w:val="24"/>
          <w:lang w:val="en-US"/>
        </w:rPr>
      </w:pPr>
      <w:r w:rsidRPr="00CE655E">
        <w:rPr>
          <w:rFonts w:ascii="Times New Roman" w:hAnsi="Times New Roman" w:cs="Times New Roman"/>
          <w:sz w:val="24"/>
          <w:szCs w:val="24"/>
          <w:lang w:val="en-US"/>
        </w:rPr>
        <w:t xml:space="preserve">да се одржи радни састанак са </w:t>
      </w:r>
      <w:r w:rsidR="00A6622E" w:rsidRPr="00CE655E">
        <w:rPr>
          <w:rFonts w:ascii="Times New Roman" w:hAnsi="Times New Roman" w:cs="Times New Roman"/>
          <w:sz w:val="24"/>
          <w:szCs w:val="24"/>
          <w:lang w:val="en-US"/>
        </w:rPr>
        <w:t>Г</w:t>
      </w:r>
      <w:r w:rsidRPr="00CE655E">
        <w:rPr>
          <w:rFonts w:ascii="Times New Roman" w:hAnsi="Times New Roman" w:cs="Times New Roman"/>
          <w:sz w:val="24"/>
          <w:szCs w:val="24"/>
          <w:lang w:val="en-US"/>
        </w:rPr>
        <w:t xml:space="preserve">радском управом у циљу сагледавања могућности да се инвеститори нових објеката у </w:t>
      </w:r>
      <w:r w:rsidR="00A6622E" w:rsidRPr="00CE655E">
        <w:rPr>
          <w:rFonts w:ascii="Times New Roman" w:hAnsi="Times New Roman" w:cs="Times New Roman"/>
          <w:sz w:val="24"/>
          <w:szCs w:val="24"/>
          <w:lang w:val="en-US"/>
        </w:rPr>
        <w:t>Г</w:t>
      </w:r>
      <w:r w:rsidRPr="00CE655E">
        <w:rPr>
          <w:rFonts w:ascii="Times New Roman" w:hAnsi="Times New Roman" w:cs="Times New Roman"/>
          <w:sz w:val="24"/>
          <w:szCs w:val="24"/>
          <w:lang w:val="en-US"/>
        </w:rPr>
        <w:t xml:space="preserve">раду приморају да земљани материјал из ископа (који је погодан за насип) одвозе на локацију </w:t>
      </w:r>
      <w:r w:rsidR="00A6622E" w:rsidRPr="00CE655E">
        <w:rPr>
          <w:rFonts w:ascii="Times New Roman" w:hAnsi="Times New Roman" w:cs="Times New Roman"/>
          <w:sz w:val="24"/>
          <w:szCs w:val="24"/>
          <w:lang w:val="en-US"/>
        </w:rPr>
        <w:t>Н</w:t>
      </w:r>
      <w:r w:rsidRPr="00CE655E">
        <w:rPr>
          <w:rFonts w:ascii="Times New Roman" w:hAnsi="Times New Roman" w:cs="Times New Roman"/>
          <w:sz w:val="24"/>
          <w:szCs w:val="24"/>
          <w:lang w:val="en-US"/>
        </w:rPr>
        <w:t>овог градског гробља.</w:t>
      </w:r>
    </w:p>
    <w:p w:rsidR="002510E3" w:rsidRPr="00CE655E" w:rsidRDefault="002510E3" w:rsidP="002510E3">
      <w:pPr>
        <w:spacing w:after="0" w:line="240" w:lineRule="auto"/>
        <w:ind w:left="360"/>
        <w:jc w:val="both"/>
        <w:rPr>
          <w:rFonts w:ascii="Times New Roman" w:hAnsi="Times New Roman" w:cs="Times New Roman"/>
          <w:sz w:val="24"/>
          <w:szCs w:val="24"/>
          <w:lang w:val="bs-Latn-BA"/>
        </w:rPr>
      </w:pPr>
    </w:p>
    <w:p w:rsidR="002510E3" w:rsidRPr="00CE655E" w:rsidRDefault="002510E3" w:rsidP="002510E3">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bs-Latn-BA"/>
        </w:rPr>
        <w:t>У оквиру изградње Новог градског гробља Хасе – Бријесница и урађених послова у периоду</w:t>
      </w:r>
      <w:r w:rsidR="00A6622E">
        <w:rPr>
          <w:rFonts w:ascii="Times New Roman" w:hAnsi="Times New Roman" w:cs="Times New Roman"/>
          <w:sz w:val="24"/>
          <w:szCs w:val="24"/>
          <w:lang w:val="bs-Latn-BA"/>
        </w:rPr>
        <w:t xml:space="preserve"> </w:t>
      </w:r>
      <w:r w:rsidR="00A6622E">
        <w:rPr>
          <w:rFonts w:ascii="Times New Roman" w:hAnsi="Times New Roman" w:cs="Times New Roman"/>
          <w:sz w:val="24"/>
          <w:szCs w:val="24"/>
          <w:lang w:val="sr-Cyrl-BA"/>
        </w:rPr>
        <w:t>од 2014. године до 2</w:t>
      </w:r>
      <w:r w:rsidRPr="00CE655E">
        <w:rPr>
          <w:rFonts w:ascii="Times New Roman" w:hAnsi="Times New Roman" w:cs="Times New Roman"/>
          <w:sz w:val="24"/>
          <w:szCs w:val="24"/>
          <w:lang w:val="bs-Latn-BA"/>
        </w:rPr>
        <w:t>021</w:t>
      </w:r>
      <w:r w:rsidR="00A6622E">
        <w:rPr>
          <w:rFonts w:ascii="Times New Roman" w:hAnsi="Times New Roman" w:cs="Times New Roman"/>
          <w:sz w:val="24"/>
          <w:szCs w:val="24"/>
          <w:lang w:val="sr-Cyrl-BA"/>
        </w:rPr>
        <w:t>.</w:t>
      </w:r>
      <w:r w:rsidRPr="00CE655E">
        <w:rPr>
          <w:rFonts w:ascii="Times New Roman" w:hAnsi="Times New Roman" w:cs="Times New Roman"/>
          <w:sz w:val="24"/>
          <w:szCs w:val="24"/>
          <w:lang w:val="bs-Latn-BA"/>
        </w:rPr>
        <w:t xml:space="preserve"> године потребно је извршити препројектовање главног пројекта и израду пројекта који се односи на унутрашње саобраћајнице, водоводну мрежу, кишну канализацију</w:t>
      </w:r>
      <w:r w:rsidR="00A6622E">
        <w:rPr>
          <w:rFonts w:ascii="Times New Roman" w:hAnsi="Times New Roman" w:cs="Times New Roman"/>
          <w:sz w:val="24"/>
          <w:szCs w:val="24"/>
          <w:lang w:val="sr-Cyrl-BA"/>
        </w:rPr>
        <w:t>,</w:t>
      </w:r>
      <w:r w:rsidRPr="00CE655E">
        <w:rPr>
          <w:rFonts w:ascii="Times New Roman" w:hAnsi="Times New Roman" w:cs="Times New Roman"/>
          <w:sz w:val="24"/>
          <w:szCs w:val="24"/>
          <w:lang w:val="bs-Latn-BA"/>
        </w:rPr>
        <w:t xml:space="preserve"> чиме би се стекли услови за завршетак прве фазе изградње гробља. </w:t>
      </w:r>
    </w:p>
    <w:p w:rsidR="001C2675" w:rsidRPr="00CE655E" w:rsidRDefault="001C2675" w:rsidP="002510E3">
      <w:pPr>
        <w:spacing w:after="0" w:line="240" w:lineRule="auto"/>
        <w:ind w:firstLine="360"/>
        <w:jc w:val="both"/>
        <w:rPr>
          <w:rFonts w:ascii="Times New Roman" w:hAnsi="Times New Roman" w:cs="Times New Roman"/>
          <w:sz w:val="24"/>
          <w:szCs w:val="24"/>
          <w:lang w:val="sr-Cyrl-BA"/>
        </w:rPr>
      </w:pPr>
    </w:p>
    <w:p w:rsidR="002510E3" w:rsidRPr="00CE655E" w:rsidRDefault="002510E3" w:rsidP="00A6622E">
      <w:pPr>
        <w:spacing w:after="0" w:line="240" w:lineRule="auto"/>
        <w:ind w:firstLine="567"/>
        <w:jc w:val="both"/>
        <w:rPr>
          <w:rFonts w:ascii="Times New Roman" w:hAnsi="Times New Roman" w:cs="Times New Roman"/>
          <w:sz w:val="24"/>
          <w:szCs w:val="24"/>
          <w:lang w:val="sr-Cyrl-BA"/>
        </w:rPr>
      </w:pPr>
      <w:r w:rsidRPr="00CE655E">
        <w:rPr>
          <w:rFonts w:ascii="Times New Roman" w:hAnsi="Times New Roman" w:cs="Times New Roman"/>
          <w:sz w:val="24"/>
          <w:szCs w:val="24"/>
          <w:lang w:val="bs-Latn-BA"/>
        </w:rPr>
        <w:t>На парцелама које су Одлуком о давању ЈКП „Градско гробље“ ДОО Бијељина на управљање кориштење и одржавање земљишта у К.О.</w:t>
      </w:r>
      <w:r w:rsidR="00A6622E">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bs-Latn-BA"/>
        </w:rPr>
        <w:t>Бријесница Хасе и К.О. Бијељина село власништо Града Бијељина („Службени гласник Града Бијељина“ број:</w:t>
      </w:r>
      <w:r w:rsidRPr="00CE655E">
        <w:rPr>
          <w:rFonts w:ascii="Times New Roman" w:hAnsi="Times New Roman" w:cs="Times New Roman"/>
          <w:sz w:val="24"/>
          <w:szCs w:val="24"/>
          <w:lang w:val="sr-Cyrl-BA"/>
        </w:rPr>
        <w:t xml:space="preserve">2/15 и </w:t>
      </w:r>
      <w:r w:rsidRPr="00CE655E">
        <w:rPr>
          <w:rFonts w:ascii="Times New Roman" w:hAnsi="Times New Roman" w:cs="Times New Roman"/>
          <w:sz w:val="24"/>
          <w:szCs w:val="24"/>
          <w:lang w:val="bs-Latn-BA"/>
        </w:rPr>
        <w:t>3/20) извршити насипање и равнање терена у складу са грађевинским нормама који подразум</w:t>
      </w:r>
      <w:r w:rsidR="00A6622E">
        <w:rPr>
          <w:rFonts w:ascii="Times New Roman" w:hAnsi="Times New Roman" w:cs="Times New Roman"/>
          <w:sz w:val="24"/>
          <w:szCs w:val="24"/>
          <w:lang w:val="sr-Cyrl-BA"/>
        </w:rPr>
        <w:t>и</w:t>
      </w:r>
      <w:r w:rsidRPr="00CE655E">
        <w:rPr>
          <w:rFonts w:ascii="Times New Roman" w:hAnsi="Times New Roman" w:cs="Times New Roman"/>
          <w:sz w:val="24"/>
          <w:szCs w:val="24"/>
          <w:lang w:val="bs-Latn-BA"/>
        </w:rPr>
        <w:t xml:space="preserve">јева довоз земље и сузбијање у слојевима чиме би се смањио потенцијални ризик </w:t>
      </w:r>
      <w:r w:rsidRPr="00CE655E">
        <w:rPr>
          <w:rFonts w:ascii="Times New Roman" w:hAnsi="Times New Roman" w:cs="Times New Roman"/>
          <w:sz w:val="24"/>
          <w:szCs w:val="24"/>
          <w:lang w:val="bs-Latn-BA"/>
        </w:rPr>
        <w:lastRenderedPageBreak/>
        <w:t xml:space="preserve">накнадног дубинског слијегања које траје више година и самим тим површинско слијегање терена и објеката што тренутно имамо на дијелу терена који је насипан (гробно поље 9). </w:t>
      </w:r>
    </w:p>
    <w:p w:rsidR="001C2675" w:rsidRPr="00CE655E" w:rsidRDefault="001C2675" w:rsidP="002510E3">
      <w:pPr>
        <w:spacing w:after="0" w:line="240" w:lineRule="auto"/>
        <w:ind w:firstLine="360"/>
        <w:jc w:val="both"/>
        <w:rPr>
          <w:rFonts w:ascii="Times New Roman" w:hAnsi="Times New Roman" w:cs="Times New Roman"/>
          <w:sz w:val="24"/>
          <w:szCs w:val="24"/>
          <w:lang w:val="sr-Cyrl-BA"/>
        </w:rPr>
      </w:pPr>
    </w:p>
    <w:p w:rsidR="002510E3" w:rsidRPr="00CE655E" w:rsidRDefault="002510E3" w:rsidP="00A6622E">
      <w:pPr>
        <w:spacing w:after="0" w:line="240" w:lineRule="auto"/>
        <w:ind w:firstLine="567"/>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 xml:space="preserve">За наставак насипања и равнања терена израђен је Елаборат снимања и обрачуна насипања земље на локацији парцела које служе за проширење гробља. Изршило се геодетско снимање методом </w:t>
      </w:r>
      <w:r w:rsidRPr="00CE655E">
        <w:rPr>
          <w:rFonts w:ascii="Times New Roman" w:hAnsi="Times New Roman" w:cs="Times New Roman"/>
          <w:sz w:val="24"/>
          <w:szCs w:val="24"/>
          <w:lang w:val="bs-Latn-BA"/>
        </w:rPr>
        <w:t>GPS RTK</w:t>
      </w:r>
      <w:r w:rsidRPr="00CE655E">
        <w:rPr>
          <w:rFonts w:ascii="Times New Roman" w:hAnsi="Times New Roman" w:cs="Times New Roman"/>
          <w:sz w:val="24"/>
          <w:szCs w:val="24"/>
          <w:lang w:val="sr-Cyrl-BA"/>
        </w:rPr>
        <w:t xml:space="preserve"> са вертикалним датумом од тачке у непосредној близини која је кориштена и за претходна мјерења. За обрачун кубатуре кориш</w:t>
      </w:r>
      <w:r w:rsidR="00470CA7">
        <w:rPr>
          <w:rFonts w:ascii="Times New Roman" w:hAnsi="Times New Roman" w:cs="Times New Roman"/>
          <w:sz w:val="24"/>
          <w:szCs w:val="24"/>
          <w:lang w:val="sr-Cyrl-BA"/>
        </w:rPr>
        <w:t>тени су пода</w:t>
      </w:r>
      <w:r w:rsidRPr="00CE655E">
        <w:rPr>
          <w:rFonts w:ascii="Times New Roman" w:hAnsi="Times New Roman" w:cs="Times New Roman"/>
          <w:sz w:val="24"/>
          <w:szCs w:val="24"/>
          <w:lang w:val="sr-Cyrl-BA"/>
        </w:rPr>
        <w:t>ци прве серије снимања који су урађени у периоду након изградње капеле на гробљу и прилазних стаза у кругу Новог градског гробља</w:t>
      </w:r>
      <w:r w:rsidR="00470CA7">
        <w:rPr>
          <w:rFonts w:ascii="Times New Roman" w:hAnsi="Times New Roman" w:cs="Times New Roman"/>
          <w:sz w:val="24"/>
          <w:szCs w:val="24"/>
          <w:lang w:val="sr-Cyrl-BA"/>
        </w:rPr>
        <w:t xml:space="preserve"> </w:t>
      </w:r>
      <w:r w:rsidRPr="00CE655E">
        <w:rPr>
          <w:rFonts w:ascii="Times New Roman" w:hAnsi="Times New Roman" w:cs="Times New Roman"/>
          <w:sz w:val="24"/>
          <w:szCs w:val="24"/>
          <w:lang w:val="sr-Cyrl-BA"/>
        </w:rPr>
        <w:t>(2014.година</w:t>
      </w:r>
      <w:r w:rsidR="00470CA7">
        <w:rPr>
          <w:rFonts w:ascii="Times New Roman" w:hAnsi="Times New Roman" w:cs="Times New Roman"/>
          <w:sz w:val="24"/>
          <w:szCs w:val="24"/>
          <w:lang w:val="sr-Cyrl-BA"/>
        </w:rPr>
        <w:t>) као и пода</w:t>
      </w:r>
      <w:r w:rsidRPr="00CE655E">
        <w:rPr>
          <w:rFonts w:ascii="Times New Roman" w:hAnsi="Times New Roman" w:cs="Times New Roman"/>
          <w:sz w:val="24"/>
          <w:szCs w:val="24"/>
          <w:lang w:val="sr-Cyrl-BA"/>
        </w:rPr>
        <w:t xml:space="preserve">ци друге серије снимања након насипања земље у претходном периоду. Овај </w:t>
      </w:r>
      <w:r w:rsidR="00470CA7" w:rsidRPr="00CE655E">
        <w:rPr>
          <w:rFonts w:ascii="Times New Roman" w:hAnsi="Times New Roman" w:cs="Times New Roman"/>
          <w:sz w:val="24"/>
          <w:szCs w:val="24"/>
          <w:lang w:val="sr-Cyrl-BA"/>
        </w:rPr>
        <w:t>Е</w:t>
      </w:r>
      <w:r w:rsidRPr="00CE655E">
        <w:rPr>
          <w:rFonts w:ascii="Times New Roman" w:hAnsi="Times New Roman" w:cs="Times New Roman"/>
          <w:sz w:val="24"/>
          <w:szCs w:val="24"/>
          <w:lang w:val="sr-Cyrl-BA"/>
        </w:rPr>
        <w:t>лаборат садржи прорачу</w:t>
      </w:r>
      <w:r w:rsidR="00470CA7">
        <w:rPr>
          <w:rFonts w:ascii="Times New Roman" w:hAnsi="Times New Roman" w:cs="Times New Roman"/>
          <w:sz w:val="24"/>
          <w:szCs w:val="24"/>
          <w:lang w:val="sr-Cyrl-BA"/>
        </w:rPr>
        <w:t>н</w:t>
      </w:r>
      <w:r w:rsidRPr="00CE655E">
        <w:rPr>
          <w:rFonts w:ascii="Times New Roman" w:hAnsi="Times New Roman" w:cs="Times New Roman"/>
          <w:sz w:val="24"/>
          <w:szCs w:val="24"/>
          <w:lang w:val="sr-Cyrl-BA"/>
        </w:rPr>
        <w:t xml:space="preserve"> количина земље која је потребна да би се привело насипање крају у ограђеном дијелу гробља на предметним парцелама (1501, 1502/1 и 1503 к.о. Бијељина село) тако да би на крајњем источном дијелу тај насип био на нули, тј. на постојећим котама земљишта. На основу снимљеног постојећег стања дошли смо до теоријских висина и ко</w:t>
      </w:r>
      <w:r w:rsidR="00470CA7">
        <w:rPr>
          <w:rFonts w:ascii="Times New Roman" w:hAnsi="Times New Roman" w:cs="Times New Roman"/>
          <w:sz w:val="24"/>
          <w:szCs w:val="24"/>
          <w:lang w:val="sr-Cyrl-BA"/>
        </w:rPr>
        <w:t>о</w:t>
      </w:r>
      <w:r w:rsidRPr="00CE655E">
        <w:rPr>
          <w:rFonts w:ascii="Times New Roman" w:hAnsi="Times New Roman" w:cs="Times New Roman"/>
          <w:sz w:val="24"/>
          <w:szCs w:val="24"/>
          <w:lang w:val="sr-Cyrl-BA"/>
        </w:rPr>
        <w:t xml:space="preserve">рдината тачака методом интерполације те направили потребни прорачун количине земље. Обрачун је вршен у </w:t>
      </w:r>
      <w:r w:rsidRPr="00CE655E">
        <w:rPr>
          <w:rFonts w:ascii="Times New Roman" w:hAnsi="Times New Roman" w:cs="Times New Roman"/>
          <w:sz w:val="24"/>
          <w:szCs w:val="24"/>
          <w:lang w:val="bs-Latn-BA"/>
        </w:rPr>
        <w:t>Global Mapper softveru</w:t>
      </w:r>
      <w:r w:rsidRPr="00CE655E">
        <w:rPr>
          <w:rFonts w:ascii="Times New Roman" w:hAnsi="Times New Roman" w:cs="Times New Roman"/>
          <w:sz w:val="24"/>
          <w:szCs w:val="24"/>
          <w:lang w:val="sr-Cyrl-BA"/>
        </w:rPr>
        <w:t xml:space="preserve">, кориштењем модула за обрачун запремине из разлике два </w:t>
      </w:r>
      <w:r w:rsidRPr="00CE655E">
        <w:rPr>
          <w:rFonts w:ascii="Times New Roman" w:hAnsi="Times New Roman" w:cs="Times New Roman"/>
          <w:sz w:val="24"/>
          <w:szCs w:val="24"/>
          <w:lang w:val="bs-Latn-BA"/>
        </w:rPr>
        <w:t xml:space="preserve">TIN </w:t>
      </w:r>
      <w:r w:rsidRPr="00CE655E">
        <w:rPr>
          <w:rFonts w:ascii="Times New Roman" w:hAnsi="Times New Roman" w:cs="Times New Roman"/>
          <w:sz w:val="24"/>
          <w:szCs w:val="24"/>
          <w:lang w:val="sr-Cyrl-BA"/>
        </w:rPr>
        <w:t xml:space="preserve">модела.  </w:t>
      </w:r>
    </w:p>
    <w:p w:rsidR="001C2675" w:rsidRPr="00CE655E" w:rsidRDefault="001C2675" w:rsidP="002510E3">
      <w:pPr>
        <w:spacing w:after="0" w:line="240" w:lineRule="auto"/>
        <w:ind w:firstLine="360"/>
        <w:jc w:val="both"/>
        <w:rPr>
          <w:rFonts w:ascii="Times New Roman" w:hAnsi="Times New Roman" w:cs="Times New Roman"/>
          <w:sz w:val="24"/>
          <w:szCs w:val="24"/>
          <w:lang w:val="sr-Cyrl-BA"/>
        </w:rPr>
      </w:pPr>
    </w:p>
    <w:p w:rsidR="002510E3" w:rsidRPr="00CE655E" w:rsidRDefault="002510E3" w:rsidP="002510E3">
      <w:pPr>
        <w:spacing w:after="0" w:line="240" w:lineRule="auto"/>
        <w:ind w:firstLine="360"/>
        <w:jc w:val="both"/>
        <w:rPr>
          <w:rFonts w:ascii="Times New Roman" w:hAnsi="Times New Roman" w:cs="Times New Roman"/>
          <w:sz w:val="24"/>
          <w:szCs w:val="24"/>
          <w:lang w:val="sr-Cyrl-BA"/>
        </w:rPr>
      </w:pPr>
      <w:r w:rsidRPr="00CE655E">
        <w:rPr>
          <w:rFonts w:ascii="Times New Roman" w:hAnsi="Times New Roman" w:cs="Times New Roman"/>
          <w:sz w:val="24"/>
          <w:szCs w:val="24"/>
          <w:lang w:val="bs-Latn-BA"/>
        </w:rPr>
        <w:t xml:space="preserve">Због проблема који су наведени у предходном тексту </w:t>
      </w:r>
      <w:r w:rsidRPr="00CE655E">
        <w:rPr>
          <w:rFonts w:ascii="Times New Roman" w:hAnsi="Times New Roman" w:cs="Times New Roman"/>
          <w:sz w:val="24"/>
          <w:szCs w:val="24"/>
          <w:lang w:val="sr-Cyrl-BA"/>
        </w:rPr>
        <w:t>потребно је</w:t>
      </w:r>
      <w:r w:rsidRPr="00CE655E">
        <w:rPr>
          <w:rFonts w:ascii="Times New Roman" w:hAnsi="Times New Roman" w:cs="Times New Roman"/>
          <w:sz w:val="24"/>
          <w:szCs w:val="24"/>
          <w:lang w:val="bs-Latn-BA"/>
        </w:rPr>
        <w:t xml:space="preserve"> у 2022. години све послове везане за изградњу Новог градског гробља Хасе – Бријесница фокусир</w:t>
      </w:r>
      <w:r w:rsidRPr="00CE655E">
        <w:rPr>
          <w:rFonts w:ascii="Times New Roman" w:hAnsi="Times New Roman" w:cs="Times New Roman"/>
          <w:sz w:val="24"/>
          <w:szCs w:val="24"/>
          <w:lang w:val="sr-Cyrl-BA"/>
        </w:rPr>
        <w:t>ати</w:t>
      </w:r>
      <w:r w:rsidRPr="00CE655E">
        <w:rPr>
          <w:rFonts w:ascii="Times New Roman" w:hAnsi="Times New Roman" w:cs="Times New Roman"/>
          <w:sz w:val="24"/>
          <w:szCs w:val="24"/>
          <w:lang w:val="bs-Latn-BA"/>
        </w:rPr>
        <w:t xml:space="preserve"> на завршетак елабората од стране Дирекције за изградњу и развој града  и почетак изградње гробног поља 22, 23, 24 и 25, израду припадајућих шљунчаних путева, одводњу површинских вода (дренажни канали/риголе), измјештање постојећих ограда (затварање гробног поља 22, 23, 24 и 25) и асфалтирање саобраћајница унутар изграђеног дијела гробља са изграђеним одводом оборинских вода (кишна канализација) чиме би се изграђени попуњени дио гробља привео намјени и смањио проблем задржавања кишнице на гробним пољима.</w:t>
      </w:r>
    </w:p>
    <w:p w:rsidR="002510E3" w:rsidRPr="00CE655E" w:rsidRDefault="002510E3" w:rsidP="002510E3">
      <w:pPr>
        <w:spacing w:after="0" w:line="240" w:lineRule="auto"/>
        <w:jc w:val="both"/>
        <w:rPr>
          <w:rFonts w:ascii="Times New Roman" w:hAnsi="Times New Roman" w:cs="Times New Roman"/>
          <w:sz w:val="24"/>
          <w:szCs w:val="24"/>
          <w:lang w:val="sr-Cyrl-BA"/>
        </w:rPr>
      </w:pPr>
    </w:p>
    <w:p w:rsidR="002510E3" w:rsidRPr="00CE655E" w:rsidRDefault="002510E3" w:rsidP="002510E3">
      <w:pPr>
        <w:spacing w:after="0" w:line="240" w:lineRule="auto"/>
        <w:jc w:val="both"/>
        <w:rPr>
          <w:rFonts w:ascii="Times New Roman" w:hAnsi="Times New Roman" w:cs="Times New Roman"/>
          <w:b/>
          <w:i/>
          <w:sz w:val="24"/>
          <w:szCs w:val="24"/>
          <w:lang w:val="sr-Cyrl-BA"/>
        </w:rPr>
      </w:pPr>
      <w:r w:rsidRPr="00CE655E">
        <w:rPr>
          <w:rFonts w:ascii="Times New Roman" w:hAnsi="Times New Roman" w:cs="Times New Roman"/>
          <w:b/>
          <w:i/>
          <w:sz w:val="24"/>
          <w:szCs w:val="24"/>
          <w:lang w:val="sr-Cyrl-BA"/>
        </w:rPr>
        <w:t>Проширење гробља</w:t>
      </w:r>
    </w:p>
    <w:p w:rsidR="002510E3" w:rsidRPr="00CE655E" w:rsidRDefault="002510E3" w:rsidP="002510E3">
      <w:pPr>
        <w:spacing w:after="0" w:line="240" w:lineRule="auto"/>
        <w:jc w:val="both"/>
        <w:rPr>
          <w:rFonts w:ascii="Times New Roman" w:hAnsi="Times New Roman" w:cs="Times New Roman"/>
          <w:b/>
          <w:i/>
          <w:sz w:val="24"/>
          <w:szCs w:val="24"/>
          <w:lang w:val="sr-Cyrl-BA"/>
        </w:rPr>
      </w:pPr>
    </w:p>
    <w:p w:rsidR="002510E3" w:rsidRPr="00CE655E" w:rsidRDefault="002510E3" w:rsidP="002510E3">
      <w:pPr>
        <w:spacing w:after="0" w:line="240" w:lineRule="auto"/>
        <w:ind w:firstLine="720"/>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val="sr-Latn-BA" w:eastAsia="sr-Latn-BA"/>
        </w:rPr>
        <w:t xml:space="preserve">Чланом 21. </w:t>
      </w:r>
      <w:r w:rsidRPr="00CE655E">
        <w:rPr>
          <w:rFonts w:ascii="Times New Roman" w:eastAsia="Times New Roman" w:hAnsi="Times New Roman" w:cs="Times New Roman"/>
          <w:sz w:val="24"/>
          <w:szCs w:val="24"/>
          <w:lang w:eastAsia="sr-Latn-BA"/>
        </w:rPr>
        <w:t>с</w:t>
      </w:r>
      <w:r w:rsidRPr="00CE655E">
        <w:rPr>
          <w:rFonts w:ascii="Times New Roman" w:eastAsia="Times New Roman" w:hAnsi="Times New Roman" w:cs="Times New Roman"/>
          <w:sz w:val="24"/>
          <w:szCs w:val="24"/>
          <w:lang w:val="sr-Latn-BA" w:eastAsia="sr-Latn-BA"/>
        </w:rPr>
        <w:t xml:space="preserve">атав 1. Одлуке о гробљима и погребној дјелатности на подручју Града Бијељина („Службени гласник Града Бијељина“, број: 11/15, 12/18 и 23/19) утвђено је да Скупштина Града Бијељина посебним одлукама дају се на управљање, кориштење и одржавање </w:t>
      </w:r>
      <w:r w:rsidR="003E5AF6" w:rsidRPr="00CE655E">
        <w:rPr>
          <w:rFonts w:ascii="Times New Roman" w:eastAsia="Times New Roman" w:hAnsi="Times New Roman" w:cs="Times New Roman"/>
          <w:sz w:val="24"/>
          <w:szCs w:val="24"/>
          <w:lang w:val="sr-Latn-BA" w:eastAsia="sr-Latn-BA"/>
        </w:rPr>
        <w:t>Ј</w:t>
      </w:r>
      <w:r w:rsidRPr="00CE655E">
        <w:rPr>
          <w:rFonts w:ascii="Times New Roman" w:eastAsia="Times New Roman" w:hAnsi="Times New Roman" w:cs="Times New Roman"/>
          <w:sz w:val="24"/>
          <w:szCs w:val="24"/>
          <w:lang w:val="sr-Latn-BA" w:eastAsia="sr-Latn-BA"/>
        </w:rPr>
        <w:t>авно</w:t>
      </w:r>
      <w:r w:rsidR="003E5AF6">
        <w:rPr>
          <w:rFonts w:ascii="Times New Roman" w:eastAsia="Times New Roman" w:hAnsi="Times New Roman" w:cs="Times New Roman"/>
          <w:sz w:val="24"/>
          <w:szCs w:val="24"/>
          <w:lang w:val="sr-Cyrl-BA" w:eastAsia="sr-Latn-BA"/>
        </w:rPr>
        <w:t>м</w:t>
      </w:r>
      <w:r w:rsidRPr="00CE655E">
        <w:rPr>
          <w:rFonts w:ascii="Times New Roman" w:eastAsia="Times New Roman" w:hAnsi="Times New Roman" w:cs="Times New Roman"/>
          <w:sz w:val="24"/>
          <w:szCs w:val="24"/>
          <w:lang w:val="sr-Latn-BA" w:eastAsia="sr-Latn-BA"/>
        </w:rPr>
        <w:t xml:space="preserve"> </w:t>
      </w:r>
      <w:r w:rsidR="003E5AF6" w:rsidRPr="00CE655E">
        <w:rPr>
          <w:rFonts w:ascii="Times New Roman" w:eastAsia="Times New Roman" w:hAnsi="Times New Roman" w:cs="Times New Roman"/>
          <w:sz w:val="24"/>
          <w:szCs w:val="24"/>
          <w:lang w:val="sr-Latn-BA" w:eastAsia="sr-Latn-BA"/>
        </w:rPr>
        <w:t>К</w:t>
      </w:r>
      <w:r w:rsidRPr="00CE655E">
        <w:rPr>
          <w:rFonts w:ascii="Times New Roman" w:eastAsia="Times New Roman" w:hAnsi="Times New Roman" w:cs="Times New Roman"/>
          <w:sz w:val="24"/>
          <w:szCs w:val="24"/>
          <w:lang w:val="sr-Latn-BA" w:eastAsia="sr-Latn-BA"/>
        </w:rPr>
        <w:t xml:space="preserve">омуналном </w:t>
      </w:r>
      <w:r w:rsidR="003E5AF6" w:rsidRPr="00CE655E">
        <w:rPr>
          <w:rFonts w:ascii="Times New Roman" w:eastAsia="Times New Roman" w:hAnsi="Times New Roman" w:cs="Times New Roman"/>
          <w:sz w:val="24"/>
          <w:szCs w:val="24"/>
          <w:lang w:val="sr-Latn-BA" w:eastAsia="sr-Latn-BA"/>
        </w:rPr>
        <w:t>П</w:t>
      </w:r>
      <w:r w:rsidRPr="00CE655E">
        <w:rPr>
          <w:rFonts w:ascii="Times New Roman" w:eastAsia="Times New Roman" w:hAnsi="Times New Roman" w:cs="Times New Roman"/>
          <w:sz w:val="24"/>
          <w:szCs w:val="24"/>
          <w:lang w:val="sr-Latn-BA" w:eastAsia="sr-Latn-BA"/>
        </w:rPr>
        <w:t xml:space="preserve">редузећу </w:t>
      </w:r>
      <w:r w:rsidR="003E5AF6">
        <w:rPr>
          <w:rFonts w:ascii="Times New Roman" w:eastAsia="Times New Roman" w:hAnsi="Times New Roman" w:cs="Times New Roman"/>
          <w:sz w:val="24"/>
          <w:szCs w:val="24"/>
          <w:lang w:val="sr-Cyrl-BA" w:eastAsia="sr-Latn-BA"/>
        </w:rPr>
        <w:t>„</w:t>
      </w:r>
      <w:r w:rsidRPr="00CE655E">
        <w:rPr>
          <w:rFonts w:ascii="Times New Roman" w:eastAsia="Times New Roman" w:hAnsi="Times New Roman" w:cs="Times New Roman"/>
          <w:sz w:val="24"/>
          <w:szCs w:val="24"/>
          <w:lang w:val="sr-Latn-BA" w:eastAsia="sr-Latn-BA"/>
        </w:rPr>
        <w:t>Градско гробље“ ДОО Бијељина гробља у власништву Града Бијељина.</w:t>
      </w:r>
    </w:p>
    <w:p w:rsidR="001B259E" w:rsidRPr="003E5AF6" w:rsidRDefault="001B259E" w:rsidP="003E5AF6">
      <w:pPr>
        <w:spacing w:after="0" w:line="240" w:lineRule="auto"/>
        <w:jc w:val="both"/>
        <w:rPr>
          <w:rFonts w:ascii="Times New Roman" w:eastAsia="Times New Roman" w:hAnsi="Times New Roman" w:cs="Times New Roman"/>
          <w:sz w:val="24"/>
          <w:szCs w:val="24"/>
          <w:lang w:val="sr-Cyrl-BA" w:eastAsia="sr-Latn-BA"/>
        </w:rPr>
      </w:pPr>
    </w:p>
    <w:p w:rsidR="001C2675" w:rsidRDefault="002510E3" w:rsidP="0022429A">
      <w:pPr>
        <w:spacing w:after="0" w:line="240" w:lineRule="auto"/>
        <w:ind w:firstLine="708"/>
        <w:jc w:val="both"/>
        <w:rPr>
          <w:rFonts w:ascii="Times New Roman" w:eastAsia="Times New Roman" w:hAnsi="Times New Roman" w:cs="Times New Roman"/>
          <w:sz w:val="24"/>
          <w:szCs w:val="24"/>
          <w:lang w:eastAsia="sr-Latn-BA"/>
        </w:rPr>
      </w:pPr>
      <w:r w:rsidRPr="00CE655E">
        <w:rPr>
          <w:rFonts w:ascii="Times New Roman" w:eastAsia="Times New Roman" w:hAnsi="Times New Roman" w:cs="Times New Roman"/>
          <w:sz w:val="24"/>
          <w:szCs w:val="24"/>
          <w:lang w:eastAsia="sr-Latn-BA"/>
        </w:rPr>
        <w:t xml:space="preserve">Због све мањег простора за сахрањивање преминулих лица Православне конфесије, ЈКП „Градско гробље“ ДОО Бијељина </w:t>
      </w:r>
      <w:r w:rsidR="003E5AF6" w:rsidRPr="00CE655E">
        <w:rPr>
          <w:rFonts w:ascii="Times New Roman" w:eastAsia="Times New Roman" w:hAnsi="Times New Roman" w:cs="Times New Roman"/>
          <w:sz w:val="24"/>
          <w:szCs w:val="24"/>
          <w:lang w:eastAsia="sr-Latn-BA"/>
        </w:rPr>
        <w:t>2019.</w:t>
      </w:r>
      <w:r w:rsidR="003E5AF6">
        <w:rPr>
          <w:rFonts w:ascii="Times New Roman" w:eastAsia="Times New Roman" w:hAnsi="Times New Roman" w:cs="Times New Roman"/>
          <w:sz w:val="24"/>
          <w:szCs w:val="24"/>
          <w:lang w:val="sr-Cyrl-BA" w:eastAsia="sr-Latn-BA"/>
        </w:rPr>
        <w:t xml:space="preserve"> </w:t>
      </w:r>
      <w:r w:rsidR="003E5AF6" w:rsidRPr="00CE655E">
        <w:rPr>
          <w:rFonts w:ascii="Times New Roman" w:eastAsia="Times New Roman" w:hAnsi="Times New Roman" w:cs="Times New Roman"/>
          <w:sz w:val="24"/>
          <w:szCs w:val="24"/>
          <w:lang w:eastAsia="sr-Latn-BA"/>
        </w:rPr>
        <w:t xml:space="preserve">године </w:t>
      </w:r>
      <w:r w:rsidRPr="00CE655E">
        <w:rPr>
          <w:rFonts w:ascii="Times New Roman" w:eastAsia="Times New Roman" w:hAnsi="Times New Roman" w:cs="Times New Roman"/>
          <w:sz w:val="24"/>
          <w:szCs w:val="24"/>
          <w:lang w:eastAsia="sr-Latn-BA"/>
        </w:rPr>
        <w:t>упутило је захтјев ресорном одјељењу</w:t>
      </w:r>
      <w:r w:rsidR="003E5AF6">
        <w:rPr>
          <w:rFonts w:ascii="Times New Roman" w:eastAsia="Times New Roman" w:hAnsi="Times New Roman" w:cs="Times New Roman"/>
          <w:sz w:val="24"/>
          <w:szCs w:val="24"/>
          <w:lang w:val="sr-Cyrl-BA" w:eastAsia="sr-Latn-BA"/>
        </w:rPr>
        <w:t xml:space="preserve"> Градске управе Града Бијељина</w:t>
      </w:r>
      <w:r w:rsidRPr="00CE655E">
        <w:rPr>
          <w:rFonts w:ascii="Times New Roman" w:eastAsia="Times New Roman" w:hAnsi="Times New Roman" w:cs="Times New Roman"/>
          <w:sz w:val="24"/>
          <w:szCs w:val="24"/>
          <w:lang w:eastAsia="sr-Latn-BA"/>
        </w:rPr>
        <w:t xml:space="preserve"> (Одјељење за стамбено-комуналне послове и заштиту животне средине) да покрене процедуру за преузимање земљишта које је нам</w:t>
      </w:r>
      <w:r w:rsidR="003E5AF6">
        <w:rPr>
          <w:rFonts w:ascii="Times New Roman" w:eastAsia="Times New Roman" w:hAnsi="Times New Roman" w:cs="Times New Roman"/>
          <w:sz w:val="24"/>
          <w:szCs w:val="24"/>
          <w:lang w:val="sr-Cyrl-BA" w:eastAsia="sr-Latn-BA"/>
        </w:rPr>
        <w:t>и</w:t>
      </w:r>
      <w:r w:rsidRPr="00CE655E">
        <w:rPr>
          <w:rFonts w:ascii="Times New Roman" w:eastAsia="Times New Roman" w:hAnsi="Times New Roman" w:cs="Times New Roman"/>
          <w:sz w:val="24"/>
          <w:szCs w:val="24"/>
          <w:lang w:eastAsia="sr-Latn-BA"/>
        </w:rPr>
        <w:t>јењено за проширење гробља а које се налази у власништву Града Бијељине.</w:t>
      </w:r>
    </w:p>
    <w:p w:rsidR="001B259E" w:rsidRPr="00CE655E" w:rsidRDefault="001B259E" w:rsidP="0022429A">
      <w:pPr>
        <w:spacing w:after="0" w:line="240" w:lineRule="auto"/>
        <w:ind w:firstLine="708"/>
        <w:jc w:val="both"/>
        <w:rPr>
          <w:rFonts w:ascii="Times New Roman" w:eastAsia="Times New Roman" w:hAnsi="Times New Roman" w:cs="Times New Roman"/>
          <w:sz w:val="24"/>
          <w:szCs w:val="24"/>
          <w:lang w:eastAsia="sr-Latn-BA"/>
        </w:rPr>
      </w:pPr>
    </w:p>
    <w:p w:rsidR="002510E3" w:rsidRPr="00CE655E" w:rsidRDefault="002510E3" w:rsidP="002510E3">
      <w:pPr>
        <w:spacing w:after="0" w:line="240" w:lineRule="auto"/>
        <w:ind w:firstLine="720"/>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Након подношења захтјева ресорно одјељење је доставило Скупштини Града Бијељина приједлог одлуке након чега Скупштина Града доноси</w:t>
      </w:r>
      <w:r w:rsidRPr="00CE655E">
        <w:rPr>
          <w:rFonts w:ascii="Times New Roman" w:eastAsia="Times New Roman" w:hAnsi="Times New Roman" w:cs="Times New Roman"/>
          <w:sz w:val="24"/>
          <w:szCs w:val="24"/>
          <w:lang w:val="sr-Latn-BA" w:eastAsia="sr-Latn-BA"/>
        </w:rPr>
        <w:t xml:space="preserve"> Одлук</w:t>
      </w:r>
      <w:r w:rsidRPr="00CE655E">
        <w:rPr>
          <w:rFonts w:ascii="Times New Roman" w:eastAsia="Times New Roman" w:hAnsi="Times New Roman" w:cs="Times New Roman"/>
          <w:sz w:val="24"/>
          <w:szCs w:val="24"/>
          <w:lang w:eastAsia="sr-Latn-BA"/>
        </w:rPr>
        <w:t>у</w:t>
      </w:r>
      <w:r w:rsidRPr="00CE655E">
        <w:rPr>
          <w:rFonts w:ascii="Times New Roman" w:eastAsia="Times New Roman" w:hAnsi="Times New Roman" w:cs="Times New Roman"/>
          <w:sz w:val="24"/>
          <w:szCs w:val="24"/>
          <w:lang w:val="sr-Latn-BA" w:eastAsia="sr-Latn-BA"/>
        </w:rPr>
        <w:t xml:space="preserve"> о давању ЈКП „Градско гробље“ ДОО Бијељина на управљање кориштење и одржавање земљишта у К.О.Бријесница Хасе и К.О. Бијељина село власништо Града Бијељина („Службе</w:t>
      </w:r>
      <w:r w:rsidR="001C2675" w:rsidRPr="00CE655E">
        <w:rPr>
          <w:rFonts w:ascii="Times New Roman" w:eastAsia="Times New Roman" w:hAnsi="Times New Roman" w:cs="Times New Roman"/>
          <w:sz w:val="24"/>
          <w:szCs w:val="24"/>
          <w:lang w:val="sr-Latn-BA" w:eastAsia="sr-Latn-BA"/>
        </w:rPr>
        <w:t>ни гласник Града Бијељина“ број</w:t>
      </w:r>
      <w:r w:rsidR="00EF3885">
        <w:rPr>
          <w:rFonts w:ascii="Times New Roman" w:eastAsia="Times New Roman" w:hAnsi="Times New Roman" w:cs="Times New Roman"/>
          <w:sz w:val="24"/>
          <w:szCs w:val="24"/>
          <w:lang w:val="sr-Cyrl-BA" w:eastAsia="sr-Latn-BA"/>
        </w:rPr>
        <w:t xml:space="preserve"> </w:t>
      </w:r>
      <w:r w:rsidRPr="00CE655E">
        <w:rPr>
          <w:rFonts w:ascii="Times New Roman" w:eastAsia="Times New Roman" w:hAnsi="Times New Roman" w:cs="Times New Roman"/>
          <w:sz w:val="24"/>
          <w:szCs w:val="24"/>
          <w:lang w:val="sr-Latn-BA" w:eastAsia="sr-Latn-BA"/>
        </w:rPr>
        <w:t>3/20)</w:t>
      </w:r>
      <w:r w:rsidRPr="00CE655E">
        <w:rPr>
          <w:rFonts w:ascii="Times New Roman" w:eastAsia="Times New Roman" w:hAnsi="Times New Roman" w:cs="Times New Roman"/>
          <w:sz w:val="24"/>
          <w:szCs w:val="24"/>
          <w:lang w:val="sr-Cyrl-BA" w:eastAsia="sr-Latn-BA"/>
        </w:rPr>
        <w:t>.</w:t>
      </w:r>
    </w:p>
    <w:p w:rsidR="001C2675" w:rsidRPr="00CE655E" w:rsidRDefault="001C2675" w:rsidP="002510E3">
      <w:pPr>
        <w:spacing w:after="0" w:line="240" w:lineRule="auto"/>
        <w:ind w:firstLine="720"/>
        <w:jc w:val="both"/>
        <w:rPr>
          <w:rFonts w:ascii="Times New Roman" w:eastAsia="Times New Roman" w:hAnsi="Times New Roman" w:cs="Times New Roman"/>
          <w:sz w:val="24"/>
          <w:szCs w:val="24"/>
          <w:lang w:val="sr-Cyrl-BA" w:eastAsia="sr-Latn-BA"/>
        </w:rPr>
      </w:pPr>
    </w:p>
    <w:p w:rsidR="002510E3" w:rsidRPr="00CE655E" w:rsidRDefault="002510E3" w:rsidP="002510E3">
      <w:pPr>
        <w:spacing w:after="0" w:line="240" w:lineRule="auto"/>
        <w:ind w:firstLine="708"/>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 xml:space="preserve">ЈКП „Градско гробље“ ДОО Бијељина до доношења </w:t>
      </w:r>
      <w:r w:rsidRPr="00CE655E">
        <w:rPr>
          <w:rFonts w:ascii="Times New Roman" w:eastAsia="Calibri" w:hAnsi="Times New Roman" w:cs="Times New Roman"/>
          <w:sz w:val="24"/>
          <w:szCs w:val="24"/>
          <w:lang w:val="en-US"/>
        </w:rPr>
        <w:t>Одлук</w:t>
      </w:r>
      <w:r w:rsidRPr="00CE655E">
        <w:rPr>
          <w:rFonts w:ascii="Times New Roman" w:eastAsia="Calibri" w:hAnsi="Times New Roman" w:cs="Times New Roman"/>
          <w:sz w:val="24"/>
          <w:szCs w:val="24"/>
        </w:rPr>
        <w:t>е</w:t>
      </w:r>
      <w:r w:rsidRPr="00CE655E">
        <w:rPr>
          <w:rFonts w:ascii="Times New Roman" w:eastAsia="Calibri" w:hAnsi="Times New Roman" w:cs="Times New Roman"/>
          <w:sz w:val="24"/>
          <w:szCs w:val="24"/>
          <w:lang w:val="en-US"/>
        </w:rPr>
        <w:t xml:space="preserve"> о давању ЈКП „Градско гробље“ ДОО Бијељина на управљање кориштење и одржавање земљишта у </w:t>
      </w:r>
      <w:r w:rsidRPr="00CE655E">
        <w:rPr>
          <w:rFonts w:ascii="Times New Roman" w:eastAsia="Calibri" w:hAnsi="Times New Roman" w:cs="Times New Roman"/>
          <w:sz w:val="24"/>
          <w:szCs w:val="24"/>
          <w:lang w:val="en-US"/>
        </w:rPr>
        <w:lastRenderedPageBreak/>
        <w:t>К.О.Бријесница Хасе и К.О. Бијељина село власништо Града Бијељина („Службени гласник Града Бијељина“ број:3/20)</w:t>
      </w:r>
      <w:r w:rsidRPr="00CE655E">
        <w:rPr>
          <w:rFonts w:ascii="Times New Roman" w:eastAsia="Calibri" w:hAnsi="Times New Roman" w:cs="Times New Roman"/>
          <w:sz w:val="24"/>
          <w:szCs w:val="24"/>
        </w:rPr>
        <w:t xml:space="preserve"> своју дјелатност обавља у оквиру прве фазе изградње гробља и на парцелама које су дефинисане </w:t>
      </w:r>
      <w:r w:rsidRPr="00CE655E">
        <w:rPr>
          <w:rFonts w:ascii="Times New Roman" w:eastAsia="Calibri" w:hAnsi="Times New Roman" w:cs="Times New Roman"/>
          <w:sz w:val="24"/>
          <w:szCs w:val="24"/>
          <w:lang w:val="en-US"/>
        </w:rPr>
        <w:t xml:space="preserve"> Одлуком о давању ЈКП “Градско гробље” ДОО Бијељина на управљање, кориштење и одржавање земљишта,комуналних објеката и комуналне инфраструктуре власништво Града Бијељина („Службен</w:t>
      </w:r>
      <w:r w:rsidR="001C2675" w:rsidRPr="00CE655E">
        <w:rPr>
          <w:rFonts w:ascii="Times New Roman" w:eastAsia="Calibri" w:hAnsi="Times New Roman" w:cs="Times New Roman"/>
          <w:sz w:val="24"/>
          <w:szCs w:val="24"/>
          <w:lang w:val="en-US"/>
        </w:rPr>
        <w:t>и гласник Града Бијељина“ број</w:t>
      </w:r>
      <w:r w:rsidR="00EF3885">
        <w:rPr>
          <w:rFonts w:ascii="Times New Roman" w:eastAsia="Calibri" w:hAnsi="Times New Roman" w:cs="Times New Roman"/>
          <w:sz w:val="24"/>
          <w:szCs w:val="24"/>
          <w:lang w:val="sr-Cyrl-BA"/>
        </w:rPr>
        <w:t xml:space="preserve"> </w:t>
      </w:r>
      <w:r w:rsidRPr="00CE655E">
        <w:rPr>
          <w:rFonts w:ascii="Times New Roman" w:eastAsia="Calibri" w:hAnsi="Times New Roman" w:cs="Times New Roman"/>
          <w:sz w:val="24"/>
          <w:szCs w:val="24"/>
          <w:lang w:val="en-US"/>
        </w:rPr>
        <w:t>2/15</w:t>
      </w:r>
      <w:r w:rsidRPr="00CE655E">
        <w:rPr>
          <w:rFonts w:ascii="Times New Roman" w:eastAsia="Calibri" w:hAnsi="Times New Roman" w:cs="Times New Roman"/>
          <w:sz w:val="24"/>
          <w:szCs w:val="24"/>
        </w:rPr>
        <w:t>).</w:t>
      </w:r>
    </w:p>
    <w:p w:rsidR="001C2675" w:rsidRPr="00CE655E" w:rsidRDefault="001C2675" w:rsidP="002510E3">
      <w:pPr>
        <w:spacing w:after="0" w:line="240" w:lineRule="auto"/>
        <w:ind w:firstLine="708"/>
        <w:contextualSpacing/>
        <w:jc w:val="both"/>
        <w:rPr>
          <w:rFonts w:ascii="Times New Roman" w:eastAsia="Calibri" w:hAnsi="Times New Roman" w:cs="Times New Roman"/>
          <w:sz w:val="24"/>
          <w:szCs w:val="24"/>
        </w:rPr>
      </w:pPr>
    </w:p>
    <w:p w:rsidR="002510E3" w:rsidRPr="00CE655E" w:rsidRDefault="002510E3" w:rsidP="002510E3">
      <w:pPr>
        <w:spacing w:after="0" w:line="240" w:lineRule="auto"/>
        <w:ind w:firstLine="708"/>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Како је већ наведено ЈКП „Градско гробље“ ДОО Бијељина обављање погребне дјелатности вршило је у оквиру прве фазе изградње али због мањка простора и проблема због насипања терена добија на управљање и парцеле које се налазе изван ограђеног дијела гробља и које су саставни дио</w:t>
      </w:r>
      <w:r w:rsidR="00EF3885">
        <w:rPr>
          <w:rFonts w:ascii="Times New Roman" w:eastAsia="Calibri" w:hAnsi="Times New Roman" w:cs="Times New Roman"/>
          <w:sz w:val="24"/>
          <w:szCs w:val="24"/>
          <w:lang w:val="sr-Cyrl-BA"/>
        </w:rPr>
        <w:t xml:space="preserve"> </w:t>
      </w:r>
      <w:r w:rsidRPr="00CE655E">
        <w:rPr>
          <w:rFonts w:ascii="Times New Roman" w:eastAsia="Calibri" w:hAnsi="Times New Roman" w:cs="Times New Roman"/>
          <w:sz w:val="24"/>
          <w:szCs w:val="24"/>
        </w:rPr>
        <w:t>по главном пројекту изградње Новог градског гробља Хасе – Бријесница.</w:t>
      </w:r>
    </w:p>
    <w:p w:rsidR="001C2675" w:rsidRPr="00CE655E" w:rsidRDefault="001C2675" w:rsidP="002510E3">
      <w:pPr>
        <w:spacing w:after="0" w:line="240" w:lineRule="auto"/>
        <w:ind w:firstLine="708"/>
        <w:contextualSpacing/>
        <w:jc w:val="both"/>
        <w:rPr>
          <w:rFonts w:ascii="Times New Roman" w:eastAsia="Calibri" w:hAnsi="Times New Roman" w:cs="Times New Roman"/>
          <w:sz w:val="24"/>
          <w:szCs w:val="24"/>
        </w:rPr>
      </w:pPr>
    </w:p>
    <w:p w:rsidR="002510E3" w:rsidRPr="00CE655E" w:rsidRDefault="002510E3" w:rsidP="002510E3">
      <w:pPr>
        <w:spacing w:after="0" w:line="240" w:lineRule="auto"/>
        <w:ind w:firstLine="708"/>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 xml:space="preserve">До 2020. </w:t>
      </w:r>
      <w:r w:rsidR="00EF3885" w:rsidRPr="00CE655E">
        <w:rPr>
          <w:rFonts w:ascii="Times New Roman" w:eastAsia="Calibri" w:hAnsi="Times New Roman" w:cs="Times New Roman"/>
          <w:sz w:val="24"/>
          <w:szCs w:val="24"/>
        </w:rPr>
        <w:t>г</w:t>
      </w:r>
      <w:r w:rsidRPr="00CE655E">
        <w:rPr>
          <w:rFonts w:ascii="Times New Roman" w:eastAsia="Calibri" w:hAnsi="Times New Roman" w:cs="Times New Roman"/>
          <w:sz w:val="24"/>
          <w:szCs w:val="24"/>
        </w:rPr>
        <w:t>одине</w:t>
      </w:r>
      <w:r w:rsidR="00EF3885">
        <w:rPr>
          <w:rFonts w:ascii="Times New Roman" w:eastAsia="Calibri" w:hAnsi="Times New Roman" w:cs="Times New Roman"/>
          <w:sz w:val="24"/>
          <w:szCs w:val="24"/>
          <w:lang w:val="sr-Cyrl-BA"/>
        </w:rPr>
        <w:t>,</w:t>
      </w:r>
      <w:r w:rsidRPr="00CE655E">
        <w:rPr>
          <w:rFonts w:ascii="Times New Roman" w:eastAsia="Calibri" w:hAnsi="Times New Roman" w:cs="Times New Roman"/>
          <w:sz w:val="24"/>
          <w:szCs w:val="24"/>
        </w:rPr>
        <w:t xml:space="preserve"> односно доношења посебне</w:t>
      </w:r>
      <w:r w:rsidRPr="00CE655E">
        <w:rPr>
          <w:rFonts w:ascii="Times New Roman" w:eastAsia="Calibri" w:hAnsi="Times New Roman" w:cs="Times New Roman"/>
          <w:sz w:val="24"/>
          <w:szCs w:val="24"/>
          <w:lang w:val="en-US"/>
        </w:rPr>
        <w:t xml:space="preserve"> Одлук</w:t>
      </w:r>
      <w:r w:rsidRPr="00CE655E">
        <w:rPr>
          <w:rFonts w:ascii="Times New Roman" w:eastAsia="Calibri" w:hAnsi="Times New Roman" w:cs="Times New Roman"/>
          <w:sz w:val="24"/>
          <w:szCs w:val="24"/>
        </w:rPr>
        <w:t>е</w:t>
      </w:r>
      <w:r w:rsidRPr="00CE655E">
        <w:rPr>
          <w:rFonts w:ascii="Times New Roman" w:eastAsia="Calibri" w:hAnsi="Times New Roman" w:cs="Times New Roman"/>
          <w:sz w:val="24"/>
          <w:szCs w:val="24"/>
          <w:lang w:val="en-US"/>
        </w:rPr>
        <w:t xml:space="preserve"> о давању ЈКП „Градско гробље“ ДОО Бијељина на управљање кориштење и одржавање земљишта у К.О.Бријесница Хасе и</w:t>
      </w:r>
      <w:r w:rsidR="00EF3885">
        <w:rPr>
          <w:rFonts w:ascii="Times New Roman" w:eastAsia="Calibri" w:hAnsi="Times New Roman" w:cs="Times New Roman"/>
          <w:sz w:val="24"/>
          <w:szCs w:val="24"/>
          <w:lang w:val="sr-Cyrl-BA"/>
        </w:rPr>
        <w:t xml:space="preserve"> </w:t>
      </w:r>
      <w:r w:rsidRPr="00CE655E">
        <w:rPr>
          <w:rFonts w:ascii="Times New Roman" w:eastAsia="Calibri" w:hAnsi="Times New Roman" w:cs="Times New Roman"/>
          <w:sz w:val="24"/>
          <w:szCs w:val="24"/>
          <w:lang w:val="en-US"/>
        </w:rPr>
        <w:t>К.О. Бијељина село власништо Града Бијељина („Службе</w:t>
      </w:r>
      <w:r w:rsidR="00EF3885">
        <w:rPr>
          <w:rFonts w:ascii="Times New Roman" w:eastAsia="Calibri" w:hAnsi="Times New Roman" w:cs="Times New Roman"/>
          <w:sz w:val="24"/>
          <w:szCs w:val="24"/>
          <w:lang w:val="en-US"/>
        </w:rPr>
        <w:t>ни гласник Града Бијељина“ број</w:t>
      </w:r>
      <w:r w:rsidR="00EF3885">
        <w:rPr>
          <w:rFonts w:ascii="Times New Roman" w:eastAsia="Calibri" w:hAnsi="Times New Roman" w:cs="Times New Roman"/>
          <w:sz w:val="24"/>
          <w:szCs w:val="24"/>
          <w:lang w:val="sr-Cyrl-BA"/>
        </w:rPr>
        <w:t xml:space="preserve"> </w:t>
      </w:r>
      <w:r w:rsidRPr="00CE655E">
        <w:rPr>
          <w:rFonts w:ascii="Times New Roman" w:eastAsia="Calibri" w:hAnsi="Times New Roman" w:cs="Times New Roman"/>
          <w:sz w:val="24"/>
          <w:szCs w:val="24"/>
          <w:lang w:val="en-US"/>
        </w:rPr>
        <w:t>3/20)</w:t>
      </w:r>
      <w:r w:rsidR="00EF3885">
        <w:rPr>
          <w:rFonts w:ascii="Times New Roman" w:eastAsia="Calibri" w:hAnsi="Times New Roman" w:cs="Times New Roman"/>
          <w:sz w:val="24"/>
          <w:szCs w:val="24"/>
          <w:lang w:val="sr-Cyrl-BA"/>
        </w:rPr>
        <w:t>,</w:t>
      </w:r>
      <w:r w:rsidRPr="00CE655E">
        <w:rPr>
          <w:rFonts w:ascii="Times New Roman" w:eastAsia="Calibri" w:hAnsi="Times New Roman" w:cs="Times New Roman"/>
          <w:sz w:val="24"/>
          <w:szCs w:val="24"/>
        </w:rPr>
        <w:t xml:space="preserve"> те парцеле ради непознато лице које је </w:t>
      </w:r>
      <w:r w:rsidR="00EF3885">
        <w:rPr>
          <w:rFonts w:ascii="Times New Roman" w:eastAsia="Calibri" w:hAnsi="Times New Roman" w:cs="Times New Roman"/>
          <w:sz w:val="24"/>
          <w:szCs w:val="24"/>
        </w:rPr>
        <w:t>и наставило да исте ради и посл</w:t>
      </w:r>
      <w:r w:rsidR="00EF3885">
        <w:rPr>
          <w:rFonts w:ascii="Times New Roman" w:eastAsia="Calibri" w:hAnsi="Times New Roman" w:cs="Times New Roman"/>
          <w:sz w:val="24"/>
          <w:szCs w:val="24"/>
          <w:lang w:val="sr-Cyrl-BA"/>
        </w:rPr>
        <w:t>ије</w:t>
      </w:r>
      <w:r w:rsidRPr="00CE655E">
        <w:rPr>
          <w:rFonts w:ascii="Times New Roman" w:eastAsia="Calibri" w:hAnsi="Times New Roman" w:cs="Times New Roman"/>
          <w:sz w:val="24"/>
          <w:szCs w:val="24"/>
        </w:rPr>
        <w:t xml:space="preserve"> доношења горе поменуте </w:t>
      </w:r>
      <w:r w:rsidR="00EF3885" w:rsidRPr="00CE655E">
        <w:rPr>
          <w:rFonts w:ascii="Times New Roman" w:eastAsia="Calibri" w:hAnsi="Times New Roman" w:cs="Times New Roman"/>
          <w:sz w:val="24"/>
          <w:szCs w:val="24"/>
        </w:rPr>
        <w:t>О</w:t>
      </w:r>
      <w:r w:rsidRPr="00CE655E">
        <w:rPr>
          <w:rFonts w:ascii="Times New Roman" w:eastAsia="Calibri" w:hAnsi="Times New Roman" w:cs="Times New Roman"/>
          <w:sz w:val="24"/>
          <w:szCs w:val="24"/>
        </w:rPr>
        <w:t>длуке (18. Фебруар 2020.године).</w:t>
      </w:r>
    </w:p>
    <w:p w:rsidR="001C2675" w:rsidRPr="00CE655E" w:rsidRDefault="001C2675" w:rsidP="002510E3">
      <w:pPr>
        <w:spacing w:after="0" w:line="240" w:lineRule="auto"/>
        <w:ind w:firstLine="708"/>
        <w:contextualSpacing/>
        <w:jc w:val="both"/>
        <w:rPr>
          <w:rFonts w:ascii="Times New Roman" w:eastAsia="Calibri" w:hAnsi="Times New Roman" w:cs="Times New Roman"/>
          <w:sz w:val="24"/>
          <w:szCs w:val="24"/>
        </w:rPr>
      </w:pPr>
    </w:p>
    <w:p w:rsidR="002510E3" w:rsidRDefault="002510E3" w:rsidP="002510E3">
      <w:pPr>
        <w:spacing w:after="0" w:line="240" w:lineRule="auto"/>
        <w:ind w:firstLine="708"/>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 xml:space="preserve">Парцеле које су добијене посебном </w:t>
      </w:r>
      <w:r w:rsidRPr="00CE655E">
        <w:rPr>
          <w:rFonts w:ascii="Times New Roman" w:eastAsia="Calibri" w:hAnsi="Times New Roman" w:cs="Times New Roman"/>
          <w:sz w:val="24"/>
          <w:szCs w:val="24"/>
          <w:lang w:val="en-US"/>
        </w:rPr>
        <w:t>Одлук</w:t>
      </w:r>
      <w:r w:rsidR="00C4084F">
        <w:rPr>
          <w:rFonts w:ascii="Times New Roman" w:eastAsia="Calibri" w:hAnsi="Times New Roman" w:cs="Times New Roman"/>
          <w:sz w:val="24"/>
          <w:szCs w:val="24"/>
          <w:lang w:val="sr-Cyrl-BA"/>
        </w:rPr>
        <w:t>ом</w:t>
      </w:r>
      <w:r w:rsidRPr="00CE655E">
        <w:rPr>
          <w:rFonts w:ascii="Times New Roman" w:eastAsia="Calibri" w:hAnsi="Times New Roman" w:cs="Times New Roman"/>
          <w:sz w:val="24"/>
          <w:szCs w:val="24"/>
          <w:lang w:val="en-US"/>
        </w:rPr>
        <w:t xml:space="preserve"> о давању ЈКП „Градско гробље“ ДОО Бијељина на управљање кориштење и одржавање земљишта у К.О.Бријесница Хасе и К.О. Бијељина село власништо Града Бијељина („Службени гласник Града Бијељина“ број:3/20)</w:t>
      </w:r>
      <w:r w:rsidRPr="00CE655E">
        <w:rPr>
          <w:rFonts w:ascii="Times New Roman" w:eastAsia="Calibri" w:hAnsi="Times New Roman" w:cs="Times New Roman"/>
          <w:sz w:val="24"/>
          <w:szCs w:val="24"/>
        </w:rPr>
        <w:t xml:space="preserve"> означене су:</w:t>
      </w:r>
    </w:p>
    <w:p w:rsidR="006F40F6" w:rsidRPr="00CE655E" w:rsidRDefault="006F40F6" w:rsidP="002510E3">
      <w:pPr>
        <w:spacing w:after="0" w:line="240" w:lineRule="auto"/>
        <w:ind w:firstLine="708"/>
        <w:contextualSpacing/>
        <w:jc w:val="both"/>
        <w:rPr>
          <w:rFonts w:ascii="Times New Roman" w:eastAsia="Calibri" w:hAnsi="Times New Roman" w:cs="Times New Roman"/>
          <w:sz w:val="24"/>
          <w:szCs w:val="24"/>
        </w:rPr>
      </w:pPr>
    </w:p>
    <w:p w:rsidR="002510E3" w:rsidRPr="00CE655E" w:rsidRDefault="002510E3" w:rsidP="0016326E">
      <w:pPr>
        <w:numPr>
          <w:ilvl w:val="0"/>
          <w:numId w:val="22"/>
        </w:numPr>
        <w:spacing w:after="0" w:line="240" w:lineRule="auto"/>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 к.п. број 1502/1 уписана у лист непокретности број 65 к.о. Бијељина Село у коме је Општина Бијељина уписана као корисник са дијелом 1/1,</w:t>
      </w:r>
    </w:p>
    <w:p w:rsidR="002510E3" w:rsidRPr="00CE655E" w:rsidRDefault="002510E3" w:rsidP="0016326E">
      <w:pPr>
        <w:numPr>
          <w:ilvl w:val="0"/>
          <w:numId w:val="22"/>
        </w:numPr>
        <w:spacing w:after="0" w:line="240" w:lineRule="auto"/>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 xml:space="preserve">– к.п. број 833, 835, 836, 837, 838, 839, 848/1, 848/2, 848/3, 851, 853, 854, 855, 857/2, уписане у Лист непокретности број 1/0 к.о.Бријесница – Хасе у коме је Град Бијељина уписанса правом својине 1/1, нема терета и ограничења, </w:t>
      </w:r>
    </w:p>
    <w:p w:rsidR="001C2675" w:rsidRPr="006F40F6" w:rsidRDefault="002510E3" w:rsidP="0016326E">
      <w:pPr>
        <w:numPr>
          <w:ilvl w:val="0"/>
          <w:numId w:val="22"/>
        </w:numPr>
        <w:spacing w:after="0" w:line="240" w:lineRule="auto"/>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 к.п. број 852 уписан у Лист непокретности број 4/0 к.о.Бријесница – Хасе у коме је Град Бијељина уписан са правом својине и дијелом 1/1, нема терета и ограничења.</w:t>
      </w:r>
    </w:p>
    <w:p w:rsidR="001C2675" w:rsidRDefault="001C2675" w:rsidP="002510E3">
      <w:pPr>
        <w:spacing w:after="0" w:line="240" w:lineRule="auto"/>
        <w:ind w:firstLine="708"/>
        <w:contextualSpacing/>
        <w:jc w:val="both"/>
        <w:rPr>
          <w:rFonts w:ascii="Times New Roman" w:eastAsia="Calibri" w:hAnsi="Times New Roman" w:cs="Times New Roman"/>
          <w:sz w:val="24"/>
          <w:szCs w:val="24"/>
        </w:rPr>
      </w:pPr>
    </w:p>
    <w:p w:rsidR="006C49DD" w:rsidRDefault="006C49DD" w:rsidP="002510E3">
      <w:pPr>
        <w:spacing w:after="0" w:line="240" w:lineRule="auto"/>
        <w:ind w:firstLine="708"/>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rPr>
        <w:t>Дана 24.</w:t>
      </w:r>
      <w:r>
        <w:rPr>
          <w:rFonts w:ascii="Times New Roman" w:eastAsia="Calibri" w:hAnsi="Times New Roman" w:cs="Times New Roman"/>
          <w:sz w:val="24"/>
          <w:szCs w:val="24"/>
          <w:lang w:val="sr-Latn-BA"/>
        </w:rPr>
        <w:t>11</w:t>
      </w:r>
      <w:r>
        <w:rPr>
          <w:rFonts w:ascii="Times New Roman" w:eastAsia="Calibri" w:hAnsi="Times New Roman" w:cs="Times New Roman"/>
          <w:sz w:val="24"/>
          <w:szCs w:val="24"/>
        </w:rPr>
        <w:t>.2020.го</w:t>
      </w:r>
      <w:r>
        <w:rPr>
          <w:rFonts w:ascii="Times New Roman" w:eastAsia="Calibri" w:hAnsi="Times New Roman" w:cs="Times New Roman"/>
          <w:sz w:val="24"/>
          <w:szCs w:val="24"/>
          <w:lang w:val="sr-Cyrl-BA"/>
        </w:rPr>
        <w:t xml:space="preserve">дине у службеним просторијама </w:t>
      </w:r>
      <w:r w:rsidR="006D38C7">
        <w:rPr>
          <w:rFonts w:ascii="Times New Roman" w:eastAsia="Calibri" w:hAnsi="Times New Roman" w:cs="Times New Roman"/>
          <w:sz w:val="24"/>
          <w:szCs w:val="24"/>
          <w:lang w:val="sr-Cyrl-BA"/>
        </w:rPr>
        <w:t>П</w:t>
      </w:r>
      <w:r>
        <w:rPr>
          <w:rFonts w:ascii="Times New Roman" w:eastAsia="Calibri" w:hAnsi="Times New Roman" w:cs="Times New Roman"/>
          <w:sz w:val="24"/>
          <w:szCs w:val="24"/>
          <w:lang w:val="sr-Cyrl-BA"/>
        </w:rPr>
        <w:t>редузећа запримљен је Захтјев за потписивање уговора о кориштењу или пословно-техничу сарадњу за земљиште на локацији Ново градско гробље Хасе – Бријесница протоколисан под бројем 2-1-2297/20 од 24.11.2020.године.</w:t>
      </w:r>
    </w:p>
    <w:p w:rsidR="006C49DD" w:rsidRDefault="006C49DD" w:rsidP="002510E3">
      <w:pPr>
        <w:spacing w:after="0" w:line="240" w:lineRule="auto"/>
        <w:ind w:firstLine="708"/>
        <w:contextualSpacing/>
        <w:jc w:val="both"/>
        <w:rPr>
          <w:rFonts w:ascii="Times New Roman" w:eastAsia="Calibri" w:hAnsi="Times New Roman" w:cs="Times New Roman"/>
          <w:sz w:val="24"/>
          <w:szCs w:val="24"/>
          <w:lang w:val="sr-Cyrl-BA"/>
        </w:rPr>
      </w:pPr>
    </w:p>
    <w:p w:rsidR="006C49DD" w:rsidRDefault="006C49DD" w:rsidP="002510E3">
      <w:pPr>
        <w:spacing w:after="0" w:line="240" w:lineRule="auto"/>
        <w:ind w:firstLine="708"/>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Управа предузећа </w:t>
      </w:r>
      <w:r w:rsidR="006D38C7">
        <w:rPr>
          <w:rFonts w:ascii="Times New Roman" w:eastAsia="Calibri" w:hAnsi="Times New Roman" w:cs="Times New Roman"/>
          <w:sz w:val="24"/>
          <w:szCs w:val="24"/>
          <w:lang w:val="sr-Cyrl-BA"/>
        </w:rPr>
        <w:t xml:space="preserve">је </w:t>
      </w:r>
      <w:r>
        <w:rPr>
          <w:rFonts w:ascii="Times New Roman" w:eastAsia="Calibri" w:hAnsi="Times New Roman" w:cs="Times New Roman"/>
          <w:sz w:val="24"/>
          <w:szCs w:val="24"/>
          <w:lang w:val="sr-Cyrl-BA"/>
        </w:rPr>
        <w:t xml:space="preserve">на основу запримљеног Захтјева, а у складу са законским процедурама </w:t>
      </w:r>
      <w:r w:rsidR="006D38C7">
        <w:rPr>
          <w:rFonts w:ascii="Times New Roman" w:eastAsia="Calibri" w:hAnsi="Times New Roman" w:cs="Times New Roman"/>
          <w:sz w:val="24"/>
          <w:szCs w:val="24"/>
          <w:lang w:val="sr-Cyrl-BA"/>
        </w:rPr>
        <w:t>Градској управи Града Бијељина,</w:t>
      </w:r>
      <w:r>
        <w:rPr>
          <w:rFonts w:ascii="Times New Roman" w:eastAsia="Calibri" w:hAnsi="Times New Roman" w:cs="Times New Roman"/>
          <w:sz w:val="24"/>
          <w:szCs w:val="24"/>
          <w:lang w:val="sr-Cyrl-BA"/>
        </w:rPr>
        <w:t xml:space="preserve"> Одјељењ</w:t>
      </w:r>
      <w:r w:rsidR="006D38C7">
        <w:rPr>
          <w:rFonts w:ascii="Times New Roman" w:eastAsia="Calibri" w:hAnsi="Times New Roman" w:cs="Times New Roman"/>
          <w:sz w:val="24"/>
          <w:szCs w:val="24"/>
          <w:lang w:val="sr-Cyrl-BA"/>
        </w:rPr>
        <w:t>у</w:t>
      </w:r>
      <w:r>
        <w:rPr>
          <w:rFonts w:ascii="Times New Roman" w:eastAsia="Calibri" w:hAnsi="Times New Roman" w:cs="Times New Roman"/>
          <w:sz w:val="24"/>
          <w:szCs w:val="24"/>
          <w:lang w:val="sr-Cyrl-BA"/>
        </w:rPr>
        <w:t xml:space="preserve"> за стамбено-комуналне послове и заштиту животне средине доставил</w:t>
      </w:r>
      <w:r w:rsidR="006D38C7">
        <w:rPr>
          <w:rFonts w:ascii="Times New Roman" w:eastAsia="Calibri" w:hAnsi="Times New Roman" w:cs="Times New Roman"/>
          <w:sz w:val="24"/>
          <w:szCs w:val="24"/>
          <w:lang w:val="sr-Cyrl-BA"/>
        </w:rPr>
        <w:t>а</w:t>
      </w:r>
      <w:r w:rsidR="009D151D">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Молбу за изјашњење број 2-1-2301/20 од 26.11.2020.године, запримљену од стране Градске управе</w:t>
      </w:r>
      <w:r w:rsidR="009D151D">
        <w:rPr>
          <w:rFonts w:ascii="Times New Roman" w:eastAsia="Calibri" w:hAnsi="Times New Roman" w:cs="Times New Roman"/>
          <w:sz w:val="24"/>
          <w:szCs w:val="24"/>
          <w:lang w:val="sr-Cyrl-BA"/>
        </w:rPr>
        <w:t xml:space="preserve"> Града Бијељине</w:t>
      </w:r>
      <w:r>
        <w:rPr>
          <w:rFonts w:ascii="Times New Roman" w:eastAsia="Calibri" w:hAnsi="Times New Roman" w:cs="Times New Roman"/>
          <w:sz w:val="24"/>
          <w:szCs w:val="24"/>
          <w:lang w:val="sr-Cyrl-BA"/>
        </w:rPr>
        <w:t xml:space="preserve"> 26.11.2020.године у коме тражи да размотри </w:t>
      </w:r>
      <w:r w:rsidR="009D151D">
        <w:rPr>
          <w:rFonts w:ascii="Times New Roman" w:eastAsia="Calibri" w:hAnsi="Times New Roman" w:cs="Times New Roman"/>
          <w:sz w:val="24"/>
          <w:szCs w:val="24"/>
          <w:lang w:val="sr-Cyrl-BA"/>
        </w:rPr>
        <w:t>З</w:t>
      </w:r>
      <w:r>
        <w:rPr>
          <w:rFonts w:ascii="Times New Roman" w:eastAsia="Calibri" w:hAnsi="Times New Roman" w:cs="Times New Roman"/>
          <w:sz w:val="24"/>
          <w:szCs w:val="24"/>
          <w:lang w:val="sr-Cyrl-BA"/>
        </w:rPr>
        <w:t>ахтјев за кориштење земљишта, односно да сагласност за потписивање уговора о кориштењу земљишта.</w:t>
      </w:r>
    </w:p>
    <w:p w:rsidR="006C49DD" w:rsidRDefault="006C49DD" w:rsidP="002510E3">
      <w:pPr>
        <w:spacing w:after="0" w:line="240" w:lineRule="auto"/>
        <w:ind w:firstLine="708"/>
        <w:contextualSpacing/>
        <w:jc w:val="both"/>
        <w:rPr>
          <w:rFonts w:ascii="Times New Roman" w:eastAsia="Calibri" w:hAnsi="Times New Roman" w:cs="Times New Roman"/>
          <w:sz w:val="24"/>
          <w:szCs w:val="24"/>
          <w:lang w:val="sr-Cyrl-BA"/>
        </w:rPr>
      </w:pPr>
    </w:p>
    <w:p w:rsidR="006C49DD" w:rsidRDefault="006C49DD" w:rsidP="002510E3">
      <w:pPr>
        <w:spacing w:after="0" w:line="240" w:lineRule="auto"/>
        <w:ind w:firstLine="708"/>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У Молби за изјашњење број 2-1-2301/20 од 26.11.2020.године, ЈКП „</w:t>
      </w:r>
      <w:r w:rsidR="009A2D46">
        <w:rPr>
          <w:rFonts w:ascii="Times New Roman" w:eastAsia="Calibri" w:hAnsi="Times New Roman" w:cs="Times New Roman"/>
          <w:sz w:val="24"/>
          <w:szCs w:val="24"/>
          <w:lang w:val="sr-Cyrl-BA"/>
        </w:rPr>
        <w:t>Г</w:t>
      </w:r>
      <w:r>
        <w:rPr>
          <w:rFonts w:ascii="Times New Roman" w:eastAsia="Calibri" w:hAnsi="Times New Roman" w:cs="Times New Roman"/>
          <w:sz w:val="24"/>
          <w:szCs w:val="24"/>
          <w:lang w:val="sr-Cyrl-BA"/>
        </w:rPr>
        <w:t>радско гробље“ ДОО Бијељина наводи  да подносилац Захтјева тренутно обрађује земљиште</w:t>
      </w:r>
      <w:r w:rsidR="009A2D46">
        <w:rPr>
          <w:rFonts w:ascii="Times New Roman" w:eastAsia="Calibri" w:hAnsi="Times New Roman" w:cs="Times New Roman"/>
          <w:sz w:val="24"/>
          <w:szCs w:val="24"/>
          <w:lang w:val="sr-Cyrl-BA"/>
        </w:rPr>
        <w:t>, односно да исто</w:t>
      </w:r>
      <w:r>
        <w:rPr>
          <w:rFonts w:ascii="Times New Roman" w:eastAsia="Calibri" w:hAnsi="Times New Roman" w:cs="Times New Roman"/>
          <w:sz w:val="24"/>
          <w:szCs w:val="24"/>
          <w:lang w:val="sr-Cyrl-BA"/>
        </w:rPr>
        <w:t xml:space="preserve"> обрађује дужи низ година</w:t>
      </w:r>
      <w:r w:rsidR="009A2D46">
        <w:rPr>
          <w:rFonts w:ascii="Times New Roman" w:eastAsia="Calibri" w:hAnsi="Times New Roman" w:cs="Times New Roman"/>
          <w:sz w:val="24"/>
          <w:szCs w:val="24"/>
          <w:lang w:val="sr-Cyrl-BA"/>
        </w:rPr>
        <w:t>.</w:t>
      </w:r>
    </w:p>
    <w:p w:rsidR="009A2D46" w:rsidRDefault="009A2D46" w:rsidP="002510E3">
      <w:pPr>
        <w:spacing w:after="0" w:line="240" w:lineRule="auto"/>
        <w:ind w:firstLine="708"/>
        <w:contextualSpacing/>
        <w:jc w:val="both"/>
        <w:rPr>
          <w:rFonts w:ascii="Times New Roman" w:eastAsia="Calibri" w:hAnsi="Times New Roman" w:cs="Times New Roman"/>
          <w:sz w:val="24"/>
          <w:szCs w:val="24"/>
          <w:lang w:val="sr-Cyrl-BA"/>
        </w:rPr>
      </w:pPr>
    </w:p>
    <w:p w:rsidR="009A2D46" w:rsidRDefault="009A2D46" w:rsidP="002510E3">
      <w:pPr>
        <w:spacing w:after="0" w:line="240" w:lineRule="auto"/>
        <w:ind w:firstLine="708"/>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 xml:space="preserve">Имајући </w:t>
      </w:r>
      <w:r w:rsidR="001B259E">
        <w:rPr>
          <w:rFonts w:ascii="Times New Roman" w:eastAsia="Calibri" w:hAnsi="Times New Roman" w:cs="Times New Roman"/>
          <w:sz w:val="24"/>
          <w:szCs w:val="24"/>
          <w:lang w:val="sr-Cyrl-BA"/>
        </w:rPr>
        <w:t>у виду чињеницу да</w:t>
      </w:r>
      <w:r>
        <w:rPr>
          <w:rFonts w:ascii="Times New Roman" w:eastAsia="Calibri" w:hAnsi="Times New Roman" w:cs="Times New Roman"/>
          <w:sz w:val="24"/>
          <w:szCs w:val="24"/>
          <w:lang w:val="sr-Cyrl-BA"/>
        </w:rPr>
        <w:t xml:space="preserve"> на поднесену Молбу, нисмо добили изјашњење Одјељења за стамбено-комуналне послове и заштиту животне средине Град</w:t>
      </w:r>
      <w:r w:rsidR="00A63E2C">
        <w:rPr>
          <w:rFonts w:ascii="Times New Roman" w:eastAsia="Calibri" w:hAnsi="Times New Roman" w:cs="Times New Roman"/>
          <w:sz w:val="24"/>
          <w:szCs w:val="24"/>
          <w:lang w:val="sr-Cyrl-BA"/>
        </w:rPr>
        <w:t>с</w:t>
      </w:r>
      <w:r>
        <w:rPr>
          <w:rFonts w:ascii="Times New Roman" w:eastAsia="Calibri" w:hAnsi="Times New Roman" w:cs="Times New Roman"/>
          <w:sz w:val="24"/>
          <w:szCs w:val="24"/>
          <w:lang w:val="sr-Cyrl-BA"/>
        </w:rPr>
        <w:t xml:space="preserve">ке управе Града Бијељина, подносиоца Захтјева смо усменим путем  обавијестили </w:t>
      </w:r>
      <w:r w:rsidR="009D151D">
        <w:rPr>
          <w:rFonts w:ascii="Times New Roman" w:eastAsia="Calibri" w:hAnsi="Times New Roman" w:cs="Times New Roman"/>
          <w:sz w:val="24"/>
          <w:szCs w:val="24"/>
          <w:lang w:val="sr-Cyrl-BA"/>
        </w:rPr>
        <w:t xml:space="preserve">да нисмо у могућности потписати </w:t>
      </w:r>
      <w:r>
        <w:rPr>
          <w:rFonts w:ascii="Times New Roman" w:eastAsia="Calibri" w:hAnsi="Times New Roman" w:cs="Times New Roman"/>
          <w:sz w:val="24"/>
          <w:szCs w:val="24"/>
          <w:lang w:val="sr-Cyrl-BA"/>
        </w:rPr>
        <w:t>било какав уговор</w:t>
      </w:r>
      <w:r w:rsidR="009D151D">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 xml:space="preserve"> јер </w:t>
      </w:r>
      <w:r w:rsidR="009D151D">
        <w:rPr>
          <w:rFonts w:ascii="Times New Roman" w:eastAsia="Calibri" w:hAnsi="Times New Roman" w:cs="Times New Roman"/>
          <w:sz w:val="24"/>
          <w:szCs w:val="24"/>
          <w:lang w:val="sr-Cyrl-BA"/>
        </w:rPr>
        <w:t xml:space="preserve">се </w:t>
      </w:r>
      <w:r>
        <w:rPr>
          <w:rFonts w:ascii="Times New Roman" w:eastAsia="Calibri" w:hAnsi="Times New Roman" w:cs="Times New Roman"/>
          <w:sz w:val="24"/>
          <w:szCs w:val="24"/>
          <w:lang w:val="sr-Cyrl-BA"/>
        </w:rPr>
        <w:t>на предметним парцелама</w:t>
      </w:r>
      <w:r w:rsidR="009D151D">
        <w:rPr>
          <w:rFonts w:ascii="Times New Roman" w:eastAsia="Calibri" w:hAnsi="Times New Roman" w:cs="Times New Roman"/>
          <w:sz w:val="24"/>
          <w:szCs w:val="24"/>
          <w:lang w:val="sr-Cyrl-BA"/>
        </w:rPr>
        <w:t xml:space="preserve"> планира</w:t>
      </w:r>
      <w:r w:rsidR="00A63E2C">
        <w:rPr>
          <w:rFonts w:ascii="Times New Roman" w:eastAsia="Calibri" w:hAnsi="Times New Roman" w:cs="Times New Roman"/>
          <w:sz w:val="24"/>
          <w:szCs w:val="24"/>
          <w:lang w:val="sr-Cyrl-BA"/>
        </w:rPr>
        <w:t xml:space="preserve"> изградња односно наставак изградње гробног поља 22, 23, 24 и 25, асфалтирање саобраћајница, изградња одвода оборинских вода (кишна канализација) те сви остали садржаји </w:t>
      </w:r>
      <w:r w:rsidR="001B259E">
        <w:rPr>
          <w:rFonts w:ascii="Times New Roman" w:eastAsia="Calibri" w:hAnsi="Times New Roman" w:cs="Times New Roman"/>
          <w:sz w:val="24"/>
          <w:szCs w:val="24"/>
          <w:lang w:val="sr-Cyrl-BA"/>
        </w:rPr>
        <w:t>који се налазе у Главном пројек</w:t>
      </w:r>
      <w:r w:rsidR="00A63E2C">
        <w:rPr>
          <w:rFonts w:ascii="Times New Roman" w:eastAsia="Calibri" w:hAnsi="Times New Roman" w:cs="Times New Roman"/>
          <w:sz w:val="24"/>
          <w:szCs w:val="24"/>
          <w:lang w:val="sr-Cyrl-BA"/>
        </w:rPr>
        <w:t xml:space="preserve">ту за изградњу Новог градског гробља Хасе – Бријесница. </w:t>
      </w:r>
    </w:p>
    <w:p w:rsidR="006C49DD" w:rsidRPr="006C49DD" w:rsidRDefault="006C49DD" w:rsidP="00A63E2C">
      <w:pPr>
        <w:spacing w:after="0" w:line="240" w:lineRule="auto"/>
        <w:contextualSpacing/>
        <w:jc w:val="both"/>
        <w:rPr>
          <w:rFonts w:ascii="Times New Roman" w:eastAsia="Calibri" w:hAnsi="Times New Roman" w:cs="Times New Roman"/>
          <w:sz w:val="24"/>
          <w:szCs w:val="24"/>
          <w:lang w:val="sr-Cyrl-BA"/>
        </w:rPr>
      </w:pPr>
    </w:p>
    <w:p w:rsidR="002510E3" w:rsidRPr="00CE655E" w:rsidRDefault="002510E3" w:rsidP="002510E3">
      <w:pPr>
        <w:spacing w:after="0" w:line="240" w:lineRule="auto"/>
        <w:ind w:firstLine="708"/>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 xml:space="preserve">У оквиру активности на проширењу гробља које је </w:t>
      </w:r>
      <w:r w:rsidR="009D151D" w:rsidRPr="00CE655E">
        <w:rPr>
          <w:rFonts w:ascii="Times New Roman" w:eastAsia="Calibri" w:hAnsi="Times New Roman" w:cs="Times New Roman"/>
          <w:sz w:val="24"/>
          <w:szCs w:val="24"/>
        </w:rPr>
        <w:t>П</w:t>
      </w:r>
      <w:r w:rsidRPr="00CE655E">
        <w:rPr>
          <w:rFonts w:ascii="Times New Roman" w:eastAsia="Calibri" w:hAnsi="Times New Roman" w:cs="Times New Roman"/>
          <w:sz w:val="24"/>
          <w:szCs w:val="24"/>
        </w:rPr>
        <w:t>редузеће предузимало у 2021.години договорено је да због проблема који се јављају приликом изградње гробља односно припремања нових гробних мјеста, приоритет проширења буде јужна страна гробља, поља 22, 23, 24, 25 која су у таквом стању да не захтјевају насипање већ само израду приступних саобраћајница и земљаних дренажних канала/ригола.</w:t>
      </w:r>
    </w:p>
    <w:p w:rsidR="001C2675" w:rsidRPr="00CE655E" w:rsidRDefault="001C2675" w:rsidP="002510E3">
      <w:pPr>
        <w:spacing w:after="0" w:line="240" w:lineRule="auto"/>
        <w:ind w:firstLine="708"/>
        <w:contextualSpacing/>
        <w:jc w:val="both"/>
        <w:rPr>
          <w:rFonts w:ascii="Times New Roman" w:eastAsia="Calibri" w:hAnsi="Times New Roman" w:cs="Times New Roman"/>
          <w:sz w:val="24"/>
          <w:szCs w:val="24"/>
        </w:rPr>
      </w:pPr>
    </w:p>
    <w:p w:rsidR="002510E3" w:rsidRPr="00CE655E" w:rsidRDefault="002510E3" w:rsidP="002510E3">
      <w:pPr>
        <w:spacing w:after="0" w:line="240" w:lineRule="auto"/>
        <w:ind w:firstLine="708"/>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 xml:space="preserve">На пословима проширења гробља </w:t>
      </w:r>
      <w:r w:rsidR="00897565" w:rsidRPr="00CE655E">
        <w:rPr>
          <w:rFonts w:ascii="Times New Roman" w:eastAsia="Calibri" w:hAnsi="Times New Roman" w:cs="Times New Roman"/>
          <w:sz w:val="24"/>
          <w:szCs w:val="24"/>
        </w:rPr>
        <w:t>П</w:t>
      </w:r>
      <w:r w:rsidRPr="00CE655E">
        <w:rPr>
          <w:rFonts w:ascii="Times New Roman" w:eastAsia="Calibri" w:hAnsi="Times New Roman" w:cs="Times New Roman"/>
          <w:sz w:val="24"/>
          <w:szCs w:val="24"/>
        </w:rPr>
        <w:t xml:space="preserve">редузеће је радило у сарадњи са </w:t>
      </w:r>
      <w:r w:rsidR="00897565">
        <w:rPr>
          <w:rFonts w:ascii="Times New Roman" w:eastAsia="Calibri" w:hAnsi="Times New Roman" w:cs="Times New Roman"/>
          <w:sz w:val="24"/>
          <w:szCs w:val="24"/>
          <w:lang w:val="sr-Cyrl-BA"/>
        </w:rPr>
        <w:t>ЈП „</w:t>
      </w:r>
      <w:r w:rsidRPr="00CE655E">
        <w:rPr>
          <w:rFonts w:ascii="Times New Roman" w:eastAsia="Calibri" w:hAnsi="Times New Roman" w:cs="Times New Roman"/>
          <w:sz w:val="24"/>
          <w:szCs w:val="24"/>
        </w:rPr>
        <w:t>Дирекцијом за изградњу и развој града</w:t>
      </w:r>
      <w:r w:rsidR="00897565">
        <w:rPr>
          <w:rFonts w:ascii="Times New Roman" w:eastAsia="Calibri" w:hAnsi="Times New Roman" w:cs="Times New Roman"/>
          <w:sz w:val="24"/>
          <w:szCs w:val="24"/>
          <w:lang w:val="sr-Cyrl-BA"/>
        </w:rPr>
        <w:t>“ ДОО Бијељина</w:t>
      </w:r>
      <w:r w:rsidRPr="00CE655E">
        <w:rPr>
          <w:rFonts w:ascii="Times New Roman" w:eastAsia="Calibri" w:hAnsi="Times New Roman" w:cs="Times New Roman"/>
          <w:sz w:val="24"/>
          <w:szCs w:val="24"/>
        </w:rPr>
        <w:t xml:space="preserve"> која је и носилац израде пројекта као и контроле извођења радова на истом. </w:t>
      </w:r>
    </w:p>
    <w:p w:rsidR="001C2675" w:rsidRPr="00CE655E" w:rsidRDefault="001C2675" w:rsidP="002510E3">
      <w:pPr>
        <w:spacing w:after="0" w:line="240" w:lineRule="auto"/>
        <w:ind w:firstLine="708"/>
        <w:contextualSpacing/>
        <w:jc w:val="both"/>
        <w:rPr>
          <w:rFonts w:ascii="Times New Roman" w:eastAsia="Calibri" w:hAnsi="Times New Roman" w:cs="Times New Roman"/>
          <w:sz w:val="24"/>
          <w:szCs w:val="24"/>
        </w:rPr>
      </w:pPr>
    </w:p>
    <w:p w:rsidR="002510E3" w:rsidRPr="00CE655E" w:rsidRDefault="002510E3" w:rsidP="002510E3">
      <w:pPr>
        <w:spacing w:after="0" w:line="240" w:lineRule="auto"/>
        <w:ind w:firstLine="708"/>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Због проблема који се јављају</w:t>
      </w:r>
      <w:r w:rsidR="009168DC">
        <w:rPr>
          <w:rFonts w:ascii="Times New Roman" w:eastAsia="Calibri" w:hAnsi="Times New Roman" w:cs="Times New Roman"/>
          <w:sz w:val="24"/>
          <w:szCs w:val="24"/>
          <w:lang w:val="sr-Cyrl-BA"/>
        </w:rPr>
        <w:t xml:space="preserve"> усљед</w:t>
      </w:r>
      <w:r w:rsidRPr="00CE655E">
        <w:rPr>
          <w:rFonts w:ascii="Times New Roman" w:eastAsia="Calibri" w:hAnsi="Times New Roman" w:cs="Times New Roman"/>
          <w:sz w:val="24"/>
          <w:szCs w:val="24"/>
        </w:rPr>
        <w:t xml:space="preserve"> </w:t>
      </w:r>
      <w:r w:rsidRPr="00CE655E">
        <w:rPr>
          <w:rFonts w:ascii="Times New Roman" w:eastAsia="Calibri" w:hAnsi="Times New Roman" w:cs="Times New Roman"/>
          <w:sz w:val="24"/>
          <w:szCs w:val="24"/>
          <w:lang w:val="en-US"/>
        </w:rPr>
        <w:t>недостат</w:t>
      </w:r>
      <w:r w:rsidRPr="00CE655E">
        <w:rPr>
          <w:rFonts w:ascii="Times New Roman" w:eastAsia="Calibri" w:hAnsi="Times New Roman" w:cs="Times New Roman"/>
          <w:sz w:val="24"/>
          <w:szCs w:val="24"/>
        </w:rPr>
        <w:t>к</w:t>
      </w:r>
      <w:r w:rsidR="009168DC">
        <w:rPr>
          <w:rFonts w:ascii="Times New Roman" w:eastAsia="Calibri" w:hAnsi="Times New Roman" w:cs="Times New Roman"/>
          <w:sz w:val="24"/>
          <w:szCs w:val="24"/>
          <w:lang w:val="sr-Cyrl-BA"/>
        </w:rPr>
        <w:t>а</w:t>
      </w:r>
      <w:r w:rsidRPr="00CE655E">
        <w:rPr>
          <w:rFonts w:ascii="Times New Roman" w:eastAsia="Calibri" w:hAnsi="Times New Roman" w:cs="Times New Roman"/>
          <w:sz w:val="24"/>
          <w:szCs w:val="24"/>
          <w:lang w:val="en-US"/>
        </w:rPr>
        <w:t xml:space="preserve"> површина за сахрањивање покојника православне конфесије</w:t>
      </w:r>
      <w:r w:rsidRPr="00CE655E">
        <w:rPr>
          <w:rFonts w:ascii="Times New Roman" w:eastAsia="Calibri" w:hAnsi="Times New Roman" w:cs="Times New Roman"/>
          <w:sz w:val="24"/>
          <w:szCs w:val="24"/>
        </w:rPr>
        <w:t xml:space="preserve"> даља изградња гробља мора се наставити на парцелама које су дате нашем </w:t>
      </w:r>
      <w:r w:rsidR="009168DC" w:rsidRPr="00CE655E">
        <w:rPr>
          <w:rFonts w:ascii="Times New Roman" w:eastAsia="Calibri" w:hAnsi="Times New Roman" w:cs="Times New Roman"/>
          <w:sz w:val="24"/>
          <w:szCs w:val="24"/>
        </w:rPr>
        <w:t>П</w:t>
      </w:r>
      <w:r w:rsidRPr="00CE655E">
        <w:rPr>
          <w:rFonts w:ascii="Times New Roman" w:eastAsia="Calibri" w:hAnsi="Times New Roman" w:cs="Times New Roman"/>
          <w:sz w:val="24"/>
          <w:szCs w:val="24"/>
        </w:rPr>
        <w:t>редузећу на управљање и које су по главном пројекту дио гробља предвиђен за сахрањивање покојника Православне конфесије а то су парцеле к.п. број 833, 835, 836, 837, 838, 839, 848/1, 848/2, 848/3, 851, 853, 854, 855, 857/2, уписане у Лист непокретности број 1/0 к.о.Бријесница – Хасе у коме је Град Бијељина уписана правом својине 1/1, нема терета и ограничења и на којима је предузеће на основу члана 4.</w:t>
      </w:r>
      <w:r w:rsidRPr="00CE655E">
        <w:rPr>
          <w:rFonts w:ascii="Times New Roman" w:eastAsia="Calibri" w:hAnsi="Times New Roman" w:cs="Times New Roman"/>
          <w:sz w:val="24"/>
          <w:szCs w:val="24"/>
          <w:lang w:val="en-US"/>
        </w:rPr>
        <w:t xml:space="preserve"> Одлук</w:t>
      </w:r>
      <w:r w:rsidRPr="00CE655E">
        <w:rPr>
          <w:rFonts w:ascii="Times New Roman" w:eastAsia="Calibri" w:hAnsi="Times New Roman" w:cs="Times New Roman"/>
          <w:sz w:val="24"/>
          <w:szCs w:val="24"/>
        </w:rPr>
        <w:t>е</w:t>
      </w:r>
      <w:r w:rsidRPr="00CE655E">
        <w:rPr>
          <w:rFonts w:ascii="Times New Roman" w:eastAsia="Calibri" w:hAnsi="Times New Roman" w:cs="Times New Roman"/>
          <w:sz w:val="24"/>
          <w:szCs w:val="24"/>
          <w:lang w:val="en-US"/>
        </w:rPr>
        <w:t xml:space="preserve"> о давању ЈКП „Градско гробље“ ДОО Бијељина на управљање кориштење и одржавање земљишта у К.О.Бријесница Хасе и К.О. Бијељина село власништо Града Бијељина („Службени гласник Града Бијељина“ број:3/20)</w:t>
      </w:r>
      <w:r w:rsidRPr="00CE655E">
        <w:rPr>
          <w:rFonts w:ascii="Times New Roman" w:eastAsia="Calibri" w:hAnsi="Times New Roman" w:cs="Times New Roman"/>
          <w:sz w:val="24"/>
          <w:szCs w:val="24"/>
        </w:rPr>
        <w:t xml:space="preserve"> извршило упис у Јавној евиденцији о непокретностима. </w:t>
      </w:r>
    </w:p>
    <w:p w:rsidR="001C2675" w:rsidRPr="00CE655E" w:rsidRDefault="001C2675" w:rsidP="002510E3">
      <w:pPr>
        <w:spacing w:after="0" w:line="240" w:lineRule="auto"/>
        <w:ind w:firstLine="708"/>
        <w:contextualSpacing/>
        <w:jc w:val="both"/>
        <w:rPr>
          <w:rFonts w:ascii="Times New Roman" w:eastAsia="Calibri" w:hAnsi="Times New Roman" w:cs="Times New Roman"/>
          <w:sz w:val="24"/>
          <w:szCs w:val="24"/>
        </w:rPr>
      </w:pPr>
    </w:p>
    <w:p w:rsidR="002510E3" w:rsidRPr="00CE655E" w:rsidRDefault="006F40F6" w:rsidP="002510E3">
      <w:pPr>
        <w:spacing w:after="0" w:line="240" w:lineRule="auto"/>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 2021.години наста</w:t>
      </w:r>
      <w:r w:rsidR="002510E3" w:rsidRPr="00CE655E">
        <w:rPr>
          <w:rFonts w:ascii="Times New Roman" w:eastAsia="Calibri" w:hAnsi="Times New Roman" w:cs="Times New Roman"/>
          <w:sz w:val="24"/>
          <w:szCs w:val="24"/>
        </w:rPr>
        <w:t>вљено је кориштење земљишта на начин да је засијана пшеница иза које је након скидања остао стрњик због чега је 23.09.2021.године избио пожар који је редовно пријављен гдје је морала реаговати Територијална ватрогасно - спасилачка јединица Града Бијељина која је након изласка на терен и уз велике напоре, успјела да локализује пожар, који је пријетио да се прошири на високо растиње, односно шумски појас који се налази уз парцелу и након чега је пожар угашен бе</w:t>
      </w:r>
      <w:r w:rsidR="009168DC">
        <w:rPr>
          <w:rFonts w:ascii="Times New Roman" w:eastAsia="Calibri" w:hAnsi="Times New Roman" w:cs="Times New Roman"/>
          <w:sz w:val="24"/>
          <w:szCs w:val="24"/>
        </w:rPr>
        <w:t>з материјалне штете</w:t>
      </w:r>
      <w:r w:rsidR="009168DC">
        <w:rPr>
          <w:rFonts w:ascii="Times New Roman" w:eastAsia="Calibri" w:hAnsi="Times New Roman" w:cs="Times New Roman"/>
          <w:sz w:val="24"/>
          <w:szCs w:val="24"/>
          <w:lang w:val="sr-Cyrl-BA"/>
        </w:rPr>
        <w:t xml:space="preserve">. </w:t>
      </w:r>
      <w:r w:rsidR="002510E3" w:rsidRPr="00CE655E">
        <w:rPr>
          <w:rFonts w:ascii="Times New Roman" w:eastAsia="Calibri" w:hAnsi="Times New Roman" w:cs="Times New Roman"/>
          <w:sz w:val="24"/>
          <w:szCs w:val="24"/>
        </w:rPr>
        <w:t>Након гашења пожара на терен излази и патрола Полиције која је том приликом сачинила записник у коме су наведене околности везане за пожар који је избио 23.09.2021.године.</w:t>
      </w:r>
    </w:p>
    <w:p w:rsidR="001C2675" w:rsidRPr="00CE655E" w:rsidRDefault="001C2675" w:rsidP="002510E3">
      <w:pPr>
        <w:spacing w:after="0" w:line="240" w:lineRule="auto"/>
        <w:ind w:firstLine="708"/>
        <w:contextualSpacing/>
        <w:jc w:val="both"/>
        <w:rPr>
          <w:rFonts w:ascii="Times New Roman" w:eastAsia="Calibri" w:hAnsi="Times New Roman" w:cs="Times New Roman"/>
          <w:sz w:val="24"/>
          <w:szCs w:val="24"/>
        </w:rPr>
      </w:pPr>
    </w:p>
    <w:p w:rsidR="002510E3" w:rsidRPr="00CE655E" w:rsidRDefault="002510E3" w:rsidP="002510E3">
      <w:pPr>
        <w:spacing w:after="0" w:line="240" w:lineRule="auto"/>
        <w:ind w:firstLine="708"/>
        <w:contextualSpacing/>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Приликом гашења пожара односно по локализацији и потпуном гашењу ватре у разговору са ватрогасцима и полицијом која је била на лицу мјеста добили смо савјет да се изврши заоравање терена и тако смањи ризик од избијања пожара који је у том тренутку постојао јер је више од пола парцеле било под стрњиком који је могао да се запали.</w:t>
      </w:r>
    </w:p>
    <w:p w:rsidR="001C2675" w:rsidRPr="00CE655E" w:rsidRDefault="001C2675" w:rsidP="002510E3">
      <w:pPr>
        <w:spacing w:after="0" w:line="240" w:lineRule="auto"/>
        <w:ind w:firstLine="708"/>
        <w:contextualSpacing/>
        <w:jc w:val="both"/>
        <w:rPr>
          <w:rFonts w:ascii="Times New Roman" w:eastAsia="Calibri" w:hAnsi="Times New Roman" w:cs="Times New Roman"/>
          <w:sz w:val="24"/>
          <w:szCs w:val="24"/>
        </w:rPr>
      </w:pPr>
    </w:p>
    <w:p w:rsidR="002510E3" w:rsidRPr="00CE655E" w:rsidRDefault="002510E3" w:rsidP="00441996">
      <w:pPr>
        <w:spacing w:after="200" w:line="240" w:lineRule="auto"/>
        <w:ind w:firstLine="708"/>
        <w:jc w:val="both"/>
        <w:rPr>
          <w:rFonts w:ascii="Times New Roman" w:eastAsia="Calibri" w:hAnsi="Times New Roman" w:cs="Times New Roman"/>
          <w:sz w:val="24"/>
          <w:szCs w:val="24"/>
        </w:rPr>
      </w:pPr>
      <w:r w:rsidRPr="00CE655E">
        <w:rPr>
          <w:rFonts w:ascii="Times New Roman" w:eastAsia="Calibri" w:hAnsi="Times New Roman" w:cs="Times New Roman"/>
          <w:sz w:val="24"/>
          <w:szCs w:val="24"/>
        </w:rPr>
        <w:t>На основу проблема кориштења земљишта и свих проблема проистеклих из тога ЈКП „Градско гробље“ ДОО Бијељина шаље допис -</w:t>
      </w:r>
      <w:r w:rsidRPr="00CE655E">
        <w:rPr>
          <w:rFonts w:ascii="Times New Roman" w:eastAsia="Times New Roman" w:hAnsi="Times New Roman" w:cs="Times New Roman"/>
          <w:sz w:val="24"/>
          <w:szCs w:val="24"/>
          <w:lang w:eastAsia="sr-Latn-BA"/>
        </w:rPr>
        <w:t xml:space="preserve"> Обавјештење  проблему изградње и проширења Новог градског гробља Хасе - Бријесница на парцелама које су Одлуком о давању ЈКП „Градско гробље“ ДОО Бијељина на управљање, кориштење и одржавање земљишта у К.О.</w:t>
      </w:r>
      <w:r w:rsidR="009168DC">
        <w:rPr>
          <w:rFonts w:ascii="Times New Roman" w:eastAsia="Times New Roman" w:hAnsi="Times New Roman" w:cs="Times New Roman"/>
          <w:sz w:val="24"/>
          <w:szCs w:val="24"/>
          <w:lang w:val="sr-Cyrl-BA" w:eastAsia="sr-Latn-BA"/>
        </w:rPr>
        <w:t xml:space="preserve"> </w:t>
      </w:r>
      <w:r w:rsidRPr="00CE655E">
        <w:rPr>
          <w:rFonts w:ascii="Times New Roman" w:eastAsia="Times New Roman" w:hAnsi="Times New Roman" w:cs="Times New Roman"/>
          <w:sz w:val="24"/>
          <w:szCs w:val="24"/>
          <w:lang w:eastAsia="sr-Latn-BA"/>
        </w:rPr>
        <w:t xml:space="preserve">Бријесница Хасе и К.О. Бијељина село власништо Града Бијељина </w:t>
      </w:r>
      <w:r w:rsidRPr="00CE655E">
        <w:rPr>
          <w:rFonts w:ascii="Times New Roman" w:eastAsia="Times New Roman" w:hAnsi="Times New Roman" w:cs="Times New Roman"/>
          <w:sz w:val="24"/>
          <w:szCs w:val="24"/>
          <w:lang w:eastAsia="sr-Latn-BA"/>
        </w:rPr>
        <w:lastRenderedPageBreak/>
        <w:t xml:space="preserve">(„Службени гласник </w:t>
      </w:r>
      <w:r w:rsidR="009168DC">
        <w:rPr>
          <w:rFonts w:ascii="Times New Roman" w:eastAsia="Times New Roman" w:hAnsi="Times New Roman" w:cs="Times New Roman"/>
          <w:sz w:val="24"/>
          <w:szCs w:val="24"/>
          <w:lang w:eastAsia="sr-Latn-BA"/>
        </w:rPr>
        <w:t>Града Бијељина“ број</w:t>
      </w:r>
      <w:r w:rsidR="009168DC">
        <w:rPr>
          <w:rFonts w:ascii="Times New Roman" w:eastAsia="Times New Roman" w:hAnsi="Times New Roman" w:cs="Times New Roman"/>
          <w:sz w:val="24"/>
          <w:szCs w:val="24"/>
          <w:lang w:val="sr-Cyrl-BA" w:eastAsia="sr-Latn-BA"/>
        </w:rPr>
        <w:t xml:space="preserve"> </w:t>
      </w:r>
      <w:r w:rsidR="009168DC">
        <w:rPr>
          <w:rFonts w:ascii="Times New Roman" w:eastAsia="Times New Roman" w:hAnsi="Times New Roman" w:cs="Times New Roman"/>
          <w:sz w:val="24"/>
          <w:szCs w:val="24"/>
          <w:lang w:eastAsia="sr-Latn-BA"/>
        </w:rPr>
        <w:t>3/20) број</w:t>
      </w:r>
      <w:r w:rsidR="009168DC">
        <w:rPr>
          <w:rFonts w:ascii="Times New Roman" w:eastAsia="Times New Roman" w:hAnsi="Times New Roman" w:cs="Times New Roman"/>
          <w:sz w:val="24"/>
          <w:szCs w:val="24"/>
          <w:lang w:val="sr-Cyrl-BA" w:eastAsia="sr-Latn-BA"/>
        </w:rPr>
        <w:t xml:space="preserve"> </w:t>
      </w:r>
      <w:r w:rsidRPr="00CE655E">
        <w:rPr>
          <w:rFonts w:ascii="Times New Roman" w:eastAsia="Times New Roman" w:hAnsi="Times New Roman" w:cs="Times New Roman"/>
          <w:sz w:val="24"/>
          <w:szCs w:val="24"/>
          <w:lang w:eastAsia="sr-Latn-BA"/>
        </w:rPr>
        <w:t>2-1-1512/21 од 09.12.2021.године,</w:t>
      </w:r>
      <w:r w:rsidRPr="00CE655E">
        <w:rPr>
          <w:rFonts w:ascii="Times New Roman" w:eastAsia="Calibri" w:hAnsi="Times New Roman" w:cs="Times New Roman"/>
          <w:sz w:val="24"/>
          <w:szCs w:val="24"/>
        </w:rPr>
        <w:t xml:space="preserve"> Градској управи Града Бијељина, Градоначелнику и Одјељењу за стамбено-комуналне послове и заштиту животне средине у коме детаљно износи релевантне доказе о узурпацији парцела које су дате на управљање и кориштење </w:t>
      </w:r>
      <w:r w:rsidR="009168DC" w:rsidRPr="00CE655E">
        <w:rPr>
          <w:rFonts w:ascii="Times New Roman" w:eastAsia="Calibri" w:hAnsi="Times New Roman" w:cs="Times New Roman"/>
          <w:sz w:val="24"/>
          <w:szCs w:val="24"/>
        </w:rPr>
        <w:t>П</w:t>
      </w:r>
      <w:r w:rsidRPr="00CE655E">
        <w:rPr>
          <w:rFonts w:ascii="Times New Roman" w:eastAsia="Calibri" w:hAnsi="Times New Roman" w:cs="Times New Roman"/>
          <w:sz w:val="24"/>
          <w:szCs w:val="24"/>
        </w:rPr>
        <w:t>редузећу те тражи од Града Бијељине да се укључи и свим правним средствима  у рјешавање овог проблема односно да нас уведе у посјед а лице које је извршило узурпацију да исте напусти.</w:t>
      </w:r>
    </w:p>
    <w:p w:rsidR="002510E3" w:rsidRPr="00CE655E" w:rsidRDefault="002510E3" w:rsidP="00441996">
      <w:pPr>
        <w:autoSpaceDE w:val="0"/>
        <w:autoSpaceDN w:val="0"/>
        <w:adjustRightInd w:val="0"/>
        <w:spacing w:after="0" w:line="240" w:lineRule="auto"/>
        <w:ind w:firstLine="708"/>
        <w:jc w:val="both"/>
        <w:rPr>
          <w:rFonts w:ascii="Times New Roman" w:eastAsia="Times New Roman" w:hAnsi="Times New Roman" w:cs="Times New Roman"/>
          <w:sz w:val="24"/>
          <w:szCs w:val="24"/>
          <w:lang w:eastAsia="sr-Latn-BA"/>
        </w:rPr>
      </w:pPr>
      <w:r w:rsidRPr="00CE655E">
        <w:rPr>
          <w:rFonts w:ascii="Times New Roman" w:eastAsia="Times New Roman" w:hAnsi="Times New Roman" w:cs="Times New Roman"/>
          <w:sz w:val="24"/>
          <w:szCs w:val="24"/>
          <w:lang w:eastAsia="sr-Latn-BA"/>
        </w:rPr>
        <w:t>Поред тога у 2022. години због проблема на парцелама које су нам</w:t>
      </w:r>
      <w:r w:rsidR="00EC4D5D">
        <w:rPr>
          <w:rFonts w:ascii="Times New Roman" w:eastAsia="Times New Roman" w:hAnsi="Times New Roman" w:cs="Times New Roman"/>
          <w:sz w:val="24"/>
          <w:szCs w:val="24"/>
          <w:lang w:val="sr-Cyrl-BA" w:eastAsia="sr-Latn-BA"/>
        </w:rPr>
        <w:t>и</w:t>
      </w:r>
      <w:r w:rsidRPr="00CE655E">
        <w:rPr>
          <w:rFonts w:ascii="Times New Roman" w:eastAsia="Times New Roman" w:hAnsi="Times New Roman" w:cs="Times New Roman"/>
          <w:sz w:val="24"/>
          <w:szCs w:val="24"/>
          <w:lang w:eastAsia="sr-Latn-BA"/>
        </w:rPr>
        <w:t xml:space="preserve">јењене за сахрањивање покојника Православне конфесије, гробље се мора ширити на парцеле које су узурпиране (гробна поља 22, 23, 24, 25), а одлагање ових послова довео би се у питање рад нашег </w:t>
      </w:r>
      <w:r w:rsidR="00EC4D5D" w:rsidRPr="00CE655E">
        <w:rPr>
          <w:rFonts w:ascii="Times New Roman" w:eastAsia="Times New Roman" w:hAnsi="Times New Roman" w:cs="Times New Roman"/>
          <w:sz w:val="24"/>
          <w:szCs w:val="24"/>
          <w:lang w:eastAsia="sr-Latn-BA"/>
        </w:rPr>
        <w:t>П</w:t>
      </w:r>
      <w:r w:rsidRPr="00CE655E">
        <w:rPr>
          <w:rFonts w:ascii="Times New Roman" w:eastAsia="Times New Roman" w:hAnsi="Times New Roman" w:cs="Times New Roman"/>
          <w:sz w:val="24"/>
          <w:szCs w:val="24"/>
          <w:lang w:eastAsia="sr-Latn-BA"/>
        </w:rPr>
        <w:t xml:space="preserve">редузећа као и обављање погребне дјелатности гдје је  </w:t>
      </w:r>
      <w:r w:rsidRPr="00CE655E">
        <w:rPr>
          <w:rFonts w:ascii="Times New Roman" w:eastAsia="Times New Roman" w:hAnsi="Times New Roman" w:cs="Times New Roman"/>
          <w:sz w:val="24"/>
          <w:szCs w:val="24"/>
          <w:lang w:val="en-US" w:eastAsia="sr-Latn-BA"/>
        </w:rPr>
        <w:t>члан</w:t>
      </w:r>
      <w:r w:rsidRPr="00CE655E">
        <w:rPr>
          <w:rFonts w:ascii="Times New Roman" w:eastAsia="Times New Roman" w:hAnsi="Times New Roman" w:cs="Times New Roman"/>
          <w:sz w:val="24"/>
          <w:szCs w:val="24"/>
          <w:lang w:eastAsia="sr-Latn-BA"/>
        </w:rPr>
        <w:t>ом</w:t>
      </w:r>
      <w:r w:rsidRPr="00CE655E">
        <w:rPr>
          <w:rFonts w:ascii="Times New Roman" w:eastAsia="Times New Roman" w:hAnsi="Times New Roman" w:cs="Times New Roman"/>
          <w:sz w:val="24"/>
          <w:szCs w:val="24"/>
          <w:lang w:val="en-US" w:eastAsia="sr-Latn-BA"/>
        </w:rPr>
        <w:t xml:space="preserve"> 2. став 1. тачка з) Закона о комуналним дјелатностима (“Службени гласник Републике Српске” број: 124/11) прописано да се као комунална дјелатност од посебног јавног интереса, у смислу овог закона, сматра погребна дјелатност. </w:t>
      </w:r>
    </w:p>
    <w:p w:rsidR="002510E3" w:rsidRPr="00CE655E" w:rsidRDefault="002510E3" w:rsidP="002510E3">
      <w:pPr>
        <w:spacing w:after="0" w:line="240" w:lineRule="auto"/>
        <w:contextualSpacing/>
        <w:jc w:val="both"/>
        <w:rPr>
          <w:rFonts w:ascii="Times New Roman" w:eastAsia="Calibri" w:hAnsi="Times New Roman" w:cs="Times New Roman"/>
          <w:b/>
          <w:sz w:val="24"/>
          <w:szCs w:val="24"/>
        </w:rPr>
      </w:pPr>
    </w:p>
    <w:p w:rsidR="006F40F6" w:rsidRPr="00A63E2C" w:rsidRDefault="002510E3" w:rsidP="00A63E2C">
      <w:pPr>
        <w:spacing w:after="0" w:line="240" w:lineRule="auto"/>
        <w:ind w:firstLine="708"/>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ЈКП „Градско гробље“ ДОО Бијељина</w:t>
      </w:r>
      <w:r w:rsidRPr="00CE655E">
        <w:rPr>
          <w:rFonts w:ascii="Times New Roman" w:eastAsia="Times New Roman" w:hAnsi="Times New Roman" w:cs="Times New Roman"/>
          <w:sz w:val="24"/>
          <w:szCs w:val="24"/>
          <w:lang w:val="sr-Latn-BA" w:eastAsia="sr-Latn-BA"/>
        </w:rPr>
        <w:t xml:space="preserve"> дужно је да дјелатност за чије је обављање основано, обавља континуирано и квалитетно, у складу са усвојеним стандардима за обављање те дјелатности, ради уредног задовољавања потреба корисника услуга нашег </w:t>
      </w:r>
      <w:r w:rsidR="00EC4D5D" w:rsidRPr="00CE655E">
        <w:rPr>
          <w:rFonts w:ascii="Times New Roman" w:eastAsia="Times New Roman" w:hAnsi="Times New Roman" w:cs="Times New Roman"/>
          <w:sz w:val="24"/>
          <w:szCs w:val="24"/>
          <w:lang w:val="sr-Latn-BA" w:eastAsia="sr-Latn-BA"/>
        </w:rPr>
        <w:t>П</w:t>
      </w:r>
      <w:r w:rsidRPr="00CE655E">
        <w:rPr>
          <w:rFonts w:ascii="Times New Roman" w:eastAsia="Times New Roman" w:hAnsi="Times New Roman" w:cs="Times New Roman"/>
          <w:sz w:val="24"/>
          <w:szCs w:val="24"/>
          <w:lang w:val="sr-Latn-BA" w:eastAsia="sr-Latn-BA"/>
        </w:rPr>
        <w:t>редузећа, обезбјеђења</w:t>
      </w:r>
      <w:r w:rsidR="00A63E2C">
        <w:rPr>
          <w:rFonts w:ascii="Times New Roman" w:eastAsia="Times New Roman" w:hAnsi="Times New Roman" w:cs="Times New Roman"/>
          <w:sz w:val="24"/>
          <w:szCs w:val="24"/>
          <w:lang w:val="sr-Latn-BA" w:eastAsia="sr-Latn-BA"/>
        </w:rPr>
        <w:t xml:space="preserve"> функционисања система и ускла</w:t>
      </w:r>
      <w:r w:rsidR="00A63E2C">
        <w:rPr>
          <w:rFonts w:ascii="Times New Roman" w:eastAsia="Times New Roman" w:hAnsi="Times New Roman" w:cs="Times New Roman"/>
          <w:sz w:val="24"/>
          <w:szCs w:val="24"/>
          <w:lang w:val="sr-Cyrl-BA" w:eastAsia="sr-Latn-BA"/>
        </w:rPr>
        <w:t>ђ</w:t>
      </w:r>
      <w:r w:rsidRPr="00CE655E">
        <w:rPr>
          <w:rFonts w:ascii="Times New Roman" w:eastAsia="Times New Roman" w:hAnsi="Times New Roman" w:cs="Times New Roman"/>
          <w:sz w:val="24"/>
          <w:szCs w:val="24"/>
          <w:lang w:val="sr-Latn-BA" w:eastAsia="sr-Latn-BA"/>
        </w:rPr>
        <w:t>ености његовог развоја, стицања добити и остваривања другог законом утврђеног интереса.</w:t>
      </w:r>
      <w:bookmarkEnd w:id="2"/>
    </w:p>
    <w:p w:rsidR="00441996" w:rsidRDefault="00441996" w:rsidP="00441996">
      <w:pPr>
        <w:tabs>
          <w:tab w:val="left" w:pos="6780"/>
        </w:tabs>
        <w:spacing w:after="0" w:line="240" w:lineRule="auto"/>
        <w:rPr>
          <w:rFonts w:ascii="Times New Roman" w:hAnsi="Times New Roman" w:cs="Times New Roman"/>
          <w:color w:val="000000" w:themeColor="text1"/>
          <w:sz w:val="24"/>
          <w:szCs w:val="24"/>
          <w:lang w:val="sr-Cyrl-BA"/>
        </w:rPr>
      </w:pPr>
    </w:p>
    <w:p w:rsidR="00BF7460" w:rsidRPr="00965FF4" w:rsidRDefault="00BF7460" w:rsidP="00F509C2">
      <w:pPr>
        <w:rPr>
          <w:lang w:val="sr-Latn-BA"/>
        </w:rPr>
      </w:pPr>
      <w:r w:rsidRPr="00965FF4">
        <w:tab/>
      </w:r>
    </w:p>
    <w:p w:rsidR="00BF7460" w:rsidRPr="00F509C2" w:rsidRDefault="00F509C2" w:rsidP="00F509C2">
      <w:pPr>
        <w:pStyle w:val="Heading1"/>
        <w:rPr>
          <w:sz w:val="28"/>
        </w:rPr>
      </w:pPr>
      <w:bookmarkStart w:id="62" w:name="_Toc101161670"/>
      <w:r w:rsidRPr="00F509C2">
        <w:rPr>
          <w:rStyle w:val="Heading2Char"/>
          <w:rFonts w:ascii="Times New Roman" w:eastAsiaTheme="minorHAnsi" w:hAnsi="Times New Roman"/>
          <w:b/>
          <w:bCs/>
          <w:iCs w:val="0"/>
          <w:szCs w:val="24"/>
          <w:lang w:eastAsia="en-US"/>
        </w:rPr>
        <w:t>3.</w:t>
      </w:r>
      <w:r>
        <w:rPr>
          <w:rStyle w:val="Heading2Char"/>
          <w:rFonts w:ascii="Times New Roman" w:eastAsiaTheme="minorHAnsi" w:hAnsi="Times New Roman"/>
          <w:b/>
          <w:bCs/>
          <w:iCs w:val="0"/>
          <w:szCs w:val="24"/>
          <w:lang w:val="sr-Cyrl-BA" w:eastAsia="en-US"/>
        </w:rPr>
        <w:t xml:space="preserve"> </w:t>
      </w:r>
      <w:r w:rsidR="00BF7460" w:rsidRPr="00F509C2">
        <w:rPr>
          <w:rStyle w:val="Heading2Char"/>
          <w:rFonts w:ascii="Times New Roman" w:eastAsiaTheme="minorHAnsi" w:hAnsi="Times New Roman"/>
          <w:b/>
          <w:bCs/>
          <w:iCs w:val="0"/>
          <w:szCs w:val="24"/>
          <w:lang w:eastAsia="en-US"/>
        </w:rPr>
        <w:t>СЛУЖБА ЗА ПОГРЕБНЕ ПОСЛОВЕ</w:t>
      </w:r>
      <w:bookmarkEnd w:id="62"/>
    </w:p>
    <w:p w:rsidR="00BF7460" w:rsidRPr="00CE655E" w:rsidRDefault="00BF7460" w:rsidP="00BF7460">
      <w:pPr>
        <w:pStyle w:val="ListParagraph"/>
        <w:spacing w:after="0" w:line="360" w:lineRule="auto"/>
        <w:ind w:left="0"/>
        <w:jc w:val="both"/>
        <w:rPr>
          <w:rFonts w:ascii="Times New Roman" w:hAnsi="Times New Roman" w:cs="Times New Roman"/>
          <w:color w:val="000000" w:themeColor="text1"/>
          <w:sz w:val="28"/>
          <w:szCs w:val="28"/>
        </w:rPr>
      </w:pPr>
    </w:p>
    <w:p w:rsidR="00D52672" w:rsidRDefault="00BF7460" w:rsidP="00EF0356">
      <w:pPr>
        <w:pStyle w:val="ListParagraph"/>
        <w:spacing w:after="0" w:line="24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              У периоду од 01.01.20</w:t>
      </w:r>
      <w:r w:rsidRPr="00CE655E">
        <w:rPr>
          <w:rFonts w:ascii="Times New Roman" w:hAnsi="Times New Roman" w:cs="Times New Roman"/>
          <w:color w:val="000000" w:themeColor="text1"/>
          <w:sz w:val="24"/>
          <w:szCs w:val="24"/>
        </w:rPr>
        <w:t>21</w:t>
      </w:r>
      <w:r w:rsidRPr="00CE655E">
        <w:rPr>
          <w:rFonts w:ascii="Times New Roman" w:hAnsi="Times New Roman" w:cs="Times New Roman"/>
          <w:color w:val="000000" w:themeColor="text1"/>
          <w:sz w:val="24"/>
          <w:szCs w:val="24"/>
          <w:lang w:val="sr-Cyrl-BA"/>
        </w:rPr>
        <w:t>. до 31.12.20</w:t>
      </w:r>
      <w:r w:rsidRPr="00CE655E">
        <w:rPr>
          <w:rFonts w:ascii="Times New Roman" w:hAnsi="Times New Roman" w:cs="Times New Roman"/>
          <w:color w:val="000000" w:themeColor="text1"/>
          <w:sz w:val="24"/>
          <w:szCs w:val="24"/>
        </w:rPr>
        <w:t>21</w:t>
      </w:r>
      <w:r w:rsidRPr="00CE655E">
        <w:rPr>
          <w:rFonts w:ascii="Times New Roman" w:hAnsi="Times New Roman" w:cs="Times New Roman"/>
          <w:color w:val="000000" w:themeColor="text1"/>
          <w:sz w:val="24"/>
          <w:szCs w:val="24"/>
          <w:lang w:val="sr-Cyrl-BA"/>
        </w:rPr>
        <w:t>. године на г</w:t>
      </w:r>
      <w:r w:rsidRPr="00CE655E">
        <w:rPr>
          <w:rFonts w:ascii="Times New Roman" w:hAnsi="Times New Roman" w:cs="Times New Roman"/>
          <w:color w:val="000000" w:themeColor="text1"/>
          <w:sz w:val="24"/>
          <w:szCs w:val="24"/>
        </w:rPr>
        <w:t xml:space="preserve">робљима којим управља ЈКП </w:t>
      </w:r>
      <w:r w:rsidRPr="00CE655E">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rPr>
        <w:t>Градско гробље“</w:t>
      </w:r>
      <w:r w:rsidR="004B3BEB">
        <w:rPr>
          <w:rFonts w:ascii="Times New Roman" w:hAnsi="Times New Roman" w:cs="Times New Roman"/>
          <w:color w:val="000000" w:themeColor="text1"/>
          <w:sz w:val="24"/>
          <w:szCs w:val="24"/>
          <w:lang w:val="sr-Cyrl-BA"/>
        </w:rPr>
        <w:t xml:space="preserve"> </w:t>
      </w:r>
      <w:r w:rsidRPr="00CE655E">
        <w:rPr>
          <w:rFonts w:ascii="Times New Roman" w:hAnsi="Times New Roman" w:cs="Times New Roman"/>
          <w:color w:val="000000" w:themeColor="text1"/>
          <w:sz w:val="24"/>
          <w:szCs w:val="24"/>
        </w:rPr>
        <w:t xml:space="preserve">ДОО Бијељина </w:t>
      </w:r>
      <w:r w:rsidR="004B3BEB">
        <w:rPr>
          <w:rFonts w:ascii="Times New Roman" w:hAnsi="Times New Roman" w:cs="Times New Roman"/>
          <w:color w:val="000000" w:themeColor="text1"/>
          <w:sz w:val="24"/>
          <w:szCs w:val="24"/>
          <w:lang w:val="sr-Cyrl-BA"/>
        </w:rPr>
        <w:t>продата</w:t>
      </w:r>
      <w:r w:rsidRPr="00CE655E">
        <w:rPr>
          <w:rFonts w:ascii="Times New Roman" w:hAnsi="Times New Roman" w:cs="Times New Roman"/>
          <w:color w:val="000000" w:themeColor="text1"/>
          <w:sz w:val="24"/>
          <w:szCs w:val="24"/>
          <w:lang w:val="sr-Cyrl-BA"/>
        </w:rPr>
        <w:t xml:space="preserve"> су </w:t>
      </w:r>
      <w:r w:rsidRPr="00CE655E">
        <w:rPr>
          <w:rFonts w:ascii="Times New Roman" w:hAnsi="Times New Roman" w:cs="Times New Roman"/>
          <w:color w:val="000000" w:themeColor="text1"/>
          <w:sz w:val="24"/>
          <w:szCs w:val="24"/>
        </w:rPr>
        <w:t>610</w:t>
      </w:r>
      <w:r w:rsidRPr="00CE655E">
        <w:rPr>
          <w:rFonts w:ascii="Times New Roman" w:hAnsi="Times New Roman" w:cs="Times New Roman"/>
          <w:color w:val="000000" w:themeColor="text1"/>
          <w:sz w:val="24"/>
          <w:szCs w:val="24"/>
          <w:lang w:val="sr-Cyrl-BA"/>
        </w:rPr>
        <w:t xml:space="preserve"> гробних мјеста (438 на градским гробљима и 172 на сеоским), што је за </w:t>
      </w:r>
      <w:r w:rsidRPr="00CE655E">
        <w:rPr>
          <w:rFonts w:ascii="Times New Roman" w:hAnsi="Times New Roman" w:cs="Times New Roman"/>
          <w:color w:val="000000" w:themeColor="text1"/>
          <w:sz w:val="24"/>
          <w:szCs w:val="24"/>
        </w:rPr>
        <w:t>2</w:t>
      </w:r>
      <w:r w:rsidRPr="00CE655E">
        <w:rPr>
          <w:rFonts w:ascii="Times New Roman" w:hAnsi="Times New Roman" w:cs="Times New Roman"/>
          <w:color w:val="000000" w:themeColor="text1"/>
          <w:sz w:val="24"/>
          <w:szCs w:val="24"/>
          <w:lang w:val="sr-Cyrl-BA"/>
        </w:rPr>
        <w:t xml:space="preserve"> мање него у протеклој 2020.години</w:t>
      </w:r>
      <w:r w:rsidR="00D52672" w:rsidRPr="00CE655E">
        <w:rPr>
          <w:rFonts w:ascii="Times New Roman" w:hAnsi="Times New Roman" w:cs="Times New Roman"/>
          <w:color w:val="000000" w:themeColor="text1"/>
          <w:sz w:val="24"/>
          <w:szCs w:val="24"/>
        </w:rPr>
        <w:t>.</w:t>
      </w:r>
    </w:p>
    <w:p w:rsidR="004B3BEB" w:rsidRPr="004B3BEB" w:rsidRDefault="004B3BEB" w:rsidP="00EF0356">
      <w:pPr>
        <w:pStyle w:val="ListParagraph"/>
        <w:spacing w:after="0" w:line="240" w:lineRule="auto"/>
        <w:ind w:left="0"/>
        <w:jc w:val="both"/>
        <w:rPr>
          <w:rFonts w:ascii="Times New Roman" w:hAnsi="Times New Roman" w:cs="Times New Roman"/>
          <w:color w:val="000000" w:themeColor="text1"/>
          <w:sz w:val="24"/>
          <w:szCs w:val="24"/>
          <w:lang w:val="sr-Cyrl-BA"/>
        </w:rPr>
      </w:pPr>
    </w:p>
    <w:p w:rsidR="00D52672" w:rsidRDefault="00BF7460" w:rsidP="0022429A">
      <w:pPr>
        <w:pStyle w:val="ListParagraph"/>
        <w:spacing w:after="0" w:line="240" w:lineRule="auto"/>
        <w:ind w:left="0" w:firstLine="72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На овим гробљима је укупно обављено 511  сахрана</w:t>
      </w:r>
      <w:r w:rsidR="004B3BEB">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lang w:val="sr-Cyrl-BA"/>
        </w:rPr>
        <w:t xml:space="preserve"> што је за </w:t>
      </w:r>
      <w:r w:rsidRPr="00CE655E">
        <w:rPr>
          <w:rFonts w:ascii="Times New Roman" w:hAnsi="Times New Roman" w:cs="Times New Roman"/>
          <w:color w:val="000000" w:themeColor="text1"/>
          <w:sz w:val="24"/>
          <w:szCs w:val="24"/>
        </w:rPr>
        <w:t>81</w:t>
      </w:r>
      <w:r w:rsidRPr="00CE655E">
        <w:rPr>
          <w:rFonts w:ascii="Times New Roman" w:hAnsi="Times New Roman" w:cs="Times New Roman"/>
          <w:color w:val="000000" w:themeColor="text1"/>
          <w:sz w:val="24"/>
          <w:szCs w:val="24"/>
          <w:lang w:val="sr-Cyrl-BA"/>
        </w:rPr>
        <w:t xml:space="preserve"> сахран</w:t>
      </w:r>
      <w:r w:rsidRPr="00CE655E">
        <w:rPr>
          <w:rFonts w:ascii="Times New Roman" w:hAnsi="Times New Roman" w:cs="Times New Roman"/>
          <w:color w:val="000000" w:themeColor="text1"/>
          <w:sz w:val="24"/>
          <w:szCs w:val="24"/>
        </w:rPr>
        <w:t xml:space="preserve">у више </w:t>
      </w:r>
      <w:r w:rsidRPr="00CE655E">
        <w:rPr>
          <w:rFonts w:ascii="Times New Roman" w:hAnsi="Times New Roman" w:cs="Times New Roman"/>
          <w:color w:val="000000" w:themeColor="text1"/>
          <w:sz w:val="24"/>
          <w:szCs w:val="24"/>
          <w:lang w:val="sr-Cyrl-BA"/>
        </w:rPr>
        <w:t xml:space="preserve">него у протеклој 2020.години. </w:t>
      </w:r>
    </w:p>
    <w:p w:rsidR="004B3BEB" w:rsidRPr="0022429A" w:rsidRDefault="004B3BEB" w:rsidP="0022429A">
      <w:pPr>
        <w:pStyle w:val="ListParagraph"/>
        <w:spacing w:after="0" w:line="240" w:lineRule="auto"/>
        <w:ind w:left="0" w:firstLine="720"/>
        <w:jc w:val="both"/>
        <w:rPr>
          <w:rFonts w:ascii="Times New Roman" w:hAnsi="Times New Roman" w:cs="Times New Roman"/>
          <w:color w:val="000000" w:themeColor="text1"/>
          <w:sz w:val="24"/>
          <w:szCs w:val="24"/>
          <w:lang w:val="bs-Latn-BA"/>
        </w:rPr>
      </w:pPr>
    </w:p>
    <w:p w:rsidR="00BF7460" w:rsidRPr="00CE655E" w:rsidRDefault="00BF7460" w:rsidP="00EF0356">
      <w:pPr>
        <w:pStyle w:val="ListParagraph"/>
        <w:spacing w:after="0" w:line="240" w:lineRule="auto"/>
        <w:ind w:left="0" w:firstLine="72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Према  евиденцији Службе за погребне послове на Градском гробљу Пучиле извшено је 203 сахрана, што је за </w:t>
      </w:r>
      <w:r w:rsidRPr="00CE655E">
        <w:rPr>
          <w:rFonts w:ascii="Times New Roman" w:hAnsi="Times New Roman" w:cs="Times New Roman"/>
          <w:color w:val="000000" w:themeColor="text1"/>
          <w:sz w:val="24"/>
          <w:szCs w:val="24"/>
        </w:rPr>
        <w:t>23</w:t>
      </w:r>
      <w:r w:rsidRPr="00CE655E">
        <w:rPr>
          <w:rFonts w:ascii="Times New Roman" w:hAnsi="Times New Roman" w:cs="Times New Roman"/>
          <w:color w:val="000000" w:themeColor="text1"/>
          <w:sz w:val="24"/>
          <w:szCs w:val="24"/>
          <w:lang w:val="sr-Cyrl-BA"/>
        </w:rPr>
        <w:t xml:space="preserve"> сахран</w:t>
      </w:r>
      <w:r w:rsidRPr="00CE655E">
        <w:rPr>
          <w:rFonts w:ascii="Times New Roman" w:hAnsi="Times New Roman" w:cs="Times New Roman"/>
          <w:color w:val="000000" w:themeColor="text1"/>
          <w:sz w:val="24"/>
          <w:szCs w:val="24"/>
        </w:rPr>
        <w:t xml:space="preserve">е </w:t>
      </w:r>
      <w:r w:rsidRPr="00CE655E">
        <w:rPr>
          <w:rFonts w:ascii="Times New Roman" w:hAnsi="Times New Roman" w:cs="Times New Roman"/>
          <w:color w:val="000000" w:themeColor="text1"/>
          <w:sz w:val="24"/>
          <w:szCs w:val="24"/>
          <w:lang w:val="sr-Cyrl-BA"/>
        </w:rPr>
        <w:t xml:space="preserve">више него у протеклој 2020.години. </w:t>
      </w:r>
    </w:p>
    <w:p w:rsidR="00BF7460" w:rsidRPr="00CE655E" w:rsidRDefault="00BF7460" w:rsidP="00EF0356">
      <w:pPr>
        <w:pStyle w:val="ListParagraph"/>
        <w:spacing w:after="0" w:line="240" w:lineRule="auto"/>
        <w:ind w:left="0"/>
        <w:jc w:val="both"/>
        <w:rPr>
          <w:rFonts w:ascii="Times New Roman" w:hAnsi="Times New Roman" w:cs="Times New Roman"/>
          <w:color w:val="000000" w:themeColor="text1"/>
          <w:sz w:val="24"/>
          <w:szCs w:val="24"/>
          <w:lang w:val="sr-Cyrl-BA"/>
        </w:rPr>
      </w:pPr>
    </w:p>
    <w:p w:rsidR="00BF7460" w:rsidRPr="00CE655E" w:rsidRDefault="00BF7460" w:rsidP="00EF0356">
      <w:pPr>
        <w:pStyle w:val="ListParagraph"/>
        <w:spacing w:after="0" w:line="240" w:lineRule="auto"/>
        <w:ind w:left="0" w:firstLine="72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На Новом градском гробљу Хасе-Бријесница извршено је </w:t>
      </w:r>
      <w:r w:rsidRPr="00CE655E">
        <w:rPr>
          <w:rFonts w:ascii="Times New Roman" w:hAnsi="Times New Roman" w:cs="Times New Roman"/>
          <w:color w:val="000000" w:themeColor="text1"/>
          <w:sz w:val="24"/>
          <w:szCs w:val="24"/>
        </w:rPr>
        <w:t xml:space="preserve">217 </w:t>
      </w:r>
      <w:r w:rsidRPr="00CE655E">
        <w:rPr>
          <w:rFonts w:ascii="Times New Roman" w:hAnsi="Times New Roman" w:cs="Times New Roman"/>
          <w:color w:val="000000" w:themeColor="text1"/>
          <w:sz w:val="24"/>
          <w:szCs w:val="24"/>
          <w:lang w:val="sr-Cyrl-BA"/>
        </w:rPr>
        <w:t>сахран</w:t>
      </w:r>
      <w:r w:rsidR="00D52672" w:rsidRPr="00CE655E">
        <w:rPr>
          <w:rFonts w:ascii="Times New Roman" w:hAnsi="Times New Roman" w:cs="Times New Roman"/>
          <w:color w:val="000000" w:themeColor="text1"/>
          <w:sz w:val="24"/>
          <w:szCs w:val="24"/>
          <w:lang w:val="bs-Latn-BA"/>
        </w:rPr>
        <w:t>a</w:t>
      </w:r>
      <w:r w:rsidRPr="00CE655E">
        <w:rPr>
          <w:rFonts w:ascii="Times New Roman" w:hAnsi="Times New Roman" w:cs="Times New Roman"/>
          <w:color w:val="000000" w:themeColor="text1"/>
          <w:sz w:val="24"/>
          <w:szCs w:val="24"/>
          <w:lang w:val="sr-Cyrl-BA"/>
        </w:rPr>
        <w:t xml:space="preserve">, што је за </w:t>
      </w:r>
      <w:r w:rsidRPr="00CE655E">
        <w:rPr>
          <w:rFonts w:ascii="Times New Roman" w:hAnsi="Times New Roman" w:cs="Times New Roman"/>
          <w:color w:val="000000" w:themeColor="text1"/>
          <w:sz w:val="24"/>
          <w:szCs w:val="24"/>
        </w:rPr>
        <w:t>39</w:t>
      </w:r>
      <w:r w:rsidRPr="00CE655E">
        <w:rPr>
          <w:rFonts w:ascii="Times New Roman" w:hAnsi="Times New Roman" w:cs="Times New Roman"/>
          <w:color w:val="000000" w:themeColor="text1"/>
          <w:sz w:val="24"/>
          <w:szCs w:val="24"/>
          <w:lang w:val="sr-Cyrl-BA"/>
        </w:rPr>
        <w:t xml:space="preserve"> сахрана више него у протеклој 2020.години. </w:t>
      </w:r>
    </w:p>
    <w:p w:rsidR="00BF7460" w:rsidRPr="00CE655E" w:rsidRDefault="00BF7460" w:rsidP="00EF0356">
      <w:pPr>
        <w:pStyle w:val="ListParagraph"/>
        <w:spacing w:after="0" w:line="240" w:lineRule="auto"/>
        <w:ind w:left="0"/>
        <w:jc w:val="both"/>
        <w:rPr>
          <w:rFonts w:ascii="Times New Roman" w:hAnsi="Times New Roman" w:cs="Times New Roman"/>
          <w:color w:val="000000" w:themeColor="text1"/>
          <w:sz w:val="24"/>
          <w:szCs w:val="24"/>
          <w:lang w:val="sr-Cyrl-BA"/>
        </w:rPr>
      </w:pPr>
    </w:p>
    <w:p w:rsidR="00BF7460" w:rsidRPr="00CE655E" w:rsidRDefault="00BF7460" w:rsidP="00EF0356">
      <w:pPr>
        <w:pStyle w:val="ListParagraph"/>
        <w:spacing w:after="0" w:line="240" w:lineRule="auto"/>
        <w:ind w:left="0" w:firstLine="720"/>
        <w:jc w:val="both"/>
        <w:rPr>
          <w:rFonts w:ascii="Times New Roman" w:hAnsi="Times New Roman" w:cs="Times New Roman"/>
          <w:b/>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На Новом гробљу Велика Обарска извршена је  21 сахрана, што је за </w:t>
      </w:r>
      <w:r w:rsidRPr="00CE655E">
        <w:rPr>
          <w:rFonts w:ascii="Times New Roman" w:hAnsi="Times New Roman" w:cs="Times New Roman"/>
          <w:color w:val="000000" w:themeColor="text1"/>
          <w:sz w:val="24"/>
          <w:szCs w:val="24"/>
          <w:lang w:val="bs-Latn-BA"/>
        </w:rPr>
        <w:t xml:space="preserve">8 </w:t>
      </w:r>
      <w:r w:rsidRPr="00CE655E">
        <w:rPr>
          <w:rFonts w:ascii="Times New Roman" w:hAnsi="Times New Roman" w:cs="Times New Roman"/>
          <w:color w:val="000000" w:themeColor="text1"/>
          <w:sz w:val="24"/>
          <w:szCs w:val="24"/>
          <w:lang w:val="sr-Cyrl-BA"/>
        </w:rPr>
        <w:t>сахрана више него у протеклој 2020.години.</w:t>
      </w:r>
    </w:p>
    <w:p w:rsidR="00BF7460" w:rsidRPr="00CE655E" w:rsidRDefault="00BF7460" w:rsidP="00EF0356">
      <w:pPr>
        <w:pStyle w:val="ListParagraph"/>
        <w:spacing w:after="0" w:line="240" w:lineRule="auto"/>
        <w:ind w:left="0"/>
        <w:jc w:val="both"/>
        <w:rPr>
          <w:rFonts w:ascii="Times New Roman" w:hAnsi="Times New Roman" w:cs="Times New Roman"/>
          <w:color w:val="000000" w:themeColor="text1"/>
          <w:sz w:val="24"/>
          <w:szCs w:val="24"/>
          <w:lang w:val="sr-Cyrl-BA"/>
        </w:rPr>
      </w:pPr>
    </w:p>
    <w:p w:rsidR="00BF7460" w:rsidRPr="00CE655E" w:rsidRDefault="00BF7460" w:rsidP="00EF0356">
      <w:pPr>
        <w:pStyle w:val="ListParagraph"/>
        <w:spacing w:after="0" w:line="240" w:lineRule="auto"/>
        <w:ind w:left="0" w:firstLine="72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На Новом гробљу Патковача </w:t>
      </w:r>
      <w:r w:rsidR="004B3BEB">
        <w:rPr>
          <w:rFonts w:ascii="Times New Roman" w:hAnsi="Times New Roman" w:cs="Times New Roman"/>
          <w:color w:val="000000" w:themeColor="text1"/>
          <w:sz w:val="24"/>
          <w:szCs w:val="24"/>
          <w:lang w:val="sr-Cyrl-BA"/>
        </w:rPr>
        <w:t xml:space="preserve">– Ћипировине </w:t>
      </w:r>
      <w:r w:rsidRPr="00CE655E">
        <w:rPr>
          <w:rFonts w:ascii="Times New Roman" w:hAnsi="Times New Roman" w:cs="Times New Roman"/>
          <w:color w:val="000000" w:themeColor="text1"/>
          <w:sz w:val="24"/>
          <w:szCs w:val="24"/>
          <w:lang w:val="sr-Cyrl-BA"/>
        </w:rPr>
        <w:t xml:space="preserve">извршене су 53 сахране, што је за </w:t>
      </w:r>
      <w:r w:rsidRPr="00CE655E">
        <w:rPr>
          <w:rFonts w:ascii="Times New Roman" w:hAnsi="Times New Roman" w:cs="Times New Roman"/>
          <w:color w:val="000000" w:themeColor="text1"/>
          <w:sz w:val="24"/>
          <w:szCs w:val="24"/>
        </w:rPr>
        <w:t>19</w:t>
      </w:r>
      <w:r w:rsidRPr="00CE655E">
        <w:rPr>
          <w:rFonts w:ascii="Times New Roman" w:hAnsi="Times New Roman" w:cs="Times New Roman"/>
          <w:color w:val="000000" w:themeColor="text1"/>
          <w:sz w:val="24"/>
          <w:szCs w:val="24"/>
          <w:lang w:val="sr-Cyrl-BA"/>
        </w:rPr>
        <w:t xml:space="preserve"> сахрана више него у протеклој 2020.години. </w:t>
      </w:r>
    </w:p>
    <w:p w:rsidR="00BF7460" w:rsidRPr="00CE655E" w:rsidRDefault="00BF7460" w:rsidP="00EF0356">
      <w:pPr>
        <w:pStyle w:val="ListParagraph"/>
        <w:spacing w:after="0" w:line="240" w:lineRule="auto"/>
        <w:ind w:left="0"/>
        <w:jc w:val="both"/>
        <w:rPr>
          <w:rFonts w:ascii="Times New Roman" w:hAnsi="Times New Roman" w:cs="Times New Roman"/>
          <w:color w:val="000000" w:themeColor="text1"/>
          <w:sz w:val="24"/>
          <w:szCs w:val="24"/>
          <w:lang w:val="sr-Cyrl-BA"/>
        </w:rPr>
      </w:pPr>
    </w:p>
    <w:p w:rsidR="00BF7460" w:rsidRPr="00CE655E" w:rsidRDefault="00BF7460" w:rsidP="00EF0356">
      <w:pPr>
        <w:pStyle w:val="ListParagraph"/>
        <w:spacing w:after="0" w:line="240" w:lineRule="auto"/>
        <w:ind w:left="0" w:firstLine="720"/>
        <w:jc w:val="both"/>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lang w:val="sr-Cyrl-BA"/>
        </w:rPr>
        <w:t>На атеистичкој парцели на Новом градском гробљу</w:t>
      </w:r>
      <w:r w:rsidR="004B3BEB">
        <w:rPr>
          <w:rFonts w:ascii="Times New Roman" w:hAnsi="Times New Roman" w:cs="Times New Roman"/>
          <w:color w:val="000000" w:themeColor="text1"/>
          <w:sz w:val="24"/>
          <w:szCs w:val="24"/>
          <w:lang w:val="sr-Cyrl-BA"/>
        </w:rPr>
        <w:t xml:space="preserve"> Хасе - Бријесница</w:t>
      </w:r>
      <w:r w:rsidRPr="00CE655E">
        <w:rPr>
          <w:rFonts w:ascii="Times New Roman" w:hAnsi="Times New Roman" w:cs="Times New Roman"/>
          <w:color w:val="000000" w:themeColor="text1"/>
          <w:sz w:val="24"/>
          <w:szCs w:val="24"/>
          <w:lang w:val="sr-Cyrl-BA"/>
        </w:rPr>
        <w:t xml:space="preserve">  извршено је  12 сахрана, што је за 6 више него у претходној 2020.години.</w:t>
      </w:r>
    </w:p>
    <w:p w:rsidR="00BF7460" w:rsidRPr="00CE655E" w:rsidRDefault="00BF7460" w:rsidP="00EF0356">
      <w:pPr>
        <w:pStyle w:val="ListParagraph"/>
        <w:spacing w:after="0" w:line="240" w:lineRule="auto"/>
        <w:ind w:left="0"/>
        <w:jc w:val="both"/>
        <w:rPr>
          <w:rFonts w:ascii="Times New Roman" w:hAnsi="Times New Roman" w:cs="Times New Roman"/>
          <w:b/>
          <w:color w:val="000000" w:themeColor="text1"/>
          <w:sz w:val="24"/>
          <w:szCs w:val="24"/>
          <w:lang w:val="sr-Cyrl-BA"/>
        </w:rPr>
      </w:pPr>
    </w:p>
    <w:p w:rsidR="00BF7460" w:rsidRPr="00CE655E" w:rsidRDefault="00BF7460" w:rsidP="00EF0356">
      <w:pPr>
        <w:pStyle w:val="ListParagraph"/>
        <w:spacing w:after="0" w:line="240" w:lineRule="auto"/>
        <w:ind w:left="0" w:firstLine="72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На Новом гробљу Попови извршено је 5 сахрана, што је за 4 мање него у претходној 2019. години.</w:t>
      </w:r>
    </w:p>
    <w:p w:rsidR="00EF0356" w:rsidRPr="00CE655E" w:rsidRDefault="00EF0356" w:rsidP="00EF0356">
      <w:pPr>
        <w:pStyle w:val="ListParagraph"/>
        <w:spacing w:after="0" w:line="240" w:lineRule="auto"/>
        <w:ind w:left="0" w:firstLine="720"/>
        <w:jc w:val="both"/>
        <w:rPr>
          <w:rFonts w:ascii="Times New Roman" w:hAnsi="Times New Roman" w:cs="Times New Roman"/>
          <w:b/>
          <w:color w:val="000000" w:themeColor="text1"/>
          <w:sz w:val="24"/>
          <w:szCs w:val="24"/>
          <w:lang w:val="sr-Cyrl-BA"/>
        </w:rPr>
      </w:pPr>
    </w:p>
    <w:p w:rsidR="00441996" w:rsidRPr="00441996" w:rsidRDefault="00BF7460" w:rsidP="00441996">
      <w:pPr>
        <w:pStyle w:val="ListParagraph"/>
        <w:spacing w:after="0" w:line="24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b/>
          <w:color w:val="000000" w:themeColor="text1"/>
          <w:sz w:val="24"/>
          <w:szCs w:val="24"/>
          <w:lang w:val="sr-Cyrl-BA"/>
        </w:rPr>
        <w:lastRenderedPageBreak/>
        <w:tab/>
      </w:r>
      <w:r w:rsidR="004B3BEB">
        <w:rPr>
          <w:rFonts w:ascii="Times New Roman" w:hAnsi="Times New Roman" w:cs="Times New Roman"/>
          <w:color w:val="000000" w:themeColor="text1"/>
          <w:sz w:val="24"/>
          <w:szCs w:val="24"/>
          <w:lang w:val="sr-Cyrl-BA"/>
        </w:rPr>
        <w:t>Радници Предузећа у току 2021.г</w:t>
      </w:r>
      <w:r w:rsidRPr="00CE655E">
        <w:rPr>
          <w:rFonts w:ascii="Times New Roman" w:hAnsi="Times New Roman" w:cs="Times New Roman"/>
          <w:color w:val="000000" w:themeColor="text1"/>
          <w:sz w:val="24"/>
          <w:szCs w:val="24"/>
          <w:lang w:val="sr-Cyrl-BA"/>
        </w:rPr>
        <w:t>одине обавили су још 6 сахрана на осталим гробљима којима не управља ЈКП „ Градско гробље“</w:t>
      </w:r>
      <w:r w:rsidR="004B3BEB">
        <w:rPr>
          <w:rFonts w:ascii="Times New Roman" w:hAnsi="Times New Roman" w:cs="Times New Roman"/>
          <w:color w:val="000000" w:themeColor="text1"/>
          <w:sz w:val="24"/>
          <w:szCs w:val="24"/>
          <w:lang w:val="sr-Cyrl-BA"/>
        </w:rPr>
        <w:t xml:space="preserve"> ДОО Бијељина</w:t>
      </w:r>
      <w:r w:rsidRPr="00CE655E">
        <w:rPr>
          <w:rFonts w:ascii="Times New Roman" w:hAnsi="Times New Roman" w:cs="Times New Roman"/>
          <w:color w:val="000000" w:themeColor="text1"/>
          <w:sz w:val="24"/>
          <w:szCs w:val="24"/>
          <w:lang w:val="sr-Cyrl-BA"/>
        </w:rPr>
        <w:t>, тако да је укупан број сахрана 517.</w:t>
      </w:r>
    </w:p>
    <w:p w:rsidR="00441996" w:rsidRPr="00CE655E" w:rsidRDefault="00441996" w:rsidP="00BF7460">
      <w:pPr>
        <w:pStyle w:val="ListParagraph"/>
        <w:spacing w:after="0" w:line="360" w:lineRule="auto"/>
        <w:ind w:left="0"/>
        <w:jc w:val="both"/>
        <w:rPr>
          <w:rFonts w:ascii="Times New Roman" w:hAnsi="Times New Roman" w:cs="Times New Roman"/>
          <w:b/>
          <w:color w:val="000000" w:themeColor="text1"/>
          <w:sz w:val="24"/>
          <w:szCs w:val="24"/>
          <w:lang w:val="sr-Cyrl-BA"/>
        </w:rPr>
      </w:pPr>
    </w:p>
    <w:tbl>
      <w:tblPr>
        <w:tblStyle w:val="TableGrid"/>
        <w:tblW w:w="9214" w:type="dxa"/>
        <w:tblInd w:w="108" w:type="dxa"/>
        <w:tblLook w:val="04A0" w:firstRow="1" w:lastRow="0" w:firstColumn="1" w:lastColumn="0" w:noHBand="0" w:noVBand="1"/>
      </w:tblPr>
      <w:tblGrid>
        <w:gridCol w:w="3837"/>
        <w:gridCol w:w="676"/>
        <w:gridCol w:w="3825"/>
        <w:gridCol w:w="876"/>
      </w:tblGrid>
      <w:tr w:rsidR="00BF7460" w:rsidRPr="00CE655E" w:rsidTr="0022429A">
        <w:trPr>
          <w:trHeight w:val="507"/>
        </w:trPr>
        <w:tc>
          <w:tcPr>
            <w:tcW w:w="451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b/>
                <w:color w:val="000000" w:themeColor="text1"/>
                <w:sz w:val="24"/>
                <w:szCs w:val="24"/>
                <w:lang w:val="sr-Cyrl-BA"/>
              </w:rPr>
            </w:pPr>
            <w:r w:rsidRPr="00CE655E">
              <w:rPr>
                <w:rFonts w:ascii="Times New Roman" w:hAnsi="Times New Roman" w:cs="Times New Roman"/>
                <w:b/>
                <w:color w:val="000000" w:themeColor="text1"/>
                <w:sz w:val="24"/>
                <w:szCs w:val="24"/>
                <w:lang w:val="en-GB"/>
              </w:rPr>
              <w:t>20</w:t>
            </w:r>
            <w:r w:rsidRPr="00CE655E">
              <w:rPr>
                <w:rFonts w:ascii="Times New Roman" w:hAnsi="Times New Roman" w:cs="Times New Roman"/>
                <w:b/>
                <w:color w:val="000000" w:themeColor="text1"/>
                <w:sz w:val="24"/>
                <w:szCs w:val="24"/>
              </w:rPr>
              <w:t>20</w:t>
            </w:r>
            <w:r w:rsidRPr="00CE655E">
              <w:rPr>
                <w:rFonts w:ascii="Times New Roman" w:hAnsi="Times New Roman" w:cs="Times New Roman"/>
                <w:b/>
                <w:color w:val="000000" w:themeColor="text1"/>
                <w:sz w:val="24"/>
                <w:szCs w:val="24"/>
                <w:lang w:val="en-GB"/>
              </w:rPr>
              <w:t xml:space="preserve"> .</w:t>
            </w:r>
            <w:r w:rsidRPr="00CE655E">
              <w:rPr>
                <w:rFonts w:ascii="Times New Roman" w:hAnsi="Times New Roman" w:cs="Times New Roman"/>
                <w:b/>
                <w:color w:val="000000" w:themeColor="text1"/>
                <w:sz w:val="24"/>
                <w:szCs w:val="24"/>
                <w:lang w:val="sr-Cyrl-BA"/>
              </w:rPr>
              <w:t>година</w:t>
            </w:r>
          </w:p>
        </w:tc>
        <w:tc>
          <w:tcPr>
            <w:tcW w:w="47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b/>
                <w:color w:val="000000" w:themeColor="text1"/>
                <w:sz w:val="24"/>
                <w:szCs w:val="24"/>
                <w:lang w:val="sr-Cyrl-BA"/>
              </w:rPr>
            </w:pPr>
            <w:r w:rsidRPr="00CE655E">
              <w:rPr>
                <w:rFonts w:ascii="Times New Roman" w:hAnsi="Times New Roman" w:cs="Times New Roman"/>
                <w:b/>
                <w:color w:val="000000" w:themeColor="text1"/>
                <w:sz w:val="24"/>
                <w:szCs w:val="24"/>
              </w:rPr>
              <w:t>2021</w:t>
            </w:r>
            <w:r w:rsidRPr="00CE655E">
              <w:rPr>
                <w:rFonts w:ascii="Times New Roman" w:hAnsi="Times New Roman" w:cs="Times New Roman"/>
                <w:b/>
                <w:color w:val="000000" w:themeColor="text1"/>
                <w:sz w:val="24"/>
                <w:szCs w:val="24"/>
                <w:lang w:val="en-GB"/>
              </w:rPr>
              <w:t>.</w:t>
            </w:r>
            <w:r w:rsidRPr="00CE655E">
              <w:rPr>
                <w:rFonts w:ascii="Times New Roman" w:hAnsi="Times New Roman" w:cs="Times New Roman"/>
                <w:b/>
                <w:color w:val="000000" w:themeColor="text1"/>
                <w:sz w:val="24"/>
                <w:szCs w:val="24"/>
                <w:lang w:val="sr-Cyrl-BA"/>
              </w:rPr>
              <w:t>година</w:t>
            </w:r>
          </w:p>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p>
        </w:tc>
      </w:tr>
      <w:tr w:rsidR="00BF7460" w:rsidRPr="00CE655E" w:rsidTr="00BF7460">
        <w:tc>
          <w:tcPr>
            <w:tcW w:w="3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Укупно сахране</w:t>
            </w:r>
          </w:p>
        </w:tc>
        <w:tc>
          <w:tcPr>
            <w:tcW w:w="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430</w:t>
            </w:r>
          </w:p>
        </w:tc>
        <w:tc>
          <w:tcPr>
            <w:tcW w:w="3825" w:type="dxa"/>
            <w:tcBorders>
              <w:top w:val="single" w:sz="4" w:space="0" w:color="000000" w:themeColor="text1"/>
              <w:left w:val="single" w:sz="4" w:space="0" w:color="auto"/>
              <w:bottom w:val="single" w:sz="4" w:space="0" w:color="000000" w:themeColor="text1"/>
              <w:right w:val="single" w:sz="4" w:space="0" w:color="auto"/>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en-GB"/>
              </w:rPr>
            </w:pPr>
            <w:r w:rsidRPr="00CE655E">
              <w:rPr>
                <w:rFonts w:ascii="Times New Roman" w:hAnsi="Times New Roman" w:cs="Times New Roman"/>
                <w:i/>
                <w:color w:val="000000" w:themeColor="text1"/>
                <w:sz w:val="24"/>
                <w:szCs w:val="24"/>
                <w:lang w:val="sr-Cyrl-BA"/>
              </w:rPr>
              <w:t>Укупно сахране</w:t>
            </w:r>
          </w:p>
        </w:tc>
        <w:tc>
          <w:tcPr>
            <w:tcW w:w="876" w:type="dxa"/>
            <w:tcBorders>
              <w:top w:val="single" w:sz="4" w:space="0" w:color="000000" w:themeColor="text1"/>
              <w:left w:val="single" w:sz="4" w:space="0" w:color="auto"/>
              <w:bottom w:val="single" w:sz="4" w:space="0" w:color="000000" w:themeColor="text1"/>
              <w:right w:val="single" w:sz="4" w:space="0" w:color="auto"/>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517</w:t>
            </w:r>
          </w:p>
        </w:tc>
      </w:tr>
      <w:tr w:rsidR="00BF7460" w:rsidRPr="00CE655E" w:rsidTr="00BF7460">
        <w:tc>
          <w:tcPr>
            <w:tcW w:w="3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„Пучиле“</w:t>
            </w:r>
          </w:p>
        </w:tc>
        <w:tc>
          <w:tcPr>
            <w:tcW w:w="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180</w:t>
            </w:r>
          </w:p>
        </w:tc>
        <w:tc>
          <w:tcPr>
            <w:tcW w:w="3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„Пучиле“</w:t>
            </w:r>
          </w:p>
        </w:tc>
        <w:tc>
          <w:tcPr>
            <w:tcW w:w="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203</w:t>
            </w:r>
          </w:p>
        </w:tc>
      </w:tr>
      <w:tr w:rsidR="00BF7460" w:rsidRPr="00CE655E" w:rsidTr="00BF7460">
        <w:tc>
          <w:tcPr>
            <w:tcW w:w="3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en-GB"/>
              </w:rPr>
            </w:pPr>
            <w:r w:rsidRPr="00CE655E">
              <w:rPr>
                <w:rFonts w:ascii="Times New Roman" w:hAnsi="Times New Roman" w:cs="Times New Roman"/>
                <w:i/>
                <w:color w:val="000000" w:themeColor="text1"/>
                <w:sz w:val="24"/>
                <w:szCs w:val="24"/>
                <w:lang w:val="sr-Cyrl-BA"/>
              </w:rPr>
              <w:t>Сахране „Ново гробље“</w:t>
            </w:r>
          </w:p>
        </w:tc>
        <w:tc>
          <w:tcPr>
            <w:tcW w:w="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188</w:t>
            </w:r>
          </w:p>
        </w:tc>
        <w:tc>
          <w:tcPr>
            <w:tcW w:w="3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en-GB"/>
              </w:rPr>
            </w:pPr>
            <w:r w:rsidRPr="00CE655E">
              <w:rPr>
                <w:rFonts w:ascii="Times New Roman" w:hAnsi="Times New Roman" w:cs="Times New Roman"/>
                <w:i/>
                <w:color w:val="000000" w:themeColor="text1"/>
                <w:sz w:val="24"/>
                <w:szCs w:val="24"/>
                <w:lang w:val="sr-Cyrl-BA"/>
              </w:rPr>
              <w:t>Сахране „Ново гробље“</w:t>
            </w:r>
          </w:p>
        </w:tc>
        <w:tc>
          <w:tcPr>
            <w:tcW w:w="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lang w:val="sr-Cyrl-BA"/>
              </w:rPr>
              <w:t>217</w:t>
            </w:r>
          </w:p>
        </w:tc>
      </w:tr>
      <w:tr w:rsidR="00BF7460" w:rsidRPr="00CE655E" w:rsidTr="00BF7460">
        <w:tc>
          <w:tcPr>
            <w:tcW w:w="3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„Велика Обарска“</w:t>
            </w:r>
          </w:p>
        </w:tc>
        <w:tc>
          <w:tcPr>
            <w:tcW w:w="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  13</w:t>
            </w:r>
          </w:p>
        </w:tc>
        <w:tc>
          <w:tcPr>
            <w:tcW w:w="3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„Велика Обарска“</w:t>
            </w:r>
          </w:p>
        </w:tc>
        <w:tc>
          <w:tcPr>
            <w:tcW w:w="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  21</w:t>
            </w:r>
          </w:p>
        </w:tc>
      </w:tr>
      <w:tr w:rsidR="00BF7460" w:rsidRPr="00CE655E" w:rsidTr="00BF7460">
        <w:tc>
          <w:tcPr>
            <w:tcW w:w="3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„Патковача“</w:t>
            </w:r>
          </w:p>
        </w:tc>
        <w:tc>
          <w:tcPr>
            <w:tcW w:w="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  34</w:t>
            </w:r>
          </w:p>
        </w:tc>
        <w:tc>
          <w:tcPr>
            <w:tcW w:w="3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„Патковача“</w:t>
            </w:r>
          </w:p>
        </w:tc>
        <w:tc>
          <w:tcPr>
            <w:tcW w:w="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  53</w:t>
            </w:r>
          </w:p>
        </w:tc>
      </w:tr>
      <w:tr w:rsidR="00BF7460" w:rsidRPr="00CE655E" w:rsidTr="00BF7460">
        <w:tc>
          <w:tcPr>
            <w:tcW w:w="38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„Атеистичка парцела“</w:t>
            </w:r>
          </w:p>
        </w:tc>
        <w:tc>
          <w:tcPr>
            <w:tcW w:w="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    6</w:t>
            </w:r>
          </w:p>
        </w:tc>
        <w:tc>
          <w:tcPr>
            <w:tcW w:w="3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„Атеистичка парцела“</w:t>
            </w:r>
          </w:p>
        </w:tc>
        <w:tc>
          <w:tcPr>
            <w:tcW w:w="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    12</w:t>
            </w:r>
          </w:p>
        </w:tc>
      </w:tr>
      <w:tr w:rsidR="00BF7460" w:rsidRPr="00CE655E" w:rsidTr="00BF7460">
        <w:tc>
          <w:tcPr>
            <w:tcW w:w="38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„Попови“</w:t>
            </w:r>
          </w:p>
        </w:tc>
        <w:tc>
          <w:tcPr>
            <w:tcW w:w="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9</w:t>
            </w:r>
          </w:p>
        </w:tc>
        <w:tc>
          <w:tcPr>
            <w:tcW w:w="3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Сахране „Попови“</w:t>
            </w:r>
          </w:p>
        </w:tc>
        <w:tc>
          <w:tcPr>
            <w:tcW w:w="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5</w:t>
            </w:r>
          </w:p>
        </w:tc>
      </w:tr>
      <w:tr w:rsidR="00BF7460" w:rsidRPr="00CE655E" w:rsidTr="00BF7460">
        <w:tc>
          <w:tcPr>
            <w:tcW w:w="38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Остала гробља</w:t>
            </w:r>
          </w:p>
        </w:tc>
        <w:tc>
          <w:tcPr>
            <w:tcW w:w="6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w:t>
            </w:r>
          </w:p>
        </w:tc>
        <w:tc>
          <w:tcPr>
            <w:tcW w:w="38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both"/>
              <w:rPr>
                <w:rFonts w:ascii="Times New Roman" w:hAnsi="Times New Roman" w:cs="Times New Roman"/>
                <w:i/>
                <w:color w:val="000000" w:themeColor="text1"/>
                <w:sz w:val="24"/>
                <w:szCs w:val="24"/>
                <w:lang w:val="sr-Cyrl-BA"/>
              </w:rPr>
            </w:pPr>
            <w:r w:rsidRPr="00CE655E">
              <w:rPr>
                <w:rFonts w:ascii="Times New Roman" w:hAnsi="Times New Roman" w:cs="Times New Roman"/>
                <w:i/>
                <w:color w:val="000000" w:themeColor="text1"/>
                <w:sz w:val="24"/>
                <w:szCs w:val="24"/>
                <w:lang w:val="sr-Cyrl-BA"/>
              </w:rPr>
              <w:t>Остала гробља</w:t>
            </w:r>
          </w:p>
        </w:tc>
        <w:tc>
          <w:tcPr>
            <w:tcW w:w="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pStyle w:val="ListParagraph"/>
              <w:spacing w:line="360" w:lineRule="auto"/>
              <w:ind w:left="0"/>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6</w:t>
            </w:r>
          </w:p>
        </w:tc>
      </w:tr>
    </w:tbl>
    <w:p w:rsidR="0022429A" w:rsidRPr="00FC36D9" w:rsidRDefault="00BF7460" w:rsidP="00FC36D9">
      <w:pPr>
        <w:pStyle w:val="ListParagraph"/>
        <w:spacing w:after="0" w:line="360" w:lineRule="auto"/>
        <w:ind w:left="0"/>
        <w:jc w:val="center"/>
        <w:rPr>
          <w:rFonts w:ascii="Times New Roman" w:hAnsi="Times New Roman" w:cs="Times New Roman"/>
          <w:i/>
          <w:color w:val="000000" w:themeColor="text1"/>
          <w:sz w:val="20"/>
          <w:szCs w:val="20"/>
          <w:lang w:val="sr-Latn-BA"/>
        </w:rPr>
      </w:pPr>
      <w:r w:rsidRPr="00FC36D9">
        <w:rPr>
          <w:rFonts w:ascii="Times New Roman" w:hAnsi="Times New Roman" w:cs="Times New Roman"/>
          <w:i/>
          <w:color w:val="000000" w:themeColor="text1"/>
          <w:sz w:val="20"/>
          <w:szCs w:val="20"/>
          <w:lang w:val="sr-Cyrl-BA"/>
        </w:rPr>
        <w:t xml:space="preserve">Табел </w:t>
      </w:r>
      <w:r w:rsidR="00FA10AC" w:rsidRPr="00FC36D9">
        <w:rPr>
          <w:rFonts w:ascii="Times New Roman" w:hAnsi="Times New Roman" w:cs="Times New Roman"/>
          <w:i/>
          <w:color w:val="000000" w:themeColor="text1"/>
          <w:sz w:val="20"/>
          <w:szCs w:val="20"/>
          <w:lang w:val="bs-Latn-BA"/>
        </w:rPr>
        <w:t>4</w:t>
      </w:r>
      <w:r w:rsidR="00FC36D9">
        <w:rPr>
          <w:rFonts w:ascii="Times New Roman" w:hAnsi="Times New Roman" w:cs="Times New Roman"/>
          <w:i/>
          <w:color w:val="000000" w:themeColor="text1"/>
          <w:sz w:val="20"/>
          <w:szCs w:val="20"/>
          <w:lang w:val="sr-Cyrl-BA"/>
        </w:rPr>
        <w:t>.  П</w:t>
      </w:r>
      <w:r w:rsidRPr="00FC36D9">
        <w:rPr>
          <w:rFonts w:ascii="Times New Roman" w:hAnsi="Times New Roman" w:cs="Times New Roman"/>
          <w:i/>
          <w:color w:val="000000" w:themeColor="text1"/>
          <w:sz w:val="20"/>
          <w:szCs w:val="20"/>
          <w:lang w:val="sr-Cyrl-BA"/>
        </w:rPr>
        <w:t>риказ с</w:t>
      </w:r>
      <w:r w:rsidR="0022429A" w:rsidRPr="00FC36D9">
        <w:rPr>
          <w:rFonts w:ascii="Times New Roman" w:hAnsi="Times New Roman" w:cs="Times New Roman"/>
          <w:i/>
          <w:color w:val="000000" w:themeColor="text1"/>
          <w:sz w:val="20"/>
          <w:szCs w:val="20"/>
          <w:lang w:val="sr-Cyrl-BA"/>
        </w:rPr>
        <w:t>ахрана у протекле двије године.</w:t>
      </w:r>
    </w:p>
    <w:p w:rsidR="004B3BEB" w:rsidRDefault="00BF7460" w:rsidP="0022429A">
      <w:pPr>
        <w:pStyle w:val="ListParagraph"/>
        <w:spacing w:after="0" w:line="240" w:lineRule="auto"/>
        <w:ind w:left="0" w:firstLine="720"/>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На приходе по основу ових услуга Предузеће не може утицати, али се у 2021.години у многоме</w:t>
      </w:r>
      <w:r w:rsidR="004B3BEB">
        <w:rPr>
          <w:rFonts w:ascii="Times New Roman" w:hAnsi="Times New Roman" w:cs="Times New Roman"/>
          <w:color w:val="000000" w:themeColor="text1"/>
          <w:sz w:val="24"/>
          <w:szCs w:val="24"/>
          <w:lang w:val="sr-Cyrl-BA"/>
        </w:rPr>
        <w:t xml:space="preserve"> утицало на повећање прихода на</w:t>
      </w:r>
      <w:r w:rsidRPr="00CE655E">
        <w:rPr>
          <w:rFonts w:ascii="Times New Roman" w:hAnsi="Times New Roman" w:cs="Times New Roman"/>
          <w:color w:val="000000" w:themeColor="text1"/>
          <w:sz w:val="24"/>
          <w:szCs w:val="24"/>
          <w:lang w:val="sr-Cyrl-BA"/>
        </w:rPr>
        <w:t xml:space="preserve"> основу услуге одржавања заједничких површина гробља. </w:t>
      </w:r>
    </w:p>
    <w:p w:rsidR="004B3BEB" w:rsidRDefault="004B3BEB" w:rsidP="0022429A">
      <w:pPr>
        <w:pStyle w:val="ListParagraph"/>
        <w:spacing w:after="0" w:line="240" w:lineRule="auto"/>
        <w:ind w:left="0" w:firstLine="720"/>
        <w:jc w:val="both"/>
        <w:rPr>
          <w:rFonts w:ascii="Times New Roman" w:hAnsi="Times New Roman" w:cs="Times New Roman"/>
          <w:color w:val="000000" w:themeColor="text1"/>
          <w:sz w:val="24"/>
          <w:szCs w:val="24"/>
          <w:lang w:val="sr-Cyrl-BA"/>
        </w:rPr>
      </w:pPr>
    </w:p>
    <w:p w:rsidR="00BF7460" w:rsidRDefault="00BF7460" w:rsidP="0022429A">
      <w:pPr>
        <w:pStyle w:val="ListParagraph"/>
        <w:spacing w:after="0" w:line="240" w:lineRule="auto"/>
        <w:ind w:left="0" w:firstLine="720"/>
        <w:jc w:val="both"/>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lang w:val="sr-Cyrl-BA"/>
        </w:rPr>
        <w:t>У овој години је остварен је приход по основу одржавања заједничких површина гробља у износу од 154.950,00 КМ</w:t>
      </w:r>
      <w:r w:rsidRPr="00CE655E">
        <w:rPr>
          <w:rFonts w:ascii="Times New Roman" w:hAnsi="Times New Roman" w:cs="Times New Roman"/>
          <w:color w:val="000000" w:themeColor="text1"/>
          <w:sz w:val="24"/>
          <w:szCs w:val="24"/>
        </w:rPr>
        <w:t>.</w:t>
      </w:r>
    </w:p>
    <w:p w:rsidR="00FA10AC" w:rsidRPr="0022429A" w:rsidRDefault="00FA10AC" w:rsidP="0022429A">
      <w:pPr>
        <w:pStyle w:val="ListParagraph"/>
        <w:spacing w:after="0" w:line="240" w:lineRule="auto"/>
        <w:ind w:left="0" w:firstLine="720"/>
        <w:jc w:val="both"/>
        <w:rPr>
          <w:rFonts w:ascii="Times New Roman" w:hAnsi="Times New Roman" w:cs="Times New Roman"/>
          <w:color w:val="000000" w:themeColor="text1"/>
          <w:sz w:val="24"/>
          <w:szCs w:val="24"/>
          <w:lang w:val="sr-Cyrl-BA"/>
        </w:rPr>
      </w:pPr>
    </w:p>
    <w:p w:rsidR="00BF7460" w:rsidRPr="00CE655E" w:rsidRDefault="00BF7460" w:rsidP="00EF0356">
      <w:pPr>
        <w:pStyle w:val="ListParagraph"/>
        <w:spacing w:after="0" w:line="240" w:lineRule="auto"/>
        <w:ind w:left="0" w:firstLine="360"/>
        <w:jc w:val="both"/>
        <w:rPr>
          <w:rFonts w:ascii="Times New Roman" w:hAnsi="Times New Roman" w:cs="Times New Roman"/>
          <w:color w:val="000000" w:themeColor="text1"/>
          <w:sz w:val="24"/>
          <w:szCs w:val="24"/>
          <w:lang w:val="sr-Latn-BA"/>
        </w:rPr>
      </w:pPr>
      <w:r w:rsidRPr="00CE655E">
        <w:rPr>
          <w:rFonts w:ascii="Times New Roman" w:hAnsi="Times New Roman" w:cs="Times New Roman"/>
          <w:color w:val="000000" w:themeColor="text1"/>
          <w:sz w:val="24"/>
          <w:szCs w:val="24"/>
          <w:lang w:val="sr-Cyrl-BA"/>
        </w:rPr>
        <w:t xml:space="preserve">Погребна служба ЈКП "Градско гробље" ДОО Бијељина у току 2021. године извршила је </w:t>
      </w:r>
      <w:r w:rsidRPr="00CE655E">
        <w:rPr>
          <w:rFonts w:ascii="Times New Roman" w:hAnsi="Times New Roman" w:cs="Times New Roman"/>
          <w:color w:val="000000" w:themeColor="text1"/>
          <w:sz w:val="24"/>
          <w:szCs w:val="24"/>
        </w:rPr>
        <w:t>5</w:t>
      </w:r>
      <w:r w:rsidRPr="00CE655E">
        <w:rPr>
          <w:rFonts w:ascii="Times New Roman" w:hAnsi="Times New Roman" w:cs="Times New Roman"/>
          <w:color w:val="000000" w:themeColor="text1"/>
          <w:sz w:val="24"/>
          <w:szCs w:val="24"/>
          <w:lang w:val="sr-Cyrl-BA"/>
        </w:rPr>
        <w:t xml:space="preserve"> ексхумација, при чему су испоштоване све законске одредбе. </w:t>
      </w:r>
    </w:p>
    <w:p w:rsidR="00BF7460" w:rsidRPr="0022429A" w:rsidRDefault="00652D18" w:rsidP="0022429A">
      <w:pPr>
        <w:pStyle w:val="Heading2"/>
        <w:spacing w:line="360" w:lineRule="auto"/>
        <w:rPr>
          <w:rFonts w:ascii="Times New Roman" w:hAnsi="Times New Roman"/>
          <w:color w:val="000000" w:themeColor="text1"/>
          <w:lang w:val="sr-Cyrl-BA"/>
        </w:rPr>
      </w:pPr>
      <w:bookmarkStart w:id="63" w:name="_Toc101161671"/>
      <w:r w:rsidRPr="00CE655E">
        <w:rPr>
          <w:rFonts w:ascii="Times New Roman" w:hAnsi="Times New Roman"/>
          <w:color w:val="000000" w:themeColor="text1"/>
        </w:rPr>
        <w:t>3.1. Приказ прихода по услугама</w:t>
      </w:r>
      <w:bookmarkEnd w:id="63"/>
    </w:p>
    <w:tbl>
      <w:tblPr>
        <w:tblStyle w:val="TableGrid"/>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6414"/>
        <w:gridCol w:w="1056"/>
        <w:gridCol w:w="1304"/>
      </w:tblGrid>
      <w:tr w:rsidR="00BF7460" w:rsidRPr="00CE655E" w:rsidTr="00BF7460">
        <w:trPr>
          <w:trHeight w:val="1241"/>
        </w:trPr>
        <w:tc>
          <w:tcPr>
            <w:tcW w:w="50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BF7460" w:rsidRPr="00CE655E" w:rsidRDefault="00BF7460" w:rsidP="00BF7460">
            <w:pPr>
              <w:spacing w:line="360" w:lineRule="auto"/>
              <w:ind w:hanging="392"/>
              <w:jc w:val="both"/>
              <w:rPr>
                <w:rFonts w:ascii="Times New Roman" w:hAnsi="Times New Roman" w:cs="Times New Roman"/>
                <w:b/>
                <w:color w:val="000000" w:themeColor="text1"/>
                <w:sz w:val="24"/>
                <w:szCs w:val="24"/>
                <w:lang w:val="sr-Cyrl-BA"/>
              </w:rPr>
            </w:pPr>
            <w:r w:rsidRPr="00CE655E">
              <w:rPr>
                <w:rFonts w:ascii="Times New Roman" w:hAnsi="Times New Roman" w:cs="Times New Roman"/>
                <w:b/>
                <w:color w:val="000000" w:themeColor="text1"/>
                <w:sz w:val="24"/>
                <w:szCs w:val="24"/>
                <w:lang w:val="sr-Cyrl-BA"/>
              </w:rPr>
              <w:t xml:space="preserve">     РБ.</w:t>
            </w:r>
          </w:p>
        </w:tc>
        <w:tc>
          <w:tcPr>
            <w:tcW w:w="6414"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BF7460" w:rsidRPr="00CE655E" w:rsidRDefault="00BF7460" w:rsidP="00BF7460">
            <w:pPr>
              <w:spacing w:line="360" w:lineRule="auto"/>
              <w:jc w:val="both"/>
              <w:rPr>
                <w:rFonts w:ascii="Times New Roman" w:hAnsi="Times New Roman" w:cs="Times New Roman"/>
                <w:b/>
                <w:color w:val="000000" w:themeColor="text1"/>
                <w:sz w:val="24"/>
                <w:szCs w:val="24"/>
                <w:lang w:val="sr-Cyrl-BA"/>
              </w:rPr>
            </w:pPr>
            <w:r w:rsidRPr="00CE655E">
              <w:rPr>
                <w:rFonts w:ascii="Times New Roman" w:hAnsi="Times New Roman" w:cs="Times New Roman"/>
                <w:b/>
                <w:color w:val="000000" w:themeColor="text1"/>
                <w:sz w:val="24"/>
                <w:szCs w:val="24"/>
                <w:lang w:val="sr-Cyrl-BA"/>
              </w:rPr>
              <w:t xml:space="preserve">                                         Услуга</w:t>
            </w:r>
          </w:p>
        </w:tc>
        <w:tc>
          <w:tcPr>
            <w:tcW w:w="1056"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BF7460" w:rsidRPr="00CE655E" w:rsidRDefault="00BF7460" w:rsidP="00BF7460">
            <w:pPr>
              <w:spacing w:line="360" w:lineRule="auto"/>
              <w:jc w:val="center"/>
              <w:rPr>
                <w:rFonts w:ascii="Times New Roman" w:hAnsi="Times New Roman" w:cs="Times New Roman"/>
                <w:b/>
                <w:color w:val="000000" w:themeColor="text1"/>
                <w:sz w:val="24"/>
                <w:szCs w:val="24"/>
                <w:lang w:val="sr-Cyrl-BA"/>
              </w:rPr>
            </w:pPr>
            <w:r w:rsidRPr="00CE655E">
              <w:rPr>
                <w:rFonts w:ascii="Times New Roman" w:hAnsi="Times New Roman" w:cs="Times New Roman"/>
                <w:b/>
                <w:color w:val="000000" w:themeColor="text1"/>
                <w:sz w:val="24"/>
                <w:szCs w:val="24"/>
                <w:lang w:val="sr-Cyrl-BA"/>
              </w:rPr>
              <w:t>Кол.</w:t>
            </w:r>
          </w:p>
        </w:tc>
        <w:tc>
          <w:tcPr>
            <w:tcW w:w="1304"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BF7460" w:rsidRPr="00CE655E" w:rsidRDefault="00BF7460" w:rsidP="00BF7460">
            <w:pPr>
              <w:spacing w:line="360" w:lineRule="auto"/>
              <w:rPr>
                <w:rFonts w:ascii="Times New Roman" w:hAnsi="Times New Roman" w:cs="Times New Roman"/>
                <w:b/>
                <w:color w:val="000000" w:themeColor="text1"/>
                <w:sz w:val="24"/>
                <w:szCs w:val="24"/>
                <w:lang w:val="sr-Cyrl-BA"/>
              </w:rPr>
            </w:pPr>
            <w:r w:rsidRPr="00CE655E">
              <w:rPr>
                <w:rFonts w:ascii="Times New Roman" w:hAnsi="Times New Roman" w:cs="Times New Roman"/>
                <w:b/>
                <w:color w:val="000000" w:themeColor="text1"/>
                <w:sz w:val="24"/>
                <w:szCs w:val="24"/>
                <w:lang w:val="sr-Cyrl-BA"/>
              </w:rPr>
              <w:t>Износ</w:t>
            </w:r>
          </w:p>
          <w:p w:rsidR="00BF7460" w:rsidRPr="00CE655E" w:rsidRDefault="00BF7460" w:rsidP="00BF7460">
            <w:pPr>
              <w:spacing w:line="360" w:lineRule="auto"/>
              <w:rPr>
                <w:rFonts w:ascii="Times New Roman" w:hAnsi="Times New Roman" w:cs="Times New Roman"/>
                <w:b/>
                <w:color w:val="000000" w:themeColor="text1"/>
                <w:sz w:val="24"/>
                <w:szCs w:val="24"/>
                <w:lang w:val="sr-Cyrl-BA"/>
              </w:rPr>
            </w:pPr>
            <w:r w:rsidRPr="00CE655E">
              <w:rPr>
                <w:rFonts w:ascii="Times New Roman" w:hAnsi="Times New Roman" w:cs="Times New Roman"/>
                <w:b/>
                <w:color w:val="000000" w:themeColor="text1"/>
                <w:sz w:val="24"/>
                <w:szCs w:val="24"/>
                <w:lang w:val="sr-Cyrl-BA"/>
              </w:rPr>
              <w:t>Без пдв-а</w:t>
            </w:r>
          </w:p>
        </w:tc>
      </w:tr>
      <w:tr w:rsidR="00BF7460" w:rsidRPr="00CE655E" w:rsidTr="00BF7460">
        <w:trPr>
          <w:trHeight w:val="232"/>
        </w:trPr>
        <w:tc>
          <w:tcPr>
            <w:tcW w:w="5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Продаја једног гробног мјеста</w:t>
            </w:r>
          </w:p>
        </w:tc>
        <w:tc>
          <w:tcPr>
            <w:tcW w:w="10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438</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131.400,00</w:t>
            </w:r>
          </w:p>
        </w:tc>
      </w:tr>
      <w:tr w:rsidR="00BF7460" w:rsidRPr="00CE655E" w:rsidTr="00BF7460">
        <w:trPr>
          <w:trHeight w:val="270"/>
        </w:trPr>
        <w:tc>
          <w:tcPr>
            <w:tcW w:w="5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Продаја гробног мјеста чији је закуп истекао први пут</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336</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50.400,00</w:t>
            </w:r>
          </w:p>
        </w:tc>
      </w:tr>
      <w:tr w:rsidR="00BF7460" w:rsidRPr="00CE655E" w:rsidTr="00BF7460">
        <w:trPr>
          <w:trHeight w:val="291"/>
        </w:trPr>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tabs>
                <w:tab w:val="left" w:pos="142"/>
              </w:tabs>
              <w:spacing w:after="0" w:line="360" w:lineRule="auto"/>
              <w:ind w:hanging="675"/>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Продаја гробног мјеста чији је закуп истекао други пут</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192</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14.400,00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Продаја гробног мјеста чији је закуп истекао више од два пута</w:t>
            </w:r>
          </w:p>
        </w:tc>
        <w:tc>
          <w:tcPr>
            <w:tcW w:w="1056" w:type="dxa"/>
            <w:tcBorders>
              <w:top w:val="single" w:sz="4" w:space="0" w:color="000000" w:themeColor="text1"/>
              <w:left w:val="single" w:sz="4" w:space="0" w:color="auto"/>
              <w:bottom w:val="single" w:sz="4" w:space="0" w:color="000000" w:themeColor="text1"/>
              <w:right w:val="single" w:sz="4" w:space="0" w:color="auto"/>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6</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rPr>
              <w:t>30</w:t>
            </w:r>
            <w:r w:rsidRPr="00CE655E">
              <w:rPr>
                <w:rFonts w:ascii="Times New Roman" w:hAnsi="Times New Roman" w:cs="Times New Roman"/>
                <w:color w:val="000000" w:themeColor="text1"/>
                <w:sz w:val="24"/>
                <w:szCs w:val="24"/>
                <w:lang w:val="bs-Latn-BA"/>
              </w:rPr>
              <w:t>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Продаја гробног мјеста сеоска гробља</w:t>
            </w:r>
          </w:p>
        </w:tc>
        <w:tc>
          <w:tcPr>
            <w:tcW w:w="1056" w:type="dxa"/>
            <w:tcBorders>
              <w:top w:val="single" w:sz="4" w:space="0" w:color="000000" w:themeColor="text1"/>
              <w:left w:val="single" w:sz="4" w:space="0" w:color="auto"/>
              <w:bottom w:val="single" w:sz="4" w:space="0" w:color="000000" w:themeColor="text1"/>
              <w:right w:val="single" w:sz="4" w:space="0" w:color="auto"/>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172</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8.600,00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Трошкови сахране укоп</w:t>
            </w:r>
          </w:p>
        </w:tc>
        <w:tc>
          <w:tcPr>
            <w:tcW w:w="1056" w:type="dxa"/>
            <w:tcBorders>
              <w:top w:val="single" w:sz="4" w:space="0" w:color="000000" w:themeColor="text1"/>
              <w:left w:val="single" w:sz="4" w:space="0" w:color="auto"/>
              <w:bottom w:val="single" w:sz="4" w:space="0" w:color="000000" w:themeColor="text1"/>
              <w:right w:val="single" w:sz="4" w:space="0" w:color="auto"/>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398</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59.700,00</w:t>
            </w:r>
          </w:p>
        </w:tc>
      </w:tr>
      <w:tr w:rsidR="00BF7460" w:rsidRPr="00CE655E" w:rsidTr="00BF7460">
        <w:trPr>
          <w:trHeight w:val="229"/>
        </w:trPr>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Трошкови сахране израђена гробница</w:t>
            </w:r>
          </w:p>
        </w:tc>
        <w:tc>
          <w:tcPr>
            <w:tcW w:w="1056" w:type="dxa"/>
            <w:tcBorders>
              <w:top w:val="single" w:sz="4" w:space="0" w:color="000000" w:themeColor="text1"/>
              <w:left w:val="single" w:sz="4" w:space="0" w:color="auto"/>
              <w:bottom w:val="single" w:sz="4" w:space="0" w:color="000000" w:themeColor="text1"/>
              <w:right w:val="single" w:sz="4" w:space="0" w:color="auto"/>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34</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rPr>
              <w:t>1.70</w:t>
            </w:r>
            <w:r w:rsidRPr="00CE655E">
              <w:rPr>
                <w:rFonts w:ascii="Times New Roman" w:hAnsi="Times New Roman" w:cs="Times New Roman"/>
                <w:color w:val="000000" w:themeColor="text1"/>
                <w:sz w:val="24"/>
                <w:szCs w:val="24"/>
                <w:lang w:val="bs-Latn-BA"/>
              </w:rPr>
              <w:t>0</w:t>
            </w:r>
            <w:r w:rsidRPr="00CE655E">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lang w:val="bs-Latn-BA"/>
              </w:rPr>
              <w:t>00</w:t>
            </w:r>
          </w:p>
        </w:tc>
      </w:tr>
      <w:tr w:rsidR="00BF7460" w:rsidRPr="00CE655E" w:rsidTr="00BF7460">
        <w:trPr>
          <w:trHeight w:val="229"/>
        </w:trPr>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Уклањање вијенаца и поправљање гробног мјеста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390</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11.700,00</w:t>
            </w:r>
          </w:p>
        </w:tc>
      </w:tr>
      <w:tr w:rsidR="00BF7460" w:rsidRPr="00CE655E" w:rsidTr="00BF7460">
        <w:trPr>
          <w:trHeight w:val="288"/>
        </w:trPr>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Тераца - једнодијелни парпет</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28</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rPr>
              <w:t>1.400</w:t>
            </w:r>
            <w:r w:rsidRPr="00CE655E">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lang w:val="bs-Latn-BA"/>
              </w:rPr>
              <w:t>00</w:t>
            </w:r>
          </w:p>
        </w:tc>
      </w:tr>
      <w:tr w:rsidR="00BF7460" w:rsidRPr="00CE655E" w:rsidTr="00BF7460">
        <w:trPr>
          <w:trHeight w:val="288"/>
        </w:trPr>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Тераца - дводијелни парапет</w:t>
            </w:r>
          </w:p>
        </w:tc>
        <w:tc>
          <w:tcPr>
            <w:tcW w:w="1056" w:type="dxa"/>
            <w:tcBorders>
              <w:top w:val="single" w:sz="4" w:space="0" w:color="000000" w:themeColor="text1"/>
              <w:left w:val="single" w:sz="4" w:space="0" w:color="auto"/>
              <w:bottom w:val="single" w:sz="4" w:space="0" w:color="000000" w:themeColor="text1"/>
              <w:right w:val="single" w:sz="4" w:space="0" w:color="auto"/>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56</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rPr>
              <w:t>4.480,00</w:t>
            </w:r>
          </w:p>
        </w:tc>
      </w:tr>
      <w:tr w:rsidR="00BF7460" w:rsidRPr="00CE655E" w:rsidTr="00BF7460">
        <w:trPr>
          <w:trHeight w:val="304"/>
        </w:trPr>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9E6626" w:rsidRDefault="009E6626" w:rsidP="00BF7460">
            <w:pPr>
              <w:spacing w:line="360" w:lineRule="auto"/>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Сахрана недјељом и у дане државних празника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9E6626" w:rsidRDefault="009E6626" w:rsidP="00BF7460">
            <w:pPr>
              <w:spacing w:line="360" w:lineRule="auto"/>
              <w:jc w:val="center"/>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60</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9E6626" w:rsidP="00BF7460">
            <w:pPr>
              <w:spacing w:line="360" w:lineRule="auto"/>
              <w:jc w:val="center"/>
              <w:rPr>
                <w:rFonts w:ascii="Times New Roman" w:hAnsi="Times New Roman" w:cs="Times New Roman"/>
                <w:color w:val="000000" w:themeColor="text1"/>
                <w:sz w:val="24"/>
                <w:szCs w:val="24"/>
                <w:lang w:val="bs-Latn-BA"/>
              </w:rPr>
            </w:pPr>
            <w:r>
              <w:rPr>
                <w:rFonts w:ascii="Times New Roman" w:hAnsi="Times New Roman" w:cs="Times New Roman"/>
                <w:color w:val="000000" w:themeColor="text1"/>
                <w:sz w:val="24"/>
                <w:szCs w:val="24"/>
                <w:lang w:val="sr-Cyrl-BA"/>
              </w:rPr>
              <w:t>18.000</w:t>
            </w:r>
            <w:r w:rsidR="00BF7460" w:rsidRPr="00CE655E">
              <w:rPr>
                <w:rFonts w:ascii="Times New Roman" w:hAnsi="Times New Roman" w:cs="Times New Roman"/>
                <w:color w:val="000000" w:themeColor="text1"/>
                <w:sz w:val="24"/>
                <w:szCs w:val="24"/>
                <w:lang w:val="bs-Latn-BA"/>
              </w:rPr>
              <w:t>,00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Издавање капеле</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110</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bs-Latn-BA"/>
              </w:rPr>
              <w:t>5</w:t>
            </w:r>
            <w:r w:rsidRPr="00CE655E">
              <w:rPr>
                <w:rFonts w:ascii="Times New Roman" w:hAnsi="Times New Roman" w:cs="Times New Roman"/>
                <w:color w:val="000000" w:themeColor="text1"/>
                <w:sz w:val="24"/>
                <w:szCs w:val="24"/>
                <w:lang w:val="sr-Cyrl-BA"/>
              </w:rPr>
              <w:t>.500,</w:t>
            </w:r>
            <w:r w:rsidRPr="00CE655E">
              <w:rPr>
                <w:rFonts w:ascii="Times New Roman" w:hAnsi="Times New Roman" w:cs="Times New Roman"/>
                <w:color w:val="000000" w:themeColor="text1"/>
                <w:sz w:val="24"/>
                <w:szCs w:val="24"/>
                <w:lang w:val="bs-Latn-BA"/>
              </w:rPr>
              <w:t>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бетонских плоча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109</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27.904</w:t>
            </w:r>
            <w:r w:rsidR="009E6626">
              <w:rPr>
                <w:rFonts w:ascii="Times New Roman" w:hAnsi="Times New Roman" w:cs="Times New Roman"/>
                <w:color w:val="000000" w:themeColor="text1"/>
                <w:sz w:val="24"/>
                <w:szCs w:val="24"/>
                <w:lang w:val="sr-Latn-BA"/>
              </w:rPr>
              <w:t>,</w:t>
            </w:r>
            <w:r w:rsidRPr="00CE655E">
              <w:rPr>
                <w:rFonts w:ascii="Times New Roman" w:hAnsi="Times New Roman" w:cs="Times New Roman"/>
                <w:color w:val="000000" w:themeColor="text1"/>
                <w:sz w:val="24"/>
                <w:szCs w:val="24"/>
                <w:lang w:val="sr-Cyrl-BA"/>
              </w:rPr>
              <w:t>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једнодијелног парапета</w:t>
            </w:r>
          </w:p>
        </w:tc>
        <w:tc>
          <w:tcPr>
            <w:tcW w:w="1056" w:type="dxa"/>
            <w:tcBorders>
              <w:top w:val="single" w:sz="4" w:space="0" w:color="000000" w:themeColor="text1"/>
              <w:left w:val="single" w:sz="4" w:space="0" w:color="auto"/>
              <w:bottom w:val="single" w:sz="4" w:space="0" w:color="000000" w:themeColor="text1"/>
              <w:right w:val="single" w:sz="4" w:space="0" w:color="auto"/>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96</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26.808,50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дводијелног парапета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240</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83.550,00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en-GB"/>
              </w:rPr>
            </w:pPr>
            <w:r w:rsidRPr="00CE655E">
              <w:rPr>
                <w:rFonts w:ascii="Times New Roman" w:hAnsi="Times New Roman" w:cs="Times New Roman"/>
                <w:color w:val="000000" w:themeColor="text1"/>
                <w:sz w:val="24"/>
                <w:szCs w:val="24"/>
                <w:lang w:val="sr-Cyrl-BA"/>
              </w:rPr>
              <w:t>Израда тродијелног парапета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9</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3.870,80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четвородијелног парапета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1.543,00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преградне греде</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143</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rPr>
              <w:t>7.150,00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гробнице (1 мјеста)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8</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8.000,00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гробнице (2 мјеста)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39</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76.002,00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гробнице (3 мјеста)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2.200,00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гробнице (4 мјеста)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4</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10.393,15</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Ексхумација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4</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1.600,00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Издатих дозвола за извођење радова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257</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25</w:t>
            </w:r>
            <w:r w:rsidRPr="00CE655E">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rPr>
              <w:t>700</w:t>
            </w:r>
            <w:r w:rsidRPr="00CE655E">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rPr>
              <w:t>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Издатих дозвола за постављање шатора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rPr>
              <w:t>10</w:t>
            </w:r>
            <w:r w:rsidRPr="00CE655E">
              <w:rPr>
                <w:rFonts w:ascii="Times New Roman" w:hAnsi="Times New Roman" w:cs="Times New Roman"/>
                <w:color w:val="000000" w:themeColor="text1"/>
                <w:sz w:val="24"/>
                <w:szCs w:val="24"/>
                <w:lang w:val="bs-Latn-BA"/>
              </w:rPr>
              <w:t>0</w:t>
            </w:r>
            <w:r w:rsidRPr="00CE655E">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lang w:val="bs-Latn-BA"/>
              </w:rPr>
              <w:t>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Одржавање гробља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15.495</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154.950,00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Дубински укоп</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25</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7.5</w:t>
            </w:r>
            <w:r w:rsidRPr="00CE655E">
              <w:rPr>
                <w:rFonts w:ascii="Times New Roman" w:hAnsi="Times New Roman" w:cs="Times New Roman"/>
                <w:color w:val="000000" w:themeColor="text1"/>
                <w:sz w:val="24"/>
                <w:szCs w:val="24"/>
                <w:lang w:val="bs-Latn-BA"/>
              </w:rPr>
              <w:t>00</w:t>
            </w:r>
            <w:r w:rsidRPr="00CE655E">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lang w:val="bs-Latn-BA"/>
              </w:rPr>
              <w:t>00</w:t>
            </w:r>
          </w:p>
        </w:tc>
      </w:tr>
      <w:tr w:rsidR="00BF7460" w:rsidRPr="00CE655E" w:rsidTr="00BF7460">
        <w:trPr>
          <w:trHeight w:val="352"/>
        </w:trPr>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Мали грађевински радови</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69</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3.450,00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Издатих дозвола за извођење додатних радова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49</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2.092,30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Продаја и уградња дасака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233</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19.063,23</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Грађевински радови - бетон</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73</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8.840,00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Издавање површина на гробљу</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паушал</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5.678,35</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Уклањање и враћање поклопних плоча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27</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rPr>
              <w:t>1.62</w:t>
            </w:r>
            <w:r w:rsidRPr="00CE655E">
              <w:rPr>
                <w:rFonts w:ascii="Times New Roman" w:hAnsi="Times New Roman" w:cs="Times New Roman"/>
                <w:color w:val="000000" w:themeColor="text1"/>
                <w:sz w:val="24"/>
                <w:szCs w:val="24"/>
                <w:lang w:val="bs-Latn-BA"/>
              </w:rPr>
              <w:t>0</w:t>
            </w:r>
            <w:r w:rsidRPr="00CE655E">
              <w:rPr>
                <w:rFonts w:ascii="Times New Roman" w:hAnsi="Times New Roman" w:cs="Times New Roman"/>
                <w:color w:val="000000" w:themeColor="text1"/>
                <w:sz w:val="24"/>
                <w:szCs w:val="24"/>
                <w:lang w:val="sr-Cyrl-BA"/>
              </w:rPr>
              <w:t>,</w:t>
            </w:r>
            <w:r w:rsidRPr="00CE655E">
              <w:rPr>
                <w:rFonts w:ascii="Times New Roman" w:hAnsi="Times New Roman" w:cs="Times New Roman"/>
                <w:color w:val="000000" w:themeColor="text1"/>
                <w:sz w:val="24"/>
                <w:szCs w:val="24"/>
                <w:lang w:val="bs-Latn-BA"/>
              </w:rPr>
              <w:t>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Радни сат радника на грађевинским радовима</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rPr>
              <w:t>73,6</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1.887,10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Издавање столице</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12.400</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24.800,00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Пријем и смјештај покојника у мртвачницу</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161</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en-GB"/>
              </w:rPr>
            </w:pPr>
            <w:r w:rsidRPr="00CE655E">
              <w:rPr>
                <w:rFonts w:ascii="Times New Roman" w:hAnsi="Times New Roman" w:cs="Times New Roman"/>
                <w:color w:val="000000" w:themeColor="text1"/>
                <w:sz w:val="24"/>
                <w:szCs w:val="24"/>
                <w:lang w:val="sr-Cyrl-BA"/>
              </w:rPr>
              <w:t>3.622,50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Припрема и уређење покојника</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147</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10.584,00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Изношење покојника са мјеста смрти или установе</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143</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2.578,30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 xml:space="preserve">Превоз покојника и опреме до 30 </w:t>
            </w:r>
            <w:r w:rsidRPr="00CE655E">
              <w:rPr>
                <w:rFonts w:ascii="Times New Roman" w:hAnsi="Times New Roman" w:cs="Times New Roman"/>
                <w:color w:val="000000" w:themeColor="text1"/>
                <w:sz w:val="24"/>
                <w:szCs w:val="24"/>
                <w:lang w:val="bs-Latn-BA"/>
              </w:rPr>
              <w:t>km</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12</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9E6626" w:rsidRDefault="00BF7460" w:rsidP="00BF7460">
            <w:pPr>
              <w:spacing w:line="360" w:lineRule="auto"/>
              <w:jc w:val="center"/>
              <w:rPr>
                <w:rFonts w:ascii="Times New Roman" w:hAnsi="Times New Roman" w:cs="Times New Roman"/>
                <w:color w:val="000000" w:themeColor="text1"/>
                <w:sz w:val="24"/>
                <w:szCs w:val="24"/>
                <w:lang w:val="sr-Latn-BA"/>
              </w:rPr>
            </w:pPr>
            <w:r w:rsidRPr="00CE655E">
              <w:rPr>
                <w:rFonts w:ascii="Times New Roman" w:hAnsi="Times New Roman" w:cs="Times New Roman"/>
                <w:color w:val="000000" w:themeColor="text1"/>
                <w:sz w:val="24"/>
                <w:szCs w:val="24"/>
                <w:lang w:val="sr-Cyrl-BA"/>
              </w:rPr>
              <w:t>324</w:t>
            </w:r>
            <w:r w:rsidR="009E6626">
              <w:rPr>
                <w:rFonts w:ascii="Times New Roman" w:hAnsi="Times New Roman" w:cs="Times New Roman"/>
                <w:color w:val="000000" w:themeColor="text1"/>
                <w:sz w:val="24"/>
                <w:szCs w:val="24"/>
                <w:lang w:val="sr-Latn-BA"/>
              </w:rPr>
              <w:t>,00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Превоз покојника ван града унутар државе</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 xml:space="preserve">По </w:t>
            </w:r>
            <w:r w:rsidRPr="00CE655E">
              <w:rPr>
                <w:rFonts w:ascii="Times New Roman" w:hAnsi="Times New Roman" w:cs="Times New Roman"/>
                <w:color w:val="000000" w:themeColor="text1"/>
                <w:sz w:val="24"/>
                <w:szCs w:val="24"/>
                <w:lang w:val="bs-Latn-BA"/>
              </w:rPr>
              <w:t>km</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2.753,15</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Превоз покојника и опреме из иностранства</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 xml:space="preserve">По </w:t>
            </w:r>
            <w:r w:rsidRPr="00CE655E">
              <w:rPr>
                <w:rFonts w:ascii="Times New Roman" w:hAnsi="Times New Roman" w:cs="Times New Roman"/>
                <w:color w:val="000000" w:themeColor="text1"/>
                <w:sz w:val="24"/>
                <w:szCs w:val="24"/>
                <w:lang w:val="bs-Latn-BA"/>
              </w:rPr>
              <w:t>km</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664,60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Први дан до 24</w:t>
            </w:r>
            <w:r w:rsidRPr="00CE655E">
              <w:rPr>
                <w:rFonts w:ascii="Times New Roman" w:hAnsi="Times New Roman" w:cs="Times New Roman"/>
                <w:color w:val="000000" w:themeColor="text1"/>
                <w:sz w:val="24"/>
                <w:szCs w:val="24"/>
              </w:rPr>
              <w:t>h</w:t>
            </w:r>
            <w:r w:rsidRPr="00CE655E">
              <w:rPr>
                <w:rFonts w:ascii="Times New Roman" w:hAnsi="Times New Roman" w:cs="Times New Roman"/>
                <w:color w:val="000000" w:themeColor="text1"/>
                <w:sz w:val="24"/>
                <w:szCs w:val="24"/>
                <w:lang w:val="sr-Cyrl-BA"/>
              </w:rPr>
              <w:t xml:space="preserve"> у мртвачници</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225</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6.923,25</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Други и трећи дан у мртвачници</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49</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942,27</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lang w:val="sr-Cyrl-BA"/>
              </w:rPr>
              <w:t>Четврти дан па надаље у мртвачници</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17</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130,70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Ексхумација до 5 година од сахране</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700,00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Приходи од продаје погребне опреме и цвјећаре</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lang w:val="bs-Latn-BA"/>
              </w:rPr>
            </w:pP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9E6626" w:rsidP="00BF7460">
            <w:pPr>
              <w:spacing w:line="360"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bs-Cyrl-BA" w:eastAsia="en-US"/>
              </w:rPr>
              <w:t>183.</w:t>
            </w:r>
            <w:r>
              <w:rPr>
                <w:rFonts w:ascii="Times New Roman" w:eastAsia="Times New Roman" w:hAnsi="Times New Roman" w:cs="Times New Roman"/>
                <w:color w:val="000000" w:themeColor="text1"/>
                <w:sz w:val="24"/>
                <w:szCs w:val="24"/>
                <w:lang w:val="sr-Latn-BA" w:eastAsia="en-US"/>
              </w:rPr>
              <w:t>256</w:t>
            </w:r>
            <w:r w:rsidR="00BF7460" w:rsidRPr="00CE655E">
              <w:rPr>
                <w:rFonts w:ascii="Times New Roman" w:eastAsia="Times New Roman" w:hAnsi="Times New Roman" w:cs="Times New Roman"/>
                <w:color w:val="000000" w:themeColor="text1"/>
                <w:sz w:val="24"/>
                <w:szCs w:val="24"/>
                <w:lang w:val="bs-Cyrl-BA" w:eastAsia="en-US"/>
              </w:rPr>
              <w:t>,00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посмртница у боји</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170</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eastAsia="Times New Roman" w:hAnsi="Times New Roman" w:cs="Times New Roman"/>
                <w:color w:val="000000" w:themeColor="text1"/>
                <w:sz w:val="24"/>
                <w:szCs w:val="24"/>
                <w:lang w:val="bs-Cyrl-BA"/>
              </w:rPr>
            </w:pPr>
            <w:r w:rsidRPr="00CE655E">
              <w:rPr>
                <w:rFonts w:ascii="Times New Roman" w:eastAsia="Times New Roman" w:hAnsi="Times New Roman" w:cs="Times New Roman"/>
                <w:color w:val="000000" w:themeColor="text1"/>
                <w:sz w:val="24"/>
                <w:szCs w:val="24"/>
                <w:lang w:val="bs-Cyrl-BA"/>
              </w:rPr>
              <w:t>4.359,00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Складиштење покојника до даљњег транспорта</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35</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eastAsia="Times New Roman" w:hAnsi="Times New Roman" w:cs="Times New Roman"/>
                <w:color w:val="000000" w:themeColor="text1"/>
                <w:sz w:val="24"/>
                <w:szCs w:val="24"/>
                <w:lang w:val="bs-Cyrl-BA"/>
              </w:rPr>
            </w:pPr>
            <w:r w:rsidRPr="00CE655E">
              <w:rPr>
                <w:rFonts w:ascii="Times New Roman" w:eastAsia="Times New Roman" w:hAnsi="Times New Roman" w:cs="Times New Roman"/>
                <w:color w:val="000000" w:themeColor="text1"/>
                <w:sz w:val="24"/>
                <w:szCs w:val="24"/>
                <w:lang w:val="bs-Cyrl-BA"/>
              </w:rPr>
              <w:t>1.495,90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sr-Cyrl-BA"/>
              </w:rPr>
              <w:t>Израда мртве плоче</w:t>
            </w:r>
          </w:p>
        </w:tc>
        <w:tc>
          <w:tcPr>
            <w:tcW w:w="1056" w:type="dxa"/>
          </w:tcPr>
          <w:p w:rsidR="00BF7460" w:rsidRPr="00CE655E" w:rsidRDefault="00BF7460" w:rsidP="00BF7460">
            <w:pPr>
              <w:spacing w:line="360" w:lineRule="auto"/>
              <w:jc w:val="center"/>
              <w:rPr>
                <w:rFonts w:ascii="Times New Roman" w:hAnsi="Times New Roman" w:cs="Times New Roman"/>
                <w:color w:val="000000" w:themeColor="text1"/>
                <w:sz w:val="24"/>
                <w:szCs w:val="24"/>
              </w:rPr>
            </w:pPr>
            <w:r w:rsidRPr="00CE655E">
              <w:rPr>
                <w:rFonts w:ascii="Times New Roman" w:hAnsi="Times New Roman" w:cs="Times New Roman"/>
                <w:color w:val="000000" w:themeColor="text1"/>
                <w:sz w:val="24"/>
                <w:szCs w:val="24"/>
              </w:rPr>
              <w:t>24</w:t>
            </w: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eastAsia="Times New Roman" w:hAnsi="Times New Roman" w:cs="Times New Roman"/>
                <w:color w:val="000000" w:themeColor="text1"/>
                <w:sz w:val="24"/>
                <w:szCs w:val="24"/>
                <w:lang w:val="bs-Cyrl-BA"/>
              </w:rPr>
            </w:pPr>
            <w:r w:rsidRPr="00CE655E">
              <w:rPr>
                <w:rFonts w:ascii="Times New Roman" w:eastAsia="Times New Roman" w:hAnsi="Times New Roman" w:cs="Times New Roman"/>
                <w:color w:val="000000" w:themeColor="text1"/>
                <w:sz w:val="24"/>
                <w:szCs w:val="24"/>
                <w:lang w:val="bs-Cyrl-BA"/>
              </w:rPr>
              <w:t>1.200,00</w:t>
            </w:r>
          </w:p>
        </w:tc>
      </w:tr>
      <w:tr w:rsidR="00BF7460" w:rsidRPr="00CE655E" w:rsidTr="00BF7460">
        <w:tc>
          <w:tcPr>
            <w:tcW w:w="5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16326E">
            <w:pPr>
              <w:pStyle w:val="ListParagraph"/>
              <w:numPr>
                <w:ilvl w:val="0"/>
                <w:numId w:val="9"/>
              </w:numPr>
              <w:spacing w:after="0" w:line="360" w:lineRule="auto"/>
              <w:ind w:hanging="675"/>
              <w:jc w:val="both"/>
              <w:rPr>
                <w:rFonts w:ascii="Times New Roman" w:hAnsi="Times New Roman" w:cs="Times New Roman"/>
                <w:color w:val="000000" w:themeColor="text1"/>
                <w:sz w:val="24"/>
                <w:szCs w:val="24"/>
                <w:lang w:val="sr-Cyrl-BA"/>
              </w:rPr>
            </w:pPr>
          </w:p>
        </w:tc>
        <w:tc>
          <w:tcPr>
            <w:tcW w:w="6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both"/>
              <w:rPr>
                <w:rFonts w:ascii="Times New Roman" w:hAnsi="Times New Roman" w:cs="Times New Roman"/>
                <w:sz w:val="24"/>
                <w:szCs w:val="24"/>
              </w:rPr>
            </w:pPr>
            <w:r w:rsidRPr="00CE655E">
              <w:rPr>
                <w:rFonts w:ascii="Times New Roman" w:hAnsi="Times New Roman" w:cs="Times New Roman"/>
                <w:sz w:val="24"/>
                <w:szCs w:val="24"/>
              </w:rPr>
              <w:t>Остали приходи из редовног пословања (услуге адм. центра,</w:t>
            </w:r>
            <w:r w:rsidR="009E6626">
              <w:rPr>
                <w:rFonts w:ascii="Times New Roman" w:hAnsi="Times New Roman" w:cs="Times New Roman"/>
                <w:sz w:val="24"/>
                <w:szCs w:val="24"/>
                <w:lang w:val="sr-Cyrl-BA"/>
              </w:rPr>
              <w:t xml:space="preserve"> други радови</w:t>
            </w:r>
            <w:r w:rsidRPr="00CE655E">
              <w:rPr>
                <w:rFonts w:ascii="Times New Roman" w:hAnsi="Times New Roman" w:cs="Times New Roman"/>
                <w:sz w:val="24"/>
                <w:szCs w:val="24"/>
              </w:rPr>
              <w:t xml:space="preserve"> и сл....)</w:t>
            </w:r>
          </w:p>
        </w:tc>
        <w:tc>
          <w:tcPr>
            <w:tcW w:w="1056" w:type="dxa"/>
          </w:tcPr>
          <w:p w:rsidR="00BF7460" w:rsidRPr="00CE655E" w:rsidRDefault="00BF7460" w:rsidP="00BF7460">
            <w:pPr>
              <w:spacing w:line="360" w:lineRule="auto"/>
              <w:jc w:val="center"/>
              <w:rPr>
                <w:rFonts w:ascii="Times New Roman" w:hAnsi="Times New Roman" w:cs="Times New Roman"/>
                <w:sz w:val="24"/>
                <w:szCs w:val="24"/>
                <w:lang w:val="bs-Latn-BA"/>
              </w:rPr>
            </w:pPr>
          </w:p>
        </w:tc>
        <w:tc>
          <w:tcPr>
            <w:tcW w:w="13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9E6626" w:rsidRDefault="009E6626" w:rsidP="00BF7460">
            <w:pPr>
              <w:spacing w:line="36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12.495,00</w:t>
            </w:r>
          </w:p>
        </w:tc>
      </w:tr>
      <w:tr w:rsidR="00BF7460" w:rsidRPr="00CE655E" w:rsidTr="00BF7460">
        <w:trPr>
          <w:trHeight w:val="391"/>
        </w:trPr>
        <w:tc>
          <w:tcPr>
            <w:tcW w:w="69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rsidR="00BF7460" w:rsidRPr="00CE655E" w:rsidRDefault="00BF7460" w:rsidP="00BF7460">
            <w:pPr>
              <w:tabs>
                <w:tab w:val="left" w:pos="1110"/>
              </w:tabs>
              <w:spacing w:line="360" w:lineRule="auto"/>
              <w:ind w:left="176" w:hanging="675"/>
              <w:jc w:val="both"/>
              <w:rPr>
                <w:rFonts w:ascii="Times New Roman" w:hAnsi="Times New Roman" w:cs="Times New Roman"/>
                <w:color w:val="000000" w:themeColor="text1"/>
                <w:sz w:val="24"/>
                <w:szCs w:val="24"/>
                <w:lang w:val="sr-Cyrl-BA"/>
              </w:rPr>
            </w:pPr>
            <w:r w:rsidRPr="00CE655E">
              <w:rPr>
                <w:rFonts w:ascii="Times New Roman" w:hAnsi="Times New Roman" w:cs="Times New Roman"/>
                <w:color w:val="000000" w:themeColor="text1"/>
                <w:sz w:val="24"/>
                <w:szCs w:val="24"/>
                <w:lang w:val="bs-Latn-BA"/>
              </w:rPr>
              <w:t>UG</w:t>
            </w:r>
            <w:r w:rsidRPr="00CE655E">
              <w:rPr>
                <w:rFonts w:ascii="Times New Roman" w:hAnsi="Times New Roman" w:cs="Times New Roman"/>
                <w:color w:val="000000" w:themeColor="text1"/>
                <w:sz w:val="24"/>
                <w:szCs w:val="24"/>
                <w:lang w:val="bs-Latn-BA"/>
              </w:rPr>
              <w:tab/>
            </w:r>
            <w:r w:rsidRPr="00CE655E">
              <w:rPr>
                <w:rFonts w:ascii="Times New Roman" w:hAnsi="Times New Roman" w:cs="Times New Roman"/>
                <w:color w:val="000000" w:themeColor="text1"/>
                <w:sz w:val="24"/>
                <w:szCs w:val="24"/>
                <w:lang w:val="bs-Latn-BA"/>
              </w:rPr>
              <w:tab/>
            </w:r>
          </w:p>
          <w:p w:rsidR="00BF7460" w:rsidRPr="00CE655E" w:rsidRDefault="00BF7460" w:rsidP="00BF7460">
            <w:pPr>
              <w:tabs>
                <w:tab w:val="left" w:pos="1110"/>
              </w:tabs>
              <w:spacing w:line="360" w:lineRule="auto"/>
              <w:ind w:left="176" w:hanging="675"/>
              <w:jc w:val="both"/>
              <w:rPr>
                <w:rFonts w:ascii="Times New Roman" w:hAnsi="Times New Roman" w:cs="Times New Roman"/>
                <w:color w:val="000000" w:themeColor="text1"/>
                <w:sz w:val="24"/>
                <w:szCs w:val="24"/>
                <w:lang w:val="bs-Latn-BA"/>
              </w:rPr>
            </w:pPr>
            <w:r w:rsidRPr="00CE655E">
              <w:rPr>
                <w:rFonts w:ascii="Times New Roman" w:hAnsi="Times New Roman" w:cs="Times New Roman"/>
                <w:color w:val="000000" w:themeColor="text1"/>
                <w:sz w:val="24"/>
                <w:szCs w:val="24"/>
                <w:lang w:val="sr-Cyrl-BA"/>
              </w:rPr>
              <w:t xml:space="preserve">       УКУПНО:</w:t>
            </w:r>
          </w:p>
        </w:tc>
        <w:tc>
          <w:tcPr>
            <w:tcW w:w="0" w:type="auto"/>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7460" w:rsidRPr="00CE655E" w:rsidRDefault="00BF7460" w:rsidP="00BF7460">
            <w:pPr>
              <w:spacing w:line="360" w:lineRule="auto"/>
              <w:jc w:val="center"/>
              <w:rPr>
                <w:rFonts w:ascii="Times New Roman" w:hAnsi="Times New Roman" w:cs="Times New Roman"/>
                <w:b/>
                <w:color w:val="000000" w:themeColor="text1"/>
                <w:sz w:val="24"/>
                <w:szCs w:val="24"/>
                <w:lang w:val="en-GB"/>
              </w:rPr>
            </w:pPr>
          </w:p>
          <w:p w:rsidR="00BF7460" w:rsidRPr="00CE655E" w:rsidRDefault="009E6626" w:rsidP="00BF7460">
            <w:pPr>
              <w:spacing w:line="360" w:lineRule="auto"/>
              <w:jc w:val="center"/>
              <w:rPr>
                <w:rFonts w:ascii="Times New Roman" w:hAnsi="Times New Roman" w:cs="Times New Roman"/>
                <w:b/>
                <w:color w:val="000000" w:themeColor="text1"/>
                <w:sz w:val="24"/>
                <w:szCs w:val="24"/>
                <w:lang w:val="en-GB"/>
              </w:rPr>
            </w:pPr>
            <w:r>
              <w:rPr>
                <w:rFonts w:ascii="Times New Roman" w:hAnsi="Times New Roman" w:cs="Times New Roman"/>
                <w:b/>
                <w:color w:val="000000" w:themeColor="text1"/>
                <w:sz w:val="24"/>
                <w:szCs w:val="24"/>
                <w:lang w:val="sr-Cyrl-BA"/>
              </w:rPr>
              <w:t>1.027.211,00</w:t>
            </w:r>
          </w:p>
        </w:tc>
      </w:tr>
    </w:tbl>
    <w:p w:rsidR="00BF7460" w:rsidRPr="00BF5E43" w:rsidRDefault="0022429A" w:rsidP="00BF5E43">
      <w:pPr>
        <w:spacing w:after="0" w:line="360" w:lineRule="auto"/>
        <w:jc w:val="center"/>
        <w:rPr>
          <w:rFonts w:ascii="Times New Roman" w:hAnsi="Times New Roman" w:cs="Times New Roman"/>
          <w:i/>
          <w:sz w:val="20"/>
          <w:szCs w:val="20"/>
          <w:lang w:val="sr-Cyrl-BA"/>
        </w:rPr>
      </w:pPr>
      <w:r w:rsidRPr="00BF5E43">
        <w:rPr>
          <w:rFonts w:ascii="Times New Roman" w:hAnsi="Times New Roman" w:cs="Times New Roman"/>
          <w:i/>
          <w:sz w:val="20"/>
          <w:szCs w:val="20"/>
          <w:lang w:val="sr-Cyrl-BA"/>
        </w:rPr>
        <w:t>Табела</w:t>
      </w:r>
      <w:r w:rsidR="00FA10AC" w:rsidRPr="00BF5E43">
        <w:rPr>
          <w:rFonts w:ascii="Times New Roman" w:hAnsi="Times New Roman" w:cs="Times New Roman"/>
          <w:i/>
          <w:sz w:val="20"/>
          <w:szCs w:val="20"/>
          <w:lang w:val="sr-Latn-BA"/>
        </w:rPr>
        <w:t xml:space="preserve"> </w:t>
      </w:r>
      <w:r w:rsidR="00FA10AC" w:rsidRPr="00BF5E43">
        <w:rPr>
          <w:rFonts w:ascii="Times New Roman" w:hAnsi="Times New Roman" w:cs="Times New Roman"/>
          <w:i/>
          <w:sz w:val="20"/>
          <w:szCs w:val="20"/>
        </w:rPr>
        <w:t>5</w:t>
      </w:r>
      <w:r w:rsidR="00286BA7" w:rsidRPr="00BF5E43">
        <w:rPr>
          <w:rFonts w:ascii="Times New Roman" w:hAnsi="Times New Roman" w:cs="Times New Roman"/>
          <w:i/>
          <w:sz w:val="20"/>
          <w:szCs w:val="20"/>
          <w:lang w:val="sr-Cyrl-BA"/>
        </w:rPr>
        <w:t>.</w:t>
      </w:r>
      <w:r w:rsidR="00BF7460" w:rsidRPr="00BF5E43">
        <w:rPr>
          <w:rFonts w:ascii="Times New Roman" w:hAnsi="Times New Roman" w:cs="Times New Roman"/>
          <w:i/>
          <w:sz w:val="20"/>
          <w:szCs w:val="20"/>
          <w:lang w:val="sr-Cyrl-BA"/>
        </w:rPr>
        <w:t xml:space="preserve"> </w:t>
      </w:r>
      <w:r w:rsidR="00BF5E43">
        <w:rPr>
          <w:rFonts w:ascii="Times New Roman" w:hAnsi="Times New Roman" w:cs="Times New Roman"/>
          <w:i/>
          <w:sz w:val="20"/>
          <w:szCs w:val="20"/>
          <w:lang w:val="sr-Cyrl-BA"/>
        </w:rPr>
        <w:t>П</w:t>
      </w:r>
      <w:r w:rsidR="00BF7460" w:rsidRPr="00BF5E43">
        <w:rPr>
          <w:rFonts w:ascii="Times New Roman" w:hAnsi="Times New Roman" w:cs="Times New Roman"/>
          <w:i/>
          <w:sz w:val="20"/>
          <w:szCs w:val="20"/>
          <w:lang w:val="sr-Cyrl-BA"/>
        </w:rPr>
        <w:t>рих</w:t>
      </w:r>
      <w:r w:rsidR="00F30D32" w:rsidRPr="00BF5E43">
        <w:rPr>
          <w:rFonts w:ascii="Times New Roman" w:hAnsi="Times New Roman" w:cs="Times New Roman"/>
          <w:i/>
          <w:sz w:val="20"/>
          <w:szCs w:val="20"/>
          <w:lang w:val="sr-Cyrl-BA"/>
        </w:rPr>
        <w:t>оди службе за погребне послове</w:t>
      </w:r>
      <w:r w:rsidR="009E6626">
        <w:rPr>
          <w:rFonts w:ascii="Times New Roman" w:hAnsi="Times New Roman" w:cs="Times New Roman"/>
          <w:i/>
          <w:sz w:val="20"/>
          <w:szCs w:val="20"/>
          <w:lang w:val="sr-Cyrl-BA"/>
        </w:rPr>
        <w:t xml:space="preserve"> и продавнице погребне опреме и цвјећаре</w:t>
      </w:r>
    </w:p>
    <w:p w:rsidR="00F30D32" w:rsidRPr="00F30D32" w:rsidRDefault="00F30D32" w:rsidP="00F30D32">
      <w:pPr>
        <w:spacing w:after="0" w:line="360" w:lineRule="auto"/>
        <w:jc w:val="both"/>
        <w:rPr>
          <w:rFonts w:ascii="Times New Roman" w:hAnsi="Times New Roman" w:cs="Times New Roman"/>
          <w:b/>
          <w:i/>
          <w:sz w:val="20"/>
          <w:szCs w:val="20"/>
          <w:lang w:val="sr-Cyrl-BA"/>
        </w:rPr>
      </w:pPr>
    </w:p>
    <w:p w:rsidR="00BF7460" w:rsidRPr="00DF2EF1" w:rsidRDefault="00BF7460" w:rsidP="00F509C2">
      <w:pPr>
        <w:pStyle w:val="Heading1"/>
        <w:numPr>
          <w:ilvl w:val="0"/>
          <w:numId w:val="19"/>
        </w:numPr>
        <w:ind w:hanging="501"/>
        <w:rPr>
          <w:i/>
          <w:sz w:val="28"/>
          <w:lang w:eastAsia="sr-Latn-BA"/>
        </w:rPr>
      </w:pPr>
      <w:bookmarkStart w:id="64" w:name="_Toc101161672"/>
      <w:r w:rsidRPr="00DF2EF1">
        <w:rPr>
          <w:i/>
          <w:sz w:val="28"/>
          <w:lang w:eastAsia="sr-Latn-BA"/>
        </w:rPr>
        <w:t>РАД ПРЕДУЗЕЋА И АКТИВНОСТИ У 2021. ГОДИНИ</w:t>
      </w:r>
      <w:bookmarkEnd w:id="64"/>
    </w:p>
    <w:p w:rsidR="00BF7460" w:rsidRPr="00DF2EF1" w:rsidRDefault="00BF7460" w:rsidP="00BF7460">
      <w:pPr>
        <w:spacing w:after="0" w:line="360" w:lineRule="auto"/>
        <w:ind w:firstLine="708"/>
        <w:jc w:val="both"/>
        <w:rPr>
          <w:rFonts w:ascii="Times New Roman" w:eastAsia="Times New Roman" w:hAnsi="Times New Roman" w:cs="Times New Roman"/>
          <w:i/>
          <w:color w:val="000000" w:themeColor="text1"/>
          <w:sz w:val="24"/>
          <w:szCs w:val="24"/>
          <w:lang w:val="sr-Latn-BA" w:eastAsia="sr-Latn-BA"/>
        </w:rPr>
      </w:pPr>
    </w:p>
    <w:p w:rsidR="00BF7460" w:rsidRDefault="00BF7460" w:rsidP="004B3BEB">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val="sr-Latn-BA" w:eastAsia="sr-Latn-BA"/>
        </w:rPr>
        <w:t xml:space="preserve">Овим путем желимо </w:t>
      </w:r>
      <w:r w:rsidRPr="00CE655E">
        <w:rPr>
          <w:rFonts w:ascii="Times New Roman" w:eastAsia="Times New Roman" w:hAnsi="Times New Roman" w:cs="Times New Roman"/>
          <w:color w:val="000000" w:themeColor="text1"/>
          <w:sz w:val="24"/>
          <w:szCs w:val="24"/>
          <w:lang w:val="sr-Cyrl-BA" w:eastAsia="sr-Latn-BA"/>
        </w:rPr>
        <w:t xml:space="preserve">ближе </w:t>
      </w:r>
      <w:r w:rsidRPr="00CE655E">
        <w:rPr>
          <w:rFonts w:ascii="Times New Roman" w:eastAsia="Times New Roman" w:hAnsi="Times New Roman" w:cs="Times New Roman"/>
          <w:color w:val="000000" w:themeColor="text1"/>
          <w:sz w:val="24"/>
          <w:szCs w:val="24"/>
          <w:lang w:eastAsia="sr-Latn-BA"/>
        </w:rPr>
        <w:t xml:space="preserve">да </w:t>
      </w:r>
      <w:r w:rsidRPr="00CE655E">
        <w:rPr>
          <w:rFonts w:ascii="Times New Roman" w:eastAsia="Times New Roman" w:hAnsi="Times New Roman" w:cs="Times New Roman"/>
          <w:color w:val="000000" w:themeColor="text1"/>
          <w:sz w:val="24"/>
          <w:szCs w:val="24"/>
          <w:lang w:val="sr-Latn-BA" w:eastAsia="sr-Latn-BA"/>
        </w:rPr>
        <w:t>појаснимо и приближимо услуге које ће у наредном периоду ЈКП „Градско гробље“ ДОО Бијељина пружа</w:t>
      </w:r>
      <w:r w:rsidR="004B3BEB">
        <w:rPr>
          <w:rFonts w:ascii="Times New Roman" w:eastAsia="Times New Roman" w:hAnsi="Times New Roman" w:cs="Times New Roman"/>
          <w:color w:val="000000" w:themeColor="text1"/>
          <w:sz w:val="24"/>
          <w:szCs w:val="24"/>
          <w:lang w:val="sr-Cyrl-BA" w:eastAsia="sr-Latn-BA"/>
        </w:rPr>
        <w:t>ти</w:t>
      </w:r>
      <w:r w:rsidRPr="00CE655E">
        <w:rPr>
          <w:rFonts w:ascii="Times New Roman" w:eastAsia="Times New Roman" w:hAnsi="Times New Roman" w:cs="Times New Roman"/>
          <w:color w:val="000000" w:themeColor="text1"/>
          <w:sz w:val="24"/>
          <w:szCs w:val="24"/>
          <w:lang w:val="sr-Latn-BA" w:eastAsia="sr-Latn-BA"/>
        </w:rPr>
        <w:t xml:space="preserve"> својим корисницима. Својим односом при пружању погребних услуга тежи</w:t>
      </w:r>
      <w:r w:rsidRPr="00CE655E">
        <w:rPr>
          <w:rFonts w:ascii="Times New Roman" w:eastAsia="Times New Roman" w:hAnsi="Times New Roman" w:cs="Times New Roman"/>
          <w:color w:val="000000" w:themeColor="text1"/>
          <w:sz w:val="24"/>
          <w:szCs w:val="24"/>
          <w:lang w:eastAsia="sr-Latn-BA"/>
        </w:rPr>
        <w:t xml:space="preserve"> се</w:t>
      </w:r>
      <w:r w:rsidRPr="00CE655E">
        <w:rPr>
          <w:rFonts w:ascii="Times New Roman" w:eastAsia="Times New Roman" w:hAnsi="Times New Roman" w:cs="Times New Roman"/>
          <w:color w:val="000000" w:themeColor="text1"/>
          <w:sz w:val="24"/>
          <w:szCs w:val="24"/>
          <w:lang w:val="sr-Latn-BA" w:eastAsia="sr-Latn-BA"/>
        </w:rPr>
        <w:t xml:space="preserve"> ка сталном повећању квалитета нивоа услуга, како у основној дјелатности, укопима, опремању и превозу умрлих, тако и у пословима који су у служби основне дјелатности, уређењу и одржавању гробља и другим услужним радовима.</w:t>
      </w:r>
    </w:p>
    <w:p w:rsidR="004B3BEB" w:rsidRPr="004B3BEB" w:rsidRDefault="004B3BEB" w:rsidP="004B3BEB">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BF7460" w:rsidP="001C2675">
      <w:pPr>
        <w:spacing w:after="0" w:line="240" w:lineRule="auto"/>
        <w:ind w:firstLine="708"/>
        <w:jc w:val="both"/>
        <w:rPr>
          <w:rFonts w:ascii="Times New Roman" w:eastAsia="Times New Roman" w:hAnsi="Times New Roman" w:cs="Times New Roman"/>
          <w:color w:val="000000" w:themeColor="text1"/>
          <w:sz w:val="24"/>
          <w:szCs w:val="24"/>
          <w:lang w:val="sr-Latn-BA" w:eastAsia="sr-Latn-BA"/>
        </w:rPr>
      </w:pPr>
      <w:r w:rsidRPr="00CE655E">
        <w:rPr>
          <w:rFonts w:ascii="Times New Roman" w:eastAsia="Times New Roman" w:hAnsi="Times New Roman" w:cs="Times New Roman"/>
          <w:color w:val="000000" w:themeColor="text1"/>
          <w:sz w:val="24"/>
          <w:szCs w:val="24"/>
          <w:lang w:val="sr-Latn-BA" w:eastAsia="sr-Latn-BA"/>
        </w:rPr>
        <w:t>Сматрамо да је изузетно важно да сви корисници наших услуга који уредно плаћају накнаду за уређење и одржавање заједничких површина гробља добију и пуну информацију о начину на који су усмјерена средства као и средс</w:t>
      </w:r>
      <w:r w:rsidR="00D52672" w:rsidRPr="00CE655E">
        <w:rPr>
          <w:rFonts w:ascii="Times New Roman" w:eastAsia="Times New Roman" w:hAnsi="Times New Roman" w:cs="Times New Roman"/>
          <w:color w:val="000000" w:themeColor="text1"/>
          <w:sz w:val="24"/>
          <w:szCs w:val="24"/>
          <w:lang w:val="sr-Latn-BA" w:eastAsia="sr-Latn-BA"/>
        </w:rPr>
        <w:t>твима из буџета Града Бијељина.</w:t>
      </w:r>
    </w:p>
    <w:p w:rsidR="00BF7460" w:rsidRPr="004B3BEB" w:rsidRDefault="00BF7460" w:rsidP="006F4BD0">
      <w:pPr>
        <w:pStyle w:val="Heading2"/>
        <w:spacing w:line="360" w:lineRule="auto"/>
        <w:rPr>
          <w:rFonts w:ascii="Times New Roman" w:hAnsi="Times New Roman"/>
          <w:color w:val="000000" w:themeColor="text1"/>
          <w:lang w:val="sr-Cyrl-BA"/>
        </w:rPr>
      </w:pPr>
      <w:bookmarkStart w:id="65" w:name="_Toc101161673"/>
      <w:r w:rsidRPr="00CE655E">
        <w:rPr>
          <w:rFonts w:ascii="Times New Roman" w:hAnsi="Times New Roman"/>
          <w:color w:val="000000" w:themeColor="text1"/>
        </w:rPr>
        <w:t xml:space="preserve">4.1. Рад </w:t>
      </w:r>
      <w:r w:rsidR="004B3BEB">
        <w:rPr>
          <w:rFonts w:ascii="Times New Roman" w:hAnsi="Times New Roman"/>
          <w:color w:val="000000" w:themeColor="text1"/>
          <w:lang w:val="sr-Cyrl-BA"/>
        </w:rPr>
        <w:t xml:space="preserve">Градске </w:t>
      </w:r>
      <w:r w:rsidRPr="00CE655E">
        <w:rPr>
          <w:rFonts w:ascii="Times New Roman" w:hAnsi="Times New Roman"/>
          <w:color w:val="000000" w:themeColor="text1"/>
        </w:rPr>
        <w:t>мртвачнице</w:t>
      </w:r>
      <w:r w:rsidR="004B3BEB">
        <w:rPr>
          <w:rFonts w:ascii="Times New Roman" w:hAnsi="Times New Roman"/>
          <w:color w:val="000000" w:themeColor="text1"/>
          <w:lang w:val="sr-Cyrl-BA"/>
        </w:rPr>
        <w:t xml:space="preserve"> на Новом градском гробљу Хасе - Бријесница</w:t>
      </w:r>
      <w:bookmarkEnd w:id="65"/>
    </w:p>
    <w:p w:rsidR="00BF7460" w:rsidRPr="00CE655E" w:rsidRDefault="00BF7460" w:rsidP="001C2675">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val="sr-Latn-BA" w:eastAsia="sr-Latn-BA"/>
        </w:rPr>
        <w:t>Као што је најављ</w:t>
      </w:r>
      <w:r w:rsidRPr="00CE655E">
        <w:rPr>
          <w:rFonts w:ascii="Times New Roman" w:eastAsia="Times New Roman" w:hAnsi="Times New Roman" w:cs="Times New Roman"/>
          <w:color w:val="000000" w:themeColor="text1"/>
          <w:sz w:val="24"/>
          <w:szCs w:val="24"/>
          <w:lang w:eastAsia="sr-Latn-BA"/>
        </w:rPr>
        <w:t>ивано</w:t>
      </w:r>
      <w:r w:rsidR="004B3BEB">
        <w:rPr>
          <w:rFonts w:ascii="Times New Roman" w:eastAsia="Times New Roman" w:hAnsi="Times New Roman" w:cs="Times New Roman"/>
          <w:color w:val="000000" w:themeColor="text1"/>
          <w:sz w:val="24"/>
          <w:szCs w:val="24"/>
          <w:lang w:val="sr-Cyrl-BA" w:eastAsia="sr-Latn-BA"/>
        </w:rPr>
        <w:t xml:space="preserve"> </w:t>
      </w:r>
      <w:r w:rsidRPr="00CE655E">
        <w:rPr>
          <w:rFonts w:ascii="Times New Roman" w:eastAsia="Times New Roman" w:hAnsi="Times New Roman" w:cs="Times New Roman"/>
          <w:color w:val="000000" w:themeColor="text1"/>
          <w:sz w:val="24"/>
          <w:szCs w:val="24"/>
          <w:lang w:eastAsia="sr-Latn-BA"/>
        </w:rPr>
        <w:t xml:space="preserve">у ранијим периодима, </w:t>
      </w:r>
      <w:r w:rsidR="004B3BEB">
        <w:rPr>
          <w:rFonts w:ascii="Times New Roman" w:eastAsia="Times New Roman" w:hAnsi="Times New Roman" w:cs="Times New Roman"/>
          <w:color w:val="000000" w:themeColor="text1"/>
          <w:sz w:val="24"/>
          <w:szCs w:val="24"/>
          <w:lang w:val="sr-Latn-BA" w:eastAsia="sr-Latn-BA"/>
        </w:rPr>
        <w:t>крајем 2019.</w:t>
      </w:r>
      <w:r w:rsidRPr="00CE655E">
        <w:rPr>
          <w:rFonts w:ascii="Times New Roman" w:eastAsia="Times New Roman" w:hAnsi="Times New Roman" w:cs="Times New Roman"/>
          <w:color w:val="000000" w:themeColor="text1"/>
          <w:sz w:val="24"/>
          <w:szCs w:val="24"/>
          <w:lang w:eastAsia="sr-Latn-BA"/>
        </w:rPr>
        <w:t>г</w:t>
      </w:r>
      <w:r w:rsidRPr="00CE655E">
        <w:rPr>
          <w:rFonts w:ascii="Times New Roman" w:eastAsia="Times New Roman" w:hAnsi="Times New Roman" w:cs="Times New Roman"/>
          <w:color w:val="000000" w:themeColor="text1"/>
          <w:sz w:val="24"/>
          <w:szCs w:val="24"/>
          <w:lang w:val="sr-Latn-BA" w:eastAsia="sr-Latn-BA"/>
        </w:rPr>
        <w:t>одине</w:t>
      </w:r>
      <w:r w:rsidRPr="00CE655E">
        <w:rPr>
          <w:rFonts w:ascii="Times New Roman" w:eastAsia="Times New Roman" w:hAnsi="Times New Roman" w:cs="Times New Roman"/>
          <w:color w:val="000000" w:themeColor="text1"/>
          <w:sz w:val="24"/>
          <w:szCs w:val="24"/>
          <w:lang w:eastAsia="sr-Latn-BA"/>
        </w:rPr>
        <w:t xml:space="preserve"> а почетком 2020. </w:t>
      </w:r>
      <w:r w:rsidR="004B3BEB" w:rsidRPr="00CE655E">
        <w:rPr>
          <w:rFonts w:ascii="Times New Roman" w:eastAsia="Times New Roman" w:hAnsi="Times New Roman" w:cs="Times New Roman"/>
          <w:color w:val="000000" w:themeColor="text1"/>
          <w:sz w:val="24"/>
          <w:szCs w:val="24"/>
          <w:lang w:eastAsia="sr-Latn-BA"/>
        </w:rPr>
        <w:t>Г</w:t>
      </w:r>
      <w:r w:rsidRPr="00CE655E">
        <w:rPr>
          <w:rFonts w:ascii="Times New Roman" w:eastAsia="Times New Roman" w:hAnsi="Times New Roman" w:cs="Times New Roman"/>
          <w:color w:val="000000" w:themeColor="text1"/>
          <w:sz w:val="24"/>
          <w:szCs w:val="24"/>
          <w:lang w:eastAsia="sr-Latn-BA"/>
        </w:rPr>
        <w:t>одине</w:t>
      </w:r>
      <w:r w:rsidR="004B3BEB">
        <w:rPr>
          <w:rFonts w:ascii="Times New Roman" w:eastAsia="Times New Roman" w:hAnsi="Times New Roman" w:cs="Times New Roman"/>
          <w:color w:val="000000" w:themeColor="text1"/>
          <w:sz w:val="24"/>
          <w:szCs w:val="24"/>
          <w:lang w:val="sr-Cyrl-BA" w:eastAsia="sr-Latn-BA"/>
        </w:rPr>
        <w:t>,</w:t>
      </w:r>
      <w:r w:rsidRPr="00CE655E">
        <w:rPr>
          <w:rFonts w:ascii="Times New Roman" w:eastAsia="Times New Roman" w:hAnsi="Times New Roman" w:cs="Times New Roman"/>
          <w:color w:val="000000" w:themeColor="text1"/>
          <w:sz w:val="24"/>
          <w:szCs w:val="24"/>
          <w:lang w:val="sr-Latn-BA" w:eastAsia="sr-Latn-BA"/>
        </w:rPr>
        <w:t xml:space="preserve"> са радом је почела Градска мртвачница и дворана за патологију која у пуном капацитету пружа све потребне услуге које се односе на пријем и смјештај покојника. </w:t>
      </w:r>
    </w:p>
    <w:p w:rsidR="001C2675" w:rsidRPr="00CE655E" w:rsidRDefault="001C2675" w:rsidP="001C2675">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BF7460" w:rsidP="001C2675">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val="sr-Latn-BA" w:eastAsia="sr-Latn-BA"/>
        </w:rPr>
        <w:t>Планом капиталних инвестиција за период 2018 – 2020. године Града Бијељина, ЈКП „Градско гробље“ ДОО Бијељина у сарадњи са Градом Бијељина изградило и опремило је Централну мртвачницу која по</w:t>
      </w:r>
      <w:r w:rsidR="004B3BEB">
        <w:rPr>
          <w:rFonts w:ascii="Times New Roman" w:eastAsia="Times New Roman" w:hAnsi="Times New Roman" w:cs="Times New Roman"/>
          <w:color w:val="000000" w:themeColor="text1"/>
          <w:sz w:val="24"/>
          <w:szCs w:val="24"/>
          <w:lang w:val="sr-Latn-BA" w:eastAsia="sr-Latn-BA"/>
        </w:rPr>
        <w:t>длијеже свим условима прописани</w:t>
      </w:r>
      <w:r w:rsidR="004B3BEB">
        <w:rPr>
          <w:rFonts w:ascii="Times New Roman" w:eastAsia="Times New Roman" w:hAnsi="Times New Roman" w:cs="Times New Roman"/>
          <w:color w:val="000000" w:themeColor="text1"/>
          <w:sz w:val="24"/>
          <w:szCs w:val="24"/>
          <w:lang w:val="sr-Cyrl-BA" w:eastAsia="sr-Latn-BA"/>
        </w:rPr>
        <w:t>м</w:t>
      </w:r>
      <w:r w:rsidRPr="00CE655E">
        <w:rPr>
          <w:rFonts w:ascii="Times New Roman" w:eastAsia="Times New Roman" w:hAnsi="Times New Roman" w:cs="Times New Roman"/>
          <w:color w:val="000000" w:themeColor="text1"/>
          <w:sz w:val="24"/>
          <w:szCs w:val="24"/>
          <w:lang w:val="sr-Latn-BA" w:eastAsia="sr-Latn-BA"/>
        </w:rPr>
        <w:t xml:space="preserve"> законом.</w:t>
      </w:r>
    </w:p>
    <w:p w:rsidR="001C2675" w:rsidRPr="00CE655E" w:rsidRDefault="001C2675" w:rsidP="001C2675">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BF7460" w:rsidP="001C2675">
      <w:pPr>
        <w:spacing w:after="0" w:line="240" w:lineRule="auto"/>
        <w:ind w:firstLine="708"/>
        <w:jc w:val="both"/>
        <w:rPr>
          <w:rFonts w:ascii="Times New Roman" w:eastAsia="Calibri" w:hAnsi="Times New Roman" w:cs="Times New Roman"/>
          <w:color w:val="000000" w:themeColor="text1"/>
          <w:sz w:val="24"/>
          <w:szCs w:val="24"/>
          <w:lang w:val="sr-Cyrl-BA"/>
        </w:rPr>
      </w:pPr>
      <w:r w:rsidRPr="00CE655E">
        <w:rPr>
          <w:rFonts w:ascii="Times New Roman" w:eastAsia="Calibri" w:hAnsi="Times New Roman" w:cs="Times New Roman"/>
          <w:color w:val="000000" w:themeColor="text1"/>
          <w:sz w:val="24"/>
          <w:szCs w:val="24"/>
          <w:lang w:val="en-US"/>
        </w:rPr>
        <w:t>Након доношења посебне Одлуке о гробљима и погребној дјелатности на подручју Града Бијељина, јединица локалне с</w:t>
      </w:r>
      <w:r w:rsidR="004B3BEB">
        <w:rPr>
          <w:rFonts w:ascii="Times New Roman" w:eastAsia="Calibri" w:hAnsi="Times New Roman" w:cs="Times New Roman"/>
          <w:color w:val="000000" w:themeColor="text1"/>
          <w:sz w:val="24"/>
          <w:szCs w:val="24"/>
          <w:lang w:val="en-US"/>
        </w:rPr>
        <w:t>амоуправе – Град Бијељина 2016.</w:t>
      </w:r>
      <w:r w:rsidRPr="00CE655E">
        <w:rPr>
          <w:rFonts w:ascii="Times New Roman" w:eastAsia="Calibri" w:hAnsi="Times New Roman" w:cs="Times New Roman"/>
          <w:color w:val="000000" w:themeColor="text1"/>
          <w:sz w:val="24"/>
          <w:szCs w:val="24"/>
          <w:lang w:val="en-US"/>
        </w:rPr>
        <w:t>године почиње са изградњом мртвачнице на локацији Ново градско гробље Хасе – Бријесница.</w:t>
      </w:r>
    </w:p>
    <w:p w:rsidR="001C2675" w:rsidRPr="00CE655E" w:rsidRDefault="001C2675" w:rsidP="001C2675">
      <w:pPr>
        <w:spacing w:after="0" w:line="240" w:lineRule="auto"/>
        <w:ind w:firstLine="708"/>
        <w:jc w:val="both"/>
        <w:rPr>
          <w:rFonts w:ascii="Times New Roman" w:eastAsia="Calibri" w:hAnsi="Times New Roman" w:cs="Times New Roman"/>
          <w:color w:val="000000" w:themeColor="text1"/>
          <w:sz w:val="24"/>
          <w:szCs w:val="24"/>
          <w:lang w:val="sr-Cyrl-BA"/>
        </w:rPr>
      </w:pPr>
    </w:p>
    <w:p w:rsidR="00BF7460" w:rsidRPr="00CE655E" w:rsidRDefault="00BF7460" w:rsidP="001C2675">
      <w:pPr>
        <w:spacing w:after="0" w:line="240" w:lineRule="auto"/>
        <w:ind w:firstLine="708"/>
        <w:jc w:val="both"/>
        <w:rPr>
          <w:rFonts w:ascii="Times New Roman" w:eastAsia="Calibri" w:hAnsi="Times New Roman" w:cs="Times New Roman"/>
          <w:color w:val="000000" w:themeColor="text1"/>
          <w:sz w:val="24"/>
          <w:szCs w:val="24"/>
          <w:lang w:val="sr-Cyrl-BA"/>
        </w:rPr>
      </w:pPr>
      <w:r w:rsidRPr="00CE655E">
        <w:rPr>
          <w:rFonts w:ascii="Times New Roman" w:eastAsia="Calibri" w:hAnsi="Times New Roman" w:cs="Times New Roman"/>
          <w:color w:val="000000" w:themeColor="text1"/>
          <w:sz w:val="24"/>
          <w:szCs w:val="24"/>
          <w:lang w:val="en-US"/>
        </w:rPr>
        <w:t>Мртвачница је финансирана у потпуности средствима Града Бијељина и испуњени су услови прописани законом и чланом 19. Одлуке о гробљима и погребној дјелатности на подручију Града Бијељина („Службе</w:t>
      </w:r>
      <w:r w:rsidR="004B3BEB">
        <w:rPr>
          <w:rFonts w:ascii="Times New Roman" w:eastAsia="Calibri" w:hAnsi="Times New Roman" w:cs="Times New Roman"/>
          <w:color w:val="000000" w:themeColor="text1"/>
          <w:sz w:val="24"/>
          <w:szCs w:val="24"/>
          <w:lang w:val="en-US"/>
        </w:rPr>
        <w:t>ни гласник Града Бијељина“ број</w:t>
      </w:r>
      <w:r w:rsidR="004B3BEB">
        <w:rPr>
          <w:rFonts w:ascii="Times New Roman" w:eastAsia="Calibri" w:hAnsi="Times New Roman" w:cs="Times New Roman"/>
          <w:color w:val="000000" w:themeColor="text1"/>
          <w:sz w:val="24"/>
          <w:szCs w:val="24"/>
          <w:lang w:val="sr-Cyrl-BA"/>
        </w:rPr>
        <w:t xml:space="preserve"> </w:t>
      </w:r>
      <w:r w:rsidRPr="00CE655E">
        <w:rPr>
          <w:rFonts w:ascii="Times New Roman" w:eastAsia="Calibri" w:hAnsi="Times New Roman" w:cs="Times New Roman"/>
          <w:color w:val="000000" w:themeColor="text1"/>
          <w:sz w:val="24"/>
          <w:szCs w:val="24"/>
          <w:lang w:val="en-US"/>
        </w:rPr>
        <w:t>11/15, 12/18 и 23/20).</w:t>
      </w:r>
    </w:p>
    <w:p w:rsidR="001C2675" w:rsidRPr="00CE655E" w:rsidRDefault="001C2675" w:rsidP="001C2675">
      <w:pPr>
        <w:spacing w:after="0" w:line="240" w:lineRule="auto"/>
        <w:ind w:firstLine="708"/>
        <w:jc w:val="both"/>
        <w:rPr>
          <w:rFonts w:ascii="Times New Roman" w:eastAsia="Calibri" w:hAnsi="Times New Roman" w:cs="Times New Roman"/>
          <w:color w:val="000000" w:themeColor="text1"/>
          <w:sz w:val="24"/>
          <w:szCs w:val="24"/>
          <w:lang w:val="sr-Cyrl-BA"/>
        </w:rPr>
      </w:pPr>
    </w:p>
    <w:p w:rsidR="00BF7460" w:rsidRPr="00CE655E" w:rsidRDefault="00BF7460" w:rsidP="001C2675">
      <w:pPr>
        <w:spacing w:after="0" w:line="240" w:lineRule="auto"/>
        <w:ind w:firstLine="708"/>
        <w:jc w:val="both"/>
        <w:rPr>
          <w:rFonts w:ascii="Times New Roman" w:eastAsia="Calibri" w:hAnsi="Times New Roman" w:cs="Times New Roman"/>
          <w:color w:val="000000" w:themeColor="text1"/>
          <w:sz w:val="24"/>
          <w:szCs w:val="24"/>
          <w:lang w:val="sr-Cyrl-BA"/>
        </w:rPr>
      </w:pPr>
      <w:r w:rsidRPr="00CE655E">
        <w:rPr>
          <w:rFonts w:ascii="Times New Roman" w:eastAsia="Calibri" w:hAnsi="Times New Roman" w:cs="Times New Roman"/>
          <w:color w:val="000000" w:themeColor="text1"/>
          <w:sz w:val="24"/>
          <w:szCs w:val="24"/>
        </w:rPr>
        <w:t>Опрема набављена за рад мртвачнице подразумјева: 1. Хладњачу за 9 тијела, 2. Замрзивач за 2 тијела, 3. Манипулативна хидраулична колица за мртвачницу, 4. Сто заприпремање тијела, 5. Санитарни умиваоник са хирушком чесмом.</w:t>
      </w:r>
    </w:p>
    <w:p w:rsidR="001C2675" w:rsidRPr="00CE655E" w:rsidRDefault="001C2675" w:rsidP="001C2675">
      <w:pPr>
        <w:spacing w:after="0" w:line="240" w:lineRule="auto"/>
        <w:ind w:firstLine="708"/>
        <w:jc w:val="both"/>
        <w:rPr>
          <w:rFonts w:ascii="Times New Roman" w:eastAsia="Calibri" w:hAnsi="Times New Roman" w:cs="Times New Roman"/>
          <w:color w:val="FF0000"/>
          <w:sz w:val="24"/>
          <w:szCs w:val="24"/>
          <w:lang w:val="sr-Cyrl-BA"/>
        </w:rPr>
      </w:pPr>
    </w:p>
    <w:p w:rsidR="00BF7460" w:rsidRPr="00CE655E" w:rsidRDefault="00BF7460" w:rsidP="001C2675">
      <w:pPr>
        <w:spacing w:after="0" w:line="240" w:lineRule="auto"/>
        <w:ind w:firstLine="708"/>
        <w:jc w:val="both"/>
        <w:rPr>
          <w:rFonts w:ascii="Times New Roman" w:eastAsia="Calibri" w:hAnsi="Times New Roman" w:cs="Times New Roman"/>
          <w:color w:val="000000" w:themeColor="text1"/>
          <w:sz w:val="24"/>
          <w:szCs w:val="24"/>
          <w:lang w:val="sr-Cyrl-BA"/>
        </w:rPr>
      </w:pPr>
      <w:r w:rsidRPr="00CE655E">
        <w:rPr>
          <w:rFonts w:ascii="Times New Roman" w:eastAsia="Calibri" w:hAnsi="Times New Roman" w:cs="Times New Roman"/>
          <w:color w:val="000000" w:themeColor="text1"/>
          <w:sz w:val="24"/>
          <w:szCs w:val="24"/>
        </w:rPr>
        <w:t xml:space="preserve">Приликом изградње мртвачнице посебно се пазило на заштиту животне средине и поштовање законске регулативе из ове области. Градњом објекта у коме се налази мртвачница са салом за патологију водило се рачуна о трајном збрињавању отпадних вода на начин да је изграђен сепаратор санитарне отпадне воде. Сепаратор санитарне отпадне </w:t>
      </w:r>
      <w:r w:rsidRPr="00CE655E">
        <w:rPr>
          <w:rFonts w:ascii="Times New Roman" w:eastAsia="Calibri" w:hAnsi="Times New Roman" w:cs="Times New Roman"/>
          <w:color w:val="000000" w:themeColor="text1"/>
          <w:sz w:val="24"/>
          <w:szCs w:val="24"/>
        </w:rPr>
        <w:lastRenderedPageBreak/>
        <w:t>воде ради на начин гдје се отпадне воде каналисаним путем одводе и гдје се врши биолошко пречишћавање прије испуста у крајњи реципијент.</w:t>
      </w:r>
    </w:p>
    <w:p w:rsidR="001C2675" w:rsidRPr="00CE655E" w:rsidRDefault="001C2675" w:rsidP="001C2675">
      <w:pPr>
        <w:spacing w:after="0" w:line="240" w:lineRule="auto"/>
        <w:ind w:firstLine="708"/>
        <w:jc w:val="both"/>
        <w:rPr>
          <w:rFonts w:ascii="Times New Roman" w:eastAsia="Calibri" w:hAnsi="Times New Roman" w:cs="Times New Roman"/>
          <w:color w:val="000000" w:themeColor="text1"/>
          <w:sz w:val="24"/>
          <w:szCs w:val="24"/>
          <w:lang w:val="sr-Cyrl-BA"/>
        </w:rPr>
      </w:pPr>
    </w:p>
    <w:p w:rsidR="00BF7460" w:rsidRPr="00CE655E" w:rsidRDefault="00BF7460" w:rsidP="001C2675">
      <w:pPr>
        <w:spacing w:after="0" w:line="240" w:lineRule="auto"/>
        <w:ind w:firstLine="708"/>
        <w:jc w:val="both"/>
        <w:rPr>
          <w:rFonts w:ascii="Times New Roman" w:eastAsia="Calibri" w:hAnsi="Times New Roman" w:cs="Times New Roman"/>
          <w:color w:val="000000" w:themeColor="text1"/>
          <w:sz w:val="24"/>
          <w:szCs w:val="24"/>
          <w:lang w:val="sr-Cyrl-BA"/>
        </w:rPr>
      </w:pPr>
      <w:r w:rsidRPr="00CE655E">
        <w:rPr>
          <w:rFonts w:ascii="Times New Roman" w:eastAsia="Calibri" w:hAnsi="Times New Roman" w:cs="Times New Roman"/>
          <w:color w:val="000000" w:themeColor="text1"/>
          <w:sz w:val="24"/>
          <w:szCs w:val="24"/>
        </w:rPr>
        <w:t>Постројење које је поставњено за пречишћавање отпадних вода је RоClean и ради по принципу технологије SBR (Sequencung Batch Reaktor). Постројење за прочишћавање RoClean конструисана су у складу са стандардом SIST EN 12566/3.</w:t>
      </w:r>
    </w:p>
    <w:p w:rsidR="001C2675" w:rsidRPr="00CE655E" w:rsidRDefault="001C2675" w:rsidP="001C2675">
      <w:pPr>
        <w:spacing w:after="0" w:line="240" w:lineRule="auto"/>
        <w:ind w:firstLine="708"/>
        <w:jc w:val="both"/>
        <w:rPr>
          <w:rFonts w:ascii="Times New Roman" w:eastAsia="Calibri" w:hAnsi="Times New Roman" w:cs="Times New Roman"/>
          <w:color w:val="000000" w:themeColor="text1"/>
          <w:sz w:val="24"/>
          <w:szCs w:val="24"/>
          <w:lang w:val="sr-Cyrl-BA"/>
        </w:rPr>
      </w:pPr>
    </w:p>
    <w:p w:rsidR="00BF7460" w:rsidRPr="00CE655E" w:rsidRDefault="00BF7460" w:rsidP="001C2675">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val="sr-Latn-BA" w:eastAsia="sr-Latn-BA"/>
        </w:rPr>
        <w:t>У погледу рада централне мртвачнице и средстава уложених у њено опремање</w:t>
      </w:r>
      <w:r w:rsidR="007448D4">
        <w:rPr>
          <w:rFonts w:ascii="Times New Roman" w:eastAsia="Times New Roman" w:hAnsi="Times New Roman" w:cs="Times New Roman"/>
          <w:color w:val="000000" w:themeColor="text1"/>
          <w:sz w:val="24"/>
          <w:szCs w:val="24"/>
          <w:lang w:val="sr-Cyrl-BA" w:eastAsia="sr-Latn-BA"/>
        </w:rPr>
        <w:t>,</w:t>
      </w:r>
      <w:r w:rsidRPr="00CE655E">
        <w:rPr>
          <w:rFonts w:ascii="Times New Roman" w:eastAsia="Times New Roman" w:hAnsi="Times New Roman" w:cs="Times New Roman"/>
          <w:color w:val="000000" w:themeColor="text1"/>
          <w:sz w:val="24"/>
          <w:szCs w:val="24"/>
          <w:lang w:val="sr-Latn-BA" w:eastAsia="sr-Latn-BA"/>
        </w:rPr>
        <w:t xml:space="preserve">  ЈКП „Градско гробље“ ДОО Бијељина је уреди</w:t>
      </w:r>
      <w:r w:rsidRPr="00CE655E">
        <w:rPr>
          <w:rFonts w:ascii="Times New Roman" w:eastAsia="Times New Roman" w:hAnsi="Times New Roman" w:cs="Times New Roman"/>
          <w:color w:val="000000" w:themeColor="text1"/>
          <w:sz w:val="24"/>
          <w:szCs w:val="24"/>
          <w:lang w:eastAsia="sr-Latn-BA"/>
        </w:rPr>
        <w:t>ло</w:t>
      </w:r>
      <w:r w:rsidRPr="00CE655E">
        <w:rPr>
          <w:rFonts w:ascii="Times New Roman" w:eastAsia="Times New Roman" w:hAnsi="Times New Roman" w:cs="Times New Roman"/>
          <w:color w:val="000000" w:themeColor="text1"/>
          <w:sz w:val="24"/>
          <w:szCs w:val="24"/>
          <w:lang w:val="sr-Latn-BA" w:eastAsia="sr-Latn-BA"/>
        </w:rPr>
        <w:t xml:space="preserve"> св</w:t>
      </w:r>
      <w:r w:rsidRPr="00CE655E">
        <w:rPr>
          <w:rFonts w:ascii="Times New Roman" w:eastAsia="Times New Roman" w:hAnsi="Times New Roman" w:cs="Times New Roman"/>
          <w:color w:val="000000" w:themeColor="text1"/>
          <w:sz w:val="24"/>
          <w:szCs w:val="24"/>
          <w:lang w:eastAsia="sr-Latn-BA"/>
        </w:rPr>
        <w:t>у</w:t>
      </w:r>
      <w:r w:rsidRPr="00CE655E">
        <w:rPr>
          <w:rFonts w:ascii="Times New Roman" w:eastAsia="Times New Roman" w:hAnsi="Times New Roman" w:cs="Times New Roman"/>
          <w:color w:val="000000" w:themeColor="text1"/>
          <w:sz w:val="24"/>
          <w:szCs w:val="24"/>
          <w:lang w:val="sr-Latn-BA" w:eastAsia="sr-Latn-BA"/>
        </w:rPr>
        <w:t xml:space="preserve"> потребн</w:t>
      </w:r>
      <w:r w:rsidRPr="00CE655E">
        <w:rPr>
          <w:rFonts w:ascii="Times New Roman" w:eastAsia="Times New Roman" w:hAnsi="Times New Roman" w:cs="Times New Roman"/>
          <w:color w:val="000000" w:themeColor="text1"/>
          <w:sz w:val="24"/>
          <w:szCs w:val="24"/>
          <w:lang w:eastAsia="sr-Latn-BA"/>
        </w:rPr>
        <w:t>у</w:t>
      </w:r>
      <w:r w:rsidRPr="00CE655E">
        <w:rPr>
          <w:rFonts w:ascii="Times New Roman" w:eastAsia="Times New Roman" w:hAnsi="Times New Roman" w:cs="Times New Roman"/>
          <w:color w:val="000000" w:themeColor="text1"/>
          <w:sz w:val="24"/>
          <w:szCs w:val="24"/>
          <w:lang w:val="sr-Latn-BA" w:eastAsia="sr-Latn-BA"/>
        </w:rPr>
        <w:t xml:space="preserve"> документ</w:t>
      </w:r>
      <w:r w:rsidRPr="00CE655E">
        <w:rPr>
          <w:rFonts w:ascii="Times New Roman" w:eastAsia="Times New Roman" w:hAnsi="Times New Roman" w:cs="Times New Roman"/>
          <w:color w:val="000000" w:themeColor="text1"/>
          <w:sz w:val="24"/>
          <w:szCs w:val="24"/>
          <w:lang w:eastAsia="sr-Latn-BA"/>
        </w:rPr>
        <w:t>ацију</w:t>
      </w:r>
      <w:r w:rsidR="007448D4">
        <w:rPr>
          <w:rFonts w:ascii="Times New Roman" w:eastAsia="Times New Roman" w:hAnsi="Times New Roman" w:cs="Times New Roman"/>
          <w:color w:val="000000" w:themeColor="text1"/>
          <w:sz w:val="24"/>
          <w:szCs w:val="24"/>
          <w:lang w:val="sr-Latn-BA" w:eastAsia="sr-Latn-BA"/>
        </w:rPr>
        <w:t xml:space="preserve"> </w:t>
      </w:r>
      <w:r w:rsidRPr="00CE655E">
        <w:rPr>
          <w:rFonts w:ascii="Times New Roman" w:eastAsia="Times New Roman" w:hAnsi="Times New Roman" w:cs="Times New Roman"/>
          <w:color w:val="000000" w:themeColor="text1"/>
          <w:sz w:val="24"/>
          <w:szCs w:val="24"/>
          <w:lang w:val="sr-Latn-BA" w:eastAsia="sr-Latn-BA"/>
        </w:rPr>
        <w:t xml:space="preserve"> кој</w:t>
      </w:r>
      <w:r w:rsidRPr="00CE655E">
        <w:rPr>
          <w:rFonts w:ascii="Times New Roman" w:eastAsia="Times New Roman" w:hAnsi="Times New Roman" w:cs="Times New Roman"/>
          <w:color w:val="000000" w:themeColor="text1"/>
          <w:sz w:val="24"/>
          <w:szCs w:val="24"/>
          <w:lang w:eastAsia="sr-Latn-BA"/>
        </w:rPr>
        <w:t>а</w:t>
      </w:r>
      <w:r w:rsidRPr="00CE655E">
        <w:rPr>
          <w:rFonts w:ascii="Times New Roman" w:eastAsia="Times New Roman" w:hAnsi="Times New Roman" w:cs="Times New Roman"/>
          <w:color w:val="000000" w:themeColor="text1"/>
          <w:sz w:val="24"/>
          <w:szCs w:val="24"/>
          <w:lang w:val="sr-Latn-BA" w:eastAsia="sr-Latn-BA"/>
        </w:rPr>
        <w:t xml:space="preserve"> се однос</w:t>
      </w:r>
      <w:r w:rsidRPr="00CE655E">
        <w:rPr>
          <w:rFonts w:ascii="Times New Roman" w:eastAsia="Times New Roman" w:hAnsi="Times New Roman" w:cs="Times New Roman"/>
          <w:color w:val="000000" w:themeColor="text1"/>
          <w:sz w:val="24"/>
          <w:szCs w:val="24"/>
          <w:lang w:eastAsia="sr-Latn-BA"/>
        </w:rPr>
        <w:t>и</w:t>
      </w:r>
      <w:r w:rsidRPr="00CE655E">
        <w:rPr>
          <w:rFonts w:ascii="Times New Roman" w:eastAsia="Times New Roman" w:hAnsi="Times New Roman" w:cs="Times New Roman"/>
          <w:color w:val="000000" w:themeColor="text1"/>
          <w:sz w:val="24"/>
          <w:szCs w:val="24"/>
          <w:lang w:val="sr-Latn-BA" w:eastAsia="sr-Latn-BA"/>
        </w:rPr>
        <w:t xml:space="preserve"> на несметан рад објекта. </w:t>
      </w:r>
      <w:r w:rsidRPr="00CE655E">
        <w:rPr>
          <w:rFonts w:ascii="Times New Roman" w:eastAsia="Times New Roman" w:hAnsi="Times New Roman" w:cs="Times New Roman"/>
          <w:color w:val="000000" w:themeColor="text1"/>
          <w:sz w:val="24"/>
          <w:szCs w:val="24"/>
          <w:lang w:eastAsia="sr-Latn-BA"/>
        </w:rPr>
        <w:t>Извршен је</w:t>
      </w:r>
      <w:r w:rsidRPr="00CE655E">
        <w:rPr>
          <w:rFonts w:ascii="Times New Roman" w:eastAsia="Times New Roman" w:hAnsi="Times New Roman" w:cs="Times New Roman"/>
          <w:color w:val="000000" w:themeColor="text1"/>
          <w:sz w:val="24"/>
          <w:szCs w:val="24"/>
          <w:lang w:val="sr-Latn-BA" w:eastAsia="sr-Latn-BA"/>
        </w:rPr>
        <w:t xml:space="preserve"> техничк</w:t>
      </w:r>
      <w:r w:rsidRPr="00CE655E">
        <w:rPr>
          <w:rFonts w:ascii="Times New Roman" w:eastAsia="Times New Roman" w:hAnsi="Times New Roman" w:cs="Times New Roman"/>
          <w:color w:val="000000" w:themeColor="text1"/>
          <w:sz w:val="24"/>
          <w:szCs w:val="24"/>
          <w:lang w:eastAsia="sr-Latn-BA"/>
        </w:rPr>
        <w:t>и</w:t>
      </w:r>
      <w:r w:rsidRPr="00CE655E">
        <w:rPr>
          <w:rFonts w:ascii="Times New Roman" w:eastAsia="Times New Roman" w:hAnsi="Times New Roman" w:cs="Times New Roman"/>
          <w:color w:val="000000" w:themeColor="text1"/>
          <w:sz w:val="24"/>
          <w:szCs w:val="24"/>
          <w:lang w:val="sr-Latn-BA" w:eastAsia="sr-Latn-BA"/>
        </w:rPr>
        <w:t xml:space="preserve"> пријем објекта – мртвачнице на Новом градском гробљу Хасе – Бријесница.</w:t>
      </w:r>
    </w:p>
    <w:p w:rsidR="001C2675" w:rsidRPr="00CE655E" w:rsidRDefault="001C2675" w:rsidP="001C2675">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E824AA" w:rsidRPr="007448D4" w:rsidRDefault="00BF7460" w:rsidP="001C2675">
      <w:pPr>
        <w:spacing w:line="240" w:lineRule="auto"/>
        <w:ind w:firstLine="720"/>
        <w:jc w:val="both"/>
        <w:rPr>
          <w:rFonts w:ascii="Times New Roman" w:hAnsi="Times New Roman" w:cs="Times New Roman"/>
          <w:sz w:val="24"/>
          <w:lang w:val="sr-Cyrl-BA"/>
        </w:rPr>
      </w:pPr>
      <w:r w:rsidRPr="00CE655E">
        <w:rPr>
          <w:rFonts w:ascii="Times New Roman" w:hAnsi="Times New Roman" w:cs="Times New Roman"/>
          <w:sz w:val="24"/>
        </w:rPr>
        <w:t>И поред материјално-техничке опремљености и спремности Управе на конкретније дјеловање, до задовољавајућег броја интервенциј</w:t>
      </w:r>
      <w:r w:rsidR="007448D4">
        <w:rPr>
          <w:rFonts w:ascii="Times New Roman" w:hAnsi="Times New Roman" w:cs="Times New Roman"/>
          <w:sz w:val="24"/>
        </w:rPr>
        <w:t xml:space="preserve">а долази тек након потписивања </w:t>
      </w:r>
      <w:r w:rsidR="007448D4">
        <w:rPr>
          <w:rFonts w:ascii="Times New Roman" w:hAnsi="Times New Roman" w:cs="Times New Roman"/>
          <w:sz w:val="24"/>
          <w:lang w:val="sr-Cyrl-BA"/>
        </w:rPr>
        <w:t>У</w:t>
      </w:r>
      <w:r w:rsidRPr="00CE655E">
        <w:rPr>
          <w:rFonts w:ascii="Times New Roman" w:hAnsi="Times New Roman" w:cs="Times New Roman"/>
          <w:sz w:val="24"/>
        </w:rPr>
        <w:t xml:space="preserve">говора </w:t>
      </w:r>
      <w:r w:rsidR="007448D4">
        <w:rPr>
          <w:rFonts w:ascii="Times New Roman" w:hAnsi="Times New Roman" w:cs="Times New Roman"/>
          <w:sz w:val="24"/>
        </w:rPr>
        <w:t xml:space="preserve">о регулисању међусобних односа </w:t>
      </w:r>
      <w:r w:rsidR="007448D4">
        <w:rPr>
          <w:rFonts w:ascii="Times New Roman" w:hAnsi="Times New Roman" w:cs="Times New Roman"/>
          <w:sz w:val="24"/>
          <w:lang w:val="sr-Cyrl-BA"/>
        </w:rPr>
        <w:t>и</w:t>
      </w:r>
      <w:r w:rsidRPr="00CE655E">
        <w:rPr>
          <w:rFonts w:ascii="Times New Roman" w:hAnsi="Times New Roman" w:cs="Times New Roman"/>
          <w:sz w:val="24"/>
        </w:rPr>
        <w:t>з</w:t>
      </w:r>
      <w:r w:rsidR="007448D4">
        <w:rPr>
          <w:rFonts w:ascii="Times New Roman" w:hAnsi="Times New Roman" w:cs="Times New Roman"/>
          <w:sz w:val="24"/>
        </w:rPr>
        <w:t xml:space="preserve">међу ЈКП „Градско гробље“ </w:t>
      </w:r>
      <w:r w:rsidR="007448D4">
        <w:rPr>
          <w:rFonts w:ascii="Times New Roman" w:hAnsi="Times New Roman" w:cs="Times New Roman"/>
          <w:sz w:val="24"/>
          <w:lang w:val="sr-Cyrl-BA"/>
        </w:rPr>
        <w:t xml:space="preserve">ДОО </w:t>
      </w:r>
      <w:r w:rsidRPr="00CE655E">
        <w:rPr>
          <w:rFonts w:ascii="Times New Roman" w:hAnsi="Times New Roman" w:cs="Times New Roman"/>
          <w:sz w:val="24"/>
        </w:rPr>
        <w:t xml:space="preserve"> Бијељинна и </w:t>
      </w:r>
      <w:r w:rsidR="007448D4">
        <w:rPr>
          <w:rFonts w:ascii="Times New Roman" w:hAnsi="Times New Roman" w:cs="Times New Roman"/>
          <w:sz w:val="24"/>
          <w:lang w:val="sr-Cyrl-BA"/>
        </w:rPr>
        <w:t xml:space="preserve">ОТР </w:t>
      </w:r>
      <w:r w:rsidR="007448D4">
        <w:rPr>
          <w:rFonts w:ascii="Times New Roman" w:hAnsi="Times New Roman" w:cs="Times New Roman"/>
          <w:sz w:val="24"/>
        </w:rPr>
        <w:t>„Божур“</w:t>
      </w:r>
      <w:r w:rsidRPr="00CE655E">
        <w:rPr>
          <w:rFonts w:ascii="Times New Roman" w:hAnsi="Times New Roman" w:cs="Times New Roman"/>
          <w:sz w:val="24"/>
        </w:rPr>
        <w:t xml:space="preserve"> Бијељина,чија имплементација почиње од 19.</w:t>
      </w:r>
      <w:r w:rsidR="007448D4">
        <w:rPr>
          <w:rFonts w:ascii="Times New Roman" w:hAnsi="Times New Roman" w:cs="Times New Roman"/>
          <w:sz w:val="24"/>
          <w:lang w:val="sr-Cyrl-BA"/>
        </w:rPr>
        <w:t>у мјесецу.</w:t>
      </w:r>
    </w:p>
    <w:p w:rsidR="00E824AA" w:rsidRPr="00CE655E" w:rsidRDefault="00E824AA" w:rsidP="00E824AA">
      <w:pPr>
        <w:spacing w:line="240" w:lineRule="auto"/>
        <w:ind w:firstLine="720"/>
        <w:jc w:val="both"/>
        <w:rPr>
          <w:rFonts w:ascii="Times New Roman" w:hAnsi="Times New Roman" w:cs="Times New Roman"/>
          <w:sz w:val="24"/>
        </w:rPr>
      </w:pPr>
      <w:r w:rsidRPr="00CE655E">
        <w:rPr>
          <w:rFonts w:ascii="Times New Roman" w:hAnsi="Times New Roman" w:cs="Times New Roman"/>
          <w:sz w:val="24"/>
        </w:rPr>
        <w:t>У погледу рада мртвачнице, долази до озбиљног залета у погледу број интервенција и прихода</w:t>
      </w:r>
      <w:r w:rsidR="007448D4">
        <w:rPr>
          <w:rFonts w:ascii="Times New Roman" w:hAnsi="Times New Roman" w:cs="Times New Roman"/>
          <w:sz w:val="24"/>
          <w:lang w:val="sr-Cyrl-BA"/>
        </w:rPr>
        <w:t xml:space="preserve"> </w:t>
      </w:r>
      <w:r w:rsidRPr="00CE655E">
        <w:rPr>
          <w:rFonts w:ascii="Times New Roman" w:hAnsi="Times New Roman" w:cs="Times New Roman"/>
          <w:sz w:val="24"/>
        </w:rPr>
        <w:t xml:space="preserve"> по основу пружених услуга. О томе свједочи и број интервенција у 2020. години којих је било 92 и броја интевенција у 20</w:t>
      </w:r>
      <w:r w:rsidR="007448D4">
        <w:rPr>
          <w:rFonts w:ascii="Times New Roman" w:hAnsi="Times New Roman" w:cs="Times New Roman"/>
          <w:sz w:val="24"/>
        </w:rPr>
        <w:t xml:space="preserve">21. којих је било 273, наравно </w:t>
      </w:r>
      <w:r w:rsidR="007448D4">
        <w:rPr>
          <w:rFonts w:ascii="Times New Roman" w:hAnsi="Times New Roman" w:cs="Times New Roman"/>
          <w:sz w:val="24"/>
          <w:lang w:val="sr-Cyrl-BA"/>
        </w:rPr>
        <w:t>ов</w:t>
      </w:r>
      <w:r w:rsidRPr="00CE655E">
        <w:rPr>
          <w:rFonts w:ascii="Times New Roman" w:hAnsi="Times New Roman" w:cs="Times New Roman"/>
          <w:sz w:val="24"/>
        </w:rPr>
        <w:t>ај нагли скок не мож</w:t>
      </w:r>
      <w:r w:rsidR="007448D4">
        <w:rPr>
          <w:rFonts w:ascii="Times New Roman" w:hAnsi="Times New Roman" w:cs="Times New Roman"/>
          <w:sz w:val="24"/>
        </w:rPr>
        <w:t xml:space="preserve">е се приписати само потписаном </w:t>
      </w:r>
      <w:r w:rsidR="007448D4">
        <w:rPr>
          <w:rFonts w:ascii="Times New Roman" w:hAnsi="Times New Roman" w:cs="Times New Roman"/>
          <w:sz w:val="24"/>
          <w:lang w:val="sr-Cyrl-BA"/>
        </w:rPr>
        <w:t>У</w:t>
      </w:r>
      <w:r w:rsidRPr="00CE655E">
        <w:rPr>
          <w:rFonts w:ascii="Times New Roman" w:hAnsi="Times New Roman" w:cs="Times New Roman"/>
          <w:sz w:val="24"/>
        </w:rPr>
        <w:t>говору о регулисању међусобних односа из</w:t>
      </w:r>
      <w:r w:rsidR="007448D4">
        <w:rPr>
          <w:rFonts w:ascii="Times New Roman" w:hAnsi="Times New Roman" w:cs="Times New Roman"/>
          <w:sz w:val="24"/>
        </w:rPr>
        <w:t>међу ЈКП " Градско гробље"</w:t>
      </w:r>
      <w:r w:rsidR="007448D4">
        <w:rPr>
          <w:rFonts w:ascii="Times New Roman" w:hAnsi="Times New Roman" w:cs="Times New Roman"/>
          <w:sz w:val="24"/>
          <w:lang w:val="sr-Cyrl-BA"/>
        </w:rPr>
        <w:t xml:space="preserve"> ДОО</w:t>
      </w:r>
      <w:r w:rsidRPr="00CE655E">
        <w:rPr>
          <w:rFonts w:ascii="Times New Roman" w:hAnsi="Times New Roman" w:cs="Times New Roman"/>
          <w:sz w:val="24"/>
        </w:rPr>
        <w:t xml:space="preserve"> Бијељина и </w:t>
      </w:r>
      <w:r w:rsidR="007448D4">
        <w:rPr>
          <w:rFonts w:ascii="Times New Roman" w:hAnsi="Times New Roman" w:cs="Times New Roman"/>
          <w:sz w:val="24"/>
          <w:lang w:val="sr-Cyrl-BA"/>
        </w:rPr>
        <w:t xml:space="preserve">ОТР </w:t>
      </w:r>
      <w:r w:rsidR="007448D4">
        <w:rPr>
          <w:rFonts w:ascii="Times New Roman" w:hAnsi="Times New Roman" w:cs="Times New Roman"/>
          <w:sz w:val="24"/>
        </w:rPr>
        <w:t>"Божур"</w:t>
      </w:r>
      <w:r w:rsidRPr="00CE655E">
        <w:rPr>
          <w:rFonts w:ascii="Times New Roman" w:hAnsi="Times New Roman" w:cs="Times New Roman"/>
          <w:sz w:val="24"/>
        </w:rPr>
        <w:t xml:space="preserve"> Бијељина, него и повећаној стопи смртности изазване пандемијом, али је </w:t>
      </w:r>
      <w:r w:rsidR="007448D4">
        <w:rPr>
          <w:rFonts w:ascii="Times New Roman" w:hAnsi="Times New Roman" w:cs="Times New Roman"/>
          <w:sz w:val="24"/>
          <w:lang w:val="sr-Cyrl-BA"/>
        </w:rPr>
        <w:t xml:space="preserve"> у знатној мјери </w:t>
      </w:r>
      <w:r w:rsidR="007448D4">
        <w:rPr>
          <w:rFonts w:ascii="Times New Roman" w:hAnsi="Times New Roman" w:cs="Times New Roman"/>
          <w:sz w:val="24"/>
        </w:rPr>
        <w:t>допринио</w:t>
      </w:r>
      <w:r w:rsidRPr="00CE655E">
        <w:rPr>
          <w:rFonts w:ascii="Times New Roman" w:hAnsi="Times New Roman" w:cs="Times New Roman"/>
          <w:sz w:val="24"/>
        </w:rPr>
        <w:t>.</w:t>
      </w:r>
    </w:p>
    <w:p w:rsidR="00286BA7" w:rsidRPr="00286BA7" w:rsidRDefault="00E824AA" w:rsidP="007448D4">
      <w:pPr>
        <w:spacing w:line="240" w:lineRule="auto"/>
        <w:ind w:firstLine="720"/>
        <w:jc w:val="both"/>
        <w:rPr>
          <w:rFonts w:ascii="Times New Roman" w:hAnsi="Times New Roman" w:cs="Times New Roman"/>
          <w:sz w:val="24"/>
          <w:lang w:val="sr-Cyrl-BA"/>
        </w:rPr>
      </w:pPr>
      <w:r w:rsidRPr="00CE655E">
        <w:rPr>
          <w:rFonts w:ascii="Times New Roman" w:hAnsi="Times New Roman" w:cs="Times New Roman"/>
          <w:sz w:val="24"/>
        </w:rPr>
        <w:t>У прилог томе говори и табела о износу мјесечних прихода по основу продаје погребне опреме и пружања услуга по мјесецима у 2021. години.</w:t>
      </w:r>
    </w:p>
    <w:tbl>
      <w:tblPr>
        <w:tblW w:w="0" w:type="auto"/>
        <w:jc w:val="center"/>
        <w:shd w:val="clear" w:color="auto" w:fill="FFFFFF"/>
        <w:tblCellMar>
          <w:left w:w="0" w:type="dxa"/>
          <w:right w:w="0" w:type="dxa"/>
        </w:tblCellMar>
        <w:tblLook w:val="04A0" w:firstRow="1" w:lastRow="0" w:firstColumn="1" w:lastColumn="0" w:noHBand="0" w:noVBand="1"/>
      </w:tblPr>
      <w:tblGrid>
        <w:gridCol w:w="1396"/>
        <w:gridCol w:w="3533"/>
        <w:gridCol w:w="3274"/>
      </w:tblGrid>
      <w:tr w:rsidR="005955C4" w:rsidRPr="00CE655E" w:rsidTr="005955C4">
        <w:trPr>
          <w:jc w:val="center"/>
        </w:trPr>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Мјесец</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Приход од продаје пог. опреме</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Приход од рада мртвачнице</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Јануар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7.304,44</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847,09</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Фебруар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9.656,84</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1024,31</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Март</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17.030,77</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1.306,10</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Април</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5.845,73</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669,81</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Мај</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10.190,43</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968,12</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Јун</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2.402,65</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740,70</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Јул</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7.953,05</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935,89</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Август</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6.718,12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534,66</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Септембар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9.232,56</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1.056,66</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Октобар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20.776,12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6.162,79</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Новембар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22.082,60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4.874,00</w:t>
            </w:r>
          </w:p>
        </w:tc>
      </w:tr>
      <w:tr w:rsidR="005955C4" w:rsidRPr="00CE655E" w:rsidTr="005955C4">
        <w:trPr>
          <w:jc w:val="center"/>
        </w:trPr>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b/>
                <w:bCs/>
                <w:color w:val="222222"/>
                <w:sz w:val="24"/>
                <w:szCs w:val="24"/>
                <w:lang w:eastAsia="en-GB"/>
              </w:rPr>
              <w:t>Децембар</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10.668,63</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955C4" w:rsidRPr="00CE655E" w:rsidRDefault="005955C4" w:rsidP="005955C4">
            <w:pPr>
              <w:spacing w:after="0" w:line="330" w:lineRule="atLeast"/>
              <w:jc w:val="center"/>
              <w:rPr>
                <w:rFonts w:ascii="Times New Roman" w:eastAsia="Times New Roman" w:hAnsi="Times New Roman" w:cs="Times New Roman"/>
                <w:color w:val="222222"/>
                <w:lang w:eastAsia="en-GB"/>
              </w:rPr>
            </w:pPr>
            <w:r w:rsidRPr="00CE655E">
              <w:rPr>
                <w:rFonts w:ascii="Times New Roman" w:eastAsia="Times New Roman" w:hAnsi="Times New Roman" w:cs="Times New Roman"/>
                <w:color w:val="222222"/>
                <w:sz w:val="24"/>
                <w:szCs w:val="24"/>
                <w:lang w:eastAsia="en-GB"/>
              </w:rPr>
              <w:t>3.893,53</w:t>
            </w:r>
          </w:p>
        </w:tc>
      </w:tr>
    </w:tbl>
    <w:p w:rsidR="00FA10AC" w:rsidRPr="00CC2936" w:rsidRDefault="00FA10AC" w:rsidP="00CC2936">
      <w:pPr>
        <w:spacing w:line="240" w:lineRule="auto"/>
        <w:ind w:firstLine="720"/>
        <w:jc w:val="center"/>
        <w:rPr>
          <w:rFonts w:ascii="Times New Roman" w:hAnsi="Times New Roman" w:cs="Times New Roman"/>
          <w:i/>
          <w:sz w:val="20"/>
          <w:szCs w:val="20"/>
          <w:lang w:val="sr-Cyrl-BA"/>
        </w:rPr>
      </w:pPr>
      <w:r w:rsidRPr="00CC2936">
        <w:rPr>
          <w:rFonts w:ascii="Times New Roman" w:hAnsi="Times New Roman" w:cs="Times New Roman"/>
          <w:i/>
          <w:sz w:val="20"/>
          <w:szCs w:val="20"/>
          <w:lang w:val="sr-Cyrl-BA"/>
        </w:rPr>
        <w:t>Табела број 6.</w:t>
      </w:r>
    </w:p>
    <w:p w:rsidR="00BF7460" w:rsidRPr="00CE655E" w:rsidRDefault="00BF7460" w:rsidP="001C2675">
      <w:pPr>
        <w:spacing w:line="240" w:lineRule="auto"/>
        <w:ind w:firstLine="720"/>
        <w:jc w:val="both"/>
        <w:rPr>
          <w:rFonts w:ascii="Times New Roman" w:hAnsi="Times New Roman" w:cs="Times New Roman"/>
          <w:sz w:val="24"/>
        </w:rPr>
      </w:pPr>
      <w:r w:rsidRPr="00CE655E">
        <w:rPr>
          <w:rFonts w:ascii="Times New Roman" w:hAnsi="Times New Roman" w:cs="Times New Roman"/>
          <w:sz w:val="24"/>
        </w:rPr>
        <w:t>Вишегодишње борбе менаџмента одразила се кроз повећање броја интервенција, које опет директно утиче на приходе по основу продаје погребне опреме и приходе од рада мртвачнице.</w:t>
      </w:r>
    </w:p>
    <w:p w:rsidR="00BF7460" w:rsidRPr="00CE655E" w:rsidRDefault="00BF7460" w:rsidP="001C2675">
      <w:pPr>
        <w:spacing w:line="240" w:lineRule="auto"/>
        <w:ind w:firstLine="720"/>
        <w:jc w:val="both"/>
        <w:rPr>
          <w:rFonts w:ascii="Times New Roman" w:hAnsi="Times New Roman" w:cs="Times New Roman"/>
          <w:sz w:val="24"/>
        </w:rPr>
      </w:pPr>
      <w:r w:rsidRPr="00CE655E">
        <w:rPr>
          <w:rFonts w:ascii="Times New Roman" w:hAnsi="Times New Roman" w:cs="Times New Roman"/>
          <w:sz w:val="24"/>
        </w:rPr>
        <w:t xml:space="preserve"> Приходи од продаје погребне опреме у 2021. </w:t>
      </w:r>
      <w:r w:rsidR="007448D4">
        <w:rPr>
          <w:rFonts w:ascii="Times New Roman" w:hAnsi="Times New Roman" w:cs="Times New Roman"/>
          <w:sz w:val="24"/>
        </w:rPr>
        <w:t xml:space="preserve">години износили су 129.861,90 </w:t>
      </w:r>
      <w:r w:rsidR="007448D4">
        <w:rPr>
          <w:rFonts w:ascii="Times New Roman" w:hAnsi="Times New Roman" w:cs="Times New Roman"/>
          <w:sz w:val="24"/>
          <w:lang w:val="sr-Cyrl-BA"/>
        </w:rPr>
        <w:t>КМ</w:t>
      </w:r>
      <w:r w:rsidRPr="00CE655E">
        <w:rPr>
          <w:rFonts w:ascii="Times New Roman" w:hAnsi="Times New Roman" w:cs="Times New Roman"/>
          <w:sz w:val="24"/>
        </w:rPr>
        <w:t>, док су приходи од продаје погребне опреме остваре директно кроз примјену уговора по мјесецима:</w:t>
      </w:r>
    </w:p>
    <w:p w:rsidR="00BF7460" w:rsidRPr="00CE655E" w:rsidRDefault="007448D4" w:rsidP="001C2675">
      <w:pPr>
        <w:spacing w:after="0" w:line="240" w:lineRule="auto"/>
        <w:ind w:firstLine="720"/>
        <w:jc w:val="both"/>
        <w:rPr>
          <w:rFonts w:ascii="Times New Roman" w:hAnsi="Times New Roman" w:cs="Times New Roman"/>
          <w:sz w:val="24"/>
        </w:rPr>
      </w:pPr>
      <w:r>
        <w:rPr>
          <w:rFonts w:ascii="Times New Roman" w:hAnsi="Times New Roman" w:cs="Times New Roman"/>
          <w:sz w:val="24"/>
        </w:rPr>
        <w:lastRenderedPageBreak/>
        <w:t xml:space="preserve">Октобар мјесец – 13.404,62 </w:t>
      </w:r>
      <w:r>
        <w:rPr>
          <w:rFonts w:ascii="Times New Roman" w:hAnsi="Times New Roman" w:cs="Times New Roman"/>
          <w:sz w:val="24"/>
          <w:lang w:val="sr-Cyrl-BA"/>
        </w:rPr>
        <w:t>КМ</w:t>
      </w:r>
      <w:r w:rsidR="00BF7460" w:rsidRPr="00CE655E">
        <w:rPr>
          <w:rFonts w:ascii="Times New Roman" w:hAnsi="Times New Roman" w:cs="Times New Roman"/>
          <w:sz w:val="24"/>
        </w:rPr>
        <w:t xml:space="preserve"> (10,32% од укупне годишње продаје пог. опр.)</w:t>
      </w:r>
    </w:p>
    <w:p w:rsidR="00BF7460" w:rsidRPr="00CE655E" w:rsidRDefault="007448D4" w:rsidP="001C2675">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Новембар мјесец – 9.192,57 </w:t>
      </w:r>
      <w:r>
        <w:rPr>
          <w:rFonts w:ascii="Times New Roman" w:hAnsi="Times New Roman" w:cs="Times New Roman"/>
          <w:sz w:val="24"/>
          <w:lang w:val="sr-Cyrl-BA"/>
        </w:rPr>
        <w:t>КМ</w:t>
      </w:r>
      <w:r w:rsidR="00BF7460" w:rsidRPr="00CE655E">
        <w:rPr>
          <w:rFonts w:ascii="Times New Roman" w:hAnsi="Times New Roman" w:cs="Times New Roman"/>
          <w:sz w:val="24"/>
        </w:rPr>
        <w:t xml:space="preserve"> (7,07 % од укупне годишње продаје пог. опр.)</w:t>
      </w:r>
    </w:p>
    <w:p w:rsidR="00BF7460" w:rsidRPr="00CE655E" w:rsidRDefault="007448D4" w:rsidP="001C2675">
      <w:pPr>
        <w:spacing w:after="0" w:line="240" w:lineRule="auto"/>
        <w:ind w:firstLine="720"/>
        <w:jc w:val="both"/>
        <w:rPr>
          <w:rFonts w:ascii="Times New Roman" w:hAnsi="Times New Roman" w:cs="Times New Roman"/>
          <w:sz w:val="24"/>
        </w:rPr>
      </w:pPr>
      <w:r>
        <w:rPr>
          <w:rFonts w:ascii="Times New Roman" w:hAnsi="Times New Roman" w:cs="Times New Roman"/>
          <w:sz w:val="24"/>
        </w:rPr>
        <w:t xml:space="preserve">Децембар мјесец – 7.806,93 </w:t>
      </w:r>
      <w:r>
        <w:rPr>
          <w:rFonts w:ascii="Times New Roman" w:hAnsi="Times New Roman" w:cs="Times New Roman"/>
          <w:sz w:val="24"/>
          <w:lang w:val="sr-Cyrl-BA"/>
        </w:rPr>
        <w:t>КМ</w:t>
      </w:r>
      <w:r w:rsidR="00BF7460" w:rsidRPr="00CE655E">
        <w:rPr>
          <w:rFonts w:ascii="Times New Roman" w:hAnsi="Times New Roman" w:cs="Times New Roman"/>
          <w:sz w:val="24"/>
        </w:rPr>
        <w:t xml:space="preserve"> ( 6,01 % од укупне годишње продаје пог. опр.)</w:t>
      </w:r>
    </w:p>
    <w:p w:rsidR="00BF7460" w:rsidRPr="00CE655E" w:rsidRDefault="00BF7460" w:rsidP="001C2675">
      <w:pPr>
        <w:spacing w:after="0" w:line="240" w:lineRule="auto"/>
        <w:ind w:firstLine="720"/>
        <w:jc w:val="both"/>
        <w:rPr>
          <w:rFonts w:ascii="Times New Roman" w:hAnsi="Times New Roman" w:cs="Times New Roman"/>
          <w:sz w:val="24"/>
        </w:rPr>
      </w:pPr>
      <w:r w:rsidRPr="00CE655E">
        <w:rPr>
          <w:rFonts w:ascii="Times New Roman" w:hAnsi="Times New Roman" w:cs="Times New Roman"/>
          <w:sz w:val="24"/>
        </w:rPr>
        <w:t>________________________________________</w:t>
      </w:r>
    </w:p>
    <w:p w:rsidR="00BF7460" w:rsidRPr="00CE655E" w:rsidRDefault="007448D4" w:rsidP="001C2675">
      <w:pPr>
        <w:spacing w:after="0" w:line="240" w:lineRule="auto"/>
        <w:ind w:firstLine="720"/>
        <w:jc w:val="both"/>
        <w:rPr>
          <w:rFonts w:ascii="Times New Roman" w:hAnsi="Times New Roman" w:cs="Times New Roman"/>
          <w:sz w:val="24"/>
        </w:rPr>
      </w:pPr>
      <w:r>
        <w:rPr>
          <w:rFonts w:ascii="Times New Roman" w:hAnsi="Times New Roman" w:cs="Times New Roman"/>
          <w:sz w:val="24"/>
        </w:rPr>
        <w:tab/>
        <w:t xml:space="preserve">УКУПНО: 30.404,12 </w:t>
      </w:r>
      <w:r>
        <w:rPr>
          <w:rFonts w:ascii="Times New Roman" w:hAnsi="Times New Roman" w:cs="Times New Roman"/>
          <w:sz w:val="24"/>
          <w:lang w:val="sr-Cyrl-BA"/>
        </w:rPr>
        <w:t>КМ</w:t>
      </w:r>
      <w:r w:rsidR="00BF7460" w:rsidRPr="00CE655E">
        <w:rPr>
          <w:rFonts w:ascii="Times New Roman" w:hAnsi="Times New Roman" w:cs="Times New Roman"/>
          <w:sz w:val="24"/>
        </w:rPr>
        <w:t xml:space="preserve"> (23,41 % од укупне годишње продаје пог. опр.)</w:t>
      </w:r>
    </w:p>
    <w:p w:rsidR="00BF7460" w:rsidRPr="00CE655E" w:rsidRDefault="00BF7460" w:rsidP="00BF7460">
      <w:pPr>
        <w:spacing w:after="0" w:line="360" w:lineRule="auto"/>
        <w:ind w:firstLine="720"/>
        <w:jc w:val="both"/>
        <w:rPr>
          <w:rFonts w:ascii="Times New Roman" w:hAnsi="Times New Roman" w:cs="Times New Roman"/>
          <w:sz w:val="24"/>
        </w:rPr>
      </w:pPr>
    </w:p>
    <w:p w:rsidR="00BF7460" w:rsidRDefault="00BF7460" w:rsidP="00E824AA">
      <w:pPr>
        <w:spacing w:after="0" w:line="240" w:lineRule="auto"/>
        <w:jc w:val="both"/>
        <w:rPr>
          <w:rFonts w:ascii="Times New Roman" w:hAnsi="Times New Roman" w:cs="Times New Roman"/>
          <w:sz w:val="24"/>
          <w:lang w:val="sr-Cyrl-BA"/>
        </w:rPr>
      </w:pPr>
      <w:r w:rsidRPr="00CE655E">
        <w:rPr>
          <w:rFonts w:ascii="Times New Roman" w:hAnsi="Times New Roman" w:cs="Times New Roman"/>
          <w:sz w:val="24"/>
        </w:rPr>
        <w:tab/>
        <w:t>Из горе наведеног, јасно се уочава да је за 38 да</w:t>
      </w:r>
      <w:r w:rsidR="007448D4">
        <w:rPr>
          <w:rFonts w:ascii="Times New Roman" w:hAnsi="Times New Roman" w:cs="Times New Roman"/>
          <w:sz w:val="24"/>
        </w:rPr>
        <w:t xml:space="preserve">на, колико је трајала примјена </w:t>
      </w:r>
      <w:r w:rsidR="007448D4">
        <w:rPr>
          <w:rFonts w:ascii="Times New Roman" w:hAnsi="Times New Roman" w:cs="Times New Roman"/>
          <w:sz w:val="24"/>
          <w:lang w:val="sr-Cyrl-BA"/>
        </w:rPr>
        <w:t>У</w:t>
      </w:r>
      <w:r w:rsidRPr="00CE655E">
        <w:rPr>
          <w:rFonts w:ascii="Times New Roman" w:hAnsi="Times New Roman" w:cs="Times New Roman"/>
          <w:sz w:val="24"/>
        </w:rPr>
        <w:t>говора у 2021. оставрено 23,41% годишњег прихода по основу продаје погребне опреме.</w:t>
      </w:r>
    </w:p>
    <w:p w:rsidR="007448D4" w:rsidRPr="007448D4" w:rsidRDefault="007448D4" w:rsidP="00E824AA">
      <w:pPr>
        <w:spacing w:after="0" w:line="240" w:lineRule="auto"/>
        <w:jc w:val="both"/>
        <w:rPr>
          <w:rFonts w:ascii="Times New Roman" w:hAnsi="Times New Roman" w:cs="Times New Roman"/>
          <w:sz w:val="24"/>
          <w:lang w:val="sr-Cyrl-BA"/>
        </w:rPr>
      </w:pPr>
    </w:p>
    <w:p w:rsidR="00BF7460" w:rsidRPr="00CE655E" w:rsidRDefault="00BF7460" w:rsidP="00E824AA">
      <w:pPr>
        <w:spacing w:after="0" w:line="240" w:lineRule="auto"/>
        <w:ind w:firstLine="720"/>
        <w:jc w:val="both"/>
        <w:rPr>
          <w:rFonts w:ascii="Times New Roman" w:hAnsi="Times New Roman" w:cs="Times New Roman"/>
          <w:sz w:val="24"/>
          <w:lang w:val="sr-Cyrl-BA"/>
        </w:rPr>
      </w:pPr>
      <w:r w:rsidRPr="00CE655E">
        <w:rPr>
          <w:rFonts w:ascii="Times New Roman" w:hAnsi="Times New Roman" w:cs="Times New Roman"/>
          <w:sz w:val="24"/>
        </w:rPr>
        <w:t>Ако на исти начин анализирамо приходе од рада мртвачнице, који су у 20</w:t>
      </w:r>
      <w:r w:rsidR="007448D4">
        <w:rPr>
          <w:rFonts w:ascii="Times New Roman" w:hAnsi="Times New Roman" w:cs="Times New Roman"/>
          <w:sz w:val="24"/>
        </w:rPr>
        <w:t xml:space="preserve">21. години износили 21.707,56 </w:t>
      </w:r>
      <w:r w:rsidR="007448D4">
        <w:rPr>
          <w:rFonts w:ascii="Times New Roman" w:hAnsi="Times New Roman" w:cs="Times New Roman"/>
          <w:sz w:val="24"/>
          <w:lang w:val="sr-Cyrl-BA"/>
        </w:rPr>
        <w:t>КМ</w:t>
      </w:r>
      <w:r w:rsidRPr="00CE655E">
        <w:rPr>
          <w:rFonts w:ascii="Times New Roman" w:hAnsi="Times New Roman" w:cs="Times New Roman"/>
          <w:sz w:val="24"/>
        </w:rPr>
        <w:t>, можемо исказати и удјеле који се односе на примјену уговора по мјесецима:</w:t>
      </w:r>
    </w:p>
    <w:p w:rsidR="00E824AA" w:rsidRPr="00CE655E" w:rsidRDefault="00E824AA" w:rsidP="00E824AA">
      <w:pPr>
        <w:spacing w:after="0" w:line="240" w:lineRule="auto"/>
        <w:ind w:firstLine="720"/>
        <w:jc w:val="both"/>
        <w:rPr>
          <w:rFonts w:ascii="Times New Roman" w:hAnsi="Times New Roman" w:cs="Times New Roman"/>
          <w:sz w:val="24"/>
          <w:lang w:val="sr-Cyrl-BA"/>
        </w:rPr>
      </w:pPr>
    </w:p>
    <w:p w:rsidR="00BF7460" w:rsidRPr="00CE655E" w:rsidRDefault="007448D4" w:rsidP="00E824AA">
      <w:pPr>
        <w:spacing w:after="0" w:line="240" w:lineRule="auto"/>
        <w:ind w:firstLine="426"/>
        <w:jc w:val="both"/>
        <w:rPr>
          <w:rFonts w:ascii="Times New Roman" w:hAnsi="Times New Roman" w:cs="Times New Roman"/>
          <w:sz w:val="24"/>
        </w:rPr>
      </w:pPr>
      <w:r>
        <w:rPr>
          <w:rFonts w:ascii="Times New Roman" w:hAnsi="Times New Roman" w:cs="Times New Roman"/>
          <w:sz w:val="24"/>
        </w:rPr>
        <w:t>Октобар мјесец – 5.406,53</w:t>
      </w:r>
      <w:r>
        <w:rPr>
          <w:rFonts w:ascii="Times New Roman" w:hAnsi="Times New Roman" w:cs="Times New Roman"/>
          <w:sz w:val="24"/>
          <w:lang w:val="sr-Cyrl-BA"/>
        </w:rPr>
        <w:t>К</w:t>
      </w:r>
      <w:r w:rsidR="00BF7460" w:rsidRPr="00CE655E">
        <w:rPr>
          <w:rFonts w:ascii="Times New Roman" w:hAnsi="Times New Roman" w:cs="Times New Roman"/>
          <w:sz w:val="24"/>
        </w:rPr>
        <w:t xml:space="preserve"> (24,90% од укупног годишњег прихода мртвачнице)</w:t>
      </w:r>
    </w:p>
    <w:p w:rsidR="00BF7460" w:rsidRPr="00CE655E" w:rsidRDefault="007448D4" w:rsidP="00E824AA">
      <w:pPr>
        <w:spacing w:after="0" w:line="240" w:lineRule="auto"/>
        <w:ind w:firstLine="426"/>
        <w:jc w:val="both"/>
        <w:rPr>
          <w:rFonts w:ascii="Times New Roman" w:hAnsi="Times New Roman" w:cs="Times New Roman"/>
          <w:sz w:val="24"/>
        </w:rPr>
      </w:pPr>
      <w:r>
        <w:rPr>
          <w:rFonts w:ascii="Times New Roman" w:hAnsi="Times New Roman" w:cs="Times New Roman"/>
          <w:sz w:val="24"/>
        </w:rPr>
        <w:t>Новембар мјесец – 3.767,00</w:t>
      </w:r>
      <w:r>
        <w:rPr>
          <w:rFonts w:ascii="Times New Roman" w:hAnsi="Times New Roman" w:cs="Times New Roman"/>
          <w:sz w:val="24"/>
          <w:lang w:val="sr-Cyrl-BA"/>
        </w:rPr>
        <w:t xml:space="preserve"> КМ</w:t>
      </w:r>
      <w:r w:rsidR="00BF7460" w:rsidRPr="00CE655E">
        <w:rPr>
          <w:rFonts w:ascii="Times New Roman" w:hAnsi="Times New Roman" w:cs="Times New Roman"/>
          <w:sz w:val="24"/>
        </w:rPr>
        <w:t>(17,35% од укупног годишњег прихода мртвачнице)</w:t>
      </w:r>
    </w:p>
    <w:p w:rsidR="00BF7460" w:rsidRPr="00CE655E" w:rsidRDefault="007448D4" w:rsidP="00E824AA">
      <w:pPr>
        <w:spacing w:after="0" w:line="240" w:lineRule="auto"/>
        <w:ind w:firstLine="426"/>
        <w:jc w:val="both"/>
        <w:rPr>
          <w:rFonts w:ascii="Times New Roman" w:hAnsi="Times New Roman" w:cs="Times New Roman"/>
          <w:sz w:val="24"/>
        </w:rPr>
      </w:pPr>
      <w:r>
        <w:rPr>
          <w:rFonts w:ascii="Times New Roman" w:hAnsi="Times New Roman" w:cs="Times New Roman"/>
          <w:sz w:val="24"/>
        </w:rPr>
        <w:t xml:space="preserve">Децембар мјесец – 3.023,30 </w:t>
      </w:r>
      <w:r>
        <w:rPr>
          <w:rFonts w:ascii="Times New Roman" w:hAnsi="Times New Roman" w:cs="Times New Roman"/>
          <w:sz w:val="24"/>
          <w:lang w:val="sr-Cyrl-BA"/>
        </w:rPr>
        <w:t>КМ</w:t>
      </w:r>
      <w:r w:rsidR="00BF7460" w:rsidRPr="00CE655E">
        <w:rPr>
          <w:rFonts w:ascii="Times New Roman" w:hAnsi="Times New Roman" w:cs="Times New Roman"/>
          <w:sz w:val="24"/>
        </w:rPr>
        <w:t xml:space="preserve"> (13,93% од укупног годишњег прихода мртвачнице)</w:t>
      </w:r>
    </w:p>
    <w:p w:rsidR="00BF7460" w:rsidRPr="00CE655E" w:rsidRDefault="00BF7460" w:rsidP="00E824AA">
      <w:pPr>
        <w:spacing w:after="0" w:line="240" w:lineRule="auto"/>
        <w:ind w:firstLine="720"/>
        <w:jc w:val="both"/>
        <w:rPr>
          <w:rFonts w:ascii="Times New Roman" w:hAnsi="Times New Roman" w:cs="Times New Roman"/>
          <w:sz w:val="24"/>
        </w:rPr>
      </w:pPr>
      <w:r w:rsidRPr="00CE655E">
        <w:rPr>
          <w:rFonts w:ascii="Times New Roman" w:hAnsi="Times New Roman" w:cs="Times New Roman"/>
          <w:sz w:val="24"/>
        </w:rPr>
        <w:t>________________________________________</w:t>
      </w:r>
    </w:p>
    <w:p w:rsidR="00BF7460" w:rsidRPr="00CE655E" w:rsidRDefault="007448D4" w:rsidP="00E824AA">
      <w:pPr>
        <w:spacing w:after="0" w:line="240" w:lineRule="auto"/>
        <w:ind w:left="720"/>
        <w:jc w:val="both"/>
        <w:rPr>
          <w:rFonts w:ascii="Times New Roman" w:hAnsi="Times New Roman" w:cs="Times New Roman"/>
          <w:sz w:val="24"/>
        </w:rPr>
      </w:pPr>
      <w:r>
        <w:rPr>
          <w:rFonts w:ascii="Times New Roman" w:hAnsi="Times New Roman" w:cs="Times New Roman"/>
          <w:sz w:val="24"/>
        </w:rPr>
        <w:t xml:space="preserve">УКУПНО: 12.136,83 </w:t>
      </w:r>
      <w:r>
        <w:rPr>
          <w:rFonts w:ascii="Times New Roman" w:hAnsi="Times New Roman" w:cs="Times New Roman"/>
          <w:sz w:val="24"/>
          <w:lang w:val="sr-Cyrl-BA"/>
        </w:rPr>
        <w:t>КМ</w:t>
      </w:r>
      <w:r w:rsidR="00BF7460" w:rsidRPr="00CE655E">
        <w:rPr>
          <w:rFonts w:ascii="Times New Roman" w:hAnsi="Times New Roman" w:cs="Times New Roman"/>
          <w:sz w:val="24"/>
        </w:rPr>
        <w:t xml:space="preserve"> (55,91% од укупног годишњег прихода мртвачнице)</w:t>
      </w:r>
    </w:p>
    <w:p w:rsidR="00E824AA" w:rsidRPr="00CE655E" w:rsidRDefault="00E824AA" w:rsidP="00BF7460">
      <w:pPr>
        <w:spacing w:after="0" w:line="360" w:lineRule="auto"/>
        <w:ind w:firstLine="720"/>
        <w:jc w:val="both"/>
        <w:rPr>
          <w:rFonts w:ascii="Times New Roman" w:hAnsi="Times New Roman" w:cs="Times New Roman"/>
          <w:sz w:val="24"/>
          <w:lang w:val="sr-Cyrl-BA"/>
        </w:rPr>
      </w:pPr>
    </w:p>
    <w:p w:rsidR="00BF7460" w:rsidRDefault="00BF7460" w:rsidP="00E824AA">
      <w:pPr>
        <w:spacing w:after="0" w:line="240" w:lineRule="auto"/>
        <w:ind w:firstLine="720"/>
        <w:jc w:val="both"/>
        <w:rPr>
          <w:rFonts w:ascii="Times New Roman" w:hAnsi="Times New Roman" w:cs="Times New Roman"/>
          <w:sz w:val="24"/>
          <w:lang w:val="sr-Cyrl-BA"/>
        </w:rPr>
      </w:pPr>
      <w:r w:rsidRPr="00CE655E">
        <w:rPr>
          <w:rFonts w:ascii="Times New Roman" w:hAnsi="Times New Roman" w:cs="Times New Roman"/>
          <w:sz w:val="24"/>
        </w:rPr>
        <w:t>У овом случају позитивни ефекти су још израженији, јер је за 38 дана, ко</w:t>
      </w:r>
      <w:r w:rsidR="007448D4">
        <w:rPr>
          <w:rFonts w:ascii="Times New Roman" w:hAnsi="Times New Roman" w:cs="Times New Roman"/>
          <w:sz w:val="24"/>
        </w:rPr>
        <w:t xml:space="preserve">лико је трајала имплементација </w:t>
      </w:r>
      <w:r w:rsidR="007448D4">
        <w:rPr>
          <w:rFonts w:ascii="Times New Roman" w:hAnsi="Times New Roman" w:cs="Times New Roman"/>
          <w:sz w:val="24"/>
          <w:lang w:val="sr-Cyrl-BA"/>
        </w:rPr>
        <w:t>У</w:t>
      </w:r>
      <w:r w:rsidRPr="00CE655E">
        <w:rPr>
          <w:rFonts w:ascii="Times New Roman" w:hAnsi="Times New Roman" w:cs="Times New Roman"/>
          <w:sz w:val="24"/>
        </w:rPr>
        <w:t>говора, приходовано више него за осталих 327 дана у 2021. години.</w:t>
      </w:r>
    </w:p>
    <w:p w:rsidR="007448D4" w:rsidRPr="007448D4" w:rsidRDefault="007448D4" w:rsidP="00E824AA">
      <w:pPr>
        <w:spacing w:after="0" w:line="240" w:lineRule="auto"/>
        <w:ind w:firstLine="720"/>
        <w:jc w:val="both"/>
        <w:rPr>
          <w:rFonts w:ascii="Times New Roman" w:hAnsi="Times New Roman" w:cs="Times New Roman"/>
          <w:sz w:val="24"/>
          <w:lang w:val="sr-Cyrl-BA"/>
        </w:rPr>
      </w:pPr>
    </w:p>
    <w:p w:rsidR="00BF7460" w:rsidRPr="00CE655E" w:rsidRDefault="00BF7460" w:rsidP="00E824AA">
      <w:pPr>
        <w:spacing w:after="0" w:line="240" w:lineRule="auto"/>
        <w:ind w:firstLine="720"/>
        <w:jc w:val="both"/>
        <w:rPr>
          <w:rFonts w:ascii="Times New Roman" w:hAnsi="Times New Roman" w:cs="Times New Roman"/>
          <w:sz w:val="24"/>
          <w:lang w:val="sr-Cyrl-BA"/>
        </w:rPr>
      </w:pPr>
      <w:r w:rsidRPr="00CE655E">
        <w:rPr>
          <w:rFonts w:ascii="Times New Roman" w:hAnsi="Times New Roman" w:cs="Times New Roman"/>
          <w:sz w:val="24"/>
        </w:rPr>
        <w:t>На основу емпиријских показатеља може се дискуто</w:t>
      </w:r>
      <w:r w:rsidR="007448D4">
        <w:rPr>
          <w:rFonts w:ascii="Times New Roman" w:hAnsi="Times New Roman" w:cs="Times New Roman"/>
          <w:sz w:val="24"/>
        </w:rPr>
        <w:t>вати и о опортуните</w:t>
      </w:r>
      <w:r w:rsidRPr="00CE655E">
        <w:rPr>
          <w:rFonts w:ascii="Times New Roman" w:hAnsi="Times New Roman" w:cs="Times New Roman"/>
          <w:sz w:val="24"/>
        </w:rPr>
        <w:t>т</w:t>
      </w:r>
      <w:r w:rsidR="007448D4">
        <w:rPr>
          <w:rFonts w:ascii="Times New Roman" w:hAnsi="Times New Roman" w:cs="Times New Roman"/>
          <w:sz w:val="24"/>
          <w:lang w:val="sr-Cyrl-BA"/>
        </w:rPr>
        <w:t>н</w:t>
      </w:r>
      <w:r w:rsidR="007448D4">
        <w:rPr>
          <w:rFonts w:ascii="Times New Roman" w:hAnsi="Times New Roman" w:cs="Times New Roman"/>
          <w:sz w:val="24"/>
        </w:rPr>
        <w:t>им трошковима, који с</w:t>
      </w:r>
      <w:r w:rsidR="007448D4">
        <w:rPr>
          <w:rFonts w:ascii="Times New Roman" w:hAnsi="Times New Roman" w:cs="Times New Roman"/>
          <w:sz w:val="24"/>
          <w:lang w:val="sr-Cyrl-BA"/>
        </w:rPr>
        <w:t xml:space="preserve">у </w:t>
      </w:r>
      <w:r w:rsidRPr="00CE655E">
        <w:rPr>
          <w:rFonts w:ascii="Times New Roman" w:hAnsi="Times New Roman" w:cs="Times New Roman"/>
          <w:sz w:val="24"/>
        </w:rPr>
        <w:t xml:space="preserve"> настали као резултат пропуштања пословне прилике, која је изостала усљед неразумијевања околине. Упорност Управе је донекле неутралисала овај негативан утицај, али велика штета је нанешена, јер од момента стављања мртвчнице у погон, па до почетка пословања које оправдава смисао постојања мртвачнице прошло је скоро 2  године.</w:t>
      </w:r>
    </w:p>
    <w:p w:rsidR="006F4BD0" w:rsidRPr="00CE655E" w:rsidRDefault="006F4BD0" w:rsidP="00E824AA">
      <w:pPr>
        <w:spacing w:after="0" w:line="240" w:lineRule="auto"/>
        <w:ind w:firstLine="720"/>
        <w:jc w:val="both"/>
        <w:rPr>
          <w:rFonts w:ascii="Times New Roman" w:hAnsi="Times New Roman" w:cs="Times New Roman"/>
          <w:sz w:val="24"/>
          <w:lang w:val="sr-Cyrl-BA"/>
        </w:rPr>
      </w:pPr>
    </w:p>
    <w:p w:rsidR="00BF7460" w:rsidRPr="00CE655E" w:rsidRDefault="00BF7460" w:rsidP="006F4BD0">
      <w:pPr>
        <w:pStyle w:val="Heading2"/>
        <w:spacing w:line="360" w:lineRule="auto"/>
        <w:rPr>
          <w:rFonts w:ascii="Times New Roman" w:hAnsi="Times New Roman"/>
          <w:color w:val="000000" w:themeColor="text1"/>
          <w:lang w:val="sr-Cyrl-BA"/>
        </w:rPr>
      </w:pPr>
      <w:bookmarkStart w:id="66" w:name="_Toc101161674"/>
      <w:r w:rsidRPr="00CE655E">
        <w:rPr>
          <w:rFonts w:ascii="Times New Roman" w:hAnsi="Times New Roman"/>
          <w:color w:val="000000" w:themeColor="text1"/>
        </w:rPr>
        <w:t xml:space="preserve">4.2. </w:t>
      </w:r>
      <w:r w:rsidR="00652D18" w:rsidRPr="00CE655E">
        <w:rPr>
          <w:rFonts w:ascii="Times New Roman" w:hAnsi="Times New Roman"/>
          <w:color w:val="000000" w:themeColor="text1"/>
        </w:rPr>
        <w:t>Управна зграда</w:t>
      </w:r>
      <w:bookmarkEnd w:id="66"/>
    </w:p>
    <w:p w:rsidR="00BF7460" w:rsidRDefault="00BF7460" w:rsidP="00E824AA">
      <w:pPr>
        <w:spacing w:after="0" w:line="240" w:lineRule="auto"/>
        <w:ind w:firstLine="708"/>
        <w:jc w:val="both"/>
        <w:rPr>
          <w:rFonts w:ascii="Times New Roman" w:eastAsia="Calibri" w:hAnsi="Times New Roman" w:cs="Times New Roman"/>
          <w:color w:val="000000" w:themeColor="text1"/>
          <w:sz w:val="24"/>
          <w:szCs w:val="24"/>
          <w:lang w:val="sr-Cyrl-BA"/>
        </w:rPr>
      </w:pPr>
      <w:r w:rsidRPr="00CE655E">
        <w:rPr>
          <w:rFonts w:ascii="Times New Roman" w:eastAsia="Calibri" w:hAnsi="Times New Roman" w:cs="Times New Roman"/>
          <w:color w:val="000000" w:themeColor="text1"/>
          <w:sz w:val="24"/>
          <w:szCs w:val="24"/>
        </w:rPr>
        <w:t xml:space="preserve">Предметни радови који се односе на изградњу Управне зграде на Новом градском гробљу на локалитету Хасе – Бријесница су започети почетком 2020. године те извршени у истој. </w:t>
      </w:r>
      <w:r w:rsidR="007448D4">
        <w:rPr>
          <w:rFonts w:ascii="Times New Roman" w:eastAsia="Calibri" w:hAnsi="Times New Roman" w:cs="Times New Roman"/>
          <w:color w:val="000000" w:themeColor="text1"/>
          <w:sz w:val="24"/>
          <w:szCs w:val="24"/>
          <w:lang w:val="sr-Cyrl-BA"/>
        </w:rPr>
        <w:t xml:space="preserve"> </w:t>
      </w:r>
      <w:r w:rsidRPr="00CE655E">
        <w:rPr>
          <w:rFonts w:ascii="Times New Roman" w:eastAsia="Calibri" w:hAnsi="Times New Roman" w:cs="Times New Roman"/>
          <w:color w:val="000000" w:themeColor="text1"/>
          <w:sz w:val="24"/>
          <w:szCs w:val="24"/>
        </w:rPr>
        <w:t xml:space="preserve">Износ који је издвојен за капиталну инвестицију од стране Града Бијељина, а који је назначен у Уговору </w:t>
      </w:r>
      <w:r w:rsidRPr="00CE655E">
        <w:rPr>
          <w:rFonts w:ascii="Times New Roman" w:eastAsia="Calibri" w:hAnsi="Times New Roman" w:cs="Times New Roman"/>
          <w:color w:val="000000" w:themeColor="text1"/>
          <w:sz w:val="24"/>
          <w:szCs w:val="24"/>
          <w:lang w:val="sr-Cyrl-CS"/>
        </w:rPr>
        <w:t xml:space="preserve">о </w:t>
      </w:r>
      <w:r w:rsidRPr="00CE655E">
        <w:rPr>
          <w:rFonts w:ascii="Times New Roman" w:eastAsia="Calibri" w:hAnsi="Times New Roman" w:cs="Times New Roman"/>
          <w:color w:val="000000" w:themeColor="text1"/>
          <w:sz w:val="24"/>
          <w:szCs w:val="24"/>
          <w:lang w:val="sr-Cyrl-BA"/>
        </w:rPr>
        <w:t>набавци</w:t>
      </w:r>
      <w:r w:rsidRPr="00CE655E">
        <w:rPr>
          <w:rFonts w:ascii="Times New Roman" w:eastAsia="Calibri" w:hAnsi="Times New Roman" w:cs="Times New Roman"/>
          <w:color w:val="000000" w:themeColor="text1"/>
          <w:sz w:val="24"/>
          <w:szCs w:val="24"/>
          <w:lang w:val="sr-Cyrl-CS"/>
        </w:rPr>
        <w:t xml:space="preserve"> радова – грађевински радови на пословним зградама, износи </w:t>
      </w:r>
      <w:r w:rsidRPr="00CE655E">
        <w:rPr>
          <w:rFonts w:ascii="Times New Roman" w:eastAsia="Calibri" w:hAnsi="Times New Roman" w:cs="Times New Roman"/>
          <w:color w:val="000000" w:themeColor="text1"/>
          <w:sz w:val="24"/>
          <w:szCs w:val="24"/>
          <w:lang w:val="sr-Cyrl-BA"/>
        </w:rPr>
        <w:t>392.281,37</w:t>
      </w:r>
      <w:r w:rsidRPr="00CE655E">
        <w:rPr>
          <w:rFonts w:ascii="Times New Roman" w:eastAsia="Calibri" w:hAnsi="Times New Roman" w:cs="Times New Roman"/>
          <w:color w:val="000000" w:themeColor="text1"/>
          <w:sz w:val="24"/>
          <w:szCs w:val="24"/>
        </w:rPr>
        <w:t xml:space="preserve"> КM без ПДВ-а, словима: (</w:t>
      </w:r>
      <w:r w:rsidRPr="00CE655E">
        <w:rPr>
          <w:rFonts w:ascii="Times New Roman" w:eastAsia="Calibri" w:hAnsi="Times New Roman" w:cs="Times New Roman"/>
          <w:i/>
          <w:color w:val="000000" w:themeColor="text1"/>
          <w:sz w:val="24"/>
          <w:szCs w:val="24"/>
        </w:rPr>
        <w:t>тристодеведестдвијехиљадедвијестоосамдесетједна и</w:t>
      </w:r>
      <w:r w:rsidRPr="00CE655E">
        <w:rPr>
          <w:rFonts w:ascii="Times New Roman" w:eastAsia="Calibri" w:hAnsi="Times New Roman" w:cs="Times New Roman"/>
          <w:color w:val="000000" w:themeColor="text1"/>
          <w:sz w:val="24"/>
          <w:szCs w:val="24"/>
        </w:rPr>
        <w:t xml:space="preserve"> 37/100). </w:t>
      </w:r>
    </w:p>
    <w:p w:rsidR="007448D4" w:rsidRPr="007448D4" w:rsidRDefault="007448D4" w:rsidP="00E824AA">
      <w:pPr>
        <w:spacing w:after="0" w:line="240" w:lineRule="auto"/>
        <w:ind w:firstLine="708"/>
        <w:jc w:val="both"/>
        <w:rPr>
          <w:rFonts w:ascii="Times New Roman" w:eastAsia="Calibri" w:hAnsi="Times New Roman" w:cs="Times New Roman"/>
          <w:color w:val="000000" w:themeColor="text1"/>
          <w:sz w:val="24"/>
          <w:szCs w:val="24"/>
          <w:lang w:val="sr-Cyrl-BA"/>
        </w:rPr>
      </w:pPr>
    </w:p>
    <w:p w:rsidR="00BF7460" w:rsidRPr="00CE655E" w:rsidRDefault="00BF7460" w:rsidP="00E824AA">
      <w:pPr>
        <w:spacing w:after="0" w:line="240" w:lineRule="auto"/>
        <w:ind w:firstLine="708"/>
        <w:jc w:val="both"/>
        <w:rPr>
          <w:rFonts w:ascii="Times New Roman" w:eastAsia="Calibri" w:hAnsi="Times New Roman" w:cs="Times New Roman"/>
          <w:color w:val="000000" w:themeColor="text1"/>
          <w:sz w:val="24"/>
          <w:szCs w:val="24"/>
          <w:lang w:val="sr-Cyrl-BA"/>
        </w:rPr>
      </w:pPr>
      <w:r w:rsidRPr="00CE655E">
        <w:rPr>
          <w:rFonts w:ascii="Times New Roman" w:eastAsia="Calibri" w:hAnsi="Times New Roman" w:cs="Times New Roman"/>
          <w:color w:val="000000" w:themeColor="text1"/>
          <w:sz w:val="24"/>
          <w:szCs w:val="24"/>
        </w:rPr>
        <w:t>Предметни радови су извршени у року од 180 дана и подјељени су били у 7 (седам) ситуација.</w:t>
      </w:r>
    </w:p>
    <w:p w:rsidR="00E824AA" w:rsidRPr="00CE655E" w:rsidRDefault="00E824AA" w:rsidP="00E824AA">
      <w:pPr>
        <w:spacing w:after="0" w:line="240" w:lineRule="auto"/>
        <w:ind w:firstLine="708"/>
        <w:jc w:val="both"/>
        <w:rPr>
          <w:rFonts w:ascii="Times New Roman" w:eastAsia="Calibri" w:hAnsi="Times New Roman" w:cs="Times New Roman"/>
          <w:color w:val="000000" w:themeColor="text1"/>
          <w:sz w:val="24"/>
          <w:szCs w:val="24"/>
          <w:lang w:val="sr-Cyrl-BA"/>
        </w:rPr>
      </w:pPr>
    </w:p>
    <w:p w:rsidR="00BF7460" w:rsidRPr="00CE655E" w:rsidRDefault="00BF7460" w:rsidP="00E824AA">
      <w:pPr>
        <w:spacing w:after="0" w:line="240" w:lineRule="auto"/>
        <w:ind w:firstLine="708"/>
        <w:jc w:val="both"/>
        <w:rPr>
          <w:rFonts w:ascii="Times New Roman" w:eastAsia="Calibri" w:hAnsi="Times New Roman" w:cs="Times New Roman"/>
          <w:color w:val="000000" w:themeColor="text1"/>
          <w:sz w:val="24"/>
          <w:szCs w:val="24"/>
          <w:lang w:val="sr-Cyrl-BA"/>
        </w:rPr>
      </w:pPr>
      <w:r w:rsidRPr="00CE655E">
        <w:rPr>
          <w:rFonts w:ascii="Times New Roman" w:eastAsia="Calibri" w:hAnsi="Times New Roman" w:cs="Times New Roman"/>
          <w:color w:val="000000" w:themeColor="text1"/>
          <w:sz w:val="24"/>
          <w:szCs w:val="24"/>
        </w:rPr>
        <w:t>Управна зграда која се налази у склопу Новог градског гробља је направљена у двије етаже (приземље и спрат). Поред канцеларијског простора у овом објекту се налазе двије конференцијске сале које ће се користити за одржавање помена преминулим особама у једној</w:t>
      </w:r>
      <w:r w:rsidR="007448D4">
        <w:rPr>
          <w:rFonts w:ascii="Times New Roman" w:eastAsia="Calibri" w:hAnsi="Times New Roman" w:cs="Times New Roman"/>
          <w:color w:val="000000" w:themeColor="text1"/>
          <w:sz w:val="24"/>
          <w:szCs w:val="24"/>
          <w:lang w:val="sr-Cyrl-BA"/>
        </w:rPr>
        <w:t>,</w:t>
      </w:r>
      <w:r w:rsidRPr="00CE655E">
        <w:rPr>
          <w:rFonts w:ascii="Times New Roman" w:eastAsia="Calibri" w:hAnsi="Times New Roman" w:cs="Times New Roman"/>
          <w:color w:val="000000" w:themeColor="text1"/>
          <w:sz w:val="24"/>
          <w:szCs w:val="24"/>
        </w:rPr>
        <w:t xml:space="preserve"> а друга у сврху канцеларијског простора</w:t>
      </w:r>
      <w:r w:rsidR="00E824AA" w:rsidRPr="00CE655E">
        <w:rPr>
          <w:rFonts w:ascii="Times New Roman" w:eastAsia="Calibri" w:hAnsi="Times New Roman" w:cs="Times New Roman"/>
          <w:color w:val="000000" w:themeColor="text1"/>
          <w:sz w:val="24"/>
          <w:szCs w:val="24"/>
          <w:lang w:val="sr-Cyrl-BA"/>
        </w:rPr>
        <w:t>.</w:t>
      </w:r>
    </w:p>
    <w:p w:rsidR="00E824AA" w:rsidRPr="00CE655E" w:rsidRDefault="00E824AA" w:rsidP="00E824AA">
      <w:pPr>
        <w:spacing w:after="0" w:line="240" w:lineRule="auto"/>
        <w:ind w:firstLine="708"/>
        <w:jc w:val="both"/>
        <w:rPr>
          <w:rFonts w:ascii="Times New Roman" w:eastAsia="Calibri" w:hAnsi="Times New Roman" w:cs="Times New Roman"/>
          <w:color w:val="000000" w:themeColor="text1"/>
          <w:sz w:val="24"/>
          <w:szCs w:val="24"/>
          <w:lang w:val="sr-Cyrl-BA"/>
        </w:rPr>
      </w:pPr>
    </w:p>
    <w:p w:rsidR="00BF7460" w:rsidRPr="00CE655E" w:rsidRDefault="00BF7460" w:rsidP="00E824AA">
      <w:pPr>
        <w:spacing w:line="240" w:lineRule="auto"/>
        <w:ind w:firstLine="708"/>
        <w:jc w:val="both"/>
        <w:rPr>
          <w:rFonts w:ascii="Times New Roman" w:eastAsia="Calibri" w:hAnsi="Times New Roman" w:cs="Times New Roman"/>
          <w:color w:val="000000" w:themeColor="text1"/>
          <w:sz w:val="24"/>
          <w:szCs w:val="24"/>
        </w:rPr>
      </w:pPr>
      <w:r w:rsidRPr="00CE655E">
        <w:rPr>
          <w:rFonts w:ascii="Times New Roman" w:eastAsia="Calibri" w:hAnsi="Times New Roman" w:cs="Times New Roman"/>
          <w:color w:val="000000" w:themeColor="text1"/>
          <w:sz w:val="24"/>
          <w:szCs w:val="24"/>
        </w:rPr>
        <w:lastRenderedPageBreak/>
        <w:t>Предметни радови су се односили на грађевинско-занатске радове, радове водовода и канализације, електроинсталацијски радови, инсталације централног гријања и елементе противпожарне заштите.</w:t>
      </w:r>
      <w:r w:rsidRPr="00CE655E">
        <w:rPr>
          <w:rFonts w:ascii="Times New Roman" w:eastAsia="Calibri" w:hAnsi="Times New Roman" w:cs="Times New Roman"/>
          <w:color w:val="000000" w:themeColor="text1"/>
          <w:sz w:val="24"/>
          <w:szCs w:val="24"/>
        </w:rPr>
        <w:tab/>
      </w:r>
    </w:p>
    <w:p w:rsidR="00BF7460" w:rsidRPr="00CE655E"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eastAsia="sr-Latn-BA"/>
        </w:rPr>
        <w:t>Oбавеза ЈКП „Градско гробље“ ДОО Бијељина, је да уреди све потребне документе и процедуре које се односе на несметан рад. ЈКП „Градско гробље“ ДОО Бијељина је у поступку техничког пријема објекта – Управне зграде на Новом градском гробљу Хасе – Бријесница.</w:t>
      </w:r>
    </w:p>
    <w:p w:rsidR="00E824AA" w:rsidRPr="00CE655E" w:rsidRDefault="00E824A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04054A" w:rsidP="00E824AA">
      <w:pPr>
        <w:spacing w:after="0" w:line="240" w:lineRule="auto"/>
        <w:ind w:firstLine="708"/>
        <w:jc w:val="both"/>
        <w:rPr>
          <w:rFonts w:ascii="Times New Roman" w:eastAsia="Times New Roman" w:hAnsi="Times New Roman" w:cs="Times New Roman"/>
          <w:color w:val="000000" w:themeColor="text1"/>
          <w:sz w:val="24"/>
          <w:szCs w:val="24"/>
          <w:lang w:eastAsia="sr-Latn-BA"/>
        </w:rPr>
      </w:pPr>
      <w:r>
        <w:rPr>
          <w:rFonts w:ascii="Times New Roman" w:eastAsia="Times New Roman" w:hAnsi="Times New Roman" w:cs="Times New Roman"/>
          <w:color w:val="000000" w:themeColor="text1"/>
          <w:sz w:val="24"/>
          <w:szCs w:val="24"/>
          <w:lang w:eastAsia="sr-Latn-BA"/>
        </w:rPr>
        <w:t>Сједиште Предузећа</w:t>
      </w:r>
      <w:r w:rsidR="00BF7460" w:rsidRPr="00CE655E">
        <w:rPr>
          <w:rFonts w:ascii="Times New Roman" w:eastAsia="Times New Roman" w:hAnsi="Times New Roman" w:cs="Times New Roman"/>
          <w:color w:val="000000" w:themeColor="text1"/>
          <w:sz w:val="24"/>
          <w:szCs w:val="24"/>
          <w:lang w:eastAsia="sr-Latn-BA"/>
        </w:rPr>
        <w:t xml:space="preserve"> смјештено је у овај објекат од 01.02.2021. године.</w:t>
      </w:r>
    </w:p>
    <w:p w:rsidR="006F4BD0" w:rsidRPr="00CE655E" w:rsidRDefault="006F4BD0" w:rsidP="00E824AA">
      <w:pPr>
        <w:spacing w:after="0" w:line="240" w:lineRule="auto"/>
        <w:ind w:firstLine="708"/>
        <w:jc w:val="both"/>
        <w:rPr>
          <w:rFonts w:ascii="Times New Roman" w:eastAsia="Times New Roman" w:hAnsi="Times New Roman" w:cs="Times New Roman"/>
          <w:color w:val="FF0000"/>
          <w:sz w:val="24"/>
          <w:szCs w:val="24"/>
          <w:lang w:val="sr-Cyrl-BA" w:eastAsia="sr-Latn-BA"/>
        </w:rPr>
      </w:pPr>
    </w:p>
    <w:p w:rsidR="00BF7460" w:rsidRPr="00CE655E" w:rsidRDefault="00652D18" w:rsidP="006F4BD0">
      <w:pPr>
        <w:pStyle w:val="Heading2"/>
        <w:spacing w:line="360" w:lineRule="auto"/>
        <w:jc w:val="both"/>
        <w:rPr>
          <w:rFonts w:ascii="Times New Roman" w:hAnsi="Times New Roman"/>
          <w:color w:val="000000" w:themeColor="text1"/>
          <w:lang w:val="sr-Cyrl-BA"/>
        </w:rPr>
      </w:pPr>
      <w:bookmarkStart w:id="67" w:name="_Toc101161675"/>
      <w:r w:rsidRPr="00CE655E">
        <w:rPr>
          <w:rFonts w:ascii="Times New Roman" w:hAnsi="Times New Roman"/>
          <w:color w:val="000000" w:themeColor="text1"/>
        </w:rPr>
        <w:t>4.3. Продавница погребне опреме,  цвјећара и сала за помене</w:t>
      </w:r>
      <w:bookmarkEnd w:id="67"/>
    </w:p>
    <w:p w:rsidR="00BF7460" w:rsidRPr="00CE655E"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val="sr-Latn-BA" w:eastAsia="sr-Latn-BA"/>
        </w:rPr>
        <w:t>Завршетком овог мултифункционалног објекта створени су услови да на једном мјесту нашим корисн</w:t>
      </w:r>
      <w:r w:rsidR="0004054A">
        <w:rPr>
          <w:rFonts w:ascii="Times New Roman" w:eastAsia="Times New Roman" w:hAnsi="Times New Roman" w:cs="Times New Roman"/>
          <w:color w:val="000000" w:themeColor="text1"/>
          <w:sz w:val="24"/>
          <w:szCs w:val="24"/>
          <w:lang w:val="sr-Latn-BA" w:eastAsia="sr-Latn-BA"/>
        </w:rPr>
        <w:t xml:space="preserve">ицима пружимо све услуге нашег </w:t>
      </w:r>
      <w:r w:rsidR="0004054A">
        <w:rPr>
          <w:rFonts w:ascii="Times New Roman" w:eastAsia="Times New Roman" w:hAnsi="Times New Roman" w:cs="Times New Roman"/>
          <w:color w:val="000000" w:themeColor="text1"/>
          <w:sz w:val="24"/>
          <w:szCs w:val="24"/>
          <w:lang w:val="sr-Cyrl-BA" w:eastAsia="sr-Latn-BA"/>
        </w:rPr>
        <w:t>П</w:t>
      </w:r>
      <w:r w:rsidRPr="00CE655E">
        <w:rPr>
          <w:rFonts w:ascii="Times New Roman" w:eastAsia="Times New Roman" w:hAnsi="Times New Roman" w:cs="Times New Roman"/>
          <w:color w:val="000000" w:themeColor="text1"/>
          <w:sz w:val="24"/>
          <w:szCs w:val="24"/>
          <w:lang w:val="sr-Latn-BA" w:eastAsia="sr-Latn-BA"/>
        </w:rPr>
        <w:t>редузећа. У оквиру зграде мртвачнице такође је отворена модерна продавница која пружа широк избор погребне опреме</w:t>
      </w:r>
      <w:r w:rsidR="0004054A">
        <w:rPr>
          <w:rFonts w:ascii="Times New Roman" w:eastAsia="Times New Roman" w:hAnsi="Times New Roman" w:cs="Times New Roman"/>
          <w:color w:val="000000" w:themeColor="text1"/>
          <w:sz w:val="24"/>
          <w:szCs w:val="24"/>
          <w:lang w:val="sr-Cyrl-BA" w:eastAsia="sr-Latn-BA"/>
        </w:rPr>
        <w:t>,</w:t>
      </w:r>
      <w:r w:rsidRPr="00CE655E">
        <w:rPr>
          <w:rFonts w:ascii="Times New Roman" w:eastAsia="Times New Roman" w:hAnsi="Times New Roman" w:cs="Times New Roman"/>
          <w:color w:val="000000" w:themeColor="text1"/>
          <w:sz w:val="24"/>
          <w:szCs w:val="24"/>
          <w:lang w:val="sr-Latn-BA" w:eastAsia="sr-Latn-BA"/>
        </w:rPr>
        <w:t xml:space="preserve"> гдје се мо</w:t>
      </w:r>
      <w:r w:rsidRPr="00CE655E">
        <w:rPr>
          <w:rFonts w:ascii="Times New Roman" w:eastAsia="Times New Roman" w:hAnsi="Times New Roman" w:cs="Times New Roman"/>
          <w:color w:val="000000" w:themeColor="text1"/>
          <w:sz w:val="24"/>
          <w:szCs w:val="24"/>
          <w:lang w:eastAsia="sr-Latn-BA"/>
        </w:rPr>
        <w:t>же</w:t>
      </w:r>
      <w:r w:rsidRPr="00CE655E">
        <w:rPr>
          <w:rFonts w:ascii="Times New Roman" w:eastAsia="Times New Roman" w:hAnsi="Times New Roman" w:cs="Times New Roman"/>
          <w:color w:val="000000" w:themeColor="text1"/>
          <w:sz w:val="24"/>
          <w:szCs w:val="24"/>
          <w:lang w:val="sr-Latn-BA" w:eastAsia="sr-Latn-BA"/>
        </w:rPr>
        <w:t xml:space="preserve"> купити комлетна опрема која се састоји од ковчега, покрова и крста. </w:t>
      </w:r>
    </w:p>
    <w:p w:rsidR="00E824AA" w:rsidRPr="00CE655E" w:rsidRDefault="00E824A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eastAsia="sr-Latn-BA"/>
        </w:rPr>
        <w:t>У склопу ове услуге, ЈКП „Градско гробље“ ДОО Бијељина врши и превоз покојника у оквиру града, државе и иностранства. У току 2021. године је извршена набавка специјализованог моторног возила за потребе превоза покојника, тако да поред специјализованог возила набављеног у 2020. години, Предузеће располаже са 2, што у овом моменту задовољава потребе.</w:t>
      </w:r>
    </w:p>
    <w:p w:rsidR="00E824AA" w:rsidRPr="00CE655E" w:rsidRDefault="00E824A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val="sr-Latn-BA" w:eastAsia="sr-Latn-BA"/>
        </w:rPr>
        <w:t>Такође, у овом објекту налази се и цвјећара која у сваком тренутку има велики избор свјежег цвијећа, букета, в</w:t>
      </w:r>
      <w:r w:rsidRPr="00CE655E">
        <w:rPr>
          <w:rFonts w:ascii="Times New Roman" w:eastAsia="Times New Roman" w:hAnsi="Times New Roman" w:cs="Times New Roman"/>
          <w:color w:val="000000" w:themeColor="text1"/>
          <w:sz w:val="24"/>
          <w:szCs w:val="24"/>
          <w:lang w:eastAsia="sr-Latn-BA"/>
        </w:rPr>
        <w:t>и</w:t>
      </w:r>
      <w:r w:rsidRPr="00CE655E">
        <w:rPr>
          <w:rFonts w:ascii="Times New Roman" w:eastAsia="Times New Roman" w:hAnsi="Times New Roman" w:cs="Times New Roman"/>
          <w:color w:val="000000" w:themeColor="text1"/>
          <w:sz w:val="24"/>
          <w:szCs w:val="24"/>
          <w:lang w:val="sr-Latn-BA" w:eastAsia="sr-Latn-BA"/>
        </w:rPr>
        <w:t>јенаца и суза израђених од природног и вјештачког цвијећа.</w:t>
      </w:r>
    </w:p>
    <w:p w:rsidR="005C391B" w:rsidRPr="005C391B" w:rsidRDefault="005C391B"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5C391B" w:rsidRDefault="005C391B" w:rsidP="005C391B">
      <w:pPr>
        <w:shd w:val="clear" w:color="auto" w:fill="FFFFFF"/>
        <w:spacing w:after="0" w:line="253" w:lineRule="atLeast"/>
        <w:ind w:firstLine="720"/>
        <w:jc w:val="both"/>
        <w:rPr>
          <w:rFonts w:ascii="Times New Roman" w:eastAsia="Times New Roman" w:hAnsi="Times New Roman" w:cs="Times New Roman"/>
          <w:color w:val="222222"/>
          <w:sz w:val="24"/>
          <w:szCs w:val="24"/>
          <w:lang w:val="sr-Cyrl-BA" w:eastAsia="en-GB"/>
        </w:rPr>
      </w:pPr>
      <w:r w:rsidRPr="005C391B">
        <w:rPr>
          <w:rFonts w:ascii="Times New Roman" w:eastAsia="Times New Roman" w:hAnsi="Times New Roman" w:cs="Times New Roman"/>
          <w:color w:val="222222"/>
          <w:sz w:val="24"/>
          <w:szCs w:val="24"/>
          <w:lang w:eastAsia="en-GB"/>
        </w:rPr>
        <w:t xml:space="preserve">Затим одбачен је модел рада цвјећаре, који је успоставила претходна Управа, а  који </w:t>
      </w:r>
      <w:r w:rsidR="0004054A">
        <w:rPr>
          <w:rFonts w:ascii="Times New Roman" w:eastAsia="Times New Roman" w:hAnsi="Times New Roman" w:cs="Times New Roman"/>
          <w:color w:val="222222"/>
          <w:sz w:val="24"/>
          <w:szCs w:val="24"/>
          <w:lang w:eastAsia="en-GB"/>
        </w:rPr>
        <w:t>се огледао у набавци готових цв</w:t>
      </w:r>
      <w:r w:rsidRPr="005C391B">
        <w:rPr>
          <w:rFonts w:ascii="Times New Roman" w:eastAsia="Times New Roman" w:hAnsi="Times New Roman" w:cs="Times New Roman"/>
          <w:color w:val="222222"/>
          <w:sz w:val="24"/>
          <w:szCs w:val="24"/>
          <w:lang w:eastAsia="en-GB"/>
        </w:rPr>
        <w:t>јетних аранжмана умјесто репроматеријала, и враћен модел</w:t>
      </w:r>
      <w:r>
        <w:rPr>
          <w:rFonts w:ascii="Times New Roman" w:eastAsia="Times New Roman" w:hAnsi="Times New Roman" w:cs="Times New Roman"/>
          <w:color w:val="222222"/>
          <w:sz w:val="24"/>
          <w:szCs w:val="24"/>
          <w:lang w:eastAsia="en-GB"/>
        </w:rPr>
        <w:t xml:space="preserve"> који је функционисао до 2020. </w:t>
      </w:r>
      <w:r>
        <w:rPr>
          <w:rFonts w:ascii="Times New Roman" w:eastAsia="Times New Roman" w:hAnsi="Times New Roman" w:cs="Times New Roman"/>
          <w:color w:val="222222"/>
          <w:sz w:val="24"/>
          <w:szCs w:val="24"/>
          <w:lang w:val="sr-Cyrl-BA" w:eastAsia="en-GB"/>
        </w:rPr>
        <w:t>г</w:t>
      </w:r>
      <w:r w:rsidRPr="005C391B">
        <w:rPr>
          <w:rFonts w:ascii="Times New Roman" w:eastAsia="Times New Roman" w:hAnsi="Times New Roman" w:cs="Times New Roman"/>
          <w:color w:val="222222"/>
          <w:sz w:val="24"/>
          <w:szCs w:val="24"/>
          <w:lang w:eastAsia="en-GB"/>
        </w:rPr>
        <w:t>одине.</w:t>
      </w:r>
    </w:p>
    <w:p w:rsidR="005C391B" w:rsidRPr="005C391B" w:rsidRDefault="005C391B" w:rsidP="005C391B">
      <w:pPr>
        <w:shd w:val="clear" w:color="auto" w:fill="FFFFFF"/>
        <w:spacing w:after="0" w:line="253" w:lineRule="atLeast"/>
        <w:ind w:firstLine="720"/>
        <w:jc w:val="both"/>
        <w:rPr>
          <w:rFonts w:ascii="Calibri" w:eastAsia="Times New Roman" w:hAnsi="Calibri" w:cs="Calibri"/>
          <w:color w:val="222222"/>
          <w:lang w:val="sr-Cyrl-BA" w:eastAsia="en-GB"/>
        </w:rPr>
      </w:pPr>
    </w:p>
    <w:p w:rsidR="005C391B" w:rsidRPr="005C391B" w:rsidRDefault="005C391B" w:rsidP="005C391B">
      <w:pPr>
        <w:shd w:val="clear" w:color="auto" w:fill="FFFFFF"/>
        <w:spacing w:after="0" w:line="253" w:lineRule="atLeast"/>
        <w:ind w:firstLine="720"/>
        <w:jc w:val="both"/>
        <w:rPr>
          <w:rFonts w:ascii="Calibri" w:eastAsia="Times New Roman" w:hAnsi="Calibri" w:cs="Calibri"/>
          <w:color w:val="222222"/>
          <w:lang w:eastAsia="en-GB"/>
        </w:rPr>
      </w:pPr>
      <w:r w:rsidRPr="005C391B">
        <w:rPr>
          <w:rFonts w:ascii="Times New Roman" w:eastAsia="Times New Roman" w:hAnsi="Times New Roman" w:cs="Times New Roman"/>
          <w:color w:val="222222"/>
          <w:sz w:val="24"/>
          <w:szCs w:val="24"/>
          <w:lang w:eastAsia="en-GB"/>
        </w:rPr>
        <w:t>Овај начин рада био је покушај у том моменту да се растур</w:t>
      </w:r>
      <w:r>
        <w:rPr>
          <w:rFonts w:ascii="Times New Roman" w:eastAsia="Times New Roman" w:hAnsi="Times New Roman" w:cs="Times New Roman"/>
          <w:color w:val="222222"/>
          <w:sz w:val="24"/>
          <w:szCs w:val="24"/>
          <w:lang w:eastAsia="en-GB"/>
        </w:rPr>
        <w:t>,</w:t>
      </w:r>
      <w:r w:rsidRPr="005C391B">
        <w:rPr>
          <w:rFonts w:ascii="Times New Roman" w:eastAsia="Times New Roman" w:hAnsi="Times New Roman" w:cs="Times New Roman"/>
          <w:color w:val="222222"/>
          <w:sz w:val="24"/>
          <w:szCs w:val="24"/>
          <w:lang w:eastAsia="en-GB"/>
        </w:rPr>
        <w:t xml:space="preserve"> кал и лом неутралишу у потпуности, и у том транзитном периоду био је прихватљив, међутим дугорочно гледано, једини начин којим се може </w:t>
      </w:r>
      <w:r>
        <w:rPr>
          <w:rFonts w:ascii="Times New Roman" w:eastAsia="Times New Roman" w:hAnsi="Times New Roman" w:cs="Times New Roman"/>
          <w:color w:val="222222"/>
          <w:sz w:val="24"/>
          <w:szCs w:val="24"/>
          <w:lang w:eastAsia="en-GB"/>
        </w:rPr>
        <w:t xml:space="preserve">остварити </w:t>
      </w:r>
      <w:r w:rsidRPr="005C391B">
        <w:rPr>
          <w:rFonts w:ascii="Times New Roman" w:eastAsia="Times New Roman" w:hAnsi="Times New Roman" w:cs="Times New Roman"/>
          <w:color w:val="222222"/>
          <w:sz w:val="24"/>
          <w:szCs w:val="24"/>
          <w:lang w:eastAsia="en-GB"/>
        </w:rPr>
        <w:t>п</w:t>
      </w:r>
      <w:r w:rsidR="0004054A">
        <w:rPr>
          <w:rFonts w:ascii="Times New Roman" w:eastAsia="Times New Roman" w:hAnsi="Times New Roman" w:cs="Times New Roman"/>
          <w:color w:val="222222"/>
          <w:sz w:val="24"/>
          <w:szCs w:val="24"/>
          <w:lang w:eastAsia="en-GB"/>
        </w:rPr>
        <w:t xml:space="preserve">уна рентабилност </w:t>
      </w:r>
      <w:r w:rsidR="0004054A">
        <w:rPr>
          <w:rFonts w:ascii="Times New Roman" w:eastAsia="Times New Roman" w:hAnsi="Times New Roman" w:cs="Times New Roman"/>
          <w:color w:val="222222"/>
          <w:sz w:val="24"/>
          <w:szCs w:val="24"/>
          <w:lang w:val="sr-Cyrl-BA" w:eastAsia="en-GB"/>
        </w:rPr>
        <w:t>Ц</w:t>
      </w:r>
      <w:r w:rsidRPr="005C391B">
        <w:rPr>
          <w:rFonts w:ascii="Times New Roman" w:eastAsia="Times New Roman" w:hAnsi="Times New Roman" w:cs="Times New Roman"/>
          <w:color w:val="222222"/>
          <w:sz w:val="24"/>
          <w:szCs w:val="24"/>
          <w:lang w:eastAsia="en-GB"/>
        </w:rPr>
        <w:t>вјећаре јесте набавка резаног цвијећа и про</w:t>
      </w:r>
      <w:r>
        <w:rPr>
          <w:rFonts w:ascii="Times New Roman" w:eastAsia="Times New Roman" w:hAnsi="Times New Roman" w:cs="Times New Roman"/>
          <w:color w:val="222222"/>
          <w:sz w:val="24"/>
          <w:szCs w:val="24"/>
          <w:lang w:eastAsia="en-GB"/>
        </w:rPr>
        <w:t>изводња цвијетних аранжмана у с</w:t>
      </w:r>
      <w:r w:rsidRPr="005C391B">
        <w:rPr>
          <w:rFonts w:ascii="Times New Roman" w:eastAsia="Times New Roman" w:hAnsi="Times New Roman" w:cs="Times New Roman"/>
          <w:color w:val="222222"/>
          <w:sz w:val="24"/>
          <w:szCs w:val="24"/>
          <w:lang w:eastAsia="en-GB"/>
        </w:rPr>
        <w:t>о</w:t>
      </w:r>
      <w:r>
        <w:rPr>
          <w:rFonts w:ascii="Times New Roman" w:eastAsia="Times New Roman" w:hAnsi="Times New Roman" w:cs="Times New Roman"/>
          <w:color w:val="222222"/>
          <w:sz w:val="24"/>
          <w:szCs w:val="24"/>
          <w:lang w:eastAsia="en-GB"/>
        </w:rPr>
        <w:t>пс</w:t>
      </w:r>
      <w:r w:rsidRPr="005C391B">
        <w:rPr>
          <w:rFonts w:ascii="Times New Roman" w:eastAsia="Times New Roman" w:hAnsi="Times New Roman" w:cs="Times New Roman"/>
          <w:color w:val="222222"/>
          <w:sz w:val="24"/>
          <w:szCs w:val="24"/>
          <w:lang w:eastAsia="en-GB"/>
        </w:rPr>
        <w:t>твеној режији.</w:t>
      </w:r>
    </w:p>
    <w:p w:rsidR="00E824AA" w:rsidRPr="00CE655E" w:rsidRDefault="00E824AA" w:rsidP="0004054A">
      <w:pPr>
        <w:spacing w:after="0" w:line="240" w:lineRule="auto"/>
        <w:jc w:val="both"/>
        <w:rPr>
          <w:rFonts w:ascii="Times New Roman" w:eastAsia="Times New Roman" w:hAnsi="Times New Roman" w:cs="Times New Roman"/>
          <w:color w:val="000000" w:themeColor="text1"/>
          <w:sz w:val="24"/>
          <w:szCs w:val="24"/>
          <w:lang w:val="sr-Cyrl-BA" w:eastAsia="sr-Latn-BA"/>
        </w:rPr>
      </w:pPr>
    </w:p>
    <w:p w:rsidR="0004054A"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val="sr-Latn-BA" w:eastAsia="sr-Latn-BA"/>
        </w:rPr>
        <w:t>Објекат такође посједује салу за помене капацитета 150 сједећих мјеста која по потреби може да се прегради у три сале капацитета по 50 сједећих мјеста.</w:t>
      </w:r>
      <w:r w:rsidRPr="00CE655E">
        <w:rPr>
          <w:rFonts w:ascii="Times New Roman" w:eastAsia="Times New Roman" w:hAnsi="Times New Roman" w:cs="Times New Roman"/>
          <w:color w:val="000000" w:themeColor="text1"/>
          <w:sz w:val="24"/>
          <w:szCs w:val="24"/>
          <w:lang w:eastAsia="sr-Latn-BA"/>
        </w:rPr>
        <w:t xml:space="preserve"> Сала за помене је у потпуности опремљена те садржи све елементе за пружање комплетне услуге кетеринга. </w:t>
      </w:r>
    </w:p>
    <w:p w:rsidR="0004054A" w:rsidRDefault="0004054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04054A" w:rsidRDefault="00BF7460" w:rsidP="0004054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eastAsia="sr-Latn-BA"/>
        </w:rPr>
        <w:t>ЈКП „Градско гробље“ ДОО Бијељина тре</w:t>
      </w:r>
      <w:r w:rsidR="0004054A">
        <w:rPr>
          <w:rFonts w:ascii="Times New Roman" w:eastAsia="Times New Roman" w:hAnsi="Times New Roman" w:cs="Times New Roman"/>
          <w:color w:val="000000" w:themeColor="text1"/>
          <w:sz w:val="24"/>
          <w:szCs w:val="24"/>
          <w:lang w:eastAsia="sr-Latn-BA"/>
        </w:rPr>
        <w:t>нутно не врши услуге кетеринга</w:t>
      </w:r>
      <w:r w:rsidR="0004054A">
        <w:rPr>
          <w:rFonts w:ascii="Times New Roman" w:eastAsia="Times New Roman" w:hAnsi="Times New Roman" w:cs="Times New Roman"/>
          <w:color w:val="000000" w:themeColor="text1"/>
          <w:sz w:val="24"/>
          <w:szCs w:val="24"/>
          <w:lang w:val="sr-Cyrl-BA" w:eastAsia="sr-Latn-BA"/>
        </w:rPr>
        <w:t>.</w:t>
      </w:r>
    </w:p>
    <w:p w:rsidR="0004054A" w:rsidRPr="0004054A" w:rsidRDefault="0004054A" w:rsidP="0004054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Default="00BF7460" w:rsidP="0004054A">
      <w:pPr>
        <w:pStyle w:val="Heading2"/>
        <w:jc w:val="both"/>
        <w:rPr>
          <w:rFonts w:ascii="Times New Roman" w:hAnsi="Times New Roman"/>
          <w:color w:val="000000" w:themeColor="text1"/>
          <w:lang w:val="sr-Cyrl-BA"/>
        </w:rPr>
      </w:pPr>
      <w:bookmarkStart w:id="68" w:name="_Toc101161676"/>
      <w:r w:rsidRPr="00CE655E">
        <w:rPr>
          <w:rFonts w:ascii="Times New Roman" w:hAnsi="Times New Roman"/>
          <w:color w:val="000000" w:themeColor="text1"/>
        </w:rPr>
        <w:t>4</w:t>
      </w:r>
      <w:r w:rsidR="00652D18" w:rsidRPr="00CE655E">
        <w:rPr>
          <w:rFonts w:ascii="Times New Roman" w:hAnsi="Times New Roman"/>
          <w:color w:val="000000" w:themeColor="text1"/>
        </w:rPr>
        <w:t>.4. Унапређење рада и друге услуге које пружа предузеће</w:t>
      </w:r>
      <w:bookmarkEnd w:id="68"/>
    </w:p>
    <w:p w:rsidR="0004054A" w:rsidRPr="0004054A" w:rsidRDefault="0004054A" w:rsidP="0004054A">
      <w:pPr>
        <w:rPr>
          <w:lang w:val="sr-Cyrl-BA" w:eastAsia="sr-Latn-CS"/>
        </w:rPr>
      </w:pPr>
    </w:p>
    <w:p w:rsidR="00E824AA" w:rsidRPr="00CE655E" w:rsidRDefault="00BF7460" w:rsidP="00F30D32">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eastAsia="sr-Latn-BA"/>
        </w:rPr>
        <w:t>Наш професионални однос и пажљиво особље ЈКП „Градско гробље“ ДОО Бијељина посвећено свом послу предочиће и радо објаснити да постоје различите цијене погребне опреме и укоп прилагодити свим категоријама грађана који долазе уговорити сахрану те предочити додатне олакшице корисницима.</w:t>
      </w:r>
    </w:p>
    <w:p w:rsidR="00BF7460" w:rsidRPr="00CE655E"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val="sr-Latn-BA" w:eastAsia="sr-Latn-BA"/>
        </w:rPr>
        <w:lastRenderedPageBreak/>
        <w:t xml:space="preserve">Посебно наглашавамо да за пензионере погребне услуге вршимо уз </w:t>
      </w:r>
      <w:r w:rsidRPr="00CE655E">
        <w:rPr>
          <w:rFonts w:ascii="Times New Roman" w:eastAsia="Times New Roman" w:hAnsi="Times New Roman" w:cs="Times New Roman"/>
          <w:color w:val="000000" w:themeColor="text1"/>
          <w:sz w:val="24"/>
          <w:szCs w:val="24"/>
          <w:lang w:val="sr-Cyrl-BA" w:eastAsia="sr-Latn-BA"/>
        </w:rPr>
        <w:t>посљедњи</w:t>
      </w:r>
      <w:r w:rsidRPr="00CE655E">
        <w:rPr>
          <w:rFonts w:ascii="Times New Roman" w:eastAsia="Times New Roman" w:hAnsi="Times New Roman" w:cs="Times New Roman"/>
          <w:color w:val="000000" w:themeColor="text1"/>
          <w:sz w:val="24"/>
          <w:szCs w:val="24"/>
          <w:lang w:val="sr-Latn-BA" w:eastAsia="sr-Latn-BA"/>
        </w:rPr>
        <w:t xml:space="preserve"> чек од пензије (Уговор са удружењем пензионера)</w:t>
      </w:r>
      <w:r w:rsidRPr="00CE655E">
        <w:rPr>
          <w:rFonts w:ascii="Times New Roman" w:eastAsia="Times New Roman" w:hAnsi="Times New Roman" w:cs="Times New Roman"/>
          <w:color w:val="000000" w:themeColor="text1"/>
          <w:sz w:val="24"/>
          <w:szCs w:val="24"/>
          <w:lang w:eastAsia="sr-Latn-BA"/>
        </w:rPr>
        <w:t>, што омогућава пензионерима куповину на рате.</w:t>
      </w:r>
    </w:p>
    <w:p w:rsidR="00E824AA" w:rsidRPr="00CE655E" w:rsidRDefault="00E824A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eastAsia="sr-Latn-BA"/>
        </w:rPr>
        <w:t xml:space="preserve"> И з</w:t>
      </w:r>
      <w:r w:rsidRPr="00CE655E">
        <w:rPr>
          <w:rFonts w:ascii="Times New Roman" w:eastAsia="Times New Roman" w:hAnsi="Times New Roman" w:cs="Times New Roman"/>
          <w:color w:val="000000" w:themeColor="text1"/>
          <w:sz w:val="24"/>
          <w:szCs w:val="24"/>
          <w:lang w:val="sr-Latn-BA" w:eastAsia="sr-Latn-BA"/>
        </w:rPr>
        <w:t>а</w:t>
      </w:r>
      <w:r w:rsidRPr="00CE655E">
        <w:rPr>
          <w:rFonts w:ascii="Times New Roman" w:eastAsia="Times New Roman" w:hAnsi="Times New Roman" w:cs="Times New Roman"/>
          <w:color w:val="000000" w:themeColor="text1"/>
          <w:sz w:val="24"/>
          <w:szCs w:val="24"/>
          <w:lang w:eastAsia="sr-Latn-BA"/>
        </w:rPr>
        <w:t xml:space="preserve"> остале</w:t>
      </w:r>
      <w:r w:rsidRPr="00CE655E">
        <w:rPr>
          <w:rFonts w:ascii="Times New Roman" w:eastAsia="Times New Roman" w:hAnsi="Times New Roman" w:cs="Times New Roman"/>
          <w:color w:val="000000" w:themeColor="text1"/>
          <w:sz w:val="24"/>
          <w:szCs w:val="24"/>
          <w:lang w:val="sr-Latn-BA" w:eastAsia="sr-Latn-BA"/>
        </w:rPr>
        <w:t xml:space="preserve"> кориснике услуга нашег </w:t>
      </w:r>
      <w:r w:rsidRPr="00CE655E">
        <w:rPr>
          <w:rFonts w:ascii="Times New Roman" w:eastAsia="Times New Roman" w:hAnsi="Times New Roman" w:cs="Times New Roman"/>
          <w:color w:val="000000" w:themeColor="text1"/>
          <w:sz w:val="24"/>
          <w:szCs w:val="24"/>
          <w:lang w:val="sr-Cyrl-BA" w:eastAsia="sr-Latn-BA"/>
        </w:rPr>
        <w:t>П</w:t>
      </w:r>
      <w:r w:rsidRPr="00CE655E">
        <w:rPr>
          <w:rFonts w:ascii="Times New Roman" w:eastAsia="Times New Roman" w:hAnsi="Times New Roman" w:cs="Times New Roman"/>
          <w:color w:val="000000" w:themeColor="text1"/>
          <w:sz w:val="24"/>
          <w:szCs w:val="24"/>
          <w:lang w:val="sr-Latn-BA" w:eastAsia="sr-Latn-BA"/>
        </w:rPr>
        <w:t xml:space="preserve">редузећа омогућено </w:t>
      </w:r>
      <w:r w:rsidRPr="00CE655E">
        <w:rPr>
          <w:rFonts w:ascii="Times New Roman" w:eastAsia="Times New Roman" w:hAnsi="Times New Roman" w:cs="Times New Roman"/>
          <w:color w:val="000000" w:themeColor="text1"/>
          <w:sz w:val="24"/>
          <w:szCs w:val="24"/>
          <w:lang w:eastAsia="sr-Latn-BA"/>
        </w:rPr>
        <w:t xml:space="preserve"> је плаћање </w:t>
      </w:r>
      <w:r w:rsidRPr="00CE655E">
        <w:rPr>
          <w:rFonts w:ascii="Times New Roman" w:eastAsia="Times New Roman" w:hAnsi="Times New Roman" w:cs="Times New Roman"/>
          <w:color w:val="000000" w:themeColor="text1"/>
          <w:sz w:val="24"/>
          <w:szCs w:val="24"/>
          <w:lang w:val="sr-Latn-BA" w:eastAsia="sr-Latn-BA"/>
        </w:rPr>
        <w:t xml:space="preserve">у ратама  </w:t>
      </w:r>
      <w:r w:rsidR="0004054A">
        <w:rPr>
          <w:rFonts w:ascii="Times New Roman" w:eastAsia="Times New Roman" w:hAnsi="Times New Roman" w:cs="Times New Roman"/>
          <w:color w:val="000000" w:themeColor="text1"/>
          <w:sz w:val="24"/>
          <w:szCs w:val="24"/>
          <w:lang w:eastAsia="sr-Latn-BA"/>
        </w:rPr>
        <w:t>до 12. мјесеци у складу са и</w:t>
      </w:r>
      <w:r w:rsidRPr="00CE655E">
        <w:rPr>
          <w:rFonts w:ascii="Times New Roman" w:eastAsia="Times New Roman" w:hAnsi="Times New Roman" w:cs="Times New Roman"/>
          <w:color w:val="000000" w:themeColor="text1"/>
          <w:sz w:val="24"/>
          <w:szCs w:val="24"/>
          <w:lang w:eastAsia="sr-Latn-BA"/>
        </w:rPr>
        <w:t>нтерн</w:t>
      </w:r>
      <w:r w:rsidR="0004054A">
        <w:rPr>
          <w:rFonts w:ascii="Times New Roman" w:eastAsia="Times New Roman" w:hAnsi="Times New Roman" w:cs="Times New Roman"/>
          <w:color w:val="000000" w:themeColor="text1"/>
          <w:sz w:val="24"/>
          <w:szCs w:val="24"/>
          <w:lang w:eastAsia="sr-Latn-BA"/>
        </w:rPr>
        <w:t>им актима Предузећима, који рег</w:t>
      </w:r>
      <w:r w:rsidRPr="00CE655E">
        <w:rPr>
          <w:rFonts w:ascii="Times New Roman" w:eastAsia="Times New Roman" w:hAnsi="Times New Roman" w:cs="Times New Roman"/>
          <w:color w:val="000000" w:themeColor="text1"/>
          <w:sz w:val="24"/>
          <w:szCs w:val="24"/>
          <w:lang w:eastAsia="sr-Latn-BA"/>
        </w:rPr>
        <w:t>улишу овакав вид продаје наших услуга.</w:t>
      </w:r>
    </w:p>
    <w:p w:rsidR="00E824AA" w:rsidRPr="00CE655E" w:rsidRDefault="00E824A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04054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Pr>
          <w:rFonts w:ascii="Times New Roman" w:eastAsia="Times New Roman" w:hAnsi="Times New Roman" w:cs="Times New Roman"/>
          <w:color w:val="000000" w:themeColor="text1"/>
          <w:sz w:val="24"/>
          <w:szCs w:val="24"/>
          <w:lang w:eastAsia="sr-Latn-BA"/>
        </w:rPr>
        <w:t xml:space="preserve">Јединственост овог </w:t>
      </w:r>
      <w:r>
        <w:rPr>
          <w:rFonts w:ascii="Times New Roman" w:eastAsia="Times New Roman" w:hAnsi="Times New Roman" w:cs="Times New Roman"/>
          <w:color w:val="000000" w:themeColor="text1"/>
          <w:sz w:val="24"/>
          <w:szCs w:val="24"/>
          <w:lang w:val="sr-Cyrl-BA" w:eastAsia="sr-Latn-BA"/>
        </w:rPr>
        <w:t>П</w:t>
      </w:r>
      <w:r>
        <w:rPr>
          <w:rFonts w:ascii="Times New Roman" w:eastAsia="Times New Roman" w:hAnsi="Times New Roman" w:cs="Times New Roman"/>
          <w:color w:val="000000" w:themeColor="text1"/>
          <w:sz w:val="24"/>
          <w:szCs w:val="24"/>
          <w:lang w:eastAsia="sr-Latn-BA"/>
        </w:rPr>
        <w:t xml:space="preserve">редузећа огледа се и </w:t>
      </w:r>
      <w:r w:rsidR="00BF7460" w:rsidRPr="00CE655E">
        <w:rPr>
          <w:rFonts w:ascii="Times New Roman" w:eastAsia="Times New Roman" w:hAnsi="Times New Roman" w:cs="Times New Roman"/>
          <w:color w:val="000000" w:themeColor="text1"/>
          <w:sz w:val="24"/>
          <w:szCs w:val="24"/>
          <w:lang w:eastAsia="sr-Latn-BA"/>
        </w:rPr>
        <w:t xml:space="preserve">кроз потписан </w:t>
      </w:r>
      <w:r w:rsidR="00BF7460" w:rsidRPr="00CE655E">
        <w:rPr>
          <w:rFonts w:ascii="Times New Roman" w:eastAsia="Times New Roman" w:hAnsi="Times New Roman" w:cs="Times New Roman"/>
          <w:color w:val="000000" w:themeColor="text1"/>
          <w:sz w:val="24"/>
          <w:szCs w:val="24"/>
          <w:lang w:val="sr-Latn-BA" w:eastAsia="sr-Latn-BA"/>
        </w:rPr>
        <w:t>Уговор о пословно</w:t>
      </w:r>
      <w:r>
        <w:rPr>
          <w:rFonts w:ascii="Times New Roman" w:eastAsia="Times New Roman" w:hAnsi="Times New Roman" w:cs="Times New Roman"/>
          <w:color w:val="000000" w:themeColor="text1"/>
          <w:sz w:val="24"/>
          <w:szCs w:val="24"/>
          <w:lang w:val="sr-Cyrl-BA" w:eastAsia="sr-Latn-BA"/>
        </w:rPr>
        <w:t>-</w:t>
      </w:r>
      <w:r w:rsidR="00BF7460" w:rsidRPr="00CE655E">
        <w:rPr>
          <w:rFonts w:ascii="Times New Roman" w:eastAsia="Times New Roman" w:hAnsi="Times New Roman" w:cs="Times New Roman"/>
          <w:color w:val="000000" w:themeColor="text1"/>
          <w:sz w:val="24"/>
          <w:szCs w:val="24"/>
          <w:lang w:val="sr-Latn-BA" w:eastAsia="sr-Latn-BA"/>
        </w:rPr>
        <w:t xml:space="preserve"> техничкој </w:t>
      </w:r>
      <w:r>
        <w:rPr>
          <w:rFonts w:ascii="Times New Roman" w:eastAsia="Times New Roman" w:hAnsi="Times New Roman" w:cs="Times New Roman"/>
          <w:color w:val="000000" w:themeColor="text1"/>
          <w:sz w:val="24"/>
          <w:szCs w:val="24"/>
          <w:lang w:val="sr-Latn-BA" w:eastAsia="sr-Latn-BA"/>
        </w:rPr>
        <w:t>сарадњи са ЈКП „Лисје“ Нови Сад</w:t>
      </w:r>
      <w:r>
        <w:rPr>
          <w:rFonts w:ascii="Times New Roman" w:eastAsia="Times New Roman" w:hAnsi="Times New Roman" w:cs="Times New Roman"/>
          <w:color w:val="000000" w:themeColor="text1"/>
          <w:sz w:val="24"/>
          <w:szCs w:val="24"/>
          <w:lang w:val="sr-Cyrl-BA" w:eastAsia="sr-Latn-BA"/>
        </w:rPr>
        <w:t xml:space="preserve">, </w:t>
      </w:r>
      <w:r w:rsidR="00BF7460" w:rsidRPr="00CE655E">
        <w:rPr>
          <w:rFonts w:ascii="Times New Roman" w:eastAsia="Times New Roman" w:hAnsi="Times New Roman" w:cs="Times New Roman"/>
          <w:color w:val="000000" w:themeColor="text1"/>
          <w:sz w:val="24"/>
          <w:szCs w:val="24"/>
          <w:lang w:val="sr-Latn-BA" w:eastAsia="sr-Latn-BA"/>
        </w:rPr>
        <w:t>а односи се на кремирање посмртних остатака</w:t>
      </w:r>
      <w:r w:rsidR="00BF7460" w:rsidRPr="00CE655E">
        <w:rPr>
          <w:rFonts w:ascii="Times New Roman" w:eastAsia="Times New Roman" w:hAnsi="Times New Roman" w:cs="Times New Roman"/>
          <w:color w:val="000000" w:themeColor="text1"/>
          <w:sz w:val="24"/>
          <w:szCs w:val="24"/>
          <w:lang w:val="sr-Cyrl-BA" w:eastAsia="sr-Latn-BA"/>
        </w:rPr>
        <w:t xml:space="preserve">. </w:t>
      </w:r>
      <w:r w:rsidR="00BF7460" w:rsidRPr="00CE655E">
        <w:rPr>
          <w:rFonts w:ascii="Times New Roman" w:eastAsia="Times New Roman" w:hAnsi="Times New Roman" w:cs="Times New Roman"/>
          <w:color w:val="000000" w:themeColor="text1"/>
          <w:sz w:val="24"/>
          <w:szCs w:val="24"/>
          <w:lang w:eastAsia="sr-Latn-BA"/>
        </w:rPr>
        <w:t xml:space="preserve"> Ова услуга представља потпуно нови стандард у оквиру погребних услуга које ће </w:t>
      </w:r>
      <w:r>
        <w:rPr>
          <w:rFonts w:ascii="Times New Roman" w:eastAsia="Times New Roman" w:hAnsi="Times New Roman" w:cs="Times New Roman"/>
          <w:color w:val="000000" w:themeColor="text1"/>
          <w:sz w:val="24"/>
          <w:szCs w:val="24"/>
          <w:lang w:val="sr-Cyrl-BA" w:eastAsia="sr-Latn-BA"/>
        </w:rPr>
        <w:t xml:space="preserve">пржати </w:t>
      </w:r>
      <w:r>
        <w:rPr>
          <w:rFonts w:ascii="Times New Roman" w:eastAsia="Times New Roman" w:hAnsi="Times New Roman" w:cs="Times New Roman"/>
          <w:color w:val="000000" w:themeColor="text1"/>
          <w:sz w:val="24"/>
          <w:szCs w:val="24"/>
          <w:lang w:eastAsia="sr-Latn-BA"/>
        </w:rPr>
        <w:t>наше Предузећ</w:t>
      </w:r>
      <w:r>
        <w:rPr>
          <w:rFonts w:ascii="Times New Roman" w:eastAsia="Times New Roman" w:hAnsi="Times New Roman" w:cs="Times New Roman"/>
          <w:color w:val="000000" w:themeColor="text1"/>
          <w:sz w:val="24"/>
          <w:szCs w:val="24"/>
          <w:lang w:val="sr-Cyrl-BA" w:eastAsia="sr-Latn-BA"/>
        </w:rPr>
        <w:t xml:space="preserve">е, </w:t>
      </w:r>
      <w:r w:rsidR="00BF7460" w:rsidRPr="00CE655E">
        <w:rPr>
          <w:rFonts w:ascii="Times New Roman" w:eastAsia="Times New Roman" w:hAnsi="Times New Roman" w:cs="Times New Roman"/>
          <w:color w:val="000000" w:themeColor="text1"/>
          <w:sz w:val="24"/>
          <w:szCs w:val="24"/>
          <w:lang w:eastAsia="sr-Latn-BA"/>
        </w:rPr>
        <w:t xml:space="preserve"> а она је резултат потребе грађана јер ова услуга није тренутно доступна на територији Републике Српске и Босне и Херцеговине. </w:t>
      </w:r>
    </w:p>
    <w:p w:rsidR="00E824AA" w:rsidRPr="00CE655E" w:rsidRDefault="00E824A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eastAsia="sr-Latn-BA"/>
        </w:rPr>
        <w:t>Услуга кремације ће бити такође доступна заинтересованим грађанима у свим ближим општинама</w:t>
      </w:r>
      <w:r w:rsidR="0004054A">
        <w:rPr>
          <w:rFonts w:ascii="Times New Roman" w:eastAsia="Times New Roman" w:hAnsi="Times New Roman" w:cs="Times New Roman"/>
          <w:color w:val="000000" w:themeColor="text1"/>
          <w:sz w:val="24"/>
          <w:szCs w:val="24"/>
          <w:lang w:val="sr-Cyrl-BA" w:eastAsia="sr-Latn-BA"/>
        </w:rPr>
        <w:t>,</w:t>
      </w:r>
      <w:r w:rsidRPr="00CE655E">
        <w:rPr>
          <w:rFonts w:ascii="Times New Roman" w:eastAsia="Times New Roman" w:hAnsi="Times New Roman" w:cs="Times New Roman"/>
          <w:color w:val="000000" w:themeColor="text1"/>
          <w:sz w:val="24"/>
          <w:szCs w:val="24"/>
          <w:lang w:eastAsia="sr-Latn-BA"/>
        </w:rPr>
        <w:t xml:space="preserve"> ј</w:t>
      </w:r>
      <w:r w:rsidR="0004054A">
        <w:rPr>
          <w:rFonts w:ascii="Times New Roman" w:eastAsia="Times New Roman" w:hAnsi="Times New Roman" w:cs="Times New Roman"/>
          <w:color w:val="000000" w:themeColor="text1"/>
          <w:sz w:val="24"/>
          <w:szCs w:val="24"/>
          <w:lang w:eastAsia="sr-Latn-BA"/>
        </w:rPr>
        <w:t>ер потписивањем овог уговора</w:t>
      </w:r>
      <w:r w:rsidRPr="00CE655E">
        <w:rPr>
          <w:rFonts w:ascii="Times New Roman" w:eastAsia="Times New Roman" w:hAnsi="Times New Roman" w:cs="Times New Roman"/>
          <w:color w:val="000000" w:themeColor="text1"/>
          <w:sz w:val="24"/>
          <w:szCs w:val="24"/>
          <w:lang w:eastAsia="sr-Latn-BA"/>
        </w:rPr>
        <w:t xml:space="preserve"> спремни </w:t>
      </w:r>
      <w:r w:rsidR="0004054A">
        <w:rPr>
          <w:rFonts w:ascii="Times New Roman" w:eastAsia="Times New Roman" w:hAnsi="Times New Roman" w:cs="Times New Roman"/>
          <w:color w:val="000000" w:themeColor="text1"/>
          <w:sz w:val="24"/>
          <w:szCs w:val="24"/>
          <w:lang w:val="sr-Cyrl-BA" w:eastAsia="sr-Latn-BA"/>
        </w:rPr>
        <w:t xml:space="preserve">смо </w:t>
      </w:r>
      <w:r w:rsidRPr="00CE655E">
        <w:rPr>
          <w:rFonts w:ascii="Times New Roman" w:eastAsia="Times New Roman" w:hAnsi="Times New Roman" w:cs="Times New Roman"/>
          <w:color w:val="000000" w:themeColor="text1"/>
          <w:sz w:val="24"/>
          <w:szCs w:val="24"/>
          <w:lang w:eastAsia="sr-Latn-BA"/>
        </w:rPr>
        <w:t>да одговоримо на све процедуре прописане законом.</w:t>
      </w:r>
    </w:p>
    <w:p w:rsidR="00E824AA" w:rsidRPr="00CE655E" w:rsidRDefault="00E824A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eastAsia="sr-Latn-BA"/>
        </w:rPr>
        <w:t xml:space="preserve">Уговор подразумијева регулисање међусобних односа тј. од  подношења захтјева па све до плаћања услуга кремације покојника. </w:t>
      </w:r>
    </w:p>
    <w:p w:rsidR="00E824AA" w:rsidRPr="00CE655E" w:rsidRDefault="00E824AA" w:rsidP="00E824AA">
      <w:pPr>
        <w:spacing w:after="0" w:line="240" w:lineRule="auto"/>
        <w:ind w:firstLine="708"/>
        <w:jc w:val="both"/>
        <w:rPr>
          <w:rFonts w:ascii="Times New Roman" w:eastAsia="Times New Roman" w:hAnsi="Times New Roman" w:cs="Times New Roman"/>
          <w:color w:val="000000" w:themeColor="text1"/>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color w:val="000000" w:themeColor="text1"/>
          <w:sz w:val="24"/>
          <w:szCs w:val="24"/>
          <w:lang w:eastAsia="sr-Latn-BA"/>
        </w:rPr>
      </w:pPr>
      <w:r w:rsidRPr="00CE655E">
        <w:rPr>
          <w:rFonts w:ascii="Times New Roman" w:eastAsia="Times New Roman" w:hAnsi="Times New Roman" w:cs="Times New Roman"/>
          <w:color w:val="000000" w:themeColor="text1"/>
          <w:sz w:val="24"/>
          <w:szCs w:val="24"/>
          <w:lang w:eastAsia="sr-Latn-BA"/>
        </w:rPr>
        <w:t>Овим путем желимо да нагласимо важност плаћања накнаде за уређење заједничких површина гробља</w:t>
      </w:r>
      <w:r w:rsidR="0004054A">
        <w:rPr>
          <w:rFonts w:ascii="Times New Roman" w:eastAsia="Times New Roman" w:hAnsi="Times New Roman" w:cs="Times New Roman"/>
          <w:color w:val="000000" w:themeColor="text1"/>
          <w:sz w:val="24"/>
          <w:szCs w:val="24"/>
          <w:lang w:val="sr-Cyrl-BA" w:eastAsia="sr-Latn-BA"/>
        </w:rPr>
        <w:t>,</w:t>
      </w:r>
      <w:r w:rsidRPr="00CE655E">
        <w:rPr>
          <w:rFonts w:ascii="Times New Roman" w:eastAsia="Times New Roman" w:hAnsi="Times New Roman" w:cs="Times New Roman"/>
          <w:color w:val="000000" w:themeColor="text1"/>
          <w:sz w:val="24"/>
          <w:szCs w:val="24"/>
          <w:lang w:eastAsia="sr-Latn-BA"/>
        </w:rPr>
        <w:t xml:space="preserve"> јер су ова средства утрошена у сређивање свих гробаља</w:t>
      </w:r>
      <w:r w:rsidR="00D52672" w:rsidRPr="00CE655E">
        <w:rPr>
          <w:rFonts w:ascii="Times New Roman" w:eastAsia="Times New Roman" w:hAnsi="Times New Roman" w:cs="Times New Roman"/>
          <w:color w:val="000000" w:themeColor="text1"/>
          <w:sz w:val="24"/>
          <w:szCs w:val="24"/>
          <w:lang w:eastAsia="sr-Latn-BA"/>
        </w:rPr>
        <w:t xml:space="preserve"> којим управља наше Предузеће. </w:t>
      </w:r>
    </w:p>
    <w:p w:rsidR="00BF7460" w:rsidRPr="00CE655E" w:rsidRDefault="00652D18" w:rsidP="006F4BD0">
      <w:pPr>
        <w:pStyle w:val="Heading2"/>
        <w:jc w:val="both"/>
        <w:rPr>
          <w:rFonts w:ascii="Times New Roman" w:hAnsi="Times New Roman"/>
        </w:rPr>
      </w:pPr>
      <w:bookmarkStart w:id="69" w:name="_Toc101161677"/>
      <w:r w:rsidRPr="00CE655E">
        <w:rPr>
          <w:rFonts w:ascii="Times New Roman" w:hAnsi="Times New Roman"/>
        </w:rPr>
        <w:t>4.5. Активности предузећа на заштити животне средине</w:t>
      </w:r>
      <w:bookmarkEnd w:id="69"/>
    </w:p>
    <w:p w:rsidR="00BF7460" w:rsidRPr="00CE655E" w:rsidRDefault="00BF7460" w:rsidP="00E824AA">
      <w:pPr>
        <w:spacing w:after="0" w:line="240" w:lineRule="auto"/>
        <w:jc w:val="both"/>
        <w:rPr>
          <w:rFonts w:ascii="Times New Roman" w:eastAsia="Times New Roman" w:hAnsi="Times New Roman" w:cs="Times New Roman"/>
          <w:b/>
          <w:sz w:val="24"/>
          <w:szCs w:val="24"/>
          <w:lang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Основни циљ ЈКП „Градско гробље“ ДОО Бијељина је осигуравање најважнијих услова за спречавање настајања отпада, издавања отпада који се може користити као сировина, поновну употребу и рециклажу те сигурно збрињавање отпада.</w:t>
      </w:r>
    </w:p>
    <w:p w:rsidR="00E824AA" w:rsidRPr="00CE655E" w:rsidRDefault="00E824AA" w:rsidP="00E824AA">
      <w:pPr>
        <w:spacing w:after="0" w:line="240" w:lineRule="auto"/>
        <w:ind w:firstLine="708"/>
        <w:jc w:val="both"/>
        <w:rPr>
          <w:rFonts w:ascii="Times New Roman" w:eastAsia="Times New Roman" w:hAnsi="Times New Roman" w:cs="Times New Roman"/>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Отпад представља све материје или предмете које ималац одлаже, намјерава одложити или мора одложити у складу с једном од категорија отпада наведеној у каталогу отпада Правилника о категоријама, испитивању</w:t>
      </w:r>
      <w:r w:rsidR="0004054A">
        <w:rPr>
          <w:rFonts w:ascii="Times New Roman" w:eastAsia="Times New Roman" w:hAnsi="Times New Roman" w:cs="Times New Roman"/>
          <w:sz w:val="24"/>
          <w:szCs w:val="24"/>
          <w:lang w:eastAsia="sr-Latn-BA"/>
        </w:rPr>
        <w:t xml:space="preserve"> и класификацији отпада</w:t>
      </w:r>
      <w:r w:rsidRPr="00CE655E">
        <w:rPr>
          <w:rFonts w:ascii="Times New Roman" w:eastAsia="Times New Roman" w:hAnsi="Times New Roman" w:cs="Times New Roman"/>
          <w:sz w:val="24"/>
          <w:szCs w:val="24"/>
          <w:lang w:eastAsia="sr-Latn-BA"/>
        </w:rPr>
        <w:t xml:space="preserve"> ( "Службени гласник Републике Срп</w:t>
      </w:r>
      <w:r w:rsidR="0004054A">
        <w:rPr>
          <w:rFonts w:ascii="Times New Roman" w:eastAsia="Times New Roman" w:hAnsi="Times New Roman" w:cs="Times New Roman"/>
          <w:sz w:val="24"/>
          <w:szCs w:val="24"/>
          <w:lang w:eastAsia="sr-Latn-BA"/>
        </w:rPr>
        <w:t>ске“, број</w:t>
      </w:r>
      <w:r w:rsidR="0004054A">
        <w:rPr>
          <w:rFonts w:ascii="Times New Roman" w:eastAsia="Times New Roman" w:hAnsi="Times New Roman" w:cs="Times New Roman"/>
          <w:sz w:val="24"/>
          <w:szCs w:val="24"/>
          <w:lang w:val="sr-Cyrl-BA" w:eastAsia="sr-Latn-BA"/>
        </w:rPr>
        <w:t xml:space="preserve"> </w:t>
      </w:r>
      <w:r w:rsidRPr="00CE655E">
        <w:rPr>
          <w:rFonts w:ascii="Times New Roman" w:eastAsia="Times New Roman" w:hAnsi="Times New Roman" w:cs="Times New Roman"/>
          <w:sz w:val="24"/>
          <w:szCs w:val="24"/>
          <w:lang w:eastAsia="sr-Latn-BA"/>
        </w:rPr>
        <w:t>19/15 и 79/18).</w:t>
      </w:r>
    </w:p>
    <w:p w:rsidR="00E824AA" w:rsidRPr="00CE655E" w:rsidRDefault="00E824AA" w:rsidP="00E824AA">
      <w:pPr>
        <w:spacing w:after="0" w:line="240" w:lineRule="auto"/>
        <w:ind w:firstLine="708"/>
        <w:jc w:val="both"/>
        <w:rPr>
          <w:rFonts w:ascii="Times New Roman" w:eastAsia="Times New Roman" w:hAnsi="Times New Roman" w:cs="Times New Roman"/>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 xml:space="preserve">Управљање отпадом у Републици Српској је дефинисано Законом о управљању отпадом („Службени </w:t>
      </w:r>
      <w:r w:rsidR="00F30D32">
        <w:rPr>
          <w:rFonts w:ascii="Times New Roman" w:eastAsia="Times New Roman" w:hAnsi="Times New Roman" w:cs="Times New Roman"/>
          <w:sz w:val="24"/>
          <w:szCs w:val="24"/>
          <w:lang w:eastAsia="sr-Latn-BA"/>
        </w:rPr>
        <w:t>гласник Републике Српске“, број</w:t>
      </w:r>
      <w:r w:rsidR="00F30D32">
        <w:rPr>
          <w:rFonts w:ascii="Times New Roman" w:eastAsia="Times New Roman" w:hAnsi="Times New Roman" w:cs="Times New Roman"/>
          <w:sz w:val="24"/>
          <w:szCs w:val="24"/>
          <w:lang w:val="sr-Cyrl-BA" w:eastAsia="sr-Latn-BA"/>
        </w:rPr>
        <w:t xml:space="preserve"> </w:t>
      </w:r>
      <w:r w:rsidRPr="00CE655E">
        <w:rPr>
          <w:rFonts w:ascii="Times New Roman" w:eastAsia="Times New Roman" w:hAnsi="Times New Roman" w:cs="Times New Roman"/>
          <w:sz w:val="24"/>
          <w:szCs w:val="24"/>
          <w:lang w:eastAsia="sr-Latn-BA"/>
        </w:rPr>
        <w:t>111/13, 106/15, и 16/18).</w:t>
      </w:r>
    </w:p>
    <w:p w:rsidR="00E824AA" w:rsidRPr="00CE655E" w:rsidRDefault="00E824AA" w:rsidP="00E824AA">
      <w:pPr>
        <w:spacing w:after="0" w:line="240" w:lineRule="auto"/>
        <w:ind w:firstLine="708"/>
        <w:jc w:val="both"/>
        <w:rPr>
          <w:rFonts w:ascii="Times New Roman" w:eastAsia="Times New Roman" w:hAnsi="Times New Roman" w:cs="Times New Roman"/>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Управљање отпадом је спровођење прописаних мјера поступања са отпадом у оквиру сакупљања, транспорта, поновног искоришћења отпада, укључујући надзор над тим активностима. Управљање отпадом се врши на начин којим се обезбјеђује најмањи ризик по угроженост здравља људи и животне средине контролом и мјерама смањења: загађења воде, ваздуха и земљишта; опасности по биљни и животињски свијет; опасности од удеса, пожара или експлозије; негативних утицаја на предјеле и природна добра посебних вриједности и нивоа буке и непријатних мириса.</w:t>
      </w:r>
    </w:p>
    <w:p w:rsidR="00E824AA" w:rsidRPr="00CE655E" w:rsidRDefault="00E824AA" w:rsidP="00E824AA">
      <w:pPr>
        <w:spacing w:after="0" w:line="240" w:lineRule="auto"/>
        <w:ind w:firstLine="708"/>
        <w:jc w:val="both"/>
        <w:rPr>
          <w:rFonts w:ascii="Times New Roman" w:eastAsia="Times New Roman" w:hAnsi="Times New Roman" w:cs="Times New Roman"/>
          <w:sz w:val="24"/>
          <w:szCs w:val="24"/>
          <w:lang w:val="sr-Cyrl-BA" w:eastAsia="sr-Latn-BA"/>
        </w:rPr>
      </w:pPr>
    </w:p>
    <w:p w:rsidR="00BF7460" w:rsidRDefault="00BF7460" w:rsidP="00E824AA">
      <w:pPr>
        <w:spacing w:after="0" w:line="240" w:lineRule="auto"/>
        <w:ind w:firstLine="708"/>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 xml:space="preserve">На основу горе наведених мјера ЈКП „Градско гробље“ ДОО Бијељина израдило је План управљања отпадом који се односи на гробља којим управља. Овај план је стратешки документ и </w:t>
      </w:r>
      <w:r w:rsidR="0004054A">
        <w:rPr>
          <w:rFonts w:ascii="Times New Roman" w:eastAsia="Times New Roman" w:hAnsi="Times New Roman" w:cs="Times New Roman"/>
          <w:sz w:val="24"/>
          <w:szCs w:val="24"/>
          <w:lang w:eastAsia="sr-Latn-BA"/>
        </w:rPr>
        <w:t xml:space="preserve">на њему се темељи комлетан рад </w:t>
      </w:r>
      <w:r w:rsidR="0004054A">
        <w:rPr>
          <w:rFonts w:ascii="Times New Roman" w:eastAsia="Times New Roman" w:hAnsi="Times New Roman" w:cs="Times New Roman"/>
          <w:sz w:val="24"/>
          <w:szCs w:val="24"/>
          <w:lang w:val="sr-Cyrl-BA" w:eastAsia="sr-Latn-BA"/>
        </w:rPr>
        <w:t>П</w:t>
      </w:r>
      <w:r w:rsidRPr="00CE655E">
        <w:rPr>
          <w:rFonts w:ascii="Times New Roman" w:eastAsia="Times New Roman" w:hAnsi="Times New Roman" w:cs="Times New Roman"/>
          <w:sz w:val="24"/>
          <w:szCs w:val="24"/>
          <w:lang w:eastAsia="sr-Latn-BA"/>
        </w:rPr>
        <w:t xml:space="preserve">редузећа у смислу заштите животне средине. </w:t>
      </w:r>
      <w:r w:rsidRPr="00CE655E">
        <w:rPr>
          <w:rFonts w:ascii="Times New Roman" w:eastAsia="Times New Roman" w:hAnsi="Times New Roman" w:cs="Times New Roman"/>
          <w:sz w:val="24"/>
          <w:szCs w:val="24"/>
          <w:lang w:eastAsia="sr-Latn-BA"/>
        </w:rPr>
        <w:lastRenderedPageBreak/>
        <w:t>Циљ Плана управљања отпадом је успостављање оптимизованог управљања отпадом чиме се стварају предуслови за:</w:t>
      </w:r>
    </w:p>
    <w:p w:rsidR="0004054A" w:rsidRPr="0004054A" w:rsidRDefault="0004054A" w:rsidP="00E824AA">
      <w:pPr>
        <w:spacing w:after="0" w:line="240" w:lineRule="auto"/>
        <w:ind w:firstLine="708"/>
        <w:jc w:val="both"/>
        <w:rPr>
          <w:rFonts w:ascii="Times New Roman" w:eastAsia="Times New Roman" w:hAnsi="Times New Roman" w:cs="Times New Roman"/>
          <w:sz w:val="24"/>
          <w:szCs w:val="24"/>
          <w:lang w:val="sr-Cyrl-BA" w:eastAsia="sr-Latn-BA"/>
        </w:rPr>
      </w:pPr>
    </w:p>
    <w:p w:rsidR="00BF7460" w:rsidRPr="00CE655E" w:rsidRDefault="00BF7460" w:rsidP="0016326E">
      <w:pPr>
        <w:numPr>
          <w:ilvl w:val="0"/>
          <w:numId w:val="10"/>
        </w:numPr>
        <w:spacing w:after="0" w:line="240" w:lineRule="auto"/>
        <w:jc w:val="both"/>
        <w:rPr>
          <w:rFonts w:ascii="Times New Roman" w:eastAsia="Times New Roman" w:hAnsi="Times New Roman" w:cs="Times New Roman"/>
          <w:sz w:val="24"/>
          <w:szCs w:val="24"/>
          <w:lang w:eastAsia="sr-Latn-BA"/>
        </w:rPr>
      </w:pPr>
      <w:r w:rsidRPr="00CE655E">
        <w:rPr>
          <w:rFonts w:ascii="Times New Roman" w:eastAsia="Times New Roman" w:hAnsi="Times New Roman" w:cs="Times New Roman"/>
          <w:sz w:val="24"/>
          <w:szCs w:val="24"/>
          <w:lang w:eastAsia="sr-Latn-BA"/>
        </w:rPr>
        <w:t>поштов</w:t>
      </w:r>
      <w:r w:rsidR="00073E85">
        <w:rPr>
          <w:rFonts w:ascii="Times New Roman" w:eastAsia="Times New Roman" w:hAnsi="Times New Roman" w:cs="Times New Roman"/>
          <w:sz w:val="24"/>
          <w:szCs w:val="24"/>
          <w:lang w:eastAsia="sr-Latn-BA"/>
        </w:rPr>
        <w:t>ање захтјева законске регулативе</w:t>
      </w:r>
      <w:r w:rsidRPr="00CE655E">
        <w:rPr>
          <w:rFonts w:ascii="Times New Roman" w:eastAsia="Times New Roman" w:hAnsi="Times New Roman" w:cs="Times New Roman"/>
          <w:sz w:val="24"/>
          <w:szCs w:val="24"/>
          <w:lang w:eastAsia="sr-Latn-BA"/>
        </w:rPr>
        <w:t>;</w:t>
      </w:r>
    </w:p>
    <w:p w:rsidR="00BF7460" w:rsidRPr="00CE655E" w:rsidRDefault="00BF7460" w:rsidP="0016326E">
      <w:pPr>
        <w:numPr>
          <w:ilvl w:val="0"/>
          <w:numId w:val="10"/>
        </w:numPr>
        <w:spacing w:after="0" w:line="240" w:lineRule="auto"/>
        <w:jc w:val="both"/>
        <w:rPr>
          <w:rFonts w:ascii="Times New Roman" w:eastAsia="Times New Roman" w:hAnsi="Times New Roman" w:cs="Times New Roman"/>
          <w:sz w:val="24"/>
          <w:szCs w:val="24"/>
          <w:lang w:eastAsia="sr-Latn-BA"/>
        </w:rPr>
      </w:pPr>
      <w:r w:rsidRPr="00CE655E">
        <w:rPr>
          <w:rFonts w:ascii="Times New Roman" w:eastAsia="Times New Roman" w:hAnsi="Times New Roman" w:cs="Times New Roman"/>
          <w:sz w:val="24"/>
          <w:szCs w:val="24"/>
          <w:lang w:eastAsia="sr-Latn-BA"/>
        </w:rPr>
        <w:t>смањење на прихватљив ниво ризика по животну средину и здравље људи;</w:t>
      </w:r>
    </w:p>
    <w:p w:rsidR="00BF7460" w:rsidRPr="00CE655E" w:rsidRDefault="00BF7460" w:rsidP="0016326E">
      <w:pPr>
        <w:numPr>
          <w:ilvl w:val="0"/>
          <w:numId w:val="10"/>
        </w:numPr>
        <w:spacing w:after="0" w:line="240" w:lineRule="auto"/>
        <w:jc w:val="both"/>
        <w:rPr>
          <w:rFonts w:ascii="Times New Roman" w:eastAsia="Times New Roman" w:hAnsi="Times New Roman" w:cs="Times New Roman"/>
          <w:sz w:val="24"/>
          <w:szCs w:val="24"/>
          <w:lang w:eastAsia="sr-Latn-BA"/>
        </w:rPr>
      </w:pPr>
      <w:r w:rsidRPr="00CE655E">
        <w:rPr>
          <w:rFonts w:ascii="Times New Roman" w:eastAsia="Times New Roman" w:hAnsi="Times New Roman" w:cs="Times New Roman"/>
          <w:sz w:val="24"/>
          <w:szCs w:val="24"/>
          <w:lang w:eastAsia="sr-Latn-BA"/>
        </w:rPr>
        <w:t>минимизацију отпада и на тај начин смањење трошкова пословања бољим искоришћењем ресурса и смањење трошкова одлагања отпада;</w:t>
      </w:r>
    </w:p>
    <w:p w:rsidR="00BF7460" w:rsidRPr="00CE655E" w:rsidRDefault="00BF7460" w:rsidP="0016326E">
      <w:pPr>
        <w:numPr>
          <w:ilvl w:val="0"/>
          <w:numId w:val="10"/>
        </w:numPr>
        <w:spacing w:after="0" w:line="240" w:lineRule="auto"/>
        <w:jc w:val="both"/>
        <w:rPr>
          <w:rFonts w:ascii="Times New Roman" w:eastAsia="Times New Roman" w:hAnsi="Times New Roman" w:cs="Times New Roman"/>
          <w:sz w:val="24"/>
          <w:szCs w:val="24"/>
          <w:lang w:eastAsia="sr-Latn-BA"/>
        </w:rPr>
      </w:pPr>
      <w:r w:rsidRPr="00CE655E">
        <w:rPr>
          <w:rFonts w:ascii="Times New Roman" w:eastAsia="Times New Roman" w:hAnsi="Times New Roman" w:cs="Times New Roman"/>
          <w:sz w:val="24"/>
          <w:szCs w:val="24"/>
          <w:lang w:eastAsia="sr-Latn-BA"/>
        </w:rPr>
        <w:t>стварање позитивног имиџа и добри</w:t>
      </w:r>
      <w:r w:rsidR="00E824AA" w:rsidRPr="00CE655E">
        <w:rPr>
          <w:rFonts w:ascii="Times New Roman" w:eastAsia="Times New Roman" w:hAnsi="Times New Roman" w:cs="Times New Roman"/>
          <w:sz w:val="24"/>
          <w:szCs w:val="24"/>
          <w:lang w:eastAsia="sr-Latn-BA"/>
        </w:rPr>
        <w:t>х односа заинтересованих страна</w:t>
      </w:r>
      <w:r w:rsidR="00E824AA" w:rsidRPr="00CE655E">
        <w:rPr>
          <w:rFonts w:ascii="Times New Roman" w:eastAsia="Times New Roman" w:hAnsi="Times New Roman" w:cs="Times New Roman"/>
          <w:sz w:val="24"/>
          <w:szCs w:val="24"/>
          <w:lang w:val="sr-Cyrl-BA" w:eastAsia="sr-Latn-BA"/>
        </w:rPr>
        <w:t>.</w:t>
      </w:r>
    </w:p>
    <w:p w:rsidR="00E824AA" w:rsidRPr="00CE655E" w:rsidRDefault="00E824AA" w:rsidP="00E824AA">
      <w:pPr>
        <w:spacing w:after="0" w:line="240" w:lineRule="auto"/>
        <w:ind w:firstLine="708"/>
        <w:jc w:val="both"/>
        <w:rPr>
          <w:rFonts w:ascii="Times New Roman" w:eastAsia="Times New Roman" w:hAnsi="Times New Roman" w:cs="Times New Roman"/>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Приликом изградње мртвачнице посебно се пазило на заштиту животне средине и поштовање законске регулативе из ове области. Градњом објекта у коме се налази мртвачница са салом за патологију водило се рачуна о трајном збрињавању отпадних вода на начин да је изграђен сепаратор санитарне отпадне воде. Сепаратор санитарне отпадне воде ради на начин гдје се отпадне воде каналисаним путем одводе и гдје се врши биолошко пречишћавање прије испуста у крајњи реципијент.</w:t>
      </w:r>
    </w:p>
    <w:p w:rsidR="00E824AA" w:rsidRPr="00CE655E" w:rsidRDefault="00E824AA" w:rsidP="00E824AA">
      <w:pPr>
        <w:spacing w:after="0" w:line="240" w:lineRule="auto"/>
        <w:ind w:firstLine="708"/>
        <w:jc w:val="both"/>
        <w:rPr>
          <w:rFonts w:ascii="Times New Roman" w:eastAsia="Times New Roman" w:hAnsi="Times New Roman" w:cs="Times New Roman"/>
          <w:sz w:val="24"/>
          <w:szCs w:val="24"/>
          <w:lang w:val="sr-Cyrl-BA" w:eastAsia="sr-Latn-BA"/>
        </w:rPr>
      </w:pPr>
    </w:p>
    <w:p w:rsidR="00BF7460" w:rsidRPr="00CE655E" w:rsidRDefault="00BF7460" w:rsidP="00E824AA">
      <w:pPr>
        <w:spacing w:after="0" w:line="240" w:lineRule="auto"/>
        <w:ind w:firstLine="708"/>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Постројење које је поставњено за пречишћавање отпадних вода је RоClean и ради по принципу технологије SBR (Sequencung Batch Reaktor) што значи да се састоји од сендиментацијске и аерацијске коморе. Програмабилни контролер регулише рад компресора и четири електромагнетска вентила. Ч</w:t>
      </w:r>
      <w:r w:rsidR="00073E85">
        <w:rPr>
          <w:rFonts w:ascii="Times New Roman" w:eastAsia="Times New Roman" w:hAnsi="Times New Roman" w:cs="Times New Roman"/>
          <w:sz w:val="24"/>
          <w:szCs w:val="24"/>
          <w:lang w:eastAsia="sr-Latn-BA"/>
        </w:rPr>
        <w:t>етири функције су пумпање из се</w:t>
      </w:r>
      <w:r w:rsidRPr="00CE655E">
        <w:rPr>
          <w:rFonts w:ascii="Times New Roman" w:eastAsia="Times New Roman" w:hAnsi="Times New Roman" w:cs="Times New Roman"/>
          <w:sz w:val="24"/>
          <w:szCs w:val="24"/>
          <w:lang w:eastAsia="sr-Latn-BA"/>
        </w:rPr>
        <w:t>диментације у аерацијску комору, вентилацију кроз дифузор, пум</w:t>
      </w:r>
      <w:r w:rsidR="00073E85">
        <w:rPr>
          <w:rFonts w:ascii="Times New Roman" w:eastAsia="Times New Roman" w:hAnsi="Times New Roman" w:cs="Times New Roman"/>
          <w:sz w:val="24"/>
          <w:szCs w:val="24"/>
          <w:lang w:val="sr-Cyrl-BA" w:eastAsia="sr-Latn-BA"/>
        </w:rPr>
        <w:t>п</w:t>
      </w:r>
      <w:r w:rsidRPr="00CE655E">
        <w:rPr>
          <w:rFonts w:ascii="Times New Roman" w:eastAsia="Times New Roman" w:hAnsi="Times New Roman" w:cs="Times New Roman"/>
          <w:sz w:val="24"/>
          <w:szCs w:val="24"/>
          <w:lang w:eastAsia="sr-Latn-BA"/>
        </w:rPr>
        <w:t>ање чисте воде на истоку и пумпање накнадних талога из аерацијске натраг у комору за седи</w:t>
      </w:r>
      <w:r w:rsidR="00073E85">
        <w:rPr>
          <w:rFonts w:ascii="Times New Roman" w:eastAsia="Times New Roman" w:hAnsi="Times New Roman" w:cs="Times New Roman"/>
          <w:sz w:val="24"/>
          <w:szCs w:val="24"/>
          <w:lang w:eastAsia="sr-Latn-BA"/>
        </w:rPr>
        <w:t>ментациј</w:t>
      </w:r>
      <w:r w:rsidR="00073E85">
        <w:rPr>
          <w:rFonts w:ascii="Times New Roman" w:eastAsia="Times New Roman" w:hAnsi="Times New Roman" w:cs="Times New Roman"/>
          <w:sz w:val="24"/>
          <w:szCs w:val="24"/>
          <w:lang w:val="sr-Cyrl-BA" w:eastAsia="sr-Latn-BA"/>
        </w:rPr>
        <w:t>у</w:t>
      </w:r>
      <w:r w:rsidRPr="00CE655E">
        <w:rPr>
          <w:rFonts w:ascii="Times New Roman" w:eastAsia="Times New Roman" w:hAnsi="Times New Roman" w:cs="Times New Roman"/>
          <w:sz w:val="24"/>
          <w:szCs w:val="24"/>
          <w:lang w:eastAsia="sr-Latn-BA"/>
        </w:rPr>
        <w:t>. SBR технологија омогућује обраду отпадне воде која се након прочишћавања испушта у упојни бунар или или други погодан пријемник у близини како је наведено у техничкој мапи произвођача. Постројење за прочишћавање RoClean конструисана су у складу са стандардом SIST EN 12566/3.</w:t>
      </w:r>
    </w:p>
    <w:p w:rsidR="00E824AA" w:rsidRPr="00CE655E" w:rsidRDefault="00E824AA" w:rsidP="00E824AA">
      <w:pPr>
        <w:spacing w:after="0" w:line="240" w:lineRule="auto"/>
        <w:ind w:firstLine="708"/>
        <w:jc w:val="both"/>
        <w:rPr>
          <w:rFonts w:ascii="Times New Roman" w:eastAsia="Times New Roman" w:hAnsi="Times New Roman" w:cs="Times New Roman"/>
          <w:sz w:val="24"/>
          <w:szCs w:val="24"/>
          <w:lang w:val="sr-Cyrl-BA" w:eastAsia="sr-Latn-BA"/>
        </w:rPr>
      </w:pPr>
    </w:p>
    <w:p w:rsidR="00BF7460" w:rsidRPr="00CE655E" w:rsidRDefault="00BF7460" w:rsidP="00E824AA">
      <w:pPr>
        <w:spacing w:after="0" w:line="240" w:lineRule="auto"/>
        <w:jc w:val="both"/>
        <w:rPr>
          <w:rFonts w:ascii="Times New Roman" w:eastAsia="Times New Roman" w:hAnsi="Times New Roman" w:cs="Times New Roman"/>
          <w:sz w:val="24"/>
          <w:szCs w:val="24"/>
          <w:lang w:eastAsia="sr-Latn-BA"/>
        </w:rPr>
      </w:pPr>
      <w:r w:rsidRPr="00CE655E">
        <w:rPr>
          <w:rFonts w:ascii="Times New Roman" w:eastAsia="Times New Roman" w:hAnsi="Times New Roman" w:cs="Times New Roman"/>
          <w:sz w:val="24"/>
          <w:szCs w:val="24"/>
          <w:lang w:eastAsia="sr-Latn-BA"/>
        </w:rPr>
        <w:tab/>
        <w:t xml:space="preserve">Након израде Плана управљања отпадом и изградње сепаратора отпадних вода поднешен је захтјев Одјељењу за </w:t>
      </w:r>
      <w:r w:rsidRPr="00CE655E">
        <w:rPr>
          <w:rFonts w:ascii="Times New Roman" w:eastAsia="Times New Roman" w:hAnsi="Times New Roman" w:cs="Times New Roman"/>
          <w:sz w:val="24"/>
          <w:szCs w:val="24"/>
          <w:lang w:val="sr-Latn-BA" w:eastAsia="sr-Latn-BA"/>
        </w:rPr>
        <w:t>стамбено-комуналне послове и заштиту животне средине за измјену Еколошке дозволе које се односе на конкретизовање мјера заштите животне средине по сегментима и у цјелини.</w:t>
      </w:r>
    </w:p>
    <w:p w:rsidR="00BF7460" w:rsidRPr="00CE655E" w:rsidRDefault="00BF7460" w:rsidP="00E824AA">
      <w:pPr>
        <w:spacing w:after="0" w:line="240" w:lineRule="auto"/>
        <w:jc w:val="both"/>
        <w:rPr>
          <w:rFonts w:ascii="Times New Roman" w:eastAsia="Times New Roman" w:hAnsi="Times New Roman" w:cs="Times New Roman"/>
          <w:sz w:val="24"/>
          <w:szCs w:val="24"/>
          <w:lang w:eastAsia="sr-Latn-BA"/>
        </w:rPr>
      </w:pPr>
    </w:p>
    <w:p w:rsidR="00BF7460" w:rsidRDefault="00BF7460" w:rsidP="00E824AA">
      <w:pPr>
        <w:spacing w:after="0" w:line="240" w:lineRule="auto"/>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ab/>
        <w:t xml:space="preserve">Како је 2021. годину у значајној мјери обиљежио вирус </w:t>
      </w:r>
      <w:r w:rsidRPr="00CE655E">
        <w:rPr>
          <w:rFonts w:ascii="Times New Roman" w:eastAsia="Times New Roman" w:hAnsi="Times New Roman" w:cs="Times New Roman"/>
          <w:sz w:val="24"/>
          <w:szCs w:val="24"/>
          <w:lang w:val="en-US" w:eastAsia="sr-Latn-BA"/>
        </w:rPr>
        <w:t xml:space="preserve">COVID 19 </w:t>
      </w:r>
      <w:r w:rsidRPr="00CE655E">
        <w:rPr>
          <w:rFonts w:ascii="Times New Roman" w:eastAsia="Times New Roman" w:hAnsi="Times New Roman" w:cs="Times New Roman"/>
          <w:sz w:val="24"/>
          <w:szCs w:val="24"/>
          <w:lang w:eastAsia="sr-Latn-BA"/>
        </w:rPr>
        <w:t>(корона вирус), ЈКП „Градско гробље“ ДОО Бијељина је посебно обратило пажњу на овај дио те преузело све потребне активности како би спријечило ширење заразе и заштите здравља запослених.</w:t>
      </w:r>
    </w:p>
    <w:p w:rsidR="00073E85" w:rsidRPr="00073E85" w:rsidRDefault="00073E85" w:rsidP="00E824AA">
      <w:pPr>
        <w:spacing w:after="0" w:line="240" w:lineRule="auto"/>
        <w:jc w:val="both"/>
        <w:rPr>
          <w:rFonts w:ascii="Times New Roman" w:eastAsia="Times New Roman" w:hAnsi="Times New Roman" w:cs="Times New Roman"/>
          <w:sz w:val="24"/>
          <w:szCs w:val="24"/>
          <w:lang w:val="sr-Cyrl-BA" w:eastAsia="sr-Latn-BA"/>
        </w:rPr>
      </w:pPr>
    </w:p>
    <w:p w:rsidR="009628C8" w:rsidRDefault="00073E85" w:rsidP="009628C8">
      <w:pPr>
        <w:spacing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sr-Latn-BA"/>
        </w:rPr>
        <w:tab/>
        <w:t>Још у марту 2020.</w:t>
      </w:r>
      <w:r w:rsidR="00BF7460" w:rsidRPr="00CE655E">
        <w:rPr>
          <w:rFonts w:ascii="Times New Roman" w:eastAsia="Times New Roman" w:hAnsi="Times New Roman" w:cs="Times New Roman"/>
          <w:sz w:val="24"/>
          <w:szCs w:val="24"/>
          <w:lang w:eastAsia="sr-Latn-BA"/>
        </w:rPr>
        <w:t xml:space="preserve">године када је корона вирус почео, ЈКП „Градско гробље“ ДОО Бијељина је донијело </w:t>
      </w:r>
      <w:r w:rsidR="00BF7460" w:rsidRPr="00CE655E">
        <w:rPr>
          <w:rFonts w:ascii="Times New Roman" w:eastAsia="Calibri" w:hAnsi="Times New Roman" w:cs="Times New Roman"/>
          <w:sz w:val="24"/>
          <w:szCs w:val="24"/>
        </w:rPr>
        <w:t>Протокол о поступку уговарања сахрана, преузимању преминулих лица у ванредним ситуацијама, транспорту, испраћају и укопу, хигијени и дезинфекцији, кориштењу заштитних средстава и опреме, њихово одлагање и уништавање. С обзиром на високу стопу морталитета која се доводи директно у везу са овим вирусом, и изложености радника Предузећа истом, усљед потпуне примјене Протокола, ризик од заразе је значајно умањен.</w:t>
      </w:r>
    </w:p>
    <w:p w:rsidR="009628C8" w:rsidRPr="009628C8" w:rsidRDefault="009628C8" w:rsidP="009628C8">
      <w:pPr>
        <w:spacing w:line="240" w:lineRule="auto"/>
        <w:jc w:val="both"/>
        <w:rPr>
          <w:rFonts w:ascii="Times New Roman" w:eastAsia="Calibri" w:hAnsi="Times New Roman" w:cs="Times New Roman"/>
          <w:sz w:val="24"/>
          <w:szCs w:val="24"/>
          <w:lang w:val="sr-Latn-BA"/>
        </w:rPr>
      </w:pPr>
    </w:p>
    <w:p w:rsidR="00652D18" w:rsidRPr="00E444AE" w:rsidRDefault="00D36C34" w:rsidP="00E444AE">
      <w:pPr>
        <w:pStyle w:val="Heading2"/>
        <w:rPr>
          <w:rFonts w:ascii="Times New Roman" w:eastAsia="Calibri" w:hAnsi="Times New Roman"/>
          <w:sz w:val="32"/>
          <w:lang w:val="sr-Cyrl-BA"/>
        </w:rPr>
      </w:pPr>
      <w:bookmarkStart w:id="70" w:name="_Toc101161678"/>
      <w:r w:rsidRPr="00DF2EF1">
        <w:rPr>
          <w:rFonts w:ascii="Times New Roman" w:hAnsi="Times New Roman"/>
        </w:rPr>
        <w:lastRenderedPageBreak/>
        <w:t>4.6. Уређење гробља</w:t>
      </w:r>
      <w:bookmarkEnd w:id="70"/>
    </w:p>
    <w:p w:rsidR="00BF7460" w:rsidRPr="00E444AE" w:rsidRDefault="00BF7460" w:rsidP="00652D18">
      <w:pPr>
        <w:pStyle w:val="Heading3"/>
        <w:spacing w:line="360" w:lineRule="auto"/>
        <w:ind w:firstLine="567"/>
        <w:rPr>
          <w:rFonts w:ascii="Times New Roman" w:hAnsi="Times New Roman"/>
          <w:i/>
          <w:sz w:val="28"/>
          <w:lang w:val="sr-Cyrl-BA" w:eastAsia="sr-Latn-BA"/>
        </w:rPr>
      </w:pPr>
      <w:bookmarkStart w:id="71" w:name="_Toc101161679"/>
      <w:r w:rsidRPr="00E444AE">
        <w:rPr>
          <w:rFonts w:ascii="Times New Roman" w:hAnsi="Times New Roman"/>
          <w:i/>
          <w:sz w:val="28"/>
          <w:lang w:eastAsia="sr-Latn-BA"/>
        </w:rPr>
        <w:t>4.6.1. Хортикултурно уређење</w:t>
      </w:r>
      <w:bookmarkEnd w:id="71"/>
    </w:p>
    <w:p w:rsidR="00BF7460" w:rsidRDefault="00BF7460" w:rsidP="00652D18">
      <w:pPr>
        <w:spacing w:after="0" w:line="240" w:lineRule="auto"/>
        <w:ind w:firstLine="567"/>
        <w:jc w:val="both"/>
        <w:rPr>
          <w:rFonts w:ascii="Times New Roman" w:eastAsia="Times New Roman" w:hAnsi="Times New Roman" w:cs="Times New Roman"/>
          <w:sz w:val="24"/>
          <w:szCs w:val="24"/>
          <w:lang w:val="sr-Cyrl-BA" w:eastAsia="sr-Latn-BA"/>
        </w:rPr>
      </w:pPr>
      <w:r w:rsidRPr="00CE655E">
        <w:rPr>
          <w:rFonts w:ascii="Times New Roman" w:eastAsia="Times New Roman" w:hAnsi="Times New Roman" w:cs="Times New Roman"/>
          <w:sz w:val="24"/>
          <w:szCs w:val="24"/>
          <w:lang w:eastAsia="sr-Latn-BA"/>
        </w:rPr>
        <w:t>Хортикултурно уређење гробља представља сложен и вишегодишњи процес који је настављен и у 2021. години у складу са предвиђеним средствима из сопственог буџета. Предузеће се труди да оплемени изглед гробаља а главна тежња је да по угледу на велике градове и наша гробља постану паркови тишине. Такође, вегетација представља један ид најважнијих фактор</w:t>
      </w:r>
      <w:r w:rsidR="00073E85">
        <w:rPr>
          <w:rFonts w:ascii="Times New Roman" w:eastAsia="Times New Roman" w:hAnsi="Times New Roman" w:cs="Times New Roman"/>
          <w:sz w:val="24"/>
          <w:szCs w:val="24"/>
          <w:lang w:val="sr-Cyrl-BA" w:eastAsia="sr-Latn-BA"/>
        </w:rPr>
        <w:t>а</w:t>
      </w:r>
      <w:r w:rsidRPr="00CE655E">
        <w:rPr>
          <w:rFonts w:ascii="Times New Roman" w:eastAsia="Times New Roman" w:hAnsi="Times New Roman" w:cs="Times New Roman"/>
          <w:sz w:val="24"/>
          <w:szCs w:val="24"/>
          <w:lang w:eastAsia="sr-Latn-BA"/>
        </w:rPr>
        <w:t>, како за наглашавање правца кретања и ходне линије, тако и з</w:t>
      </w:r>
      <w:r w:rsidR="00073E85">
        <w:rPr>
          <w:rFonts w:ascii="Times New Roman" w:eastAsia="Times New Roman" w:hAnsi="Times New Roman" w:cs="Times New Roman"/>
          <w:sz w:val="24"/>
          <w:szCs w:val="24"/>
          <w:lang w:eastAsia="sr-Latn-BA"/>
        </w:rPr>
        <w:t>а стварање визуелних</w:t>
      </w:r>
      <w:r w:rsidRPr="00CE655E">
        <w:rPr>
          <w:rFonts w:ascii="Times New Roman" w:eastAsia="Times New Roman" w:hAnsi="Times New Roman" w:cs="Times New Roman"/>
          <w:sz w:val="24"/>
          <w:szCs w:val="24"/>
          <w:lang w:eastAsia="sr-Latn-BA"/>
        </w:rPr>
        <w:t>, а</w:t>
      </w:r>
      <w:r w:rsidR="00073E85">
        <w:rPr>
          <w:rFonts w:ascii="Times New Roman" w:eastAsia="Times New Roman" w:hAnsi="Times New Roman" w:cs="Times New Roman"/>
          <w:sz w:val="24"/>
          <w:szCs w:val="24"/>
          <w:lang w:eastAsia="sr-Latn-BA"/>
        </w:rPr>
        <w:t xml:space="preserve">ли и ефеката којим се </w:t>
      </w:r>
      <w:r w:rsidRPr="00CE655E">
        <w:rPr>
          <w:rFonts w:ascii="Times New Roman" w:eastAsia="Times New Roman" w:hAnsi="Times New Roman" w:cs="Times New Roman"/>
          <w:sz w:val="24"/>
          <w:szCs w:val="24"/>
          <w:lang w:eastAsia="sr-Latn-BA"/>
        </w:rPr>
        <w:t>површина</w:t>
      </w:r>
      <w:r w:rsidR="00073E85">
        <w:rPr>
          <w:rFonts w:ascii="Times New Roman" w:eastAsia="Times New Roman" w:hAnsi="Times New Roman" w:cs="Times New Roman"/>
          <w:sz w:val="24"/>
          <w:szCs w:val="24"/>
          <w:lang w:val="sr-Cyrl-BA" w:eastAsia="sr-Latn-BA"/>
        </w:rPr>
        <w:t xml:space="preserve"> гробља</w:t>
      </w:r>
      <w:r w:rsidRPr="00CE655E">
        <w:rPr>
          <w:rFonts w:ascii="Times New Roman" w:eastAsia="Times New Roman" w:hAnsi="Times New Roman" w:cs="Times New Roman"/>
          <w:sz w:val="24"/>
          <w:szCs w:val="24"/>
          <w:lang w:eastAsia="sr-Latn-BA"/>
        </w:rPr>
        <w:t xml:space="preserve"> настоји учинити угоднијим и спокојнијим простором на којем посјетитељи могу у миру одавати почаст својим најмилијим. Имајући у виду ту чињеницу</w:t>
      </w:r>
      <w:r w:rsidR="00073E85">
        <w:rPr>
          <w:rFonts w:ascii="Times New Roman" w:eastAsia="Times New Roman" w:hAnsi="Times New Roman" w:cs="Times New Roman"/>
          <w:sz w:val="24"/>
          <w:szCs w:val="24"/>
          <w:lang w:val="sr-Cyrl-BA" w:eastAsia="sr-Latn-BA"/>
        </w:rPr>
        <w:t>,</w:t>
      </w:r>
      <w:r w:rsidRPr="00CE655E">
        <w:rPr>
          <w:rFonts w:ascii="Times New Roman" w:eastAsia="Times New Roman" w:hAnsi="Times New Roman" w:cs="Times New Roman"/>
          <w:sz w:val="24"/>
          <w:szCs w:val="24"/>
          <w:lang w:eastAsia="sr-Latn-BA"/>
        </w:rPr>
        <w:t xml:space="preserve"> ЈКП „Градско гробље“ ДОО Бијељина у 2021. години извршило је набавку садног материјала у вриједности од</w:t>
      </w:r>
      <w:r w:rsidR="00073E85">
        <w:rPr>
          <w:rFonts w:ascii="Times New Roman" w:eastAsia="Times New Roman" w:hAnsi="Times New Roman" w:cs="Times New Roman"/>
          <w:sz w:val="24"/>
          <w:szCs w:val="24"/>
          <w:lang w:val="sr-Cyrl-BA" w:eastAsia="sr-Latn-BA"/>
        </w:rPr>
        <w:t xml:space="preserve"> </w:t>
      </w:r>
      <w:r w:rsidRPr="00CE655E">
        <w:rPr>
          <w:rFonts w:ascii="Times New Roman" w:eastAsia="Times New Roman" w:hAnsi="Times New Roman" w:cs="Times New Roman"/>
          <w:sz w:val="24"/>
          <w:szCs w:val="24"/>
          <w:lang w:eastAsia="sr-Latn-BA"/>
        </w:rPr>
        <w:t xml:space="preserve"> 2.000 КМ а чија је садња, у складу са пројектом хортикултурног уређења гробља. При томе се водило рачуна</w:t>
      </w:r>
      <w:r w:rsidR="00073E85">
        <w:rPr>
          <w:rFonts w:ascii="Times New Roman" w:eastAsia="Times New Roman" w:hAnsi="Times New Roman" w:cs="Times New Roman"/>
          <w:sz w:val="24"/>
          <w:szCs w:val="24"/>
          <w:lang w:val="sr-Cyrl-BA" w:eastAsia="sr-Latn-BA"/>
        </w:rPr>
        <w:t xml:space="preserve"> </w:t>
      </w:r>
      <w:r w:rsidRPr="00CE655E">
        <w:rPr>
          <w:rFonts w:ascii="Times New Roman" w:eastAsia="Times New Roman" w:hAnsi="Times New Roman" w:cs="Times New Roman"/>
          <w:sz w:val="24"/>
          <w:szCs w:val="24"/>
          <w:lang w:eastAsia="sr-Latn-BA"/>
        </w:rPr>
        <w:t>да се прије садње терен адекватно припреми, те је извршена култивација земљишта како би саднице биолошки могле опстати на локацијама на којима је њихова садња предвиђена. Ови радови се настављају у 2022. години а планирани радови имаће за резултат богатиј</w:t>
      </w:r>
      <w:r w:rsidR="00E824AA" w:rsidRPr="00CE655E">
        <w:rPr>
          <w:rFonts w:ascii="Times New Roman" w:eastAsia="Times New Roman" w:hAnsi="Times New Roman" w:cs="Times New Roman"/>
          <w:sz w:val="24"/>
          <w:szCs w:val="24"/>
          <w:lang w:eastAsia="sr-Latn-BA"/>
        </w:rPr>
        <w:t>и хортикултурни садржај гробља.</w:t>
      </w:r>
    </w:p>
    <w:p w:rsidR="00073E85" w:rsidRPr="00073E85" w:rsidRDefault="00073E85" w:rsidP="00652D18">
      <w:pPr>
        <w:spacing w:after="0" w:line="240" w:lineRule="auto"/>
        <w:ind w:firstLine="567"/>
        <w:jc w:val="both"/>
        <w:rPr>
          <w:rFonts w:ascii="Times New Roman" w:eastAsia="Times New Roman" w:hAnsi="Times New Roman" w:cs="Times New Roman"/>
          <w:sz w:val="24"/>
          <w:szCs w:val="24"/>
          <w:lang w:val="sr-Cyrl-BA" w:eastAsia="sr-Latn-BA"/>
        </w:rPr>
      </w:pPr>
    </w:p>
    <w:p w:rsidR="00D52672" w:rsidRDefault="00BF7460" w:rsidP="00F509C2">
      <w:pPr>
        <w:pStyle w:val="Heading3"/>
        <w:numPr>
          <w:ilvl w:val="2"/>
          <w:numId w:val="19"/>
        </w:numPr>
        <w:spacing w:before="0" w:after="0"/>
        <w:ind w:left="0" w:firstLine="567"/>
        <w:jc w:val="both"/>
        <w:rPr>
          <w:rFonts w:ascii="Times New Roman" w:hAnsi="Times New Roman"/>
          <w:i/>
          <w:sz w:val="28"/>
          <w:lang w:val="sr-Cyrl-BA" w:eastAsia="sr-Latn-BA"/>
        </w:rPr>
      </w:pPr>
      <w:bookmarkStart w:id="72" w:name="_Toc101161680"/>
      <w:r w:rsidRPr="00CE655E">
        <w:rPr>
          <w:rFonts w:ascii="Times New Roman" w:hAnsi="Times New Roman"/>
          <w:i/>
          <w:sz w:val="28"/>
          <w:lang w:eastAsia="sr-Latn-BA"/>
        </w:rPr>
        <w:t>Активности везане за проширење Новог градског гробља и преузимање сеоских гробаља</w:t>
      </w:r>
      <w:bookmarkEnd w:id="72"/>
    </w:p>
    <w:p w:rsidR="00073E85" w:rsidRPr="00073E85" w:rsidRDefault="00073E85" w:rsidP="00073E85">
      <w:pPr>
        <w:rPr>
          <w:lang w:val="sr-Cyrl-BA" w:eastAsia="sr-Latn-BA"/>
        </w:rPr>
      </w:pPr>
    </w:p>
    <w:p w:rsidR="00BF7460" w:rsidRPr="00CE655E" w:rsidRDefault="00BF7460" w:rsidP="00E824AA">
      <w:pPr>
        <w:spacing w:line="240"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Управа предузећа настоји да ријеши проблем који се односи на обезбјеђивање адекватних гробишних капацитета, односно обезбјеђивање и припрему терена у који ће се несметано моћи вршити сахрањивање. С тим у вези, предузете су одређене активности по питању информисања Оснивача са проблемима са којима се свакодневно суочава Предузеће, али и контактирања стручних лица запослених у ЈП „Дирекција за</w:t>
      </w:r>
      <w:r w:rsidR="00073E85">
        <w:rPr>
          <w:rFonts w:ascii="Times New Roman" w:hAnsi="Times New Roman" w:cs="Times New Roman"/>
          <w:sz w:val="24"/>
          <w:szCs w:val="24"/>
        </w:rPr>
        <w:t xml:space="preserve"> изградњу и развој града“ </w:t>
      </w:r>
      <w:r w:rsidR="00073E85">
        <w:rPr>
          <w:rFonts w:ascii="Times New Roman" w:hAnsi="Times New Roman" w:cs="Times New Roman"/>
          <w:sz w:val="24"/>
          <w:szCs w:val="24"/>
          <w:lang w:val="sr-Cyrl-BA"/>
        </w:rPr>
        <w:t>ДОО</w:t>
      </w:r>
      <w:r w:rsidRPr="00CE655E">
        <w:rPr>
          <w:rFonts w:ascii="Times New Roman" w:hAnsi="Times New Roman" w:cs="Times New Roman"/>
          <w:sz w:val="24"/>
          <w:szCs w:val="24"/>
        </w:rPr>
        <w:t xml:space="preserve"> Бијељина у циљу добијања праворемених инструкција о начину насипања</w:t>
      </w:r>
      <w:r w:rsidR="00073E85">
        <w:rPr>
          <w:rFonts w:ascii="Times New Roman" w:hAnsi="Times New Roman" w:cs="Times New Roman"/>
          <w:sz w:val="24"/>
          <w:szCs w:val="24"/>
          <w:lang w:val="sr-Cyrl-BA"/>
        </w:rPr>
        <w:t xml:space="preserve">, </w:t>
      </w:r>
      <w:r w:rsidRPr="00CE655E">
        <w:rPr>
          <w:rFonts w:ascii="Times New Roman" w:hAnsi="Times New Roman" w:cs="Times New Roman"/>
          <w:sz w:val="24"/>
          <w:szCs w:val="24"/>
        </w:rPr>
        <w:t xml:space="preserve">равнања и планирања земљишта и рјешавању питања оборинских вода системом дренажних канала и ригола над гробним мјестима која су у фази привођења намјени за сахрањивање. </w:t>
      </w:r>
    </w:p>
    <w:p w:rsidR="00BF7460" w:rsidRPr="00CE655E" w:rsidRDefault="00BF7460" w:rsidP="00E824AA">
      <w:pPr>
        <w:spacing w:line="240"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 xml:space="preserve">С друге стране, иако су ријешена сва имовинско-правна питања у вези са проширењем Новог градског гробља на јужну страну, Предузеће </w:t>
      </w:r>
      <w:r w:rsidRPr="00CE655E">
        <w:rPr>
          <w:rFonts w:ascii="Times New Roman" w:hAnsi="Times New Roman" w:cs="Times New Roman"/>
          <w:i/>
          <w:sz w:val="24"/>
          <w:szCs w:val="24"/>
        </w:rPr>
        <w:t>„de facto”</w:t>
      </w:r>
      <w:r w:rsidRPr="00CE655E">
        <w:rPr>
          <w:rFonts w:ascii="Times New Roman" w:hAnsi="Times New Roman" w:cs="Times New Roman"/>
          <w:sz w:val="24"/>
          <w:szCs w:val="24"/>
        </w:rPr>
        <w:t xml:space="preserve">није ушло у посјед тих парцела. </w:t>
      </w:r>
    </w:p>
    <w:p w:rsidR="00BF7460" w:rsidRPr="00CE655E" w:rsidRDefault="00BF7460" w:rsidP="00E824AA">
      <w:pPr>
        <w:spacing w:line="240" w:lineRule="auto"/>
        <w:ind w:firstLine="567"/>
        <w:jc w:val="both"/>
        <w:rPr>
          <w:rFonts w:ascii="Times New Roman" w:hAnsi="Times New Roman" w:cs="Times New Roman"/>
          <w:sz w:val="24"/>
        </w:rPr>
      </w:pPr>
      <w:r w:rsidRPr="00CE655E">
        <w:rPr>
          <w:rFonts w:ascii="Times New Roman" w:hAnsi="Times New Roman" w:cs="Times New Roman"/>
          <w:sz w:val="24"/>
        </w:rPr>
        <w:t>Када говоримо о проширењу капацитета на Новом градском гробљу Хасе-Бријесница, неопходно је ријешити два горућа проблема. Један од њи представља наставак грађевинских радова у виду насипања, равнања, планирања земље на површинама предвиђеним као гробна поља нумерисана редним бројевима 8-12, а други јесте почетак гробних поља нумерисаних редним бројевима 22-25.</w:t>
      </w:r>
    </w:p>
    <w:p w:rsidR="00E824AA" w:rsidRPr="00CE655E" w:rsidRDefault="00BF7460" w:rsidP="006F4BD0">
      <w:pPr>
        <w:spacing w:line="240" w:lineRule="auto"/>
        <w:ind w:firstLine="567"/>
        <w:jc w:val="both"/>
        <w:rPr>
          <w:rFonts w:ascii="Times New Roman" w:hAnsi="Times New Roman" w:cs="Times New Roman"/>
          <w:sz w:val="24"/>
          <w:lang w:val="sr-Cyrl-BA"/>
        </w:rPr>
      </w:pPr>
      <w:r w:rsidRPr="00CE655E">
        <w:rPr>
          <w:rFonts w:ascii="Times New Roman" w:hAnsi="Times New Roman" w:cs="Times New Roman"/>
          <w:sz w:val="24"/>
        </w:rPr>
        <w:t>Први корак био би израда елабората од стране ЈП „Дирекција з</w:t>
      </w:r>
      <w:r w:rsidR="00073E85">
        <w:rPr>
          <w:rFonts w:ascii="Times New Roman" w:hAnsi="Times New Roman" w:cs="Times New Roman"/>
          <w:sz w:val="24"/>
        </w:rPr>
        <w:t xml:space="preserve">а изградњуи развој града“ </w:t>
      </w:r>
      <w:r w:rsidR="00073E85">
        <w:rPr>
          <w:rFonts w:ascii="Times New Roman" w:hAnsi="Times New Roman" w:cs="Times New Roman"/>
          <w:sz w:val="24"/>
          <w:lang w:val="sr-Cyrl-BA"/>
        </w:rPr>
        <w:t>ДОО</w:t>
      </w:r>
      <w:r w:rsidRPr="00CE655E">
        <w:rPr>
          <w:rFonts w:ascii="Times New Roman" w:hAnsi="Times New Roman" w:cs="Times New Roman"/>
          <w:sz w:val="24"/>
        </w:rPr>
        <w:t xml:space="preserve"> Бијељина, који би након с</w:t>
      </w:r>
      <w:r w:rsidR="00073E85">
        <w:rPr>
          <w:rFonts w:ascii="Times New Roman" w:hAnsi="Times New Roman" w:cs="Times New Roman"/>
          <w:sz w:val="24"/>
        </w:rPr>
        <w:t>нимања висинских кота предвид</w:t>
      </w:r>
      <w:r w:rsidR="00073E85">
        <w:rPr>
          <w:rFonts w:ascii="Times New Roman" w:hAnsi="Times New Roman" w:cs="Times New Roman"/>
          <w:sz w:val="24"/>
          <w:lang w:val="sr-Cyrl-BA"/>
        </w:rPr>
        <w:t>ио</w:t>
      </w:r>
      <w:r w:rsidRPr="00CE655E">
        <w:rPr>
          <w:rFonts w:ascii="Times New Roman" w:hAnsi="Times New Roman" w:cs="Times New Roman"/>
          <w:sz w:val="24"/>
        </w:rPr>
        <w:t xml:space="preserve"> рјешавање проблема оборинских вода, дренажних канала, интерних саобраћајница, електро и водоводне мреже.</w:t>
      </w:r>
    </w:p>
    <w:p w:rsidR="00BF7460" w:rsidRPr="00CE655E" w:rsidRDefault="00BF7460" w:rsidP="00BF7460">
      <w:pPr>
        <w:spacing w:line="360" w:lineRule="auto"/>
        <w:ind w:firstLine="567"/>
        <w:jc w:val="both"/>
        <w:rPr>
          <w:rFonts w:ascii="Times New Roman" w:hAnsi="Times New Roman" w:cs="Times New Roman"/>
          <w:sz w:val="24"/>
        </w:rPr>
      </w:pPr>
      <w:r w:rsidRPr="00CE655E">
        <w:rPr>
          <w:rFonts w:ascii="Times New Roman" w:hAnsi="Times New Roman" w:cs="Times New Roman"/>
          <w:sz w:val="24"/>
        </w:rPr>
        <w:t>Након обављених састанака, дати су и приједлози пројектанта:</w:t>
      </w:r>
    </w:p>
    <w:p w:rsidR="00BF7460" w:rsidRPr="00CE655E" w:rsidRDefault="00BF7460" w:rsidP="00E444AE">
      <w:pPr>
        <w:pStyle w:val="ListParagraph"/>
        <w:numPr>
          <w:ilvl w:val="0"/>
          <w:numId w:val="21"/>
        </w:numPr>
        <w:spacing w:after="200" w:line="240" w:lineRule="auto"/>
        <w:ind w:left="426" w:firstLine="141"/>
        <w:jc w:val="both"/>
        <w:rPr>
          <w:rFonts w:ascii="Times New Roman" w:hAnsi="Times New Roman" w:cs="Times New Roman"/>
          <w:sz w:val="24"/>
        </w:rPr>
      </w:pPr>
      <w:r w:rsidRPr="00CE655E">
        <w:rPr>
          <w:rFonts w:ascii="Times New Roman" w:hAnsi="Times New Roman" w:cs="Times New Roman"/>
          <w:sz w:val="24"/>
        </w:rPr>
        <w:t>Приоритет у даљем ширењу Новог градског гробља требало би да буде проширење на јужну страну,</w:t>
      </w:r>
    </w:p>
    <w:p w:rsidR="00BF7460" w:rsidRPr="00CE655E" w:rsidRDefault="00BF7460" w:rsidP="00E444AE">
      <w:pPr>
        <w:pStyle w:val="ListParagraph"/>
        <w:numPr>
          <w:ilvl w:val="0"/>
          <w:numId w:val="21"/>
        </w:numPr>
        <w:spacing w:after="200" w:line="240" w:lineRule="auto"/>
        <w:ind w:left="426" w:firstLine="141"/>
        <w:jc w:val="both"/>
        <w:rPr>
          <w:rFonts w:ascii="Times New Roman" w:hAnsi="Times New Roman" w:cs="Times New Roman"/>
          <w:sz w:val="24"/>
        </w:rPr>
      </w:pPr>
      <w:r w:rsidRPr="00CE655E">
        <w:rPr>
          <w:rFonts w:ascii="Times New Roman" w:hAnsi="Times New Roman" w:cs="Times New Roman"/>
          <w:sz w:val="24"/>
        </w:rPr>
        <w:lastRenderedPageBreak/>
        <w:t xml:space="preserve">Што мање површине око гробних мјеста бетонирати у циљу смањења бујичних потока, </w:t>
      </w:r>
    </w:p>
    <w:p w:rsidR="00BF7460" w:rsidRPr="00CE655E" w:rsidRDefault="00BF7460" w:rsidP="00E444AE">
      <w:pPr>
        <w:pStyle w:val="ListParagraph"/>
        <w:numPr>
          <w:ilvl w:val="0"/>
          <w:numId w:val="21"/>
        </w:numPr>
        <w:spacing w:after="200" w:line="240" w:lineRule="auto"/>
        <w:ind w:left="426" w:firstLine="141"/>
        <w:jc w:val="both"/>
        <w:rPr>
          <w:rFonts w:ascii="Times New Roman" w:hAnsi="Times New Roman" w:cs="Times New Roman"/>
          <w:sz w:val="24"/>
        </w:rPr>
      </w:pPr>
      <w:r w:rsidRPr="00CE655E">
        <w:rPr>
          <w:rFonts w:ascii="Times New Roman" w:hAnsi="Times New Roman" w:cs="Times New Roman"/>
          <w:sz w:val="24"/>
        </w:rPr>
        <w:t xml:space="preserve">Потребно је обавити састанак са релевантним представницима Градске Управе у циљу сагледавања могућности да </w:t>
      </w:r>
      <w:r w:rsidR="00291516">
        <w:rPr>
          <w:rFonts w:ascii="Times New Roman" w:hAnsi="Times New Roman" w:cs="Times New Roman"/>
          <w:sz w:val="24"/>
        </w:rPr>
        <w:t xml:space="preserve">се сви инвеститори на подручју </w:t>
      </w:r>
      <w:r w:rsidRPr="00CE655E">
        <w:rPr>
          <w:rFonts w:ascii="Times New Roman" w:hAnsi="Times New Roman" w:cs="Times New Roman"/>
          <w:sz w:val="24"/>
        </w:rPr>
        <w:t>рада приволе да вишак материјала који настаје приликом ископа депонује на Ново градско гробље, и на тај начин се убрза поступак насипања.</w:t>
      </w:r>
    </w:p>
    <w:p w:rsidR="00BF7460" w:rsidRPr="00CE655E" w:rsidRDefault="00BF7460" w:rsidP="00E824AA">
      <w:pPr>
        <w:spacing w:line="240" w:lineRule="auto"/>
        <w:ind w:firstLine="567"/>
        <w:jc w:val="both"/>
        <w:rPr>
          <w:rFonts w:ascii="Times New Roman" w:hAnsi="Times New Roman" w:cs="Times New Roman"/>
          <w:sz w:val="24"/>
        </w:rPr>
      </w:pPr>
      <w:r w:rsidRPr="00CE655E">
        <w:rPr>
          <w:rFonts w:ascii="Times New Roman" w:hAnsi="Times New Roman" w:cs="Times New Roman"/>
          <w:sz w:val="24"/>
        </w:rPr>
        <w:t xml:space="preserve">Као што је већ наведено у препорукама пројеканта, приоритет за проширење Новог градског гробља требало би да буде проширење на јужну страну, што у овом моменту није изводиво, јер и поред ријешених имовинско-правних послова, површине које су намијењене </w:t>
      </w:r>
      <w:r w:rsidR="00291516">
        <w:rPr>
          <w:rFonts w:ascii="Times New Roman" w:hAnsi="Times New Roman" w:cs="Times New Roman"/>
          <w:sz w:val="24"/>
        </w:rPr>
        <w:t>за проширење гробља су</w:t>
      </w:r>
      <w:r w:rsidRPr="00CE655E">
        <w:rPr>
          <w:rFonts w:ascii="Times New Roman" w:hAnsi="Times New Roman" w:cs="Times New Roman"/>
          <w:sz w:val="24"/>
        </w:rPr>
        <w:t xml:space="preserve"> узурпиране од стране трећег лица, које својим радњама онемогућава приступ. Оснивач, као титулар над поменутим некретнинама, је у потпуности обавијештен у циљу даљих поступака и формалног стицања права кориштења над тим земљиштем.</w:t>
      </w:r>
    </w:p>
    <w:p w:rsidR="00BF7460" w:rsidRPr="00CE655E" w:rsidRDefault="00BF7460" w:rsidP="00BF7460">
      <w:pPr>
        <w:spacing w:after="0" w:line="276" w:lineRule="auto"/>
        <w:ind w:firstLine="491"/>
        <w:jc w:val="both"/>
        <w:rPr>
          <w:rFonts w:ascii="Times New Roman" w:hAnsi="Times New Roman" w:cs="Times New Roman"/>
          <w:sz w:val="24"/>
        </w:rPr>
      </w:pPr>
      <w:r w:rsidRPr="00CE655E">
        <w:rPr>
          <w:rFonts w:ascii="Times New Roman" w:hAnsi="Times New Roman" w:cs="Times New Roman"/>
          <w:sz w:val="24"/>
        </w:rPr>
        <w:t>Управа предузећа обишла</w:t>
      </w:r>
      <w:r w:rsidR="00291516">
        <w:rPr>
          <w:rFonts w:ascii="Times New Roman" w:hAnsi="Times New Roman" w:cs="Times New Roman"/>
          <w:sz w:val="24"/>
          <w:lang w:val="sr-Cyrl-BA"/>
        </w:rPr>
        <w:t xml:space="preserve"> је </w:t>
      </w:r>
      <w:r w:rsidRPr="00CE655E">
        <w:rPr>
          <w:rFonts w:ascii="Times New Roman" w:hAnsi="Times New Roman" w:cs="Times New Roman"/>
          <w:sz w:val="24"/>
        </w:rPr>
        <w:t xml:space="preserve"> парцеле које у нарави представљају будуће површине за сахрањивање – сеоска гробља, по сеоским мјесним заједницама, након извршене идентификације парцела, уочене</w:t>
      </w:r>
      <w:r w:rsidR="00291516">
        <w:rPr>
          <w:rFonts w:ascii="Times New Roman" w:hAnsi="Times New Roman" w:cs="Times New Roman"/>
          <w:sz w:val="24"/>
        </w:rPr>
        <w:t xml:space="preserve"> су основне предности и недоста</w:t>
      </w:r>
      <w:r w:rsidR="00291516">
        <w:rPr>
          <w:rFonts w:ascii="Times New Roman" w:hAnsi="Times New Roman" w:cs="Times New Roman"/>
          <w:sz w:val="24"/>
          <w:lang w:val="sr-Cyrl-BA"/>
        </w:rPr>
        <w:t>ц</w:t>
      </w:r>
      <w:r w:rsidR="00291516">
        <w:rPr>
          <w:rFonts w:ascii="Times New Roman" w:hAnsi="Times New Roman" w:cs="Times New Roman"/>
          <w:sz w:val="24"/>
        </w:rPr>
        <w:t>и за сваку парцелу по</w:t>
      </w:r>
      <w:r w:rsidR="00291516">
        <w:rPr>
          <w:rFonts w:ascii="Times New Roman" w:hAnsi="Times New Roman" w:cs="Times New Roman"/>
          <w:sz w:val="24"/>
          <w:lang w:val="sr-Cyrl-BA"/>
        </w:rPr>
        <w:t>јединачно</w:t>
      </w:r>
      <w:r w:rsidRPr="00CE655E">
        <w:rPr>
          <w:rFonts w:ascii="Times New Roman" w:hAnsi="Times New Roman" w:cs="Times New Roman"/>
          <w:sz w:val="24"/>
        </w:rPr>
        <w:t>, измјерени обими парцела, удаљености сваке парцеле од Сједишта предузећа, како слиједи:</w:t>
      </w:r>
    </w:p>
    <w:p w:rsidR="00BF7460" w:rsidRPr="00CE655E" w:rsidRDefault="00BF7460" w:rsidP="0016326E">
      <w:pPr>
        <w:pStyle w:val="ListParagraph"/>
        <w:numPr>
          <w:ilvl w:val="0"/>
          <w:numId w:val="20"/>
        </w:numPr>
        <w:spacing w:before="240" w:after="0" w:line="276" w:lineRule="auto"/>
        <w:ind w:left="851"/>
        <w:rPr>
          <w:rFonts w:ascii="Times New Roman" w:hAnsi="Times New Roman" w:cs="Times New Roman"/>
          <w:sz w:val="24"/>
          <w:szCs w:val="24"/>
          <w:lang w:val="en-AU"/>
        </w:rPr>
      </w:pPr>
      <w:r w:rsidRPr="00CE655E">
        <w:rPr>
          <w:rFonts w:ascii="Times New Roman" w:hAnsi="Times New Roman" w:cs="Times New Roman"/>
          <w:sz w:val="24"/>
          <w:szCs w:val="24"/>
        </w:rPr>
        <w:t>Купљена парцела за проширење сеоског гробља у насељеном мјесту Градац</w:t>
      </w:r>
      <w:r w:rsidR="00291516">
        <w:rPr>
          <w:rFonts w:ascii="Times New Roman" w:hAnsi="Times New Roman" w:cs="Times New Roman"/>
          <w:sz w:val="24"/>
          <w:szCs w:val="24"/>
          <w:lang w:val="sr-Cyrl-BA"/>
        </w:rPr>
        <w:t>,</w:t>
      </w:r>
    </w:p>
    <w:p w:rsidR="00BF7460" w:rsidRPr="00CE655E" w:rsidRDefault="00BF7460" w:rsidP="0016326E">
      <w:pPr>
        <w:pStyle w:val="ListParagraph"/>
        <w:numPr>
          <w:ilvl w:val="0"/>
          <w:numId w:val="20"/>
        </w:numPr>
        <w:spacing w:before="240" w:after="0" w:line="276" w:lineRule="auto"/>
        <w:ind w:left="851"/>
        <w:rPr>
          <w:rFonts w:ascii="Times New Roman" w:hAnsi="Times New Roman" w:cs="Times New Roman"/>
          <w:sz w:val="24"/>
          <w:szCs w:val="24"/>
          <w:lang w:val="en-AU"/>
        </w:rPr>
      </w:pPr>
      <w:r w:rsidRPr="00CE655E">
        <w:rPr>
          <w:rFonts w:ascii="Times New Roman" w:hAnsi="Times New Roman" w:cs="Times New Roman"/>
          <w:sz w:val="24"/>
          <w:szCs w:val="24"/>
        </w:rPr>
        <w:t>Купљена парцела за проширење сеоског гробља у насељеном мјесту Ступањ</w:t>
      </w:r>
      <w:r w:rsidR="00291516">
        <w:rPr>
          <w:rFonts w:ascii="Times New Roman" w:hAnsi="Times New Roman" w:cs="Times New Roman"/>
          <w:sz w:val="24"/>
          <w:szCs w:val="24"/>
          <w:lang w:val="sr-Cyrl-BA"/>
        </w:rPr>
        <w:t>,</w:t>
      </w:r>
    </w:p>
    <w:p w:rsidR="00BF7460" w:rsidRPr="00CE655E" w:rsidRDefault="00BF7460" w:rsidP="0016326E">
      <w:pPr>
        <w:pStyle w:val="ListParagraph"/>
        <w:numPr>
          <w:ilvl w:val="0"/>
          <w:numId w:val="20"/>
        </w:numPr>
        <w:spacing w:before="240" w:after="0" w:line="276" w:lineRule="auto"/>
        <w:ind w:left="851"/>
        <w:rPr>
          <w:rFonts w:ascii="Times New Roman" w:hAnsi="Times New Roman" w:cs="Times New Roman"/>
          <w:sz w:val="24"/>
          <w:szCs w:val="24"/>
          <w:lang w:val="en-AU"/>
        </w:rPr>
      </w:pPr>
      <w:r w:rsidRPr="00CE655E">
        <w:rPr>
          <w:rFonts w:ascii="Times New Roman" w:hAnsi="Times New Roman" w:cs="Times New Roman"/>
          <w:sz w:val="24"/>
          <w:szCs w:val="24"/>
        </w:rPr>
        <w:t>Купљена парцела за проширење сеоског гробља у насељеном мјесту Батковић</w:t>
      </w:r>
      <w:r w:rsidR="00291516">
        <w:rPr>
          <w:rFonts w:ascii="Times New Roman" w:hAnsi="Times New Roman" w:cs="Times New Roman"/>
          <w:sz w:val="24"/>
          <w:szCs w:val="24"/>
          <w:lang w:val="sr-Cyrl-BA"/>
        </w:rPr>
        <w:t>,</w:t>
      </w:r>
    </w:p>
    <w:p w:rsidR="00BF7460" w:rsidRPr="00CE655E" w:rsidRDefault="00BF7460" w:rsidP="0016326E">
      <w:pPr>
        <w:pStyle w:val="ListParagraph"/>
        <w:numPr>
          <w:ilvl w:val="0"/>
          <w:numId w:val="20"/>
        </w:numPr>
        <w:spacing w:before="240" w:after="0" w:line="276" w:lineRule="auto"/>
        <w:ind w:left="851"/>
        <w:rPr>
          <w:rFonts w:ascii="Times New Roman" w:hAnsi="Times New Roman" w:cs="Times New Roman"/>
          <w:sz w:val="24"/>
          <w:szCs w:val="24"/>
          <w:lang w:val="en-AU"/>
        </w:rPr>
      </w:pPr>
      <w:r w:rsidRPr="00CE655E">
        <w:rPr>
          <w:rFonts w:ascii="Times New Roman" w:hAnsi="Times New Roman" w:cs="Times New Roman"/>
          <w:sz w:val="24"/>
          <w:szCs w:val="24"/>
        </w:rPr>
        <w:t>Купљена парцела за проширење сеоског гробља у насељеном мјесту Велика Обарска</w:t>
      </w:r>
      <w:r w:rsidR="00291516">
        <w:rPr>
          <w:rFonts w:ascii="Times New Roman" w:hAnsi="Times New Roman" w:cs="Times New Roman"/>
          <w:sz w:val="24"/>
          <w:szCs w:val="24"/>
          <w:lang w:val="sr-Cyrl-BA"/>
        </w:rPr>
        <w:t>,</w:t>
      </w:r>
    </w:p>
    <w:p w:rsidR="00BF7460" w:rsidRPr="00CE655E" w:rsidRDefault="00BF7460" w:rsidP="0016326E">
      <w:pPr>
        <w:pStyle w:val="ListParagraph"/>
        <w:numPr>
          <w:ilvl w:val="0"/>
          <w:numId w:val="20"/>
        </w:numPr>
        <w:spacing w:before="240" w:after="0" w:line="276" w:lineRule="auto"/>
        <w:ind w:left="851"/>
        <w:rPr>
          <w:rFonts w:ascii="Times New Roman" w:hAnsi="Times New Roman" w:cs="Times New Roman"/>
          <w:sz w:val="24"/>
          <w:szCs w:val="24"/>
          <w:lang w:val="en-AU"/>
        </w:rPr>
      </w:pPr>
      <w:r w:rsidRPr="00CE655E">
        <w:rPr>
          <w:rFonts w:ascii="Times New Roman" w:hAnsi="Times New Roman" w:cs="Times New Roman"/>
          <w:sz w:val="24"/>
          <w:szCs w:val="24"/>
        </w:rPr>
        <w:t>Купљена парцела за проширење сеоског гробља у насељеном мјесту Пучиле</w:t>
      </w:r>
      <w:r w:rsidR="00291516">
        <w:rPr>
          <w:rFonts w:ascii="Times New Roman" w:hAnsi="Times New Roman" w:cs="Times New Roman"/>
          <w:sz w:val="24"/>
          <w:szCs w:val="24"/>
          <w:lang w:val="sr-Cyrl-BA"/>
        </w:rPr>
        <w:t>,</w:t>
      </w:r>
    </w:p>
    <w:p w:rsidR="00BF7460" w:rsidRPr="00CE655E" w:rsidRDefault="00BF7460" w:rsidP="0016326E">
      <w:pPr>
        <w:pStyle w:val="ListParagraph"/>
        <w:numPr>
          <w:ilvl w:val="0"/>
          <w:numId w:val="20"/>
        </w:numPr>
        <w:spacing w:before="240" w:after="0" w:line="276" w:lineRule="auto"/>
        <w:ind w:left="851"/>
        <w:rPr>
          <w:rFonts w:ascii="Times New Roman" w:hAnsi="Times New Roman" w:cs="Times New Roman"/>
          <w:sz w:val="24"/>
          <w:szCs w:val="24"/>
          <w:lang w:val="en-AU"/>
        </w:rPr>
      </w:pPr>
      <w:r w:rsidRPr="00CE655E">
        <w:rPr>
          <w:rFonts w:ascii="Times New Roman" w:hAnsi="Times New Roman" w:cs="Times New Roman"/>
          <w:sz w:val="24"/>
          <w:szCs w:val="24"/>
        </w:rPr>
        <w:t>Купљена парцела за проширење сеоског гробља у насељеном мјесту Модран</w:t>
      </w:r>
      <w:r w:rsidR="00291516">
        <w:rPr>
          <w:rFonts w:ascii="Times New Roman" w:hAnsi="Times New Roman" w:cs="Times New Roman"/>
          <w:sz w:val="24"/>
          <w:szCs w:val="24"/>
          <w:lang w:val="sr-Cyrl-BA"/>
        </w:rPr>
        <w:t>,</w:t>
      </w:r>
    </w:p>
    <w:p w:rsidR="00BF7460" w:rsidRPr="00CE655E" w:rsidRDefault="00BF7460" w:rsidP="0016326E">
      <w:pPr>
        <w:pStyle w:val="ListParagraph"/>
        <w:numPr>
          <w:ilvl w:val="0"/>
          <w:numId w:val="20"/>
        </w:numPr>
        <w:spacing w:before="240" w:after="0" w:line="276" w:lineRule="auto"/>
        <w:ind w:left="851"/>
        <w:rPr>
          <w:rFonts w:ascii="Times New Roman" w:hAnsi="Times New Roman" w:cs="Times New Roman"/>
          <w:sz w:val="24"/>
          <w:szCs w:val="24"/>
        </w:rPr>
      </w:pPr>
      <w:r w:rsidRPr="00CE655E">
        <w:rPr>
          <w:rFonts w:ascii="Times New Roman" w:hAnsi="Times New Roman" w:cs="Times New Roman"/>
          <w:sz w:val="24"/>
          <w:szCs w:val="24"/>
        </w:rPr>
        <w:t>Купљена парцела за проширење сеоског гробља у насељеном мјесту Дијелови</w:t>
      </w:r>
      <w:r w:rsidR="00291516">
        <w:rPr>
          <w:rFonts w:ascii="Times New Roman" w:hAnsi="Times New Roman" w:cs="Times New Roman"/>
          <w:sz w:val="24"/>
          <w:szCs w:val="24"/>
          <w:lang w:val="sr-Cyrl-BA"/>
        </w:rPr>
        <w:t>.</w:t>
      </w:r>
    </w:p>
    <w:p w:rsidR="00E824AA" w:rsidRPr="00CE655E" w:rsidRDefault="00E824AA" w:rsidP="00E824AA">
      <w:pPr>
        <w:pStyle w:val="ListParagraph"/>
        <w:spacing w:before="240" w:after="0" w:line="276" w:lineRule="auto"/>
        <w:ind w:left="851"/>
        <w:rPr>
          <w:rFonts w:ascii="Times New Roman" w:hAnsi="Times New Roman" w:cs="Times New Roman"/>
          <w:sz w:val="24"/>
          <w:szCs w:val="24"/>
        </w:rPr>
      </w:pPr>
    </w:p>
    <w:p w:rsidR="00BF7460" w:rsidRPr="00CE655E" w:rsidRDefault="00BF7460" w:rsidP="00E824AA">
      <w:pPr>
        <w:spacing w:line="240" w:lineRule="auto"/>
        <w:ind w:firstLine="720"/>
        <w:jc w:val="both"/>
        <w:rPr>
          <w:rFonts w:ascii="Times New Roman" w:hAnsi="Times New Roman" w:cs="Times New Roman"/>
          <w:sz w:val="24"/>
          <w:szCs w:val="24"/>
        </w:rPr>
      </w:pPr>
      <w:r w:rsidRPr="00CE655E">
        <w:rPr>
          <w:rFonts w:ascii="Times New Roman" w:hAnsi="Times New Roman" w:cs="Times New Roman"/>
          <w:sz w:val="24"/>
          <w:szCs w:val="24"/>
        </w:rPr>
        <w:t xml:space="preserve">Да би се ове парцеле привеле својој намјени, на основу пројекције и прорачуна у информацији која је достављена Оснивачу, неопходно је око 250.000,00 км, што је за Предузеће у овом моменту недостижно. Такође израђена је и опсежна информација и стању прихода и расхода за три сеоска гробља које је Предузеће преузело у ранијем периоду, закључно са 31.12.2020. године. </w:t>
      </w:r>
    </w:p>
    <w:p w:rsidR="00BF7460" w:rsidRPr="00CE655E" w:rsidRDefault="00BF7460" w:rsidP="00E824AA">
      <w:pPr>
        <w:spacing w:line="240" w:lineRule="auto"/>
        <w:ind w:firstLine="720"/>
        <w:jc w:val="both"/>
        <w:rPr>
          <w:rFonts w:ascii="Times New Roman" w:hAnsi="Times New Roman" w:cs="Times New Roman"/>
          <w:sz w:val="24"/>
        </w:rPr>
      </w:pPr>
      <w:r w:rsidRPr="00CE655E">
        <w:rPr>
          <w:rFonts w:ascii="Times New Roman" w:hAnsi="Times New Roman" w:cs="Times New Roman"/>
          <w:sz w:val="24"/>
        </w:rPr>
        <w:t xml:space="preserve">Иницијална улагања кретала од 8.000,00КМ, па на више у зависности од затеченог стања парцеле приликом преузимања, као и до кога су се ова сеоска гробља уређивала. </w:t>
      </w:r>
    </w:p>
    <w:p w:rsidR="00BF7460" w:rsidRPr="00CE655E" w:rsidRDefault="00BF7460" w:rsidP="00E824AA">
      <w:pPr>
        <w:spacing w:line="240" w:lineRule="auto"/>
        <w:ind w:firstLine="720"/>
        <w:jc w:val="both"/>
        <w:rPr>
          <w:rFonts w:ascii="Times New Roman" w:hAnsi="Times New Roman" w:cs="Times New Roman"/>
          <w:sz w:val="24"/>
        </w:rPr>
      </w:pPr>
      <w:r w:rsidRPr="00CE655E">
        <w:rPr>
          <w:rFonts w:ascii="Times New Roman" w:hAnsi="Times New Roman" w:cs="Times New Roman"/>
          <w:sz w:val="24"/>
        </w:rPr>
        <w:t>Ни једно од ова три сеоска гробља не задовољава критеријуме прописане Законом о гробљима и погребној дјелатности, као ни Одлуком о гробљима и погр</w:t>
      </w:r>
      <w:r w:rsidR="00291516">
        <w:rPr>
          <w:rFonts w:ascii="Times New Roman" w:hAnsi="Times New Roman" w:cs="Times New Roman"/>
          <w:sz w:val="24"/>
        </w:rPr>
        <w:t xml:space="preserve">ебној дјелатонсоти на подручју </w:t>
      </w:r>
      <w:r w:rsidR="00291516">
        <w:rPr>
          <w:rFonts w:ascii="Times New Roman" w:hAnsi="Times New Roman" w:cs="Times New Roman"/>
          <w:sz w:val="24"/>
          <w:lang w:val="sr-Cyrl-BA"/>
        </w:rPr>
        <w:t>Г</w:t>
      </w:r>
      <w:r w:rsidRPr="00CE655E">
        <w:rPr>
          <w:rFonts w:ascii="Times New Roman" w:hAnsi="Times New Roman" w:cs="Times New Roman"/>
          <w:sz w:val="24"/>
        </w:rPr>
        <w:t>рада Бијељина, нити оним што је наведено у плану преузимања.</w:t>
      </w:r>
    </w:p>
    <w:p w:rsidR="00BF7460" w:rsidRPr="00CE655E" w:rsidRDefault="00BF7460" w:rsidP="00E824AA">
      <w:pPr>
        <w:spacing w:line="240" w:lineRule="auto"/>
        <w:ind w:firstLine="720"/>
        <w:jc w:val="both"/>
        <w:rPr>
          <w:rFonts w:ascii="Times New Roman" w:hAnsi="Times New Roman" w:cs="Times New Roman"/>
          <w:sz w:val="24"/>
        </w:rPr>
      </w:pPr>
      <w:r w:rsidRPr="00CE655E">
        <w:rPr>
          <w:rFonts w:ascii="Times New Roman" w:hAnsi="Times New Roman" w:cs="Times New Roman"/>
          <w:sz w:val="24"/>
        </w:rPr>
        <w:t>Главни разлог за овакво стање налази се у нижој стопи поврата уложених средстава, примјер за то је гробље Патковача-Ћипировине, или екстремно ниској, каква је у сеоским гробљима Обарска и Попови. Тако да имамо ситуацију да је крајем 2020. године на сеоском гробљу Патковача-Ћипировине, остварен позитиван салдо у релацији приходи-расходи, иако је гробље преузето 2017. године, док је овај показатељ негативан на преостала два гробља.</w:t>
      </w:r>
    </w:p>
    <w:p w:rsidR="00BF7460" w:rsidRPr="009E6626" w:rsidRDefault="00BF7460" w:rsidP="00E824AA">
      <w:pPr>
        <w:spacing w:line="240" w:lineRule="auto"/>
        <w:ind w:firstLine="720"/>
        <w:jc w:val="both"/>
        <w:rPr>
          <w:rFonts w:ascii="Times New Roman" w:hAnsi="Times New Roman" w:cs="Times New Roman"/>
          <w:sz w:val="24"/>
        </w:rPr>
      </w:pPr>
      <w:r w:rsidRPr="009E6626">
        <w:rPr>
          <w:rFonts w:ascii="Times New Roman" w:hAnsi="Times New Roman" w:cs="Times New Roman"/>
          <w:sz w:val="24"/>
        </w:rPr>
        <w:lastRenderedPageBreak/>
        <w:t>Свој</w:t>
      </w:r>
      <w:r w:rsidR="009E6626" w:rsidRPr="009E6626">
        <w:rPr>
          <w:rFonts w:ascii="Times New Roman" w:hAnsi="Times New Roman" w:cs="Times New Roman"/>
          <w:sz w:val="24"/>
        </w:rPr>
        <w:t xml:space="preserve">еврсан закључак </w:t>
      </w:r>
      <w:r w:rsidRPr="009E6626">
        <w:rPr>
          <w:rFonts w:ascii="Times New Roman" w:hAnsi="Times New Roman" w:cs="Times New Roman"/>
          <w:sz w:val="24"/>
        </w:rPr>
        <w:t xml:space="preserve"> јесте да је неопходно таргетирање оних гробаља која ће се преузимати треба проистицати након планског и аналитичког приступа, у циљу отклањања свих непознаница које би Предузеће могле довести у незавидан финансијски положај. Том приликом би било потребно израдити и један вид студије гдје би се склопила финансијска конструкција, из које би проистекао и начин финансирања исте, као и листа приоритета и временски оквир реализације капиталних инвестиција.</w:t>
      </w:r>
    </w:p>
    <w:p w:rsidR="00BF7460" w:rsidRPr="00CE655E" w:rsidRDefault="00BF7460" w:rsidP="00E824AA">
      <w:pPr>
        <w:spacing w:line="240" w:lineRule="auto"/>
        <w:ind w:firstLine="567"/>
        <w:jc w:val="both"/>
        <w:rPr>
          <w:rFonts w:ascii="Times New Roman" w:hAnsi="Times New Roman" w:cs="Times New Roman"/>
          <w:sz w:val="24"/>
        </w:rPr>
      </w:pPr>
      <w:r w:rsidRPr="00CE655E">
        <w:rPr>
          <w:rFonts w:ascii="Times New Roman" w:hAnsi="Times New Roman" w:cs="Times New Roman"/>
          <w:sz w:val="24"/>
        </w:rPr>
        <w:t xml:space="preserve"> Срљањем у преузимања без било каквих пројекција и анализа, односно стављања мисије </w:t>
      </w:r>
      <w:r w:rsidR="00652298">
        <w:rPr>
          <w:rFonts w:ascii="Times New Roman" w:hAnsi="Times New Roman" w:cs="Times New Roman"/>
          <w:sz w:val="24"/>
          <w:lang w:val="sr-Cyrl-BA"/>
        </w:rPr>
        <w:t>П</w:t>
      </w:r>
      <w:r w:rsidRPr="00CE655E">
        <w:rPr>
          <w:rFonts w:ascii="Times New Roman" w:hAnsi="Times New Roman" w:cs="Times New Roman"/>
          <w:sz w:val="24"/>
        </w:rPr>
        <w:t>редузећа испред финасијског резултата, створило би негативан финансијски исход</w:t>
      </w:r>
      <w:r w:rsidR="00652298">
        <w:rPr>
          <w:rFonts w:ascii="Times New Roman" w:hAnsi="Times New Roman" w:cs="Times New Roman"/>
          <w:sz w:val="24"/>
          <w:lang w:val="sr-Cyrl-BA"/>
        </w:rPr>
        <w:t xml:space="preserve">, </w:t>
      </w:r>
      <w:r w:rsidRPr="00CE655E">
        <w:rPr>
          <w:rFonts w:ascii="Times New Roman" w:hAnsi="Times New Roman" w:cs="Times New Roman"/>
          <w:sz w:val="24"/>
        </w:rPr>
        <w:t xml:space="preserve"> што би се опет негативно одразило на ликвидност, питање самоодрживости, имиџ Предузећа у јавности, као и сами статус Управе у Предузећу. </w:t>
      </w:r>
    </w:p>
    <w:p w:rsidR="00BF7460" w:rsidRPr="00CE655E" w:rsidRDefault="00BF7460" w:rsidP="00E824AA">
      <w:pPr>
        <w:spacing w:line="240" w:lineRule="auto"/>
        <w:ind w:firstLine="567"/>
        <w:jc w:val="both"/>
        <w:rPr>
          <w:rFonts w:ascii="Times New Roman" w:hAnsi="Times New Roman" w:cs="Times New Roman"/>
          <w:sz w:val="24"/>
        </w:rPr>
      </w:pPr>
      <w:r w:rsidRPr="00CE655E">
        <w:rPr>
          <w:rFonts w:ascii="Times New Roman" w:hAnsi="Times New Roman" w:cs="Times New Roman"/>
          <w:sz w:val="24"/>
        </w:rPr>
        <w:t>Модус ка коме се мора тежити дефинитив</w:t>
      </w:r>
      <w:r w:rsidR="00652298">
        <w:rPr>
          <w:rFonts w:ascii="Times New Roman" w:hAnsi="Times New Roman" w:cs="Times New Roman"/>
          <w:sz w:val="24"/>
        </w:rPr>
        <w:t xml:space="preserve">но је партнерство Градске </w:t>
      </w:r>
      <w:r w:rsidR="00652298">
        <w:rPr>
          <w:rFonts w:ascii="Times New Roman" w:hAnsi="Times New Roman" w:cs="Times New Roman"/>
          <w:sz w:val="24"/>
          <w:lang w:val="sr-Cyrl-BA"/>
        </w:rPr>
        <w:t>у</w:t>
      </w:r>
      <w:r w:rsidRPr="00CE655E">
        <w:rPr>
          <w:rFonts w:ascii="Times New Roman" w:hAnsi="Times New Roman" w:cs="Times New Roman"/>
          <w:sz w:val="24"/>
        </w:rPr>
        <w:t>праве Града Бијељина и ЈКП „Градскко гробље“ ДОО Бијељина, гдје би се Оснивач обавезао на финансирање инфраструктуре, а Предузеће на финансирање текућих одржавања и обављања свих осталих послова и</w:t>
      </w:r>
      <w:r w:rsidR="00652298">
        <w:rPr>
          <w:rFonts w:ascii="Times New Roman" w:hAnsi="Times New Roman" w:cs="Times New Roman"/>
          <w:sz w:val="24"/>
        </w:rPr>
        <w:t>з домена погребне и припадајућ</w:t>
      </w:r>
      <w:r w:rsidR="00652298">
        <w:rPr>
          <w:rFonts w:ascii="Times New Roman" w:hAnsi="Times New Roman" w:cs="Times New Roman"/>
          <w:sz w:val="24"/>
          <w:lang w:val="sr-Cyrl-BA"/>
        </w:rPr>
        <w:t>е</w:t>
      </w:r>
      <w:r w:rsidRPr="00CE655E">
        <w:rPr>
          <w:rFonts w:ascii="Times New Roman" w:hAnsi="Times New Roman" w:cs="Times New Roman"/>
          <w:sz w:val="24"/>
        </w:rPr>
        <w:t xml:space="preserve"> дјелатности. </w:t>
      </w:r>
    </w:p>
    <w:p w:rsidR="00652298" w:rsidRPr="00652298" w:rsidRDefault="00652298" w:rsidP="00E444AE">
      <w:pPr>
        <w:spacing w:line="240" w:lineRule="auto"/>
        <w:ind w:firstLine="567"/>
        <w:jc w:val="both"/>
        <w:rPr>
          <w:rFonts w:ascii="Times New Roman" w:hAnsi="Times New Roman" w:cs="Times New Roman"/>
          <w:sz w:val="24"/>
          <w:lang w:val="sr-Cyrl-BA"/>
        </w:rPr>
      </w:pPr>
      <w:r>
        <w:rPr>
          <w:rFonts w:ascii="Times New Roman" w:hAnsi="Times New Roman" w:cs="Times New Roman"/>
          <w:sz w:val="24"/>
        </w:rPr>
        <w:t>Половична рјешења</w:t>
      </w:r>
      <w:r>
        <w:rPr>
          <w:rFonts w:ascii="Times New Roman" w:hAnsi="Times New Roman" w:cs="Times New Roman"/>
          <w:sz w:val="24"/>
          <w:lang w:val="sr-Cyrl-BA"/>
        </w:rPr>
        <w:t xml:space="preserve"> </w:t>
      </w:r>
      <w:r w:rsidR="00BF7460" w:rsidRPr="00CE655E">
        <w:rPr>
          <w:rFonts w:ascii="Times New Roman" w:hAnsi="Times New Roman" w:cs="Times New Roman"/>
          <w:sz w:val="24"/>
        </w:rPr>
        <w:t xml:space="preserve"> и ситуације да је сав терет финансирања пребачен на Предузеће неминовно погоршавају финансијски положај Предузећа како кроз почетна улагања, чији је вијек поврата уложених средстава значајан, тако и кроз запошљавање нових лица и набавку материјално-техничких средстава са циљем проширења опуса дјеловања. </w:t>
      </w:r>
    </w:p>
    <w:p w:rsidR="00D52672" w:rsidRPr="00E444AE" w:rsidRDefault="00BF7460" w:rsidP="00F509C2">
      <w:pPr>
        <w:pStyle w:val="Heading3"/>
        <w:numPr>
          <w:ilvl w:val="2"/>
          <w:numId w:val="19"/>
        </w:numPr>
        <w:spacing w:line="360" w:lineRule="auto"/>
        <w:rPr>
          <w:rFonts w:ascii="Times New Roman" w:hAnsi="Times New Roman"/>
          <w:i/>
          <w:sz w:val="28"/>
          <w:lang w:eastAsia="sr-Latn-BA"/>
        </w:rPr>
      </w:pPr>
      <w:bookmarkStart w:id="73" w:name="_Toc101161681"/>
      <w:r w:rsidRPr="00E444AE">
        <w:rPr>
          <w:rFonts w:ascii="Times New Roman" w:hAnsi="Times New Roman"/>
          <w:i/>
          <w:sz w:val="28"/>
          <w:lang w:eastAsia="sr-Latn-BA"/>
        </w:rPr>
        <w:t>Одржавање Католичког гробља у Бијељини- насеље Букреш</w:t>
      </w:r>
      <w:bookmarkEnd w:id="73"/>
    </w:p>
    <w:p w:rsidR="00BF7460" w:rsidRDefault="00652298" w:rsidP="00652298">
      <w:pPr>
        <w:spacing w:after="0" w:line="240" w:lineRule="auto"/>
        <w:ind w:firstLine="720"/>
        <w:jc w:val="both"/>
        <w:rPr>
          <w:rFonts w:ascii="Times New Roman" w:eastAsia="Times New Roman" w:hAnsi="Times New Roman" w:cs="Times New Roman"/>
          <w:color w:val="000000" w:themeColor="text1"/>
          <w:sz w:val="24"/>
          <w:szCs w:val="24"/>
          <w:lang w:val="sr-Cyrl-BA" w:eastAsia="sr-Latn-BA"/>
        </w:rPr>
      </w:pPr>
      <w:r>
        <w:rPr>
          <w:rFonts w:ascii="Times New Roman" w:eastAsia="Times New Roman" w:hAnsi="Times New Roman" w:cs="Times New Roman"/>
          <w:color w:val="000000" w:themeColor="text1"/>
          <w:sz w:val="24"/>
          <w:szCs w:val="24"/>
          <w:lang w:val="sr-Cyrl-BA" w:eastAsia="sr-Latn-BA"/>
        </w:rPr>
        <w:t>Почетком 2021.г</w:t>
      </w:r>
      <w:r w:rsidR="00BF7460" w:rsidRPr="00CE655E">
        <w:rPr>
          <w:rFonts w:ascii="Times New Roman" w:eastAsia="Times New Roman" w:hAnsi="Times New Roman" w:cs="Times New Roman"/>
          <w:color w:val="000000" w:themeColor="text1"/>
          <w:sz w:val="24"/>
          <w:szCs w:val="24"/>
          <w:lang w:val="sr-Cyrl-BA" w:eastAsia="sr-Latn-BA"/>
        </w:rPr>
        <w:t>одине, као својеврсни пилот пројекат, потписан ј</w:t>
      </w:r>
      <w:r>
        <w:rPr>
          <w:rFonts w:ascii="Times New Roman" w:eastAsia="Times New Roman" w:hAnsi="Times New Roman" w:cs="Times New Roman"/>
          <w:color w:val="000000" w:themeColor="text1"/>
          <w:sz w:val="24"/>
          <w:szCs w:val="24"/>
          <w:lang w:val="sr-Cyrl-BA" w:eastAsia="sr-Latn-BA"/>
        </w:rPr>
        <w:t xml:space="preserve">е једногодишњи уговор са Жупом </w:t>
      </w:r>
      <w:r w:rsidR="00BF7460" w:rsidRPr="00CE655E">
        <w:rPr>
          <w:rFonts w:ascii="Times New Roman" w:eastAsia="Times New Roman" w:hAnsi="Times New Roman" w:cs="Times New Roman"/>
          <w:color w:val="000000" w:themeColor="text1"/>
          <w:sz w:val="24"/>
          <w:szCs w:val="24"/>
          <w:lang w:val="sr-Cyrl-BA" w:eastAsia="sr-Latn-BA"/>
        </w:rPr>
        <w:t>Пречиста срца Маријина</w:t>
      </w:r>
      <w:r>
        <w:rPr>
          <w:rFonts w:ascii="Times New Roman" w:eastAsia="Times New Roman" w:hAnsi="Times New Roman" w:cs="Times New Roman"/>
          <w:color w:val="000000" w:themeColor="text1"/>
          <w:sz w:val="24"/>
          <w:szCs w:val="24"/>
          <w:lang w:val="sr-Cyrl-BA" w:eastAsia="sr-Latn-BA"/>
        </w:rPr>
        <w:t>,</w:t>
      </w:r>
      <w:r w:rsidR="00BF7460" w:rsidRPr="00CE655E">
        <w:rPr>
          <w:rFonts w:ascii="Times New Roman" w:eastAsia="Times New Roman" w:hAnsi="Times New Roman" w:cs="Times New Roman"/>
          <w:color w:val="000000" w:themeColor="text1"/>
          <w:sz w:val="24"/>
          <w:szCs w:val="24"/>
          <w:lang w:val="sr-Cyrl-BA" w:eastAsia="sr-Latn-BA"/>
        </w:rPr>
        <w:t xml:space="preserve"> у коме</w:t>
      </w:r>
      <w:r>
        <w:rPr>
          <w:rFonts w:ascii="Times New Roman" w:eastAsia="Times New Roman" w:hAnsi="Times New Roman" w:cs="Times New Roman"/>
          <w:color w:val="000000" w:themeColor="text1"/>
          <w:sz w:val="24"/>
          <w:szCs w:val="24"/>
          <w:lang w:val="sr-Cyrl-BA" w:eastAsia="sr-Latn-BA"/>
        </w:rPr>
        <w:t xml:space="preserve"> се ЈКП „Градско гробље“ ДОО </w:t>
      </w:r>
      <w:r w:rsidR="00BF7460" w:rsidRPr="00CE655E">
        <w:rPr>
          <w:rFonts w:ascii="Times New Roman" w:eastAsia="Times New Roman" w:hAnsi="Times New Roman" w:cs="Times New Roman"/>
          <w:color w:val="000000" w:themeColor="text1"/>
          <w:sz w:val="24"/>
          <w:szCs w:val="24"/>
          <w:lang w:val="sr-Cyrl-BA" w:eastAsia="sr-Latn-BA"/>
        </w:rPr>
        <w:t xml:space="preserve">Бијељина, обавезује на одржавање зелених површина на Католичком гробљу укупне површине 7.336 </w:t>
      </w:r>
      <w:r w:rsidR="00BF7460" w:rsidRPr="00CE655E">
        <w:rPr>
          <w:rFonts w:ascii="Times New Roman" w:eastAsia="Times New Roman" w:hAnsi="Times New Roman" w:cs="Times New Roman"/>
          <w:color w:val="000000" w:themeColor="text1"/>
          <w:sz w:val="24"/>
          <w:szCs w:val="24"/>
          <w:lang w:val="en-US" w:eastAsia="sr-Latn-BA"/>
        </w:rPr>
        <w:t>m²</w:t>
      </w:r>
      <w:r w:rsidR="00BF7460" w:rsidRPr="00CE655E">
        <w:rPr>
          <w:rFonts w:ascii="Times New Roman" w:eastAsia="Times New Roman" w:hAnsi="Times New Roman" w:cs="Times New Roman"/>
          <w:color w:val="000000" w:themeColor="text1"/>
          <w:sz w:val="24"/>
          <w:szCs w:val="24"/>
          <w:lang w:eastAsia="sr-Latn-BA"/>
        </w:rPr>
        <w:t>. Ради се о гробљу којима управља вјерска заједница, на том гробљу Преузеће не пружа други вид услуга, и представ</w:t>
      </w:r>
      <w:r>
        <w:rPr>
          <w:rFonts w:ascii="Times New Roman" w:eastAsia="Times New Roman" w:hAnsi="Times New Roman" w:cs="Times New Roman"/>
          <w:color w:val="000000" w:themeColor="text1"/>
          <w:sz w:val="24"/>
          <w:szCs w:val="24"/>
          <w:lang w:val="sr-Cyrl-BA" w:eastAsia="sr-Latn-BA"/>
        </w:rPr>
        <w:t>љ</w:t>
      </w:r>
      <w:r w:rsidR="00BF7460" w:rsidRPr="00CE655E">
        <w:rPr>
          <w:rFonts w:ascii="Times New Roman" w:eastAsia="Times New Roman" w:hAnsi="Times New Roman" w:cs="Times New Roman"/>
          <w:color w:val="000000" w:themeColor="text1"/>
          <w:sz w:val="24"/>
          <w:szCs w:val="24"/>
          <w:lang w:eastAsia="sr-Latn-BA"/>
        </w:rPr>
        <w:t>а још један искорак у погледу спремности ка задо</w:t>
      </w:r>
      <w:r>
        <w:rPr>
          <w:rFonts w:ascii="Times New Roman" w:eastAsia="Times New Roman" w:hAnsi="Times New Roman" w:cs="Times New Roman"/>
          <w:color w:val="000000" w:themeColor="text1"/>
          <w:sz w:val="24"/>
          <w:szCs w:val="24"/>
          <w:lang w:eastAsia="sr-Latn-BA"/>
        </w:rPr>
        <w:t>вољавању погребне и припадајућ</w:t>
      </w:r>
      <w:r>
        <w:rPr>
          <w:rFonts w:ascii="Times New Roman" w:eastAsia="Times New Roman" w:hAnsi="Times New Roman" w:cs="Times New Roman"/>
          <w:color w:val="000000" w:themeColor="text1"/>
          <w:sz w:val="24"/>
          <w:szCs w:val="24"/>
          <w:lang w:val="sr-Cyrl-BA" w:eastAsia="sr-Latn-BA"/>
        </w:rPr>
        <w:t>е</w:t>
      </w:r>
      <w:r>
        <w:rPr>
          <w:rFonts w:ascii="Times New Roman" w:eastAsia="Times New Roman" w:hAnsi="Times New Roman" w:cs="Times New Roman"/>
          <w:color w:val="000000" w:themeColor="text1"/>
          <w:sz w:val="24"/>
          <w:szCs w:val="24"/>
          <w:lang w:eastAsia="sr-Latn-BA"/>
        </w:rPr>
        <w:t xml:space="preserve"> дјелатности на подручју </w:t>
      </w:r>
      <w:r>
        <w:rPr>
          <w:rFonts w:ascii="Times New Roman" w:eastAsia="Times New Roman" w:hAnsi="Times New Roman" w:cs="Times New Roman"/>
          <w:color w:val="000000" w:themeColor="text1"/>
          <w:sz w:val="24"/>
          <w:szCs w:val="24"/>
          <w:lang w:val="sr-Cyrl-BA" w:eastAsia="sr-Latn-BA"/>
        </w:rPr>
        <w:t>Г</w:t>
      </w:r>
      <w:r w:rsidR="00BF7460" w:rsidRPr="00CE655E">
        <w:rPr>
          <w:rFonts w:ascii="Times New Roman" w:eastAsia="Times New Roman" w:hAnsi="Times New Roman" w:cs="Times New Roman"/>
          <w:color w:val="000000" w:themeColor="text1"/>
          <w:sz w:val="24"/>
          <w:szCs w:val="24"/>
          <w:lang w:eastAsia="sr-Latn-BA"/>
        </w:rPr>
        <w:t>рада Бијељина.</w:t>
      </w:r>
    </w:p>
    <w:p w:rsidR="00652298" w:rsidRPr="00652298" w:rsidRDefault="00652298" w:rsidP="00652298">
      <w:pPr>
        <w:spacing w:after="0" w:line="240" w:lineRule="auto"/>
        <w:ind w:firstLine="720"/>
        <w:jc w:val="both"/>
        <w:rPr>
          <w:rFonts w:ascii="Times New Roman" w:eastAsia="Times New Roman" w:hAnsi="Times New Roman" w:cs="Times New Roman"/>
          <w:color w:val="000000" w:themeColor="text1"/>
          <w:sz w:val="24"/>
          <w:szCs w:val="24"/>
          <w:lang w:val="sr-Cyrl-BA" w:eastAsia="sr-Latn-BA"/>
        </w:rPr>
      </w:pPr>
    </w:p>
    <w:p w:rsidR="00FA10AC" w:rsidRPr="00FA10AC" w:rsidRDefault="00BF7460" w:rsidP="00652298">
      <w:pPr>
        <w:spacing w:after="0" w:line="240" w:lineRule="auto"/>
        <w:ind w:firstLine="720"/>
        <w:jc w:val="both"/>
        <w:rPr>
          <w:rFonts w:ascii="Times New Roman" w:eastAsia="Times New Roman" w:hAnsi="Times New Roman" w:cs="Times New Roman"/>
          <w:color w:val="000000" w:themeColor="text1"/>
          <w:sz w:val="24"/>
          <w:szCs w:val="24"/>
          <w:lang w:val="sr-Cyrl-BA" w:eastAsia="sr-Latn-BA"/>
        </w:rPr>
      </w:pPr>
      <w:r w:rsidRPr="00CE655E">
        <w:rPr>
          <w:rFonts w:ascii="Times New Roman" w:eastAsia="Times New Roman" w:hAnsi="Times New Roman" w:cs="Times New Roman"/>
          <w:color w:val="000000" w:themeColor="text1"/>
          <w:sz w:val="24"/>
          <w:szCs w:val="24"/>
          <w:lang w:eastAsia="sr-Latn-BA"/>
        </w:rPr>
        <w:t>С обзиром да овакав начин рада није ометао редовно пословање Предузећа, у наредном периоду Предузеће ће се орјентисати више ка овом начину пружања својих услуга, тако да све сеоске средине, или вјерске заједнице које буду имале потешкоћа у одржавању гробаља, моћи ће у нама препознати одговорног партнера.</w:t>
      </w:r>
    </w:p>
    <w:p w:rsidR="00652298" w:rsidRPr="00652298" w:rsidRDefault="00652298" w:rsidP="00652298">
      <w:pPr>
        <w:rPr>
          <w:lang w:val="sr-Cyrl-BA" w:eastAsia="sr-Latn-BA"/>
        </w:rPr>
      </w:pPr>
    </w:p>
    <w:p w:rsidR="00864BC5" w:rsidRPr="00DF2EF1" w:rsidRDefault="008447C5" w:rsidP="00652298">
      <w:pPr>
        <w:pStyle w:val="Heading1"/>
        <w:jc w:val="both"/>
        <w:rPr>
          <w:i/>
          <w:sz w:val="28"/>
          <w:szCs w:val="28"/>
        </w:rPr>
      </w:pPr>
      <w:bookmarkStart w:id="74" w:name="_Toc4740319"/>
      <w:bookmarkStart w:id="75" w:name="_Toc4740589"/>
      <w:bookmarkStart w:id="76" w:name="_Toc101161682"/>
      <w:r w:rsidRPr="00DF2EF1">
        <w:rPr>
          <w:i/>
          <w:sz w:val="28"/>
          <w:szCs w:val="28"/>
        </w:rPr>
        <w:t xml:space="preserve">5. </w:t>
      </w:r>
      <w:r w:rsidR="00864BC5" w:rsidRPr="00DF2EF1">
        <w:rPr>
          <w:i/>
          <w:sz w:val="28"/>
          <w:szCs w:val="28"/>
        </w:rPr>
        <w:t>ОСНОВА ЗА</w:t>
      </w:r>
      <w:r w:rsidR="00754B62" w:rsidRPr="00DF2EF1">
        <w:rPr>
          <w:i/>
          <w:sz w:val="28"/>
          <w:szCs w:val="28"/>
        </w:rPr>
        <w:t xml:space="preserve"> ИЗРАДУ ФИНАНСИЈСКИХ ИЗВЈЕШТАЈА</w:t>
      </w:r>
      <w:r w:rsidR="00652298">
        <w:rPr>
          <w:i/>
          <w:sz w:val="28"/>
          <w:szCs w:val="28"/>
          <w:lang w:val="sr-Cyrl-BA"/>
        </w:rPr>
        <w:t xml:space="preserve"> </w:t>
      </w:r>
      <w:r w:rsidR="00864BC5" w:rsidRPr="00DF2EF1">
        <w:rPr>
          <w:i/>
          <w:sz w:val="28"/>
          <w:szCs w:val="28"/>
        </w:rPr>
        <w:t>ПРЕДУЗЕЋА</w:t>
      </w:r>
      <w:bookmarkEnd w:id="74"/>
      <w:bookmarkEnd w:id="75"/>
      <w:bookmarkEnd w:id="76"/>
    </w:p>
    <w:p w:rsidR="00864BC5" w:rsidRPr="00CE655E" w:rsidRDefault="00864BC5" w:rsidP="00652298">
      <w:pPr>
        <w:shd w:val="clear" w:color="auto" w:fill="FFFFFF"/>
        <w:tabs>
          <w:tab w:val="left" w:pos="1065"/>
        </w:tabs>
        <w:spacing w:after="0" w:line="240" w:lineRule="auto"/>
        <w:contextualSpacing/>
        <w:jc w:val="both"/>
        <w:rPr>
          <w:rFonts w:ascii="Times New Roman" w:eastAsia="Times New Roman" w:hAnsi="Times New Roman" w:cs="Times New Roman"/>
          <w:i/>
          <w:color w:val="222222"/>
          <w:sz w:val="28"/>
          <w:szCs w:val="28"/>
        </w:rPr>
      </w:pPr>
      <w:r w:rsidRPr="00CE655E">
        <w:rPr>
          <w:rFonts w:ascii="Times New Roman" w:eastAsia="Times New Roman" w:hAnsi="Times New Roman" w:cs="Times New Roman"/>
          <w:i/>
          <w:color w:val="222222"/>
          <w:sz w:val="28"/>
          <w:szCs w:val="28"/>
        </w:rPr>
        <w:tab/>
      </w:r>
    </w:p>
    <w:p w:rsidR="00864BC5" w:rsidRPr="00CE655E" w:rsidRDefault="00864BC5" w:rsidP="00652298">
      <w:pPr>
        <w:shd w:val="clear" w:color="auto" w:fill="FFFFFF"/>
        <w:tabs>
          <w:tab w:val="left" w:pos="284"/>
        </w:tabs>
        <w:spacing w:after="0" w:line="240" w:lineRule="auto"/>
        <w:contextualSpacing/>
        <w:jc w:val="both"/>
        <w:rPr>
          <w:rFonts w:ascii="Times New Roman" w:eastAsia="Times New Roman" w:hAnsi="Times New Roman" w:cs="Times New Roman"/>
          <w:color w:val="222222"/>
          <w:sz w:val="24"/>
          <w:szCs w:val="24"/>
          <w:lang w:val="sr-Cyrl-BA"/>
        </w:rPr>
      </w:pPr>
      <w:r w:rsidRPr="00CE655E">
        <w:rPr>
          <w:rFonts w:ascii="Times New Roman" w:eastAsia="Times New Roman" w:hAnsi="Times New Roman" w:cs="Times New Roman"/>
          <w:color w:val="222222"/>
          <w:sz w:val="24"/>
          <w:szCs w:val="24"/>
          <w:lang w:val="sr-Cyrl-BA"/>
        </w:rPr>
        <w:tab/>
      </w:r>
      <w:r w:rsidRPr="00CE655E">
        <w:rPr>
          <w:rFonts w:ascii="Times New Roman" w:eastAsia="Times New Roman" w:hAnsi="Times New Roman" w:cs="Times New Roman"/>
          <w:color w:val="222222"/>
          <w:sz w:val="24"/>
          <w:szCs w:val="24"/>
          <w:lang w:val="sr-Cyrl-BA"/>
        </w:rPr>
        <w:tab/>
      </w:r>
      <w:r w:rsidRPr="00CE655E">
        <w:rPr>
          <w:rFonts w:ascii="Times New Roman" w:eastAsia="Times New Roman" w:hAnsi="Times New Roman" w:cs="Times New Roman"/>
          <w:color w:val="222222"/>
          <w:sz w:val="24"/>
          <w:szCs w:val="24"/>
          <w:lang w:val="en-US"/>
        </w:rPr>
        <w:t>Финансијски извјештаји </w:t>
      </w:r>
      <w:r w:rsidR="00652298">
        <w:rPr>
          <w:rFonts w:ascii="Times New Roman" w:eastAsia="Times New Roman" w:hAnsi="Times New Roman" w:cs="Times New Roman"/>
          <w:color w:val="222222"/>
          <w:sz w:val="24"/>
          <w:szCs w:val="24"/>
          <w:lang w:val="sr-Cyrl-BA"/>
        </w:rPr>
        <w:t>П</w:t>
      </w:r>
      <w:r w:rsidRPr="00CE655E">
        <w:rPr>
          <w:rFonts w:ascii="Times New Roman" w:eastAsia="Times New Roman" w:hAnsi="Times New Roman" w:cs="Times New Roman"/>
          <w:color w:val="222222"/>
          <w:sz w:val="24"/>
          <w:szCs w:val="24"/>
          <w:lang w:val="sr-Cyrl-BA"/>
        </w:rPr>
        <w:t>редузећа </w:t>
      </w:r>
      <w:r w:rsidRPr="00CE655E">
        <w:rPr>
          <w:rFonts w:ascii="Times New Roman" w:eastAsia="Times New Roman" w:hAnsi="Times New Roman" w:cs="Times New Roman"/>
          <w:color w:val="222222"/>
          <w:sz w:val="24"/>
          <w:szCs w:val="24"/>
          <w:lang w:val="en-US"/>
        </w:rPr>
        <w:t xml:space="preserve">су припремљени у складу са рачуноводственим прописима Републике Српске. </w:t>
      </w:r>
    </w:p>
    <w:p w:rsidR="006F4BD0" w:rsidRPr="00CE655E" w:rsidRDefault="006F4BD0" w:rsidP="00864BC5">
      <w:pPr>
        <w:shd w:val="clear" w:color="auto" w:fill="FFFFFF"/>
        <w:tabs>
          <w:tab w:val="left" w:pos="284"/>
        </w:tabs>
        <w:spacing w:after="0" w:line="240" w:lineRule="auto"/>
        <w:contextualSpacing/>
        <w:jc w:val="both"/>
        <w:rPr>
          <w:rFonts w:ascii="Times New Roman" w:eastAsia="Times New Roman" w:hAnsi="Times New Roman" w:cs="Times New Roman"/>
          <w:color w:val="222222"/>
          <w:sz w:val="24"/>
          <w:szCs w:val="24"/>
          <w:lang w:val="sr-Cyrl-BA"/>
        </w:rPr>
      </w:pPr>
    </w:p>
    <w:p w:rsidR="00864BC5" w:rsidRPr="00CE655E" w:rsidRDefault="00864BC5" w:rsidP="00864BC5">
      <w:pPr>
        <w:shd w:val="clear" w:color="auto" w:fill="FFFFFF"/>
        <w:tabs>
          <w:tab w:val="left" w:pos="284"/>
        </w:tabs>
        <w:spacing w:after="0" w:line="240" w:lineRule="auto"/>
        <w:contextualSpacing/>
        <w:jc w:val="both"/>
        <w:rPr>
          <w:rFonts w:ascii="Times New Roman" w:eastAsia="Times New Roman" w:hAnsi="Times New Roman" w:cs="Times New Roman"/>
          <w:color w:val="222222"/>
          <w:sz w:val="24"/>
          <w:szCs w:val="24"/>
          <w:lang w:val="sr-Cyrl-BA"/>
        </w:rPr>
      </w:pPr>
      <w:r w:rsidRPr="00CE655E">
        <w:rPr>
          <w:rFonts w:ascii="Times New Roman" w:eastAsia="Times New Roman" w:hAnsi="Times New Roman" w:cs="Times New Roman"/>
          <w:color w:val="222222"/>
          <w:sz w:val="24"/>
          <w:szCs w:val="24"/>
          <w:lang w:val="sr-Cyrl-BA"/>
        </w:rPr>
        <w:tab/>
      </w:r>
      <w:r w:rsidRPr="00CE655E">
        <w:rPr>
          <w:rFonts w:ascii="Times New Roman" w:eastAsia="Times New Roman" w:hAnsi="Times New Roman" w:cs="Times New Roman"/>
          <w:color w:val="222222"/>
          <w:sz w:val="24"/>
          <w:szCs w:val="24"/>
          <w:lang w:val="sr-Cyrl-BA"/>
        </w:rPr>
        <w:tab/>
      </w:r>
      <w:r w:rsidRPr="00CE655E">
        <w:rPr>
          <w:rFonts w:ascii="Times New Roman" w:eastAsia="Times New Roman" w:hAnsi="Times New Roman" w:cs="Times New Roman"/>
          <w:color w:val="222222"/>
          <w:sz w:val="24"/>
          <w:szCs w:val="24"/>
          <w:lang w:val="en-US"/>
        </w:rPr>
        <w:t xml:space="preserve">Полазни оквир за састављање финансијских извјештаја предузећа чине позитивни законски прописи Републике Српске, усвојени MSFI и </w:t>
      </w:r>
      <w:r w:rsidRPr="00CE655E">
        <w:rPr>
          <w:rFonts w:ascii="Times New Roman" w:eastAsia="Times New Roman" w:hAnsi="Times New Roman" w:cs="Times New Roman"/>
          <w:color w:val="222222"/>
          <w:sz w:val="24"/>
          <w:szCs w:val="24"/>
        </w:rPr>
        <w:t>MRS</w:t>
      </w:r>
      <w:r w:rsidRPr="00CE655E">
        <w:rPr>
          <w:rFonts w:ascii="Times New Roman" w:eastAsia="Times New Roman" w:hAnsi="Times New Roman" w:cs="Times New Roman"/>
          <w:color w:val="222222"/>
          <w:sz w:val="24"/>
          <w:szCs w:val="24"/>
          <w:lang w:val="en-US"/>
        </w:rPr>
        <w:t>. Пословни догађаји и трансакције класификоване су према Правилнику о контном оквиру за привредна друштва, задруге, друга правна лица и предузетнике који воде двојно књиговодство.</w:t>
      </w:r>
    </w:p>
    <w:p w:rsidR="006F4BD0" w:rsidRPr="00CE655E" w:rsidRDefault="006F4BD0" w:rsidP="00864BC5">
      <w:pPr>
        <w:shd w:val="clear" w:color="auto" w:fill="FFFFFF"/>
        <w:tabs>
          <w:tab w:val="left" w:pos="284"/>
        </w:tabs>
        <w:spacing w:after="0" w:line="240" w:lineRule="auto"/>
        <w:contextualSpacing/>
        <w:jc w:val="both"/>
        <w:rPr>
          <w:rFonts w:ascii="Times New Roman" w:eastAsia="Times New Roman" w:hAnsi="Times New Roman" w:cs="Times New Roman"/>
          <w:color w:val="222222"/>
          <w:sz w:val="24"/>
          <w:szCs w:val="24"/>
          <w:lang w:val="sr-Cyrl-BA"/>
        </w:rPr>
      </w:pPr>
    </w:p>
    <w:p w:rsidR="00864BC5" w:rsidRPr="009E6626" w:rsidRDefault="00864BC5" w:rsidP="00864BC5">
      <w:pPr>
        <w:shd w:val="clear" w:color="auto" w:fill="FFFFFF"/>
        <w:tabs>
          <w:tab w:val="left" w:pos="284"/>
        </w:tabs>
        <w:spacing w:after="0" w:line="240" w:lineRule="auto"/>
        <w:contextualSpacing/>
        <w:jc w:val="both"/>
        <w:rPr>
          <w:rFonts w:ascii="Times New Roman" w:eastAsia="Times New Roman" w:hAnsi="Times New Roman" w:cs="Times New Roman"/>
          <w:sz w:val="24"/>
          <w:szCs w:val="24"/>
        </w:rPr>
      </w:pPr>
      <w:r w:rsidRPr="00CE655E">
        <w:rPr>
          <w:rFonts w:ascii="Times New Roman" w:eastAsia="Times New Roman" w:hAnsi="Times New Roman" w:cs="Times New Roman"/>
          <w:color w:val="222222"/>
          <w:sz w:val="24"/>
          <w:szCs w:val="24"/>
          <w:lang w:val="sr-Cyrl-BA"/>
        </w:rPr>
        <w:tab/>
      </w:r>
      <w:r w:rsidRPr="00652298">
        <w:rPr>
          <w:rFonts w:ascii="Times New Roman" w:eastAsia="Times New Roman" w:hAnsi="Times New Roman" w:cs="Times New Roman"/>
          <w:color w:val="FF0000"/>
          <w:sz w:val="24"/>
          <w:szCs w:val="24"/>
          <w:lang w:val="sr-Cyrl-BA"/>
        </w:rPr>
        <w:tab/>
      </w:r>
      <w:r w:rsidRPr="009E6626">
        <w:rPr>
          <w:rFonts w:ascii="Times New Roman" w:eastAsia="Times New Roman" w:hAnsi="Times New Roman" w:cs="Times New Roman"/>
          <w:sz w:val="24"/>
          <w:szCs w:val="24"/>
          <w:lang w:val="en-US"/>
        </w:rPr>
        <w:t>За израду ф</w:t>
      </w:r>
      <w:r w:rsidR="009E6626" w:rsidRPr="009E6626">
        <w:rPr>
          <w:rFonts w:ascii="Times New Roman" w:eastAsia="Times New Roman" w:hAnsi="Times New Roman" w:cs="Times New Roman"/>
          <w:sz w:val="24"/>
          <w:szCs w:val="24"/>
          <w:lang w:val="en-US"/>
        </w:rPr>
        <w:t>инансијских извјештаја за 20</w:t>
      </w:r>
      <w:r w:rsidR="009E6626" w:rsidRPr="009E6626">
        <w:rPr>
          <w:rFonts w:ascii="Times New Roman" w:eastAsia="Times New Roman" w:hAnsi="Times New Roman" w:cs="Times New Roman"/>
          <w:sz w:val="24"/>
          <w:szCs w:val="24"/>
          <w:lang w:val="sr-Cyrl-BA"/>
        </w:rPr>
        <w:t>21</w:t>
      </w:r>
      <w:r w:rsidR="00652298" w:rsidRPr="009E6626">
        <w:rPr>
          <w:rFonts w:ascii="Times New Roman" w:eastAsia="Times New Roman" w:hAnsi="Times New Roman" w:cs="Times New Roman"/>
          <w:sz w:val="24"/>
          <w:szCs w:val="24"/>
          <w:lang w:val="en-US"/>
        </w:rPr>
        <w:t>.</w:t>
      </w:r>
      <w:r w:rsidRPr="009E6626">
        <w:rPr>
          <w:rFonts w:ascii="Times New Roman" w:eastAsia="Times New Roman" w:hAnsi="Times New Roman" w:cs="Times New Roman"/>
          <w:sz w:val="24"/>
          <w:szCs w:val="24"/>
          <w:lang w:val="en-US"/>
        </w:rPr>
        <w:t>годину активирани су Међународни стандарди финансијског извјештавања и Међународни рачуноводствени стандарди за мале и средње ентитете.</w:t>
      </w:r>
    </w:p>
    <w:p w:rsidR="00864BC5" w:rsidRPr="00CE655E" w:rsidRDefault="00864BC5" w:rsidP="00864BC5">
      <w:pPr>
        <w:spacing w:after="0"/>
        <w:contextualSpacing/>
        <w:jc w:val="both"/>
        <w:rPr>
          <w:rFonts w:ascii="Times New Roman" w:hAnsi="Times New Roman" w:cs="Times New Roman"/>
          <w:sz w:val="24"/>
          <w:szCs w:val="24"/>
        </w:rPr>
      </w:pPr>
    </w:p>
    <w:p w:rsidR="00864BC5" w:rsidRPr="00CE655E" w:rsidRDefault="008447C5" w:rsidP="00652D18">
      <w:pPr>
        <w:pStyle w:val="Heading2"/>
        <w:jc w:val="both"/>
        <w:rPr>
          <w:rFonts w:ascii="Times New Roman" w:hAnsi="Times New Roman"/>
        </w:rPr>
      </w:pPr>
      <w:bookmarkStart w:id="77" w:name="_Toc4740320"/>
      <w:bookmarkStart w:id="78" w:name="_Toc4740590"/>
      <w:bookmarkStart w:id="79" w:name="_Toc349031550"/>
      <w:bookmarkStart w:id="80" w:name="_Toc480351454"/>
      <w:bookmarkStart w:id="81" w:name="_Toc508565476"/>
      <w:bookmarkStart w:id="82" w:name="_Toc508608387"/>
      <w:bookmarkStart w:id="83" w:name="_Toc508608418"/>
      <w:bookmarkStart w:id="84" w:name="_Toc101161683"/>
      <w:r w:rsidRPr="00CE655E">
        <w:rPr>
          <w:rFonts w:ascii="Times New Roman" w:hAnsi="Times New Roman"/>
        </w:rPr>
        <w:lastRenderedPageBreak/>
        <w:t xml:space="preserve">5.1. </w:t>
      </w:r>
      <w:r w:rsidR="00652D18" w:rsidRPr="00CE655E">
        <w:rPr>
          <w:rFonts w:ascii="Times New Roman" w:hAnsi="Times New Roman"/>
        </w:rPr>
        <w:t>Преглед значајних рачуноводствених  политика и</w:t>
      </w:r>
      <w:bookmarkStart w:id="85" w:name="_Toc4740321"/>
      <w:bookmarkStart w:id="86" w:name="_Toc4740591"/>
      <w:bookmarkEnd w:id="77"/>
      <w:bookmarkEnd w:id="78"/>
      <w:r w:rsidR="00E444AE">
        <w:rPr>
          <w:rFonts w:ascii="Times New Roman" w:hAnsi="Times New Roman"/>
          <w:lang w:val="sr-Cyrl-BA"/>
        </w:rPr>
        <w:t xml:space="preserve"> </w:t>
      </w:r>
      <w:r w:rsidR="00652D18" w:rsidRPr="00CE655E">
        <w:rPr>
          <w:rFonts w:ascii="Times New Roman" w:hAnsi="Times New Roman"/>
        </w:rPr>
        <w:t>Процјена</w:t>
      </w:r>
      <w:bookmarkEnd w:id="79"/>
      <w:bookmarkEnd w:id="80"/>
      <w:bookmarkEnd w:id="81"/>
      <w:bookmarkEnd w:id="82"/>
      <w:bookmarkEnd w:id="83"/>
      <w:bookmarkEnd w:id="84"/>
      <w:bookmarkEnd w:id="85"/>
      <w:bookmarkEnd w:id="86"/>
    </w:p>
    <w:p w:rsidR="00D52672" w:rsidRPr="00CE655E" w:rsidRDefault="00D52672" w:rsidP="00D52672">
      <w:pPr>
        <w:rPr>
          <w:rFonts w:ascii="Times New Roman" w:hAnsi="Times New Roman" w:cs="Times New Roman"/>
          <w:lang w:val="sr-Latn-CS" w:eastAsia="sr-Latn-CS"/>
        </w:rPr>
      </w:pPr>
    </w:p>
    <w:p w:rsidR="00864BC5" w:rsidRPr="00CE655E" w:rsidRDefault="00864BC5" w:rsidP="00864BC5">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BA"/>
        </w:rPr>
        <w:tab/>
        <w:t>Приликом одређ</w:t>
      </w:r>
      <w:r w:rsidR="00652298">
        <w:rPr>
          <w:rFonts w:ascii="Times New Roman" w:hAnsi="Times New Roman" w:cs="Times New Roman"/>
          <w:sz w:val="24"/>
          <w:szCs w:val="24"/>
          <w:lang w:val="sr-Cyrl-BA"/>
        </w:rPr>
        <w:t>ивања рачуноводствене политике П</w:t>
      </w:r>
      <w:r w:rsidRPr="00CE655E">
        <w:rPr>
          <w:rFonts w:ascii="Times New Roman" w:hAnsi="Times New Roman" w:cs="Times New Roman"/>
          <w:sz w:val="24"/>
          <w:szCs w:val="24"/>
          <w:lang w:val="sr-Cyrl-BA"/>
        </w:rPr>
        <w:t>редузећа у обзир се узимају нематеријална улагања, некретнине</w:t>
      </w:r>
      <w:r w:rsidR="00652298">
        <w:rPr>
          <w:rFonts w:ascii="Times New Roman" w:hAnsi="Times New Roman" w:cs="Times New Roman"/>
          <w:sz w:val="24"/>
          <w:szCs w:val="24"/>
          <w:lang w:val="sr-Cyrl-BA"/>
        </w:rPr>
        <w:t>,</w:t>
      </w:r>
      <w:r w:rsidRPr="00CE655E">
        <w:rPr>
          <w:rFonts w:ascii="Times New Roman" w:hAnsi="Times New Roman" w:cs="Times New Roman"/>
          <w:sz w:val="24"/>
          <w:szCs w:val="24"/>
          <w:lang w:val="sr-Cyrl-BA"/>
        </w:rPr>
        <w:t xml:space="preserve"> постројења и опрема, залихе, краткорочна потраживања и пласмани, грешке из претходног периода, признавање прихода и финансијске обавезе. </w:t>
      </w:r>
    </w:p>
    <w:p w:rsidR="00864BC5" w:rsidRPr="00CE655E" w:rsidRDefault="008447C5" w:rsidP="00652D18">
      <w:pPr>
        <w:pStyle w:val="Heading3"/>
        <w:ind w:firstLine="567"/>
        <w:rPr>
          <w:rFonts w:ascii="Times New Roman" w:hAnsi="Times New Roman"/>
          <w:i/>
          <w:sz w:val="28"/>
          <w:szCs w:val="28"/>
          <w:lang w:val="sr-Cyrl-BA" w:eastAsia="sr-Latn-CS"/>
        </w:rPr>
      </w:pPr>
      <w:bookmarkStart w:id="87" w:name="_Toc349031551"/>
      <w:bookmarkStart w:id="88" w:name="_Toc480351455"/>
      <w:bookmarkStart w:id="89" w:name="_Toc508565477"/>
      <w:bookmarkStart w:id="90" w:name="_Toc508608388"/>
      <w:bookmarkStart w:id="91" w:name="_Toc508608419"/>
      <w:bookmarkStart w:id="92" w:name="_Toc4740322"/>
      <w:bookmarkStart w:id="93" w:name="_Toc4740592"/>
      <w:bookmarkStart w:id="94" w:name="_Toc101161684"/>
      <w:r w:rsidRPr="00CE655E">
        <w:rPr>
          <w:rFonts w:ascii="Times New Roman" w:hAnsi="Times New Roman"/>
          <w:i/>
          <w:sz w:val="28"/>
          <w:szCs w:val="28"/>
          <w:lang w:eastAsia="sr-Latn-CS"/>
        </w:rPr>
        <w:t>5.1.1</w:t>
      </w:r>
      <w:r w:rsidR="00652D18" w:rsidRPr="00CE655E">
        <w:rPr>
          <w:rFonts w:ascii="Times New Roman" w:hAnsi="Times New Roman"/>
          <w:i/>
          <w:sz w:val="28"/>
          <w:szCs w:val="28"/>
          <w:lang w:eastAsia="sr-Latn-CS"/>
        </w:rPr>
        <w:t>.</w:t>
      </w:r>
      <w:r w:rsidR="00864BC5" w:rsidRPr="00CE655E">
        <w:rPr>
          <w:rFonts w:ascii="Times New Roman" w:hAnsi="Times New Roman"/>
          <w:i/>
          <w:sz w:val="28"/>
          <w:szCs w:val="28"/>
          <w:lang w:eastAsia="sr-Latn-CS"/>
        </w:rPr>
        <w:t xml:space="preserve">Нематеријална </w:t>
      </w:r>
      <w:r w:rsidR="00E444AE">
        <w:rPr>
          <w:rFonts w:ascii="Times New Roman" w:hAnsi="Times New Roman"/>
          <w:i/>
          <w:sz w:val="28"/>
          <w:szCs w:val="28"/>
          <w:lang w:val="sr-Cyrl-BA" w:eastAsia="sr-Latn-CS"/>
        </w:rPr>
        <w:t xml:space="preserve"> </w:t>
      </w:r>
      <w:r w:rsidR="00864BC5" w:rsidRPr="00CE655E">
        <w:rPr>
          <w:rFonts w:ascii="Times New Roman" w:hAnsi="Times New Roman"/>
          <w:i/>
          <w:sz w:val="28"/>
          <w:szCs w:val="28"/>
          <w:lang w:eastAsia="sr-Latn-CS"/>
        </w:rPr>
        <w:t>улагања</w:t>
      </w:r>
      <w:bookmarkEnd w:id="87"/>
      <w:bookmarkEnd w:id="88"/>
      <w:bookmarkEnd w:id="89"/>
      <w:bookmarkEnd w:id="90"/>
      <w:bookmarkEnd w:id="91"/>
      <w:bookmarkEnd w:id="92"/>
      <w:bookmarkEnd w:id="93"/>
      <w:bookmarkEnd w:id="94"/>
    </w:p>
    <w:p w:rsidR="006F4BD0" w:rsidRPr="00CE655E" w:rsidRDefault="006F4BD0" w:rsidP="006F4BD0">
      <w:pPr>
        <w:rPr>
          <w:rFonts w:ascii="Times New Roman" w:hAnsi="Times New Roman" w:cs="Times New Roman"/>
          <w:lang w:val="sr-Cyrl-BA" w:eastAsia="sr-Latn-CS"/>
        </w:rPr>
      </w:pP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Нематеријална улагања с</w:t>
      </w:r>
      <w:r w:rsidRPr="00CE655E">
        <w:rPr>
          <w:rFonts w:ascii="Times New Roman" w:hAnsi="Times New Roman" w:cs="Times New Roman"/>
          <w:sz w:val="24"/>
          <w:szCs w:val="24"/>
        </w:rPr>
        <w:t xml:space="preserve">у </w:t>
      </w:r>
      <w:r w:rsidRPr="00CE655E">
        <w:rPr>
          <w:rFonts w:ascii="Times New Roman" w:hAnsi="Times New Roman" w:cs="Times New Roman"/>
          <w:sz w:val="24"/>
          <w:szCs w:val="24"/>
          <w:lang w:val="sr-Cyrl-CS"/>
        </w:rPr>
        <w:t xml:space="preserve">права  и друга неопипљива средства која правно лице користи у испоруци услуга, над којим </w:t>
      </w:r>
      <w:r w:rsidR="00652298">
        <w:rPr>
          <w:rFonts w:ascii="Times New Roman" w:hAnsi="Times New Roman" w:cs="Times New Roman"/>
          <w:sz w:val="24"/>
          <w:szCs w:val="24"/>
          <w:lang w:val="sr-Cyrl-BA"/>
        </w:rPr>
        <w:t>П</w:t>
      </w:r>
      <w:r w:rsidRPr="00CE655E">
        <w:rPr>
          <w:rFonts w:ascii="Times New Roman" w:hAnsi="Times New Roman" w:cs="Times New Roman"/>
          <w:sz w:val="24"/>
          <w:szCs w:val="24"/>
        </w:rPr>
        <w:t>редузеће</w:t>
      </w:r>
      <w:r w:rsidRPr="00CE655E">
        <w:rPr>
          <w:rFonts w:ascii="Times New Roman" w:hAnsi="Times New Roman" w:cs="Times New Roman"/>
          <w:sz w:val="24"/>
          <w:szCs w:val="24"/>
          <w:lang w:val="sr-Cyrl-CS"/>
        </w:rPr>
        <w:t xml:space="preserve"> има контролу и од којег се очекују будуће економске користи. </w:t>
      </w: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Нематеријална улагања чине:</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улагање у концесије,</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улагање у развој нових производа и унапређење постојећих,</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улагање у научно-техничка знања,</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улагања у набавку лиценци или стицање права на инт</w:t>
      </w:r>
      <w:r w:rsidR="00652298">
        <w:rPr>
          <w:rFonts w:ascii="Times New Roman" w:hAnsi="Times New Roman" w:cs="Times New Roman"/>
          <w:sz w:val="24"/>
          <w:szCs w:val="24"/>
          <w:lang w:val="sr-Cyrl-CS"/>
        </w:rPr>
        <w:t>електуалној својини,</w:t>
      </w:r>
    </w:p>
    <w:p w:rsidR="00864BC5"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улагања у истраживање тржишта.</w:t>
      </w:r>
    </w:p>
    <w:p w:rsidR="00652298" w:rsidRPr="00CE655E" w:rsidRDefault="00652298" w:rsidP="00652298">
      <w:pPr>
        <w:tabs>
          <w:tab w:val="num" w:pos="960"/>
        </w:tabs>
        <w:spacing w:after="0" w:line="240" w:lineRule="auto"/>
        <w:ind w:left="786"/>
        <w:jc w:val="both"/>
        <w:rPr>
          <w:rFonts w:ascii="Times New Roman" w:hAnsi="Times New Roman" w:cs="Times New Roman"/>
          <w:sz w:val="24"/>
          <w:szCs w:val="24"/>
          <w:lang w:val="sr-Cyrl-CS"/>
        </w:rPr>
      </w:pP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Мјерење  приликом и након почетног признавања  дугорочне  нематеријалне  имовине  ће  се  вршити методом набавне вриједности.  </w:t>
      </w: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Нематеријална  стална  средства  се  амортизују на основу процијењеног вијека употребе, односно на основу процјене притицања економских користи по основу њиховог кориштења.   </w:t>
      </w:r>
    </w:p>
    <w:p w:rsidR="00864BC5" w:rsidRPr="00CE655E" w:rsidRDefault="00864BC5" w:rsidP="00864BC5">
      <w:pPr>
        <w:ind w:firstLine="708"/>
        <w:jc w:val="both"/>
        <w:rPr>
          <w:rFonts w:ascii="Times New Roman" w:hAnsi="Times New Roman" w:cs="Times New Roman"/>
          <w:sz w:val="24"/>
          <w:szCs w:val="24"/>
        </w:rPr>
      </w:pPr>
      <w:r w:rsidRPr="00CE655E">
        <w:rPr>
          <w:rFonts w:ascii="Times New Roman" w:hAnsi="Times New Roman" w:cs="Times New Roman"/>
          <w:sz w:val="24"/>
          <w:szCs w:val="24"/>
          <w:lang w:val="sr-Cyrl-CS"/>
        </w:rPr>
        <w:t xml:space="preserve">Вијек трајања средства се процјењује приликом сваке набавке. </w:t>
      </w:r>
    </w:p>
    <w:p w:rsidR="00D52672" w:rsidRPr="00CE655E" w:rsidRDefault="00864BC5" w:rsidP="006F4BD0">
      <w:pPr>
        <w:ind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CS"/>
        </w:rPr>
        <w:t>Амортизација нематеријалних средстава се врши линеарном методом.</w:t>
      </w:r>
      <w:r w:rsidRPr="00CE655E">
        <w:rPr>
          <w:rFonts w:ascii="Times New Roman" w:hAnsi="Times New Roman" w:cs="Times New Roman"/>
          <w:sz w:val="24"/>
          <w:szCs w:val="24"/>
        </w:rPr>
        <w:tab/>
      </w:r>
    </w:p>
    <w:p w:rsidR="00D52672" w:rsidRDefault="008447C5" w:rsidP="00E00D27">
      <w:pPr>
        <w:pStyle w:val="Heading3"/>
        <w:ind w:firstLine="567"/>
        <w:rPr>
          <w:rFonts w:ascii="Times New Roman" w:hAnsi="Times New Roman"/>
          <w:i/>
          <w:sz w:val="28"/>
          <w:lang w:val="sr-Cyrl-BA" w:eastAsia="sr-Latn-CS"/>
        </w:rPr>
      </w:pPr>
      <w:bookmarkStart w:id="95" w:name="_Toc349031552"/>
      <w:bookmarkStart w:id="96" w:name="_Toc480351456"/>
      <w:bookmarkStart w:id="97" w:name="_Toc508565478"/>
      <w:bookmarkStart w:id="98" w:name="_Toc508608389"/>
      <w:bookmarkStart w:id="99" w:name="_Toc508608420"/>
      <w:bookmarkStart w:id="100" w:name="_Toc4740323"/>
      <w:bookmarkStart w:id="101" w:name="_Toc4740593"/>
      <w:bookmarkStart w:id="102" w:name="_Toc101161685"/>
      <w:r w:rsidRPr="00E444AE">
        <w:rPr>
          <w:rFonts w:ascii="Times New Roman" w:hAnsi="Times New Roman"/>
          <w:i/>
          <w:sz w:val="28"/>
          <w:lang w:eastAsia="sr-Latn-CS"/>
        </w:rPr>
        <w:t xml:space="preserve">5.1.2. </w:t>
      </w:r>
      <w:r w:rsidR="00864BC5" w:rsidRPr="00E444AE">
        <w:rPr>
          <w:rFonts w:ascii="Times New Roman" w:hAnsi="Times New Roman"/>
          <w:i/>
          <w:sz w:val="28"/>
          <w:lang w:eastAsia="sr-Latn-CS"/>
        </w:rPr>
        <w:t>Некретнине, постројења и опрема</w:t>
      </w:r>
      <w:bookmarkEnd w:id="95"/>
      <w:bookmarkEnd w:id="96"/>
      <w:bookmarkEnd w:id="97"/>
      <w:bookmarkEnd w:id="98"/>
      <w:bookmarkEnd w:id="99"/>
      <w:bookmarkEnd w:id="100"/>
      <w:bookmarkEnd w:id="101"/>
      <w:bookmarkEnd w:id="102"/>
    </w:p>
    <w:p w:rsidR="00E00D27" w:rsidRPr="00E00D27" w:rsidRDefault="00E00D27" w:rsidP="00E00D27">
      <w:pPr>
        <w:rPr>
          <w:lang w:val="sr-Cyrl-BA" w:eastAsia="sr-Latn-CS"/>
        </w:rPr>
      </w:pPr>
    </w:p>
    <w:p w:rsidR="00864BC5" w:rsidRDefault="00864BC5" w:rsidP="00652D18">
      <w:pPr>
        <w:spacing w:after="0"/>
        <w:ind w:firstLine="567"/>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Некретнине, постројења и опрема су средства  која  правно  лице  држи за  кориштење  у испоруци  услуга, изнајмљивање другима  или за административне  и друге  сврхе, за које је вјеројатно да ће будуће економске користи повезане стим средством притицати управно лице и да се набавна вриједност/цијена коштања тог средства може поуздано одмјерити. </w:t>
      </w:r>
    </w:p>
    <w:p w:rsidR="00652298" w:rsidRPr="00CE655E" w:rsidRDefault="00652298" w:rsidP="00652D18">
      <w:pPr>
        <w:spacing w:after="0"/>
        <w:ind w:firstLine="567"/>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Средство  ће  бити признато  као  некретнина, постројење и опрема и када  се  зна  да  то  средство  неће директно повећавати будуће економске  користи,  али  је  набавка  тог средства  неопходна  да  би се  добиле економске користи од других средстава. </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У опрему се сврставају  и резервни дијелови </w:t>
      </w:r>
      <w:r w:rsidR="00652298">
        <w:rPr>
          <w:rFonts w:ascii="Times New Roman" w:hAnsi="Times New Roman" w:cs="Times New Roman"/>
          <w:sz w:val="24"/>
          <w:szCs w:val="24"/>
          <w:lang w:val="sr-Cyrl-CS"/>
        </w:rPr>
        <w:t xml:space="preserve"> </w:t>
      </w:r>
      <w:r w:rsidRPr="00CE655E">
        <w:rPr>
          <w:rFonts w:ascii="Times New Roman" w:hAnsi="Times New Roman" w:cs="Times New Roman"/>
          <w:sz w:val="24"/>
          <w:szCs w:val="24"/>
          <w:lang w:val="sr-Cyrl-CS"/>
        </w:rPr>
        <w:t>када  се  исти користе  уз  опрему и када се очекује да ће њихова употреба бити дужа од једне године.</w:t>
      </w:r>
    </w:p>
    <w:p w:rsidR="006F4BD0" w:rsidRPr="00CE655E" w:rsidRDefault="006F4BD0" w:rsidP="00864BC5">
      <w:pPr>
        <w:spacing w:after="0"/>
        <w:ind w:firstLine="708"/>
        <w:jc w:val="both"/>
        <w:rPr>
          <w:rFonts w:ascii="Times New Roman" w:hAnsi="Times New Roman" w:cs="Times New Roman"/>
          <w:sz w:val="24"/>
          <w:szCs w:val="24"/>
          <w:lang w:val="sr-Cyrl-CS"/>
        </w:rPr>
      </w:pPr>
    </w:p>
    <w:p w:rsidR="006F4BD0" w:rsidRPr="00CE655E" w:rsidRDefault="00864BC5" w:rsidP="00E00D27">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Некретнине, постројења и опрема се почетно вреднују и исказују по трошку набавке.  </w:t>
      </w:r>
    </w:p>
    <w:p w:rsidR="00864BC5" w:rsidRPr="00CE655E" w:rsidRDefault="00864BC5" w:rsidP="00864BC5">
      <w:pPr>
        <w:jc w:val="both"/>
        <w:rPr>
          <w:rFonts w:ascii="Times New Roman" w:hAnsi="Times New Roman" w:cs="Times New Roman"/>
          <w:sz w:val="24"/>
          <w:szCs w:val="24"/>
          <w:lang w:val="sr-Cyrl-CS"/>
        </w:rPr>
      </w:pPr>
      <w:r w:rsidRPr="00CE655E">
        <w:rPr>
          <w:rFonts w:ascii="Times New Roman" w:hAnsi="Times New Roman" w:cs="Times New Roman"/>
          <w:sz w:val="24"/>
          <w:szCs w:val="24"/>
        </w:rPr>
        <w:lastRenderedPageBreak/>
        <w:tab/>
      </w:r>
      <w:r w:rsidRPr="00CE655E">
        <w:rPr>
          <w:rFonts w:ascii="Times New Roman" w:hAnsi="Times New Roman" w:cs="Times New Roman"/>
          <w:sz w:val="24"/>
          <w:szCs w:val="24"/>
          <w:lang w:val="sr-Cyrl-CS"/>
        </w:rPr>
        <w:t xml:space="preserve">Трошак набавке некретнине, постројења и опреме сачињавају: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фактурна вриједност добављача,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трошкови превоза, укључујући и властити превоз,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трошкови припреме мјеста, </w:t>
      </w:r>
    </w:p>
    <w:p w:rsidR="00864BC5" w:rsidRPr="00CE655E" w:rsidRDefault="00864BC5" w:rsidP="00864BC5">
      <w:p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      порези и друге дажбине,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трошкови монтажне и накнаде стручњацима (архитекте, инжињери и сл.),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трошкови утовара, претовара, истовара исл.,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интерни трошкови,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остали трошкови директно  и искључиво  везани за  довођење  средстава  у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радно стање  за намјеравану употребу. </w:t>
      </w:r>
    </w:p>
    <w:p w:rsidR="00864BC5" w:rsidRPr="00CE655E" w:rsidRDefault="00864BC5" w:rsidP="00864BC5">
      <w:pPr>
        <w:ind w:left="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У трошак набавке  некретнине, постројења и опреме се  урачунавају и трошкови позајмљивања везани за набавку конкретног средства, до момента довођења средстава у стање за употребу. </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Средства која се израђују у сопственој режији вреднују се по цијени коштања, под условом да није већа од нето продајне вриједности.</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Почетно исказивање некретнине, постројења и опреме врши се по набавној вриједности/цијени коштања док се накнадни издаци, према општем принципу признавања, дефинисаном у параграфу 7. </w:t>
      </w:r>
      <w:r w:rsidRPr="00CE655E">
        <w:rPr>
          <w:rFonts w:ascii="Times New Roman" w:hAnsi="Times New Roman" w:cs="Times New Roman"/>
          <w:sz w:val="24"/>
          <w:szCs w:val="24"/>
        </w:rPr>
        <w:t>MRS</w:t>
      </w:r>
      <w:r w:rsidRPr="00CE655E">
        <w:rPr>
          <w:rFonts w:ascii="Times New Roman" w:hAnsi="Times New Roman" w:cs="Times New Roman"/>
          <w:sz w:val="24"/>
          <w:szCs w:val="24"/>
          <w:lang w:val="sr-Cyrl-CS"/>
        </w:rPr>
        <w:t xml:space="preserve"> 16, накнадна улагања у ставку некретнина, постројења и опреме, могу капитализовати, односно укључити у књиговодствену вриједност средства, ако и само ако:</w:t>
      </w:r>
    </w:p>
    <w:p w:rsidR="00652298" w:rsidRPr="00CE655E" w:rsidRDefault="00652298" w:rsidP="00864BC5">
      <w:pPr>
        <w:spacing w:after="0"/>
        <w:ind w:firstLine="708"/>
        <w:jc w:val="both"/>
        <w:rPr>
          <w:rFonts w:ascii="Times New Roman" w:hAnsi="Times New Roman" w:cs="Times New Roman"/>
          <w:sz w:val="24"/>
          <w:szCs w:val="24"/>
          <w:lang w:val="sr-Cyrl-BA"/>
        </w:rPr>
      </w:pPr>
    </w:p>
    <w:p w:rsidR="00864BC5" w:rsidRPr="00CE655E" w:rsidRDefault="00864BC5" w:rsidP="0016326E">
      <w:pPr>
        <w:numPr>
          <w:ilvl w:val="0"/>
          <w:numId w:val="12"/>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је вјероватно да ће будуће економске користи повезане са накнадним улагањима притицати у правно лице; и</w:t>
      </w:r>
    </w:p>
    <w:p w:rsidR="00864BC5" w:rsidRPr="00CE655E" w:rsidRDefault="00864BC5" w:rsidP="0016326E">
      <w:pPr>
        <w:numPr>
          <w:ilvl w:val="0"/>
          <w:numId w:val="12"/>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ако се набавна вриједност/цијена коштања накнадних улагања може поуздано одмјерити.</w:t>
      </w:r>
    </w:p>
    <w:p w:rsidR="00864BC5" w:rsidRPr="00CE655E" w:rsidRDefault="00864BC5" w:rsidP="00864BC5">
      <w:pPr>
        <w:spacing w:after="0" w:line="240" w:lineRule="auto"/>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Трошкови свакодневног одржавања некретнина, постројења и опреме се не  капитализују,  већ представљају расход  периода. </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Изузетно, ново уграђени резервни дијелови и улагање у средство се може капитализовати уколико ће такво улагање:</w:t>
      </w:r>
    </w:p>
    <w:p w:rsidR="00652298" w:rsidRPr="00CE655E" w:rsidRDefault="00652298" w:rsidP="00864BC5">
      <w:pPr>
        <w:spacing w:after="0"/>
        <w:ind w:firstLine="708"/>
        <w:jc w:val="both"/>
        <w:rPr>
          <w:rFonts w:ascii="Times New Roman" w:hAnsi="Times New Roman" w:cs="Times New Roman"/>
          <w:sz w:val="24"/>
          <w:szCs w:val="24"/>
          <w:lang w:val="sr-Cyrl-CS"/>
        </w:rPr>
      </w:pP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продужити корисни вијек употребе средства,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повећати његов капацитет, </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доградња дијелова значајно побољшати квалитет услуга, и</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значити  усвајање  нових  пословних услуга  које  омогућује  значајно  смањење претходно процијењених трошкова.</w:t>
      </w:r>
    </w:p>
    <w:p w:rsidR="006F4BD0" w:rsidRPr="00CE655E" w:rsidRDefault="006F4BD0" w:rsidP="006F4BD0">
      <w:pPr>
        <w:tabs>
          <w:tab w:val="num" w:pos="960"/>
        </w:tabs>
        <w:spacing w:after="0" w:line="240" w:lineRule="auto"/>
        <w:ind w:left="786"/>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С обзиром да замјена резервног дијела доводи до промјене књиговодствене (садашње) вриједности средства, потребно је преиспитати процјењени корисни вијек употребе средства, јер од њега зависи обрачун амортизације.</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Накнадно вредновање средства се врши према моделу ревалоризације.</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lastRenderedPageBreak/>
        <w:t>Према моделу ревалоризације, након почетног признавања по набавној вриједности, некретнине, постројења и опреме чија се фер вриједност може поуздано одмјерити, обухватају се по ревалоризованом износу, који представлја њихову фер вриједност на датум ревалоризације, умањену за накнадну акумулирану амортизацију и накнадне акумулиране губитке због умањења вриједности.</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Основни принципи приликом примјене политике ревалоризације су:</w:t>
      </w:r>
    </w:p>
    <w:p w:rsidR="00864BC5" w:rsidRPr="00CE655E" w:rsidRDefault="00864BC5" w:rsidP="0016326E">
      <w:pPr>
        <w:numPr>
          <w:ilvl w:val="0"/>
          <w:numId w:val="13"/>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фер вриједност зем</w:t>
      </w:r>
      <w:r w:rsidRPr="00CE655E">
        <w:rPr>
          <w:rFonts w:ascii="Times New Roman" w:hAnsi="Times New Roman" w:cs="Times New Roman"/>
          <w:sz w:val="24"/>
          <w:szCs w:val="24"/>
        </w:rPr>
        <w:t>љ</w:t>
      </w:r>
      <w:r w:rsidRPr="00CE655E">
        <w:rPr>
          <w:rFonts w:ascii="Times New Roman" w:hAnsi="Times New Roman" w:cs="Times New Roman"/>
          <w:sz w:val="24"/>
          <w:szCs w:val="24"/>
          <w:lang w:val="sr-Cyrl-CS"/>
        </w:rPr>
        <w:t>ишта и зграда утврђује се процјеном, коју врше стручно оспособљени процјењивачи, на бази тржишних доказа;</w:t>
      </w:r>
    </w:p>
    <w:p w:rsidR="00864BC5" w:rsidRPr="00CE655E" w:rsidRDefault="00864BC5" w:rsidP="0016326E">
      <w:pPr>
        <w:numPr>
          <w:ilvl w:val="0"/>
          <w:numId w:val="13"/>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фер вриједност постројења и опреме врше стручно оспособљени процјењивачи или запослена стручна лица у предузећу, која именује директор одлуком;</w:t>
      </w:r>
    </w:p>
    <w:p w:rsidR="00864BC5" w:rsidRPr="00CE655E" w:rsidRDefault="00864BC5" w:rsidP="0016326E">
      <w:pPr>
        <w:numPr>
          <w:ilvl w:val="0"/>
          <w:numId w:val="13"/>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учесталост ревалоризовања зависи од промјена фер вриједности некретнина, постројења и опреме које се процјењују;</w:t>
      </w:r>
    </w:p>
    <w:p w:rsidR="00864BC5" w:rsidRPr="00CE655E" w:rsidRDefault="00864BC5" w:rsidP="0016326E">
      <w:pPr>
        <w:numPr>
          <w:ilvl w:val="0"/>
          <w:numId w:val="13"/>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када се књиговодствена вриједност повећава, као резултат ревалоризације, то повећање се евидентира као ревалоризациона резерва;</w:t>
      </w:r>
    </w:p>
    <w:p w:rsidR="00864BC5" w:rsidRPr="00CE655E" w:rsidRDefault="00864BC5" w:rsidP="0016326E">
      <w:pPr>
        <w:numPr>
          <w:ilvl w:val="0"/>
          <w:numId w:val="13"/>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када се књиговодствена вриједност средства смањи услед ревалоризације, то смањење треба признати као расход. Међутим, смањење треба директно књижити на терет ревалоризационих резерви, до износа постојеће ревалоризационе резерве који се односи на то средство;</w:t>
      </w:r>
    </w:p>
    <w:p w:rsidR="00864BC5" w:rsidRPr="00CE655E" w:rsidRDefault="00864BC5" w:rsidP="0016326E">
      <w:pPr>
        <w:numPr>
          <w:ilvl w:val="0"/>
          <w:numId w:val="13"/>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позитивни и негативни ефекти процјене различитих ставки средства не могу се међусобно пребијати, већ се одвојено евидентирају;</w:t>
      </w:r>
    </w:p>
    <w:p w:rsidR="00864BC5" w:rsidRPr="00CE655E" w:rsidRDefault="00864BC5" w:rsidP="0016326E">
      <w:pPr>
        <w:numPr>
          <w:ilvl w:val="0"/>
          <w:numId w:val="13"/>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 оквиру рачуна ревалоризационих резерви предузеће је дужно да обезбиједи аналитику ревалоризационих резерви.</w:t>
      </w:r>
    </w:p>
    <w:p w:rsidR="006F4BD0" w:rsidRPr="00CE655E" w:rsidRDefault="006F4BD0" w:rsidP="006F4BD0">
      <w:pPr>
        <w:spacing w:after="0" w:line="240" w:lineRule="auto"/>
        <w:ind w:left="960"/>
        <w:jc w:val="both"/>
        <w:rPr>
          <w:rFonts w:ascii="Times New Roman" w:hAnsi="Times New Roman" w:cs="Times New Roman"/>
          <w:sz w:val="24"/>
          <w:szCs w:val="24"/>
          <w:lang w:val="sr-Cyrl-CS"/>
        </w:rPr>
      </w:pPr>
    </w:p>
    <w:p w:rsidR="006F4BD0" w:rsidRPr="0000423C" w:rsidRDefault="00864BC5" w:rsidP="0000423C">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Цјелокупна ревалоризациона резерва, формирана за конкретно средство се може пренијети на нераспоређену добит приликом продаје, расходовања или отуђења тог средства.</w:t>
      </w: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Кориштењем средства у предузећу, износ реализоване ревалоризационе резерве која може да се пренесе на нераспоређену добит, чини разлика између амортизације засноване на исказаном ревалоризованом износу средства и амортизације засноване на првобитној набавној вриједности/цијени коштања средства.</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Амортизација се обрачунава за ставке некретнине, постројења и опреме који су признати као стално средство и који имају ограничен вијек употребе.</w:t>
      </w:r>
    </w:p>
    <w:p w:rsidR="0000423C" w:rsidRPr="00CE655E" w:rsidRDefault="0000423C"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Амортизација се не обрачунава за средство, које је класификовано као средство које се држи за продају или док чини дио расположиве групе класификоване као група која се држи за продају.</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line="240" w:lineRule="auto"/>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Амортизациони период почиње од момента када је средство расположиво за коришћење, што значи да обрачуну амортизације не подлијежу некретнине, постројења и опрема у припреми.</w:t>
      </w:r>
    </w:p>
    <w:p w:rsidR="006F4BD0" w:rsidRPr="00CE655E" w:rsidRDefault="006F4BD0" w:rsidP="00864BC5">
      <w:pPr>
        <w:spacing w:after="0" w:line="240" w:lineRule="auto"/>
        <w:ind w:firstLine="708"/>
        <w:jc w:val="both"/>
        <w:rPr>
          <w:rFonts w:ascii="Times New Roman" w:hAnsi="Times New Roman" w:cs="Times New Roman"/>
          <w:sz w:val="24"/>
          <w:szCs w:val="24"/>
          <w:lang w:val="sr-Cyrl-CS"/>
        </w:rPr>
      </w:pPr>
    </w:p>
    <w:p w:rsidR="00864BC5" w:rsidRDefault="00864BC5" w:rsidP="00864BC5">
      <w:pPr>
        <w:spacing w:after="0" w:line="240" w:lineRule="auto"/>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За дан почетка обрачуна амортизације примјењује се слиједеће правило:</w:t>
      </w:r>
    </w:p>
    <w:p w:rsidR="0000423C" w:rsidRPr="00CE655E" w:rsidRDefault="0000423C" w:rsidP="00864BC5">
      <w:pPr>
        <w:spacing w:after="0" w:line="240" w:lineRule="auto"/>
        <w:ind w:firstLine="708"/>
        <w:jc w:val="both"/>
        <w:rPr>
          <w:rFonts w:ascii="Times New Roman" w:hAnsi="Times New Roman" w:cs="Times New Roman"/>
          <w:sz w:val="24"/>
          <w:szCs w:val="24"/>
          <w:lang w:val="sr-Cyrl-CS"/>
        </w:rPr>
      </w:pPr>
    </w:p>
    <w:p w:rsidR="00864BC5" w:rsidRPr="00CE655E" w:rsidRDefault="00864BC5" w:rsidP="0016326E">
      <w:pPr>
        <w:numPr>
          <w:ilvl w:val="0"/>
          <w:numId w:val="14"/>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ако је средство стављено у употребу од 01. до 15. у мјесецу, обрачун амортизације почиње од првог дана тог мјесеца;</w:t>
      </w:r>
    </w:p>
    <w:p w:rsidR="00864BC5" w:rsidRPr="00CE655E" w:rsidRDefault="00864BC5" w:rsidP="0016326E">
      <w:pPr>
        <w:numPr>
          <w:ilvl w:val="0"/>
          <w:numId w:val="14"/>
        </w:numPr>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lastRenderedPageBreak/>
        <w:t>ако је средство стављено у употребу у периоду од 16. до краја мјесеца, обрачун амортизације почиње од првог дана наредног мјесеца.</w:t>
      </w:r>
    </w:p>
    <w:p w:rsidR="006F4BD0" w:rsidRPr="00CE655E" w:rsidRDefault="006F4BD0" w:rsidP="006F4BD0">
      <w:pPr>
        <w:spacing w:after="0" w:line="240" w:lineRule="auto"/>
        <w:ind w:left="1020"/>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Амортизација се врши све до искњижавања, чак иако се у неком периоду средство не користи, осим ако није потпуно амортизовано.</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Обрачун амортизације престаје када је средство отуђено на било који начин, када је у потпуности отписано и када је рекласификовано као стално средство намјењено продаји, у складу са </w:t>
      </w:r>
      <w:r w:rsidRPr="00CE655E">
        <w:rPr>
          <w:rFonts w:ascii="Times New Roman" w:hAnsi="Times New Roman" w:cs="Times New Roman"/>
          <w:sz w:val="24"/>
          <w:szCs w:val="24"/>
        </w:rPr>
        <w:t>MSFI</w:t>
      </w:r>
      <w:r w:rsidRPr="00CE655E">
        <w:rPr>
          <w:rFonts w:ascii="Times New Roman" w:hAnsi="Times New Roman" w:cs="Times New Roman"/>
          <w:sz w:val="24"/>
          <w:szCs w:val="24"/>
          <w:lang w:val="sr-Cyrl-CS"/>
        </w:rPr>
        <w:t xml:space="preserve"> 5.</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Корисни вијек употребе утврђује се процјеном. Процјена корисног вијека употребе средства врши се на основу професионалног просуђивања на основу искуства предузећа са сличним средствима у претходном периоду и искључиво зависи од пословне политике предузећа са набавком и трошењем конкретних средстава.</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Приликом обрачуна амортизације примјењује се пропорционални (линеарни) метод обрачуна амортизације, што значи да се користи једна утврђена стопа током цијелог процијењеног корисног вијека употребе средства.</w:t>
      </w:r>
    </w:p>
    <w:p w:rsidR="006F4BD0" w:rsidRPr="00CE655E" w:rsidRDefault="006F4BD0" w:rsidP="00864BC5">
      <w:pPr>
        <w:spacing w:after="0"/>
        <w:ind w:firstLine="708"/>
        <w:jc w:val="both"/>
        <w:rPr>
          <w:rFonts w:ascii="Times New Roman" w:hAnsi="Times New Roman" w:cs="Times New Roman"/>
          <w:sz w:val="24"/>
          <w:szCs w:val="24"/>
        </w:rPr>
      </w:pPr>
    </w:p>
    <w:p w:rsidR="00864BC5" w:rsidRPr="00CE655E" w:rsidRDefault="00864BC5" w:rsidP="006F4BD0">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Стопа амортизације израчунава се на основу процијењеног вијека употребе који је изражен б</w:t>
      </w:r>
      <w:r w:rsidR="006F4BD0" w:rsidRPr="00CE655E">
        <w:rPr>
          <w:rFonts w:ascii="Times New Roman" w:hAnsi="Times New Roman" w:cs="Times New Roman"/>
          <w:sz w:val="24"/>
          <w:szCs w:val="24"/>
          <w:lang w:val="sr-Cyrl-CS"/>
        </w:rPr>
        <w:t>ројем година, на следећи начин:</w:t>
      </w:r>
    </w:p>
    <w:p w:rsidR="00864BC5" w:rsidRPr="00CE655E" w:rsidRDefault="00864BC5" w:rsidP="00864BC5">
      <w:pPr>
        <w:spacing w:after="0"/>
        <w:ind w:firstLine="708"/>
        <w:jc w:val="both"/>
        <w:rPr>
          <w:rFonts w:ascii="Times New Roman" w:hAnsi="Times New Roman" w:cs="Times New Roman"/>
          <w:sz w:val="24"/>
          <w:szCs w:val="24"/>
          <w:vertAlign w:val="subscript"/>
          <w:lang w:val="sr-Cyrl-CS"/>
        </w:rPr>
      </w:pPr>
      <w:r w:rsidRPr="00CE655E">
        <w:rPr>
          <w:rFonts w:ascii="Times New Roman" w:hAnsi="Times New Roman" w:cs="Times New Roman"/>
          <w:sz w:val="24"/>
          <w:szCs w:val="24"/>
          <w:lang w:val="sr-Cyrl-CS"/>
        </w:rPr>
        <w:t xml:space="preserve">Годишња стопа </w:t>
      </w:r>
      <w:r w:rsidRPr="00CE655E">
        <w:rPr>
          <w:rFonts w:ascii="Times New Roman" w:hAnsi="Times New Roman" w:cs="Times New Roman"/>
          <w:sz w:val="24"/>
          <w:szCs w:val="24"/>
          <w:u w:val="thick" w:color="808080"/>
          <w:lang w:val="sr-Cyrl-CS"/>
        </w:rPr>
        <w:t xml:space="preserve">____100___ </w:t>
      </w:r>
      <w:r w:rsidRPr="00CE655E">
        <w:rPr>
          <w:rFonts w:ascii="Times New Roman" w:hAnsi="Times New Roman" w:cs="Times New Roman"/>
          <w:sz w:val="24"/>
          <w:szCs w:val="24"/>
          <w:vertAlign w:val="subscript"/>
          <w:lang w:val="sr-Cyrl-CS"/>
        </w:rPr>
        <w:t>(%)</w:t>
      </w:r>
    </w:p>
    <w:p w:rsidR="00864BC5" w:rsidRPr="00CE655E" w:rsidRDefault="00864BC5" w:rsidP="00864BC5">
      <w:pPr>
        <w:spacing w:after="0"/>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амортизације          број година</w:t>
      </w:r>
    </w:p>
    <w:p w:rsidR="00864BC5" w:rsidRPr="00CE655E" w:rsidRDefault="00864BC5" w:rsidP="00864BC5">
      <w:pPr>
        <w:spacing w:after="0"/>
        <w:jc w:val="both"/>
        <w:rPr>
          <w:rFonts w:ascii="Times New Roman" w:hAnsi="Times New Roman" w:cs="Times New Roman"/>
          <w:sz w:val="24"/>
          <w:szCs w:val="24"/>
          <w:lang w:val="sr-Cyrl-CS"/>
        </w:rPr>
      </w:pPr>
    </w:p>
    <w:p w:rsidR="00864BC5"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Трошкови амортизације нематеријалних улагања и некретнина, постројења и опреме обрачунати према линеарном методу обухватају се на рачуну 540 - Трошкови амортизације, у корист оговарајућих аналитичких рачуна исправке вриједности нематеријалних улагања и основних средстава у оквиру групе рачуна 01 и 02.</w:t>
      </w:r>
    </w:p>
    <w:p w:rsidR="00CC2936" w:rsidRPr="00CE655E" w:rsidRDefault="00CC2936" w:rsidP="00864BC5">
      <w:pPr>
        <w:ind w:firstLine="708"/>
        <w:jc w:val="both"/>
        <w:rPr>
          <w:rFonts w:ascii="Times New Roman" w:hAnsi="Times New Roman" w:cs="Times New Roman"/>
          <w:sz w:val="24"/>
          <w:szCs w:val="24"/>
          <w:lang w:val="sr-Cyrl-CS"/>
        </w:rPr>
      </w:pPr>
    </w:p>
    <w:p w:rsidR="0000423C" w:rsidRPr="00CC2936" w:rsidRDefault="008447C5" w:rsidP="00CC2936">
      <w:pPr>
        <w:pStyle w:val="Heading2"/>
        <w:rPr>
          <w:rFonts w:ascii="Times New Roman" w:hAnsi="Times New Roman"/>
          <w:lang w:val="sr-Cyrl-BA"/>
        </w:rPr>
      </w:pPr>
      <w:bookmarkStart w:id="103" w:name="_Toc349031554"/>
      <w:bookmarkStart w:id="104" w:name="_Toc480351458"/>
      <w:bookmarkStart w:id="105" w:name="_Toc508565479"/>
      <w:bookmarkStart w:id="106" w:name="_Toc508608390"/>
      <w:bookmarkStart w:id="107" w:name="_Toc508608421"/>
      <w:bookmarkStart w:id="108" w:name="_Toc4740324"/>
      <w:bookmarkStart w:id="109" w:name="_Toc4740594"/>
      <w:bookmarkStart w:id="110" w:name="_Toc101161686"/>
      <w:r w:rsidRPr="00CE655E">
        <w:rPr>
          <w:rFonts w:ascii="Times New Roman" w:hAnsi="Times New Roman"/>
        </w:rPr>
        <w:t xml:space="preserve">5.2. </w:t>
      </w:r>
      <w:r w:rsidR="00864BC5" w:rsidRPr="00CE655E">
        <w:rPr>
          <w:rFonts w:ascii="Times New Roman" w:hAnsi="Times New Roman"/>
        </w:rPr>
        <w:t>Залихе</w:t>
      </w:r>
      <w:bookmarkEnd w:id="103"/>
      <w:bookmarkEnd w:id="104"/>
      <w:bookmarkEnd w:id="105"/>
      <w:bookmarkEnd w:id="106"/>
      <w:bookmarkEnd w:id="107"/>
      <w:bookmarkEnd w:id="108"/>
      <w:bookmarkEnd w:id="109"/>
      <w:bookmarkEnd w:id="110"/>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 домену политике залиха материјала спада:</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утврђивање политике  набавне вриједности залиха,</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дефинисање цијена по којима се воде залихе,</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метод обрачуна вриједности излаза залиха,</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елиминисање скривених губитака у залихама.</w:t>
      </w:r>
    </w:p>
    <w:p w:rsidR="00864BC5" w:rsidRPr="00CE655E" w:rsidRDefault="00864BC5" w:rsidP="00864BC5">
      <w:pPr>
        <w:tabs>
          <w:tab w:val="num" w:pos="960"/>
        </w:tabs>
        <w:spacing w:after="0" w:line="240" w:lineRule="auto"/>
        <w:jc w:val="both"/>
        <w:rPr>
          <w:rFonts w:ascii="Times New Roman" w:hAnsi="Times New Roman" w:cs="Times New Roman"/>
          <w:sz w:val="24"/>
          <w:szCs w:val="24"/>
          <w:lang w:val="sr-Cyrl-CS"/>
        </w:rPr>
      </w:pPr>
    </w:p>
    <w:p w:rsidR="00864BC5"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Залихе предузећа представљају средства која се троше у процесу производње или реализације услуга а то су залихе:</w:t>
      </w:r>
    </w:p>
    <w:p w:rsidR="0000423C" w:rsidRPr="00CE655E" w:rsidRDefault="0000423C" w:rsidP="00864BC5">
      <w:pPr>
        <w:spacing w:after="0"/>
        <w:ind w:firstLine="708"/>
        <w:jc w:val="both"/>
        <w:rPr>
          <w:rFonts w:ascii="Times New Roman" w:hAnsi="Times New Roman" w:cs="Times New Roman"/>
          <w:sz w:val="24"/>
          <w:szCs w:val="24"/>
          <w:lang w:val="sr-Cyrl-CS"/>
        </w:rPr>
      </w:pP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основног и помоћног материјала,</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rPr>
        <w:t>залиха робе</w:t>
      </w:r>
    </w:p>
    <w:p w:rsidR="00864BC5" w:rsidRDefault="00864BC5" w:rsidP="00E00D27">
      <w:pPr>
        <w:spacing w:after="0"/>
        <w:ind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CS"/>
        </w:rPr>
        <w:t xml:space="preserve">Залихе основног и помоћног материјала исказују се по набавној вриједности у складу са </w:t>
      </w:r>
      <w:r w:rsidRPr="00CE655E">
        <w:rPr>
          <w:rFonts w:ascii="Times New Roman" w:hAnsi="Times New Roman" w:cs="Times New Roman"/>
          <w:sz w:val="24"/>
          <w:szCs w:val="24"/>
        </w:rPr>
        <w:t>MRS</w:t>
      </w:r>
      <w:r w:rsidRPr="00CE655E">
        <w:rPr>
          <w:rFonts w:ascii="Times New Roman" w:hAnsi="Times New Roman" w:cs="Times New Roman"/>
          <w:sz w:val="24"/>
          <w:szCs w:val="24"/>
          <w:lang w:val="sr-Cyrl-CS"/>
        </w:rPr>
        <w:t xml:space="preserve"> 2-залихе.</w:t>
      </w:r>
    </w:p>
    <w:p w:rsidR="00E00D27" w:rsidRDefault="00E00D27" w:rsidP="00E00D27">
      <w:pPr>
        <w:spacing w:after="0"/>
        <w:ind w:firstLine="708"/>
        <w:jc w:val="both"/>
        <w:rPr>
          <w:rFonts w:ascii="Times New Roman" w:hAnsi="Times New Roman" w:cs="Times New Roman"/>
          <w:sz w:val="24"/>
          <w:szCs w:val="24"/>
          <w:lang w:val="sr-Cyrl-BA"/>
        </w:rPr>
      </w:pPr>
    </w:p>
    <w:p w:rsidR="00E00D27" w:rsidRPr="00E00D27" w:rsidRDefault="00E00D27" w:rsidP="00E00D27">
      <w:pPr>
        <w:spacing w:after="0"/>
        <w:ind w:firstLine="708"/>
        <w:jc w:val="both"/>
        <w:rPr>
          <w:rFonts w:ascii="Times New Roman" w:hAnsi="Times New Roman" w:cs="Times New Roman"/>
          <w:sz w:val="24"/>
          <w:szCs w:val="24"/>
          <w:lang w:val="sr-Cyrl-BA"/>
        </w:rPr>
      </w:pP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lastRenderedPageBreak/>
        <w:t>Набавну вриједност материјала чини:</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фактурна вриједност добављача умањена за све попусте,</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други трошкови који су настали до довођења залиха на садашњу локацију и садашње стање.</w:t>
      </w:r>
    </w:p>
    <w:p w:rsidR="006F4BD0" w:rsidRPr="00CE655E" w:rsidRDefault="006F4BD0" w:rsidP="006F4BD0">
      <w:pPr>
        <w:tabs>
          <w:tab w:val="num" w:pos="960"/>
        </w:tabs>
        <w:spacing w:after="0" w:line="240" w:lineRule="auto"/>
        <w:ind w:left="786"/>
        <w:jc w:val="both"/>
        <w:rPr>
          <w:rFonts w:ascii="Times New Roman" w:hAnsi="Times New Roman" w:cs="Times New Roman"/>
          <w:sz w:val="24"/>
          <w:szCs w:val="24"/>
          <w:lang w:val="sr-Cyrl-CS"/>
        </w:rPr>
      </w:pP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Обрачун излаза утрошка залиха материјала врши се по методи просјечне пондерисане цијене која се стално и аутоматски израчунава.</w:t>
      </w:r>
    </w:p>
    <w:p w:rsidR="00864BC5" w:rsidRPr="00CE655E" w:rsidRDefault="008447C5" w:rsidP="008447C5">
      <w:pPr>
        <w:pStyle w:val="Heading2"/>
        <w:rPr>
          <w:rFonts w:ascii="Times New Roman" w:hAnsi="Times New Roman"/>
        </w:rPr>
      </w:pPr>
      <w:bookmarkStart w:id="111" w:name="_Toc349031555"/>
      <w:bookmarkStart w:id="112" w:name="_Toc480351459"/>
      <w:bookmarkStart w:id="113" w:name="_Toc508565480"/>
      <w:bookmarkStart w:id="114" w:name="_Toc508608391"/>
      <w:bookmarkStart w:id="115" w:name="_Toc508608422"/>
      <w:bookmarkStart w:id="116" w:name="_Toc4740325"/>
      <w:bookmarkStart w:id="117" w:name="_Toc4740595"/>
      <w:bookmarkStart w:id="118" w:name="_Toc101161687"/>
      <w:r w:rsidRPr="00CE655E">
        <w:rPr>
          <w:rFonts w:ascii="Times New Roman" w:hAnsi="Times New Roman"/>
        </w:rPr>
        <w:t xml:space="preserve">5.3. </w:t>
      </w:r>
      <w:r w:rsidR="00864BC5" w:rsidRPr="00CE655E">
        <w:rPr>
          <w:rFonts w:ascii="Times New Roman" w:hAnsi="Times New Roman"/>
        </w:rPr>
        <w:t xml:space="preserve">Краткорочна потраживања </w:t>
      </w:r>
      <w:r w:rsidR="0000423C">
        <w:rPr>
          <w:rFonts w:ascii="Times New Roman" w:hAnsi="Times New Roman"/>
          <w:lang w:val="sr-Cyrl-BA"/>
        </w:rPr>
        <w:t xml:space="preserve"> </w:t>
      </w:r>
      <w:r w:rsidR="00864BC5" w:rsidRPr="00CE655E">
        <w:rPr>
          <w:rFonts w:ascii="Times New Roman" w:hAnsi="Times New Roman"/>
        </w:rPr>
        <w:t>и пласмани</w:t>
      </w:r>
      <w:bookmarkEnd w:id="111"/>
      <w:bookmarkEnd w:id="112"/>
      <w:bookmarkEnd w:id="113"/>
      <w:bookmarkEnd w:id="114"/>
      <w:bookmarkEnd w:id="115"/>
      <w:bookmarkEnd w:id="116"/>
      <w:bookmarkEnd w:id="117"/>
      <w:bookmarkEnd w:id="118"/>
    </w:p>
    <w:p w:rsidR="00864BC5" w:rsidRPr="00CE655E" w:rsidRDefault="00864BC5" w:rsidP="00864BC5">
      <w:pPr>
        <w:rPr>
          <w:rFonts w:ascii="Times New Roman" w:hAnsi="Times New Roman" w:cs="Times New Roman"/>
          <w:lang w:val="sr-Cyrl-BA" w:eastAsia="sr-Latn-CS"/>
        </w:rPr>
      </w:pPr>
    </w:p>
    <w:p w:rsidR="006A10B9" w:rsidRPr="00CE655E" w:rsidRDefault="006A10B9" w:rsidP="006A10B9">
      <w:pPr>
        <w:shd w:val="clear" w:color="auto" w:fill="FFFFFF"/>
        <w:spacing w:after="0" w:line="240" w:lineRule="auto"/>
        <w:ind w:firstLine="720"/>
        <w:jc w:val="both"/>
        <w:rPr>
          <w:rFonts w:ascii="Times New Roman" w:eastAsia="Times New Roman" w:hAnsi="Times New Roman" w:cs="Times New Roman"/>
          <w:color w:val="222222"/>
          <w:sz w:val="24"/>
          <w:szCs w:val="24"/>
          <w:lang w:eastAsia="en-GB"/>
        </w:rPr>
      </w:pPr>
      <w:r w:rsidRPr="00CE655E">
        <w:rPr>
          <w:rFonts w:ascii="Times New Roman" w:eastAsia="Times New Roman" w:hAnsi="Times New Roman" w:cs="Times New Roman"/>
          <w:color w:val="222222"/>
          <w:sz w:val="24"/>
          <w:szCs w:val="24"/>
          <w:lang w:eastAsia="en-GB"/>
        </w:rPr>
        <w:t>Краткорочна потраживања Предузећа обухватају потраживања од купаца у земљи и иностранству по основу продаје роба и услуга.</w:t>
      </w:r>
    </w:p>
    <w:p w:rsidR="006F4BD0" w:rsidRPr="00CE655E" w:rsidRDefault="006F4BD0" w:rsidP="006A10B9">
      <w:pPr>
        <w:shd w:val="clear" w:color="auto" w:fill="FFFFFF"/>
        <w:spacing w:after="0" w:line="240" w:lineRule="auto"/>
        <w:ind w:firstLine="720"/>
        <w:jc w:val="both"/>
        <w:rPr>
          <w:rFonts w:ascii="Times New Roman" w:eastAsia="Times New Roman" w:hAnsi="Times New Roman" w:cs="Times New Roman"/>
          <w:color w:val="222222"/>
          <w:sz w:val="24"/>
          <w:szCs w:val="24"/>
          <w:lang w:eastAsia="en-GB"/>
        </w:rPr>
      </w:pPr>
    </w:p>
    <w:p w:rsidR="006A10B9" w:rsidRPr="00CE655E" w:rsidRDefault="006A10B9" w:rsidP="006A10B9">
      <w:pPr>
        <w:shd w:val="clear" w:color="auto" w:fill="FFFFFF"/>
        <w:spacing w:after="0" w:line="240" w:lineRule="auto"/>
        <w:ind w:firstLine="720"/>
        <w:jc w:val="both"/>
        <w:rPr>
          <w:rFonts w:ascii="Times New Roman" w:eastAsia="Times New Roman" w:hAnsi="Times New Roman" w:cs="Times New Roman"/>
          <w:color w:val="222222"/>
          <w:sz w:val="24"/>
          <w:szCs w:val="24"/>
          <w:lang w:eastAsia="en-GB"/>
        </w:rPr>
      </w:pPr>
      <w:r w:rsidRPr="00CE655E">
        <w:rPr>
          <w:rFonts w:ascii="Times New Roman" w:eastAsia="Times New Roman" w:hAnsi="Times New Roman" w:cs="Times New Roman"/>
          <w:color w:val="222222"/>
          <w:sz w:val="24"/>
          <w:szCs w:val="24"/>
          <w:lang w:eastAsia="en-GB"/>
        </w:rPr>
        <w:t>Краткорочна потраживања исказују се по вриједности из оригиналне фактуре. Ако се вриједност из фактуре исказује у страној валути врши се прерачунавање у извјештајну валуту по важећем курсу на дан трансакције, а на дан биланса прерачунава се према важећем курсу а курсне разлике признају се као приход или расход обрачунског периода.</w:t>
      </w:r>
    </w:p>
    <w:p w:rsidR="006F4BD0" w:rsidRPr="00CE655E" w:rsidRDefault="006F4BD0" w:rsidP="006A10B9">
      <w:pPr>
        <w:shd w:val="clear" w:color="auto" w:fill="FFFFFF"/>
        <w:spacing w:after="0" w:line="240" w:lineRule="auto"/>
        <w:ind w:firstLine="720"/>
        <w:jc w:val="both"/>
        <w:rPr>
          <w:rFonts w:ascii="Times New Roman" w:eastAsia="Times New Roman" w:hAnsi="Times New Roman" w:cs="Times New Roman"/>
          <w:color w:val="222222"/>
          <w:sz w:val="24"/>
          <w:szCs w:val="24"/>
          <w:lang w:eastAsia="en-GB"/>
        </w:rPr>
      </w:pPr>
    </w:p>
    <w:p w:rsidR="006A10B9" w:rsidRPr="00CE655E" w:rsidRDefault="006A10B9"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r w:rsidRPr="00CE655E">
        <w:rPr>
          <w:rFonts w:ascii="Times New Roman" w:eastAsia="Times New Roman" w:hAnsi="Times New Roman" w:cs="Times New Roman"/>
          <w:color w:val="222222"/>
          <w:sz w:val="24"/>
          <w:szCs w:val="24"/>
          <w:lang w:eastAsia="en-GB"/>
        </w:rPr>
        <w:t>Краткорочни пласмани обухватају кредите,хартије од вриједности и остале краткорочне  пласмане са роком доспјећа односно продаје до године дана од дана чинидбе односно дана биланса.</w:t>
      </w:r>
    </w:p>
    <w:p w:rsidR="006F4BD0" w:rsidRPr="00CE655E" w:rsidRDefault="006F4BD0"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p>
    <w:p w:rsidR="006A10B9" w:rsidRPr="00CE655E" w:rsidRDefault="006A10B9"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r w:rsidRPr="00CE655E">
        <w:rPr>
          <w:rFonts w:ascii="Times New Roman" w:eastAsia="Times New Roman" w:hAnsi="Times New Roman" w:cs="Times New Roman"/>
          <w:color w:val="222222"/>
          <w:sz w:val="24"/>
          <w:szCs w:val="24"/>
          <w:lang w:eastAsia="en-GB"/>
        </w:rPr>
        <w:t>Потраживања се класификују према МСФИ 9 – финансијски инструменти по амортизованој вриједности. Иницијално се потраживања вриједнују по номиналној вриједности, док се накнадно врједнују по амортизованој вриједности умањеној индиректно за очекиване кредитне губитке, а директно ако је немогућност наплате потраживања извјесна и документована.</w:t>
      </w:r>
    </w:p>
    <w:p w:rsidR="006F4BD0" w:rsidRPr="00CE655E" w:rsidRDefault="006F4BD0"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p>
    <w:p w:rsidR="006A10B9" w:rsidRPr="00CE655E" w:rsidRDefault="006A10B9"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r w:rsidRPr="00CE655E">
        <w:rPr>
          <w:rFonts w:ascii="Times New Roman" w:eastAsia="Times New Roman" w:hAnsi="Times New Roman" w:cs="Times New Roman"/>
          <w:color w:val="222222"/>
          <w:sz w:val="24"/>
          <w:szCs w:val="24"/>
          <w:lang w:eastAsia="en-GB"/>
        </w:rPr>
        <w:t>Индиректно умањење вриједности не наплаћених потраживања подразумијева исправку потраживања на терет расхода, онда када се не основу очекиваних кредитних губитака врши процјена ненаплативости потраживања.</w:t>
      </w:r>
    </w:p>
    <w:p w:rsidR="006F4BD0" w:rsidRPr="00CE655E" w:rsidRDefault="006F4BD0"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p>
    <w:p w:rsidR="006A10B9" w:rsidRPr="00CE655E" w:rsidRDefault="006A10B9"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r w:rsidRPr="00CE655E">
        <w:rPr>
          <w:rFonts w:ascii="Times New Roman" w:eastAsia="Times New Roman" w:hAnsi="Times New Roman" w:cs="Times New Roman"/>
          <w:color w:val="222222"/>
          <w:sz w:val="24"/>
          <w:szCs w:val="24"/>
          <w:lang w:eastAsia="en-GB"/>
        </w:rPr>
        <w:t>Процјену ненаплативости потраживања врши Управа Предузећа на крају пословне године, на основу објективних информација које су проистекле из анализе очекиваних кредитних губитака, засноване на подацима из претходних обрачунских периода уз разматрање текуће привредне ситуације.</w:t>
      </w:r>
    </w:p>
    <w:p w:rsidR="006F4BD0" w:rsidRPr="00CE655E" w:rsidRDefault="006F4BD0"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p>
    <w:p w:rsidR="006A10B9" w:rsidRPr="00CE655E" w:rsidRDefault="006A10B9"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r w:rsidRPr="00CE655E">
        <w:rPr>
          <w:rFonts w:ascii="Times New Roman" w:eastAsia="Times New Roman" w:hAnsi="Times New Roman" w:cs="Times New Roman"/>
          <w:color w:val="222222"/>
          <w:sz w:val="24"/>
          <w:szCs w:val="24"/>
          <w:lang w:eastAsia="en-GB"/>
        </w:rPr>
        <w:t>На крају пословне године израчунавају се очекивани кредитни губици и књиже као расход и исправка вриједности потраживања од купаца. Сва потраживања са материјално заначјним салдима купаца се појединачно процјењују, док се остала потраживања групишу према сличним карактеристикама и групно процјењују, те се књиже као расход по основу обезвријеђења.</w:t>
      </w:r>
    </w:p>
    <w:p w:rsidR="006F4BD0" w:rsidRPr="00CE655E" w:rsidRDefault="006F4BD0"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p>
    <w:p w:rsidR="006A10B9" w:rsidRPr="00CE655E" w:rsidRDefault="006A10B9"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r w:rsidRPr="00CE655E">
        <w:rPr>
          <w:rFonts w:ascii="Times New Roman" w:eastAsia="Times New Roman" w:hAnsi="Times New Roman" w:cs="Times New Roman"/>
          <w:color w:val="222222"/>
          <w:sz w:val="24"/>
          <w:szCs w:val="24"/>
          <w:lang w:eastAsia="en-GB"/>
        </w:rPr>
        <w:t>Уколико се у наредном периоду износ губитака због умањивања вриједности смањи и то смањење може да се повеже са догађајем који је настао послије отписа, врши се укидање губитка корекцијом рачуна исправне вриједности и признавању добитка.</w:t>
      </w:r>
    </w:p>
    <w:p w:rsidR="006F4BD0" w:rsidRPr="00CE655E" w:rsidRDefault="006F4BD0" w:rsidP="006A10B9">
      <w:pPr>
        <w:shd w:val="clear" w:color="auto" w:fill="FFFFFF"/>
        <w:spacing w:after="0" w:line="240" w:lineRule="auto"/>
        <w:ind w:firstLine="540"/>
        <w:jc w:val="both"/>
        <w:rPr>
          <w:rFonts w:ascii="Times New Roman" w:eastAsia="Times New Roman" w:hAnsi="Times New Roman" w:cs="Times New Roman"/>
          <w:color w:val="222222"/>
          <w:sz w:val="24"/>
          <w:szCs w:val="24"/>
          <w:lang w:eastAsia="en-GB"/>
        </w:rPr>
      </w:pPr>
    </w:p>
    <w:p w:rsidR="006A10B9" w:rsidRDefault="006A10B9" w:rsidP="00652D18">
      <w:pPr>
        <w:shd w:val="clear" w:color="auto" w:fill="FFFFFF"/>
        <w:spacing w:after="0" w:line="240" w:lineRule="auto"/>
        <w:ind w:firstLine="540"/>
        <w:jc w:val="both"/>
        <w:rPr>
          <w:rFonts w:ascii="Times New Roman" w:eastAsia="Times New Roman" w:hAnsi="Times New Roman" w:cs="Times New Roman"/>
          <w:color w:val="222222"/>
          <w:sz w:val="24"/>
          <w:szCs w:val="24"/>
          <w:lang w:val="sr-Cyrl-BA" w:eastAsia="en-GB"/>
        </w:rPr>
      </w:pPr>
      <w:r w:rsidRPr="00CE655E">
        <w:rPr>
          <w:rFonts w:ascii="Times New Roman" w:eastAsia="Times New Roman" w:hAnsi="Times New Roman" w:cs="Times New Roman"/>
          <w:color w:val="222222"/>
          <w:sz w:val="24"/>
          <w:szCs w:val="24"/>
          <w:lang w:eastAsia="en-GB"/>
        </w:rPr>
        <w:lastRenderedPageBreak/>
        <w:t>Директан отпис потраживања од купаца врши се на основу сагласности о отпису од стране Надзорног одбора Предузећа. </w:t>
      </w:r>
    </w:p>
    <w:p w:rsidR="00E66C80" w:rsidRPr="00E66C80" w:rsidRDefault="00E66C80" w:rsidP="00652D18">
      <w:pPr>
        <w:shd w:val="clear" w:color="auto" w:fill="FFFFFF"/>
        <w:spacing w:after="0" w:line="240" w:lineRule="auto"/>
        <w:ind w:firstLine="540"/>
        <w:jc w:val="both"/>
        <w:rPr>
          <w:rFonts w:ascii="Times New Roman" w:eastAsia="Times New Roman" w:hAnsi="Times New Roman" w:cs="Times New Roman"/>
          <w:color w:val="222222"/>
          <w:sz w:val="24"/>
          <w:szCs w:val="24"/>
          <w:lang w:val="sr-Cyrl-BA" w:eastAsia="en-GB"/>
        </w:rPr>
      </w:pPr>
    </w:p>
    <w:p w:rsidR="00864BC5" w:rsidRPr="00CE655E" w:rsidRDefault="008447C5" w:rsidP="008447C5">
      <w:pPr>
        <w:pStyle w:val="Heading2"/>
        <w:rPr>
          <w:rFonts w:ascii="Times New Roman" w:hAnsi="Times New Roman"/>
        </w:rPr>
      </w:pPr>
      <w:bookmarkStart w:id="119" w:name="_Toc349031556"/>
      <w:bookmarkStart w:id="120" w:name="_Toc480351460"/>
      <w:bookmarkStart w:id="121" w:name="_Toc508565481"/>
      <w:bookmarkStart w:id="122" w:name="_Toc508608392"/>
      <w:bookmarkStart w:id="123" w:name="_Toc508608423"/>
      <w:bookmarkStart w:id="124" w:name="_Toc4740326"/>
      <w:bookmarkStart w:id="125" w:name="_Toc4740596"/>
      <w:bookmarkStart w:id="126" w:name="_Toc101161688"/>
      <w:r w:rsidRPr="00CE655E">
        <w:rPr>
          <w:rFonts w:ascii="Times New Roman" w:hAnsi="Times New Roman"/>
        </w:rPr>
        <w:t xml:space="preserve">5.4. </w:t>
      </w:r>
      <w:r w:rsidR="00864BC5" w:rsidRPr="00CE655E">
        <w:rPr>
          <w:rFonts w:ascii="Times New Roman" w:hAnsi="Times New Roman"/>
        </w:rPr>
        <w:t>Грешке из претходног периода</w:t>
      </w:r>
      <w:bookmarkEnd w:id="119"/>
      <w:bookmarkEnd w:id="120"/>
      <w:bookmarkEnd w:id="121"/>
      <w:bookmarkEnd w:id="122"/>
      <w:bookmarkEnd w:id="123"/>
      <w:bookmarkEnd w:id="124"/>
      <w:bookmarkEnd w:id="125"/>
      <w:bookmarkEnd w:id="126"/>
    </w:p>
    <w:p w:rsidR="00864BC5" w:rsidRPr="00CE655E" w:rsidRDefault="00864BC5" w:rsidP="00864BC5">
      <w:pPr>
        <w:spacing w:after="0"/>
        <w:jc w:val="both"/>
        <w:rPr>
          <w:rFonts w:ascii="Times New Roman" w:hAnsi="Times New Roman" w:cs="Times New Roman"/>
          <w:sz w:val="24"/>
          <w:szCs w:val="24"/>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Материјално значајна грешка откривена у текућем периоду, која се односи на претходни период и која, при том, има значајан утицај на финансијске извјештаје једног или више претходних периода, због које се ти, претходно објелодањени финансијски извјештаји не могу више сматрати поузданим, обухвата се као грешка из претходног периода у складу са </w:t>
      </w:r>
      <w:r w:rsidRPr="00CE655E">
        <w:rPr>
          <w:rFonts w:ascii="Times New Roman" w:hAnsi="Times New Roman" w:cs="Times New Roman"/>
          <w:sz w:val="24"/>
          <w:szCs w:val="24"/>
        </w:rPr>
        <w:t>MRS</w:t>
      </w:r>
      <w:r w:rsidRPr="00CE655E">
        <w:rPr>
          <w:rFonts w:ascii="Times New Roman" w:hAnsi="Times New Roman" w:cs="Times New Roman"/>
          <w:sz w:val="24"/>
          <w:szCs w:val="24"/>
          <w:lang w:val="sr-Cyrl-CS"/>
        </w:rPr>
        <w:t>8</w:t>
      </w:r>
      <w:r w:rsidR="0000423C">
        <w:rPr>
          <w:rFonts w:ascii="Times New Roman" w:hAnsi="Times New Roman" w:cs="Times New Roman"/>
          <w:sz w:val="24"/>
          <w:szCs w:val="24"/>
          <w:lang w:val="sr-Cyrl-CS"/>
        </w:rPr>
        <w:t xml:space="preserve"> </w:t>
      </w:r>
      <w:r w:rsidRPr="00CE655E">
        <w:rPr>
          <w:rFonts w:ascii="Times New Roman" w:hAnsi="Times New Roman" w:cs="Times New Roman"/>
          <w:sz w:val="24"/>
          <w:szCs w:val="24"/>
          <w:lang w:val="sr-Cyrl-CS"/>
        </w:rPr>
        <w:t>-</w:t>
      </w:r>
      <w:r w:rsidR="0000423C">
        <w:rPr>
          <w:rFonts w:ascii="Times New Roman" w:hAnsi="Times New Roman" w:cs="Times New Roman"/>
          <w:sz w:val="24"/>
          <w:szCs w:val="24"/>
          <w:lang w:val="sr-Cyrl-CS"/>
        </w:rPr>
        <w:t xml:space="preserve"> </w:t>
      </w:r>
      <w:r w:rsidRPr="00CE655E">
        <w:rPr>
          <w:rFonts w:ascii="Times New Roman" w:hAnsi="Times New Roman" w:cs="Times New Roman"/>
          <w:sz w:val="24"/>
          <w:szCs w:val="24"/>
          <w:lang w:val="sr-Cyrl-CS"/>
        </w:rPr>
        <w:t>Рачуноводствене политике, промјене рачуноводствених процјена и грешке.</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Грешка из претходног периода исправља се тако што се за износ грешке врши корекција почетног стања пренијетог резултата, односно одговарајућа позиција биланса стања, ако је грешка такве природе да не утиче на резултат.</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У случају из претходног става, приликом састављања финансијских извјештаја упоредни подаци који се односе на годину у којој је грешка настала исказују се у преправљеним износима.</w:t>
      </w:r>
    </w:p>
    <w:p w:rsidR="006F4BD0" w:rsidRPr="00CE655E" w:rsidRDefault="006F4BD0" w:rsidP="00864BC5">
      <w:pPr>
        <w:spacing w:after="0"/>
        <w:ind w:firstLine="708"/>
        <w:jc w:val="both"/>
        <w:rPr>
          <w:rFonts w:ascii="Times New Roman" w:hAnsi="Times New Roman" w:cs="Times New Roman"/>
          <w:sz w:val="24"/>
          <w:szCs w:val="24"/>
          <w:lang w:val="sr-Cyrl-CS"/>
        </w:rPr>
      </w:pPr>
    </w:p>
    <w:p w:rsidR="00864BC5" w:rsidRPr="00CE655E" w:rsidRDefault="00864BC5" w:rsidP="00864BC5">
      <w:pPr>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Материјално безначајне грешке признају се као приход или као расход текућег периода.</w:t>
      </w:r>
    </w:p>
    <w:p w:rsidR="006F4BD0" w:rsidRPr="00CE655E" w:rsidRDefault="006F4BD0" w:rsidP="00864BC5">
      <w:pPr>
        <w:spacing w:after="0"/>
        <w:ind w:firstLine="708"/>
        <w:jc w:val="both"/>
        <w:rPr>
          <w:rFonts w:ascii="Times New Roman" w:hAnsi="Times New Roman" w:cs="Times New Roman"/>
          <w:sz w:val="24"/>
          <w:szCs w:val="24"/>
          <w:lang w:val="sr-Cyrl-CS"/>
        </w:rPr>
      </w:pPr>
    </w:p>
    <w:p w:rsidR="0000423C" w:rsidRPr="00CE655E" w:rsidRDefault="00864BC5" w:rsidP="0016302E">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Материјалност грешке процјењује се у сваком конкретном случају када је грешка откривена.</w:t>
      </w:r>
    </w:p>
    <w:p w:rsidR="00864BC5" w:rsidRPr="00CE655E" w:rsidRDefault="008447C5" w:rsidP="008447C5">
      <w:pPr>
        <w:pStyle w:val="Heading2"/>
        <w:rPr>
          <w:rFonts w:ascii="Times New Roman" w:hAnsi="Times New Roman"/>
        </w:rPr>
      </w:pPr>
      <w:bookmarkStart w:id="127" w:name="_Toc349031557"/>
      <w:bookmarkStart w:id="128" w:name="_Toc480351461"/>
      <w:bookmarkStart w:id="129" w:name="_Toc508565482"/>
      <w:bookmarkStart w:id="130" w:name="_Toc508608393"/>
      <w:bookmarkStart w:id="131" w:name="_Toc508608424"/>
      <w:bookmarkStart w:id="132" w:name="_Toc4740327"/>
      <w:bookmarkStart w:id="133" w:name="_Toc4740597"/>
      <w:bookmarkStart w:id="134" w:name="_Toc101161689"/>
      <w:r w:rsidRPr="00CE655E">
        <w:rPr>
          <w:rFonts w:ascii="Times New Roman" w:hAnsi="Times New Roman"/>
        </w:rPr>
        <w:t xml:space="preserve">5.5. </w:t>
      </w:r>
      <w:r w:rsidR="00864BC5" w:rsidRPr="00CE655E">
        <w:rPr>
          <w:rFonts w:ascii="Times New Roman" w:hAnsi="Times New Roman"/>
        </w:rPr>
        <w:t>Признавање прихода</w:t>
      </w:r>
      <w:bookmarkEnd w:id="127"/>
      <w:bookmarkEnd w:id="128"/>
      <w:bookmarkEnd w:id="129"/>
      <w:bookmarkEnd w:id="130"/>
      <w:bookmarkEnd w:id="131"/>
      <w:bookmarkEnd w:id="132"/>
      <w:bookmarkEnd w:id="133"/>
      <w:bookmarkEnd w:id="134"/>
    </w:p>
    <w:p w:rsidR="00864BC5" w:rsidRPr="00CE655E" w:rsidRDefault="00864BC5" w:rsidP="00864BC5">
      <w:pPr>
        <w:spacing w:after="0" w:line="240" w:lineRule="auto"/>
        <w:jc w:val="center"/>
        <w:rPr>
          <w:rFonts w:ascii="Times New Roman" w:eastAsia="Times New Roman" w:hAnsi="Times New Roman" w:cs="Times New Roman"/>
          <w:sz w:val="24"/>
          <w:szCs w:val="24"/>
          <w:lang w:val="en-US"/>
        </w:rPr>
      </w:pPr>
    </w:p>
    <w:p w:rsidR="00864BC5" w:rsidRDefault="00864BC5" w:rsidP="00864BC5">
      <w:pPr>
        <w:spacing w:after="0"/>
        <w:ind w:firstLine="708"/>
        <w:jc w:val="both"/>
        <w:rPr>
          <w:rFonts w:ascii="Times New Roman" w:hAnsi="Times New Roman" w:cs="Times New Roman"/>
          <w:sz w:val="24"/>
          <w:szCs w:val="24"/>
          <w:lang w:val="sr-Cyrl-BA"/>
        </w:rPr>
      </w:pPr>
      <w:r w:rsidRPr="00CE655E">
        <w:rPr>
          <w:rFonts w:ascii="Times New Roman" w:hAnsi="Times New Roman" w:cs="Times New Roman"/>
          <w:sz w:val="24"/>
          <w:szCs w:val="24"/>
          <w:lang w:val="sr-Cyrl-CS"/>
        </w:rPr>
        <w:t xml:space="preserve">Приходи предузећа обухватају сву фактурисану продају извршених услуга као и прихода од </w:t>
      </w:r>
      <w:r w:rsidRPr="00CE655E">
        <w:rPr>
          <w:rFonts w:ascii="Times New Roman" w:hAnsi="Times New Roman" w:cs="Times New Roman"/>
          <w:sz w:val="24"/>
          <w:szCs w:val="24"/>
        </w:rPr>
        <w:t>продаје робе, приходи од закупа и приходи од донација.</w:t>
      </w:r>
    </w:p>
    <w:p w:rsidR="0000423C" w:rsidRPr="0000423C" w:rsidRDefault="0000423C" w:rsidP="00864BC5">
      <w:pPr>
        <w:spacing w:after="0"/>
        <w:ind w:firstLine="708"/>
        <w:jc w:val="both"/>
        <w:rPr>
          <w:rFonts w:ascii="Times New Roman" w:hAnsi="Times New Roman" w:cs="Times New Roman"/>
          <w:sz w:val="24"/>
          <w:szCs w:val="24"/>
          <w:lang w:val="sr-Cyrl-BA"/>
        </w:rPr>
      </w:pPr>
    </w:p>
    <w:p w:rsidR="006F4BD0" w:rsidRPr="00CE655E" w:rsidRDefault="00864BC5" w:rsidP="00FA10AC">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Приходе представљају и остала примања по основу наплате отписаних потраживања, камата на депозит, курсне разлике и друге финансијске приходе.</w:t>
      </w:r>
    </w:p>
    <w:p w:rsidR="00864BC5" w:rsidRPr="00CE655E" w:rsidRDefault="00970720" w:rsidP="00970720">
      <w:pPr>
        <w:pStyle w:val="Heading2"/>
        <w:rPr>
          <w:rFonts w:ascii="Times New Roman" w:hAnsi="Times New Roman"/>
          <w:lang w:val="sr-Cyrl-BA"/>
        </w:rPr>
      </w:pPr>
      <w:bookmarkStart w:id="135" w:name="_Toc349031558"/>
      <w:bookmarkStart w:id="136" w:name="_Toc480351462"/>
      <w:bookmarkStart w:id="137" w:name="_Toc508565483"/>
      <w:bookmarkStart w:id="138" w:name="_Toc508608394"/>
      <w:bookmarkStart w:id="139" w:name="_Toc508608425"/>
      <w:bookmarkStart w:id="140" w:name="_Toc4740328"/>
      <w:bookmarkStart w:id="141" w:name="_Toc4740598"/>
      <w:bookmarkStart w:id="142" w:name="_Toc101161690"/>
      <w:r w:rsidRPr="00CE655E">
        <w:rPr>
          <w:rFonts w:ascii="Times New Roman" w:hAnsi="Times New Roman"/>
        </w:rPr>
        <w:t xml:space="preserve">5.6. </w:t>
      </w:r>
      <w:r w:rsidR="00864BC5" w:rsidRPr="00CE655E">
        <w:rPr>
          <w:rFonts w:ascii="Times New Roman" w:hAnsi="Times New Roman"/>
        </w:rPr>
        <w:t>Признавање расхода</w:t>
      </w:r>
      <w:bookmarkEnd w:id="135"/>
      <w:bookmarkEnd w:id="136"/>
      <w:bookmarkEnd w:id="137"/>
      <w:bookmarkEnd w:id="138"/>
      <w:bookmarkEnd w:id="139"/>
      <w:bookmarkEnd w:id="140"/>
      <w:bookmarkEnd w:id="141"/>
      <w:bookmarkEnd w:id="142"/>
    </w:p>
    <w:p w:rsidR="00864BC5" w:rsidRPr="00CE655E" w:rsidRDefault="00864BC5" w:rsidP="00864BC5">
      <w:pPr>
        <w:rPr>
          <w:rFonts w:ascii="Times New Roman" w:hAnsi="Times New Roman" w:cs="Times New Roman"/>
          <w:lang w:val="sr-Cyrl-BA" w:eastAsia="sr-Latn-CS"/>
        </w:rPr>
      </w:pP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Расходи предузећа обухватају трошкове који проистичу из уобичајених активности и губитке.</w:t>
      </w:r>
    </w:p>
    <w:p w:rsidR="00864BC5" w:rsidRPr="00CE655E" w:rsidRDefault="00864BC5" w:rsidP="00864BC5">
      <w:pPr>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Признавање расхода се врши у зависности од појединих врста и представљају:</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трошкове материјала, горива и енергије који показују намјеру трошења,</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нето зараде и накнаде зарада, порези и доприноси на зараде признају се у висини обрачунатих</w:t>
      </w:r>
      <w:r w:rsidRPr="00CE655E">
        <w:rPr>
          <w:rFonts w:ascii="Times New Roman" w:hAnsi="Times New Roman" w:cs="Times New Roman"/>
          <w:sz w:val="24"/>
          <w:szCs w:val="24"/>
        </w:rPr>
        <w:t xml:space="preserve"> и</w:t>
      </w:r>
      <w:r w:rsidRPr="00CE655E">
        <w:rPr>
          <w:rFonts w:ascii="Times New Roman" w:hAnsi="Times New Roman" w:cs="Times New Roman"/>
          <w:sz w:val="24"/>
          <w:szCs w:val="24"/>
          <w:lang w:val="sr-Cyrl-CS"/>
        </w:rPr>
        <w:t>зноса за рад запослених за проведено вријеме на послу и одсуствовање са посла на терет предузећа,</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lastRenderedPageBreak/>
        <w:t>трошкови амортизације се обрачунавају по пропорционалним стопама које се утврђују на основу корисног вијека основних средстава и њихове садашње вриједности,</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трошкови производних услуга и нематеријалних трошкова обрачунавају се на основу фактура за извршене услуге и вјеродостојних докумената за поједине нематеријалне трошкове,</w:t>
      </w:r>
    </w:p>
    <w:p w:rsidR="00864BC5" w:rsidRPr="00CE655E" w:rsidRDefault="00864BC5" w:rsidP="0016326E">
      <w:pPr>
        <w:numPr>
          <w:ilvl w:val="0"/>
          <w:numId w:val="11"/>
        </w:numPr>
        <w:tabs>
          <w:tab w:val="num" w:pos="960"/>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трошкови пореза и доприноса се признају на основу издатака у складу са обавезама утврђеним законом.</w:t>
      </w:r>
    </w:p>
    <w:p w:rsidR="00864BC5" w:rsidRPr="00CE655E" w:rsidRDefault="00970720" w:rsidP="00970720">
      <w:pPr>
        <w:pStyle w:val="Heading2"/>
        <w:rPr>
          <w:rFonts w:ascii="Times New Roman" w:hAnsi="Times New Roman"/>
        </w:rPr>
      </w:pPr>
      <w:bookmarkStart w:id="143" w:name="_Toc349031559"/>
      <w:bookmarkStart w:id="144" w:name="_Toc480351463"/>
      <w:bookmarkStart w:id="145" w:name="_Toc508565484"/>
      <w:bookmarkStart w:id="146" w:name="_Toc508608395"/>
      <w:bookmarkStart w:id="147" w:name="_Toc508608426"/>
      <w:bookmarkStart w:id="148" w:name="_Toc4740329"/>
      <w:bookmarkStart w:id="149" w:name="_Toc4740599"/>
      <w:bookmarkStart w:id="150" w:name="_Toc101161691"/>
      <w:r w:rsidRPr="00CE655E">
        <w:rPr>
          <w:rFonts w:ascii="Times New Roman" w:hAnsi="Times New Roman"/>
        </w:rPr>
        <w:t xml:space="preserve">5.7. </w:t>
      </w:r>
      <w:r w:rsidR="00864BC5" w:rsidRPr="00CE655E">
        <w:rPr>
          <w:rFonts w:ascii="Times New Roman" w:hAnsi="Times New Roman"/>
        </w:rPr>
        <w:t>Финансијске обавезе</w:t>
      </w:r>
      <w:bookmarkEnd w:id="143"/>
      <w:bookmarkEnd w:id="144"/>
      <w:bookmarkEnd w:id="145"/>
      <w:bookmarkEnd w:id="146"/>
      <w:bookmarkEnd w:id="147"/>
      <w:bookmarkEnd w:id="148"/>
      <w:bookmarkEnd w:id="149"/>
      <w:bookmarkEnd w:id="150"/>
    </w:p>
    <w:p w:rsidR="00864BC5" w:rsidRPr="00CE655E" w:rsidRDefault="00864BC5" w:rsidP="00864BC5">
      <w:pPr>
        <w:spacing w:after="0" w:line="240" w:lineRule="auto"/>
        <w:jc w:val="center"/>
        <w:rPr>
          <w:rFonts w:ascii="Times New Roman" w:eastAsia="Times New Roman" w:hAnsi="Times New Roman" w:cs="Times New Roman"/>
          <w:sz w:val="24"/>
          <w:szCs w:val="24"/>
          <w:lang w:val="en-US"/>
        </w:rPr>
      </w:pPr>
    </w:p>
    <w:p w:rsidR="00864BC5" w:rsidRPr="00CE655E" w:rsidRDefault="00864BC5" w:rsidP="00864BC5">
      <w:pPr>
        <w:jc w:val="both"/>
        <w:rPr>
          <w:rFonts w:ascii="Times New Roman" w:hAnsi="Times New Roman" w:cs="Times New Roman"/>
          <w:sz w:val="24"/>
          <w:szCs w:val="24"/>
          <w:lang w:val="sr-Cyrl-BA"/>
        </w:rPr>
      </w:pPr>
      <w:r w:rsidRPr="00CE655E">
        <w:rPr>
          <w:rFonts w:ascii="Times New Roman" w:hAnsi="Times New Roman" w:cs="Times New Roman"/>
          <w:sz w:val="24"/>
          <w:szCs w:val="24"/>
          <w:lang w:val="sr-Cyrl-CS"/>
        </w:rPr>
        <w:t>Финансијским обавезама Предузећа сматрају се:</w:t>
      </w:r>
    </w:p>
    <w:p w:rsidR="00864BC5" w:rsidRPr="00CE655E" w:rsidRDefault="00864BC5" w:rsidP="0016326E">
      <w:pPr>
        <w:numPr>
          <w:ilvl w:val="0"/>
          <w:numId w:val="11"/>
        </w:numPr>
        <w:tabs>
          <w:tab w:val="num" w:pos="960"/>
          <w:tab w:val="left" w:pos="1701"/>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 xml:space="preserve">обавезе према добављачима, </w:t>
      </w:r>
    </w:p>
    <w:p w:rsidR="00864BC5" w:rsidRPr="00CE655E" w:rsidRDefault="00864BC5" w:rsidP="0016326E">
      <w:pPr>
        <w:numPr>
          <w:ilvl w:val="0"/>
          <w:numId w:val="11"/>
        </w:numPr>
        <w:tabs>
          <w:tab w:val="num" w:pos="960"/>
          <w:tab w:val="left" w:pos="1701"/>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обавезе за плате и доприносе и порез на плате,</w:t>
      </w:r>
    </w:p>
    <w:p w:rsidR="00864BC5" w:rsidRPr="00CE655E" w:rsidRDefault="00864BC5" w:rsidP="0016326E">
      <w:pPr>
        <w:numPr>
          <w:ilvl w:val="0"/>
          <w:numId w:val="11"/>
        </w:numPr>
        <w:tabs>
          <w:tab w:val="num" w:pos="960"/>
          <w:tab w:val="left" w:pos="1701"/>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rPr>
        <w:t>обавезе за порез на добит,</w:t>
      </w:r>
    </w:p>
    <w:p w:rsidR="00864BC5" w:rsidRPr="00CE655E" w:rsidRDefault="00864BC5" w:rsidP="0016326E">
      <w:pPr>
        <w:numPr>
          <w:ilvl w:val="0"/>
          <w:numId w:val="11"/>
        </w:numPr>
        <w:tabs>
          <w:tab w:val="num" w:pos="960"/>
          <w:tab w:val="left" w:pos="1701"/>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остале краткорочне обавезе,</w:t>
      </w:r>
    </w:p>
    <w:p w:rsidR="00864BC5" w:rsidRPr="00CE655E" w:rsidRDefault="00864BC5" w:rsidP="0016326E">
      <w:pPr>
        <w:numPr>
          <w:ilvl w:val="0"/>
          <w:numId w:val="11"/>
        </w:numPr>
        <w:tabs>
          <w:tab w:val="num" w:pos="960"/>
          <w:tab w:val="left" w:pos="1701"/>
        </w:tabs>
        <w:spacing w:after="0" w:line="240" w:lineRule="auto"/>
        <w:jc w:val="both"/>
        <w:rPr>
          <w:rFonts w:ascii="Times New Roman" w:hAnsi="Times New Roman" w:cs="Times New Roman"/>
          <w:sz w:val="24"/>
          <w:szCs w:val="24"/>
          <w:lang w:val="sr-Cyrl-CS"/>
        </w:rPr>
      </w:pPr>
      <w:r w:rsidRPr="00CE655E">
        <w:rPr>
          <w:rFonts w:ascii="Times New Roman" w:hAnsi="Times New Roman" w:cs="Times New Roman"/>
          <w:sz w:val="24"/>
          <w:szCs w:val="24"/>
        </w:rPr>
        <w:t>донације Града Бијељина за изградњу сале за патологије на „Новом градском горбљу“ Хасе-Бријесница, инвестиција у току.</w:t>
      </w:r>
    </w:p>
    <w:p w:rsidR="00864BC5" w:rsidRPr="00CE655E" w:rsidRDefault="00864BC5" w:rsidP="00864BC5">
      <w:pPr>
        <w:tabs>
          <w:tab w:val="left" w:pos="1701"/>
        </w:tabs>
        <w:spacing w:after="0" w:line="240" w:lineRule="auto"/>
        <w:jc w:val="both"/>
        <w:rPr>
          <w:rFonts w:ascii="Times New Roman" w:hAnsi="Times New Roman" w:cs="Times New Roman"/>
          <w:sz w:val="24"/>
          <w:szCs w:val="24"/>
          <w:lang w:val="sr-Cyrl-CS"/>
        </w:rPr>
      </w:pPr>
    </w:p>
    <w:p w:rsidR="00864BC5" w:rsidRDefault="00864BC5" w:rsidP="00864BC5">
      <w:pPr>
        <w:tabs>
          <w:tab w:val="left" w:pos="1701"/>
        </w:tabs>
        <w:spacing w:after="0"/>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Финансијска обавеза је свака обавеза која представља уговорну обавезу у циљу предаје готовине или другог финансијског средства другом правном лицу или размјене финансијских инструмената.</w:t>
      </w:r>
    </w:p>
    <w:p w:rsidR="0000423C" w:rsidRPr="00CE655E" w:rsidRDefault="0000423C" w:rsidP="00864BC5">
      <w:pPr>
        <w:tabs>
          <w:tab w:val="left" w:pos="1701"/>
        </w:tabs>
        <w:spacing w:after="0"/>
        <w:ind w:firstLine="708"/>
        <w:jc w:val="both"/>
        <w:rPr>
          <w:rFonts w:ascii="Times New Roman" w:hAnsi="Times New Roman" w:cs="Times New Roman"/>
          <w:sz w:val="24"/>
          <w:szCs w:val="24"/>
        </w:rPr>
      </w:pPr>
    </w:p>
    <w:p w:rsidR="00695C1C" w:rsidRPr="00CE655E" w:rsidRDefault="00864BC5" w:rsidP="00D52672">
      <w:pPr>
        <w:tabs>
          <w:tab w:val="left" w:pos="1701"/>
        </w:tabs>
        <w:ind w:firstLine="708"/>
        <w:jc w:val="both"/>
        <w:rPr>
          <w:rFonts w:ascii="Times New Roman" w:hAnsi="Times New Roman" w:cs="Times New Roman"/>
          <w:sz w:val="24"/>
          <w:szCs w:val="24"/>
          <w:lang w:val="sr-Cyrl-CS"/>
        </w:rPr>
      </w:pPr>
      <w:r w:rsidRPr="00CE655E">
        <w:rPr>
          <w:rFonts w:ascii="Times New Roman" w:hAnsi="Times New Roman" w:cs="Times New Roman"/>
          <w:sz w:val="24"/>
          <w:szCs w:val="24"/>
          <w:lang w:val="sr-Cyrl-CS"/>
        </w:rPr>
        <w:t>Почетно признавање финансијских обавеза врши се по њиховој набавној вриједности у коју су укључени и трошкови њиховог прибављања. Смањење обавеза се врши директним отписом.</w:t>
      </w:r>
    </w:p>
    <w:p w:rsidR="00652D18" w:rsidRPr="00CE655E" w:rsidRDefault="00652D18" w:rsidP="00D52672">
      <w:pPr>
        <w:tabs>
          <w:tab w:val="left" w:pos="1701"/>
        </w:tabs>
        <w:ind w:firstLine="708"/>
        <w:jc w:val="both"/>
        <w:rPr>
          <w:rFonts w:ascii="Times New Roman" w:hAnsi="Times New Roman" w:cs="Times New Roman"/>
          <w:sz w:val="24"/>
          <w:szCs w:val="24"/>
          <w:lang w:val="sr-Latn-BA"/>
        </w:rPr>
      </w:pPr>
    </w:p>
    <w:p w:rsidR="00864BC5" w:rsidRPr="00DF2EF1" w:rsidRDefault="00D86509" w:rsidP="00D86509">
      <w:pPr>
        <w:pStyle w:val="Heading1"/>
        <w:rPr>
          <w:i/>
          <w:sz w:val="28"/>
          <w:szCs w:val="28"/>
        </w:rPr>
      </w:pPr>
      <w:bookmarkStart w:id="151" w:name="_Toc101161692"/>
      <w:r w:rsidRPr="00DF2EF1">
        <w:rPr>
          <w:i/>
          <w:sz w:val="28"/>
          <w:szCs w:val="28"/>
        </w:rPr>
        <w:t xml:space="preserve">6. </w:t>
      </w:r>
      <w:r w:rsidR="00864BC5" w:rsidRPr="00DF2EF1">
        <w:rPr>
          <w:i/>
          <w:sz w:val="28"/>
          <w:szCs w:val="28"/>
        </w:rPr>
        <w:t>РЕЗУЛТАТ ПОСЛОВАЊА ПРЕДУЗЕЋА</w:t>
      </w:r>
      <w:bookmarkEnd w:id="151"/>
    </w:p>
    <w:p w:rsidR="00864BC5" w:rsidRPr="00CE655E" w:rsidRDefault="00864BC5" w:rsidP="00864BC5">
      <w:pPr>
        <w:tabs>
          <w:tab w:val="left" w:pos="709"/>
        </w:tabs>
        <w:spacing w:after="0" w:line="240" w:lineRule="auto"/>
        <w:ind w:left="786"/>
        <w:jc w:val="center"/>
        <w:rPr>
          <w:rFonts w:ascii="Times New Roman" w:eastAsia="Times New Roman" w:hAnsi="Times New Roman" w:cs="Times New Roman"/>
          <w:sz w:val="24"/>
          <w:szCs w:val="24"/>
          <w:lang w:val="sr-Cyrl-CS"/>
        </w:rPr>
      </w:pPr>
    </w:p>
    <w:p w:rsidR="00864BC5" w:rsidRPr="00CE655E" w:rsidRDefault="00FA10AC" w:rsidP="00FA10AC">
      <w:pPr>
        <w:tabs>
          <w:tab w:val="left" w:pos="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BF7460" w:rsidRPr="00CE655E">
        <w:rPr>
          <w:rFonts w:ascii="Times New Roman" w:eastAsia="Times New Roman" w:hAnsi="Times New Roman" w:cs="Times New Roman"/>
          <w:sz w:val="24"/>
          <w:szCs w:val="24"/>
          <w:lang w:val="sr-Cyrl-CS"/>
        </w:rPr>
        <w:t>У сљ</w:t>
      </w:r>
      <w:r w:rsidR="00864BC5" w:rsidRPr="00CE655E">
        <w:rPr>
          <w:rFonts w:ascii="Times New Roman" w:eastAsia="Times New Roman" w:hAnsi="Times New Roman" w:cs="Times New Roman"/>
          <w:sz w:val="24"/>
          <w:szCs w:val="24"/>
          <w:lang w:val="sr-Cyrl-CS"/>
        </w:rPr>
        <w:t>едећем прегледу приказан је резултат пословања преду</w:t>
      </w:r>
      <w:r w:rsidR="00BF7460" w:rsidRPr="00CE655E">
        <w:rPr>
          <w:rFonts w:ascii="Times New Roman" w:eastAsia="Times New Roman" w:hAnsi="Times New Roman" w:cs="Times New Roman"/>
          <w:sz w:val="24"/>
          <w:szCs w:val="24"/>
          <w:lang w:val="sr-Cyrl-CS"/>
        </w:rPr>
        <w:t>зећа у периоду 01.01.-31.12.2021</w:t>
      </w:r>
      <w:r w:rsidR="0000423C">
        <w:rPr>
          <w:rFonts w:ascii="Times New Roman" w:eastAsia="Times New Roman" w:hAnsi="Times New Roman" w:cs="Times New Roman"/>
          <w:sz w:val="24"/>
          <w:szCs w:val="24"/>
          <w:lang w:val="sr-Cyrl-CS"/>
        </w:rPr>
        <w:t>.</w:t>
      </w:r>
      <w:r w:rsidR="00864BC5" w:rsidRPr="00CE655E">
        <w:rPr>
          <w:rFonts w:ascii="Times New Roman" w:eastAsia="Times New Roman" w:hAnsi="Times New Roman" w:cs="Times New Roman"/>
          <w:sz w:val="24"/>
          <w:szCs w:val="24"/>
          <w:lang w:val="sr-Cyrl-CS"/>
        </w:rPr>
        <w:t xml:space="preserve">године. </w:t>
      </w:r>
    </w:p>
    <w:p w:rsidR="00BF7460" w:rsidRPr="00CE655E" w:rsidRDefault="00BF7460" w:rsidP="00864BC5">
      <w:pPr>
        <w:tabs>
          <w:tab w:val="left" w:pos="709"/>
        </w:tabs>
        <w:spacing w:after="0" w:line="240" w:lineRule="auto"/>
        <w:ind w:left="720"/>
        <w:jc w:val="both"/>
        <w:rPr>
          <w:rFonts w:ascii="Times New Roman" w:eastAsia="Times New Roman" w:hAnsi="Times New Roman" w:cs="Times New Roman"/>
          <w:sz w:val="24"/>
          <w:szCs w:val="24"/>
          <w:lang w:val="sr-Cyrl-CS"/>
        </w:rPr>
      </w:pPr>
    </w:p>
    <w:p w:rsidR="00D43570" w:rsidRPr="00D43570" w:rsidRDefault="00D43570" w:rsidP="00D43570">
      <w:pPr>
        <w:spacing w:after="0"/>
        <w:jc w:val="both"/>
        <w:rPr>
          <w:rFonts w:ascii="Times New Roman" w:hAnsi="Times New Roman" w:cs="Times New Roman"/>
          <w:b/>
          <w:bCs/>
          <w:i/>
          <w:sz w:val="24"/>
          <w:szCs w:val="24"/>
          <w:u w:val="single"/>
          <w:lang w:val="sr-Latn-CS"/>
        </w:rPr>
      </w:pPr>
      <w:r w:rsidRPr="00D43570">
        <w:rPr>
          <w:rFonts w:ascii="Times New Roman" w:hAnsi="Times New Roman" w:cs="Times New Roman"/>
          <w:b/>
          <w:bCs/>
          <w:i/>
          <w:sz w:val="24"/>
          <w:szCs w:val="24"/>
          <w:u w:val="single"/>
          <w:lang w:val="sr-Cyrl-BA"/>
        </w:rPr>
        <w:t>ФИНАН</w:t>
      </w:r>
      <w:r w:rsidRPr="00D43570">
        <w:rPr>
          <w:rFonts w:ascii="Times New Roman" w:hAnsi="Times New Roman" w:cs="Times New Roman"/>
          <w:b/>
          <w:bCs/>
          <w:i/>
          <w:sz w:val="24"/>
          <w:szCs w:val="24"/>
          <w:u w:val="single"/>
          <w:lang w:val="sr-Latn-CS"/>
        </w:rPr>
        <w:t>СИЈСКО ПОСЛОВАЊЕ</w:t>
      </w:r>
    </w:p>
    <w:p w:rsidR="00D43570" w:rsidRPr="00D43570" w:rsidRDefault="00D43570" w:rsidP="00D43570">
      <w:pPr>
        <w:spacing w:after="0"/>
        <w:jc w:val="both"/>
        <w:rPr>
          <w:rFonts w:ascii="Times New Roman" w:hAnsi="Times New Roman" w:cs="Times New Roman"/>
          <w:b/>
          <w:bCs/>
          <w:sz w:val="24"/>
          <w:szCs w:val="24"/>
          <w:u w:val="single"/>
          <w:lang w:val="sr-Latn-CS"/>
        </w:rPr>
      </w:pPr>
    </w:p>
    <w:p w:rsidR="00D43570" w:rsidRPr="0081628F" w:rsidRDefault="00D43570" w:rsidP="0081628F">
      <w:pPr>
        <w:pStyle w:val="Heading2"/>
        <w:rPr>
          <w:rFonts w:ascii="Times New Roman" w:hAnsi="Times New Roman"/>
        </w:rPr>
      </w:pPr>
      <w:bookmarkStart w:id="152" w:name="_Toc101161693"/>
      <w:bookmarkStart w:id="153" w:name="_Hlk100225341"/>
      <w:r w:rsidRPr="0081628F">
        <w:rPr>
          <w:rFonts w:ascii="Times New Roman" w:hAnsi="Times New Roman"/>
        </w:rPr>
        <w:t>6.1. Биланс стања</w:t>
      </w:r>
      <w:bookmarkEnd w:id="152"/>
    </w:p>
    <w:p w:rsidR="00D43570" w:rsidRPr="00D43570" w:rsidRDefault="00D43570" w:rsidP="00D43570">
      <w:pPr>
        <w:spacing w:after="0"/>
        <w:jc w:val="both"/>
        <w:rPr>
          <w:rFonts w:ascii="Times New Roman" w:hAnsi="Times New Roman" w:cs="Times New Roman"/>
          <w:b/>
          <w:bCs/>
          <w:sz w:val="24"/>
          <w:szCs w:val="24"/>
          <w:u w:val="single"/>
          <w:lang w:val="sr-Latn-CS"/>
        </w:rPr>
      </w:pPr>
    </w:p>
    <w:tbl>
      <w:tblPr>
        <w:tblW w:w="8749" w:type="dxa"/>
        <w:jc w:val="center"/>
        <w:tblCellMar>
          <w:left w:w="70" w:type="dxa"/>
          <w:right w:w="70" w:type="dxa"/>
        </w:tblCellMar>
        <w:tblLook w:val="0000" w:firstRow="0" w:lastRow="0" w:firstColumn="0" w:lastColumn="0" w:noHBand="0" w:noVBand="0"/>
      </w:tblPr>
      <w:tblGrid>
        <w:gridCol w:w="4950"/>
        <w:gridCol w:w="1140"/>
        <w:gridCol w:w="740"/>
        <w:gridCol w:w="1174"/>
        <w:gridCol w:w="745"/>
      </w:tblGrid>
      <w:tr w:rsidR="00D43570" w:rsidRPr="00D43570" w:rsidTr="00D43570">
        <w:trPr>
          <w:trHeight w:val="58"/>
          <w:jc w:val="center"/>
        </w:trPr>
        <w:tc>
          <w:tcPr>
            <w:tcW w:w="8749" w:type="dxa"/>
            <w:gridSpan w:val="5"/>
            <w:tcBorders>
              <w:top w:val="single" w:sz="4" w:space="0" w:color="auto"/>
              <w:left w:val="single" w:sz="4" w:space="0" w:color="auto"/>
              <w:bottom w:val="single" w:sz="4" w:space="0" w:color="auto"/>
              <w:right w:val="single" w:sz="4" w:space="0" w:color="000000"/>
            </w:tcBorders>
            <w:shd w:val="clear" w:color="auto" w:fill="B6DDE8"/>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АКТИВА</w:t>
            </w:r>
          </w:p>
        </w:tc>
      </w:tr>
      <w:tr w:rsidR="00D43570" w:rsidRPr="00D43570" w:rsidTr="00D43570">
        <w:trPr>
          <w:cantSplit/>
          <w:trHeight w:val="95"/>
          <w:jc w:val="center"/>
        </w:trPr>
        <w:tc>
          <w:tcPr>
            <w:tcW w:w="4950" w:type="dxa"/>
            <w:vMerge w:val="restart"/>
            <w:tcBorders>
              <w:top w:val="nil"/>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П О З И Ц И Ј А</w:t>
            </w:r>
          </w:p>
        </w:tc>
        <w:tc>
          <w:tcPr>
            <w:tcW w:w="1880" w:type="dxa"/>
            <w:gridSpan w:val="2"/>
            <w:tcBorders>
              <w:top w:val="single" w:sz="4" w:space="0" w:color="auto"/>
              <w:left w:val="nil"/>
              <w:bottom w:val="single" w:sz="4"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2021.</w:t>
            </w:r>
          </w:p>
        </w:tc>
        <w:tc>
          <w:tcPr>
            <w:tcW w:w="1919" w:type="dxa"/>
            <w:gridSpan w:val="2"/>
            <w:tcBorders>
              <w:top w:val="single" w:sz="4" w:space="0" w:color="auto"/>
              <w:left w:val="nil"/>
              <w:bottom w:val="single" w:sz="4"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2020.</w:t>
            </w:r>
          </w:p>
        </w:tc>
      </w:tr>
      <w:tr w:rsidR="00D43570" w:rsidRPr="00D43570" w:rsidTr="00D43570">
        <w:trPr>
          <w:cantSplit/>
          <w:trHeight w:val="362"/>
          <w:jc w:val="center"/>
        </w:trPr>
        <w:tc>
          <w:tcPr>
            <w:tcW w:w="4950" w:type="dxa"/>
            <w:vMerge/>
            <w:tcBorders>
              <w:top w:val="nil"/>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both"/>
              <w:rPr>
                <w:rFonts w:ascii="Times New Roman" w:hAnsi="Times New Roman" w:cs="Times New Roman"/>
                <w:b/>
                <w:bCs/>
                <w:sz w:val="24"/>
                <w:szCs w:val="24"/>
                <w:lang w:val="sr-Latn-CS" w:eastAsia="sr-Latn-CS"/>
              </w:rPr>
            </w:pPr>
          </w:p>
        </w:tc>
        <w:tc>
          <w:tcPr>
            <w:tcW w:w="1880" w:type="dxa"/>
            <w:gridSpan w:val="2"/>
            <w:tcBorders>
              <w:top w:val="single" w:sz="4" w:space="0" w:color="auto"/>
              <w:left w:val="nil"/>
              <w:bottom w:val="double" w:sz="6"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   %</w:t>
            </w:r>
          </w:p>
        </w:tc>
        <w:tc>
          <w:tcPr>
            <w:tcW w:w="1919" w:type="dxa"/>
            <w:gridSpan w:val="2"/>
            <w:tcBorders>
              <w:top w:val="single" w:sz="4" w:space="0" w:color="auto"/>
              <w:left w:val="nil"/>
              <w:bottom w:val="double" w:sz="6"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 %</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А. СТАЛНА ИМОВИНА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1.315.126</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lang w:val="bs-Cyrl-BA"/>
              </w:rPr>
            </w:pPr>
            <w:r w:rsidRPr="00D43570">
              <w:rPr>
                <w:rFonts w:ascii="Times New Roman" w:hAnsi="Times New Roman" w:cs="Times New Roman"/>
                <w:b/>
                <w:bCs/>
                <w:color w:val="000000"/>
                <w:sz w:val="24"/>
                <w:szCs w:val="24"/>
                <w:lang w:val="bs-Cyrl-BA"/>
              </w:rPr>
              <w:t>100</w:t>
            </w:r>
          </w:p>
        </w:tc>
        <w:tc>
          <w:tcPr>
            <w:tcW w:w="117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379.792</w:t>
            </w:r>
          </w:p>
        </w:tc>
        <w:tc>
          <w:tcPr>
            <w:tcW w:w="745"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100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sz w:val="24"/>
                <w:szCs w:val="24"/>
                <w:lang w:eastAsia="sr-Latn-CS"/>
              </w:rPr>
              <w:t>I</w:t>
            </w:r>
            <w:r w:rsidRPr="00D43570">
              <w:rPr>
                <w:rFonts w:ascii="Times New Roman" w:hAnsi="Times New Roman" w:cs="Times New Roman"/>
                <w:sz w:val="24"/>
                <w:szCs w:val="24"/>
                <w:lang w:val="sr-Latn-CS" w:eastAsia="sr-Latn-CS"/>
              </w:rPr>
              <w:t xml:space="preserve"> Нематеријална улагања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800</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lang w:val="bs-Cyrl-BA"/>
              </w:rPr>
              <w:t>0,</w:t>
            </w:r>
            <w:r w:rsidRPr="00D43570">
              <w:rPr>
                <w:rFonts w:ascii="Times New Roman" w:hAnsi="Times New Roman" w:cs="Times New Roman"/>
                <w:bCs/>
                <w:color w:val="000000"/>
                <w:sz w:val="24"/>
                <w:szCs w:val="24"/>
              </w:rPr>
              <w:t>06</w:t>
            </w: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1.400</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0,37</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lastRenderedPageBreak/>
              <w:t>II Некретнине, постројења, опрема и инвестиционе             некретнине</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1.308.830</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99,52</w:t>
            </w: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372.854</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98,18</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III Дугорочни финансијски пласмани</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5.496</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0,42</w:t>
            </w: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5.538</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1,45</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Б. ТЕКУЋА ИМОВИНА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312.834</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sz w:val="24"/>
                <w:szCs w:val="24"/>
                <w:lang w:val="bs-Cyrl-BA"/>
              </w:rPr>
            </w:pPr>
            <w:r w:rsidRPr="00D43570">
              <w:rPr>
                <w:rFonts w:ascii="Times New Roman" w:hAnsi="Times New Roman" w:cs="Times New Roman"/>
                <w:b/>
                <w:bCs/>
                <w:sz w:val="24"/>
                <w:szCs w:val="24"/>
                <w:lang w:val="bs-Cyrl-BA"/>
              </w:rPr>
              <w:t>100</w:t>
            </w:r>
          </w:p>
        </w:tc>
        <w:tc>
          <w:tcPr>
            <w:tcW w:w="117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180.925</w:t>
            </w:r>
          </w:p>
        </w:tc>
        <w:tc>
          <w:tcPr>
            <w:tcW w:w="745"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sz w:val="24"/>
                <w:szCs w:val="24"/>
              </w:rPr>
            </w:pPr>
            <w:r w:rsidRPr="00D43570">
              <w:rPr>
                <w:rFonts w:ascii="Times New Roman" w:hAnsi="Times New Roman" w:cs="Times New Roman"/>
                <w:b/>
                <w:bCs/>
                <w:sz w:val="24"/>
                <w:szCs w:val="24"/>
              </w:rPr>
              <w:t>100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 Залихе, стална средства и средства обустављеног пословања намењена продаји</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Cyrl-BA"/>
              </w:rPr>
            </w:pPr>
            <w:r w:rsidRPr="00D43570">
              <w:rPr>
                <w:rFonts w:ascii="Times New Roman" w:hAnsi="Times New Roman" w:cs="Times New Roman"/>
                <w:color w:val="000000"/>
                <w:sz w:val="24"/>
                <w:szCs w:val="24"/>
              </w:rPr>
              <w:t>29.582</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9,46</w:t>
            </w: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34.352</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18,99</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II Краткорочна потраживања, пласмани и готовина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283.252</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146.573</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 xml:space="preserve">  1. Краткорочна потраживања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68.057</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21,75</w:t>
            </w: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62.885</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34,75</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 xml:space="preserve">  2. Порез на додату вредност</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26.499</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8,47</w:t>
            </w: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304</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0,16</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 xml:space="preserve">  3. Готовински еквиваленти и готовина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16.112</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5,15</w:t>
            </w: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29.924</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lang w:val="bs-Cyrl-BA"/>
              </w:rPr>
            </w:pPr>
            <w:r w:rsidRPr="00D43570">
              <w:rPr>
                <w:rFonts w:ascii="Times New Roman" w:hAnsi="Times New Roman" w:cs="Times New Roman"/>
                <w:bCs/>
                <w:color w:val="000000"/>
                <w:sz w:val="24"/>
                <w:szCs w:val="24"/>
              </w:rPr>
              <w:t>16,54</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 xml:space="preserve">  4. Активна временска разграничења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172.584</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55,17</w:t>
            </w:r>
          </w:p>
        </w:tc>
        <w:tc>
          <w:tcPr>
            <w:tcW w:w="117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53.460</w:t>
            </w:r>
          </w:p>
        </w:tc>
        <w:tc>
          <w:tcPr>
            <w:tcW w:w="745"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29,55</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В. ГУБИТАК ИЗНАД ВИСИНЕ КАПИТАЛА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rPr>
            </w:pP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Cs/>
                <w:color w:val="000000"/>
                <w:sz w:val="24"/>
                <w:szCs w:val="24"/>
              </w:rPr>
            </w:pPr>
          </w:p>
        </w:tc>
        <w:tc>
          <w:tcPr>
            <w:tcW w:w="117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rPr>
            </w:pPr>
          </w:p>
        </w:tc>
        <w:tc>
          <w:tcPr>
            <w:tcW w:w="745"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Cs/>
                <w:color w:val="000000"/>
                <w:sz w:val="24"/>
                <w:szCs w:val="24"/>
              </w:rPr>
            </w:pP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Г. ПОСЛОВНА АКТИВА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1.627.960</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117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560.717</w:t>
            </w:r>
          </w:p>
        </w:tc>
        <w:tc>
          <w:tcPr>
            <w:tcW w:w="745"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Д. ВАНБИЛАНСНА АКТИВА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117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745"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Ђ. УКУПНА АКТИВА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1.627.960</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117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560.717</w:t>
            </w:r>
          </w:p>
        </w:tc>
        <w:tc>
          <w:tcPr>
            <w:tcW w:w="745"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r>
    </w:tbl>
    <w:p w:rsidR="00D43570" w:rsidRPr="00CC2936" w:rsidRDefault="00D43570" w:rsidP="00CC2936">
      <w:pPr>
        <w:spacing w:after="0"/>
        <w:ind w:firstLine="720"/>
        <w:jc w:val="center"/>
        <w:rPr>
          <w:rFonts w:ascii="Times New Roman" w:hAnsi="Times New Roman" w:cs="Times New Roman"/>
          <w:i/>
          <w:sz w:val="20"/>
          <w:szCs w:val="20"/>
          <w:lang w:val="sr-Latn-BA"/>
        </w:rPr>
      </w:pPr>
      <w:r w:rsidRPr="00CC2936">
        <w:rPr>
          <w:rFonts w:ascii="Times New Roman" w:hAnsi="Times New Roman" w:cs="Times New Roman"/>
          <w:i/>
          <w:sz w:val="20"/>
          <w:szCs w:val="20"/>
          <w:lang w:val="sr-Cyrl-BA"/>
        </w:rPr>
        <w:t xml:space="preserve">Таб. </w:t>
      </w:r>
      <w:r w:rsidR="00FA10AC" w:rsidRPr="00CC2936">
        <w:rPr>
          <w:rFonts w:ascii="Times New Roman" w:hAnsi="Times New Roman" w:cs="Times New Roman"/>
          <w:i/>
          <w:sz w:val="20"/>
          <w:szCs w:val="20"/>
          <w:lang w:val="sr-Cyrl-BA"/>
        </w:rPr>
        <w:t>7</w:t>
      </w:r>
      <w:r w:rsidRPr="00CC2936">
        <w:rPr>
          <w:rFonts w:ascii="Times New Roman" w:hAnsi="Times New Roman" w:cs="Times New Roman"/>
          <w:i/>
          <w:sz w:val="20"/>
          <w:szCs w:val="20"/>
        </w:rPr>
        <w:t xml:space="preserve"> </w:t>
      </w:r>
      <w:r w:rsidRPr="00CC2936">
        <w:rPr>
          <w:rFonts w:ascii="Times New Roman" w:hAnsi="Times New Roman" w:cs="Times New Roman"/>
          <w:i/>
          <w:sz w:val="20"/>
          <w:szCs w:val="20"/>
          <w:lang w:val="sr-Latn-BA"/>
        </w:rPr>
        <w:t>Б</w:t>
      </w:r>
      <w:r w:rsidRPr="00CC2936">
        <w:rPr>
          <w:rFonts w:ascii="Times New Roman" w:hAnsi="Times New Roman" w:cs="Times New Roman"/>
          <w:i/>
          <w:sz w:val="20"/>
          <w:szCs w:val="20"/>
          <w:lang w:val="sr-Cyrl-BA"/>
        </w:rPr>
        <w:t>иланс стања</w:t>
      </w:r>
      <w:r w:rsidRPr="00CC2936">
        <w:rPr>
          <w:rFonts w:ascii="Times New Roman" w:hAnsi="Times New Roman" w:cs="Times New Roman"/>
          <w:i/>
          <w:sz w:val="20"/>
          <w:szCs w:val="20"/>
          <w:lang w:val="sr-Latn-BA"/>
        </w:rPr>
        <w:t>- актива</w:t>
      </w:r>
    </w:p>
    <w:bookmarkEnd w:id="153"/>
    <w:p w:rsidR="00D43570" w:rsidRDefault="00D43570" w:rsidP="00D43570">
      <w:pPr>
        <w:spacing w:after="0"/>
        <w:jc w:val="both"/>
        <w:rPr>
          <w:rFonts w:ascii="Times New Roman" w:hAnsi="Times New Roman" w:cs="Times New Roman"/>
          <w:b/>
          <w:bCs/>
          <w:i/>
          <w:sz w:val="24"/>
          <w:szCs w:val="24"/>
          <w:u w:val="single"/>
          <w:lang w:val="sr-Cyrl-BA"/>
        </w:rPr>
      </w:pPr>
    </w:p>
    <w:p w:rsidR="0000423C" w:rsidRDefault="0000423C" w:rsidP="00D43570">
      <w:pPr>
        <w:spacing w:after="0"/>
        <w:jc w:val="both"/>
        <w:rPr>
          <w:rFonts w:ascii="Times New Roman" w:hAnsi="Times New Roman" w:cs="Times New Roman"/>
          <w:b/>
          <w:bCs/>
          <w:i/>
          <w:sz w:val="24"/>
          <w:szCs w:val="24"/>
          <w:u w:val="single"/>
          <w:lang w:val="sr-Cyrl-BA"/>
        </w:rPr>
      </w:pPr>
    </w:p>
    <w:p w:rsidR="0000423C" w:rsidRPr="0000423C" w:rsidRDefault="0000423C" w:rsidP="00D43570">
      <w:pPr>
        <w:spacing w:after="0"/>
        <w:jc w:val="both"/>
        <w:rPr>
          <w:rFonts w:ascii="Times New Roman" w:hAnsi="Times New Roman" w:cs="Times New Roman"/>
          <w:b/>
          <w:bCs/>
          <w:i/>
          <w:sz w:val="24"/>
          <w:szCs w:val="24"/>
          <w:u w:val="single"/>
          <w:lang w:val="sr-Cyrl-BA"/>
        </w:rPr>
      </w:pPr>
    </w:p>
    <w:p w:rsidR="00D43570" w:rsidRPr="00D43570" w:rsidRDefault="00D43570" w:rsidP="00D43570">
      <w:pPr>
        <w:spacing w:after="0"/>
        <w:jc w:val="both"/>
        <w:rPr>
          <w:rFonts w:ascii="Times New Roman" w:hAnsi="Times New Roman" w:cs="Times New Roman"/>
          <w:b/>
          <w:bCs/>
          <w:sz w:val="24"/>
          <w:szCs w:val="24"/>
          <w:lang w:val="sr-Latn-CS"/>
        </w:rPr>
      </w:pPr>
      <w:r w:rsidRPr="00D43570">
        <w:rPr>
          <w:rFonts w:ascii="Times New Roman" w:hAnsi="Times New Roman" w:cs="Times New Roman"/>
          <w:b/>
          <w:bCs/>
          <w:sz w:val="24"/>
          <w:szCs w:val="24"/>
          <w:lang w:val="sr-Latn-CS"/>
        </w:rPr>
        <w:t>А Стална им</w:t>
      </w:r>
      <w:r w:rsidRPr="00D43570">
        <w:rPr>
          <w:rFonts w:ascii="Times New Roman" w:hAnsi="Times New Roman" w:cs="Times New Roman"/>
          <w:b/>
          <w:bCs/>
          <w:sz w:val="24"/>
          <w:szCs w:val="24"/>
          <w:lang w:val="sr-Cyrl-BA"/>
        </w:rPr>
        <w:t>о</w:t>
      </w:r>
      <w:r w:rsidRPr="00D43570">
        <w:rPr>
          <w:rFonts w:ascii="Times New Roman" w:hAnsi="Times New Roman" w:cs="Times New Roman"/>
          <w:b/>
          <w:bCs/>
          <w:sz w:val="24"/>
          <w:szCs w:val="24"/>
          <w:lang w:val="sr-Latn-CS"/>
        </w:rPr>
        <w:t>вина Дру</w:t>
      </w:r>
      <w:r w:rsidRPr="00D43570">
        <w:rPr>
          <w:rFonts w:ascii="Times New Roman" w:hAnsi="Times New Roman" w:cs="Times New Roman"/>
          <w:b/>
          <w:bCs/>
          <w:sz w:val="24"/>
          <w:szCs w:val="24"/>
          <w:lang w:val="sr-Cyrl-BA"/>
        </w:rPr>
        <w:t>ш</w:t>
      </w:r>
      <w:r w:rsidRPr="00D43570">
        <w:rPr>
          <w:rFonts w:ascii="Times New Roman" w:hAnsi="Times New Roman" w:cs="Times New Roman"/>
          <w:b/>
          <w:bCs/>
          <w:sz w:val="24"/>
          <w:szCs w:val="24"/>
          <w:lang w:val="sr-Latn-CS"/>
        </w:rPr>
        <w:t xml:space="preserve">тва у износу од 1.315.126 КМ обухвата: </w:t>
      </w:r>
    </w:p>
    <w:p w:rsidR="00D43570" w:rsidRPr="00D43570" w:rsidRDefault="00D43570" w:rsidP="0016326E">
      <w:pPr>
        <w:numPr>
          <w:ilvl w:val="0"/>
          <w:numId w:val="28"/>
        </w:numPr>
        <w:spacing w:after="0"/>
        <w:contextualSpacing/>
        <w:jc w:val="both"/>
        <w:rPr>
          <w:rFonts w:ascii="Times New Roman" w:hAnsi="Times New Roman" w:cs="Times New Roman"/>
          <w:bCs/>
          <w:sz w:val="24"/>
          <w:szCs w:val="24"/>
          <w:lang w:val="sr-Latn-BA"/>
        </w:rPr>
      </w:pPr>
      <w:r w:rsidRPr="00D43570">
        <w:rPr>
          <w:rFonts w:ascii="Times New Roman" w:hAnsi="Times New Roman" w:cs="Times New Roman"/>
          <w:bCs/>
          <w:sz w:val="24"/>
          <w:szCs w:val="24"/>
          <w:lang w:val="sr-Latn-BA"/>
        </w:rPr>
        <w:t>Нематеријална улагања од 800</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се односе на улагања у књиговодствене програме.</w:t>
      </w:r>
    </w:p>
    <w:p w:rsidR="00D43570" w:rsidRPr="00D43570" w:rsidRDefault="00D43570" w:rsidP="0016326E">
      <w:pPr>
        <w:numPr>
          <w:ilvl w:val="0"/>
          <w:numId w:val="28"/>
        </w:numPr>
        <w:spacing w:after="0"/>
        <w:contextualSpacing/>
        <w:jc w:val="both"/>
        <w:rPr>
          <w:rFonts w:ascii="Times New Roman" w:hAnsi="Times New Roman" w:cs="Times New Roman"/>
          <w:bCs/>
          <w:sz w:val="24"/>
          <w:szCs w:val="24"/>
          <w:lang w:val="sr-Latn-BA"/>
        </w:rPr>
      </w:pPr>
      <w:r w:rsidRPr="00D43570">
        <w:rPr>
          <w:rFonts w:ascii="Times New Roman" w:hAnsi="Times New Roman" w:cs="Times New Roman"/>
          <w:bCs/>
          <w:sz w:val="24"/>
          <w:szCs w:val="24"/>
          <w:lang w:val="sr-Latn-BA"/>
        </w:rPr>
        <w:t>Некретнине постројења и опрема у износу од 1.308.830</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су по садашњој вриједности исказани: пословни објекти у вриједности од 1.134.834</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опрема 164.613 КМ, улагања у туђу имовину (Града Бијељина) 9.383</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w:t>
      </w:r>
    </w:p>
    <w:p w:rsidR="00D43570" w:rsidRPr="0000423C" w:rsidRDefault="00D43570" w:rsidP="0016326E">
      <w:pPr>
        <w:numPr>
          <w:ilvl w:val="0"/>
          <w:numId w:val="28"/>
        </w:numPr>
        <w:spacing w:after="0"/>
        <w:contextualSpacing/>
        <w:jc w:val="both"/>
        <w:rPr>
          <w:rFonts w:ascii="Times New Roman" w:hAnsi="Times New Roman" w:cs="Times New Roman"/>
          <w:bCs/>
          <w:sz w:val="24"/>
          <w:szCs w:val="24"/>
          <w:lang w:val="sr-Latn-BA"/>
        </w:rPr>
      </w:pPr>
      <w:r w:rsidRPr="00D43570">
        <w:rPr>
          <w:rFonts w:ascii="Times New Roman" w:hAnsi="Times New Roman" w:cs="Times New Roman"/>
          <w:bCs/>
          <w:sz w:val="24"/>
          <w:szCs w:val="24"/>
          <w:lang w:val="sr-Latn-BA"/>
        </w:rPr>
        <w:t>Дугорочни финансијски пласмани се односе на вишегодишње засаде на градском гробљу и износе 5.496</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w:t>
      </w:r>
    </w:p>
    <w:p w:rsidR="0000423C" w:rsidRPr="00D43570" w:rsidRDefault="0000423C" w:rsidP="0000423C">
      <w:pPr>
        <w:spacing w:after="0"/>
        <w:ind w:left="1080"/>
        <w:contextualSpacing/>
        <w:jc w:val="both"/>
        <w:rPr>
          <w:rFonts w:ascii="Times New Roman" w:hAnsi="Times New Roman" w:cs="Times New Roman"/>
          <w:bCs/>
          <w:sz w:val="24"/>
          <w:szCs w:val="24"/>
          <w:lang w:val="sr-Latn-BA"/>
        </w:rPr>
      </w:pPr>
    </w:p>
    <w:p w:rsidR="00D43570" w:rsidRPr="00D43570" w:rsidRDefault="00D43570" w:rsidP="00D43570">
      <w:pPr>
        <w:spacing w:after="0"/>
        <w:jc w:val="both"/>
        <w:rPr>
          <w:rFonts w:ascii="Times New Roman" w:hAnsi="Times New Roman" w:cs="Times New Roman"/>
          <w:b/>
          <w:bCs/>
          <w:sz w:val="24"/>
          <w:szCs w:val="24"/>
          <w:lang w:val="sr-Latn-CS"/>
        </w:rPr>
      </w:pPr>
      <w:r w:rsidRPr="00D43570">
        <w:rPr>
          <w:rFonts w:ascii="Times New Roman" w:hAnsi="Times New Roman" w:cs="Times New Roman"/>
          <w:b/>
          <w:bCs/>
          <w:sz w:val="24"/>
          <w:szCs w:val="24"/>
          <w:lang w:val="sr-Latn-CS"/>
        </w:rPr>
        <w:t xml:space="preserve">Б Текућа имовина износи 312.834 КМ и састоји се од: </w:t>
      </w:r>
    </w:p>
    <w:p w:rsidR="00D43570" w:rsidRPr="00D43570" w:rsidRDefault="00D43570" w:rsidP="0016326E">
      <w:pPr>
        <w:numPr>
          <w:ilvl w:val="0"/>
          <w:numId w:val="28"/>
        </w:numPr>
        <w:spacing w:after="0"/>
        <w:contextualSpacing/>
        <w:jc w:val="both"/>
        <w:rPr>
          <w:rFonts w:ascii="Times New Roman" w:hAnsi="Times New Roman" w:cs="Times New Roman"/>
          <w:bCs/>
          <w:sz w:val="24"/>
          <w:szCs w:val="24"/>
          <w:lang w:val="sr-Latn-BA"/>
        </w:rPr>
      </w:pPr>
      <w:r w:rsidRPr="00D43570">
        <w:rPr>
          <w:rFonts w:ascii="Times New Roman" w:hAnsi="Times New Roman" w:cs="Times New Roman"/>
          <w:bCs/>
          <w:sz w:val="24"/>
          <w:szCs w:val="24"/>
          <w:lang w:val="sr-Latn-BA"/>
        </w:rPr>
        <w:t>Залихе у износу од 29.582</w:t>
      </w:r>
      <w:r w:rsidR="0028573C">
        <w:rPr>
          <w:rFonts w:ascii="Times New Roman" w:hAnsi="Times New Roman" w:cs="Times New Roman"/>
          <w:bCs/>
          <w:sz w:val="24"/>
          <w:szCs w:val="24"/>
        </w:rPr>
        <w:t>,00,00</w:t>
      </w:r>
      <w:r w:rsidRPr="00D43570">
        <w:rPr>
          <w:rFonts w:ascii="Times New Roman" w:hAnsi="Times New Roman" w:cs="Times New Roman"/>
          <w:bCs/>
          <w:sz w:val="24"/>
          <w:szCs w:val="24"/>
          <w:lang w:val="sr-Latn-BA"/>
        </w:rPr>
        <w:t xml:space="preserve"> КМ су по набавној вриједности исказани: материјал у износу од 7.536</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трговачка роба 21.272</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и дати аванси 774</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w:t>
      </w:r>
    </w:p>
    <w:p w:rsidR="00D43570" w:rsidRPr="00CC2936" w:rsidRDefault="00D43570" w:rsidP="00D43570">
      <w:pPr>
        <w:numPr>
          <w:ilvl w:val="0"/>
          <w:numId w:val="28"/>
        </w:numPr>
        <w:spacing w:after="0"/>
        <w:contextualSpacing/>
        <w:jc w:val="both"/>
        <w:rPr>
          <w:rFonts w:ascii="Times New Roman" w:hAnsi="Times New Roman" w:cs="Times New Roman"/>
          <w:bCs/>
          <w:sz w:val="24"/>
          <w:szCs w:val="24"/>
          <w:lang w:val="sr-Latn-BA"/>
        </w:rPr>
      </w:pPr>
      <w:r w:rsidRPr="00D43570">
        <w:rPr>
          <w:rFonts w:ascii="Times New Roman" w:hAnsi="Times New Roman" w:cs="Times New Roman"/>
          <w:bCs/>
          <w:sz w:val="24"/>
          <w:szCs w:val="24"/>
          <w:lang w:val="sr-Latn-BA"/>
        </w:rPr>
        <w:t>Краткорочна потраживања, пласмани и готовина у износу од 283.252</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обухватају: потраживања од купаца 63.476</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потраживања за камате 551</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више плаћени директни порези 4.030</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новчана средства 16.112</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претплата ПДВ-а 26.499</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и активна временска разгранићења 172.584</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w:t>
      </w:r>
    </w:p>
    <w:tbl>
      <w:tblPr>
        <w:tblW w:w="8749" w:type="dxa"/>
        <w:jc w:val="center"/>
        <w:tblCellMar>
          <w:left w:w="70" w:type="dxa"/>
          <w:right w:w="70" w:type="dxa"/>
        </w:tblCellMar>
        <w:tblLook w:val="0000" w:firstRow="0" w:lastRow="0" w:firstColumn="0" w:lastColumn="0" w:noHBand="0" w:noVBand="0"/>
      </w:tblPr>
      <w:tblGrid>
        <w:gridCol w:w="4950"/>
        <w:gridCol w:w="1140"/>
        <w:gridCol w:w="740"/>
        <w:gridCol w:w="966"/>
        <w:gridCol w:w="953"/>
      </w:tblGrid>
      <w:tr w:rsidR="00D43570" w:rsidRPr="00D43570" w:rsidTr="00D43570">
        <w:trPr>
          <w:trHeight w:val="58"/>
          <w:jc w:val="center"/>
        </w:trPr>
        <w:tc>
          <w:tcPr>
            <w:tcW w:w="8749" w:type="dxa"/>
            <w:gridSpan w:val="5"/>
            <w:tcBorders>
              <w:top w:val="single" w:sz="4" w:space="0" w:color="auto"/>
              <w:left w:val="single" w:sz="4" w:space="0" w:color="auto"/>
              <w:bottom w:val="single" w:sz="4" w:space="0" w:color="auto"/>
              <w:right w:val="single" w:sz="4" w:space="0" w:color="000000"/>
            </w:tcBorders>
            <w:shd w:val="clear" w:color="auto" w:fill="B6DDE8"/>
            <w:noWrap/>
            <w:vAlign w:val="center"/>
          </w:tcPr>
          <w:p w:rsidR="00D43570" w:rsidRPr="00D43570" w:rsidRDefault="00D43570" w:rsidP="00D43570">
            <w:pPr>
              <w:rPr>
                <w:rFonts w:ascii="Times New Roman" w:hAnsi="Times New Roman" w:cs="Times New Roman"/>
                <w:b/>
                <w:bCs/>
                <w:sz w:val="24"/>
                <w:szCs w:val="24"/>
                <w:lang w:val="sr-Latn-CS" w:eastAsia="sr-Latn-CS"/>
              </w:rPr>
            </w:pPr>
            <w:bookmarkStart w:id="154" w:name="_Hlk100225718"/>
            <w:r w:rsidRPr="00D43570">
              <w:rPr>
                <w:rFonts w:ascii="Times New Roman" w:hAnsi="Times New Roman" w:cs="Times New Roman"/>
                <w:b/>
                <w:bCs/>
                <w:sz w:val="24"/>
                <w:szCs w:val="24"/>
                <w:lang w:val="sr-Latn-CS" w:eastAsia="sr-Latn-CS"/>
              </w:rPr>
              <w:lastRenderedPageBreak/>
              <w:t>ПАСИВА</w:t>
            </w:r>
          </w:p>
        </w:tc>
      </w:tr>
      <w:tr w:rsidR="00D43570" w:rsidRPr="00D43570" w:rsidTr="00D43570">
        <w:trPr>
          <w:cantSplit/>
          <w:trHeight w:val="95"/>
          <w:jc w:val="center"/>
        </w:trPr>
        <w:tc>
          <w:tcPr>
            <w:tcW w:w="4950" w:type="dxa"/>
            <w:vMerge w:val="restart"/>
            <w:tcBorders>
              <w:top w:val="nil"/>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П О З И Ц И Ј А</w:t>
            </w:r>
          </w:p>
        </w:tc>
        <w:tc>
          <w:tcPr>
            <w:tcW w:w="1880" w:type="dxa"/>
            <w:gridSpan w:val="2"/>
            <w:tcBorders>
              <w:top w:val="single" w:sz="4" w:space="0" w:color="auto"/>
              <w:left w:val="nil"/>
              <w:bottom w:val="single" w:sz="4"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2021.</w:t>
            </w:r>
          </w:p>
        </w:tc>
        <w:tc>
          <w:tcPr>
            <w:tcW w:w="1919" w:type="dxa"/>
            <w:gridSpan w:val="2"/>
            <w:tcBorders>
              <w:top w:val="single" w:sz="4" w:space="0" w:color="auto"/>
              <w:left w:val="nil"/>
              <w:bottom w:val="single" w:sz="4"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2020.</w:t>
            </w:r>
          </w:p>
        </w:tc>
      </w:tr>
      <w:tr w:rsidR="00D43570" w:rsidRPr="00D43570" w:rsidTr="00D43570">
        <w:trPr>
          <w:cantSplit/>
          <w:trHeight w:val="362"/>
          <w:jc w:val="center"/>
        </w:trPr>
        <w:tc>
          <w:tcPr>
            <w:tcW w:w="4950" w:type="dxa"/>
            <w:vMerge/>
            <w:tcBorders>
              <w:top w:val="nil"/>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both"/>
              <w:rPr>
                <w:rFonts w:ascii="Times New Roman" w:hAnsi="Times New Roman" w:cs="Times New Roman"/>
                <w:b/>
                <w:bCs/>
                <w:sz w:val="24"/>
                <w:szCs w:val="24"/>
                <w:lang w:val="sr-Latn-CS" w:eastAsia="sr-Latn-CS"/>
              </w:rPr>
            </w:pPr>
          </w:p>
        </w:tc>
        <w:tc>
          <w:tcPr>
            <w:tcW w:w="1880" w:type="dxa"/>
            <w:gridSpan w:val="2"/>
            <w:tcBorders>
              <w:top w:val="single" w:sz="4" w:space="0" w:color="auto"/>
              <w:left w:val="nil"/>
              <w:bottom w:val="double" w:sz="6"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   %</w:t>
            </w:r>
          </w:p>
        </w:tc>
        <w:tc>
          <w:tcPr>
            <w:tcW w:w="1919" w:type="dxa"/>
            <w:gridSpan w:val="2"/>
            <w:tcBorders>
              <w:top w:val="single" w:sz="4" w:space="0" w:color="auto"/>
              <w:left w:val="nil"/>
              <w:bottom w:val="double" w:sz="6"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 %</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 xml:space="preserve">А. КАПИТАЛ </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91.158</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lang w:val="bs-Cyrl-BA"/>
              </w:rPr>
            </w:pPr>
            <w:r w:rsidRPr="00D43570">
              <w:rPr>
                <w:rFonts w:ascii="Times New Roman" w:hAnsi="Times New Roman" w:cs="Times New Roman"/>
                <w:b/>
                <w:bCs/>
                <w:color w:val="000000"/>
                <w:sz w:val="24"/>
                <w:szCs w:val="24"/>
                <w:lang w:val="bs-Cyrl-BA"/>
              </w:rPr>
              <w:t>100</w:t>
            </w:r>
          </w:p>
        </w:tc>
        <w:tc>
          <w:tcPr>
            <w:tcW w:w="966"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58.813</w:t>
            </w:r>
          </w:p>
        </w:tc>
        <w:tc>
          <w:tcPr>
            <w:tcW w:w="953"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100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  ОСНОВНИ КАПИТАЛ</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Cyrl-BA"/>
              </w:rPr>
            </w:pPr>
            <w:r w:rsidRPr="00D43570">
              <w:rPr>
                <w:rFonts w:ascii="Times New Roman" w:hAnsi="Times New Roman" w:cs="Times New Roman"/>
                <w:color w:val="000000"/>
                <w:sz w:val="24"/>
                <w:szCs w:val="24"/>
                <w:lang w:val="bs-Cyrl-BA"/>
              </w:rPr>
              <w:t>40.000</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43,88</w:t>
            </w: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40.000</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68,01</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II   УПИСАНИ НЕУПЛАЋЕНИ КАПИТАЛ</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III  ЕМИСИОНА ПРЕМИЈА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IV  РЕЗЕРВЕ</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 xml:space="preserve">V   РЕВАЛОРИЗАЦИОНЕ РЕЗЕРВЕ </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VI  НЕРАСПОРЕЂЕНИ ДОБИТАК</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51.158</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sz w:val="24"/>
                <w:szCs w:val="24"/>
              </w:rPr>
            </w:pPr>
            <w:r w:rsidRPr="00D43570">
              <w:rPr>
                <w:rFonts w:ascii="Times New Roman" w:hAnsi="Times New Roman" w:cs="Times New Roman"/>
                <w:bCs/>
                <w:sz w:val="24"/>
                <w:szCs w:val="24"/>
              </w:rPr>
              <w:t>56,12</w:t>
            </w: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42.297</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sz w:val="24"/>
                <w:szCs w:val="24"/>
              </w:rPr>
            </w:pPr>
            <w:r w:rsidRPr="00D43570">
              <w:rPr>
                <w:rFonts w:ascii="Times New Roman" w:hAnsi="Times New Roman" w:cs="Times New Roman"/>
                <w:bCs/>
                <w:sz w:val="24"/>
                <w:szCs w:val="24"/>
              </w:rPr>
              <w:t>71,92</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VII ГУБИТАК ДО ВИСИНЕ КАПИТАЛА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0</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sz w:val="24"/>
                <w:szCs w:val="24"/>
              </w:rPr>
            </w:pPr>
            <w:r w:rsidRPr="00D43570">
              <w:rPr>
                <w:rFonts w:ascii="Times New Roman" w:hAnsi="Times New Roman" w:cs="Times New Roman"/>
                <w:bCs/>
                <w:sz w:val="24"/>
                <w:szCs w:val="24"/>
              </w:rPr>
              <w:t>0</w:t>
            </w: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-23.484</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sz w:val="24"/>
                <w:szCs w:val="24"/>
              </w:rPr>
            </w:pPr>
            <w:r w:rsidRPr="00D43570">
              <w:rPr>
                <w:rFonts w:ascii="Times New Roman" w:hAnsi="Times New Roman" w:cs="Times New Roman"/>
                <w:bCs/>
                <w:sz w:val="24"/>
                <w:szCs w:val="24"/>
              </w:rPr>
              <w:t>-39,93</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Б. ДУГОРОЧНА РЕЗЕРВИСАЊА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1.143.044</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100</w:t>
            </w:r>
          </w:p>
        </w:tc>
        <w:tc>
          <w:tcPr>
            <w:tcW w:w="966"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color w:val="000000"/>
                <w:sz w:val="24"/>
                <w:szCs w:val="24"/>
              </w:rPr>
            </w:pPr>
          </w:p>
        </w:tc>
        <w:tc>
          <w:tcPr>
            <w:tcW w:w="953"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В. ОБАВЕЗЕ</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393.758</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lang w:val="bs-Cyrl-BA"/>
              </w:rPr>
            </w:pPr>
            <w:r w:rsidRPr="00D43570">
              <w:rPr>
                <w:rFonts w:ascii="Times New Roman" w:hAnsi="Times New Roman" w:cs="Times New Roman"/>
                <w:b/>
                <w:bCs/>
                <w:color w:val="000000"/>
                <w:sz w:val="24"/>
                <w:szCs w:val="24"/>
                <w:lang w:val="bs-Cyrl-BA"/>
              </w:rPr>
              <w:t>100</w:t>
            </w:r>
          </w:p>
        </w:tc>
        <w:tc>
          <w:tcPr>
            <w:tcW w:w="966"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501.904</w:t>
            </w:r>
          </w:p>
        </w:tc>
        <w:tc>
          <w:tcPr>
            <w:tcW w:w="953"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100</w:t>
            </w:r>
          </w:p>
        </w:tc>
      </w:tr>
      <w:tr w:rsidR="00D43570" w:rsidRPr="00D43570" w:rsidTr="00D43570">
        <w:trPr>
          <w:trHeight w:val="611"/>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I.Дугорочне обавезе</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II Обавезе из пословања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262.357</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66,63</w:t>
            </w: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359.380</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71,60</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noWrap/>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1. Пасивна временска разграничења</w:t>
            </w:r>
          </w:p>
        </w:tc>
        <w:tc>
          <w:tcPr>
            <w:tcW w:w="11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131.401</w:t>
            </w:r>
          </w:p>
        </w:tc>
        <w:tc>
          <w:tcPr>
            <w:tcW w:w="74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33,38</w:t>
            </w:r>
          </w:p>
        </w:tc>
        <w:tc>
          <w:tcPr>
            <w:tcW w:w="966"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142.524</w:t>
            </w:r>
          </w:p>
        </w:tc>
        <w:tc>
          <w:tcPr>
            <w:tcW w:w="953"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28,39</w:t>
            </w: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Г. ПОСЛОВНА ПАСИВА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1.627.960</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966"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560.717</w:t>
            </w:r>
          </w:p>
        </w:tc>
        <w:tc>
          <w:tcPr>
            <w:tcW w:w="953"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Д. ВАНБИЛАНСНА ПАСИВА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966"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953"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r>
      <w:tr w:rsidR="00D43570" w:rsidRPr="00D43570" w:rsidTr="00D43570">
        <w:trPr>
          <w:trHeight w:val="20"/>
          <w:jc w:val="center"/>
        </w:trPr>
        <w:tc>
          <w:tcPr>
            <w:tcW w:w="4950" w:type="dxa"/>
            <w:tcBorders>
              <w:top w:val="nil"/>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Ђ. УКУПНА ПАСИВА</w:t>
            </w:r>
          </w:p>
        </w:tc>
        <w:tc>
          <w:tcPr>
            <w:tcW w:w="11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1.627.960</w:t>
            </w:r>
          </w:p>
        </w:tc>
        <w:tc>
          <w:tcPr>
            <w:tcW w:w="74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c>
          <w:tcPr>
            <w:tcW w:w="966"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r w:rsidRPr="00D43570">
              <w:rPr>
                <w:rFonts w:ascii="Times New Roman" w:hAnsi="Times New Roman" w:cs="Times New Roman"/>
                <w:b/>
                <w:bCs/>
                <w:color w:val="000000"/>
                <w:sz w:val="24"/>
                <w:szCs w:val="24"/>
              </w:rPr>
              <w:t>560.717</w:t>
            </w:r>
          </w:p>
        </w:tc>
        <w:tc>
          <w:tcPr>
            <w:tcW w:w="953"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rPr>
            </w:pPr>
          </w:p>
        </w:tc>
      </w:tr>
    </w:tbl>
    <w:p w:rsidR="00D43570" w:rsidRPr="00CC2936" w:rsidRDefault="00FA10AC" w:rsidP="00CC2936">
      <w:pPr>
        <w:spacing w:after="0"/>
        <w:ind w:firstLine="720"/>
        <w:jc w:val="center"/>
        <w:rPr>
          <w:rFonts w:ascii="Times New Roman" w:hAnsi="Times New Roman" w:cs="Times New Roman"/>
          <w:i/>
          <w:sz w:val="20"/>
          <w:szCs w:val="20"/>
          <w:lang w:val="sr-Latn-BA"/>
        </w:rPr>
      </w:pPr>
      <w:r w:rsidRPr="00CC2936">
        <w:rPr>
          <w:rFonts w:ascii="Times New Roman" w:hAnsi="Times New Roman" w:cs="Times New Roman"/>
          <w:i/>
          <w:sz w:val="20"/>
          <w:szCs w:val="20"/>
          <w:lang w:val="sr-Cyrl-BA"/>
        </w:rPr>
        <w:t>Таб</w:t>
      </w:r>
      <w:r w:rsidR="00CC2936">
        <w:rPr>
          <w:rFonts w:ascii="Times New Roman" w:hAnsi="Times New Roman" w:cs="Times New Roman"/>
          <w:i/>
          <w:sz w:val="20"/>
          <w:szCs w:val="20"/>
          <w:lang w:val="sr-Cyrl-BA"/>
        </w:rPr>
        <w:t xml:space="preserve">ела </w:t>
      </w:r>
      <w:r w:rsidRPr="00CC2936">
        <w:rPr>
          <w:rFonts w:ascii="Times New Roman" w:hAnsi="Times New Roman" w:cs="Times New Roman"/>
          <w:i/>
          <w:sz w:val="20"/>
          <w:szCs w:val="20"/>
          <w:lang w:val="sr-Cyrl-BA"/>
        </w:rPr>
        <w:t>8</w:t>
      </w:r>
      <w:r w:rsidR="00CC2936">
        <w:rPr>
          <w:rFonts w:ascii="Times New Roman" w:hAnsi="Times New Roman" w:cs="Times New Roman"/>
          <w:i/>
          <w:sz w:val="20"/>
          <w:szCs w:val="20"/>
          <w:lang w:val="sr-Cyrl-BA"/>
        </w:rPr>
        <w:t xml:space="preserve">. </w:t>
      </w:r>
      <w:r w:rsidR="00D43570" w:rsidRPr="00CC2936">
        <w:rPr>
          <w:rFonts w:ascii="Times New Roman" w:hAnsi="Times New Roman" w:cs="Times New Roman"/>
          <w:i/>
          <w:sz w:val="20"/>
          <w:szCs w:val="20"/>
        </w:rPr>
        <w:t xml:space="preserve"> </w:t>
      </w:r>
      <w:r w:rsidR="00D43570" w:rsidRPr="00CC2936">
        <w:rPr>
          <w:rFonts w:ascii="Times New Roman" w:hAnsi="Times New Roman" w:cs="Times New Roman"/>
          <w:i/>
          <w:sz w:val="20"/>
          <w:szCs w:val="20"/>
          <w:lang w:val="sr-Latn-BA"/>
        </w:rPr>
        <w:t>Б</w:t>
      </w:r>
      <w:r w:rsidR="00D43570" w:rsidRPr="00CC2936">
        <w:rPr>
          <w:rFonts w:ascii="Times New Roman" w:hAnsi="Times New Roman" w:cs="Times New Roman"/>
          <w:i/>
          <w:sz w:val="20"/>
          <w:szCs w:val="20"/>
          <w:lang w:val="sr-Cyrl-BA"/>
        </w:rPr>
        <w:t>иланс стања</w:t>
      </w:r>
      <w:r w:rsidR="00D43570" w:rsidRPr="00CC2936">
        <w:rPr>
          <w:rFonts w:ascii="Times New Roman" w:hAnsi="Times New Roman" w:cs="Times New Roman"/>
          <w:i/>
          <w:sz w:val="20"/>
          <w:szCs w:val="20"/>
          <w:lang w:val="sr-Latn-BA"/>
        </w:rPr>
        <w:t>- пасива</w:t>
      </w:r>
    </w:p>
    <w:bookmarkEnd w:id="154"/>
    <w:p w:rsidR="00D43570" w:rsidRPr="00D43570" w:rsidRDefault="00D43570" w:rsidP="00D43570">
      <w:pPr>
        <w:spacing w:after="0"/>
        <w:jc w:val="both"/>
        <w:rPr>
          <w:rFonts w:ascii="Times New Roman" w:hAnsi="Times New Roman" w:cs="Times New Roman"/>
          <w:b/>
          <w:bCs/>
          <w:i/>
          <w:sz w:val="24"/>
          <w:szCs w:val="24"/>
          <w:u w:val="single"/>
          <w:lang w:val="sr-Latn-CS"/>
        </w:rPr>
      </w:pPr>
    </w:p>
    <w:p w:rsidR="00D43570" w:rsidRPr="00D43570" w:rsidRDefault="00D43570" w:rsidP="00D43570">
      <w:pPr>
        <w:spacing w:after="0"/>
        <w:jc w:val="both"/>
        <w:rPr>
          <w:rFonts w:ascii="Times New Roman" w:hAnsi="Times New Roman" w:cs="Times New Roman"/>
          <w:b/>
          <w:bCs/>
          <w:sz w:val="24"/>
          <w:szCs w:val="24"/>
          <w:lang w:val="sr-Latn-CS"/>
        </w:rPr>
      </w:pPr>
      <w:r w:rsidRPr="00D43570">
        <w:rPr>
          <w:rFonts w:ascii="Times New Roman" w:hAnsi="Times New Roman" w:cs="Times New Roman"/>
          <w:b/>
          <w:bCs/>
          <w:sz w:val="24"/>
          <w:szCs w:val="24"/>
          <w:lang w:val="sr-Latn-CS"/>
        </w:rPr>
        <w:t>А Капитал Дру</w:t>
      </w:r>
      <w:r w:rsidRPr="00D43570">
        <w:rPr>
          <w:rFonts w:ascii="Times New Roman" w:hAnsi="Times New Roman" w:cs="Times New Roman"/>
          <w:b/>
          <w:bCs/>
          <w:sz w:val="24"/>
          <w:szCs w:val="24"/>
          <w:lang w:val="sr-Cyrl-BA"/>
        </w:rPr>
        <w:t>ш</w:t>
      </w:r>
      <w:r w:rsidRPr="00D43570">
        <w:rPr>
          <w:rFonts w:ascii="Times New Roman" w:hAnsi="Times New Roman" w:cs="Times New Roman"/>
          <w:b/>
          <w:bCs/>
          <w:sz w:val="24"/>
          <w:szCs w:val="24"/>
          <w:lang w:val="sr-Latn-CS"/>
        </w:rPr>
        <w:t>тва у износу од 91.158</w:t>
      </w:r>
      <w:r w:rsidR="0028573C">
        <w:rPr>
          <w:rFonts w:ascii="Times New Roman" w:hAnsi="Times New Roman" w:cs="Times New Roman"/>
          <w:b/>
          <w:bCs/>
          <w:sz w:val="24"/>
          <w:szCs w:val="24"/>
        </w:rPr>
        <w:t>,00</w:t>
      </w:r>
      <w:r w:rsidRPr="00D43570">
        <w:rPr>
          <w:rFonts w:ascii="Times New Roman" w:hAnsi="Times New Roman" w:cs="Times New Roman"/>
          <w:b/>
          <w:bCs/>
          <w:sz w:val="24"/>
          <w:szCs w:val="24"/>
          <w:lang w:val="sr-Latn-CS"/>
        </w:rPr>
        <w:t xml:space="preserve"> КМ обухвата: </w:t>
      </w:r>
    </w:p>
    <w:p w:rsidR="00D43570" w:rsidRPr="00D43570" w:rsidRDefault="00D43570" w:rsidP="0016326E">
      <w:pPr>
        <w:numPr>
          <w:ilvl w:val="0"/>
          <w:numId w:val="28"/>
        </w:numPr>
        <w:spacing w:after="0"/>
        <w:contextualSpacing/>
        <w:jc w:val="both"/>
        <w:rPr>
          <w:rFonts w:ascii="Times New Roman" w:hAnsi="Times New Roman" w:cs="Times New Roman"/>
          <w:b/>
          <w:bCs/>
          <w:i/>
          <w:sz w:val="24"/>
          <w:szCs w:val="24"/>
          <w:u w:val="single"/>
          <w:lang w:val="sr-Latn-CS"/>
        </w:rPr>
      </w:pPr>
      <w:r w:rsidRPr="00D43570">
        <w:rPr>
          <w:rFonts w:ascii="Times New Roman" w:hAnsi="Times New Roman" w:cs="Times New Roman"/>
          <w:bCs/>
          <w:sz w:val="24"/>
          <w:szCs w:val="24"/>
          <w:lang w:val="sr-Latn-BA"/>
        </w:rPr>
        <w:t>Регистровани и уплаћени капитал оснивача (Града Бијељина) у износу од 40.000</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w:t>
      </w:r>
    </w:p>
    <w:p w:rsidR="00D43570" w:rsidRPr="0000423C" w:rsidRDefault="00D43570" w:rsidP="0016326E">
      <w:pPr>
        <w:numPr>
          <w:ilvl w:val="0"/>
          <w:numId w:val="28"/>
        </w:numPr>
        <w:spacing w:after="0"/>
        <w:contextualSpacing/>
        <w:jc w:val="both"/>
        <w:rPr>
          <w:rFonts w:ascii="Times New Roman" w:hAnsi="Times New Roman" w:cs="Times New Roman"/>
          <w:b/>
          <w:bCs/>
          <w:i/>
          <w:sz w:val="24"/>
          <w:szCs w:val="24"/>
          <w:u w:val="single"/>
          <w:lang w:val="sr-Latn-CS"/>
        </w:rPr>
      </w:pPr>
      <w:r w:rsidRPr="00D43570">
        <w:rPr>
          <w:rFonts w:ascii="Times New Roman" w:hAnsi="Times New Roman" w:cs="Times New Roman"/>
          <w:bCs/>
          <w:sz w:val="24"/>
          <w:szCs w:val="24"/>
          <w:lang w:val="sr-Latn-BA"/>
        </w:rPr>
        <w:t>Н</w:t>
      </w:r>
      <w:r w:rsidRPr="00D43570">
        <w:rPr>
          <w:rFonts w:ascii="Times New Roman" w:hAnsi="Times New Roman" w:cs="Times New Roman"/>
          <w:bCs/>
          <w:sz w:val="24"/>
          <w:szCs w:val="24"/>
          <w:lang w:val="sr-Cyrl-BA"/>
        </w:rPr>
        <w:t>е</w:t>
      </w:r>
      <w:r w:rsidRPr="00D43570">
        <w:rPr>
          <w:rFonts w:ascii="Times New Roman" w:hAnsi="Times New Roman" w:cs="Times New Roman"/>
          <w:bCs/>
          <w:sz w:val="24"/>
          <w:szCs w:val="24"/>
          <w:lang w:val="sr-Latn-BA"/>
        </w:rPr>
        <w:t>распоређена добит од 51.158</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од чега добит извјештајне године износи 32.344</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У извјештајној години је извршено покриће губитка из 2020</w:t>
      </w:r>
      <w:r w:rsidRPr="00D43570">
        <w:rPr>
          <w:rFonts w:ascii="Times New Roman" w:hAnsi="Times New Roman" w:cs="Times New Roman"/>
          <w:bCs/>
          <w:sz w:val="24"/>
          <w:szCs w:val="24"/>
          <w:lang w:val="sr-Cyrl-BA"/>
        </w:rPr>
        <w:t xml:space="preserve">. </w:t>
      </w:r>
      <w:r w:rsidRPr="00D43570">
        <w:rPr>
          <w:rFonts w:ascii="Times New Roman" w:hAnsi="Times New Roman" w:cs="Times New Roman"/>
          <w:bCs/>
          <w:sz w:val="24"/>
          <w:szCs w:val="24"/>
          <w:lang w:val="sr-Latn-BA"/>
        </w:rPr>
        <w:t>године у износу од 23.484</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w:t>
      </w:r>
    </w:p>
    <w:p w:rsidR="0000423C" w:rsidRPr="00D43570" w:rsidRDefault="0000423C" w:rsidP="0000423C">
      <w:pPr>
        <w:spacing w:after="0"/>
        <w:ind w:left="1080"/>
        <w:contextualSpacing/>
        <w:jc w:val="both"/>
        <w:rPr>
          <w:rFonts w:ascii="Times New Roman" w:hAnsi="Times New Roman" w:cs="Times New Roman"/>
          <w:b/>
          <w:bCs/>
          <w:i/>
          <w:sz w:val="24"/>
          <w:szCs w:val="24"/>
          <w:u w:val="single"/>
          <w:lang w:val="sr-Latn-CS"/>
        </w:rPr>
      </w:pPr>
    </w:p>
    <w:p w:rsidR="00D43570" w:rsidRPr="00D43570" w:rsidRDefault="00D43570" w:rsidP="00D43570">
      <w:pPr>
        <w:spacing w:after="0"/>
        <w:jc w:val="both"/>
        <w:rPr>
          <w:rFonts w:ascii="Times New Roman" w:hAnsi="Times New Roman" w:cs="Times New Roman"/>
          <w:b/>
          <w:bCs/>
          <w:sz w:val="24"/>
          <w:szCs w:val="24"/>
          <w:lang w:val="sr-Latn-CS"/>
        </w:rPr>
      </w:pPr>
      <w:r w:rsidRPr="00D43570">
        <w:rPr>
          <w:rFonts w:ascii="Times New Roman" w:hAnsi="Times New Roman" w:cs="Times New Roman"/>
          <w:b/>
          <w:bCs/>
          <w:sz w:val="24"/>
          <w:szCs w:val="24"/>
          <w:lang w:val="sr-Latn-CS"/>
        </w:rPr>
        <w:t>Б Дугорочна резервисања износе 1.143.044</w:t>
      </w:r>
      <w:r w:rsidR="0028573C">
        <w:rPr>
          <w:rFonts w:ascii="Times New Roman" w:hAnsi="Times New Roman" w:cs="Times New Roman"/>
          <w:b/>
          <w:bCs/>
          <w:sz w:val="24"/>
          <w:szCs w:val="24"/>
        </w:rPr>
        <w:t>,00</w:t>
      </w:r>
      <w:r w:rsidRPr="00D43570">
        <w:rPr>
          <w:rFonts w:ascii="Times New Roman" w:hAnsi="Times New Roman" w:cs="Times New Roman"/>
          <w:b/>
          <w:bCs/>
          <w:sz w:val="24"/>
          <w:szCs w:val="24"/>
          <w:lang w:val="sr-Latn-CS"/>
        </w:rPr>
        <w:t xml:space="preserve"> КМ и обухватају: </w:t>
      </w:r>
    </w:p>
    <w:p w:rsidR="00D43570" w:rsidRPr="0000423C" w:rsidRDefault="00D43570" w:rsidP="0016326E">
      <w:pPr>
        <w:numPr>
          <w:ilvl w:val="0"/>
          <w:numId w:val="28"/>
        </w:numPr>
        <w:spacing w:after="0" w:line="240" w:lineRule="auto"/>
        <w:contextualSpacing/>
        <w:jc w:val="both"/>
        <w:rPr>
          <w:rFonts w:ascii="Times New Roman" w:hAnsi="Times New Roman" w:cs="Times New Roman"/>
          <w:lang w:val="sr-Latn-CS"/>
        </w:rPr>
      </w:pPr>
      <w:r w:rsidRPr="00D43570">
        <w:rPr>
          <w:rFonts w:ascii="Times New Roman" w:hAnsi="Times New Roman" w:cs="Times New Roman"/>
          <w:lang w:val="sr-Latn-CS"/>
        </w:rPr>
        <w:t>Дугорочна резервисања се односе на вриједност некретнина, које се налазе на кориштењу у Друштву, а  финансиране су  из средстава града Бијељиа (објекат Мртвачнице и објекат Пословне зграде).</w:t>
      </w:r>
    </w:p>
    <w:p w:rsidR="0000423C" w:rsidRPr="00D43570" w:rsidRDefault="0000423C" w:rsidP="0000423C">
      <w:pPr>
        <w:spacing w:after="0" w:line="240" w:lineRule="auto"/>
        <w:ind w:left="1080"/>
        <w:contextualSpacing/>
        <w:jc w:val="both"/>
        <w:rPr>
          <w:rFonts w:ascii="Times New Roman" w:hAnsi="Times New Roman" w:cs="Times New Roman"/>
          <w:lang w:val="sr-Latn-CS"/>
        </w:rPr>
      </w:pPr>
    </w:p>
    <w:p w:rsidR="00D43570" w:rsidRPr="00D43570" w:rsidRDefault="00D43570" w:rsidP="00D43570">
      <w:pPr>
        <w:spacing w:after="0"/>
        <w:jc w:val="both"/>
        <w:rPr>
          <w:rFonts w:ascii="Times New Roman" w:hAnsi="Times New Roman" w:cs="Times New Roman"/>
          <w:b/>
          <w:bCs/>
          <w:sz w:val="24"/>
          <w:szCs w:val="24"/>
          <w:lang w:val="sr-Latn-CS"/>
        </w:rPr>
      </w:pPr>
      <w:r w:rsidRPr="00D43570">
        <w:rPr>
          <w:rFonts w:ascii="Times New Roman" w:hAnsi="Times New Roman" w:cs="Times New Roman"/>
          <w:b/>
          <w:bCs/>
          <w:sz w:val="24"/>
          <w:szCs w:val="24"/>
          <w:lang w:val="sr-Latn-CS"/>
        </w:rPr>
        <w:t xml:space="preserve">Ц Обавезе износ од 393.758 КМ обухватају: </w:t>
      </w:r>
    </w:p>
    <w:p w:rsidR="00D43570" w:rsidRPr="00D43570" w:rsidRDefault="00D43570" w:rsidP="0016326E">
      <w:pPr>
        <w:numPr>
          <w:ilvl w:val="0"/>
          <w:numId w:val="28"/>
        </w:numPr>
        <w:spacing w:after="0" w:line="240" w:lineRule="auto"/>
        <w:contextualSpacing/>
        <w:jc w:val="both"/>
        <w:rPr>
          <w:rFonts w:ascii="Times New Roman" w:hAnsi="Times New Roman" w:cs="Times New Roman"/>
          <w:lang w:val="sr-Latn-CS"/>
        </w:rPr>
      </w:pPr>
      <w:r w:rsidRPr="00D43570">
        <w:rPr>
          <w:rFonts w:ascii="Times New Roman" w:hAnsi="Times New Roman" w:cs="Times New Roman"/>
          <w:bCs/>
          <w:sz w:val="24"/>
          <w:szCs w:val="24"/>
          <w:lang w:val="sr-Latn-BA"/>
        </w:rPr>
        <w:t>Обавезе из пословања у износи од 262.357</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(краткурочни кредити 56.000</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обавезе према добављачима и примљени аванси 115.756</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w:t>
      </w:r>
      <w:r w:rsidRPr="00D43570">
        <w:rPr>
          <w:rFonts w:ascii="Times New Roman" w:hAnsi="Times New Roman" w:cs="Times New Roman"/>
          <w:bCs/>
          <w:sz w:val="24"/>
          <w:szCs w:val="24"/>
          <w:lang w:val="sr-Latn-BA"/>
        </w:rPr>
        <w:lastRenderedPageBreak/>
        <w:t>обавезе за бруто примања запослених 76.464</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и директни и </w:t>
      </w:r>
      <w:r w:rsidRPr="00D43570">
        <w:rPr>
          <w:rFonts w:ascii="Times New Roman" w:hAnsi="Times New Roman" w:cs="Times New Roman"/>
          <w:bCs/>
          <w:sz w:val="24"/>
          <w:szCs w:val="24"/>
          <w:lang w:val="sr-Cyrl-BA"/>
        </w:rPr>
        <w:t>ин</w:t>
      </w:r>
      <w:r w:rsidRPr="00D43570">
        <w:rPr>
          <w:rFonts w:ascii="Times New Roman" w:hAnsi="Times New Roman" w:cs="Times New Roman"/>
          <w:bCs/>
          <w:sz w:val="24"/>
          <w:szCs w:val="24"/>
          <w:lang w:val="sr-Latn-BA"/>
        </w:rPr>
        <w:t>директни порези 14.137</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w:t>
      </w:r>
    </w:p>
    <w:p w:rsidR="00D43570" w:rsidRPr="007D5DE3" w:rsidRDefault="00D43570" w:rsidP="00D43570">
      <w:pPr>
        <w:numPr>
          <w:ilvl w:val="0"/>
          <w:numId w:val="28"/>
        </w:numPr>
        <w:spacing w:after="0" w:line="240" w:lineRule="auto"/>
        <w:contextualSpacing/>
        <w:jc w:val="both"/>
        <w:rPr>
          <w:rFonts w:ascii="Times New Roman" w:hAnsi="Times New Roman" w:cs="Times New Roman"/>
          <w:lang w:val="sr-Latn-CS"/>
        </w:rPr>
      </w:pPr>
      <w:r w:rsidRPr="00D43570">
        <w:rPr>
          <w:rFonts w:ascii="Times New Roman" w:hAnsi="Times New Roman" w:cs="Times New Roman"/>
          <w:bCs/>
          <w:sz w:val="24"/>
          <w:szCs w:val="24"/>
          <w:lang w:val="sr-Latn-BA"/>
        </w:rPr>
        <w:t>Активна временска разграничења износ од 131.401</w:t>
      </w:r>
      <w:r w:rsidR="0028573C">
        <w:rPr>
          <w:rFonts w:ascii="Times New Roman" w:hAnsi="Times New Roman" w:cs="Times New Roman"/>
          <w:bCs/>
          <w:sz w:val="24"/>
          <w:szCs w:val="24"/>
        </w:rPr>
        <w:t>,00</w:t>
      </w:r>
      <w:r w:rsidRPr="00D43570">
        <w:rPr>
          <w:rFonts w:ascii="Times New Roman" w:hAnsi="Times New Roman" w:cs="Times New Roman"/>
          <w:bCs/>
          <w:sz w:val="24"/>
          <w:szCs w:val="24"/>
          <w:lang w:val="sr-Latn-BA"/>
        </w:rPr>
        <w:t xml:space="preserve"> КМ се односи на примања без накнаде основних средства за обављање регистроване дјелатности  и наведени износи се приходују сразмјерно амортизацији предметних средстава.</w:t>
      </w:r>
    </w:p>
    <w:p w:rsidR="00D43570" w:rsidRPr="0081628F" w:rsidRDefault="00D43570" w:rsidP="0081628F">
      <w:pPr>
        <w:pStyle w:val="Heading2"/>
        <w:rPr>
          <w:rFonts w:ascii="Times New Roman" w:hAnsi="Times New Roman"/>
        </w:rPr>
      </w:pPr>
      <w:bookmarkStart w:id="155" w:name="_Toc101161694"/>
      <w:bookmarkStart w:id="156" w:name="_Hlk100226098"/>
      <w:r w:rsidRPr="0081628F">
        <w:rPr>
          <w:rFonts w:ascii="Times New Roman" w:hAnsi="Times New Roman"/>
        </w:rPr>
        <w:t>6.2. Биланс успјеха</w:t>
      </w:r>
      <w:bookmarkEnd w:id="155"/>
    </w:p>
    <w:p w:rsidR="00D43570" w:rsidRPr="00D43570" w:rsidRDefault="00D43570" w:rsidP="00D43570">
      <w:pPr>
        <w:spacing w:after="0"/>
        <w:jc w:val="both"/>
        <w:rPr>
          <w:rFonts w:ascii="Times New Roman" w:hAnsi="Times New Roman" w:cs="Times New Roman"/>
          <w:b/>
          <w:bCs/>
          <w:i/>
          <w:sz w:val="24"/>
          <w:szCs w:val="24"/>
          <w:u w:val="single"/>
          <w:lang w:val="sr-Cyrl-BA"/>
        </w:rPr>
      </w:pPr>
    </w:p>
    <w:tbl>
      <w:tblPr>
        <w:tblW w:w="9166" w:type="dxa"/>
        <w:jc w:val="center"/>
        <w:tblCellMar>
          <w:left w:w="70" w:type="dxa"/>
          <w:right w:w="70" w:type="dxa"/>
        </w:tblCellMar>
        <w:tblLook w:val="0000" w:firstRow="0" w:lastRow="0" w:firstColumn="0" w:lastColumn="0" w:noHBand="0" w:noVBand="0"/>
      </w:tblPr>
      <w:tblGrid>
        <w:gridCol w:w="2939"/>
        <w:gridCol w:w="996"/>
        <w:gridCol w:w="996"/>
        <w:gridCol w:w="140"/>
        <w:gridCol w:w="1121"/>
        <w:gridCol w:w="547"/>
        <w:gridCol w:w="302"/>
        <w:gridCol w:w="140"/>
        <w:gridCol w:w="1024"/>
        <w:gridCol w:w="547"/>
        <w:gridCol w:w="418"/>
      </w:tblGrid>
      <w:tr w:rsidR="00D43570" w:rsidRPr="00D43570" w:rsidTr="00D43570">
        <w:trPr>
          <w:trHeight w:val="213"/>
          <w:jc w:val="center"/>
        </w:trPr>
        <w:tc>
          <w:tcPr>
            <w:tcW w:w="9166" w:type="dxa"/>
            <w:gridSpan w:val="11"/>
            <w:tcBorders>
              <w:top w:val="single" w:sz="4" w:space="0" w:color="auto"/>
              <w:left w:val="single" w:sz="4" w:space="0" w:color="auto"/>
              <w:bottom w:val="single" w:sz="4" w:space="0" w:color="auto"/>
              <w:right w:val="single" w:sz="4" w:space="0" w:color="000000"/>
            </w:tcBorders>
            <w:shd w:val="clear" w:color="auto" w:fill="B6DDE8"/>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ПРИХОДИ</w:t>
            </w:r>
          </w:p>
        </w:tc>
      </w:tr>
      <w:tr w:rsidR="00D43570" w:rsidRPr="00D43570" w:rsidTr="00D43570">
        <w:trPr>
          <w:trHeight w:val="213"/>
          <w:jc w:val="center"/>
        </w:trPr>
        <w:tc>
          <w:tcPr>
            <w:tcW w:w="9166" w:type="dxa"/>
            <w:gridSpan w:val="11"/>
            <w:tcBorders>
              <w:top w:val="single" w:sz="4" w:space="0" w:color="auto"/>
              <w:left w:val="single" w:sz="4" w:space="0" w:color="auto"/>
              <w:bottom w:val="single" w:sz="4" w:space="0" w:color="auto"/>
              <w:right w:val="single" w:sz="4" w:space="0" w:color="000000"/>
            </w:tcBorders>
            <w:shd w:val="clear" w:color="auto" w:fill="B6DDE8"/>
            <w:noWrap/>
            <w:vAlign w:val="center"/>
          </w:tcPr>
          <w:p w:rsidR="00D43570" w:rsidRPr="00D43570" w:rsidRDefault="00D43570" w:rsidP="00D43570">
            <w:pPr>
              <w:jc w:val="right"/>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у КМ</w:t>
            </w:r>
          </w:p>
        </w:tc>
      </w:tr>
      <w:tr w:rsidR="00D43570" w:rsidRPr="00D43570" w:rsidTr="00D43570">
        <w:trPr>
          <w:cantSplit/>
          <w:trHeight w:val="264"/>
          <w:jc w:val="center"/>
        </w:trPr>
        <w:tc>
          <w:tcPr>
            <w:tcW w:w="2939" w:type="dxa"/>
            <w:vMerge w:val="restart"/>
            <w:tcBorders>
              <w:top w:val="nil"/>
              <w:left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П О З И Ц И Ј А</w:t>
            </w:r>
          </w:p>
        </w:tc>
        <w:tc>
          <w:tcPr>
            <w:tcW w:w="2128" w:type="dxa"/>
            <w:gridSpan w:val="3"/>
            <w:vMerge w:val="restart"/>
            <w:tcBorders>
              <w:top w:val="nil"/>
              <w:left w:val="single" w:sz="4" w:space="0" w:color="auto"/>
              <w:bottom w:val="double" w:sz="6" w:space="0" w:color="000000"/>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АОП</w:t>
            </w:r>
          </w:p>
        </w:tc>
        <w:tc>
          <w:tcPr>
            <w:tcW w:w="2110" w:type="dxa"/>
            <w:gridSpan w:val="4"/>
            <w:tcBorders>
              <w:top w:val="single" w:sz="4" w:space="0" w:color="auto"/>
              <w:left w:val="nil"/>
              <w:bottom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2021.</w:t>
            </w:r>
          </w:p>
        </w:tc>
        <w:tc>
          <w:tcPr>
            <w:tcW w:w="1989" w:type="dxa"/>
            <w:gridSpan w:val="3"/>
            <w:tcBorders>
              <w:top w:val="single" w:sz="4" w:space="0" w:color="auto"/>
              <w:left w:val="nil"/>
              <w:bottom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2020.</w:t>
            </w:r>
          </w:p>
        </w:tc>
      </w:tr>
      <w:tr w:rsidR="00D43570" w:rsidRPr="00D43570" w:rsidTr="00D43570">
        <w:trPr>
          <w:cantSplit/>
          <w:trHeight w:val="230"/>
          <w:jc w:val="center"/>
        </w:trPr>
        <w:tc>
          <w:tcPr>
            <w:tcW w:w="2939" w:type="dxa"/>
            <w:vMerge/>
            <w:tcBorders>
              <w:left w:val="single" w:sz="4" w:space="0" w:color="auto"/>
              <w:right w:val="single" w:sz="4" w:space="0" w:color="auto"/>
            </w:tcBorders>
            <w:shd w:val="clear" w:color="auto" w:fill="B6DDE8"/>
            <w:vAlign w:val="center"/>
          </w:tcPr>
          <w:p w:rsidR="00D43570" w:rsidRPr="00D43570" w:rsidRDefault="00D43570" w:rsidP="00D43570">
            <w:pPr>
              <w:jc w:val="both"/>
              <w:rPr>
                <w:rFonts w:ascii="Times New Roman" w:hAnsi="Times New Roman" w:cs="Times New Roman"/>
                <w:b/>
                <w:bCs/>
                <w:sz w:val="24"/>
                <w:szCs w:val="24"/>
                <w:lang w:val="sr-Latn-CS" w:eastAsia="sr-Latn-CS"/>
              </w:rPr>
            </w:pPr>
          </w:p>
        </w:tc>
        <w:tc>
          <w:tcPr>
            <w:tcW w:w="2128" w:type="dxa"/>
            <w:gridSpan w:val="3"/>
            <w:vMerge/>
            <w:tcBorders>
              <w:top w:val="nil"/>
              <w:left w:val="single" w:sz="4" w:space="0" w:color="auto"/>
              <w:bottom w:val="single" w:sz="4" w:space="0" w:color="auto"/>
              <w:right w:val="single" w:sz="4" w:space="0" w:color="auto"/>
            </w:tcBorders>
            <w:shd w:val="clear" w:color="auto" w:fill="B6DDE8"/>
            <w:vAlign w:val="center"/>
          </w:tcPr>
          <w:p w:rsidR="00D43570" w:rsidRPr="00D43570" w:rsidRDefault="00D43570" w:rsidP="00D43570">
            <w:pPr>
              <w:jc w:val="both"/>
              <w:rPr>
                <w:rFonts w:ascii="Times New Roman" w:hAnsi="Times New Roman" w:cs="Times New Roman"/>
                <w:b/>
                <w:bCs/>
                <w:sz w:val="24"/>
                <w:szCs w:val="24"/>
                <w:lang w:val="sr-Latn-CS" w:eastAsia="sr-Latn-CS"/>
              </w:rPr>
            </w:pPr>
          </w:p>
        </w:tc>
        <w:tc>
          <w:tcPr>
            <w:tcW w:w="1668" w:type="dxa"/>
            <w:gridSpan w:val="2"/>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w:t>
            </w:r>
          </w:p>
        </w:tc>
        <w:tc>
          <w:tcPr>
            <w:tcW w:w="442" w:type="dxa"/>
            <w:gridSpan w:val="2"/>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w:t>
            </w:r>
          </w:p>
        </w:tc>
        <w:tc>
          <w:tcPr>
            <w:tcW w:w="1571" w:type="dxa"/>
            <w:gridSpan w:val="2"/>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w:t>
            </w:r>
          </w:p>
        </w:tc>
        <w:tc>
          <w:tcPr>
            <w:tcW w:w="418" w:type="dxa"/>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w:t>
            </w:r>
          </w:p>
        </w:tc>
      </w:tr>
      <w:tr w:rsidR="00D43570" w:rsidRPr="00D43570" w:rsidTr="00D43570">
        <w:trPr>
          <w:cantSplit/>
          <w:trHeight w:val="315"/>
          <w:jc w:val="center"/>
        </w:trPr>
        <w:tc>
          <w:tcPr>
            <w:tcW w:w="2939" w:type="dxa"/>
            <w:vMerge/>
            <w:tcBorders>
              <w:left w:val="single" w:sz="4" w:space="0" w:color="auto"/>
              <w:bottom w:val="double" w:sz="6" w:space="0" w:color="000000"/>
              <w:right w:val="single" w:sz="4" w:space="0" w:color="auto"/>
            </w:tcBorders>
            <w:vAlign w:val="center"/>
          </w:tcPr>
          <w:p w:rsidR="00D43570" w:rsidRPr="00D43570" w:rsidRDefault="00D43570" w:rsidP="00D43570">
            <w:pPr>
              <w:jc w:val="both"/>
              <w:rPr>
                <w:rFonts w:ascii="Times New Roman" w:hAnsi="Times New Roman" w:cs="Times New Roman"/>
                <w:b/>
                <w:bCs/>
                <w:color w:val="FFFFFF"/>
                <w:sz w:val="24"/>
                <w:szCs w:val="24"/>
                <w:lang w:val="sr-Latn-CS" w:eastAsia="sr-Latn-CS"/>
              </w:rPr>
            </w:pPr>
          </w:p>
        </w:tc>
        <w:tc>
          <w:tcPr>
            <w:tcW w:w="994" w:type="dxa"/>
            <w:tcBorders>
              <w:top w:val="single" w:sz="4" w:space="0" w:color="auto"/>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eastAsia="sr-Latn-CS"/>
              </w:rPr>
            </w:pPr>
          </w:p>
        </w:tc>
        <w:tc>
          <w:tcPr>
            <w:tcW w:w="994" w:type="dxa"/>
            <w:tcBorders>
              <w:top w:val="single" w:sz="4" w:space="0" w:color="auto"/>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bs-Cyrl-BA" w:eastAsia="sr-Latn-CS"/>
              </w:rPr>
            </w:pPr>
          </w:p>
        </w:tc>
        <w:tc>
          <w:tcPr>
            <w:tcW w:w="1261" w:type="dxa"/>
            <w:gridSpan w:val="2"/>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849" w:type="dxa"/>
            <w:gridSpan w:val="2"/>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1164" w:type="dxa"/>
            <w:gridSpan w:val="2"/>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965" w:type="dxa"/>
            <w:gridSpan w:val="2"/>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r>
      <w:tr w:rsidR="00D43570" w:rsidRPr="00D43570" w:rsidTr="00D43570">
        <w:trPr>
          <w:trHeight w:val="213"/>
          <w:jc w:val="center"/>
        </w:trPr>
        <w:tc>
          <w:tcPr>
            <w:tcW w:w="293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1. Пословни приходи</w:t>
            </w:r>
          </w:p>
        </w:tc>
        <w:tc>
          <w:tcPr>
            <w:tcW w:w="994"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201</w:t>
            </w:r>
          </w:p>
        </w:tc>
        <w:tc>
          <w:tcPr>
            <w:tcW w:w="994"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201</w:t>
            </w:r>
          </w:p>
        </w:tc>
        <w:tc>
          <w:tcPr>
            <w:tcW w:w="1261"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lang w:val="bs-Cyrl-BA"/>
              </w:rPr>
              <w:t>1.1</w:t>
            </w:r>
            <w:r w:rsidRPr="00D43570">
              <w:rPr>
                <w:rFonts w:ascii="Times New Roman" w:hAnsi="Times New Roman" w:cs="Times New Roman"/>
                <w:color w:val="000000"/>
                <w:sz w:val="24"/>
                <w:szCs w:val="24"/>
              </w:rPr>
              <w:t>02.600</w:t>
            </w:r>
          </w:p>
        </w:tc>
        <w:tc>
          <w:tcPr>
            <w:tcW w:w="849"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lang w:val="bs-Cyrl-BA"/>
              </w:rPr>
              <w:t>99,</w:t>
            </w:r>
            <w:r w:rsidRPr="00D43570">
              <w:rPr>
                <w:rFonts w:ascii="Times New Roman" w:hAnsi="Times New Roman" w:cs="Times New Roman"/>
                <w:color w:val="000000"/>
                <w:sz w:val="24"/>
                <w:szCs w:val="24"/>
              </w:rPr>
              <w:t>13</w:t>
            </w:r>
          </w:p>
        </w:tc>
        <w:tc>
          <w:tcPr>
            <w:tcW w:w="1164"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1.110.407</w:t>
            </w:r>
          </w:p>
        </w:tc>
        <w:tc>
          <w:tcPr>
            <w:tcW w:w="965"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99,90</w:t>
            </w:r>
          </w:p>
        </w:tc>
      </w:tr>
      <w:tr w:rsidR="00D43570" w:rsidRPr="00D43570" w:rsidTr="00D43570">
        <w:trPr>
          <w:trHeight w:val="213"/>
          <w:jc w:val="center"/>
        </w:trPr>
        <w:tc>
          <w:tcPr>
            <w:tcW w:w="293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 Финансијски приходи</w:t>
            </w:r>
          </w:p>
        </w:tc>
        <w:tc>
          <w:tcPr>
            <w:tcW w:w="994"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231</w:t>
            </w:r>
          </w:p>
        </w:tc>
        <w:tc>
          <w:tcPr>
            <w:tcW w:w="994"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231</w:t>
            </w:r>
          </w:p>
        </w:tc>
        <w:tc>
          <w:tcPr>
            <w:tcW w:w="1261"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1.777</w:t>
            </w:r>
          </w:p>
        </w:tc>
        <w:tc>
          <w:tcPr>
            <w:tcW w:w="849"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0,16</w:t>
            </w:r>
          </w:p>
        </w:tc>
        <w:tc>
          <w:tcPr>
            <w:tcW w:w="1164"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435</w:t>
            </w:r>
          </w:p>
        </w:tc>
        <w:tc>
          <w:tcPr>
            <w:tcW w:w="965"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0,04</w:t>
            </w:r>
          </w:p>
        </w:tc>
      </w:tr>
      <w:tr w:rsidR="00D43570" w:rsidRPr="00D43570" w:rsidTr="00D43570">
        <w:trPr>
          <w:trHeight w:val="213"/>
          <w:jc w:val="center"/>
        </w:trPr>
        <w:tc>
          <w:tcPr>
            <w:tcW w:w="293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3. Остали приходи</w:t>
            </w:r>
          </w:p>
        </w:tc>
        <w:tc>
          <w:tcPr>
            <w:tcW w:w="994"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bs-Cyrl-BA" w:eastAsia="sr-Latn-CS"/>
              </w:rPr>
            </w:pPr>
            <w:r w:rsidRPr="00D43570">
              <w:rPr>
                <w:rFonts w:ascii="Times New Roman" w:hAnsi="Times New Roman" w:cs="Times New Roman"/>
                <w:sz w:val="24"/>
                <w:szCs w:val="24"/>
                <w:lang w:val="sr-Latn-CS" w:eastAsia="sr-Latn-CS"/>
              </w:rPr>
              <w:t>246</w:t>
            </w:r>
            <w:r w:rsidRPr="00D43570">
              <w:rPr>
                <w:rFonts w:ascii="Times New Roman" w:hAnsi="Times New Roman" w:cs="Times New Roman"/>
                <w:sz w:val="24"/>
                <w:szCs w:val="24"/>
                <w:lang w:val="bs-Cyrl-BA" w:eastAsia="sr-Latn-CS"/>
              </w:rPr>
              <w:t>+270</w:t>
            </w:r>
          </w:p>
        </w:tc>
        <w:tc>
          <w:tcPr>
            <w:tcW w:w="994"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bs-Cyrl-BA" w:eastAsia="sr-Latn-CS"/>
              </w:rPr>
            </w:pPr>
            <w:r w:rsidRPr="00D43570">
              <w:rPr>
                <w:rFonts w:ascii="Times New Roman" w:hAnsi="Times New Roman" w:cs="Times New Roman"/>
                <w:sz w:val="24"/>
                <w:szCs w:val="24"/>
                <w:lang w:val="sr-Latn-CS" w:eastAsia="sr-Latn-CS"/>
              </w:rPr>
              <w:t>246</w:t>
            </w:r>
            <w:r w:rsidRPr="00D43570">
              <w:rPr>
                <w:rFonts w:ascii="Times New Roman" w:hAnsi="Times New Roman" w:cs="Times New Roman"/>
                <w:sz w:val="24"/>
                <w:szCs w:val="24"/>
                <w:lang w:val="bs-Cyrl-BA" w:eastAsia="sr-Latn-CS"/>
              </w:rPr>
              <w:t>+270</w:t>
            </w:r>
          </w:p>
        </w:tc>
        <w:tc>
          <w:tcPr>
            <w:tcW w:w="1261"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7.947</w:t>
            </w:r>
          </w:p>
        </w:tc>
        <w:tc>
          <w:tcPr>
            <w:tcW w:w="849"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lang w:val="bs-Cyrl-BA"/>
              </w:rPr>
              <w:t>0,</w:t>
            </w:r>
            <w:r w:rsidRPr="00D43570">
              <w:rPr>
                <w:rFonts w:ascii="Times New Roman" w:hAnsi="Times New Roman" w:cs="Times New Roman"/>
                <w:color w:val="000000"/>
                <w:sz w:val="24"/>
                <w:szCs w:val="24"/>
              </w:rPr>
              <w:t>71</w:t>
            </w:r>
          </w:p>
        </w:tc>
        <w:tc>
          <w:tcPr>
            <w:tcW w:w="1164"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680</w:t>
            </w:r>
          </w:p>
        </w:tc>
        <w:tc>
          <w:tcPr>
            <w:tcW w:w="965"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0,06</w:t>
            </w:r>
          </w:p>
        </w:tc>
      </w:tr>
      <w:tr w:rsidR="00D43570" w:rsidRPr="00D43570" w:rsidTr="00D43570">
        <w:trPr>
          <w:trHeight w:val="276"/>
          <w:jc w:val="center"/>
        </w:trPr>
        <w:tc>
          <w:tcPr>
            <w:tcW w:w="2939" w:type="dxa"/>
            <w:tcBorders>
              <w:top w:val="nil"/>
              <w:left w:val="single" w:sz="4" w:space="0" w:color="auto"/>
              <w:bottom w:val="single" w:sz="4" w:space="0" w:color="auto"/>
              <w:right w:val="single" w:sz="4" w:space="0" w:color="auto"/>
            </w:tcBorders>
            <w:shd w:val="clear" w:color="auto" w:fill="DAEEF3"/>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eastAsia="sr-Latn-CS"/>
              </w:rPr>
              <w:t>I</w:t>
            </w:r>
            <w:r w:rsidRPr="00D43570">
              <w:rPr>
                <w:rFonts w:ascii="Times New Roman" w:hAnsi="Times New Roman" w:cs="Times New Roman"/>
                <w:sz w:val="24"/>
                <w:szCs w:val="24"/>
                <w:lang w:val="sr-Latn-CS" w:eastAsia="sr-Latn-CS"/>
              </w:rPr>
              <w:t xml:space="preserve"> ПРИХОДИ РЕДОВНИХ </w:t>
            </w:r>
          </w:p>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АКТИВНОСТИ (1+2+3)</w:t>
            </w:r>
          </w:p>
        </w:tc>
        <w:tc>
          <w:tcPr>
            <w:tcW w:w="99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center"/>
              <w:rPr>
                <w:rFonts w:ascii="Times New Roman" w:hAnsi="Times New Roman" w:cs="Times New Roman"/>
                <w:sz w:val="24"/>
                <w:szCs w:val="24"/>
                <w:lang w:val="sr-Latn-CS" w:eastAsia="sr-Latn-CS"/>
              </w:rPr>
            </w:pPr>
          </w:p>
        </w:tc>
        <w:tc>
          <w:tcPr>
            <w:tcW w:w="994" w:type="dxa"/>
            <w:tcBorders>
              <w:top w:val="nil"/>
              <w:left w:val="nil"/>
              <w:bottom w:val="single" w:sz="4" w:space="0" w:color="auto"/>
              <w:right w:val="single" w:sz="4" w:space="0" w:color="auto"/>
            </w:tcBorders>
            <w:shd w:val="clear" w:color="auto" w:fill="DAEEF3"/>
            <w:vAlign w:val="center"/>
          </w:tcPr>
          <w:p w:rsidR="00D43570" w:rsidRPr="00D43570" w:rsidRDefault="00D43570" w:rsidP="00D43570">
            <w:pPr>
              <w:jc w:val="center"/>
              <w:rPr>
                <w:rFonts w:ascii="Times New Roman" w:hAnsi="Times New Roman" w:cs="Times New Roman"/>
                <w:sz w:val="24"/>
                <w:szCs w:val="24"/>
                <w:lang w:val="sr-Latn-CS" w:eastAsia="sr-Latn-CS"/>
              </w:rPr>
            </w:pPr>
          </w:p>
        </w:tc>
        <w:tc>
          <w:tcPr>
            <w:tcW w:w="1261" w:type="dxa"/>
            <w:gridSpan w:val="2"/>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lang w:val="bs-Cyrl-BA"/>
              </w:rPr>
              <w:t>1.11</w:t>
            </w:r>
            <w:r w:rsidRPr="00D43570">
              <w:rPr>
                <w:rFonts w:ascii="Times New Roman" w:hAnsi="Times New Roman" w:cs="Times New Roman"/>
                <w:color w:val="000000"/>
                <w:sz w:val="24"/>
                <w:szCs w:val="24"/>
              </w:rPr>
              <w:t>2.324</w:t>
            </w:r>
          </w:p>
        </w:tc>
        <w:tc>
          <w:tcPr>
            <w:tcW w:w="849" w:type="dxa"/>
            <w:gridSpan w:val="2"/>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lang w:val="bs-Cyrl-BA"/>
              </w:rPr>
            </w:pPr>
            <w:r w:rsidRPr="00D43570">
              <w:rPr>
                <w:rFonts w:ascii="Times New Roman" w:hAnsi="Times New Roman" w:cs="Times New Roman"/>
                <w:color w:val="000000"/>
                <w:sz w:val="24"/>
                <w:szCs w:val="24"/>
                <w:lang w:val="bs-Cyrl-BA"/>
              </w:rPr>
              <w:t>100</w:t>
            </w:r>
          </w:p>
        </w:tc>
        <w:tc>
          <w:tcPr>
            <w:tcW w:w="1164" w:type="dxa"/>
            <w:gridSpan w:val="2"/>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1.111.522</w:t>
            </w:r>
          </w:p>
        </w:tc>
        <w:tc>
          <w:tcPr>
            <w:tcW w:w="965" w:type="dxa"/>
            <w:gridSpan w:val="2"/>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100</w:t>
            </w:r>
          </w:p>
        </w:tc>
      </w:tr>
      <w:tr w:rsidR="00D43570" w:rsidRPr="00D43570" w:rsidTr="00D43570">
        <w:trPr>
          <w:trHeight w:val="213"/>
          <w:jc w:val="center"/>
        </w:trPr>
        <w:tc>
          <w:tcPr>
            <w:tcW w:w="293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4. Ванредни приходи</w:t>
            </w:r>
          </w:p>
        </w:tc>
        <w:tc>
          <w:tcPr>
            <w:tcW w:w="994"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270</w:t>
            </w:r>
          </w:p>
        </w:tc>
        <w:tc>
          <w:tcPr>
            <w:tcW w:w="994"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270</w:t>
            </w:r>
          </w:p>
        </w:tc>
        <w:tc>
          <w:tcPr>
            <w:tcW w:w="1261"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Cyrl-BA"/>
              </w:rPr>
            </w:pPr>
          </w:p>
        </w:tc>
        <w:tc>
          <w:tcPr>
            <w:tcW w:w="849"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Cyrl-BA"/>
              </w:rPr>
            </w:pPr>
            <w:r w:rsidRPr="00D43570">
              <w:rPr>
                <w:rFonts w:ascii="Times New Roman" w:hAnsi="Times New Roman" w:cs="Times New Roman"/>
                <w:color w:val="000000"/>
                <w:sz w:val="24"/>
                <w:szCs w:val="24"/>
                <w:lang w:val="bs-Cyrl-BA"/>
              </w:rPr>
              <w:t>100</w:t>
            </w:r>
          </w:p>
        </w:tc>
        <w:tc>
          <w:tcPr>
            <w:tcW w:w="1164"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1.203</w:t>
            </w:r>
          </w:p>
        </w:tc>
        <w:tc>
          <w:tcPr>
            <w:tcW w:w="965"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r>
      <w:tr w:rsidR="00D43570" w:rsidRPr="00D43570" w:rsidTr="00D43570">
        <w:trPr>
          <w:trHeight w:val="226"/>
          <w:jc w:val="center"/>
        </w:trPr>
        <w:tc>
          <w:tcPr>
            <w:tcW w:w="2939" w:type="dxa"/>
            <w:tcBorders>
              <w:top w:val="nil"/>
              <w:left w:val="single" w:sz="4" w:space="0" w:color="auto"/>
              <w:bottom w:val="nil"/>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5. Ревалоризациони приходи</w:t>
            </w:r>
          </w:p>
        </w:tc>
        <w:tc>
          <w:tcPr>
            <w:tcW w:w="994" w:type="dxa"/>
            <w:tcBorders>
              <w:top w:val="nil"/>
              <w:left w:val="nil"/>
              <w:bottom w:val="nil"/>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401</w:t>
            </w:r>
          </w:p>
        </w:tc>
        <w:tc>
          <w:tcPr>
            <w:tcW w:w="994" w:type="dxa"/>
            <w:tcBorders>
              <w:top w:val="nil"/>
              <w:left w:val="nil"/>
              <w:bottom w:val="nil"/>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401</w:t>
            </w:r>
          </w:p>
        </w:tc>
        <w:tc>
          <w:tcPr>
            <w:tcW w:w="1261" w:type="dxa"/>
            <w:gridSpan w:val="2"/>
            <w:tcBorders>
              <w:top w:val="nil"/>
              <w:left w:val="nil"/>
              <w:bottom w:val="nil"/>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849" w:type="dxa"/>
            <w:gridSpan w:val="2"/>
            <w:tcBorders>
              <w:top w:val="nil"/>
              <w:left w:val="nil"/>
              <w:bottom w:val="nil"/>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1164" w:type="dxa"/>
            <w:gridSpan w:val="2"/>
            <w:tcBorders>
              <w:top w:val="nil"/>
              <w:left w:val="nil"/>
              <w:bottom w:val="nil"/>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965" w:type="dxa"/>
            <w:gridSpan w:val="2"/>
            <w:tcBorders>
              <w:top w:val="nil"/>
              <w:left w:val="nil"/>
              <w:bottom w:val="nil"/>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r>
      <w:tr w:rsidR="00D43570" w:rsidRPr="00D43570" w:rsidTr="00D43570">
        <w:trPr>
          <w:trHeight w:val="238"/>
          <w:jc w:val="center"/>
        </w:trPr>
        <w:tc>
          <w:tcPr>
            <w:tcW w:w="2939" w:type="dxa"/>
            <w:tcBorders>
              <w:top w:val="double" w:sz="6" w:space="0" w:color="auto"/>
              <w:left w:val="single" w:sz="4" w:space="0" w:color="auto"/>
              <w:bottom w:val="double" w:sz="6" w:space="0" w:color="auto"/>
              <w:right w:val="single" w:sz="4" w:space="0" w:color="auto"/>
            </w:tcBorders>
            <w:shd w:val="clear" w:color="auto" w:fill="DAEEF3"/>
            <w:vAlign w:val="center"/>
          </w:tcPr>
          <w:p w:rsidR="00D43570" w:rsidRPr="00D43570" w:rsidRDefault="00D43570" w:rsidP="00D43570">
            <w:pPr>
              <w:rPr>
                <w:rFonts w:ascii="Times New Roman" w:hAnsi="Times New Roman" w:cs="Times New Roman"/>
                <w:bCs/>
                <w:sz w:val="24"/>
                <w:szCs w:val="24"/>
                <w:lang w:val="sr-Latn-CS" w:eastAsia="sr-Latn-CS"/>
              </w:rPr>
            </w:pPr>
            <w:r w:rsidRPr="00D43570">
              <w:rPr>
                <w:rFonts w:ascii="Times New Roman" w:hAnsi="Times New Roman" w:cs="Times New Roman"/>
                <w:bCs/>
                <w:sz w:val="24"/>
                <w:szCs w:val="24"/>
                <w:lang w:val="sr-Latn-CS" w:eastAsia="sr-Latn-CS"/>
              </w:rPr>
              <w:t>II УКУПНИ ПРИХОДИ (И+4+5)</w:t>
            </w:r>
          </w:p>
        </w:tc>
        <w:tc>
          <w:tcPr>
            <w:tcW w:w="994" w:type="dxa"/>
            <w:tcBorders>
              <w:top w:val="double" w:sz="6" w:space="0" w:color="auto"/>
              <w:left w:val="nil"/>
              <w:bottom w:val="double" w:sz="6" w:space="0" w:color="auto"/>
              <w:right w:val="single" w:sz="4" w:space="0" w:color="auto"/>
            </w:tcBorders>
            <w:shd w:val="clear" w:color="auto" w:fill="DAEEF3"/>
            <w:noWrap/>
            <w:vAlign w:val="center"/>
          </w:tcPr>
          <w:p w:rsidR="00D43570" w:rsidRPr="00D43570" w:rsidRDefault="00D43570" w:rsidP="00D43570">
            <w:pPr>
              <w:jc w:val="center"/>
              <w:rPr>
                <w:rFonts w:ascii="Times New Roman" w:hAnsi="Times New Roman" w:cs="Times New Roman"/>
                <w:bCs/>
                <w:sz w:val="24"/>
                <w:szCs w:val="24"/>
                <w:lang w:val="sr-Latn-CS" w:eastAsia="sr-Latn-CS"/>
              </w:rPr>
            </w:pPr>
          </w:p>
        </w:tc>
        <w:tc>
          <w:tcPr>
            <w:tcW w:w="994" w:type="dxa"/>
            <w:tcBorders>
              <w:top w:val="double" w:sz="6" w:space="0" w:color="auto"/>
              <w:left w:val="nil"/>
              <w:bottom w:val="double" w:sz="6" w:space="0" w:color="auto"/>
              <w:right w:val="single" w:sz="4" w:space="0" w:color="auto"/>
            </w:tcBorders>
            <w:shd w:val="clear" w:color="auto" w:fill="DAEEF3"/>
            <w:vAlign w:val="center"/>
          </w:tcPr>
          <w:p w:rsidR="00D43570" w:rsidRPr="00D43570" w:rsidRDefault="00D43570" w:rsidP="00D43570">
            <w:pPr>
              <w:jc w:val="center"/>
              <w:rPr>
                <w:rFonts w:ascii="Times New Roman" w:hAnsi="Times New Roman" w:cs="Times New Roman"/>
                <w:bCs/>
                <w:sz w:val="24"/>
                <w:szCs w:val="24"/>
                <w:lang w:val="sr-Latn-CS" w:eastAsia="sr-Latn-CS"/>
              </w:rPr>
            </w:pPr>
          </w:p>
        </w:tc>
        <w:tc>
          <w:tcPr>
            <w:tcW w:w="1261" w:type="dxa"/>
            <w:gridSpan w:val="2"/>
            <w:tcBorders>
              <w:top w:val="double" w:sz="6" w:space="0" w:color="auto"/>
              <w:left w:val="nil"/>
              <w:bottom w:val="double" w:sz="6"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lang w:val="bs-Cyrl-BA"/>
              </w:rPr>
              <w:t>1.</w:t>
            </w:r>
            <w:r w:rsidRPr="00D43570">
              <w:rPr>
                <w:rFonts w:ascii="Times New Roman" w:hAnsi="Times New Roman" w:cs="Times New Roman"/>
                <w:bCs/>
                <w:color w:val="000000"/>
                <w:sz w:val="24"/>
                <w:szCs w:val="24"/>
              </w:rPr>
              <w:t>112.324</w:t>
            </w:r>
          </w:p>
        </w:tc>
        <w:tc>
          <w:tcPr>
            <w:tcW w:w="849" w:type="dxa"/>
            <w:gridSpan w:val="2"/>
            <w:tcBorders>
              <w:top w:val="double" w:sz="6" w:space="0" w:color="auto"/>
              <w:left w:val="nil"/>
              <w:bottom w:val="double" w:sz="6"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Cs/>
                <w:color w:val="000000"/>
                <w:sz w:val="24"/>
                <w:szCs w:val="24"/>
                <w:lang w:val="bs-Cyrl-BA"/>
              </w:rPr>
            </w:pPr>
            <w:r w:rsidRPr="00D43570">
              <w:rPr>
                <w:rFonts w:ascii="Times New Roman" w:hAnsi="Times New Roman" w:cs="Times New Roman"/>
                <w:bCs/>
                <w:color w:val="000000"/>
                <w:sz w:val="24"/>
                <w:szCs w:val="24"/>
                <w:lang w:val="bs-Cyrl-BA"/>
              </w:rPr>
              <w:t>100</w:t>
            </w:r>
          </w:p>
        </w:tc>
        <w:tc>
          <w:tcPr>
            <w:tcW w:w="1164" w:type="dxa"/>
            <w:gridSpan w:val="2"/>
            <w:tcBorders>
              <w:top w:val="double" w:sz="6" w:space="0" w:color="auto"/>
              <w:left w:val="nil"/>
              <w:bottom w:val="double" w:sz="6"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Cs/>
                <w:color w:val="000000"/>
                <w:sz w:val="24"/>
                <w:szCs w:val="24"/>
                <w:lang w:val="bs-Latn-BA"/>
              </w:rPr>
            </w:pPr>
            <w:r w:rsidRPr="00D43570">
              <w:rPr>
                <w:rFonts w:ascii="Times New Roman" w:hAnsi="Times New Roman" w:cs="Times New Roman"/>
                <w:bCs/>
                <w:color w:val="000000"/>
                <w:sz w:val="24"/>
                <w:szCs w:val="24"/>
                <w:lang w:val="bs-Latn-BA"/>
              </w:rPr>
              <w:t>1.112.725</w:t>
            </w:r>
          </w:p>
        </w:tc>
        <w:tc>
          <w:tcPr>
            <w:tcW w:w="965" w:type="dxa"/>
            <w:gridSpan w:val="2"/>
            <w:tcBorders>
              <w:top w:val="double" w:sz="6" w:space="0" w:color="auto"/>
              <w:left w:val="nil"/>
              <w:bottom w:val="double" w:sz="6"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Cs/>
                <w:color w:val="000000"/>
                <w:sz w:val="24"/>
                <w:szCs w:val="24"/>
              </w:rPr>
            </w:pPr>
            <w:r w:rsidRPr="00D43570">
              <w:rPr>
                <w:rFonts w:ascii="Times New Roman" w:hAnsi="Times New Roman" w:cs="Times New Roman"/>
                <w:bCs/>
                <w:color w:val="000000"/>
                <w:sz w:val="24"/>
                <w:szCs w:val="24"/>
              </w:rPr>
              <w:t>100</w:t>
            </w:r>
          </w:p>
        </w:tc>
      </w:tr>
    </w:tbl>
    <w:p w:rsidR="00D43570" w:rsidRPr="00CC2936" w:rsidRDefault="00FA10AC" w:rsidP="00CC2936">
      <w:pPr>
        <w:spacing w:after="0"/>
        <w:ind w:firstLine="720"/>
        <w:jc w:val="center"/>
        <w:rPr>
          <w:rFonts w:ascii="Times New Roman" w:hAnsi="Times New Roman" w:cs="Times New Roman"/>
          <w:i/>
          <w:sz w:val="20"/>
          <w:szCs w:val="20"/>
          <w:lang w:val="sr-Latn-BA"/>
        </w:rPr>
      </w:pPr>
      <w:r w:rsidRPr="00CC2936">
        <w:rPr>
          <w:rFonts w:ascii="Times New Roman" w:hAnsi="Times New Roman" w:cs="Times New Roman"/>
          <w:i/>
          <w:sz w:val="20"/>
          <w:szCs w:val="20"/>
          <w:lang w:val="sr-Cyrl-BA"/>
        </w:rPr>
        <w:t>Таб</w:t>
      </w:r>
      <w:r w:rsidR="00CC2936">
        <w:rPr>
          <w:rFonts w:ascii="Times New Roman" w:hAnsi="Times New Roman" w:cs="Times New Roman"/>
          <w:i/>
          <w:sz w:val="20"/>
          <w:szCs w:val="20"/>
          <w:lang w:val="sr-Cyrl-BA"/>
        </w:rPr>
        <w:t xml:space="preserve">ела </w:t>
      </w:r>
      <w:r w:rsidRPr="00CC2936">
        <w:rPr>
          <w:rFonts w:ascii="Times New Roman" w:hAnsi="Times New Roman" w:cs="Times New Roman"/>
          <w:i/>
          <w:sz w:val="20"/>
          <w:szCs w:val="20"/>
          <w:lang w:val="sr-Cyrl-BA"/>
        </w:rPr>
        <w:t xml:space="preserve"> 9</w:t>
      </w:r>
      <w:r w:rsidR="00CC2936">
        <w:rPr>
          <w:rFonts w:ascii="Times New Roman" w:hAnsi="Times New Roman" w:cs="Times New Roman"/>
          <w:i/>
          <w:sz w:val="20"/>
          <w:szCs w:val="20"/>
          <w:lang w:val="sr-Cyrl-BA"/>
        </w:rPr>
        <w:t xml:space="preserve">. </w:t>
      </w:r>
      <w:r w:rsidR="00D43570" w:rsidRPr="00CC2936">
        <w:rPr>
          <w:rFonts w:ascii="Times New Roman" w:hAnsi="Times New Roman" w:cs="Times New Roman"/>
          <w:i/>
          <w:sz w:val="20"/>
          <w:szCs w:val="20"/>
        </w:rPr>
        <w:t xml:space="preserve"> </w:t>
      </w:r>
      <w:r w:rsidR="00D43570" w:rsidRPr="00CC2936">
        <w:rPr>
          <w:rFonts w:ascii="Times New Roman" w:hAnsi="Times New Roman" w:cs="Times New Roman"/>
          <w:i/>
          <w:sz w:val="20"/>
          <w:szCs w:val="20"/>
          <w:lang w:val="sr-Latn-BA"/>
        </w:rPr>
        <w:t>Б</w:t>
      </w:r>
      <w:r w:rsidR="00D43570" w:rsidRPr="00CC2936">
        <w:rPr>
          <w:rFonts w:ascii="Times New Roman" w:hAnsi="Times New Roman" w:cs="Times New Roman"/>
          <w:i/>
          <w:sz w:val="20"/>
          <w:szCs w:val="20"/>
          <w:lang w:val="sr-Cyrl-BA"/>
        </w:rPr>
        <w:t>иланс успјеха</w:t>
      </w:r>
      <w:r w:rsidR="00D43570" w:rsidRPr="00CC2936">
        <w:rPr>
          <w:rFonts w:ascii="Times New Roman" w:hAnsi="Times New Roman" w:cs="Times New Roman"/>
          <w:i/>
          <w:sz w:val="20"/>
          <w:szCs w:val="20"/>
          <w:lang w:val="sr-Latn-BA"/>
        </w:rPr>
        <w:t xml:space="preserve"> - приходи</w:t>
      </w:r>
    </w:p>
    <w:bookmarkEnd w:id="156"/>
    <w:p w:rsidR="00D43570" w:rsidRPr="00D43570" w:rsidRDefault="00D43570" w:rsidP="00D43570">
      <w:pPr>
        <w:spacing w:after="0"/>
        <w:ind w:firstLine="720"/>
        <w:jc w:val="both"/>
        <w:rPr>
          <w:rFonts w:ascii="Times New Roman" w:hAnsi="Times New Roman" w:cs="Times New Roman"/>
          <w:b/>
          <w:i/>
          <w:sz w:val="20"/>
          <w:szCs w:val="20"/>
          <w:lang w:val="sr-Cyrl-BA"/>
        </w:rPr>
      </w:pPr>
    </w:p>
    <w:p w:rsidR="00D43570" w:rsidRDefault="00D43570" w:rsidP="0000423C">
      <w:pPr>
        <w:spacing w:after="0" w:line="240" w:lineRule="auto"/>
        <w:ind w:firstLine="720"/>
        <w:rPr>
          <w:rFonts w:ascii="Times New Roman" w:eastAsia="Times New Roman" w:hAnsi="Times New Roman" w:cs="Times New Roman"/>
          <w:sz w:val="24"/>
          <w:szCs w:val="24"/>
          <w:lang w:val="bs-Cyrl-BA"/>
        </w:rPr>
      </w:pPr>
      <w:r w:rsidRPr="00D43570">
        <w:rPr>
          <w:rFonts w:ascii="Times New Roman" w:eastAsia="Times New Roman" w:hAnsi="Times New Roman" w:cs="Times New Roman"/>
          <w:sz w:val="24"/>
          <w:szCs w:val="24"/>
          <w:lang w:val="bs-Cyrl-BA"/>
        </w:rPr>
        <w:t>Укупни приходи Предузећа за период 01.01.-31.12.202</w:t>
      </w:r>
      <w:r w:rsidRPr="00D43570">
        <w:rPr>
          <w:rFonts w:ascii="Times New Roman" w:eastAsia="Times New Roman" w:hAnsi="Times New Roman" w:cs="Times New Roman"/>
          <w:sz w:val="24"/>
          <w:szCs w:val="24"/>
        </w:rPr>
        <w:t>1</w:t>
      </w:r>
      <w:r w:rsidRPr="00D43570">
        <w:rPr>
          <w:rFonts w:ascii="Times New Roman" w:eastAsia="Times New Roman" w:hAnsi="Times New Roman" w:cs="Times New Roman"/>
          <w:sz w:val="24"/>
          <w:szCs w:val="24"/>
          <w:lang w:val="bs-Cyrl-BA"/>
        </w:rPr>
        <w:t>. године износе 1.112.</w:t>
      </w:r>
      <w:r w:rsidRPr="00D43570">
        <w:rPr>
          <w:rFonts w:ascii="Times New Roman" w:eastAsia="Times New Roman" w:hAnsi="Times New Roman" w:cs="Times New Roman"/>
          <w:sz w:val="24"/>
          <w:szCs w:val="24"/>
        </w:rPr>
        <w:t>324</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17</w:t>
      </w:r>
      <w:r w:rsidRPr="00D43570">
        <w:rPr>
          <w:rFonts w:ascii="Times New Roman" w:eastAsia="Times New Roman" w:hAnsi="Times New Roman" w:cs="Times New Roman"/>
          <w:sz w:val="24"/>
          <w:szCs w:val="24"/>
          <w:lang w:val="bs-Cyrl-BA"/>
        </w:rPr>
        <w:t xml:space="preserve"> КМ и у односу на 20</w:t>
      </w:r>
      <w:r w:rsidRPr="00D43570">
        <w:rPr>
          <w:rFonts w:ascii="Times New Roman" w:eastAsia="Times New Roman" w:hAnsi="Times New Roman" w:cs="Times New Roman"/>
          <w:sz w:val="24"/>
          <w:szCs w:val="24"/>
        </w:rPr>
        <w:t>20</w:t>
      </w:r>
      <w:r w:rsidRPr="00D43570">
        <w:rPr>
          <w:rFonts w:ascii="Times New Roman" w:eastAsia="Times New Roman" w:hAnsi="Times New Roman" w:cs="Times New Roman"/>
          <w:sz w:val="24"/>
          <w:szCs w:val="24"/>
          <w:lang w:val="bs-Cyrl-BA"/>
        </w:rPr>
        <w:t xml:space="preserve">. годину </w:t>
      </w:r>
      <w:r w:rsidRPr="00D43570">
        <w:rPr>
          <w:rFonts w:ascii="Times New Roman" w:eastAsia="Times New Roman" w:hAnsi="Times New Roman" w:cs="Times New Roman"/>
          <w:sz w:val="24"/>
          <w:szCs w:val="24"/>
        </w:rPr>
        <w:t>мањ</w:t>
      </w:r>
      <w:r w:rsidRPr="00D43570">
        <w:rPr>
          <w:rFonts w:ascii="Times New Roman" w:eastAsia="Times New Roman" w:hAnsi="Times New Roman" w:cs="Times New Roman"/>
          <w:sz w:val="24"/>
          <w:szCs w:val="24"/>
          <w:lang w:val="bs-Cyrl-BA"/>
        </w:rPr>
        <w:t>и су за</w:t>
      </w:r>
      <w:r w:rsidRPr="00D43570">
        <w:rPr>
          <w:rFonts w:ascii="Times New Roman" w:eastAsia="Times New Roman" w:hAnsi="Times New Roman" w:cs="Times New Roman"/>
          <w:sz w:val="24"/>
          <w:szCs w:val="24"/>
        </w:rPr>
        <w:t xml:space="preserve"> 0,04</w:t>
      </w:r>
      <w:r w:rsidRPr="00D43570">
        <w:rPr>
          <w:rFonts w:ascii="Times New Roman" w:eastAsia="Times New Roman" w:hAnsi="Times New Roman" w:cs="Times New Roman"/>
          <w:sz w:val="24"/>
          <w:szCs w:val="24"/>
          <w:lang w:val="bs-Cyrl-BA"/>
        </w:rPr>
        <w:t xml:space="preserve"> %, односно за </w:t>
      </w:r>
      <w:r w:rsidRPr="00D43570">
        <w:rPr>
          <w:rFonts w:ascii="Times New Roman" w:eastAsia="Times New Roman" w:hAnsi="Times New Roman" w:cs="Times New Roman"/>
          <w:sz w:val="24"/>
          <w:szCs w:val="24"/>
        </w:rPr>
        <w:t>401</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19</w:t>
      </w:r>
      <w:r w:rsidRPr="00D43570">
        <w:rPr>
          <w:rFonts w:ascii="Times New Roman" w:eastAsia="Times New Roman" w:hAnsi="Times New Roman" w:cs="Times New Roman"/>
          <w:sz w:val="24"/>
          <w:szCs w:val="24"/>
          <w:lang w:val="bs-Cyrl-BA"/>
        </w:rPr>
        <w:t xml:space="preserve"> КМ.</w:t>
      </w:r>
    </w:p>
    <w:p w:rsidR="0000423C" w:rsidRPr="00D43570" w:rsidRDefault="0000423C" w:rsidP="0000423C">
      <w:pPr>
        <w:spacing w:after="0" w:line="240" w:lineRule="auto"/>
        <w:ind w:firstLine="720"/>
        <w:rPr>
          <w:rFonts w:ascii="Times New Roman" w:eastAsia="Times New Roman" w:hAnsi="Times New Roman" w:cs="Times New Roman"/>
          <w:sz w:val="24"/>
          <w:szCs w:val="24"/>
          <w:lang w:val="sr-Latn-BA"/>
        </w:rPr>
      </w:pPr>
    </w:p>
    <w:p w:rsidR="00D43570" w:rsidRDefault="00D43570" w:rsidP="00D43570">
      <w:pPr>
        <w:spacing w:after="0" w:line="240" w:lineRule="auto"/>
        <w:rPr>
          <w:rFonts w:ascii="Times New Roman" w:eastAsia="Times New Roman" w:hAnsi="Times New Roman" w:cs="Times New Roman"/>
          <w:sz w:val="24"/>
          <w:szCs w:val="24"/>
          <w:lang w:val="sr-Cyrl-BA"/>
        </w:rPr>
      </w:pPr>
      <w:r w:rsidRPr="00D43570">
        <w:rPr>
          <w:rFonts w:ascii="Times New Roman" w:eastAsia="Times New Roman" w:hAnsi="Times New Roman" w:cs="Times New Roman"/>
          <w:b/>
          <w:sz w:val="24"/>
          <w:szCs w:val="24"/>
          <w:lang w:val="sr-Latn-BA"/>
        </w:rPr>
        <w:t>А Пословни приходи износе 1.102.600</w:t>
      </w:r>
      <w:r w:rsidR="0028573C">
        <w:rPr>
          <w:rFonts w:ascii="Times New Roman" w:eastAsia="Times New Roman" w:hAnsi="Times New Roman" w:cs="Times New Roman"/>
          <w:b/>
          <w:sz w:val="24"/>
          <w:szCs w:val="24"/>
        </w:rPr>
        <w:t>,00</w:t>
      </w:r>
      <w:r w:rsidRPr="00D43570">
        <w:rPr>
          <w:rFonts w:ascii="Times New Roman" w:eastAsia="Times New Roman" w:hAnsi="Times New Roman" w:cs="Times New Roman"/>
          <w:b/>
          <w:sz w:val="24"/>
          <w:szCs w:val="24"/>
          <w:lang w:val="sr-Latn-BA"/>
        </w:rPr>
        <w:t xml:space="preserve"> КМ</w:t>
      </w:r>
      <w:r w:rsidRPr="00D43570">
        <w:rPr>
          <w:rFonts w:ascii="Times New Roman" w:eastAsia="Times New Roman" w:hAnsi="Times New Roman" w:cs="Times New Roman"/>
          <w:sz w:val="24"/>
          <w:szCs w:val="24"/>
          <w:lang w:val="sr-Latn-BA"/>
        </w:rPr>
        <w:t xml:space="preserve"> и чине 99,13% прихода редовне активности, а односе се :</w:t>
      </w:r>
    </w:p>
    <w:p w:rsidR="0000423C" w:rsidRPr="0000423C" w:rsidRDefault="0000423C" w:rsidP="00D43570">
      <w:pPr>
        <w:spacing w:after="0" w:line="240" w:lineRule="auto"/>
        <w:rPr>
          <w:rFonts w:ascii="Times New Roman" w:eastAsia="Times New Roman" w:hAnsi="Times New Roman" w:cs="Times New Roman"/>
          <w:sz w:val="24"/>
          <w:szCs w:val="24"/>
          <w:lang w:val="sr-Cyrl-BA"/>
        </w:rPr>
      </w:pPr>
    </w:p>
    <w:p w:rsidR="00D43570" w:rsidRPr="00D43570" w:rsidRDefault="00D43570" w:rsidP="0016326E">
      <w:pPr>
        <w:numPr>
          <w:ilvl w:val="0"/>
          <w:numId w:val="11"/>
        </w:numPr>
        <w:spacing w:after="0" w:line="240" w:lineRule="auto"/>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bs-Cyrl-BA"/>
        </w:rPr>
        <w:t xml:space="preserve">Приходи од продаје погребне опреме и цвијећа:у износу од </w:t>
      </w:r>
      <w:r w:rsidRPr="00D43570">
        <w:rPr>
          <w:rFonts w:ascii="Times New Roman" w:eastAsia="Times New Roman" w:hAnsi="Times New Roman" w:cs="Times New Roman"/>
          <w:sz w:val="24"/>
          <w:szCs w:val="24"/>
        </w:rPr>
        <w:t>183</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256</w:t>
      </w:r>
      <w:r w:rsidR="0028573C">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w:t>
      </w:r>
    </w:p>
    <w:p w:rsidR="00D43570" w:rsidRPr="00D43570" w:rsidRDefault="00D43570" w:rsidP="0016326E">
      <w:pPr>
        <w:numPr>
          <w:ilvl w:val="0"/>
          <w:numId w:val="11"/>
        </w:numPr>
        <w:spacing w:after="0" w:line="240" w:lineRule="auto"/>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bs-Cyrl-BA"/>
        </w:rPr>
        <w:t xml:space="preserve">Приходи од услуга у износу од </w:t>
      </w:r>
      <w:r w:rsidRPr="00D43570">
        <w:rPr>
          <w:rFonts w:ascii="Times New Roman" w:eastAsia="Times New Roman" w:hAnsi="Times New Roman" w:cs="Times New Roman"/>
          <w:sz w:val="24"/>
          <w:szCs w:val="24"/>
        </w:rPr>
        <w:t>843</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955</w:t>
      </w:r>
      <w:r w:rsidR="0028573C">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w:t>
      </w:r>
    </w:p>
    <w:p w:rsidR="00D43570" w:rsidRPr="00D43570" w:rsidRDefault="00D43570" w:rsidP="0016326E">
      <w:pPr>
        <w:numPr>
          <w:ilvl w:val="0"/>
          <w:numId w:val="11"/>
        </w:numPr>
        <w:spacing w:after="0" w:line="240" w:lineRule="auto"/>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bs-Cyrl-BA"/>
        </w:rPr>
        <w:t xml:space="preserve">Приходи од закупа у износу од </w:t>
      </w:r>
      <w:r w:rsidRPr="00D43570">
        <w:rPr>
          <w:rFonts w:ascii="Times New Roman" w:eastAsia="Times New Roman" w:hAnsi="Times New Roman" w:cs="Times New Roman"/>
          <w:sz w:val="24"/>
          <w:szCs w:val="24"/>
        </w:rPr>
        <w:t>5</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678</w:t>
      </w:r>
      <w:r w:rsidR="0028573C">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w:t>
      </w:r>
    </w:p>
    <w:p w:rsidR="00D43570" w:rsidRPr="00D43570" w:rsidRDefault="00D43570" w:rsidP="0016326E">
      <w:pPr>
        <w:numPr>
          <w:ilvl w:val="0"/>
          <w:numId w:val="11"/>
        </w:numPr>
        <w:spacing w:after="0" w:line="240" w:lineRule="auto"/>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bs-Cyrl-BA"/>
        </w:rPr>
        <w:t>Приходи од донација</w:t>
      </w:r>
      <w:r w:rsidRPr="00D43570">
        <w:rPr>
          <w:rFonts w:ascii="Times New Roman" w:eastAsia="Times New Roman" w:hAnsi="Times New Roman" w:cs="Times New Roman"/>
          <w:sz w:val="24"/>
          <w:szCs w:val="24"/>
        </w:rPr>
        <w:t>61</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719</w:t>
      </w:r>
      <w:r w:rsidRPr="00D43570">
        <w:rPr>
          <w:rFonts w:ascii="Times New Roman" w:eastAsia="Times New Roman" w:hAnsi="Times New Roman" w:cs="Times New Roman"/>
          <w:sz w:val="24"/>
          <w:szCs w:val="24"/>
          <w:lang w:val="sr-Latn-BA"/>
        </w:rPr>
        <w:t xml:space="preserve"> КМ</w:t>
      </w:r>
      <w:r w:rsidR="0028573C">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 </w:t>
      </w:r>
      <w:r w:rsidRPr="00D43570">
        <w:rPr>
          <w:rFonts w:ascii="Times New Roman" w:eastAsia="Times New Roman" w:hAnsi="Times New Roman" w:cs="Times New Roman"/>
          <w:sz w:val="24"/>
          <w:szCs w:val="24"/>
          <w:lang w:val="bs-Cyrl-BA"/>
        </w:rPr>
        <w:t>донације Града Бијељина</w:t>
      </w:r>
      <w:r w:rsidRPr="00D43570">
        <w:rPr>
          <w:rFonts w:ascii="Times New Roman" w:eastAsia="Times New Roman" w:hAnsi="Times New Roman" w:cs="Times New Roman"/>
          <w:sz w:val="24"/>
          <w:szCs w:val="24"/>
        </w:rPr>
        <w:t>);</w:t>
      </w:r>
    </w:p>
    <w:p w:rsidR="00D43570" w:rsidRPr="0000423C" w:rsidRDefault="00D43570" w:rsidP="0016326E">
      <w:pPr>
        <w:numPr>
          <w:ilvl w:val="0"/>
          <w:numId w:val="11"/>
        </w:numPr>
        <w:spacing w:after="0" w:line="240" w:lineRule="auto"/>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bs-Cyrl-BA"/>
        </w:rPr>
        <w:t>Остали приходи у износу</w:t>
      </w:r>
      <w:r w:rsidRPr="00D43570">
        <w:rPr>
          <w:rFonts w:ascii="Times New Roman" w:eastAsia="Times New Roman" w:hAnsi="Times New Roman" w:cs="Times New Roman"/>
          <w:sz w:val="24"/>
          <w:szCs w:val="24"/>
          <w:lang w:val="sr-Latn-BA"/>
        </w:rPr>
        <w:t>7.992</w:t>
      </w:r>
      <w:r w:rsidR="0028573C">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w:t>
      </w:r>
      <w:r w:rsidRPr="00D43570">
        <w:rPr>
          <w:rFonts w:ascii="Times New Roman" w:eastAsia="Times New Roman" w:hAnsi="Times New Roman" w:cs="Times New Roman"/>
          <w:sz w:val="24"/>
          <w:szCs w:val="24"/>
          <w:lang w:val="bs-Cyrl-BA"/>
        </w:rPr>
        <w:t xml:space="preserve"> (рефундација породиљских накнада </w:t>
      </w:r>
      <w:r w:rsidRPr="00D43570">
        <w:rPr>
          <w:rFonts w:ascii="Times New Roman" w:eastAsia="Times New Roman" w:hAnsi="Times New Roman" w:cs="Times New Roman"/>
          <w:sz w:val="24"/>
          <w:szCs w:val="24"/>
        </w:rPr>
        <w:t>2.913</w:t>
      </w:r>
      <w:r w:rsidR="0028573C">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 реф.фонда здравств.осигурања за боловања радника у износу од </w:t>
      </w:r>
      <w:r w:rsidRPr="00D43570">
        <w:rPr>
          <w:rFonts w:ascii="Times New Roman" w:eastAsia="Times New Roman" w:hAnsi="Times New Roman" w:cs="Times New Roman"/>
          <w:sz w:val="24"/>
          <w:szCs w:val="24"/>
        </w:rPr>
        <w:t>4.479</w:t>
      </w:r>
      <w:r w:rsidR="0028573C">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0028573C">
        <w:rPr>
          <w:rFonts w:ascii="Times New Roman" w:eastAsia="Times New Roman" w:hAnsi="Times New Roman" w:cs="Times New Roman"/>
          <w:sz w:val="24"/>
          <w:szCs w:val="24"/>
          <w:lang w:val="bs-Cyrl-BA"/>
        </w:rPr>
        <w:t xml:space="preserve"> </w:t>
      </w:r>
      <w:r w:rsidRPr="00D43570">
        <w:rPr>
          <w:rFonts w:ascii="Times New Roman" w:eastAsia="Times New Roman" w:hAnsi="Times New Roman" w:cs="Times New Roman"/>
          <w:sz w:val="24"/>
          <w:szCs w:val="24"/>
        </w:rPr>
        <w:t>и остали пословни приходи у износу 600</w:t>
      </w:r>
      <w:r w:rsidR="0028573C">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rPr>
        <w:t xml:space="preserve"> КМ).</w:t>
      </w:r>
    </w:p>
    <w:p w:rsidR="0000423C" w:rsidRPr="00D43570" w:rsidRDefault="0000423C" w:rsidP="0000423C">
      <w:pPr>
        <w:spacing w:after="0" w:line="240" w:lineRule="auto"/>
        <w:ind w:left="786"/>
        <w:rPr>
          <w:rFonts w:ascii="Times New Roman" w:eastAsia="Times New Roman" w:hAnsi="Times New Roman" w:cs="Times New Roman"/>
          <w:sz w:val="24"/>
          <w:szCs w:val="24"/>
          <w:lang w:val="sr-Latn-BA"/>
        </w:rPr>
      </w:pPr>
    </w:p>
    <w:p w:rsidR="00FA10AC" w:rsidRPr="00CC2936" w:rsidRDefault="00D43570" w:rsidP="0021439A">
      <w:pPr>
        <w:spacing w:after="0" w:line="240" w:lineRule="auto"/>
        <w:jc w:val="both"/>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bs-Cyrl-BA"/>
        </w:rPr>
        <w:lastRenderedPageBreak/>
        <w:t>Пословни приходи у 202</w:t>
      </w:r>
      <w:r w:rsidRPr="00D43570">
        <w:rPr>
          <w:rFonts w:ascii="Times New Roman" w:eastAsia="Times New Roman" w:hAnsi="Times New Roman" w:cs="Times New Roman"/>
          <w:sz w:val="24"/>
          <w:szCs w:val="24"/>
        </w:rPr>
        <w:t>1</w:t>
      </w:r>
      <w:r w:rsidRPr="00D43570">
        <w:rPr>
          <w:rFonts w:ascii="Times New Roman" w:eastAsia="Times New Roman" w:hAnsi="Times New Roman" w:cs="Times New Roman"/>
          <w:sz w:val="24"/>
          <w:szCs w:val="24"/>
          <w:lang w:val="bs-Cyrl-BA"/>
        </w:rPr>
        <w:t xml:space="preserve">. </w:t>
      </w:r>
      <w:r w:rsidRPr="00D43570">
        <w:rPr>
          <w:rFonts w:ascii="Times New Roman" w:eastAsia="Times New Roman" w:hAnsi="Times New Roman" w:cs="Times New Roman"/>
          <w:sz w:val="24"/>
          <w:szCs w:val="24"/>
          <w:lang w:val="sr-Latn-BA"/>
        </w:rPr>
        <w:t>г</w:t>
      </w:r>
      <w:r w:rsidRPr="00D43570">
        <w:rPr>
          <w:rFonts w:ascii="Times New Roman" w:eastAsia="Times New Roman" w:hAnsi="Times New Roman" w:cs="Times New Roman"/>
          <w:sz w:val="24"/>
          <w:szCs w:val="24"/>
          <w:lang w:val="bs-Cyrl-BA"/>
        </w:rPr>
        <w:t xml:space="preserve">одини </w:t>
      </w:r>
      <w:r w:rsidRPr="00D43570">
        <w:rPr>
          <w:rFonts w:ascii="Times New Roman" w:eastAsia="Times New Roman" w:hAnsi="Times New Roman" w:cs="Times New Roman"/>
          <w:sz w:val="24"/>
          <w:szCs w:val="24"/>
        </w:rPr>
        <w:t>мањи</w:t>
      </w:r>
      <w:r w:rsidRPr="00D43570">
        <w:rPr>
          <w:rFonts w:ascii="Times New Roman" w:eastAsia="Times New Roman" w:hAnsi="Times New Roman" w:cs="Times New Roman"/>
          <w:sz w:val="24"/>
          <w:szCs w:val="24"/>
          <w:lang w:val="bs-Cyrl-BA"/>
        </w:rPr>
        <w:t xml:space="preserve"> су за</w:t>
      </w:r>
      <w:r w:rsidRPr="00D43570">
        <w:rPr>
          <w:rFonts w:ascii="Times New Roman" w:eastAsia="Times New Roman" w:hAnsi="Times New Roman" w:cs="Times New Roman"/>
          <w:sz w:val="24"/>
          <w:szCs w:val="24"/>
        </w:rPr>
        <w:t xml:space="preserve"> 0,7</w:t>
      </w:r>
      <w:r w:rsidRPr="00D43570">
        <w:rPr>
          <w:rFonts w:ascii="Times New Roman" w:eastAsia="Times New Roman" w:hAnsi="Times New Roman" w:cs="Times New Roman"/>
          <w:sz w:val="24"/>
          <w:szCs w:val="24"/>
          <w:lang w:val="bs-Cyrl-BA"/>
        </w:rPr>
        <w:t xml:space="preserve">  % у односу на 20</w:t>
      </w:r>
      <w:r w:rsidRPr="00D43570">
        <w:rPr>
          <w:rFonts w:ascii="Times New Roman" w:eastAsia="Times New Roman" w:hAnsi="Times New Roman" w:cs="Times New Roman"/>
          <w:sz w:val="24"/>
          <w:szCs w:val="24"/>
        </w:rPr>
        <w:t>20</w:t>
      </w:r>
      <w:r w:rsidRPr="00D43570">
        <w:rPr>
          <w:rFonts w:ascii="Times New Roman" w:eastAsia="Times New Roman" w:hAnsi="Times New Roman" w:cs="Times New Roman"/>
          <w:sz w:val="24"/>
          <w:szCs w:val="24"/>
          <w:lang w:val="bs-Cyrl-BA"/>
        </w:rPr>
        <w:t xml:space="preserve"> годину или за</w:t>
      </w:r>
      <w:r w:rsidR="00CC2936">
        <w:rPr>
          <w:rFonts w:ascii="Times New Roman" w:eastAsia="Times New Roman" w:hAnsi="Times New Roman" w:cs="Times New Roman"/>
          <w:sz w:val="24"/>
          <w:szCs w:val="24"/>
          <w:lang w:val="sr-Cyrl-BA"/>
        </w:rPr>
        <w:t xml:space="preserve"> </w:t>
      </w:r>
      <w:r w:rsidRPr="00D43570">
        <w:rPr>
          <w:rFonts w:ascii="Times New Roman" w:eastAsia="Times New Roman" w:hAnsi="Times New Roman" w:cs="Times New Roman"/>
          <w:sz w:val="24"/>
          <w:szCs w:val="24"/>
        </w:rPr>
        <w:t>7.807</w:t>
      </w:r>
      <w:r w:rsidR="0028573C">
        <w:rPr>
          <w:rFonts w:ascii="Times New Roman" w:eastAsia="Times New Roman" w:hAnsi="Times New Roman" w:cs="Times New Roman"/>
          <w:sz w:val="24"/>
          <w:szCs w:val="24"/>
        </w:rPr>
        <w:t>,00</w:t>
      </w:r>
      <w:r w:rsidR="0000423C">
        <w:rPr>
          <w:rFonts w:ascii="Times New Roman" w:eastAsia="Times New Roman" w:hAnsi="Times New Roman" w:cs="Times New Roman"/>
          <w:sz w:val="24"/>
          <w:szCs w:val="24"/>
          <w:lang w:val="bs-Cyrl-BA"/>
        </w:rPr>
        <w:t xml:space="preserve"> КМ.</w:t>
      </w:r>
    </w:p>
    <w:p w:rsidR="0000423C" w:rsidRPr="0000423C" w:rsidRDefault="0000423C" w:rsidP="0021439A">
      <w:pPr>
        <w:spacing w:after="0" w:line="240" w:lineRule="auto"/>
        <w:jc w:val="both"/>
        <w:rPr>
          <w:rFonts w:ascii="Times New Roman" w:eastAsia="Times New Roman" w:hAnsi="Times New Roman" w:cs="Times New Roman"/>
          <w:sz w:val="24"/>
          <w:szCs w:val="24"/>
          <w:lang w:val="bs-Cyrl-BA"/>
        </w:rPr>
      </w:pPr>
    </w:p>
    <w:p w:rsidR="00FA10AC" w:rsidRPr="00FA10AC" w:rsidRDefault="00FA10AC" w:rsidP="0021439A">
      <w:pPr>
        <w:spacing w:after="0" w:line="240" w:lineRule="auto"/>
        <w:jc w:val="both"/>
        <w:rPr>
          <w:rFonts w:ascii="Times New Roman" w:eastAsia="Times New Roman" w:hAnsi="Times New Roman" w:cs="Times New Roman"/>
          <w:sz w:val="24"/>
          <w:szCs w:val="24"/>
          <w:lang w:val="sr-Cyrl-BA"/>
        </w:rPr>
      </w:pPr>
    </w:p>
    <w:tbl>
      <w:tblPr>
        <w:tblW w:w="9166" w:type="dxa"/>
        <w:jc w:val="center"/>
        <w:tblCellMar>
          <w:left w:w="70" w:type="dxa"/>
          <w:right w:w="70" w:type="dxa"/>
        </w:tblCellMar>
        <w:tblLook w:val="0000" w:firstRow="0" w:lastRow="0" w:firstColumn="0" w:lastColumn="0" w:noHBand="0" w:noVBand="0"/>
      </w:tblPr>
      <w:tblGrid>
        <w:gridCol w:w="2947"/>
        <w:gridCol w:w="986"/>
        <w:gridCol w:w="986"/>
        <w:gridCol w:w="1264"/>
        <w:gridCol w:w="850"/>
        <w:gridCol w:w="140"/>
        <w:gridCol w:w="1026"/>
        <w:gridCol w:w="967"/>
      </w:tblGrid>
      <w:tr w:rsidR="00D43570" w:rsidRPr="00D43570" w:rsidTr="00D43570">
        <w:trPr>
          <w:trHeight w:val="213"/>
          <w:jc w:val="center"/>
        </w:trPr>
        <w:tc>
          <w:tcPr>
            <w:tcW w:w="9166" w:type="dxa"/>
            <w:gridSpan w:val="8"/>
            <w:tcBorders>
              <w:top w:val="single" w:sz="4" w:space="0" w:color="auto"/>
              <w:left w:val="single" w:sz="4" w:space="0" w:color="auto"/>
              <w:bottom w:val="single" w:sz="4" w:space="0" w:color="auto"/>
              <w:right w:val="single" w:sz="4" w:space="0" w:color="000000"/>
            </w:tcBorders>
            <w:shd w:val="clear" w:color="auto" w:fill="B6DDE8"/>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РАСХОДИ</w:t>
            </w:r>
          </w:p>
        </w:tc>
      </w:tr>
      <w:tr w:rsidR="00D43570" w:rsidRPr="00D43570" w:rsidTr="00D43570">
        <w:trPr>
          <w:trHeight w:val="213"/>
          <w:jc w:val="center"/>
        </w:trPr>
        <w:tc>
          <w:tcPr>
            <w:tcW w:w="9166" w:type="dxa"/>
            <w:gridSpan w:val="8"/>
            <w:tcBorders>
              <w:top w:val="single" w:sz="4" w:space="0" w:color="auto"/>
              <w:left w:val="single" w:sz="4" w:space="0" w:color="auto"/>
              <w:bottom w:val="single" w:sz="4" w:space="0" w:color="auto"/>
              <w:right w:val="single" w:sz="4" w:space="0" w:color="000000"/>
            </w:tcBorders>
            <w:shd w:val="clear" w:color="auto" w:fill="B6DDE8"/>
            <w:noWrap/>
            <w:vAlign w:val="center"/>
          </w:tcPr>
          <w:p w:rsidR="00D43570" w:rsidRPr="00D43570" w:rsidRDefault="00D43570" w:rsidP="00D43570">
            <w:pPr>
              <w:jc w:val="right"/>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у КМ</w:t>
            </w:r>
          </w:p>
        </w:tc>
      </w:tr>
      <w:tr w:rsidR="00D43570" w:rsidRPr="00D43570" w:rsidTr="00D43570">
        <w:trPr>
          <w:cantSplit/>
          <w:trHeight w:val="264"/>
          <w:jc w:val="center"/>
        </w:trPr>
        <w:tc>
          <w:tcPr>
            <w:tcW w:w="2947" w:type="dxa"/>
            <w:vMerge w:val="restart"/>
            <w:tcBorders>
              <w:top w:val="nil"/>
              <w:left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П О З И Ц И Ј А</w:t>
            </w:r>
          </w:p>
        </w:tc>
        <w:tc>
          <w:tcPr>
            <w:tcW w:w="1972" w:type="dxa"/>
            <w:gridSpan w:val="2"/>
            <w:vMerge w:val="restart"/>
            <w:tcBorders>
              <w:top w:val="nil"/>
              <w:left w:val="single" w:sz="4" w:space="0" w:color="auto"/>
              <w:bottom w:val="double" w:sz="6" w:space="0" w:color="000000"/>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АОП</w:t>
            </w:r>
          </w:p>
        </w:tc>
        <w:tc>
          <w:tcPr>
            <w:tcW w:w="2254" w:type="dxa"/>
            <w:gridSpan w:val="3"/>
            <w:tcBorders>
              <w:top w:val="single" w:sz="4" w:space="0" w:color="auto"/>
              <w:left w:val="nil"/>
              <w:bottom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2021.</w:t>
            </w:r>
          </w:p>
        </w:tc>
        <w:tc>
          <w:tcPr>
            <w:tcW w:w="1993" w:type="dxa"/>
            <w:gridSpan w:val="2"/>
            <w:tcBorders>
              <w:top w:val="single" w:sz="4" w:space="0" w:color="auto"/>
              <w:left w:val="nil"/>
              <w:bottom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2020.</w:t>
            </w:r>
          </w:p>
        </w:tc>
      </w:tr>
      <w:tr w:rsidR="00D43570" w:rsidRPr="00D43570" w:rsidTr="00D43570">
        <w:trPr>
          <w:cantSplit/>
          <w:trHeight w:val="230"/>
          <w:jc w:val="center"/>
        </w:trPr>
        <w:tc>
          <w:tcPr>
            <w:tcW w:w="2947" w:type="dxa"/>
            <w:vMerge/>
            <w:tcBorders>
              <w:left w:val="single" w:sz="4" w:space="0" w:color="auto"/>
              <w:right w:val="single" w:sz="4" w:space="0" w:color="auto"/>
            </w:tcBorders>
            <w:shd w:val="clear" w:color="auto" w:fill="B6DDE8"/>
            <w:vAlign w:val="center"/>
          </w:tcPr>
          <w:p w:rsidR="00D43570" w:rsidRPr="00D43570" w:rsidRDefault="00D43570" w:rsidP="00D43570">
            <w:pPr>
              <w:jc w:val="both"/>
              <w:rPr>
                <w:rFonts w:ascii="Times New Roman" w:hAnsi="Times New Roman" w:cs="Times New Roman"/>
                <w:b/>
                <w:bCs/>
                <w:sz w:val="24"/>
                <w:szCs w:val="24"/>
                <w:lang w:val="sr-Latn-CS" w:eastAsia="sr-Latn-CS"/>
              </w:rPr>
            </w:pPr>
          </w:p>
        </w:tc>
        <w:tc>
          <w:tcPr>
            <w:tcW w:w="1972" w:type="dxa"/>
            <w:gridSpan w:val="2"/>
            <w:vMerge/>
            <w:tcBorders>
              <w:top w:val="nil"/>
              <w:left w:val="single" w:sz="4" w:space="0" w:color="auto"/>
              <w:bottom w:val="single" w:sz="4" w:space="0" w:color="auto"/>
              <w:right w:val="single" w:sz="4" w:space="0" w:color="auto"/>
            </w:tcBorders>
            <w:shd w:val="clear" w:color="auto" w:fill="B6DDE8"/>
            <w:vAlign w:val="center"/>
          </w:tcPr>
          <w:p w:rsidR="00D43570" w:rsidRPr="00D43570" w:rsidRDefault="00D43570" w:rsidP="00D43570">
            <w:pPr>
              <w:jc w:val="both"/>
              <w:rPr>
                <w:rFonts w:ascii="Times New Roman" w:hAnsi="Times New Roman" w:cs="Times New Roman"/>
                <w:b/>
                <w:bCs/>
                <w:sz w:val="24"/>
                <w:szCs w:val="24"/>
                <w:lang w:val="sr-Latn-CS" w:eastAsia="sr-Latn-CS"/>
              </w:rPr>
            </w:pPr>
          </w:p>
        </w:tc>
        <w:tc>
          <w:tcPr>
            <w:tcW w:w="1264" w:type="dxa"/>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w:t>
            </w:r>
          </w:p>
        </w:tc>
        <w:tc>
          <w:tcPr>
            <w:tcW w:w="990" w:type="dxa"/>
            <w:gridSpan w:val="2"/>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w:t>
            </w:r>
          </w:p>
        </w:tc>
        <w:tc>
          <w:tcPr>
            <w:tcW w:w="1026" w:type="dxa"/>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w:t>
            </w:r>
          </w:p>
        </w:tc>
        <w:tc>
          <w:tcPr>
            <w:tcW w:w="967" w:type="dxa"/>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w:t>
            </w:r>
          </w:p>
        </w:tc>
      </w:tr>
      <w:tr w:rsidR="00D43570" w:rsidRPr="00D43570" w:rsidTr="00D43570">
        <w:trPr>
          <w:cantSplit/>
          <w:trHeight w:val="315"/>
          <w:jc w:val="center"/>
        </w:trPr>
        <w:tc>
          <w:tcPr>
            <w:tcW w:w="2947" w:type="dxa"/>
            <w:vMerge/>
            <w:tcBorders>
              <w:left w:val="single" w:sz="4" w:space="0" w:color="auto"/>
              <w:bottom w:val="double" w:sz="6" w:space="0" w:color="000000"/>
              <w:right w:val="single" w:sz="4" w:space="0" w:color="auto"/>
            </w:tcBorders>
            <w:vAlign w:val="center"/>
          </w:tcPr>
          <w:p w:rsidR="00D43570" w:rsidRPr="00D43570" w:rsidRDefault="00D43570" w:rsidP="00D43570">
            <w:pPr>
              <w:jc w:val="both"/>
              <w:rPr>
                <w:rFonts w:ascii="Times New Roman" w:hAnsi="Times New Roman" w:cs="Times New Roman"/>
                <w:b/>
                <w:bCs/>
                <w:color w:val="FFFFFF"/>
                <w:sz w:val="24"/>
                <w:szCs w:val="24"/>
                <w:lang w:val="sr-Latn-CS" w:eastAsia="sr-Latn-CS"/>
              </w:rPr>
            </w:pPr>
          </w:p>
        </w:tc>
        <w:tc>
          <w:tcPr>
            <w:tcW w:w="986" w:type="dxa"/>
            <w:tcBorders>
              <w:top w:val="single" w:sz="4" w:space="0" w:color="auto"/>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eastAsia="sr-Latn-CS"/>
              </w:rPr>
            </w:pPr>
          </w:p>
        </w:tc>
        <w:tc>
          <w:tcPr>
            <w:tcW w:w="986" w:type="dxa"/>
            <w:tcBorders>
              <w:top w:val="single" w:sz="4" w:space="0" w:color="auto"/>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bs-Cyrl-BA" w:eastAsia="sr-Latn-CS"/>
              </w:rPr>
            </w:pPr>
          </w:p>
        </w:tc>
        <w:tc>
          <w:tcPr>
            <w:tcW w:w="1264" w:type="dxa"/>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850" w:type="dxa"/>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1166" w:type="dxa"/>
            <w:gridSpan w:val="2"/>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967" w:type="dxa"/>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r>
      <w:tr w:rsidR="00D43570" w:rsidRPr="00D43570" w:rsidTr="00D43570">
        <w:trPr>
          <w:trHeight w:val="213"/>
          <w:jc w:val="center"/>
        </w:trPr>
        <w:tc>
          <w:tcPr>
            <w:tcW w:w="2947"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1. Пословни расходи</w:t>
            </w:r>
          </w:p>
        </w:tc>
        <w:tc>
          <w:tcPr>
            <w:tcW w:w="98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216</w:t>
            </w:r>
          </w:p>
        </w:tc>
        <w:tc>
          <w:tcPr>
            <w:tcW w:w="986"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216</w:t>
            </w:r>
          </w:p>
        </w:tc>
        <w:tc>
          <w:tcPr>
            <w:tcW w:w="126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lang w:val="bs-Cyrl-BA"/>
              </w:rPr>
              <w:t>1.</w:t>
            </w:r>
            <w:r w:rsidRPr="00D43570">
              <w:rPr>
                <w:rFonts w:ascii="Times New Roman" w:hAnsi="Times New Roman" w:cs="Times New Roman"/>
                <w:sz w:val="24"/>
                <w:szCs w:val="24"/>
              </w:rPr>
              <w:t>061.460</w:t>
            </w:r>
          </w:p>
        </w:tc>
        <w:tc>
          <w:tcPr>
            <w:tcW w:w="85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95,43</w:t>
            </w:r>
          </w:p>
        </w:tc>
        <w:tc>
          <w:tcPr>
            <w:tcW w:w="1166"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1.078.490</w:t>
            </w:r>
          </w:p>
        </w:tc>
        <w:tc>
          <w:tcPr>
            <w:tcW w:w="967"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95,27</w:t>
            </w:r>
          </w:p>
        </w:tc>
      </w:tr>
      <w:tr w:rsidR="00D43570" w:rsidRPr="00D43570" w:rsidTr="00D43570">
        <w:trPr>
          <w:trHeight w:val="213"/>
          <w:jc w:val="center"/>
        </w:trPr>
        <w:tc>
          <w:tcPr>
            <w:tcW w:w="2947"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 Финансијски расходи</w:t>
            </w:r>
          </w:p>
        </w:tc>
        <w:tc>
          <w:tcPr>
            <w:tcW w:w="98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238</w:t>
            </w:r>
          </w:p>
        </w:tc>
        <w:tc>
          <w:tcPr>
            <w:tcW w:w="986"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238</w:t>
            </w:r>
          </w:p>
        </w:tc>
        <w:tc>
          <w:tcPr>
            <w:tcW w:w="126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8.520</w:t>
            </w:r>
          </w:p>
        </w:tc>
        <w:tc>
          <w:tcPr>
            <w:tcW w:w="85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0,77</w:t>
            </w:r>
          </w:p>
        </w:tc>
        <w:tc>
          <w:tcPr>
            <w:tcW w:w="1166"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51.955</w:t>
            </w:r>
          </w:p>
        </w:tc>
        <w:tc>
          <w:tcPr>
            <w:tcW w:w="967"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4,59</w:t>
            </w:r>
          </w:p>
        </w:tc>
      </w:tr>
      <w:tr w:rsidR="00D43570" w:rsidRPr="00D43570" w:rsidTr="00D43570">
        <w:trPr>
          <w:trHeight w:val="213"/>
          <w:jc w:val="center"/>
        </w:trPr>
        <w:tc>
          <w:tcPr>
            <w:tcW w:w="2947"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3. Остали расходи</w:t>
            </w:r>
          </w:p>
        </w:tc>
        <w:tc>
          <w:tcPr>
            <w:tcW w:w="98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257</w:t>
            </w:r>
          </w:p>
        </w:tc>
        <w:tc>
          <w:tcPr>
            <w:tcW w:w="986"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257</w:t>
            </w:r>
          </w:p>
        </w:tc>
        <w:tc>
          <w:tcPr>
            <w:tcW w:w="126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328</w:t>
            </w:r>
          </w:p>
        </w:tc>
        <w:tc>
          <w:tcPr>
            <w:tcW w:w="85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lang w:val="bs-Cyrl-BA"/>
              </w:rPr>
              <w:t>0,</w:t>
            </w:r>
            <w:r w:rsidRPr="00D43570">
              <w:rPr>
                <w:rFonts w:ascii="Times New Roman" w:hAnsi="Times New Roman" w:cs="Times New Roman"/>
                <w:color w:val="000000"/>
                <w:sz w:val="24"/>
                <w:szCs w:val="24"/>
              </w:rPr>
              <w:t>03</w:t>
            </w:r>
          </w:p>
        </w:tc>
        <w:tc>
          <w:tcPr>
            <w:tcW w:w="1166"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1.096</w:t>
            </w:r>
          </w:p>
        </w:tc>
        <w:tc>
          <w:tcPr>
            <w:tcW w:w="967"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0,10</w:t>
            </w:r>
          </w:p>
        </w:tc>
      </w:tr>
      <w:tr w:rsidR="00D43570" w:rsidRPr="00D43570" w:rsidTr="00D43570">
        <w:trPr>
          <w:trHeight w:val="213"/>
          <w:jc w:val="center"/>
        </w:trPr>
        <w:tc>
          <w:tcPr>
            <w:tcW w:w="2947"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4. Расходи по основу промјена рач.политика и испр.грешака из ран.год</w:t>
            </w:r>
          </w:p>
        </w:tc>
        <w:tc>
          <w:tcPr>
            <w:tcW w:w="98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293</w:t>
            </w:r>
          </w:p>
        </w:tc>
        <w:tc>
          <w:tcPr>
            <w:tcW w:w="986"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293</w:t>
            </w:r>
          </w:p>
        </w:tc>
        <w:tc>
          <w:tcPr>
            <w:tcW w:w="126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4335</w:t>
            </w:r>
          </w:p>
        </w:tc>
        <w:tc>
          <w:tcPr>
            <w:tcW w:w="85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Cyrl-BA"/>
              </w:rPr>
            </w:pPr>
          </w:p>
        </w:tc>
        <w:tc>
          <w:tcPr>
            <w:tcW w:w="1166"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441</w:t>
            </w:r>
          </w:p>
        </w:tc>
        <w:tc>
          <w:tcPr>
            <w:tcW w:w="967"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0,04</w:t>
            </w:r>
          </w:p>
        </w:tc>
      </w:tr>
      <w:tr w:rsidR="00D43570" w:rsidRPr="00D43570" w:rsidTr="00D43570">
        <w:trPr>
          <w:trHeight w:val="427"/>
          <w:jc w:val="center"/>
        </w:trPr>
        <w:tc>
          <w:tcPr>
            <w:tcW w:w="2947" w:type="dxa"/>
            <w:tcBorders>
              <w:top w:val="nil"/>
              <w:left w:val="single" w:sz="4" w:space="0" w:color="auto"/>
              <w:bottom w:val="single" w:sz="4" w:space="0" w:color="auto"/>
              <w:right w:val="single" w:sz="4" w:space="0" w:color="auto"/>
            </w:tcBorders>
            <w:shd w:val="clear" w:color="auto" w:fill="DAEEF3"/>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 xml:space="preserve">III РАСХОДИ РЕДОВНИХ </w:t>
            </w:r>
          </w:p>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АКТИВНОСТИ (6+7+8+9)</w:t>
            </w:r>
          </w:p>
        </w:tc>
        <w:tc>
          <w:tcPr>
            <w:tcW w:w="986"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center"/>
              <w:rPr>
                <w:rFonts w:ascii="Times New Roman" w:hAnsi="Times New Roman" w:cs="Times New Roman"/>
                <w:sz w:val="24"/>
                <w:szCs w:val="24"/>
                <w:lang w:val="sr-Latn-CS" w:eastAsia="sr-Latn-CS"/>
              </w:rPr>
            </w:pPr>
          </w:p>
        </w:tc>
        <w:tc>
          <w:tcPr>
            <w:tcW w:w="986" w:type="dxa"/>
            <w:tcBorders>
              <w:top w:val="nil"/>
              <w:left w:val="nil"/>
              <w:bottom w:val="single" w:sz="4" w:space="0" w:color="auto"/>
              <w:right w:val="single" w:sz="4" w:space="0" w:color="auto"/>
            </w:tcBorders>
            <w:shd w:val="clear" w:color="auto" w:fill="DAEEF3"/>
            <w:vAlign w:val="center"/>
          </w:tcPr>
          <w:p w:rsidR="00D43570" w:rsidRPr="00D43570" w:rsidRDefault="00D43570" w:rsidP="00D43570">
            <w:pPr>
              <w:jc w:val="center"/>
              <w:rPr>
                <w:rFonts w:ascii="Times New Roman" w:hAnsi="Times New Roman" w:cs="Times New Roman"/>
                <w:sz w:val="24"/>
                <w:szCs w:val="24"/>
                <w:lang w:val="sr-Latn-CS" w:eastAsia="sr-Latn-CS"/>
              </w:rPr>
            </w:pPr>
          </w:p>
        </w:tc>
        <w:tc>
          <w:tcPr>
            <w:tcW w:w="126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1.074.643</w:t>
            </w:r>
          </w:p>
        </w:tc>
        <w:tc>
          <w:tcPr>
            <w:tcW w:w="850"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lang w:val="bs-Cyrl-BA"/>
              </w:rPr>
            </w:pPr>
            <w:r w:rsidRPr="00D43570">
              <w:rPr>
                <w:rFonts w:ascii="Times New Roman" w:hAnsi="Times New Roman" w:cs="Times New Roman"/>
                <w:color w:val="000000"/>
                <w:sz w:val="24"/>
                <w:szCs w:val="24"/>
                <w:lang w:val="bs-Cyrl-BA"/>
              </w:rPr>
              <w:t>100</w:t>
            </w:r>
          </w:p>
        </w:tc>
        <w:tc>
          <w:tcPr>
            <w:tcW w:w="1166" w:type="dxa"/>
            <w:gridSpan w:val="2"/>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1.131.982</w:t>
            </w:r>
          </w:p>
        </w:tc>
        <w:tc>
          <w:tcPr>
            <w:tcW w:w="967"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100</w:t>
            </w:r>
          </w:p>
        </w:tc>
      </w:tr>
      <w:tr w:rsidR="00D43570" w:rsidRPr="00D43570" w:rsidTr="00D43570">
        <w:trPr>
          <w:trHeight w:val="213"/>
          <w:jc w:val="center"/>
        </w:trPr>
        <w:tc>
          <w:tcPr>
            <w:tcW w:w="2947"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5. Ванредни расходи</w:t>
            </w:r>
          </w:p>
        </w:tc>
        <w:tc>
          <w:tcPr>
            <w:tcW w:w="98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280</w:t>
            </w:r>
          </w:p>
        </w:tc>
        <w:tc>
          <w:tcPr>
            <w:tcW w:w="986" w:type="dxa"/>
            <w:tcBorders>
              <w:top w:val="nil"/>
              <w:left w:val="nil"/>
              <w:bottom w:val="single" w:sz="4" w:space="0" w:color="auto"/>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280</w:t>
            </w:r>
          </w:p>
        </w:tc>
        <w:tc>
          <w:tcPr>
            <w:tcW w:w="1264"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bs-Cyrl-BA"/>
              </w:rPr>
            </w:pPr>
            <w:r w:rsidRPr="00D43570">
              <w:rPr>
                <w:rFonts w:ascii="Times New Roman" w:hAnsi="Times New Roman" w:cs="Times New Roman"/>
                <w:sz w:val="24"/>
                <w:szCs w:val="24"/>
                <w:lang w:val="bs-Cyrl-BA"/>
              </w:rPr>
              <w:t>0</w:t>
            </w:r>
          </w:p>
        </w:tc>
        <w:tc>
          <w:tcPr>
            <w:tcW w:w="850"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1166" w:type="dxa"/>
            <w:gridSpan w:val="2"/>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rPr>
            </w:pPr>
            <w:r w:rsidRPr="00D43570">
              <w:rPr>
                <w:rFonts w:ascii="Times New Roman" w:hAnsi="Times New Roman" w:cs="Times New Roman"/>
                <w:sz w:val="24"/>
                <w:szCs w:val="24"/>
              </w:rPr>
              <w:t>0</w:t>
            </w:r>
          </w:p>
        </w:tc>
        <w:tc>
          <w:tcPr>
            <w:tcW w:w="967"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r>
      <w:tr w:rsidR="00D43570" w:rsidRPr="00D43570" w:rsidTr="00D43570">
        <w:trPr>
          <w:trHeight w:val="439"/>
          <w:jc w:val="center"/>
        </w:trPr>
        <w:tc>
          <w:tcPr>
            <w:tcW w:w="2947" w:type="dxa"/>
            <w:tcBorders>
              <w:top w:val="nil"/>
              <w:left w:val="single" w:sz="4" w:space="0" w:color="auto"/>
              <w:bottom w:val="nil"/>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 xml:space="preserve">6. Расходи ревалоризације и </w:t>
            </w:r>
          </w:p>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 xml:space="preserve">       признавања импаритетних </w:t>
            </w:r>
          </w:p>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губитака</w:t>
            </w:r>
          </w:p>
        </w:tc>
        <w:tc>
          <w:tcPr>
            <w:tcW w:w="986" w:type="dxa"/>
            <w:tcBorders>
              <w:top w:val="nil"/>
              <w:left w:val="nil"/>
              <w:bottom w:val="nil"/>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408</w:t>
            </w:r>
          </w:p>
        </w:tc>
        <w:tc>
          <w:tcPr>
            <w:tcW w:w="986" w:type="dxa"/>
            <w:tcBorders>
              <w:top w:val="nil"/>
              <w:left w:val="nil"/>
              <w:bottom w:val="nil"/>
              <w:right w:val="single" w:sz="4" w:space="0" w:color="auto"/>
            </w:tcBorders>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408</w:t>
            </w:r>
          </w:p>
        </w:tc>
        <w:tc>
          <w:tcPr>
            <w:tcW w:w="1264" w:type="dxa"/>
            <w:tcBorders>
              <w:top w:val="nil"/>
              <w:left w:val="nil"/>
              <w:bottom w:val="nil"/>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Cyrl-BA"/>
              </w:rPr>
            </w:pPr>
            <w:r w:rsidRPr="00D43570">
              <w:rPr>
                <w:rFonts w:ascii="Times New Roman" w:hAnsi="Times New Roman" w:cs="Times New Roman"/>
                <w:color w:val="000000"/>
                <w:sz w:val="24"/>
                <w:szCs w:val="24"/>
                <w:lang w:val="bs-Cyrl-BA"/>
              </w:rPr>
              <w:t>0</w:t>
            </w:r>
          </w:p>
        </w:tc>
        <w:tc>
          <w:tcPr>
            <w:tcW w:w="850" w:type="dxa"/>
            <w:tcBorders>
              <w:top w:val="nil"/>
              <w:left w:val="nil"/>
              <w:bottom w:val="nil"/>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p>
        </w:tc>
        <w:tc>
          <w:tcPr>
            <w:tcW w:w="1166" w:type="dxa"/>
            <w:gridSpan w:val="2"/>
            <w:tcBorders>
              <w:top w:val="nil"/>
              <w:left w:val="nil"/>
              <w:bottom w:val="nil"/>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c>
          <w:tcPr>
            <w:tcW w:w="967" w:type="dxa"/>
            <w:tcBorders>
              <w:top w:val="nil"/>
              <w:left w:val="nil"/>
              <w:bottom w:val="nil"/>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rPr>
            </w:pPr>
            <w:r w:rsidRPr="00D43570">
              <w:rPr>
                <w:rFonts w:ascii="Times New Roman" w:hAnsi="Times New Roman" w:cs="Times New Roman"/>
                <w:color w:val="000000"/>
                <w:sz w:val="24"/>
                <w:szCs w:val="24"/>
              </w:rPr>
              <w:t>0</w:t>
            </w:r>
          </w:p>
        </w:tc>
      </w:tr>
      <w:tr w:rsidR="00D43570" w:rsidRPr="00D43570" w:rsidTr="00D43570">
        <w:trPr>
          <w:trHeight w:val="226"/>
          <w:jc w:val="center"/>
        </w:trPr>
        <w:tc>
          <w:tcPr>
            <w:tcW w:w="2947" w:type="dxa"/>
            <w:tcBorders>
              <w:top w:val="double" w:sz="6" w:space="0" w:color="auto"/>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 xml:space="preserve">ИВ УКУПНИ РАСХОДИ </w:t>
            </w:r>
          </w:p>
          <w:p w:rsidR="00D43570" w:rsidRPr="00D43570" w:rsidRDefault="00D43570" w:rsidP="00D43570">
            <w:pP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 xml:space="preserve">     (ИИИ+10+11)</w:t>
            </w:r>
          </w:p>
        </w:tc>
        <w:tc>
          <w:tcPr>
            <w:tcW w:w="986" w:type="dxa"/>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p>
        </w:tc>
        <w:tc>
          <w:tcPr>
            <w:tcW w:w="986" w:type="dxa"/>
            <w:tcBorders>
              <w:top w:val="double" w:sz="6" w:space="0" w:color="auto"/>
              <w:left w:val="nil"/>
              <w:bottom w:val="single" w:sz="4" w:space="0" w:color="auto"/>
              <w:right w:val="single" w:sz="4" w:space="0" w:color="auto"/>
            </w:tcBorders>
            <w:shd w:val="clear" w:color="auto" w:fill="DAEEF3"/>
            <w:vAlign w:val="center"/>
          </w:tcPr>
          <w:p w:rsidR="00D43570" w:rsidRPr="00D43570" w:rsidRDefault="00D43570" w:rsidP="00D43570">
            <w:pPr>
              <w:jc w:val="center"/>
              <w:rPr>
                <w:rFonts w:ascii="Times New Roman" w:hAnsi="Times New Roman" w:cs="Times New Roman"/>
                <w:b/>
                <w:bCs/>
                <w:sz w:val="24"/>
                <w:szCs w:val="24"/>
                <w:lang w:val="sr-Latn-CS" w:eastAsia="sr-Latn-CS"/>
              </w:rPr>
            </w:pPr>
          </w:p>
        </w:tc>
        <w:tc>
          <w:tcPr>
            <w:tcW w:w="1264" w:type="dxa"/>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sz w:val="24"/>
                <w:szCs w:val="24"/>
              </w:rPr>
            </w:pPr>
            <w:r w:rsidRPr="00D43570">
              <w:rPr>
                <w:rFonts w:ascii="Times New Roman" w:hAnsi="Times New Roman" w:cs="Times New Roman"/>
                <w:b/>
                <w:bCs/>
                <w:sz w:val="24"/>
                <w:szCs w:val="24"/>
                <w:lang w:val="bs-Cyrl-BA"/>
              </w:rPr>
              <w:t>1,</w:t>
            </w:r>
            <w:r w:rsidRPr="00D43570">
              <w:rPr>
                <w:rFonts w:ascii="Times New Roman" w:hAnsi="Times New Roman" w:cs="Times New Roman"/>
                <w:b/>
                <w:bCs/>
                <w:sz w:val="24"/>
                <w:szCs w:val="24"/>
              </w:rPr>
              <w:t>074.643</w:t>
            </w:r>
          </w:p>
        </w:tc>
        <w:tc>
          <w:tcPr>
            <w:tcW w:w="850" w:type="dxa"/>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lang w:val="bs-Cyrl-BA"/>
              </w:rPr>
            </w:pPr>
            <w:r w:rsidRPr="00D43570">
              <w:rPr>
                <w:rFonts w:ascii="Times New Roman" w:hAnsi="Times New Roman" w:cs="Times New Roman"/>
                <w:b/>
                <w:bCs/>
                <w:color w:val="000000"/>
                <w:sz w:val="24"/>
                <w:szCs w:val="24"/>
                <w:lang w:val="bs-Cyrl-BA"/>
              </w:rPr>
              <w:t>100</w:t>
            </w:r>
          </w:p>
        </w:tc>
        <w:tc>
          <w:tcPr>
            <w:tcW w:w="1166" w:type="dxa"/>
            <w:gridSpan w:val="2"/>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sz w:val="24"/>
                <w:szCs w:val="24"/>
                <w:lang w:val="bs-Latn-BA"/>
              </w:rPr>
            </w:pPr>
            <w:r w:rsidRPr="00D43570">
              <w:rPr>
                <w:rFonts w:ascii="Times New Roman" w:hAnsi="Times New Roman" w:cs="Times New Roman"/>
                <w:b/>
                <w:bCs/>
                <w:sz w:val="24"/>
                <w:szCs w:val="24"/>
                <w:lang w:val="bs-Latn-BA"/>
              </w:rPr>
              <w:t>1.131.982</w:t>
            </w:r>
          </w:p>
        </w:tc>
        <w:tc>
          <w:tcPr>
            <w:tcW w:w="967" w:type="dxa"/>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lang w:val="bs-Cyrl-BA"/>
              </w:rPr>
            </w:pPr>
            <w:r w:rsidRPr="00D43570">
              <w:rPr>
                <w:rFonts w:ascii="Times New Roman" w:hAnsi="Times New Roman" w:cs="Times New Roman"/>
                <w:b/>
                <w:bCs/>
                <w:color w:val="000000"/>
                <w:sz w:val="24"/>
                <w:szCs w:val="24"/>
                <w:lang w:val="bs-Cyrl-BA"/>
              </w:rPr>
              <w:t>100</w:t>
            </w:r>
          </w:p>
        </w:tc>
      </w:tr>
    </w:tbl>
    <w:p w:rsidR="00D43570" w:rsidRPr="00CC2936" w:rsidRDefault="00CC2936" w:rsidP="00CC2936">
      <w:pPr>
        <w:spacing w:after="0"/>
        <w:ind w:firstLine="720"/>
        <w:jc w:val="center"/>
        <w:rPr>
          <w:rFonts w:ascii="Times New Roman" w:hAnsi="Times New Roman" w:cs="Times New Roman"/>
          <w:i/>
          <w:sz w:val="20"/>
          <w:szCs w:val="20"/>
          <w:lang w:val="sr-Latn-BA"/>
        </w:rPr>
      </w:pPr>
      <w:r>
        <w:rPr>
          <w:rFonts w:ascii="Times New Roman" w:hAnsi="Times New Roman" w:cs="Times New Roman"/>
          <w:i/>
          <w:sz w:val="20"/>
          <w:szCs w:val="20"/>
          <w:lang w:val="sr-Cyrl-BA"/>
        </w:rPr>
        <w:t xml:space="preserve">Табела </w:t>
      </w:r>
      <w:r w:rsidR="00D43570" w:rsidRPr="00CC2936">
        <w:rPr>
          <w:rFonts w:ascii="Times New Roman" w:hAnsi="Times New Roman" w:cs="Times New Roman"/>
          <w:i/>
          <w:sz w:val="20"/>
          <w:szCs w:val="20"/>
          <w:lang w:val="sr-Cyrl-BA"/>
        </w:rPr>
        <w:t xml:space="preserve"> 1</w:t>
      </w:r>
      <w:r w:rsidR="00FA10AC" w:rsidRPr="00CC2936">
        <w:rPr>
          <w:rFonts w:ascii="Times New Roman" w:hAnsi="Times New Roman" w:cs="Times New Roman"/>
          <w:i/>
          <w:sz w:val="20"/>
          <w:szCs w:val="20"/>
          <w:lang w:val="sr-Cyrl-BA"/>
        </w:rPr>
        <w:t>0</w:t>
      </w:r>
      <w:r>
        <w:rPr>
          <w:rFonts w:ascii="Times New Roman" w:hAnsi="Times New Roman" w:cs="Times New Roman"/>
          <w:i/>
          <w:sz w:val="20"/>
          <w:szCs w:val="20"/>
          <w:lang w:val="sr-Cyrl-BA"/>
        </w:rPr>
        <w:t xml:space="preserve">. </w:t>
      </w:r>
      <w:r w:rsidR="00D43570" w:rsidRPr="00CC2936">
        <w:rPr>
          <w:rFonts w:ascii="Times New Roman" w:hAnsi="Times New Roman" w:cs="Times New Roman"/>
          <w:i/>
          <w:sz w:val="20"/>
          <w:szCs w:val="20"/>
        </w:rPr>
        <w:t xml:space="preserve"> </w:t>
      </w:r>
      <w:r w:rsidR="00D43570" w:rsidRPr="00CC2936">
        <w:rPr>
          <w:rFonts w:ascii="Times New Roman" w:hAnsi="Times New Roman" w:cs="Times New Roman"/>
          <w:i/>
          <w:sz w:val="20"/>
          <w:szCs w:val="20"/>
          <w:lang w:val="sr-Latn-BA"/>
        </w:rPr>
        <w:t>Б</w:t>
      </w:r>
      <w:r w:rsidR="00D43570" w:rsidRPr="00CC2936">
        <w:rPr>
          <w:rFonts w:ascii="Times New Roman" w:hAnsi="Times New Roman" w:cs="Times New Roman"/>
          <w:i/>
          <w:sz w:val="20"/>
          <w:szCs w:val="20"/>
          <w:lang w:val="sr-Cyrl-BA"/>
        </w:rPr>
        <w:t>иланс успјеха</w:t>
      </w:r>
      <w:r w:rsidR="00D43570" w:rsidRPr="00CC2936">
        <w:rPr>
          <w:rFonts w:ascii="Times New Roman" w:hAnsi="Times New Roman" w:cs="Times New Roman"/>
          <w:i/>
          <w:sz w:val="20"/>
          <w:szCs w:val="20"/>
          <w:lang w:val="sr-Latn-BA"/>
        </w:rPr>
        <w:t xml:space="preserve"> - расходи</w:t>
      </w:r>
    </w:p>
    <w:p w:rsidR="00D43570" w:rsidRPr="001409DE" w:rsidRDefault="001409DE" w:rsidP="001409DE">
      <w:pPr>
        <w:spacing w:after="0" w:line="240" w:lineRule="auto"/>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en-US"/>
        </w:rPr>
        <w:tab/>
      </w:r>
    </w:p>
    <w:p w:rsidR="00D43570" w:rsidRPr="00D43570" w:rsidRDefault="00D43570" w:rsidP="00D43570">
      <w:pPr>
        <w:spacing w:after="0" w:line="240" w:lineRule="auto"/>
        <w:jc w:val="both"/>
        <w:rPr>
          <w:rFonts w:ascii="Times New Roman" w:eastAsia="Times New Roman" w:hAnsi="Times New Roman" w:cs="Times New Roman"/>
          <w:sz w:val="24"/>
          <w:szCs w:val="24"/>
          <w:lang w:val="bs-Cyrl-BA"/>
        </w:rPr>
      </w:pPr>
      <w:r w:rsidRPr="00D43570">
        <w:rPr>
          <w:rFonts w:ascii="Times New Roman" w:eastAsia="Times New Roman" w:hAnsi="Times New Roman" w:cs="Times New Roman"/>
          <w:b/>
          <w:sz w:val="24"/>
          <w:szCs w:val="24"/>
          <w:lang w:val="bs-Cyrl-BA"/>
        </w:rPr>
        <w:t xml:space="preserve">Укупни расходи Предузећа, </w:t>
      </w:r>
      <w:r w:rsidRPr="00D43570">
        <w:rPr>
          <w:rFonts w:ascii="Times New Roman" w:eastAsia="Times New Roman" w:hAnsi="Times New Roman" w:cs="Times New Roman"/>
          <w:sz w:val="24"/>
          <w:szCs w:val="24"/>
          <w:lang w:val="bs-Cyrl-BA"/>
        </w:rPr>
        <w:t xml:space="preserve">за </w:t>
      </w:r>
      <w:r w:rsidRPr="00D43570">
        <w:rPr>
          <w:rFonts w:ascii="Times New Roman" w:eastAsia="Times New Roman" w:hAnsi="Times New Roman" w:cs="Times New Roman"/>
          <w:sz w:val="24"/>
          <w:szCs w:val="24"/>
          <w:lang w:val="sr-Latn-BA"/>
        </w:rPr>
        <w:t>извјештајну годину</w:t>
      </w:r>
      <w:r w:rsidRPr="00D43570">
        <w:rPr>
          <w:rFonts w:ascii="Times New Roman" w:eastAsia="Times New Roman" w:hAnsi="Times New Roman" w:cs="Times New Roman"/>
          <w:sz w:val="24"/>
          <w:szCs w:val="24"/>
          <w:lang w:val="bs-Cyrl-BA"/>
        </w:rPr>
        <w:t xml:space="preserve"> износе 1.</w:t>
      </w:r>
      <w:r w:rsidRPr="00D43570">
        <w:rPr>
          <w:rFonts w:ascii="Times New Roman" w:eastAsia="Times New Roman" w:hAnsi="Times New Roman" w:cs="Times New Roman"/>
          <w:sz w:val="24"/>
          <w:szCs w:val="24"/>
        </w:rPr>
        <w:t>074</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643</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 и у односу на 20</w:t>
      </w:r>
      <w:r w:rsidRPr="00D43570">
        <w:rPr>
          <w:rFonts w:ascii="Times New Roman" w:eastAsia="Times New Roman" w:hAnsi="Times New Roman" w:cs="Times New Roman"/>
          <w:sz w:val="24"/>
          <w:szCs w:val="24"/>
        </w:rPr>
        <w:t>20</w:t>
      </w:r>
      <w:r w:rsidRPr="00D43570">
        <w:rPr>
          <w:rFonts w:ascii="Times New Roman" w:eastAsia="Times New Roman" w:hAnsi="Times New Roman" w:cs="Times New Roman"/>
          <w:sz w:val="24"/>
          <w:szCs w:val="24"/>
          <w:lang w:val="bs-Cyrl-BA"/>
        </w:rPr>
        <w:t xml:space="preserve">. годину </w:t>
      </w:r>
      <w:r w:rsidRPr="00D43570">
        <w:rPr>
          <w:rFonts w:ascii="Times New Roman" w:eastAsia="Times New Roman" w:hAnsi="Times New Roman" w:cs="Times New Roman"/>
          <w:sz w:val="24"/>
          <w:szCs w:val="24"/>
        </w:rPr>
        <w:t xml:space="preserve">мањи </w:t>
      </w:r>
      <w:r w:rsidRPr="00D43570">
        <w:rPr>
          <w:rFonts w:ascii="Times New Roman" w:eastAsia="Times New Roman" w:hAnsi="Times New Roman" w:cs="Times New Roman"/>
          <w:sz w:val="24"/>
          <w:szCs w:val="24"/>
          <w:lang w:val="bs-Cyrl-BA"/>
        </w:rPr>
        <w:t xml:space="preserve">су за  </w:t>
      </w:r>
      <w:r w:rsidRPr="00D43570">
        <w:rPr>
          <w:rFonts w:ascii="Times New Roman" w:eastAsia="Times New Roman" w:hAnsi="Times New Roman" w:cs="Times New Roman"/>
          <w:sz w:val="24"/>
          <w:szCs w:val="24"/>
        </w:rPr>
        <w:t xml:space="preserve">4,98 </w:t>
      </w:r>
      <w:r w:rsidRPr="00D43570">
        <w:rPr>
          <w:rFonts w:ascii="Times New Roman" w:eastAsia="Times New Roman" w:hAnsi="Times New Roman" w:cs="Times New Roman"/>
          <w:sz w:val="24"/>
          <w:szCs w:val="24"/>
          <w:lang w:val="bs-Cyrl-BA"/>
        </w:rPr>
        <w:t xml:space="preserve">%, односно за </w:t>
      </w:r>
      <w:r w:rsidRPr="00D43570">
        <w:rPr>
          <w:rFonts w:ascii="Times New Roman" w:eastAsia="Times New Roman" w:hAnsi="Times New Roman" w:cs="Times New Roman"/>
          <w:sz w:val="24"/>
          <w:szCs w:val="24"/>
        </w:rPr>
        <w:t>57</w:t>
      </w:r>
      <w:r w:rsidRPr="00D43570">
        <w:rPr>
          <w:rFonts w:ascii="Times New Roman" w:eastAsia="Times New Roman" w:hAnsi="Times New Roman" w:cs="Times New Roman"/>
          <w:sz w:val="24"/>
          <w:szCs w:val="24"/>
          <w:lang w:val="bs-Cyrl-BA"/>
        </w:rPr>
        <w:t>.3</w:t>
      </w:r>
      <w:r w:rsidRPr="00D43570">
        <w:rPr>
          <w:rFonts w:ascii="Times New Roman" w:eastAsia="Times New Roman" w:hAnsi="Times New Roman" w:cs="Times New Roman"/>
          <w:sz w:val="24"/>
          <w:szCs w:val="24"/>
        </w:rPr>
        <w:t>39</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p>
    <w:p w:rsidR="00D43570" w:rsidRPr="00D43570" w:rsidRDefault="00D43570" w:rsidP="00D43570">
      <w:pPr>
        <w:spacing w:after="0" w:line="240" w:lineRule="auto"/>
        <w:ind w:firstLine="720"/>
        <w:jc w:val="both"/>
        <w:rPr>
          <w:rFonts w:ascii="Times New Roman" w:eastAsia="Times New Roman" w:hAnsi="Times New Roman" w:cs="Times New Roman"/>
          <w:sz w:val="16"/>
          <w:szCs w:val="16"/>
          <w:lang w:val="bs-Cyrl-BA"/>
        </w:rPr>
      </w:pPr>
    </w:p>
    <w:p w:rsidR="00D43570" w:rsidRDefault="00D43570" w:rsidP="00D43570">
      <w:pPr>
        <w:spacing w:after="0" w:line="240" w:lineRule="auto"/>
        <w:jc w:val="both"/>
        <w:rPr>
          <w:rFonts w:ascii="Times New Roman" w:eastAsia="Times New Roman" w:hAnsi="Times New Roman" w:cs="Times New Roman"/>
          <w:sz w:val="24"/>
          <w:szCs w:val="24"/>
          <w:lang w:val="bs-Cyrl-BA"/>
        </w:rPr>
      </w:pPr>
      <w:r w:rsidRPr="00D43570">
        <w:rPr>
          <w:rFonts w:ascii="Times New Roman" w:eastAsia="Times New Roman" w:hAnsi="Times New Roman" w:cs="Times New Roman"/>
          <w:sz w:val="24"/>
          <w:szCs w:val="24"/>
          <w:lang w:val="sr-Latn-BA"/>
        </w:rPr>
        <w:t xml:space="preserve">А </w:t>
      </w:r>
      <w:r w:rsidRPr="00D43570">
        <w:rPr>
          <w:rFonts w:ascii="Times New Roman" w:eastAsia="Times New Roman" w:hAnsi="Times New Roman" w:cs="Times New Roman"/>
          <w:b/>
          <w:sz w:val="24"/>
          <w:szCs w:val="24"/>
          <w:lang w:val="sr-Latn-BA"/>
        </w:rPr>
        <w:t>Пословни расходи  су износили 1.061.460</w:t>
      </w:r>
      <w:r w:rsidR="0021439A">
        <w:rPr>
          <w:rFonts w:ascii="Times New Roman" w:eastAsia="Times New Roman" w:hAnsi="Times New Roman" w:cs="Times New Roman"/>
          <w:b/>
          <w:sz w:val="24"/>
          <w:szCs w:val="24"/>
        </w:rPr>
        <w:t>,00</w:t>
      </w:r>
      <w:r w:rsidRPr="00D43570">
        <w:rPr>
          <w:rFonts w:ascii="Times New Roman" w:eastAsia="Times New Roman" w:hAnsi="Times New Roman" w:cs="Times New Roman"/>
          <w:b/>
          <w:sz w:val="24"/>
          <w:szCs w:val="24"/>
          <w:lang w:val="sr-Latn-BA"/>
        </w:rPr>
        <w:t xml:space="preserve"> КМ</w:t>
      </w:r>
      <w:r w:rsidRPr="00D43570">
        <w:rPr>
          <w:rFonts w:ascii="Times New Roman" w:eastAsia="Times New Roman" w:hAnsi="Times New Roman" w:cs="Times New Roman"/>
          <w:sz w:val="24"/>
          <w:szCs w:val="24"/>
          <w:lang w:val="sr-Latn-BA"/>
        </w:rPr>
        <w:t xml:space="preserve"> и чине 98,77 % редовних расхода, а аналит</w:t>
      </w:r>
      <w:r w:rsidRPr="00D43570">
        <w:rPr>
          <w:rFonts w:ascii="Times New Roman" w:eastAsia="Times New Roman" w:hAnsi="Times New Roman" w:cs="Times New Roman"/>
          <w:sz w:val="24"/>
          <w:szCs w:val="24"/>
          <w:lang w:val="sr-Cyrl-BA"/>
        </w:rPr>
        <w:t>ч</w:t>
      </w:r>
      <w:r w:rsidRPr="00D43570">
        <w:rPr>
          <w:rFonts w:ascii="Times New Roman" w:eastAsia="Times New Roman" w:hAnsi="Times New Roman" w:cs="Times New Roman"/>
          <w:sz w:val="24"/>
          <w:szCs w:val="24"/>
          <w:lang w:val="sr-Latn-BA"/>
        </w:rPr>
        <w:t>ки се састоје из</w:t>
      </w:r>
      <w:r w:rsidR="0021439A">
        <w:rPr>
          <w:rFonts w:ascii="Times New Roman" w:eastAsia="Times New Roman" w:hAnsi="Times New Roman" w:cs="Times New Roman"/>
          <w:sz w:val="24"/>
          <w:szCs w:val="24"/>
          <w:lang w:val="bs-Cyrl-BA"/>
        </w:rPr>
        <w:t xml:space="preserve"> сљ</w:t>
      </w:r>
      <w:r w:rsidRPr="00D43570">
        <w:rPr>
          <w:rFonts w:ascii="Times New Roman" w:eastAsia="Times New Roman" w:hAnsi="Times New Roman" w:cs="Times New Roman"/>
          <w:sz w:val="24"/>
          <w:szCs w:val="24"/>
          <w:lang w:val="bs-Cyrl-BA"/>
        </w:rPr>
        <w:t>едећи</w:t>
      </w:r>
      <w:r w:rsidRPr="00D43570">
        <w:rPr>
          <w:rFonts w:ascii="Times New Roman" w:eastAsia="Times New Roman" w:hAnsi="Times New Roman" w:cs="Times New Roman"/>
          <w:sz w:val="24"/>
          <w:szCs w:val="24"/>
          <w:lang w:val="sr-Latn-BA"/>
        </w:rPr>
        <w:t>х</w:t>
      </w:r>
      <w:r w:rsidRPr="00D43570">
        <w:rPr>
          <w:rFonts w:ascii="Times New Roman" w:eastAsia="Times New Roman" w:hAnsi="Times New Roman" w:cs="Times New Roman"/>
          <w:sz w:val="24"/>
          <w:szCs w:val="24"/>
          <w:lang w:val="bs-Cyrl-BA"/>
        </w:rPr>
        <w:t xml:space="preserve"> расход</w:t>
      </w:r>
      <w:r w:rsidRPr="00D43570">
        <w:rPr>
          <w:rFonts w:ascii="Times New Roman" w:eastAsia="Times New Roman" w:hAnsi="Times New Roman" w:cs="Times New Roman"/>
          <w:sz w:val="24"/>
          <w:szCs w:val="24"/>
          <w:lang w:val="sr-Latn-BA"/>
        </w:rPr>
        <w:t>а</w:t>
      </w:r>
      <w:r w:rsidRPr="00D43570">
        <w:rPr>
          <w:rFonts w:ascii="Times New Roman" w:eastAsia="Times New Roman" w:hAnsi="Times New Roman" w:cs="Times New Roman"/>
          <w:sz w:val="24"/>
          <w:szCs w:val="24"/>
          <w:lang w:val="bs-Cyrl-BA"/>
        </w:rPr>
        <w:t>:</w:t>
      </w:r>
    </w:p>
    <w:p w:rsidR="0000423C" w:rsidRPr="00D43570" w:rsidRDefault="0000423C" w:rsidP="00D43570">
      <w:pPr>
        <w:spacing w:after="0" w:line="240" w:lineRule="auto"/>
        <w:jc w:val="both"/>
        <w:rPr>
          <w:rFonts w:ascii="Times New Roman" w:eastAsia="Times New Roman" w:hAnsi="Times New Roman" w:cs="Times New Roman"/>
          <w:sz w:val="24"/>
          <w:szCs w:val="24"/>
        </w:rPr>
      </w:pP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rPr>
      </w:pPr>
      <w:r w:rsidRPr="00D43570">
        <w:rPr>
          <w:rFonts w:ascii="Times New Roman" w:eastAsia="Times New Roman" w:hAnsi="Times New Roman" w:cs="Times New Roman"/>
          <w:sz w:val="24"/>
          <w:szCs w:val="24"/>
          <w:lang w:val="bs-Cyrl-BA"/>
        </w:rPr>
        <w:t xml:space="preserve">Трошкови продате робе на мало у износу од </w:t>
      </w:r>
      <w:r w:rsidRPr="00D43570">
        <w:rPr>
          <w:rFonts w:ascii="Times New Roman" w:eastAsia="Times New Roman" w:hAnsi="Times New Roman" w:cs="Times New Roman"/>
          <w:sz w:val="24"/>
          <w:szCs w:val="24"/>
        </w:rPr>
        <w:t>115.514</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sr-Cyrl-BA"/>
        </w:rPr>
        <w:t>погребна опрема и потрепштине, готови цвијетни аранжмани)</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color w:val="000000" w:themeColor="text1"/>
          <w:sz w:val="24"/>
          <w:szCs w:val="24"/>
          <w:lang w:val="en-US"/>
        </w:rPr>
      </w:pPr>
      <w:r w:rsidRPr="00D43570">
        <w:rPr>
          <w:rFonts w:ascii="Times New Roman" w:eastAsia="Times New Roman" w:hAnsi="Times New Roman" w:cs="Times New Roman"/>
          <w:color w:val="000000" w:themeColor="text1"/>
          <w:sz w:val="24"/>
          <w:szCs w:val="24"/>
          <w:lang w:val="bs-Cyrl-BA"/>
        </w:rPr>
        <w:t xml:space="preserve">Трошкови материјала за израду </w:t>
      </w:r>
      <w:r w:rsidRPr="00D43570">
        <w:rPr>
          <w:rFonts w:ascii="Times New Roman" w:eastAsia="Times New Roman" w:hAnsi="Times New Roman" w:cs="Times New Roman"/>
          <w:color w:val="000000" w:themeColor="text1"/>
          <w:sz w:val="24"/>
          <w:szCs w:val="24"/>
        </w:rPr>
        <w:t>у</w:t>
      </w:r>
      <w:r w:rsidRPr="00D43570">
        <w:rPr>
          <w:rFonts w:ascii="Times New Roman" w:eastAsia="Times New Roman" w:hAnsi="Times New Roman" w:cs="Times New Roman"/>
          <w:color w:val="000000" w:themeColor="text1"/>
          <w:sz w:val="24"/>
          <w:szCs w:val="24"/>
          <w:lang w:val="sr-Cyrl-BA"/>
        </w:rPr>
        <w:t>ч</w:t>
      </w:r>
      <w:r w:rsidRPr="00D43570">
        <w:rPr>
          <w:rFonts w:ascii="Times New Roman" w:eastAsia="Times New Roman" w:hAnsi="Times New Roman" w:cs="Times New Roman"/>
          <w:color w:val="000000" w:themeColor="text1"/>
          <w:sz w:val="24"/>
          <w:szCs w:val="24"/>
        </w:rPr>
        <w:t>инака</w:t>
      </w:r>
      <w:r w:rsidRPr="00D43570">
        <w:rPr>
          <w:rFonts w:ascii="Times New Roman" w:eastAsia="Times New Roman" w:hAnsi="Times New Roman" w:cs="Times New Roman"/>
          <w:color w:val="000000" w:themeColor="text1"/>
          <w:sz w:val="24"/>
          <w:szCs w:val="24"/>
          <w:lang w:val="bs-Cyrl-BA"/>
        </w:rPr>
        <w:t xml:space="preserve"> у износу од   </w:t>
      </w:r>
      <w:r w:rsidRPr="00D43570">
        <w:rPr>
          <w:rFonts w:ascii="Times New Roman" w:eastAsia="Times New Roman" w:hAnsi="Times New Roman" w:cs="Times New Roman"/>
          <w:color w:val="000000" w:themeColor="text1"/>
          <w:sz w:val="24"/>
          <w:szCs w:val="24"/>
        </w:rPr>
        <w:t>78.756</w:t>
      </w:r>
      <w:r w:rsidR="0021439A">
        <w:rPr>
          <w:rFonts w:ascii="Times New Roman" w:eastAsia="Times New Roman" w:hAnsi="Times New Roman" w:cs="Times New Roman"/>
          <w:color w:val="000000" w:themeColor="text1"/>
          <w:sz w:val="24"/>
          <w:szCs w:val="24"/>
        </w:rPr>
        <w:t>,00</w:t>
      </w:r>
      <w:r w:rsidRPr="00D43570">
        <w:rPr>
          <w:rFonts w:ascii="Times New Roman" w:eastAsia="Times New Roman" w:hAnsi="Times New Roman" w:cs="Times New Roman"/>
          <w:color w:val="000000" w:themeColor="text1"/>
          <w:sz w:val="24"/>
          <w:szCs w:val="24"/>
          <w:lang w:val="bs-Cyrl-BA"/>
        </w:rPr>
        <w:t xml:space="preserve"> КМ</w:t>
      </w:r>
      <w:r w:rsidRPr="00D43570">
        <w:rPr>
          <w:rFonts w:ascii="Times New Roman" w:eastAsia="Times New Roman" w:hAnsi="Times New Roman" w:cs="Times New Roman"/>
          <w:color w:val="000000" w:themeColor="text1"/>
          <w:sz w:val="24"/>
          <w:szCs w:val="24"/>
        </w:rPr>
        <w:t xml:space="preserve"> (од тога основни</w:t>
      </w:r>
      <w:r w:rsidRPr="00D43570">
        <w:rPr>
          <w:rFonts w:ascii="Times New Roman" w:eastAsia="Times New Roman" w:hAnsi="Times New Roman" w:cs="Times New Roman"/>
          <w:color w:val="000000" w:themeColor="text1"/>
          <w:sz w:val="24"/>
          <w:szCs w:val="24"/>
          <w:lang w:val="sr-Cyrl-BA"/>
        </w:rPr>
        <w:t xml:space="preserve"> – грађевински и репро</w:t>
      </w:r>
      <w:r w:rsidRPr="00D43570">
        <w:rPr>
          <w:rFonts w:ascii="Times New Roman" w:eastAsia="Times New Roman" w:hAnsi="Times New Roman" w:cs="Times New Roman"/>
          <w:color w:val="000000" w:themeColor="text1"/>
          <w:sz w:val="24"/>
          <w:szCs w:val="24"/>
        </w:rPr>
        <w:t xml:space="preserve"> матери</w:t>
      </w:r>
      <w:r w:rsidRPr="00D43570">
        <w:rPr>
          <w:rFonts w:ascii="Times New Roman" w:eastAsia="Times New Roman" w:hAnsi="Times New Roman" w:cs="Times New Roman"/>
          <w:color w:val="000000" w:themeColor="text1"/>
          <w:sz w:val="24"/>
          <w:szCs w:val="24"/>
          <w:lang w:val="sr-Cyrl-BA"/>
        </w:rPr>
        <w:t>ј</w:t>
      </w:r>
      <w:r w:rsidRPr="00D43570">
        <w:rPr>
          <w:rFonts w:ascii="Times New Roman" w:eastAsia="Times New Roman" w:hAnsi="Times New Roman" w:cs="Times New Roman"/>
          <w:color w:val="000000" w:themeColor="text1"/>
          <w:sz w:val="24"/>
          <w:szCs w:val="24"/>
        </w:rPr>
        <w:t>ал 77.062</w:t>
      </w:r>
      <w:r w:rsidR="0021439A">
        <w:rPr>
          <w:rFonts w:ascii="Times New Roman" w:eastAsia="Times New Roman" w:hAnsi="Times New Roman" w:cs="Times New Roman"/>
          <w:color w:val="000000" w:themeColor="text1"/>
          <w:sz w:val="24"/>
          <w:szCs w:val="24"/>
        </w:rPr>
        <w:t>,00</w:t>
      </w:r>
      <w:r w:rsidRPr="00D43570">
        <w:rPr>
          <w:rFonts w:ascii="Times New Roman" w:eastAsia="Times New Roman" w:hAnsi="Times New Roman" w:cs="Times New Roman"/>
          <w:color w:val="000000" w:themeColor="text1"/>
          <w:sz w:val="24"/>
          <w:szCs w:val="24"/>
        </w:rPr>
        <w:t xml:space="preserve"> КМ и</w:t>
      </w:r>
      <w:r w:rsidR="0021439A">
        <w:rPr>
          <w:rFonts w:ascii="Times New Roman" w:eastAsia="Times New Roman" w:hAnsi="Times New Roman" w:cs="Times New Roman"/>
          <w:color w:val="000000" w:themeColor="text1"/>
          <w:sz w:val="24"/>
          <w:szCs w:val="24"/>
        </w:rPr>
        <w:t xml:space="preserve"> </w:t>
      </w:r>
      <w:r w:rsidRPr="00D43570">
        <w:rPr>
          <w:rFonts w:ascii="Times New Roman" w:eastAsia="Times New Roman" w:hAnsi="Times New Roman" w:cs="Times New Roman"/>
          <w:color w:val="000000" w:themeColor="text1"/>
          <w:sz w:val="24"/>
          <w:szCs w:val="24"/>
        </w:rPr>
        <w:t>помо</w:t>
      </w:r>
      <w:r w:rsidRPr="00D43570">
        <w:rPr>
          <w:rFonts w:ascii="Times New Roman" w:eastAsia="Times New Roman" w:hAnsi="Times New Roman" w:cs="Times New Roman"/>
          <w:color w:val="000000" w:themeColor="text1"/>
          <w:sz w:val="24"/>
          <w:szCs w:val="24"/>
          <w:lang w:val="sr-Latn-BA"/>
        </w:rPr>
        <w:t>ћни 1.694</w:t>
      </w:r>
      <w:r w:rsidR="0021439A">
        <w:rPr>
          <w:rFonts w:ascii="Times New Roman" w:eastAsia="Times New Roman" w:hAnsi="Times New Roman" w:cs="Times New Roman"/>
          <w:color w:val="000000" w:themeColor="text1"/>
          <w:sz w:val="24"/>
          <w:szCs w:val="24"/>
        </w:rPr>
        <w:t>,00</w:t>
      </w:r>
      <w:r w:rsidRPr="00D43570">
        <w:rPr>
          <w:rFonts w:ascii="Times New Roman" w:eastAsia="Times New Roman" w:hAnsi="Times New Roman" w:cs="Times New Roman"/>
          <w:color w:val="000000" w:themeColor="text1"/>
          <w:sz w:val="24"/>
          <w:szCs w:val="24"/>
          <w:lang w:val="sr-Latn-BA"/>
        </w:rPr>
        <w:t xml:space="preserve"> КМ);</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lastRenderedPageBreak/>
        <w:t xml:space="preserve">Трошкови </w:t>
      </w:r>
      <w:r w:rsidRPr="00D43570">
        <w:rPr>
          <w:rFonts w:ascii="Times New Roman" w:eastAsia="Times New Roman" w:hAnsi="Times New Roman" w:cs="Times New Roman"/>
          <w:sz w:val="24"/>
          <w:szCs w:val="24"/>
          <w:lang w:val="sr-Latn-BA"/>
        </w:rPr>
        <w:t>ре</w:t>
      </w:r>
      <w:r w:rsidRPr="00D43570">
        <w:rPr>
          <w:rFonts w:ascii="Times New Roman" w:eastAsia="Times New Roman" w:hAnsi="Times New Roman" w:cs="Times New Roman"/>
          <w:sz w:val="24"/>
          <w:szCs w:val="24"/>
          <w:lang w:val="sr-Cyrl-BA"/>
        </w:rPr>
        <w:t>ж</w:t>
      </w:r>
      <w:r w:rsidRPr="00D43570">
        <w:rPr>
          <w:rFonts w:ascii="Times New Roman" w:eastAsia="Times New Roman" w:hAnsi="Times New Roman" w:cs="Times New Roman"/>
          <w:sz w:val="24"/>
          <w:szCs w:val="24"/>
          <w:lang w:val="sr-Latn-BA"/>
        </w:rPr>
        <w:t>ијског материјала у износу од 25.628</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w:t>
      </w:r>
    </w:p>
    <w:p w:rsidR="00D43570" w:rsidRPr="00D43570" w:rsidRDefault="00D43570" w:rsidP="00A771E4">
      <w:pPr>
        <w:numPr>
          <w:ilvl w:val="0"/>
          <w:numId w:val="29"/>
        </w:numPr>
        <w:tabs>
          <w:tab w:val="left" w:pos="709"/>
          <w:tab w:val="left" w:pos="993"/>
        </w:tabs>
        <w:spacing w:after="0" w:line="240" w:lineRule="auto"/>
        <w:ind w:left="709" w:firstLine="567"/>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sr-Latn-BA"/>
        </w:rPr>
        <w:t xml:space="preserve"> од тога </w:t>
      </w:r>
      <w:r w:rsidRPr="00D43570">
        <w:rPr>
          <w:rFonts w:ascii="Times New Roman" w:eastAsia="Times New Roman" w:hAnsi="Times New Roman" w:cs="Times New Roman"/>
          <w:sz w:val="24"/>
          <w:szCs w:val="24"/>
          <w:lang w:val="bs-Cyrl-BA"/>
        </w:rPr>
        <w:t xml:space="preserve">канцеларијског материјала у износу од </w:t>
      </w:r>
      <w:r w:rsidRPr="00D43570">
        <w:rPr>
          <w:rFonts w:ascii="Times New Roman" w:eastAsia="Times New Roman" w:hAnsi="Times New Roman" w:cs="Times New Roman"/>
          <w:sz w:val="24"/>
          <w:szCs w:val="24"/>
        </w:rPr>
        <w:t>5</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071</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w:t>
      </w:r>
    </w:p>
    <w:p w:rsidR="00D43570" w:rsidRPr="00D43570" w:rsidRDefault="00D43570" w:rsidP="00A771E4">
      <w:pPr>
        <w:numPr>
          <w:ilvl w:val="0"/>
          <w:numId w:val="29"/>
        </w:numPr>
        <w:tabs>
          <w:tab w:val="left" w:pos="709"/>
          <w:tab w:val="left" w:pos="993"/>
        </w:tabs>
        <w:spacing w:after="0" w:line="240" w:lineRule="auto"/>
        <w:ind w:left="709" w:firstLine="567"/>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en-US"/>
        </w:rPr>
        <w:t xml:space="preserve"> матери</w:t>
      </w:r>
      <w:r w:rsidRPr="00D43570">
        <w:rPr>
          <w:rFonts w:ascii="Times New Roman" w:eastAsia="Times New Roman" w:hAnsi="Times New Roman" w:cs="Times New Roman"/>
          <w:sz w:val="24"/>
          <w:szCs w:val="24"/>
          <w:lang w:val="sr-Cyrl-BA"/>
        </w:rPr>
        <w:t>ј</w:t>
      </w:r>
      <w:r w:rsidRPr="00D43570">
        <w:rPr>
          <w:rFonts w:ascii="Times New Roman" w:eastAsia="Times New Roman" w:hAnsi="Times New Roman" w:cs="Times New Roman"/>
          <w:sz w:val="24"/>
          <w:szCs w:val="24"/>
          <w:lang w:val="en-US"/>
        </w:rPr>
        <w:t xml:space="preserve">алидијелови </w:t>
      </w:r>
      <w:r w:rsidRPr="00D43570">
        <w:rPr>
          <w:rFonts w:ascii="Times New Roman" w:eastAsia="Times New Roman" w:hAnsi="Times New Roman" w:cs="Times New Roman"/>
          <w:sz w:val="24"/>
          <w:szCs w:val="24"/>
          <w:lang w:val="sr-Cyrl-BA"/>
        </w:rPr>
        <w:t>утрошени за текуће одржавање</w:t>
      </w:r>
      <w:r w:rsidRPr="00D43570">
        <w:rPr>
          <w:rFonts w:ascii="Times New Roman" w:eastAsia="Times New Roman" w:hAnsi="Times New Roman" w:cs="Times New Roman"/>
          <w:sz w:val="24"/>
          <w:szCs w:val="24"/>
          <w:lang w:val="en-US"/>
        </w:rPr>
        <w:t xml:space="preserve"> 6.693</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w:t>
      </w:r>
      <w:r w:rsidRPr="00D43570">
        <w:rPr>
          <w:rFonts w:ascii="Times New Roman" w:eastAsia="Times New Roman" w:hAnsi="Times New Roman" w:cs="Times New Roman"/>
          <w:sz w:val="24"/>
          <w:szCs w:val="24"/>
          <w:lang w:val="sr-Cyrl-BA"/>
        </w:rPr>
        <w:t>КМ</w:t>
      </w:r>
      <w:r w:rsidRPr="00D43570">
        <w:rPr>
          <w:rFonts w:ascii="Times New Roman" w:eastAsia="Times New Roman" w:hAnsi="Times New Roman" w:cs="Times New Roman"/>
          <w:sz w:val="24"/>
          <w:szCs w:val="24"/>
          <w:lang w:val="en-US"/>
        </w:rPr>
        <w:t>,</w:t>
      </w:r>
    </w:p>
    <w:p w:rsidR="00D43570" w:rsidRPr="00D43570" w:rsidRDefault="00D43570" w:rsidP="00A771E4">
      <w:pPr>
        <w:numPr>
          <w:ilvl w:val="0"/>
          <w:numId w:val="29"/>
        </w:numPr>
        <w:tabs>
          <w:tab w:val="left" w:pos="709"/>
          <w:tab w:val="left" w:pos="993"/>
        </w:tabs>
        <w:spacing w:after="0" w:line="240" w:lineRule="auto"/>
        <w:ind w:left="709" w:firstLine="567"/>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en-US"/>
        </w:rPr>
        <w:t>ситан</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инвента</w:t>
      </w:r>
      <w:r w:rsidRPr="00D43570">
        <w:rPr>
          <w:rFonts w:ascii="Times New Roman" w:eastAsia="Times New Roman" w:hAnsi="Times New Roman" w:cs="Times New Roman"/>
          <w:sz w:val="24"/>
          <w:szCs w:val="24"/>
          <w:lang w:val="sr-Cyrl-BA"/>
        </w:rPr>
        <w:t>р</w:t>
      </w:r>
      <w:r w:rsidRPr="00D43570">
        <w:rPr>
          <w:rFonts w:ascii="Times New Roman" w:eastAsia="Times New Roman" w:hAnsi="Times New Roman" w:cs="Times New Roman"/>
          <w:sz w:val="24"/>
          <w:szCs w:val="24"/>
          <w:lang w:val="en-US"/>
        </w:rPr>
        <w:t xml:space="preserve"> 2.216</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w:t>
      </w:r>
      <w:r w:rsidRPr="00D43570">
        <w:rPr>
          <w:rFonts w:ascii="Times New Roman" w:eastAsia="Times New Roman" w:hAnsi="Times New Roman" w:cs="Times New Roman"/>
          <w:sz w:val="24"/>
          <w:szCs w:val="24"/>
          <w:lang w:val="sr-Cyrl-BA"/>
        </w:rPr>
        <w:t>КМ</w:t>
      </w:r>
      <w:r w:rsidRPr="00D43570">
        <w:rPr>
          <w:rFonts w:ascii="Times New Roman" w:eastAsia="Times New Roman" w:hAnsi="Times New Roman" w:cs="Times New Roman"/>
          <w:sz w:val="24"/>
          <w:szCs w:val="24"/>
        </w:rPr>
        <w:t xml:space="preserve"> ( </w:t>
      </w:r>
      <w:r w:rsidRPr="00D43570">
        <w:rPr>
          <w:rFonts w:ascii="Times New Roman" w:eastAsia="Times New Roman" w:hAnsi="Times New Roman" w:cs="Times New Roman"/>
          <w:sz w:val="24"/>
          <w:szCs w:val="24"/>
          <w:lang w:val="sr-Cyrl-BA"/>
        </w:rPr>
        <w:t>сав ситан инвентар који се користи за текуће пословање Предузећа)</w:t>
      </w:r>
    </w:p>
    <w:p w:rsidR="00D43570" w:rsidRPr="00D43570" w:rsidRDefault="00D43570" w:rsidP="00A771E4">
      <w:pPr>
        <w:numPr>
          <w:ilvl w:val="0"/>
          <w:numId w:val="29"/>
        </w:numPr>
        <w:tabs>
          <w:tab w:val="left" w:pos="709"/>
          <w:tab w:val="left" w:pos="993"/>
        </w:tabs>
        <w:spacing w:after="0" w:line="240" w:lineRule="auto"/>
        <w:ind w:left="709" w:firstLine="567"/>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en-US"/>
        </w:rPr>
        <w:t>остали матери</w:t>
      </w:r>
      <w:r w:rsidRPr="00D43570">
        <w:rPr>
          <w:rFonts w:ascii="Times New Roman" w:eastAsia="Times New Roman" w:hAnsi="Times New Roman" w:cs="Times New Roman"/>
          <w:sz w:val="24"/>
          <w:szCs w:val="24"/>
          <w:lang w:val="sr-Cyrl-BA"/>
        </w:rPr>
        <w:t>ј</w:t>
      </w:r>
      <w:r w:rsidRPr="00D43570">
        <w:rPr>
          <w:rFonts w:ascii="Times New Roman" w:eastAsia="Times New Roman" w:hAnsi="Times New Roman" w:cs="Times New Roman"/>
          <w:sz w:val="24"/>
          <w:szCs w:val="24"/>
          <w:lang w:val="en-US"/>
        </w:rPr>
        <w:t>ал за одржавање</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хигијеле</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и</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текуће</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потребе</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хтз</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опрема</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и</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ситан</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инвента</w:t>
      </w:r>
      <w:r w:rsidRPr="00D43570">
        <w:rPr>
          <w:rFonts w:ascii="Times New Roman" w:eastAsia="Times New Roman" w:hAnsi="Times New Roman" w:cs="Times New Roman"/>
          <w:sz w:val="24"/>
          <w:szCs w:val="24"/>
          <w:lang w:val="sr-Cyrl-BA"/>
        </w:rPr>
        <w:t>р</w:t>
      </w:r>
      <w:r w:rsidRPr="00D43570">
        <w:rPr>
          <w:rFonts w:ascii="Times New Roman" w:eastAsia="Times New Roman" w:hAnsi="Times New Roman" w:cs="Times New Roman"/>
          <w:sz w:val="24"/>
          <w:szCs w:val="24"/>
          <w:lang w:val="en-US"/>
        </w:rPr>
        <w:t xml:space="preserve"> 11.648</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w:t>
      </w:r>
      <w:r w:rsidR="0021439A">
        <w:rPr>
          <w:rFonts w:ascii="Times New Roman" w:eastAsia="Times New Roman" w:hAnsi="Times New Roman" w:cs="Times New Roman"/>
          <w:sz w:val="24"/>
          <w:szCs w:val="24"/>
        </w:rPr>
        <w:t>(</w:t>
      </w:r>
      <w:r w:rsidRPr="00D43570">
        <w:rPr>
          <w:rFonts w:ascii="Times New Roman" w:eastAsia="Times New Roman" w:hAnsi="Times New Roman" w:cs="Times New Roman"/>
          <w:sz w:val="24"/>
          <w:szCs w:val="24"/>
          <w:lang w:val="sr-Cyrl-BA"/>
        </w:rPr>
        <w:t>од којих је 1</w:t>
      </w:r>
      <w:r w:rsidRPr="00D43570">
        <w:rPr>
          <w:rFonts w:ascii="Times New Roman" w:eastAsia="Times New Roman" w:hAnsi="Times New Roman" w:cs="Times New Roman"/>
          <w:sz w:val="24"/>
          <w:szCs w:val="24"/>
        </w:rPr>
        <w:t xml:space="preserve">.976,75 </w:t>
      </w:r>
      <w:r w:rsidRPr="00D43570">
        <w:rPr>
          <w:rFonts w:ascii="Times New Roman" w:eastAsia="Times New Roman" w:hAnsi="Times New Roman" w:cs="Times New Roman"/>
          <w:sz w:val="24"/>
          <w:szCs w:val="24"/>
          <w:lang w:val="sr-Cyrl-BA"/>
        </w:rPr>
        <w:t xml:space="preserve">утрошена ХТЗ опрема, </w:t>
      </w:r>
      <w:r w:rsidRPr="00D43570">
        <w:rPr>
          <w:rFonts w:ascii="Times New Roman" w:eastAsia="Times New Roman" w:hAnsi="Times New Roman" w:cs="Times New Roman"/>
          <w:sz w:val="24"/>
          <w:szCs w:val="24"/>
        </w:rPr>
        <w:t>8.177</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rPr>
        <w:t xml:space="preserve"> KM </w:t>
      </w:r>
      <w:r w:rsidRPr="00D43570">
        <w:rPr>
          <w:rFonts w:ascii="Times New Roman" w:eastAsia="Times New Roman" w:hAnsi="Times New Roman" w:cs="Times New Roman"/>
          <w:sz w:val="24"/>
          <w:szCs w:val="24"/>
          <w:lang w:val="sr-Cyrl-BA"/>
        </w:rPr>
        <w:t>даске које су се више пута користиле као оплате приликом грађевинских радова</w:t>
      </w:r>
      <w:r w:rsidRPr="00D43570">
        <w:rPr>
          <w:rFonts w:ascii="Times New Roman" w:eastAsia="Times New Roman" w:hAnsi="Times New Roman" w:cs="Times New Roman"/>
          <w:sz w:val="24"/>
          <w:szCs w:val="24"/>
        </w:rPr>
        <w:t xml:space="preserve">, 902,05 </w:t>
      </w:r>
      <w:r w:rsidRPr="00D43570">
        <w:rPr>
          <w:rFonts w:ascii="Times New Roman" w:eastAsia="Times New Roman" w:hAnsi="Times New Roman" w:cs="Times New Roman"/>
          <w:sz w:val="24"/>
          <w:szCs w:val="24"/>
          <w:lang w:val="sr-Cyrl-BA"/>
        </w:rPr>
        <w:t>утрошене ауто-гуме и 5</w:t>
      </w:r>
      <w:r w:rsidRPr="00D43570">
        <w:rPr>
          <w:rFonts w:ascii="Times New Roman" w:eastAsia="Times New Roman" w:hAnsi="Times New Roman" w:cs="Times New Roman"/>
          <w:sz w:val="24"/>
          <w:szCs w:val="24"/>
        </w:rPr>
        <w:t>52</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rPr>
        <w:t xml:space="preserve"> KM </w:t>
      </w:r>
      <w:r w:rsidRPr="00D43570">
        <w:rPr>
          <w:rFonts w:ascii="Times New Roman" w:eastAsia="Times New Roman" w:hAnsi="Times New Roman" w:cs="Times New Roman"/>
          <w:sz w:val="24"/>
          <w:szCs w:val="24"/>
          <w:lang w:val="sr-Cyrl-BA"/>
        </w:rPr>
        <w:t xml:space="preserve"> трошкови одржавања хигијене.)</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sr-Latn-BA"/>
        </w:rPr>
        <w:t>Трошкови горива и енергије 20.657</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(од тога: </w:t>
      </w:r>
      <w:r w:rsidRPr="00D43570">
        <w:rPr>
          <w:rFonts w:ascii="Times New Roman" w:eastAsia="Times New Roman" w:hAnsi="Times New Roman" w:cs="Times New Roman"/>
          <w:sz w:val="24"/>
          <w:szCs w:val="24"/>
          <w:lang w:val="bs-Cyrl-BA"/>
        </w:rPr>
        <w:t xml:space="preserve">нафте и нафтних деривата </w:t>
      </w:r>
      <w:r w:rsidRPr="00D43570">
        <w:rPr>
          <w:rFonts w:ascii="Times New Roman" w:eastAsia="Times New Roman" w:hAnsi="Times New Roman" w:cs="Times New Roman"/>
          <w:sz w:val="24"/>
          <w:szCs w:val="24"/>
        </w:rPr>
        <w:t>7.189</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xml:space="preserve">, </w:t>
      </w:r>
      <w:r w:rsidRPr="00D43570">
        <w:rPr>
          <w:rFonts w:ascii="Times New Roman" w:eastAsia="Times New Roman" w:hAnsi="Times New Roman" w:cs="Times New Roman"/>
          <w:sz w:val="24"/>
          <w:szCs w:val="24"/>
          <w:lang w:val="bs-Cyrl-BA"/>
        </w:rPr>
        <w:t xml:space="preserve"> електричне енергије </w:t>
      </w:r>
      <w:r w:rsidRPr="00D43570">
        <w:rPr>
          <w:rFonts w:ascii="Times New Roman" w:eastAsia="Times New Roman" w:hAnsi="Times New Roman" w:cs="Times New Roman"/>
          <w:sz w:val="24"/>
          <w:szCs w:val="24"/>
          <w:lang w:val="en-US"/>
        </w:rPr>
        <w:t>9.</w:t>
      </w:r>
      <w:r w:rsidRPr="00D43570">
        <w:rPr>
          <w:rFonts w:ascii="Times New Roman" w:eastAsia="Times New Roman" w:hAnsi="Times New Roman" w:cs="Times New Roman"/>
          <w:sz w:val="24"/>
          <w:szCs w:val="24"/>
        </w:rPr>
        <w:t>980</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 xml:space="preserve">КМ, </w:t>
      </w:r>
      <w:r w:rsidRPr="00D43570">
        <w:rPr>
          <w:rFonts w:ascii="Times New Roman" w:eastAsia="Times New Roman" w:hAnsi="Times New Roman" w:cs="Times New Roman"/>
          <w:sz w:val="24"/>
          <w:szCs w:val="24"/>
          <w:lang w:val="bs-Cyrl-BA"/>
        </w:rPr>
        <w:t xml:space="preserve">воде </w:t>
      </w:r>
      <w:r w:rsidRPr="00D43570">
        <w:rPr>
          <w:rFonts w:ascii="Times New Roman" w:eastAsia="Times New Roman" w:hAnsi="Times New Roman" w:cs="Times New Roman"/>
          <w:sz w:val="24"/>
          <w:szCs w:val="24"/>
        </w:rPr>
        <w:t>3.200</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Cyrl-BA"/>
        </w:rPr>
        <w:t>, брикет за потребе огрева радника</w:t>
      </w:r>
      <w:r w:rsidRPr="00D43570">
        <w:rPr>
          <w:rFonts w:ascii="Times New Roman" w:eastAsia="Times New Roman" w:hAnsi="Times New Roman" w:cs="Times New Roman"/>
          <w:sz w:val="24"/>
          <w:szCs w:val="24"/>
          <w:lang w:val="sr-Latn-BA"/>
        </w:rPr>
        <w:t xml:space="preserve"> 288</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sr-Latn-BA"/>
        </w:rPr>
        <w:t>Трошкови зарада, накнада и осталих личних примања износе 613.633</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(од тога: </w:t>
      </w:r>
      <w:r w:rsidRPr="00D43570">
        <w:rPr>
          <w:rFonts w:ascii="Times New Roman" w:eastAsia="Times New Roman" w:hAnsi="Times New Roman" w:cs="Times New Roman"/>
          <w:sz w:val="24"/>
          <w:szCs w:val="24"/>
          <w:lang w:val="bs-Cyrl-BA"/>
        </w:rPr>
        <w:t>бруто зарада и накнада зарада 52</w:t>
      </w:r>
      <w:r w:rsidRPr="00D43570">
        <w:rPr>
          <w:rFonts w:ascii="Times New Roman" w:eastAsia="Times New Roman" w:hAnsi="Times New Roman" w:cs="Times New Roman"/>
          <w:sz w:val="24"/>
          <w:szCs w:val="24"/>
        </w:rPr>
        <w:t>7</w:t>
      </w:r>
      <w:r w:rsidRPr="00D43570">
        <w:rPr>
          <w:rFonts w:ascii="Times New Roman" w:eastAsia="Times New Roman" w:hAnsi="Times New Roman" w:cs="Times New Roman"/>
          <w:sz w:val="24"/>
          <w:szCs w:val="24"/>
          <w:lang w:val="sr-Latn-BA"/>
        </w:rPr>
        <w:t>.</w:t>
      </w:r>
      <w:r w:rsidRPr="00D43570">
        <w:rPr>
          <w:rFonts w:ascii="Times New Roman" w:eastAsia="Times New Roman" w:hAnsi="Times New Roman" w:cs="Times New Roman"/>
          <w:sz w:val="24"/>
          <w:szCs w:val="24"/>
        </w:rPr>
        <w:t>194</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w:t>
      </w:r>
      <w:r w:rsidRPr="00D43570">
        <w:rPr>
          <w:rFonts w:ascii="Times New Roman" w:eastAsia="Times New Roman" w:hAnsi="Times New Roman" w:cs="Times New Roman"/>
          <w:sz w:val="24"/>
          <w:szCs w:val="24"/>
        </w:rPr>
        <w:t>бруторегреса 21.429</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w:t>
      </w:r>
      <w:r w:rsidRPr="00D43570">
        <w:rPr>
          <w:rFonts w:ascii="Times New Roman" w:eastAsia="Times New Roman" w:hAnsi="Times New Roman" w:cs="Times New Roman"/>
          <w:sz w:val="24"/>
          <w:szCs w:val="24"/>
          <w:lang w:val="bs-Cyrl-BA"/>
        </w:rPr>
        <w:t>бруто накнада-волонтери 4.</w:t>
      </w:r>
      <w:r w:rsidRPr="00D43570">
        <w:rPr>
          <w:rFonts w:ascii="Times New Roman" w:eastAsia="Times New Roman" w:hAnsi="Times New Roman" w:cs="Times New Roman"/>
          <w:sz w:val="24"/>
          <w:szCs w:val="24"/>
        </w:rPr>
        <w:t>902</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w:t>
      </w:r>
      <w:r w:rsidRPr="00D43570">
        <w:rPr>
          <w:rFonts w:ascii="Times New Roman" w:eastAsia="Times New Roman" w:hAnsi="Times New Roman" w:cs="Times New Roman"/>
          <w:sz w:val="24"/>
          <w:szCs w:val="24"/>
          <w:lang w:val="bs-Cyrl-BA"/>
        </w:rPr>
        <w:t xml:space="preserve">опли оброк </w:t>
      </w:r>
      <w:r w:rsidRPr="00D43570">
        <w:rPr>
          <w:rFonts w:ascii="Times New Roman" w:eastAsia="Times New Roman" w:hAnsi="Times New Roman" w:cs="Times New Roman"/>
          <w:sz w:val="24"/>
          <w:szCs w:val="24"/>
        </w:rPr>
        <w:t>30.223</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н</w:t>
      </w:r>
      <w:r w:rsidRPr="00D43570">
        <w:rPr>
          <w:rFonts w:ascii="Times New Roman" w:eastAsia="Times New Roman" w:hAnsi="Times New Roman" w:cs="Times New Roman"/>
          <w:sz w:val="24"/>
          <w:szCs w:val="24"/>
          <w:lang w:val="bs-Cyrl-BA"/>
        </w:rPr>
        <w:t xml:space="preserve">адзорни одбор </w:t>
      </w:r>
      <w:r w:rsidRPr="00D43570">
        <w:rPr>
          <w:rFonts w:ascii="Times New Roman" w:eastAsia="Times New Roman" w:hAnsi="Times New Roman" w:cs="Times New Roman"/>
          <w:sz w:val="24"/>
          <w:szCs w:val="24"/>
        </w:rPr>
        <w:t>13.641</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б</w:t>
      </w:r>
      <w:r w:rsidRPr="00D43570">
        <w:rPr>
          <w:rFonts w:ascii="Times New Roman" w:eastAsia="Times New Roman" w:hAnsi="Times New Roman" w:cs="Times New Roman"/>
          <w:sz w:val="24"/>
          <w:szCs w:val="24"/>
          <w:lang w:val="bs-Cyrl-BA"/>
        </w:rPr>
        <w:t xml:space="preserve">руто накнада комисије  </w:t>
      </w:r>
      <w:r w:rsidRPr="00D43570">
        <w:rPr>
          <w:rFonts w:ascii="Times New Roman" w:eastAsia="Times New Roman" w:hAnsi="Times New Roman" w:cs="Times New Roman"/>
          <w:sz w:val="24"/>
          <w:szCs w:val="24"/>
        </w:rPr>
        <w:t>1.488</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т</w:t>
      </w:r>
      <w:r w:rsidRPr="00D43570">
        <w:rPr>
          <w:rFonts w:ascii="Times New Roman" w:eastAsia="Times New Roman" w:hAnsi="Times New Roman" w:cs="Times New Roman"/>
          <w:sz w:val="24"/>
          <w:szCs w:val="24"/>
          <w:lang w:val="bs-Cyrl-BA"/>
        </w:rPr>
        <w:t xml:space="preserve">рошкови дневница </w:t>
      </w:r>
      <w:r w:rsidRPr="00D43570">
        <w:rPr>
          <w:rFonts w:ascii="Times New Roman" w:eastAsia="Times New Roman" w:hAnsi="Times New Roman" w:cs="Times New Roman"/>
          <w:sz w:val="24"/>
          <w:szCs w:val="24"/>
          <w:lang w:val="en-US"/>
        </w:rPr>
        <w:t>434</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w:t>
      </w:r>
      <w:r w:rsidRPr="00D43570">
        <w:rPr>
          <w:rFonts w:ascii="Times New Roman" w:eastAsia="Times New Roman" w:hAnsi="Times New Roman" w:cs="Times New Roman"/>
          <w:sz w:val="24"/>
          <w:szCs w:val="24"/>
          <w:lang w:val="bs-Cyrl-BA"/>
        </w:rPr>
        <w:t>рошкови превоза на службеном пут</w:t>
      </w:r>
      <w:r w:rsidRPr="00D43570">
        <w:rPr>
          <w:rFonts w:ascii="Times New Roman" w:eastAsia="Times New Roman" w:hAnsi="Times New Roman" w:cs="Times New Roman"/>
          <w:sz w:val="24"/>
          <w:szCs w:val="24"/>
        </w:rPr>
        <w:t>у</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rPr>
        <w:t>1.394</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w:t>
      </w:r>
      <w:r w:rsidRPr="00D43570">
        <w:rPr>
          <w:rFonts w:ascii="Times New Roman" w:eastAsia="Times New Roman" w:hAnsi="Times New Roman" w:cs="Times New Roman"/>
          <w:sz w:val="24"/>
          <w:szCs w:val="24"/>
          <w:lang w:val="sr-Cyrl-BA"/>
        </w:rPr>
        <w:t xml:space="preserve"> које се највећим дијелом односе на трошкове превоза покојника унутар РС, БиХ, као и превоза покојника из иностранства </w:t>
      </w:r>
      <w:r w:rsidRPr="00D43570">
        <w:rPr>
          <w:rFonts w:ascii="Times New Roman" w:eastAsia="Times New Roman" w:hAnsi="Times New Roman" w:cs="Times New Roman"/>
          <w:sz w:val="24"/>
          <w:szCs w:val="24"/>
          <w:lang w:val="en-US"/>
        </w:rPr>
        <w:t>, н</w:t>
      </w:r>
      <w:r w:rsidRPr="00D43570">
        <w:rPr>
          <w:rFonts w:ascii="Times New Roman" w:eastAsia="Times New Roman" w:hAnsi="Times New Roman" w:cs="Times New Roman"/>
          <w:sz w:val="24"/>
          <w:szCs w:val="24"/>
          <w:lang w:val="bs-Cyrl-BA"/>
        </w:rPr>
        <w:t xml:space="preserve">акнада за превоз радника на посао </w:t>
      </w:r>
      <w:r w:rsidRPr="00D43570">
        <w:rPr>
          <w:rFonts w:ascii="Times New Roman" w:eastAsia="Times New Roman" w:hAnsi="Times New Roman" w:cs="Times New Roman"/>
          <w:sz w:val="24"/>
          <w:szCs w:val="24"/>
          <w:lang w:val="en-US"/>
        </w:rPr>
        <w:t>11.</w:t>
      </w:r>
      <w:r w:rsidRPr="00D43570">
        <w:rPr>
          <w:rFonts w:ascii="Times New Roman" w:eastAsia="Times New Roman" w:hAnsi="Times New Roman" w:cs="Times New Roman"/>
          <w:sz w:val="24"/>
          <w:szCs w:val="24"/>
        </w:rPr>
        <w:t>966</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КМ. т</w:t>
      </w:r>
      <w:r w:rsidRPr="00D43570">
        <w:rPr>
          <w:rFonts w:ascii="Times New Roman" w:eastAsia="Times New Roman" w:hAnsi="Times New Roman" w:cs="Times New Roman"/>
          <w:color w:val="000000" w:themeColor="text1"/>
          <w:sz w:val="24"/>
          <w:szCs w:val="24"/>
          <w:lang w:val="bs-Cyrl-BA"/>
        </w:rPr>
        <w:t xml:space="preserve">рошкови помоћи радницима </w:t>
      </w:r>
      <w:r w:rsidRPr="00D43570">
        <w:rPr>
          <w:rFonts w:ascii="Times New Roman" w:eastAsia="Times New Roman" w:hAnsi="Times New Roman" w:cs="Times New Roman"/>
          <w:color w:val="000000" w:themeColor="text1"/>
          <w:sz w:val="24"/>
          <w:szCs w:val="24"/>
        </w:rPr>
        <w:t>962</w:t>
      </w:r>
      <w:r w:rsidR="0021439A">
        <w:rPr>
          <w:rFonts w:ascii="Times New Roman" w:eastAsia="Times New Roman" w:hAnsi="Times New Roman" w:cs="Times New Roman"/>
          <w:color w:val="000000" w:themeColor="text1"/>
          <w:sz w:val="24"/>
          <w:szCs w:val="24"/>
        </w:rPr>
        <w:t>,00</w:t>
      </w:r>
      <w:r w:rsidRPr="00D43570">
        <w:rPr>
          <w:rFonts w:ascii="Times New Roman" w:eastAsia="Times New Roman" w:hAnsi="Times New Roman" w:cs="Times New Roman"/>
          <w:color w:val="000000" w:themeColor="text1"/>
          <w:sz w:val="24"/>
          <w:szCs w:val="24"/>
          <w:lang w:val="bs-Cyrl-BA"/>
        </w:rPr>
        <w:t xml:space="preserve"> КМ</w:t>
      </w:r>
      <w:r w:rsidRPr="00D43570">
        <w:rPr>
          <w:rFonts w:ascii="Times New Roman" w:eastAsia="Times New Roman" w:hAnsi="Times New Roman" w:cs="Times New Roman"/>
          <w:color w:val="000000" w:themeColor="text1"/>
          <w:sz w:val="24"/>
          <w:szCs w:val="24"/>
          <w:lang w:val="sr-Latn-BA"/>
        </w:rPr>
        <w:t>);</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Трошкови</w:t>
      </w:r>
      <w:r w:rsidRPr="00D43570">
        <w:rPr>
          <w:rFonts w:ascii="Times New Roman" w:eastAsia="Times New Roman" w:hAnsi="Times New Roman" w:cs="Times New Roman"/>
          <w:sz w:val="24"/>
          <w:szCs w:val="24"/>
          <w:lang w:val="sr-Latn-BA"/>
        </w:rPr>
        <w:t xml:space="preserve"> услуга на изради учинака 44.746</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а односе се на</w:t>
      </w:r>
      <w:r w:rsidRPr="00D43570">
        <w:rPr>
          <w:rFonts w:ascii="Times New Roman" w:eastAsia="Times New Roman" w:hAnsi="Times New Roman" w:cs="Times New Roman"/>
          <w:sz w:val="24"/>
          <w:szCs w:val="24"/>
          <w:lang w:val="bs-Cyrl-BA"/>
        </w:rPr>
        <w:t xml:space="preserve"> радове на гробљу </w:t>
      </w:r>
      <w:r w:rsidR="0021439A">
        <w:rPr>
          <w:rFonts w:ascii="Times New Roman" w:eastAsia="Times New Roman" w:hAnsi="Times New Roman" w:cs="Times New Roman"/>
          <w:sz w:val="24"/>
          <w:szCs w:val="24"/>
          <w:lang w:val="en-US"/>
        </w:rPr>
        <w:t>(грађев.</w:t>
      </w:r>
      <w:r w:rsidR="0021439A">
        <w:rPr>
          <w:rFonts w:ascii="Times New Roman" w:eastAsia="Times New Roman" w:hAnsi="Times New Roman" w:cs="Times New Roman"/>
          <w:sz w:val="24"/>
          <w:szCs w:val="24"/>
        </w:rPr>
        <w:t>р</w:t>
      </w:r>
      <w:r w:rsidRPr="00D43570">
        <w:rPr>
          <w:rFonts w:ascii="Times New Roman" w:eastAsia="Times New Roman" w:hAnsi="Times New Roman" w:cs="Times New Roman"/>
          <w:sz w:val="24"/>
          <w:szCs w:val="24"/>
          <w:lang w:val="en-US"/>
        </w:rPr>
        <w:t>адови</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на</w:t>
      </w:r>
      <w:r w:rsidRPr="00D43570">
        <w:rPr>
          <w:rFonts w:ascii="Times New Roman" w:eastAsia="Times New Roman" w:hAnsi="Times New Roman" w:cs="Times New Roman"/>
          <w:sz w:val="24"/>
          <w:szCs w:val="24"/>
          <w:lang w:val="sr-Cyrl-BA"/>
        </w:rPr>
        <w:t xml:space="preserve"> формирању интерних </w:t>
      </w:r>
      <w:r w:rsidRPr="00D43570">
        <w:rPr>
          <w:rFonts w:ascii="Times New Roman" w:eastAsia="Times New Roman" w:hAnsi="Times New Roman" w:cs="Times New Roman"/>
          <w:sz w:val="24"/>
          <w:szCs w:val="24"/>
          <w:lang w:val="en-US"/>
        </w:rPr>
        <w:t>саобра</w:t>
      </w:r>
      <w:r w:rsidRPr="00D43570">
        <w:rPr>
          <w:rFonts w:ascii="Times New Roman" w:eastAsia="Times New Roman" w:hAnsi="Times New Roman" w:cs="Times New Roman"/>
          <w:sz w:val="24"/>
          <w:szCs w:val="24"/>
          <w:lang w:val="sr-Cyrl-BA"/>
        </w:rPr>
        <w:t>ћ</w:t>
      </w:r>
      <w:r w:rsidRPr="00D43570">
        <w:rPr>
          <w:rFonts w:ascii="Times New Roman" w:eastAsia="Times New Roman" w:hAnsi="Times New Roman" w:cs="Times New Roman"/>
          <w:sz w:val="24"/>
          <w:szCs w:val="24"/>
          <w:lang w:val="en-US"/>
        </w:rPr>
        <w:t xml:space="preserve">ајница, </w:t>
      </w:r>
      <w:r w:rsidRPr="00D43570">
        <w:rPr>
          <w:rFonts w:ascii="Times New Roman" w:eastAsia="Times New Roman" w:hAnsi="Times New Roman" w:cs="Times New Roman"/>
          <w:sz w:val="24"/>
          <w:szCs w:val="24"/>
          <w:lang w:val="sr-Cyrl-BA"/>
        </w:rPr>
        <w:t>радови набавке земље, насипања, равнања, планирања земље, припрема градилишта у смислу привођења дијела земље за намјене погребне дјелатности</w:t>
      </w:r>
      <w:r w:rsidRPr="00D43570">
        <w:rPr>
          <w:rFonts w:ascii="Times New Roman" w:eastAsia="Times New Roman" w:hAnsi="Times New Roman" w:cs="Times New Roman"/>
          <w:sz w:val="24"/>
          <w:szCs w:val="24"/>
          <w:lang w:val="en-US"/>
        </w:rPr>
        <w:t xml:space="preserve"> 27.462</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и</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услуга</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радови</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преко</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омладинске</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задруге 17.284</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bs-Cyrl-BA"/>
        </w:rPr>
        <w:t>Трошкови</w:t>
      </w:r>
      <w:r w:rsidRPr="00D43570">
        <w:rPr>
          <w:rFonts w:ascii="Times New Roman" w:eastAsia="Times New Roman" w:hAnsi="Times New Roman" w:cs="Times New Roman"/>
          <w:sz w:val="24"/>
          <w:szCs w:val="24"/>
          <w:lang w:val="sr-Latn-BA"/>
        </w:rPr>
        <w:t xml:space="preserve"> транспортних услуга 14.053</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(од тога:</w:t>
      </w:r>
      <w:r w:rsidRPr="00D43570">
        <w:rPr>
          <w:rFonts w:ascii="Times New Roman" w:eastAsia="Times New Roman" w:hAnsi="Times New Roman" w:cs="Times New Roman"/>
          <w:sz w:val="24"/>
          <w:szCs w:val="24"/>
          <w:lang w:val="bs-Cyrl-BA"/>
        </w:rPr>
        <w:t xml:space="preserve"> телефона 10.</w:t>
      </w:r>
      <w:r w:rsidRPr="00D43570">
        <w:rPr>
          <w:rFonts w:ascii="Times New Roman" w:eastAsia="Times New Roman" w:hAnsi="Times New Roman" w:cs="Times New Roman"/>
          <w:sz w:val="24"/>
          <w:szCs w:val="24"/>
        </w:rPr>
        <w:t>050</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w:t>
      </w:r>
      <w:r w:rsidRPr="00D43570">
        <w:rPr>
          <w:rFonts w:ascii="Times New Roman" w:eastAsia="Times New Roman" w:hAnsi="Times New Roman" w:cs="Times New Roman"/>
          <w:sz w:val="24"/>
          <w:szCs w:val="24"/>
          <w:lang w:val="bs-Cyrl-BA"/>
        </w:rPr>
        <w:t xml:space="preserve">фиксни телефон, мобилни телефон, </w:t>
      </w:r>
      <w:r w:rsidRPr="00D43570">
        <w:rPr>
          <w:rFonts w:ascii="Times New Roman" w:eastAsia="Times New Roman" w:hAnsi="Times New Roman" w:cs="Times New Roman"/>
          <w:sz w:val="24"/>
          <w:szCs w:val="24"/>
        </w:rPr>
        <w:t>фискалне</w:t>
      </w:r>
      <w:r w:rsidR="0021439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rPr>
        <w:t>касе), п</w:t>
      </w:r>
      <w:r w:rsidRPr="00D43570">
        <w:rPr>
          <w:rFonts w:ascii="Times New Roman" w:eastAsia="Times New Roman" w:hAnsi="Times New Roman" w:cs="Times New Roman"/>
          <w:sz w:val="24"/>
          <w:szCs w:val="24"/>
          <w:lang w:val="bs-Cyrl-BA"/>
        </w:rPr>
        <w:t xml:space="preserve">оштански трошкови </w:t>
      </w:r>
      <w:r w:rsidRPr="00D43570">
        <w:rPr>
          <w:rFonts w:ascii="Times New Roman" w:eastAsia="Times New Roman" w:hAnsi="Times New Roman" w:cs="Times New Roman"/>
          <w:sz w:val="24"/>
          <w:szCs w:val="24"/>
          <w:lang w:val="en-US"/>
        </w:rPr>
        <w:t>2.614</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w:t>
      </w:r>
      <w:r w:rsidRPr="00D43570">
        <w:rPr>
          <w:rFonts w:ascii="Times New Roman" w:eastAsia="Times New Roman" w:hAnsi="Times New Roman" w:cs="Times New Roman"/>
          <w:sz w:val="24"/>
          <w:szCs w:val="24"/>
          <w:lang w:val="bs-Cyrl-BA"/>
        </w:rPr>
        <w:t xml:space="preserve">рошкови интернета </w:t>
      </w:r>
      <w:r w:rsidRPr="00D43570">
        <w:rPr>
          <w:rFonts w:ascii="Times New Roman" w:eastAsia="Times New Roman" w:hAnsi="Times New Roman" w:cs="Times New Roman"/>
          <w:sz w:val="24"/>
          <w:szCs w:val="24"/>
          <w:lang w:val="en-US"/>
        </w:rPr>
        <w:t>1.219</w:t>
      </w:r>
      <w:r w:rsidR="0021439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тепревоз 170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bs-Cyrl-BA"/>
        </w:rPr>
      </w:pPr>
      <w:r w:rsidRPr="00D43570">
        <w:rPr>
          <w:rFonts w:ascii="Times New Roman" w:eastAsia="Times New Roman" w:hAnsi="Times New Roman" w:cs="Times New Roman"/>
          <w:sz w:val="24"/>
          <w:szCs w:val="24"/>
          <w:lang w:val="bs-Cyrl-BA"/>
        </w:rPr>
        <w:t>Трошкови услуге одржавања основних средстава</w:t>
      </w:r>
      <w:r w:rsidRPr="00D43570">
        <w:rPr>
          <w:rFonts w:ascii="Times New Roman" w:eastAsia="Times New Roman" w:hAnsi="Times New Roman" w:cs="Times New Roman"/>
          <w:sz w:val="24"/>
          <w:szCs w:val="24"/>
          <w:lang w:val="sr-Latn-BA"/>
        </w:rPr>
        <w:t xml:space="preserve"> 2.919</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 xml:space="preserve">Трошкови закупа </w:t>
      </w:r>
      <w:r w:rsidRPr="00D43570">
        <w:rPr>
          <w:rFonts w:ascii="Times New Roman" w:eastAsia="Times New Roman" w:hAnsi="Times New Roman" w:cs="Times New Roman"/>
          <w:sz w:val="24"/>
          <w:szCs w:val="24"/>
        </w:rPr>
        <w:t>2.75</w:t>
      </w:r>
      <w:r w:rsidRPr="00D43570">
        <w:rPr>
          <w:rFonts w:ascii="Times New Roman" w:eastAsia="Times New Roman" w:hAnsi="Times New Roman" w:cs="Times New Roman"/>
          <w:sz w:val="24"/>
          <w:szCs w:val="24"/>
          <w:lang w:val="sr-Latn-BA"/>
        </w:rPr>
        <w:t>2</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w:t>
      </w:r>
      <w:r w:rsidRPr="00D43570">
        <w:rPr>
          <w:rFonts w:ascii="Times New Roman" w:eastAsia="Times New Roman" w:hAnsi="Times New Roman" w:cs="Times New Roman"/>
          <w:sz w:val="24"/>
          <w:szCs w:val="24"/>
          <w:lang w:val="en-US"/>
        </w:rPr>
        <w:t>КМ;</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 xml:space="preserve">Трошкови </w:t>
      </w:r>
      <w:r w:rsidRPr="00D43570">
        <w:rPr>
          <w:rFonts w:ascii="Times New Roman" w:eastAsia="Times New Roman" w:hAnsi="Times New Roman" w:cs="Times New Roman"/>
          <w:sz w:val="24"/>
          <w:szCs w:val="24"/>
          <w:lang w:val="sr-Latn-BA"/>
        </w:rPr>
        <w:t>осталих услуга износе 16.711</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(од тога: </w:t>
      </w:r>
      <w:r w:rsidRPr="00D43570">
        <w:rPr>
          <w:rFonts w:ascii="Times New Roman" w:eastAsia="Times New Roman" w:hAnsi="Times New Roman" w:cs="Times New Roman"/>
          <w:sz w:val="24"/>
          <w:szCs w:val="24"/>
          <w:lang w:val="bs-Cyrl-BA"/>
        </w:rPr>
        <w:t xml:space="preserve">рекламе и оглашавањау износу од </w:t>
      </w:r>
      <w:r w:rsidR="0058588A">
        <w:rPr>
          <w:rFonts w:ascii="Times New Roman" w:eastAsia="Times New Roman" w:hAnsi="Times New Roman" w:cs="Times New Roman"/>
          <w:sz w:val="24"/>
          <w:szCs w:val="24"/>
          <w:lang w:val="bs-Cyrl-BA"/>
        </w:rPr>
        <w:t xml:space="preserve"> </w:t>
      </w:r>
      <w:r w:rsidRPr="00D43570">
        <w:rPr>
          <w:rFonts w:ascii="Times New Roman" w:eastAsia="Times New Roman" w:hAnsi="Times New Roman" w:cs="Times New Roman"/>
          <w:sz w:val="24"/>
          <w:szCs w:val="24"/>
        </w:rPr>
        <w:t>938</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xml:space="preserve">, </w:t>
      </w:r>
      <w:r w:rsidRPr="00D43570">
        <w:rPr>
          <w:rFonts w:ascii="Times New Roman" w:eastAsia="Times New Roman" w:hAnsi="Times New Roman" w:cs="Times New Roman"/>
          <w:sz w:val="24"/>
          <w:szCs w:val="24"/>
          <w:lang w:val="bs-Cyrl-BA"/>
        </w:rPr>
        <w:t>комуналних услуга 3.</w:t>
      </w:r>
      <w:r w:rsidRPr="00D43570">
        <w:rPr>
          <w:rFonts w:ascii="Times New Roman" w:eastAsia="Times New Roman" w:hAnsi="Times New Roman" w:cs="Times New Roman"/>
          <w:sz w:val="24"/>
          <w:szCs w:val="24"/>
        </w:rPr>
        <w:t>018</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w:t>
      </w:r>
      <w:r w:rsidRPr="00D43570">
        <w:rPr>
          <w:rFonts w:ascii="Times New Roman" w:eastAsia="Times New Roman" w:hAnsi="Times New Roman" w:cs="Times New Roman"/>
          <w:sz w:val="24"/>
          <w:szCs w:val="24"/>
          <w:lang w:val="bs-Cyrl-BA"/>
        </w:rPr>
        <w:t xml:space="preserve">заштите на раду </w:t>
      </w:r>
      <w:r w:rsidRPr="00D43570">
        <w:rPr>
          <w:rFonts w:ascii="Times New Roman" w:eastAsia="Times New Roman" w:hAnsi="Times New Roman" w:cs="Times New Roman"/>
          <w:sz w:val="24"/>
          <w:szCs w:val="24"/>
        </w:rPr>
        <w:t>1.310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т</w:t>
      </w:r>
      <w:r w:rsidRPr="00D43570">
        <w:rPr>
          <w:rFonts w:ascii="Times New Roman" w:eastAsia="Times New Roman" w:hAnsi="Times New Roman" w:cs="Times New Roman"/>
          <w:sz w:val="24"/>
          <w:szCs w:val="24"/>
          <w:lang w:val="bs-Cyrl-BA"/>
        </w:rPr>
        <w:t xml:space="preserve">рошкови Уговора о дјелу ( Услуге геометра, услуге Надзорног органа, услуге стручних лица: грађевинских, хидро и електро инжењера) </w:t>
      </w:r>
      <w:r w:rsidRPr="00D43570">
        <w:rPr>
          <w:rFonts w:ascii="Times New Roman" w:eastAsia="Times New Roman" w:hAnsi="Times New Roman" w:cs="Times New Roman"/>
          <w:sz w:val="24"/>
          <w:szCs w:val="24"/>
        </w:rPr>
        <w:t>10</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941</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и т</w:t>
      </w:r>
      <w:r w:rsidRPr="00D43570">
        <w:rPr>
          <w:rFonts w:ascii="Times New Roman" w:eastAsia="Times New Roman" w:hAnsi="Times New Roman" w:cs="Times New Roman"/>
          <w:sz w:val="24"/>
          <w:szCs w:val="24"/>
          <w:lang w:val="bs-Cyrl-BA"/>
        </w:rPr>
        <w:t xml:space="preserve">рошкови </w:t>
      </w:r>
      <w:r w:rsidRPr="00D43570">
        <w:rPr>
          <w:rFonts w:ascii="Times New Roman" w:eastAsia="Times New Roman" w:hAnsi="Times New Roman" w:cs="Times New Roman"/>
          <w:sz w:val="24"/>
          <w:szCs w:val="24"/>
          <w:lang w:val="sr-Latn-BA"/>
        </w:rPr>
        <w:t>осталих услуга</w:t>
      </w:r>
      <w:r w:rsidR="0058588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rPr>
        <w:t>504</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 xml:space="preserve">Трошак амортизације </w:t>
      </w:r>
      <w:r w:rsidRPr="00D43570">
        <w:rPr>
          <w:rFonts w:ascii="Times New Roman" w:eastAsia="Times New Roman" w:hAnsi="Times New Roman" w:cs="Times New Roman"/>
          <w:sz w:val="24"/>
          <w:szCs w:val="24"/>
        </w:rPr>
        <w:t>72</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rPr>
        <w:t>301</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en-US"/>
        </w:rPr>
        <w:t>;</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 xml:space="preserve">Трошкови </w:t>
      </w:r>
      <w:r w:rsidRPr="00D43570">
        <w:rPr>
          <w:rFonts w:ascii="Times New Roman" w:eastAsia="Times New Roman" w:hAnsi="Times New Roman" w:cs="Times New Roman"/>
          <w:sz w:val="24"/>
          <w:szCs w:val="24"/>
          <w:lang w:val="sr-Latn-BA"/>
        </w:rPr>
        <w:t>непроизводних услуга 31.191</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(од тога: </w:t>
      </w:r>
      <w:r w:rsidRPr="00D43570">
        <w:rPr>
          <w:rFonts w:ascii="Times New Roman" w:eastAsia="Times New Roman" w:hAnsi="Times New Roman" w:cs="Times New Roman"/>
          <w:sz w:val="24"/>
          <w:szCs w:val="24"/>
          <w:lang w:val="bs-Cyrl-BA"/>
        </w:rPr>
        <w:t>рачуноводствених услуга</w:t>
      </w:r>
      <w:r w:rsidRPr="00D43570">
        <w:rPr>
          <w:rFonts w:ascii="Times New Roman" w:eastAsia="Times New Roman" w:hAnsi="Times New Roman" w:cs="Times New Roman"/>
          <w:sz w:val="24"/>
          <w:szCs w:val="24"/>
          <w:lang w:val="en-US"/>
        </w:rPr>
        <w:t xml:space="preserve"> 6.000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услуге</w:t>
      </w:r>
      <w:r w:rsidRPr="00D43570">
        <w:rPr>
          <w:rFonts w:ascii="Times New Roman" w:eastAsia="Times New Roman" w:hAnsi="Times New Roman" w:cs="Times New Roman"/>
          <w:sz w:val="24"/>
          <w:szCs w:val="24"/>
          <w:lang w:val="sr-Cyrl-BA"/>
        </w:rPr>
        <w:t xml:space="preserve"> адвоката и нотара </w:t>
      </w:r>
      <w:r w:rsidRPr="00D43570">
        <w:rPr>
          <w:rFonts w:ascii="Times New Roman" w:eastAsia="Times New Roman" w:hAnsi="Times New Roman" w:cs="Times New Roman"/>
          <w:sz w:val="24"/>
          <w:szCs w:val="24"/>
        </w:rPr>
        <w:t>3.934</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одржавање</w:t>
      </w:r>
      <w:r w:rsidRPr="00D43570">
        <w:rPr>
          <w:rFonts w:ascii="Times New Roman" w:eastAsia="Times New Roman" w:hAnsi="Times New Roman" w:cs="Times New Roman"/>
          <w:sz w:val="24"/>
          <w:szCs w:val="24"/>
          <w:lang w:val="bs-Cyrl-BA"/>
        </w:rPr>
        <w:t xml:space="preserve"> софтвера </w:t>
      </w:r>
      <w:r w:rsidRPr="00D43570">
        <w:rPr>
          <w:rFonts w:ascii="Times New Roman" w:eastAsia="Times New Roman" w:hAnsi="Times New Roman" w:cs="Times New Roman"/>
          <w:sz w:val="24"/>
          <w:szCs w:val="24"/>
        </w:rPr>
        <w:t>1.650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w:t>
      </w:r>
      <w:r w:rsidRPr="00D43570">
        <w:rPr>
          <w:rFonts w:ascii="Times New Roman" w:eastAsia="Times New Roman" w:hAnsi="Times New Roman" w:cs="Times New Roman"/>
          <w:sz w:val="24"/>
          <w:szCs w:val="24"/>
          <w:lang w:val="bs-Cyrl-BA"/>
        </w:rPr>
        <w:t xml:space="preserve">рошкови домена </w:t>
      </w:r>
      <w:r w:rsidRPr="00D43570">
        <w:rPr>
          <w:rFonts w:ascii="Times New Roman" w:eastAsia="Times New Roman" w:hAnsi="Times New Roman" w:cs="Times New Roman"/>
          <w:sz w:val="24"/>
          <w:szCs w:val="24"/>
        </w:rPr>
        <w:t>200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т</w:t>
      </w:r>
      <w:r w:rsidRPr="00D43570">
        <w:rPr>
          <w:rFonts w:ascii="Times New Roman" w:eastAsia="Times New Roman" w:hAnsi="Times New Roman" w:cs="Times New Roman"/>
          <w:sz w:val="24"/>
          <w:szCs w:val="24"/>
          <w:lang w:val="bs-Cyrl-BA"/>
        </w:rPr>
        <w:t>рошкови стручног усавршавања 2.</w:t>
      </w:r>
      <w:r w:rsidRPr="00D43570">
        <w:rPr>
          <w:rFonts w:ascii="Times New Roman" w:eastAsia="Times New Roman" w:hAnsi="Times New Roman" w:cs="Times New Roman"/>
          <w:sz w:val="24"/>
          <w:szCs w:val="24"/>
        </w:rPr>
        <w:t>619</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w:t>
      </w:r>
      <w:r w:rsidRPr="00D43570">
        <w:rPr>
          <w:rFonts w:ascii="Times New Roman" w:eastAsia="Times New Roman" w:hAnsi="Times New Roman" w:cs="Times New Roman"/>
          <w:sz w:val="24"/>
          <w:szCs w:val="24"/>
          <w:lang w:val="sr-Latn-BA"/>
        </w:rPr>
        <w:t>у</w:t>
      </w:r>
      <w:r w:rsidRPr="00D43570">
        <w:rPr>
          <w:rFonts w:ascii="Times New Roman" w:eastAsia="Times New Roman" w:hAnsi="Times New Roman" w:cs="Times New Roman"/>
          <w:sz w:val="24"/>
          <w:szCs w:val="24"/>
          <w:lang w:val="bs-Cyrl-BA"/>
        </w:rPr>
        <w:t>слуге чишћења пословног простора 4.</w:t>
      </w:r>
      <w:r w:rsidRPr="00D43570">
        <w:rPr>
          <w:rFonts w:ascii="Times New Roman" w:eastAsia="Times New Roman" w:hAnsi="Times New Roman" w:cs="Times New Roman"/>
          <w:sz w:val="24"/>
          <w:szCs w:val="24"/>
        </w:rPr>
        <w:t>775</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т</w:t>
      </w:r>
      <w:r w:rsidRPr="00D43570">
        <w:rPr>
          <w:rFonts w:ascii="Times New Roman" w:eastAsia="Times New Roman" w:hAnsi="Times New Roman" w:cs="Times New Roman"/>
          <w:sz w:val="24"/>
          <w:szCs w:val="24"/>
          <w:lang w:val="bs-Cyrl-BA"/>
        </w:rPr>
        <w:t xml:space="preserve">рошкови ревизије </w:t>
      </w:r>
      <w:r w:rsidRPr="00D43570">
        <w:rPr>
          <w:rFonts w:ascii="Times New Roman" w:eastAsia="Times New Roman" w:hAnsi="Times New Roman" w:cs="Times New Roman"/>
          <w:sz w:val="24"/>
          <w:szCs w:val="24"/>
        </w:rPr>
        <w:t>4.125</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xml:space="preserve"> и о</w:t>
      </w:r>
      <w:r w:rsidRPr="00D43570">
        <w:rPr>
          <w:rFonts w:ascii="Times New Roman" w:eastAsia="Times New Roman" w:hAnsi="Times New Roman" w:cs="Times New Roman"/>
          <w:sz w:val="24"/>
          <w:szCs w:val="24"/>
          <w:lang w:val="bs-Cyrl-BA"/>
        </w:rPr>
        <w:t xml:space="preserve">стале непроизводне услуге </w:t>
      </w:r>
      <w:r w:rsidRPr="00D43570">
        <w:rPr>
          <w:rFonts w:ascii="Times New Roman" w:eastAsia="Times New Roman" w:hAnsi="Times New Roman" w:cs="Times New Roman"/>
          <w:sz w:val="24"/>
          <w:szCs w:val="24"/>
        </w:rPr>
        <w:t>7.888</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xml:space="preserve"> (</w:t>
      </w:r>
      <w:r w:rsidRPr="00D43570">
        <w:rPr>
          <w:rFonts w:ascii="Times New Roman" w:eastAsia="Times New Roman" w:hAnsi="Times New Roman" w:cs="Times New Roman"/>
          <w:sz w:val="24"/>
          <w:szCs w:val="24"/>
          <w:lang w:val="bs-Cyrl-BA"/>
        </w:rPr>
        <w:t xml:space="preserve">сервис ПП </w:t>
      </w:r>
      <w:r w:rsidRPr="00D43570">
        <w:rPr>
          <w:rFonts w:ascii="Times New Roman" w:eastAsia="Times New Roman" w:hAnsi="Times New Roman" w:cs="Times New Roman"/>
          <w:sz w:val="24"/>
          <w:szCs w:val="24"/>
          <w:lang w:val="sr-Latn-BA"/>
        </w:rPr>
        <w:t>а</w:t>
      </w:r>
      <w:r w:rsidRPr="00D43570">
        <w:rPr>
          <w:rFonts w:ascii="Times New Roman" w:eastAsia="Times New Roman" w:hAnsi="Times New Roman" w:cs="Times New Roman"/>
          <w:sz w:val="24"/>
          <w:szCs w:val="24"/>
          <w:lang w:val="bs-Cyrl-BA"/>
        </w:rPr>
        <w:t>парата, испитивање громобранских инсталација, пуњење климе, заштита и екологија–еколошка дозвола, геодетске услуге, прање возила, посредовање омладинске задруге, штампа наљепница и остале услуге</w:t>
      </w:r>
      <w:r w:rsidRPr="00D43570">
        <w:rPr>
          <w:rFonts w:ascii="Times New Roman" w:eastAsia="Times New Roman" w:hAnsi="Times New Roman" w:cs="Times New Roman"/>
          <w:sz w:val="24"/>
          <w:szCs w:val="24"/>
          <w:lang w:val="sr-Latn-BA"/>
        </w:rPr>
        <w:t>));</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color w:val="000000" w:themeColor="text1"/>
          <w:sz w:val="24"/>
          <w:szCs w:val="24"/>
          <w:lang w:val="en-US"/>
        </w:rPr>
      </w:pPr>
      <w:r w:rsidRPr="00D43570">
        <w:rPr>
          <w:rFonts w:ascii="Times New Roman" w:eastAsia="Times New Roman" w:hAnsi="Times New Roman" w:cs="Times New Roman"/>
          <w:color w:val="000000" w:themeColor="text1"/>
          <w:sz w:val="24"/>
          <w:szCs w:val="24"/>
          <w:lang w:val="bs-Cyrl-BA"/>
        </w:rPr>
        <w:t xml:space="preserve">Трошкови репрезентације у износу од </w:t>
      </w:r>
      <w:r w:rsidRPr="00D43570">
        <w:rPr>
          <w:rFonts w:ascii="Times New Roman" w:eastAsia="Times New Roman" w:hAnsi="Times New Roman" w:cs="Times New Roman"/>
          <w:color w:val="000000" w:themeColor="text1"/>
          <w:sz w:val="24"/>
          <w:szCs w:val="24"/>
        </w:rPr>
        <w:t>1.465</w:t>
      </w:r>
      <w:r w:rsidR="0058588A">
        <w:rPr>
          <w:rFonts w:ascii="Times New Roman" w:eastAsia="Times New Roman" w:hAnsi="Times New Roman" w:cs="Times New Roman"/>
          <w:color w:val="000000" w:themeColor="text1"/>
          <w:sz w:val="24"/>
          <w:szCs w:val="24"/>
        </w:rPr>
        <w:t>,00</w:t>
      </w:r>
      <w:r w:rsidRPr="00D43570">
        <w:rPr>
          <w:rFonts w:ascii="Times New Roman" w:eastAsia="Times New Roman" w:hAnsi="Times New Roman" w:cs="Times New Roman"/>
          <w:color w:val="000000" w:themeColor="text1"/>
          <w:sz w:val="24"/>
          <w:szCs w:val="24"/>
          <w:lang w:val="bs-Cyrl-BA"/>
        </w:rPr>
        <w:t xml:space="preserve"> КМ ( односе се за набавку безалкохолних пића</w:t>
      </w:r>
      <w:r w:rsidRPr="00D43570">
        <w:rPr>
          <w:rFonts w:ascii="Times New Roman" w:eastAsia="Times New Roman" w:hAnsi="Times New Roman" w:cs="Times New Roman"/>
          <w:color w:val="000000" w:themeColor="text1"/>
          <w:sz w:val="24"/>
          <w:szCs w:val="24"/>
        </w:rPr>
        <w:t xml:space="preserve"> – </w:t>
      </w:r>
      <w:r w:rsidRPr="00D43570">
        <w:rPr>
          <w:rFonts w:ascii="Times New Roman" w:eastAsia="Times New Roman" w:hAnsi="Times New Roman" w:cs="Times New Roman"/>
          <w:color w:val="000000" w:themeColor="text1"/>
          <w:sz w:val="24"/>
          <w:szCs w:val="24"/>
          <w:lang w:val="sr-Cyrl-BA"/>
        </w:rPr>
        <w:t>за потребе клијената, сарадника-пословних партнера)</w:t>
      </w:r>
      <w:r w:rsidRPr="00D43570">
        <w:rPr>
          <w:rFonts w:ascii="Times New Roman" w:eastAsia="Times New Roman" w:hAnsi="Times New Roman" w:cs="Times New Roman"/>
          <w:color w:val="000000" w:themeColor="text1"/>
          <w:sz w:val="24"/>
          <w:szCs w:val="24"/>
          <w:lang w:val="sr-Latn-BA"/>
        </w:rPr>
        <w:t>;</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 xml:space="preserve">Премије осигурања </w:t>
      </w:r>
      <w:r w:rsidRPr="00D43570">
        <w:rPr>
          <w:rFonts w:ascii="Times New Roman" w:eastAsia="Times New Roman" w:hAnsi="Times New Roman" w:cs="Times New Roman"/>
          <w:sz w:val="24"/>
          <w:szCs w:val="24"/>
          <w:lang w:val="sr-Latn-BA"/>
        </w:rPr>
        <w:t>5.870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(од тога осигурање </w:t>
      </w:r>
      <w:r w:rsidRPr="00D43570">
        <w:rPr>
          <w:rFonts w:ascii="Times New Roman" w:eastAsia="Times New Roman" w:hAnsi="Times New Roman" w:cs="Times New Roman"/>
          <w:sz w:val="24"/>
          <w:szCs w:val="24"/>
          <w:lang w:val="bs-Cyrl-BA"/>
        </w:rPr>
        <w:t xml:space="preserve"> радника 1.</w:t>
      </w:r>
      <w:r w:rsidRPr="00D43570">
        <w:rPr>
          <w:rFonts w:ascii="Times New Roman" w:eastAsia="Times New Roman" w:hAnsi="Times New Roman" w:cs="Times New Roman"/>
          <w:sz w:val="24"/>
          <w:szCs w:val="24"/>
        </w:rPr>
        <w:t>007</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xml:space="preserve"> и о</w:t>
      </w:r>
      <w:r w:rsidRPr="00D43570">
        <w:rPr>
          <w:rFonts w:ascii="Times New Roman" w:eastAsia="Times New Roman" w:hAnsi="Times New Roman" w:cs="Times New Roman"/>
          <w:sz w:val="24"/>
          <w:szCs w:val="24"/>
          <w:lang w:val="bs-Cyrl-BA"/>
        </w:rPr>
        <w:t>стале премије осигурања</w:t>
      </w:r>
      <w:r w:rsidRPr="00D43570">
        <w:rPr>
          <w:rFonts w:ascii="Times New Roman" w:eastAsia="Times New Roman" w:hAnsi="Times New Roman" w:cs="Times New Roman"/>
          <w:sz w:val="24"/>
          <w:szCs w:val="24"/>
          <w:lang w:val="sr-Latn-BA"/>
        </w:rPr>
        <w:t xml:space="preserve"> 4.863</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w:t>
      </w:r>
      <w:r w:rsidRPr="00D43570">
        <w:rPr>
          <w:rFonts w:ascii="Times New Roman" w:eastAsia="Times New Roman" w:hAnsi="Times New Roman" w:cs="Times New Roman"/>
          <w:sz w:val="24"/>
          <w:szCs w:val="24"/>
          <w:lang w:val="bs-Cyrl-BA"/>
        </w:rPr>
        <w:t xml:space="preserve"> (осиг</w:t>
      </w:r>
      <w:r w:rsidR="0058588A">
        <w:rPr>
          <w:rFonts w:ascii="Times New Roman" w:eastAsia="Times New Roman" w:hAnsi="Times New Roman" w:cs="Times New Roman"/>
          <w:sz w:val="24"/>
          <w:szCs w:val="24"/>
          <w:lang w:val="bs-Cyrl-BA"/>
        </w:rPr>
        <w:t>урање возила и остала осигурања</w:t>
      </w:r>
      <w:r w:rsidRPr="00D43570">
        <w:rPr>
          <w:rFonts w:ascii="Times New Roman" w:eastAsia="Times New Roman" w:hAnsi="Times New Roman" w:cs="Times New Roman"/>
          <w:sz w:val="24"/>
          <w:szCs w:val="24"/>
          <w:lang w:val="sr-Latn-BA"/>
        </w:rPr>
        <w:t>);</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 xml:space="preserve">Трошкови платног промета </w:t>
      </w:r>
      <w:r w:rsidRPr="00D43570">
        <w:rPr>
          <w:rFonts w:ascii="Times New Roman" w:eastAsia="Times New Roman" w:hAnsi="Times New Roman" w:cs="Times New Roman"/>
          <w:sz w:val="24"/>
          <w:szCs w:val="24"/>
        </w:rPr>
        <w:t>3</w:t>
      </w:r>
      <w:r w:rsidRPr="00D43570">
        <w:rPr>
          <w:rFonts w:ascii="Times New Roman" w:eastAsia="Times New Roman" w:hAnsi="Times New Roman" w:cs="Times New Roman"/>
          <w:sz w:val="24"/>
          <w:szCs w:val="24"/>
          <w:lang w:val="bs-Cyrl-BA"/>
        </w:rPr>
        <w:t>.</w:t>
      </w:r>
      <w:r w:rsidRPr="00D43570">
        <w:rPr>
          <w:rFonts w:ascii="Times New Roman" w:eastAsia="Times New Roman" w:hAnsi="Times New Roman" w:cs="Times New Roman"/>
          <w:sz w:val="24"/>
          <w:szCs w:val="24"/>
          <w:lang w:val="sr-Latn-BA"/>
        </w:rPr>
        <w:t>815</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 xml:space="preserve">Чланарина Привредној комори </w:t>
      </w:r>
      <w:r w:rsidRPr="00D43570">
        <w:rPr>
          <w:rFonts w:ascii="Times New Roman" w:eastAsia="Times New Roman" w:hAnsi="Times New Roman" w:cs="Times New Roman"/>
          <w:sz w:val="24"/>
          <w:szCs w:val="24"/>
        </w:rPr>
        <w:t>300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sr-Latn-BA"/>
        </w:rPr>
        <w:t>Трошкови пореза и доприноси  2.832</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(од чега: н</w:t>
      </w:r>
      <w:r w:rsidRPr="00D43570">
        <w:rPr>
          <w:rFonts w:ascii="Times New Roman" w:eastAsia="Times New Roman" w:hAnsi="Times New Roman" w:cs="Times New Roman"/>
          <w:sz w:val="24"/>
          <w:szCs w:val="24"/>
          <w:lang w:val="bs-Cyrl-BA"/>
        </w:rPr>
        <w:t>акнада за шуме 77</w:t>
      </w:r>
      <w:r w:rsidRPr="00D43570">
        <w:rPr>
          <w:rFonts w:ascii="Times New Roman" w:eastAsia="Times New Roman" w:hAnsi="Times New Roman" w:cs="Times New Roman"/>
          <w:sz w:val="24"/>
          <w:szCs w:val="24"/>
        </w:rPr>
        <w:t>9</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н</w:t>
      </w:r>
      <w:r w:rsidRPr="00D43570">
        <w:rPr>
          <w:rFonts w:ascii="Times New Roman" w:eastAsia="Times New Roman" w:hAnsi="Times New Roman" w:cs="Times New Roman"/>
          <w:sz w:val="24"/>
          <w:szCs w:val="24"/>
          <w:lang w:val="bs-Cyrl-BA"/>
        </w:rPr>
        <w:t>акнада за ППЗ</w:t>
      </w:r>
      <w:r w:rsidRPr="00D43570">
        <w:rPr>
          <w:rFonts w:ascii="Times New Roman" w:eastAsia="Times New Roman" w:hAnsi="Times New Roman" w:cs="Times New Roman"/>
          <w:sz w:val="24"/>
          <w:szCs w:val="24"/>
          <w:lang w:val="en-US"/>
        </w:rPr>
        <w:t xml:space="preserve"> 3</w:t>
      </w:r>
      <w:r w:rsidRPr="00D43570">
        <w:rPr>
          <w:rFonts w:ascii="Times New Roman" w:eastAsia="Times New Roman" w:hAnsi="Times New Roman" w:cs="Times New Roman"/>
          <w:sz w:val="24"/>
          <w:szCs w:val="24"/>
          <w:lang w:val="bs-Cyrl-BA"/>
        </w:rPr>
        <w:t>3</w:t>
      </w:r>
      <w:r w:rsidRPr="00D43570">
        <w:rPr>
          <w:rFonts w:ascii="Times New Roman" w:eastAsia="Times New Roman" w:hAnsi="Times New Roman" w:cs="Times New Roman"/>
          <w:sz w:val="24"/>
          <w:szCs w:val="24"/>
        </w:rPr>
        <w:t>1</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н</w:t>
      </w:r>
      <w:r w:rsidRPr="00D43570">
        <w:rPr>
          <w:rFonts w:ascii="Times New Roman" w:eastAsia="Times New Roman" w:hAnsi="Times New Roman" w:cs="Times New Roman"/>
          <w:sz w:val="24"/>
          <w:szCs w:val="24"/>
          <w:lang w:val="bs-Cyrl-BA"/>
        </w:rPr>
        <w:t xml:space="preserve">акнада за водни допринос </w:t>
      </w:r>
      <w:r w:rsidRPr="00D43570">
        <w:rPr>
          <w:rFonts w:ascii="Times New Roman" w:eastAsia="Times New Roman" w:hAnsi="Times New Roman" w:cs="Times New Roman"/>
          <w:sz w:val="24"/>
          <w:szCs w:val="24"/>
          <w:lang w:val="en-US"/>
        </w:rPr>
        <w:t xml:space="preserve"> 3</w:t>
      </w:r>
      <w:r w:rsidRPr="00D43570">
        <w:rPr>
          <w:rFonts w:ascii="Times New Roman" w:eastAsia="Times New Roman" w:hAnsi="Times New Roman" w:cs="Times New Roman"/>
          <w:sz w:val="24"/>
          <w:szCs w:val="24"/>
        </w:rPr>
        <w:t>08</w:t>
      </w:r>
      <w:r w:rsidR="0058588A">
        <w:rPr>
          <w:rFonts w:ascii="Times New Roman" w:eastAsia="Times New Roman" w:hAnsi="Times New Roman" w:cs="Times New Roman"/>
          <w:sz w:val="24"/>
          <w:szCs w:val="24"/>
        </w:rPr>
        <w:t xml:space="preserve">,00 </w:t>
      </w:r>
      <w:r w:rsidRPr="00D43570">
        <w:rPr>
          <w:rFonts w:ascii="Times New Roman" w:eastAsia="Times New Roman" w:hAnsi="Times New Roman" w:cs="Times New Roman"/>
          <w:sz w:val="24"/>
          <w:szCs w:val="24"/>
          <w:lang w:val="en-US"/>
        </w:rPr>
        <w:t>КМ, п</w:t>
      </w:r>
      <w:r w:rsidRPr="00D43570">
        <w:rPr>
          <w:rFonts w:ascii="Times New Roman" w:eastAsia="Times New Roman" w:hAnsi="Times New Roman" w:cs="Times New Roman"/>
          <w:sz w:val="24"/>
          <w:szCs w:val="24"/>
          <w:lang w:val="bs-Cyrl-BA"/>
        </w:rPr>
        <w:t xml:space="preserve">орез по одбитку </w:t>
      </w:r>
      <w:r w:rsidRPr="00D43570">
        <w:rPr>
          <w:rFonts w:ascii="Times New Roman" w:eastAsia="Times New Roman" w:hAnsi="Times New Roman" w:cs="Times New Roman"/>
          <w:sz w:val="24"/>
          <w:szCs w:val="24"/>
          <w:lang w:val="bs-Cyrl-BA"/>
        </w:rPr>
        <w:lastRenderedPageBreak/>
        <w:t xml:space="preserve">страних правних лица </w:t>
      </w:r>
      <w:r w:rsidRPr="00D43570">
        <w:rPr>
          <w:rFonts w:ascii="Times New Roman" w:eastAsia="Times New Roman" w:hAnsi="Times New Roman" w:cs="Times New Roman"/>
          <w:sz w:val="24"/>
          <w:szCs w:val="24"/>
        </w:rPr>
        <w:t>261</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к</w:t>
      </w:r>
      <w:r w:rsidRPr="00D43570">
        <w:rPr>
          <w:rFonts w:ascii="Times New Roman" w:eastAsia="Times New Roman" w:hAnsi="Times New Roman" w:cs="Times New Roman"/>
          <w:sz w:val="24"/>
          <w:szCs w:val="24"/>
          <w:lang w:val="bs-Cyrl-BA"/>
        </w:rPr>
        <w:t>омунална и републичка такса</w:t>
      </w:r>
      <w:r w:rsidRPr="00D43570">
        <w:rPr>
          <w:rFonts w:ascii="Times New Roman" w:eastAsia="Times New Roman" w:hAnsi="Times New Roman" w:cs="Times New Roman"/>
          <w:sz w:val="24"/>
          <w:szCs w:val="24"/>
          <w:lang w:val="en-US"/>
        </w:rPr>
        <w:t xml:space="preserve"> 610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те д</w:t>
      </w:r>
      <w:r w:rsidRPr="00D43570">
        <w:rPr>
          <w:rFonts w:ascii="Times New Roman" w:eastAsia="Times New Roman" w:hAnsi="Times New Roman" w:cs="Times New Roman"/>
          <w:sz w:val="24"/>
          <w:szCs w:val="24"/>
          <w:lang w:val="bs-Cyrl-BA"/>
        </w:rPr>
        <w:t>опринос за професионалну рех.инвалида 5</w:t>
      </w:r>
      <w:r w:rsidRPr="00D43570">
        <w:rPr>
          <w:rFonts w:ascii="Times New Roman" w:eastAsia="Times New Roman" w:hAnsi="Times New Roman" w:cs="Times New Roman"/>
          <w:sz w:val="24"/>
          <w:szCs w:val="24"/>
        </w:rPr>
        <w:t>42</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w:t>
      </w:r>
      <w:r w:rsidR="0058588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и</w:t>
      </w:r>
    </w:p>
    <w:p w:rsidR="00D43570" w:rsidRPr="00D43570" w:rsidRDefault="00D43570" w:rsidP="0000423C">
      <w:pPr>
        <w:numPr>
          <w:ilvl w:val="0"/>
          <w:numId w:val="15"/>
        </w:numPr>
        <w:spacing w:after="0" w:line="240" w:lineRule="auto"/>
        <w:ind w:left="426" w:firstLine="0"/>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sr-Latn-BA"/>
        </w:rPr>
        <w:t>Остали нематеријални трошкови 8.317</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(од чега: т</w:t>
      </w:r>
      <w:r w:rsidRPr="00D43570">
        <w:rPr>
          <w:rFonts w:ascii="Times New Roman" w:eastAsia="Times New Roman" w:hAnsi="Times New Roman" w:cs="Times New Roman"/>
          <w:sz w:val="24"/>
          <w:szCs w:val="24"/>
          <w:lang w:val="bs-Cyrl-BA"/>
        </w:rPr>
        <w:t>рошкови оглашавања у штампи</w:t>
      </w:r>
      <w:r w:rsidR="0058588A">
        <w:rPr>
          <w:rFonts w:ascii="Times New Roman" w:eastAsia="Times New Roman" w:hAnsi="Times New Roman" w:cs="Times New Roman"/>
          <w:sz w:val="24"/>
          <w:szCs w:val="24"/>
          <w:lang w:val="bs-Cyrl-BA"/>
        </w:rPr>
        <w:t xml:space="preserve"> </w:t>
      </w:r>
      <w:r w:rsidRPr="00D43570">
        <w:rPr>
          <w:rFonts w:ascii="Times New Roman" w:eastAsia="Times New Roman" w:hAnsi="Times New Roman" w:cs="Times New Roman"/>
          <w:sz w:val="24"/>
          <w:szCs w:val="24"/>
          <w:lang w:val="bs-Cyrl-BA"/>
        </w:rPr>
        <w:t>2.</w:t>
      </w:r>
      <w:r w:rsidRPr="00D43570">
        <w:rPr>
          <w:rFonts w:ascii="Times New Roman" w:eastAsia="Times New Roman" w:hAnsi="Times New Roman" w:cs="Times New Roman"/>
          <w:sz w:val="24"/>
          <w:szCs w:val="24"/>
        </w:rPr>
        <w:t>359</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w:t>
      </w:r>
      <w:r w:rsidRPr="00D43570">
        <w:rPr>
          <w:rFonts w:ascii="Times New Roman" w:eastAsia="Times New Roman" w:hAnsi="Times New Roman" w:cs="Times New Roman"/>
          <w:sz w:val="24"/>
          <w:szCs w:val="24"/>
          <w:lang w:val="bs-Cyrl-BA"/>
        </w:rPr>
        <w:t xml:space="preserve">аксе </w:t>
      </w:r>
      <w:r w:rsidRPr="00D43570">
        <w:rPr>
          <w:rFonts w:ascii="Times New Roman" w:eastAsia="Times New Roman" w:hAnsi="Times New Roman" w:cs="Times New Roman"/>
          <w:sz w:val="24"/>
          <w:szCs w:val="24"/>
        </w:rPr>
        <w:t>4.292</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  т</w:t>
      </w:r>
      <w:r w:rsidRPr="00D43570">
        <w:rPr>
          <w:rFonts w:ascii="Times New Roman" w:eastAsia="Times New Roman" w:hAnsi="Times New Roman" w:cs="Times New Roman"/>
          <w:sz w:val="24"/>
          <w:szCs w:val="24"/>
          <w:lang w:val="bs-Cyrl-BA"/>
        </w:rPr>
        <w:t xml:space="preserve">рошкови претплате на часописе </w:t>
      </w:r>
      <w:r w:rsidRPr="00D43570">
        <w:rPr>
          <w:rFonts w:ascii="Times New Roman" w:eastAsia="Times New Roman" w:hAnsi="Times New Roman" w:cs="Times New Roman"/>
          <w:sz w:val="24"/>
          <w:szCs w:val="24"/>
        </w:rPr>
        <w:t>325</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w:t>
      </w:r>
      <w:r w:rsidRPr="00D43570">
        <w:rPr>
          <w:rFonts w:ascii="Times New Roman" w:eastAsia="Times New Roman" w:hAnsi="Times New Roman" w:cs="Times New Roman"/>
          <w:sz w:val="24"/>
          <w:szCs w:val="24"/>
          <w:lang w:val="bs-Cyrl-BA"/>
        </w:rPr>
        <w:t>аксе за регистрацију моторних возила</w:t>
      </w:r>
      <w:r w:rsidR="0058588A">
        <w:rPr>
          <w:rFonts w:ascii="Times New Roman" w:eastAsia="Times New Roman" w:hAnsi="Times New Roman" w:cs="Times New Roman"/>
          <w:sz w:val="24"/>
          <w:szCs w:val="24"/>
          <w:lang w:val="bs-Cyrl-BA"/>
        </w:rPr>
        <w:t xml:space="preserve"> </w:t>
      </w:r>
      <w:r w:rsidRPr="00D43570">
        <w:rPr>
          <w:rFonts w:ascii="Times New Roman" w:eastAsia="Times New Roman" w:hAnsi="Times New Roman" w:cs="Times New Roman"/>
          <w:sz w:val="24"/>
          <w:szCs w:val="24"/>
          <w:lang w:val="bs-Cyrl-BA"/>
        </w:rPr>
        <w:t>1.3</w:t>
      </w:r>
      <w:r w:rsidRPr="00D43570">
        <w:rPr>
          <w:rFonts w:ascii="Times New Roman" w:eastAsia="Times New Roman" w:hAnsi="Times New Roman" w:cs="Times New Roman"/>
          <w:sz w:val="24"/>
          <w:szCs w:val="24"/>
        </w:rPr>
        <w:t>18</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 те  о</w:t>
      </w:r>
      <w:r w:rsidRPr="00D43570">
        <w:rPr>
          <w:rFonts w:ascii="Times New Roman" w:eastAsia="Times New Roman" w:hAnsi="Times New Roman" w:cs="Times New Roman"/>
          <w:sz w:val="24"/>
          <w:szCs w:val="24"/>
          <w:lang w:val="bs-Cyrl-BA"/>
        </w:rPr>
        <w:t xml:space="preserve">стали </w:t>
      </w:r>
      <w:r w:rsidRPr="00D43570">
        <w:rPr>
          <w:rFonts w:ascii="Times New Roman" w:eastAsia="Times New Roman" w:hAnsi="Times New Roman" w:cs="Times New Roman"/>
          <w:sz w:val="24"/>
          <w:szCs w:val="24"/>
          <w:lang w:val="sr-Latn-BA"/>
        </w:rPr>
        <w:t xml:space="preserve">непоменути </w:t>
      </w:r>
      <w:r w:rsidRPr="00D43570">
        <w:rPr>
          <w:rFonts w:ascii="Times New Roman" w:eastAsia="Times New Roman" w:hAnsi="Times New Roman" w:cs="Times New Roman"/>
          <w:sz w:val="24"/>
          <w:szCs w:val="24"/>
          <w:lang w:val="bs-Cyrl-BA"/>
        </w:rPr>
        <w:t>трошкови</w:t>
      </w:r>
      <w:r w:rsidR="0058588A">
        <w:rPr>
          <w:rFonts w:ascii="Times New Roman" w:eastAsia="Times New Roman" w:hAnsi="Times New Roman" w:cs="Times New Roman"/>
          <w:sz w:val="24"/>
          <w:szCs w:val="24"/>
          <w:lang w:val="bs-Cyrl-BA"/>
        </w:rPr>
        <w:t xml:space="preserve"> </w:t>
      </w:r>
      <w:r w:rsidRPr="00D43570">
        <w:rPr>
          <w:rFonts w:ascii="Times New Roman" w:eastAsia="Times New Roman" w:hAnsi="Times New Roman" w:cs="Times New Roman"/>
          <w:sz w:val="24"/>
          <w:szCs w:val="24"/>
        </w:rPr>
        <w:t>702</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 xml:space="preserve"> КМ).</w:t>
      </w:r>
    </w:p>
    <w:p w:rsidR="00D43570" w:rsidRPr="00D43570" w:rsidRDefault="00D43570" w:rsidP="00D43570">
      <w:pPr>
        <w:spacing w:after="0" w:line="240" w:lineRule="auto"/>
        <w:contextualSpacing/>
        <w:jc w:val="both"/>
        <w:rPr>
          <w:rFonts w:ascii="Times New Roman" w:eastAsia="Times New Roman" w:hAnsi="Times New Roman" w:cs="Times New Roman"/>
          <w:sz w:val="24"/>
          <w:szCs w:val="24"/>
          <w:lang w:val="en-US"/>
        </w:rPr>
      </w:pPr>
    </w:p>
    <w:p w:rsidR="00D43570" w:rsidRPr="00D43570" w:rsidRDefault="00D43570" w:rsidP="00D43570">
      <w:pPr>
        <w:spacing w:after="0" w:line="240" w:lineRule="auto"/>
        <w:jc w:val="both"/>
        <w:rPr>
          <w:rFonts w:ascii="Times New Roman" w:eastAsia="Times New Roman" w:hAnsi="Times New Roman" w:cs="Times New Roman"/>
          <w:sz w:val="24"/>
          <w:szCs w:val="24"/>
          <w:lang w:val="sr-Latn-BA"/>
        </w:rPr>
      </w:pPr>
      <w:r w:rsidRPr="00D43570">
        <w:rPr>
          <w:rFonts w:ascii="Times New Roman" w:eastAsia="Times New Roman" w:hAnsi="Times New Roman" w:cs="Times New Roman"/>
          <w:b/>
          <w:sz w:val="24"/>
          <w:szCs w:val="24"/>
          <w:lang w:val="sr-Latn-BA"/>
        </w:rPr>
        <w:t xml:space="preserve">Б Финансијски расходи </w:t>
      </w:r>
      <w:r w:rsidRPr="00D43570">
        <w:rPr>
          <w:rFonts w:ascii="Times New Roman" w:eastAsia="Times New Roman" w:hAnsi="Times New Roman" w:cs="Times New Roman"/>
          <w:sz w:val="24"/>
          <w:szCs w:val="24"/>
          <w:lang w:val="sr-Latn-BA"/>
        </w:rPr>
        <w:t>износе 8.520</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а састоје се од:</w:t>
      </w:r>
    </w:p>
    <w:p w:rsidR="00D43570" w:rsidRPr="00D43570" w:rsidRDefault="00D43570" w:rsidP="0016326E">
      <w:pPr>
        <w:numPr>
          <w:ilvl w:val="0"/>
          <w:numId w:val="16"/>
        </w:numPr>
        <w:spacing w:after="0" w:line="240" w:lineRule="auto"/>
        <w:contextualSpacing/>
        <w:jc w:val="both"/>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bs-Cyrl-BA"/>
        </w:rPr>
        <w:t xml:space="preserve">Расходи камата на кредите </w:t>
      </w:r>
      <w:r w:rsidRPr="00D43570">
        <w:rPr>
          <w:rFonts w:ascii="Times New Roman" w:eastAsia="Times New Roman" w:hAnsi="Times New Roman" w:cs="Times New Roman"/>
          <w:sz w:val="24"/>
          <w:szCs w:val="24"/>
        </w:rPr>
        <w:t>2.722</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w:t>
      </w:r>
    </w:p>
    <w:p w:rsidR="00D43570" w:rsidRPr="00D43570" w:rsidRDefault="00D43570" w:rsidP="0016326E">
      <w:pPr>
        <w:numPr>
          <w:ilvl w:val="0"/>
          <w:numId w:val="16"/>
        </w:numPr>
        <w:spacing w:after="0" w:line="240" w:lineRule="auto"/>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Затезене камате за рачуне који нису плаћени на вријем</w:t>
      </w:r>
      <w:r w:rsidRPr="00D43570">
        <w:rPr>
          <w:rFonts w:ascii="Times New Roman" w:eastAsia="Times New Roman" w:hAnsi="Times New Roman" w:cs="Times New Roman"/>
          <w:sz w:val="24"/>
          <w:szCs w:val="24"/>
        </w:rPr>
        <w:t>e</w:t>
      </w:r>
      <w:r w:rsidR="0058588A">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rPr>
        <w:t>247</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w:t>
      </w:r>
    </w:p>
    <w:p w:rsidR="00D43570" w:rsidRPr="00D43570" w:rsidRDefault="00D43570" w:rsidP="0016326E">
      <w:pPr>
        <w:numPr>
          <w:ilvl w:val="0"/>
          <w:numId w:val="16"/>
        </w:numPr>
        <w:spacing w:after="0" w:line="240" w:lineRule="auto"/>
        <w:contextualSpacing/>
        <w:jc w:val="both"/>
        <w:rPr>
          <w:rFonts w:ascii="Times New Roman" w:eastAsia="Times New Roman" w:hAnsi="Times New Roman" w:cs="Times New Roman"/>
          <w:sz w:val="24"/>
          <w:szCs w:val="24"/>
          <w:lang w:val="en-US"/>
        </w:rPr>
      </w:pPr>
      <w:r w:rsidRPr="00D43570">
        <w:rPr>
          <w:rFonts w:ascii="Times New Roman" w:eastAsia="Times New Roman" w:hAnsi="Times New Roman" w:cs="Times New Roman"/>
          <w:sz w:val="24"/>
          <w:szCs w:val="24"/>
          <w:lang w:val="bs-Cyrl-BA"/>
        </w:rPr>
        <w:t xml:space="preserve">Камате за неблаговремено плаћање  јавних обавеза у износу од </w:t>
      </w:r>
      <w:r w:rsidRPr="00D43570">
        <w:rPr>
          <w:rFonts w:ascii="Times New Roman" w:eastAsia="Times New Roman" w:hAnsi="Times New Roman" w:cs="Times New Roman"/>
          <w:sz w:val="24"/>
          <w:szCs w:val="24"/>
        </w:rPr>
        <w:t>5.551</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bs-Cyrl-BA"/>
        </w:rPr>
        <w:t xml:space="preserve"> КМ</w:t>
      </w:r>
      <w:r w:rsidRPr="00D43570">
        <w:rPr>
          <w:rFonts w:ascii="Times New Roman" w:eastAsia="Times New Roman" w:hAnsi="Times New Roman" w:cs="Times New Roman"/>
          <w:sz w:val="24"/>
          <w:szCs w:val="24"/>
          <w:lang w:val="sr-Latn-BA"/>
        </w:rPr>
        <w:t>.</w:t>
      </w:r>
    </w:p>
    <w:p w:rsidR="00D43570" w:rsidRPr="00D43570" w:rsidRDefault="00D43570" w:rsidP="00D43570">
      <w:pPr>
        <w:spacing w:after="0" w:line="240" w:lineRule="auto"/>
        <w:ind w:left="993"/>
        <w:contextualSpacing/>
        <w:jc w:val="both"/>
        <w:rPr>
          <w:rFonts w:ascii="Times New Roman" w:eastAsia="Times New Roman" w:hAnsi="Times New Roman" w:cs="Times New Roman"/>
          <w:sz w:val="16"/>
          <w:szCs w:val="16"/>
          <w:lang w:val="en-US"/>
        </w:rPr>
      </w:pPr>
    </w:p>
    <w:p w:rsidR="00D43570" w:rsidRPr="00D43570" w:rsidRDefault="00D43570" w:rsidP="00D43570">
      <w:pPr>
        <w:spacing w:after="0" w:line="240" w:lineRule="auto"/>
        <w:jc w:val="both"/>
        <w:rPr>
          <w:rFonts w:ascii="Times New Roman" w:eastAsia="Times New Roman" w:hAnsi="Times New Roman" w:cs="Times New Roman"/>
          <w:sz w:val="24"/>
          <w:szCs w:val="24"/>
          <w:lang w:val="sr-Latn-BA"/>
        </w:rPr>
      </w:pPr>
      <w:r w:rsidRPr="00D43570">
        <w:rPr>
          <w:rFonts w:ascii="Times New Roman" w:eastAsia="Times New Roman" w:hAnsi="Times New Roman" w:cs="Times New Roman"/>
          <w:b/>
          <w:sz w:val="24"/>
          <w:szCs w:val="24"/>
          <w:lang w:val="sr-Latn-BA"/>
        </w:rPr>
        <w:t>ЦОстали расходи</w:t>
      </w:r>
      <w:r w:rsidRPr="00D43570">
        <w:rPr>
          <w:rFonts w:ascii="Times New Roman" w:eastAsia="Times New Roman" w:hAnsi="Times New Roman" w:cs="Times New Roman"/>
          <w:sz w:val="24"/>
          <w:szCs w:val="24"/>
          <w:lang w:val="sr-Latn-BA"/>
        </w:rPr>
        <w:t>износе 328</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а састоје се од:</w:t>
      </w:r>
    </w:p>
    <w:p w:rsidR="00D43570" w:rsidRPr="00D43570" w:rsidRDefault="00D43570" w:rsidP="0016326E">
      <w:pPr>
        <w:numPr>
          <w:ilvl w:val="0"/>
          <w:numId w:val="16"/>
        </w:numPr>
        <w:spacing w:after="0" w:line="240" w:lineRule="auto"/>
        <w:contextualSpacing/>
        <w:jc w:val="both"/>
        <w:rPr>
          <w:rFonts w:ascii="Times New Roman" w:eastAsia="Times New Roman" w:hAnsi="Times New Roman" w:cs="Times New Roman"/>
          <w:sz w:val="16"/>
          <w:szCs w:val="16"/>
          <w:lang w:val="en-US"/>
        </w:rPr>
      </w:pPr>
      <w:r w:rsidRPr="00D43570">
        <w:rPr>
          <w:rFonts w:ascii="Times New Roman" w:eastAsia="Times New Roman" w:hAnsi="Times New Roman" w:cs="Times New Roman"/>
          <w:sz w:val="24"/>
          <w:szCs w:val="24"/>
          <w:lang w:val="bs-Cyrl-BA"/>
        </w:rPr>
        <w:t>Расходи по основу кала</w:t>
      </w:r>
      <w:r w:rsidR="0058588A">
        <w:rPr>
          <w:rFonts w:ascii="Times New Roman" w:eastAsia="Times New Roman" w:hAnsi="Times New Roman" w:cs="Times New Roman"/>
          <w:sz w:val="24"/>
          <w:szCs w:val="24"/>
          <w:lang w:val="bs-Cyrl-BA"/>
        </w:rPr>
        <w:t xml:space="preserve"> </w:t>
      </w:r>
      <w:r w:rsidRPr="00D43570">
        <w:rPr>
          <w:rFonts w:ascii="Times New Roman" w:eastAsia="Times New Roman" w:hAnsi="Times New Roman" w:cs="Times New Roman"/>
          <w:sz w:val="24"/>
          <w:szCs w:val="24"/>
          <w:lang w:val="bs-Cyrl-BA"/>
        </w:rPr>
        <w:t>3</w:t>
      </w:r>
      <w:r w:rsidRPr="00D43570">
        <w:rPr>
          <w:rFonts w:ascii="Times New Roman" w:eastAsia="Times New Roman" w:hAnsi="Times New Roman" w:cs="Times New Roman"/>
          <w:sz w:val="24"/>
          <w:szCs w:val="24"/>
        </w:rPr>
        <w:t>5</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rPr>
        <w:t xml:space="preserve"> </w:t>
      </w:r>
      <w:r w:rsidRPr="00D43570">
        <w:rPr>
          <w:rFonts w:ascii="Times New Roman" w:eastAsia="Times New Roman" w:hAnsi="Times New Roman" w:cs="Times New Roman"/>
          <w:sz w:val="24"/>
          <w:szCs w:val="24"/>
          <w:lang w:val="en-US"/>
        </w:rPr>
        <w:t>КМ;</w:t>
      </w:r>
    </w:p>
    <w:p w:rsidR="00D43570" w:rsidRPr="00D43570" w:rsidRDefault="00D43570" w:rsidP="0016326E">
      <w:pPr>
        <w:numPr>
          <w:ilvl w:val="0"/>
          <w:numId w:val="16"/>
        </w:numPr>
        <w:spacing w:after="0" w:line="240" w:lineRule="auto"/>
        <w:contextualSpacing/>
        <w:jc w:val="both"/>
        <w:rPr>
          <w:rFonts w:ascii="Times New Roman" w:eastAsia="Times New Roman" w:hAnsi="Times New Roman" w:cs="Times New Roman"/>
          <w:sz w:val="16"/>
          <w:szCs w:val="16"/>
          <w:lang w:val="en-US"/>
        </w:rPr>
      </w:pPr>
      <w:r w:rsidRPr="00D43570">
        <w:rPr>
          <w:rFonts w:ascii="Times New Roman" w:eastAsia="Times New Roman" w:hAnsi="Times New Roman" w:cs="Times New Roman"/>
          <w:sz w:val="24"/>
          <w:szCs w:val="24"/>
          <w:lang w:val="bs-Cyrl-BA"/>
        </w:rPr>
        <w:t xml:space="preserve">Трошкови </w:t>
      </w:r>
      <w:r w:rsidRPr="00D43570">
        <w:rPr>
          <w:rFonts w:ascii="Times New Roman" w:eastAsia="Times New Roman" w:hAnsi="Times New Roman" w:cs="Times New Roman"/>
          <w:sz w:val="24"/>
          <w:szCs w:val="24"/>
        </w:rPr>
        <w:t>по основу директног отписа 293</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en-US"/>
        </w:rPr>
        <w:t xml:space="preserve"> КМ.</w:t>
      </w:r>
    </w:p>
    <w:p w:rsidR="00D43570" w:rsidRPr="00D43570" w:rsidRDefault="00D43570" w:rsidP="00D43570">
      <w:pPr>
        <w:spacing w:after="0" w:line="240" w:lineRule="auto"/>
        <w:ind w:left="360"/>
        <w:contextualSpacing/>
        <w:jc w:val="both"/>
        <w:rPr>
          <w:rFonts w:ascii="Times New Roman" w:eastAsia="Times New Roman" w:hAnsi="Times New Roman" w:cs="Times New Roman"/>
          <w:sz w:val="16"/>
          <w:szCs w:val="16"/>
          <w:lang w:val="en-US"/>
        </w:rPr>
      </w:pPr>
    </w:p>
    <w:p w:rsidR="00F674EE" w:rsidRPr="001409DE" w:rsidRDefault="00D43570" w:rsidP="001409DE">
      <w:pPr>
        <w:spacing w:after="0" w:line="240" w:lineRule="auto"/>
        <w:jc w:val="both"/>
        <w:rPr>
          <w:rFonts w:ascii="Times New Roman" w:eastAsia="Times New Roman" w:hAnsi="Times New Roman" w:cs="Times New Roman"/>
          <w:sz w:val="24"/>
          <w:szCs w:val="24"/>
          <w:lang w:val="sr-Cyrl-BA"/>
        </w:rPr>
      </w:pPr>
      <w:r w:rsidRPr="00D43570">
        <w:rPr>
          <w:rFonts w:ascii="Times New Roman" w:eastAsia="Times New Roman" w:hAnsi="Times New Roman" w:cs="Times New Roman"/>
          <w:b/>
          <w:sz w:val="24"/>
          <w:szCs w:val="24"/>
          <w:lang w:val="sr-Latn-BA"/>
        </w:rPr>
        <w:t xml:space="preserve">Д Расходи по основу промјена рачуноводствених политика и исправке грешке </w:t>
      </w:r>
      <w:r w:rsidRPr="00D43570">
        <w:rPr>
          <w:rFonts w:ascii="Times New Roman" w:eastAsia="Times New Roman" w:hAnsi="Times New Roman" w:cs="Times New Roman"/>
          <w:sz w:val="24"/>
          <w:szCs w:val="24"/>
          <w:lang w:val="sr-Latn-BA"/>
        </w:rPr>
        <w:t>износе 4.335</w:t>
      </w:r>
      <w:r w:rsidR="0058588A">
        <w:rPr>
          <w:rFonts w:ascii="Times New Roman" w:eastAsia="Times New Roman" w:hAnsi="Times New Roman" w:cs="Times New Roman"/>
          <w:sz w:val="24"/>
          <w:szCs w:val="24"/>
        </w:rPr>
        <w:t>,00</w:t>
      </w:r>
      <w:r w:rsidRPr="00D43570">
        <w:rPr>
          <w:rFonts w:ascii="Times New Roman" w:eastAsia="Times New Roman" w:hAnsi="Times New Roman" w:cs="Times New Roman"/>
          <w:sz w:val="24"/>
          <w:szCs w:val="24"/>
          <w:lang w:val="sr-Latn-BA"/>
        </w:rPr>
        <w:t xml:space="preserve"> КМ, а састоје се од расхода из ранијег периода.</w:t>
      </w:r>
    </w:p>
    <w:p w:rsidR="00F674EE" w:rsidRPr="00F674EE" w:rsidRDefault="00F674EE" w:rsidP="00D43570">
      <w:pPr>
        <w:spacing w:after="0"/>
        <w:jc w:val="both"/>
        <w:rPr>
          <w:rFonts w:ascii="Times New Roman" w:hAnsi="Times New Roman" w:cs="Times New Roman"/>
          <w:b/>
          <w:bCs/>
          <w:i/>
          <w:sz w:val="24"/>
          <w:szCs w:val="24"/>
          <w:u w:val="single"/>
          <w:lang w:val="sr-Cyrl-BA"/>
        </w:rPr>
      </w:pPr>
    </w:p>
    <w:p w:rsidR="00D43570" w:rsidRPr="001409DE" w:rsidRDefault="00D43570" w:rsidP="001409DE">
      <w:pPr>
        <w:pStyle w:val="Heading2"/>
        <w:rPr>
          <w:rFonts w:ascii="Times New Roman" w:hAnsi="Times New Roman"/>
        </w:rPr>
      </w:pPr>
      <w:bookmarkStart w:id="157" w:name="_Toc101161695"/>
      <w:r w:rsidRPr="001409DE">
        <w:rPr>
          <w:rFonts w:ascii="Times New Roman" w:hAnsi="Times New Roman"/>
        </w:rPr>
        <w:t>6.3. Остварени резултат</w:t>
      </w:r>
      <w:bookmarkEnd w:id="157"/>
    </w:p>
    <w:p w:rsidR="00D43570" w:rsidRPr="00D43570" w:rsidRDefault="00D43570" w:rsidP="00D43570">
      <w:pPr>
        <w:spacing w:after="0"/>
        <w:jc w:val="both"/>
        <w:rPr>
          <w:rFonts w:ascii="Times New Roman" w:hAnsi="Times New Roman" w:cs="Times New Roman"/>
          <w:b/>
          <w:bCs/>
          <w:sz w:val="24"/>
          <w:szCs w:val="24"/>
          <w:u w:val="single"/>
          <w:lang w:val="sr-Latn-CS"/>
        </w:rPr>
      </w:pPr>
    </w:p>
    <w:tbl>
      <w:tblPr>
        <w:tblW w:w="9469" w:type="dxa"/>
        <w:jc w:val="center"/>
        <w:tblCellMar>
          <w:left w:w="70" w:type="dxa"/>
          <w:right w:w="70" w:type="dxa"/>
        </w:tblCellMar>
        <w:tblLook w:val="0000" w:firstRow="0" w:lastRow="0" w:firstColumn="0" w:lastColumn="0" w:noHBand="0" w:noVBand="0"/>
      </w:tblPr>
      <w:tblGrid>
        <w:gridCol w:w="3199"/>
        <w:gridCol w:w="1266"/>
        <w:gridCol w:w="1994"/>
        <w:gridCol w:w="743"/>
        <w:gridCol w:w="817"/>
        <w:gridCol w:w="1250"/>
        <w:gridCol w:w="171"/>
        <w:gridCol w:w="16"/>
        <w:gridCol w:w="13"/>
      </w:tblGrid>
      <w:tr w:rsidR="00D43570" w:rsidRPr="00D43570" w:rsidTr="00D43570">
        <w:trPr>
          <w:trHeight w:val="213"/>
          <w:jc w:val="center"/>
        </w:trPr>
        <w:tc>
          <w:tcPr>
            <w:tcW w:w="9469" w:type="dxa"/>
            <w:gridSpan w:val="9"/>
            <w:tcBorders>
              <w:top w:val="single" w:sz="4" w:space="0" w:color="auto"/>
              <w:left w:val="single" w:sz="4" w:space="0" w:color="auto"/>
              <w:bottom w:val="single" w:sz="4" w:space="0" w:color="auto"/>
              <w:right w:val="single" w:sz="4" w:space="0" w:color="000000"/>
            </w:tcBorders>
            <w:shd w:val="clear" w:color="auto" w:fill="B6DDE8"/>
            <w:noWrap/>
            <w:vAlign w:val="center"/>
          </w:tcPr>
          <w:p w:rsidR="00D43570" w:rsidRPr="00D43570" w:rsidRDefault="00D43570" w:rsidP="00D43570">
            <w:pPr>
              <w:rPr>
                <w:rFonts w:ascii="Times New Roman" w:hAnsi="Times New Roman" w:cs="Times New Roman"/>
                <w:b/>
                <w:bCs/>
                <w:sz w:val="24"/>
                <w:szCs w:val="24"/>
                <w:lang w:val="sr-Latn-CS" w:eastAsia="sr-Latn-CS"/>
              </w:rPr>
            </w:pPr>
          </w:p>
        </w:tc>
      </w:tr>
      <w:tr w:rsidR="00D43570" w:rsidRPr="00D43570" w:rsidTr="00D43570">
        <w:trPr>
          <w:cantSplit/>
          <w:trHeight w:val="264"/>
          <w:jc w:val="center"/>
        </w:trPr>
        <w:tc>
          <w:tcPr>
            <w:tcW w:w="3199" w:type="dxa"/>
            <w:vMerge w:val="restart"/>
            <w:tcBorders>
              <w:top w:val="nil"/>
              <w:left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П О З И Ц И Ј А</w:t>
            </w:r>
          </w:p>
        </w:tc>
        <w:tc>
          <w:tcPr>
            <w:tcW w:w="1266" w:type="dxa"/>
            <w:vMerge w:val="restart"/>
            <w:tcBorders>
              <w:top w:val="nil"/>
              <w:left w:val="single" w:sz="4" w:space="0" w:color="auto"/>
              <w:bottom w:val="double" w:sz="6" w:space="0" w:color="000000"/>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АОП</w:t>
            </w:r>
          </w:p>
        </w:tc>
        <w:tc>
          <w:tcPr>
            <w:tcW w:w="1994" w:type="dxa"/>
            <w:tcBorders>
              <w:top w:val="single" w:sz="4" w:space="0" w:color="auto"/>
              <w:left w:val="nil"/>
              <w:bottom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2021.</w:t>
            </w:r>
          </w:p>
        </w:tc>
        <w:tc>
          <w:tcPr>
            <w:tcW w:w="1560" w:type="dxa"/>
            <w:gridSpan w:val="2"/>
            <w:tcBorders>
              <w:top w:val="single" w:sz="4" w:space="0" w:color="auto"/>
              <w:left w:val="nil"/>
              <w:bottom w:val="single" w:sz="4" w:space="0" w:color="auto"/>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2020.</w:t>
            </w:r>
          </w:p>
        </w:tc>
        <w:tc>
          <w:tcPr>
            <w:tcW w:w="1450" w:type="dxa"/>
            <w:gridSpan w:val="4"/>
            <w:tcBorders>
              <w:top w:val="single" w:sz="4" w:space="0" w:color="auto"/>
              <w:left w:val="nil"/>
              <w:bottom w:val="single" w:sz="4" w:space="0" w:color="auto"/>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Проценат</w:t>
            </w:r>
          </w:p>
        </w:tc>
      </w:tr>
      <w:tr w:rsidR="00D43570" w:rsidRPr="00D43570" w:rsidTr="00D43570">
        <w:trPr>
          <w:cantSplit/>
          <w:trHeight w:val="230"/>
          <w:jc w:val="center"/>
        </w:trPr>
        <w:tc>
          <w:tcPr>
            <w:tcW w:w="3199" w:type="dxa"/>
            <w:vMerge/>
            <w:tcBorders>
              <w:left w:val="single" w:sz="4" w:space="0" w:color="auto"/>
              <w:right w:val="single" w:sz="4" w:space="0" w:color="auto"/>
            </w:tcBorders>
            <w:shd w:val="clear" w:color="auto" w:fill="B6DDE8"/>
            <w:vAlign w:val="center"/>
          </w:tcPr>
          <w:p w:rsidR="00D43570" w:rsidRPr="00D43570" w:rsidRDefault="00D43570" w:rsidP="00D43570">
            <w:pPr>
              <w:jc w:val="both"/>
              <w:rPr>
                <w:rFonts w:ascii="Times New Roman" w:hAnsi="Times New Roman" w:cs="Times New Roman"/>
                <w:b/>
                <w:bCs/>
                <w:sz w:val="24"/>
                <w:szCs w:val="24"/>
                <w:lang w:val="sr-Latn-CS" w:eastAsia="sr-Latn-CS"/>
              </w:rPr>
            </w:pPr>
          </w:p>
        </w:tc>
        <w:tc>
          <w:tcPr>
            <w:tcW w:w="1266" w:type="dxa"/>
            <w:vMerge/>
            <w:tcBorders>
              <w:top w:val="nil"/>
              <w:left w:val="single" w:sz="4" w:space="0" w:color="auto"/>
              <w:bottom w:val="single" w:sz="4" w:space="0" w:color="auto"/>
              <w:right w:val="single" w:sz="4" w:space="0" w:color="auto"/>
            </w:tcBorders>
            <w:shd w:val="clear" w:color="auto" w:fill="B6DDE8"/>
            <w:vAlign w:val="center"/>
          </w:tcPr>
          <w:p w:rsidR="00D43570" w:rsidRPr="00D43570" w:rsidRDefault="00D43570" w:rsidP="00D43570">
            <w:pPr>
              <w:jc w:val="both"/>
              <w:rPr>
                <w:rFonts w:ascii="Times New Roman" w:hAnsi="Times New Roman" w:cs="Times New Roman"/>
                <w:b/>
                <w:bCs/>
                <w:sz w:val="24"/>
                <w:szCs w:val="24"/>
                <w:lang w:val="sr-Latn-CS" w:eastAsia="sr-Latn-CS"/>
              </w:rPr>
            </w:pPr>
          </w:p>
        </w:tc>
        <w:tc>
          <w:tcPr>
            <w:tcW w:w="1994" w:type="dxa"/>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w:t>
            </w:r>
          </w:p>
        </w:tc>
        <w:tc>
          <w:tcPr>
            <w:tcW w:w="1560" w:type="dxa"/>
            <w:gridSpan w:val="2"/>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Износ</w:t>
            </w:r>
          </w:p>
        </w:tc>
        <w:tc>
          <w:tcPr>
            <w:tcW w:w="1450" w:type="dxa"/>
            <w:gridSpan w:val="4"/>
            <w:tcBorders>
              <w:top w:val="nil"/>
              <w:left w:val="nil"/>
              <w:right w:val="single" w:sz="4" w:space="0" w:color="auto"/>
            </w:tcBorders>
            <w:shd w:val="clear" w:color="auto" w:fill="B6DDE8"/>
            <w:noWrap/>
            <w:vAlign w:val="center"/>
          </w:tcPr>
          <w:p w:rsidR="00D43570" w:rsidRPr="00D43570" w:rsidRDefault="00D43570" w:rsidP="00D43570">
            <w:pPr>
              <w:jc w:val="center"/>
              <w:rPr>
                <w:rFonts w:ascii="Times New Roman" w:hAnsi="Times New Roman" w:cs="Times New Roman"/>
                <w:b/>
                <w:bCs/>
                <w:sz w:val="24"/>
                <w:szCs w:val="24"/>
                <w:lang w:val="sr-Latn-CS" w:eastAsia="sr-Latn-CS"/>
              </w:rPr>
            </w:pPr>
            <w:r w:rsidRPr="00D43570">
              <w:rPr>
                <w:rFonts w:ascii="Times New Roman" w:hAnsi="Times New Roman" w:cs="Times New Roman"/>
                <w:b/>
                <w:bCs/>
                <w:sz w:val="24"/>
                <w:szCs w:val="24"/>
                <w:lang w:val="sr-Latn-CS" w:eastAsia="sr-Latn-CS"/>
              </w:rPr>
              <w:t>%</w:t>
            </w:r>
          </w:p>
        </w:tc>
      </w:tr>
      <w:tr w:rsidR="00D43570" w:rsidRPr="00D43570" w:rsidTr="00D43570">
        <w:trPr>
          <w:gridAfter w:val="2"/>
          <w:wAfter w:w="29" w:type="dxa"/>
          <w:cantSplit/>
          <w:trHeight w:val="315"/>
          <w:jc w:val="center"/>
        </w:trPr>
        <w:tc>
          <w:tcPr>
            <w:tcW w:w="3199" w:type="dxa"/>
            <w:vMerge/>
            <w:tcBorders>
              <w:left w:val="single" w:sz="4" w:space="0" w:color="auto"/>
              <w:bottom w:val="double" w:sz="6" w:space="0" w:color="000000"/>
              <w:right w:val="single" w:sz="4" w:space="0" w:color="auto"/>
            </w:tcBorders>
            <w:vAlign w:val="center"/>
          </w:tcPr>
          <w:p w:rsidR="00D43570" w:rsidRPr="00D43570" w:rsidRDefault="00D43570" w:rsidP="00D43570">
            <w:pPr>
              <w:jc w:val="both"/>
              <w:rPr>
                <w:rFonts w:ascii="Times New Roman" w:hAnsi="Times New Roman" w:cs="Times New Roman"/>
                <w:b/>
                <w:bCs/>
                <w:color w:val="FFFFFF"/>
                <w:sz w:val="24"/>
                <w:szCs w:val="24"/>
                <w:lang w:val="sr-Latn-CS" w:eastAsia="sr-Latn-CS"/>
              </w:rPr>
            </w:pPr>
          </w:p>
        </w:tc>
        <w:tc>
          <w:tcPr>
            <w:tcW w:w="1266" w:type="dxa"/>
            <w:tcBorders>
              <w:top w:val="single" w:sz="4" w:space="0" w:color="auto"/>
              <w:left w:val="single" w:sz="4" w:space="0" w:color="auto"/>
              <w:bottom w:val="double" w:sz="6" w:space="0" w:color="000000"/>
              <w:right w:val="single" w:sz="4" w:space="0" w:color="auto"/>
            </w:tcBorders>
            <w:shd w:val="clear" w:color="auto" w:fill="B6DDE8"/>
            <w:vAlign w:val="center"/>
          </w:tcPr>
          <w:p w:rsidR="00D43570" w:rsidRPr="00D43570" w:rsidRDefault="00D43570" w:rsidP="00D43570">
            <w:pPr>
              <w:jc w:val="center"/>
              <w:rPr>
                <w:rFonts w:ascii="Times New Roman" w:hAnsi="Times New Roman" w:cs="Times New Roman"/>
                <w:b/>
                <w:bCs/>
                <w:sz w:val="24"/>
                <w:szCs w:val="24"/>
                <w:lang w:eastAsia="sr-Latn-CS"/>
              </w:rPr>
            </w:pPr>
          </w:p>
        </w:tc>
        <w:tc>
          <w:tcPr>
            <w:tcW w:w="1994" w:type="dxa"/>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743" w:type="dxa"/>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2067" w:type="dxa"/>
            <w:gridSpan w:val="2"/>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c>
          <w:tcPr>
            <w:tcW w:w="171" w:type="dxa"/>
            <w:tcBorders>
              <w:left w:val="nil"/>
              <w:bottom w:val="double" w:sz="6" w:space="0" w:color="auto"/>
              <w:right w:val="single" w:sz="4" w:space="0" w:color="auto"/>
            </w:tcBorders>
            <w:shd w:val="clear" w:color="auto" w:fill="333399"/>
            <w:noWrap/>
            <w:vAlign w:val="center"/>
          </w:tcPr>
          <w:p w:rsidR="00D43570" w:rsidRPr="00D43570" w:rsidRDefault="00D43570" w:rsidP="00D43570">
            <w:pPr>
              <w:jc w:val="center"/>
              <w:rPr>
                <w:rFonts w:ascii="Times New Roman" w:hAnsi="Times New Roman" w:cs="Times New Roman"/>
                <w:b/>
                <w:bCs/>
                <w:color w:val="FFFFFF"/>
                <w:sz w:val="24"/>
                <w:szCs w:val="24"/>
                <w:lang w:val="sr-Latn-CS" w:eastAsia="sr-Latn-CS"/>
              </w:rPr>
            </w:pPr>
          </w:p>
        </w:tc>
      </w:tr>
      <w:tr w:rsidR="00D43570" w:rsidRPr="00D43570" w:rsidTr="00D43570">
        <w:trPr>
          <w:gridAfter w:val="1"/>
          <w:wAfter w:w="13" w:type="dxa"/>
          <w:trHeight w:val="213"/>
          <w:jc w:val="center"/>
        </w:trPr>
        <w:tc>
          <w:tcPr>
            <w:tcW w:w="319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1. Укупни приходи</w:t>
            </w:r>
          </w:p>
        </w:tc>
        <w:tc>
          <w:tcPr>
            <w:tcW w:w="126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301</w:t>
            </w:r>
          </w:p>
        </w:tc>
        <w:tc>
          <w:tcPr>
            <w:tcW w:w="199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sr-Latn-BA"/>
              </w:rPr>
            </w:pPr>
            <w:r w:rsidRPr="00D43570">
              <w:rPr>
                <w:rFonts w:ascii="Times New Roman" w:hAnsi="Times New Roman" w:cs="Times New Roman"/>
                <w:sz w:val="24"/>
                <w:szCs w:val="24"/>
                <w:lang w:val="sr-Latn-BA"/>
              </w:rPr>
              <w:t>1.112.324</w:t>
            </w:r>
          </w:p>
        </w:tc>
        <w:tc>
          <w:tcPr>
            <w:tcW w:w="1560"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1.112.725</w:t>
            </w:r>
          </w:p>
        </w:tc>
        <w:tc>
          <w:tcPr>
            <w:tcW w:w="1437" w:type="dxa"/>
            <w:gridSpan w:val="3"/>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99,96</w:t>
            </w:r>
          </w:p>
        </w:tc>
      </w:tr>
      <w:tr w:rsidR="00D43570" w:rsidRPr="00D43570" w:rsidTr="00D43570">
        <w:trPr>
          <w:gridAfter w:val="1"/>
          <w:wAfter w:w="13" w:type="dxa"/>
          <w:trHeight w:val="213"/>
          <w:jc w:val="center"/>
        </w:trPr>
        <w:tc>
          <w:tcPr>
            <w:tcW w:w="319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 Укупни расходи</w:t>
            </w:r>
          </w:p>
        </w:tc>
        <w:tc>
          <w:tcPr>
            <w:tcW w:w="126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302</w:t>
            </w:r>
          </w:p>
        </w:tc>
        <w:tc>
          <w:tcPr>
            <w:tcW w:w="199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1.074.643</w:t>
            </w:r>
          </w:p>
        </w:tc>
        <w:tc>
          <w:tcPr>
            <w:tcW w:w="1560"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1.131.982</w:t>
            </w:r>
          </w:p>
        </w:tc>
        <w:tc>
          <w:tcPr>
            <w:tcW w:w="1437" w:type="dxa"/>
            <w:gridSpan w:val="3"/>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94,93</w:t>
            </w:r>
          </w:p>
        </w:tc>
      </w:tr>
      <w:tr w:rsidR="00D43570" w:rsidRPr="00D43570" w:rsidTr="00D43570">
        <w:trPr>
          <w:gridAfter w:val="1"/>
          <w:wAfter w:w="13" w:type="dxa"/>
          <w:trHeight w:val="213"/>
          <w:jc w:val="center"/>
        </w:trPr>
        <w:tc>
          <w:tcPr>
            <w:tcW w:w="319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3. Бруто добитак прије опорезивања</w:t>
            </w:r>
          </w:p>
        </w:tc>
        <w:tc>
          <w:tcPr>
            <w:tcW w:w="126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294</w:t>
            </w:r>
          </w:p>
        </w:tc>
        <w:tc>
          <w:tcPr>
            <w:tcW w:w="199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37.681</w:t>
            </w:r>
          </w:p>
        </w:tc>
        <w:tc>
          <w:tcPr>
            <w:tcW w:w="1560"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p>
        </w:tc>
        <w:tc>
          <w:tcPr>
            <w:tcW w:w="1437" w:type="dxa"/>
            <w:gridSpan w:val="3"/>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p>
        </w:tc>
      </w:tr>
      <w:tr w:rsidR="00D43570" w:rsidRPr="00D43570" w:rsidTr="00D43570">
        <w:trPr>
          <w:gridAfter w:val="1"/>
          <w:wAfter w:w="13" w:type="dxa"/>
          <w:trHeight w:val="213"/>
          <w:jc w:val="center"/>
        </w:trPr>
        <w:tc>
          <w:tcPr>
            <w:tcW w:w="319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4.Бруто губитак прије опорезивања</w:t>
            </w:r>
          </w:p>
        </w:tc>
        <w:tc>
          <w:tcPr>
            <w:tcW w:w="126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293</w:t>
            </w:r>
          </w:p>
        </w:tc>
        <w:tc>
          <w:tcPr>
            <w:tcW w:w="199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p>
        </w:tc>
        <w:tc>
          <w:tcPr>
            <w:tcW w:w="1560"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19.257</w:t>
            </w:r>
          </w:p>
        </w:tc>
        <w:tc>
          <w:tcPr>
            <w:tcW w:w="1437" w:type="dxa"/>
            <w:gridSpan w:val="3"/>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p>
        </w:tc>
      </w:tr>
      <w:tr w:rsidR="00D43570" w:rsidRPr="00D43570" w:rsidTr="00D43570">
        <w:trPr>
          <w:gridAfter w:val="1"/>
          <w:wAfter w:w="13" w:type="dxa"/>
          <w:trHeight w:val="213"/>
          <w:jc w:val="center"/>
        </w:trPr>
        <w:tc>
          <w:tcPr>
            <w:tcW w:w="3199" w:type="dxa"/>
            <w:tcBorders>
              <w:top w:val="nil"/>
              <w:left w:val="single" w:sz="4" w:space="0" w:color="auto"/>
              <w:bottom w:val="single" w:sz="4" w:space="0" w:color="auto"/>
              <w:right w:val="single" w:sz="4" w:space="0" w:color="auto"/>
            </w:tcBorders>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5. Порез на добит</w:t>
            </w:r>
          </w:p>
        </w:tc>
        <w:tc>
          <w:tcPr>
            <w:tcW w:w="1266" w:type="dxa"/>
            <w:tcBorders>
              <w:top w:val="nil"/>
              <w:left w:val="nil"/>
              <w:bottom w:val="single" w:sz="4" w:space="0" w:color="auto"/>
              <w:right w:val="single" w:sz="4" w:space="0" w:color="auto"/>
            </w:tcBorders>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296</w:t>
            </w:r>
          </w:p>
        </w:tc>
        <w:tc>
          <w:tcPr>
            <w:tcW w:w="1994" w:type="dxa"/>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5.336</w:t>
            </w:r>
          </w:p>
        </w:tc>
        <w:tc>
          <w:tcPr>
            <w:tcW w:w="1560" w:type="dxa"/>
            <w:gridSpan w:val="2"/>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sz w:val="24"/>
                <w:szCs w:val="24"/>
                <w:lang w:val="bs-Latn-BA"/>
              </w:rPr>
            </w:pPr>
            <w:r w:rsidRPr="00D43570">
              <w:rPr>
                <w:rFonts w:ascii="Times New Roman" w:hAnsi="Times New Roman" w:cs="Times New Roman"/>
                <w:sz w:val="24"/>
                <w:szCs w:val="24"/>
                <w:lang w:val="bs-Latn-BA"/>
              </w:rPr>
              <w:t>4.227</w:t>
            </w:r>
          </w:p>
        </w:tc>
        <w:tc>
          <w:tcPr>
            <w:tcW w:w="1437" w:type="dxa"/>
            <w:gridSpan w:val="3"/>
            <w:tcBorders>
              <w:top w:val="nil"/>
              <w:left w:val="nil"/>
              <w:bottom w:val="single" w:sz="4" w:space="0" w:color="auto"/>
              <w:right w:val="single" w:sz="4" w:space="0" w:color="auto"/>
            </w:tcBorders>
            <w:noWrap/>
            <w:vAlign w:val="center"/>
          </w:tcPr>
          <w:p w:rsidR="00D43570" w:rsidRPr="00D43570" w:rsidRDefault="00D43570" w:rsidP="00D43570">
            <w:pPr>
              <w:jc w:val="right"/>
              <w:rPr>
                <w:rFonts w:ascii="Times New Roman" w:hAnsi="Times New Roman" w:cs="Times New Roman"/>
                <w:color w:val="000000"/>
                <w:sz w:val="24"/>
                <w:szCs w:val="24"/>
                <w:lang w:val="bs-Latn-BA"/>
              </w:rPr>
            </w:pPr>
            <w:r w:rsidRPr="00D43570">
              <w:rPr>
                <w:rFonts w:ascii="Times New Roman" w:hAnsi="Times New Roman" w:cs="Times New Roman"/>
                <w:color w:val="000000"/>
                <w:sz w:val="24"/>
                <w:szCs w:val="24"/>
                <w:lang w:val="bs-Latn-BA"/>
              </w:rPr>
              <w:t>126,24</w:t>
            </w:r>
          </w:p>
        </w:tc>
      </w:tr>
      <w:tr w:rsidR="00D43570" w:rsidRPr="00D43570" w:rsidTr="00D43570">
        <w:trPr>
          <w:gridAfter w:val="1"/>
          <w:wAfter w:w="13" w:type="dxa"/>
          <w:trHeight w:val="427"/>
          <w:jc w:val="center"/>
        </w:trPr>
        <w:tc>
          <w:tcPr>
            <w:tcW w:w="3199" w:type="dxa"/>
            <w:tcBorders>
              <w:top w:val="nil"/>
              <w:left w:val="single" w:sz="4" w:space="0" w:color="auto"/>
              <w:bottom w:val="single" w:sz="4" w:space="0" w:color="auto"/>
              <w:right w:val="single" w:sz="4" w:space="0" w:color="auto"/>
            </w:tcBorders>
            <w:shd w:val="clear" w:color="auto" w:fill="DAEEF3"/>
            <w:vAlign w:val="center"/>
          </w:tcPr>
          <w:p w:rsidR="00D43570" w:rsidRPr="00D43570" w:rsidRDefault="00D43570" w:rsidP="00D43570">
            <w:pP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НЕТО ДОБИТ ТЕКУЋЕ ГОДИНЕ</w:t>
            </w:r>
          </w:p>
        </w:tc>
        <w:tc>
          <w:tcPr>
            <w:tcW w:w="1266"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center"/>
              <w:rPr>
                <w:rFonts w:ascii="Times New Roman" w:hAnsi="Times New Roman" w:cs="Times New Roman"/>
                <w:sz w:val="24"/>
                <w:szCs w:val="24"/>
                <w:lang w:val="sr-Latn-CS" w:eastAsia="sr-Latn-CS"/>
              </w:rPr>
            </w:pPr>
            <w:r w:rsidRPr="00D43570">
              <w:rPr>
                <w:rFonts w:ascii="Times New Roman" w:hAnsi="Times New Roman" w:cs="Times New Roman"/>
                <w:sz w:val="24"/>
                <w:szCs w:val="24"/>
                <w:lang w:val="sr-Latn-CS" w:eastAsia="sr-Latn-CS"/>
              </w:rPr>
              <w:t>299</w:t>
            </w:r>
          </w:p>
        </w:tc>
        <w:tc>
          <w:tcPr>
            <w:tcW w:w="1994" w:type="dxa"/>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sz w:val="24"/>
                <w:szCs w:val="24"/>
              </w:rPr>
            </w:pPr>
            <w:r w:rsidRPr="00D43570">
              <w:rPr>
                <w:rFonts w:ascii="Times New Roman" w:hAnsi="Times New Roman" w:cs="Times New Roman"/>
                <w:sz w:val="24"/>
                <w:szCs w:val="24"/>
              </w:rPr>
              <w:t>32.345</w:t>
            </w:r>
          </w:p>
        </w:tc>
        <w:tc>
          <w:tcPr>
            <w:tcW w:w="1560" w:type="dxa"/>
            <w:gridSpan w:val="2"/>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sz w:val="24"/>
                <w:szCs w:val="24"/>
                <w:lang w:val="bs-Latn-BA"/>
              </w:rPr>
            </w:pPr>
          </w:p>
        </w:tc>
        <w:tc>
          <w:tcPr>
            <w:tcW w:w="1437" w:type="dxa"/>
            <w:gridSpan w:val="3"/>
            <w:tcBorders>
              <w:top w:val="nil"/>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color w:val="000000"/>
                <w:sz w:val="24"/>
                <w:szCs w:val="24"/>
              </w:rPr>
            </w:pPr>
          </w:p>
        </w:tc>
      </w:tr>
      <w:tr w:rsidR="00D43570" w:rsidRPr="00D43570" w:rsidTr="00D43570">
        <w:trPr>
          <w:gridAfter w:val="1"/>
          <w:wAfter w:w="13" w:type="dxa"/>
          <w:trHeight w:val="226"/>
          <w:jc w:val="center"/>
        </w:trPr>
        <w:tc>
          <w:tcPr>
            <w:tcW w:w="3199" w:type="dxa"/>
            <w:tcBorders>
              <w:top w:val="double" w:sz="6" w:space="0" w:color="auto"/>
              <w:left w:val="single" w:sz="4" w:space="0" w:color="auto"/>
              <w:bottom w:val="single" w:sz="4" w:space="0" w:color="auto"/>
              <w:right w:val="single" w:sz="4" w:space="0" w:color="auto"/>
            </w:tcBorders>
            <w:shd w:val="clear" w:color="auto" w:fill="DAEEF3"/>
            <w:noWrap/>
            <w:vAlign w:val="center"/>
          </w:tcPr>
          <w:p w:rsidR="00D43570" w:rsidRPr="00D43570" w:rsidRDefault="00D43570" w:rsidP="00D43570">
            <w:pPr>
              <w:rPr>
                <w:rFonts w:ascii="Times New Roman" w:hAnsi="Times New Roman" w:cs="Times New Roman"/>
                <w:bCs/>
                <w:sz w:val="24"/>
                <w:szCs w:val="24"/>
                <w:lang w:val="sr-Latn-CS" w:eastAsia="sr-Latn-CS"/>
              </w:rPr>
            </w:pPr>
            <w:r w:rsidRPr="00D43570">
              <w:rPr>
                <w:rFonts w:ascii="Times New Roman" w:hAnsi="Times New Roman" w:cs="Times New Roman"/>
                <w:bCs/>
                <w:sz w:val="24"/>
                <w:szCs w:val="24"/>
                <w:lang w:val="sr-Latn-CS" w:eastAsia="sr-Latn-CS"/>
              </w:rPr>
              <w:t>НЕТО ГУБИТАК ТЕКУЋЕ ГОДИНЕ</w:t>
            </w:r>
          </w:p>
        </w:tc>
        <w:tc>
          <w:tcPr>
            <w:tcW w:w="1266" w:type="dxa"/>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center"/>
              <w:rPr>
                <w:rFonts w:ascii="Times New Roman" w:hAnsi="Times New Roman" w:cs="Times New Roman"/>
                <w:bCs/>
                <w:sz w:val="24"/>
                <w:szCs w:val="24"/>
                <w:lang w:val="sr-Latn-CS" w:eastAsia="sr-Latn-CS"/>
              </w:rPr>
            </w:pPr>
            <w:r w:rsidRPr="00D43570">
              <w:rPr>
                <w:rFonts w:ascii="Times New Roman" w:hAnsi="Times New Roman" w:cs="Times New Roman"/>
                <w:bCs/>
                <w:sz w:val="24"/>
                <w:szCs w:val="24"/>
                <w:lang w:val="sr-Latn-CS" w:eastAsia="sr-Latn-CS"/>
              </w:rPr>
              <w:t>300</w:t>
            </w:r>
          </w:p>
        </w:tc>
        <w:tc>
          <w:tcPr>
            <w:tcW w:w="1994" w:type="dxa"/>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Cs/>
                <w:sz w:val="24"/>
                <w:szCs w:val="24"/>
              </w:rPr>
            </w:pPr>
          </w:p>
        </w:tc>
        <w:tc>
          <w:tcPr>
            <w:tcW w:w="1560" w:type="dxa"/>
            <w:gridSpan w:val="2"/>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Cs/>
                <w:sz w:val="24"/>
                <w:szCs w:val="24"/>
                <w:lang w:val="bs-Latn-BA"/>
              </w:rPr>
            </w:pPr>
            <w:r w:rsidRPr="00D43570">
              <w:rPr>
                <w:rFonts w:ascii="Times New Roman" w:hAnsi="Times New Roman" w:cs="Times New Roman"/>
                <w:bCs/>
                <w:sz w:val="24"/>
                <w:szCs w:val="24"/>
                <w:lang w:val="bs-Latn-BA"/>
              </w:rPr>
              <w:t>23.484</w:t>
            </w:r>
          </w:p>
        </w:tc>
        <w:tc>
          <w:tcPr>
            <w:tcW w:w="1437" w:type="dxa"/>
            <w:gridSpan w:val="3"/>
            <w:tcBorders>
              <w:top w:val="double" w:sz="6" w:space="0" w:color="auto"/>
              <w:left w:val="nil"/>
              <w:bottom w:val="single" w:sz="4" w:space="0" w:color="auto"/>
              <w:right w:val="single" w:sz="4" w:space="0" w:color="auto"/>
            </w:tcBorders>
            <w:shd w:val="clear" w:color="auto" w:fill="DAEEF3"/>
            <w:noWrap/>
            <w:vAlign w:val="center"/>
          </w:tcPr>
          <w:p w:rsidR="00D43570" w:rsidRPr="00D43570" w:rsidRDefault="00D43570" w:rsidP="00D43570">
            <w:pPr>
              <w:jc w:val="right"/>
              <w:rPr>
                <w:rFonts w:ascii="Times New Roman" w:hAnsi="Times New Roman" w:cs="Times New Roman"/>
                <w:b/>
                <w:bCs/>
                <w:color w:val="000000"/>
                <w:sz w:val="24"/>
                <w:szCs w:val="24"/>
                <w:lang w:val="bs-Cyrl-BA"/>
              </w:rPr>
            </w:pPr>
          </w:p>
        </w:tc>
      </w:tr>
    </w:tbl>
    <w:p w:rsidR="00D43570" w:rsidRPr="00CC2936" w:rsidRDefault="00CC2936" w:rsidP="00CC2936">
      <w:pPr>
        <w:spacing w:after="0"/>
        <w:ind w:firstLine="720"/>
        <w:jc w:val="center"/>
        <w:rPr>
          <w:rFonts w:ascii="Times New Roman" w:hAnsi="Times New Roman" w:cs="Times New Roman"/>
          <w:i/>
          <w:sz w:val="20"/>
          <w:szCs w:val="20"/>
          <w:lang w:val="sr-Cyrl-BA"/>
        </w:rPr>
      </w:pPr>
      <w:r>
        <w:rPr>
          <w:rFonts w:ascii="Times New Roman" w:hAnsi="Times New Roman" w:cs="Times New Roman"/>
          <w:i/>
          <w:sz w:val="20"/>
          <w:szCs w:val="20"/>
          <w:lang w:val="sr-Cyrl-BA"/>
        </w:rPr>
        <w:t>Таела</w:t>
      </w:r>
      <w:r w:rsidR="00D43570" w:rsidRPr="00CC2936">
        <w:rPr>
          <w:rFonts w:ascii="Times New Roman" w:hAnsi="Times New Roman" w:cs="Times New Roman"/>
          <w:i/>
          <w:sz w:val="20"/>
          <w:szCs w:val="20"/>
          <w:lang w:val="sr-Cyrl-BA"/>
        </w:rPr>
        <w:t xml:space="preserve"> </w:t>
      </w:r>
      <w:r w:rsidR="00FA10AC" w:rsidRPr="00CC2936">
        <w:rPr>
          <w:rFonts w:ascii="Times New Roman" w:hAnsi="Times New Roman" w:cs="Times New Roman"/>
          <w:i/>
          <w:sz w:val="20"/>
          <w:szCs w:val="20"/>
          <w:lang w:val="sr-Latn-BA"/>
        </w:rPr>
        <w:t>1</w:t>
      </w:r>
      <w:r w:rsidR="00FA10AC" w:rsidRPr="00CC2936">
        <w:rPr>
          <w:rFonts w:ascii="Times New Roman" w:hAnsi="Times New Roman" w:cs="Times New Roman"/>
          <w:i/>
          <w:sz w:val="20"/>
          <w:szCs w:val="20"/>
          <w:lang w:val="sr-Cyrl-BA"/>
        </w:rPr>
        <w:t>1</w:t>
      </w:r>
      <w:r>
        <w:rPr>
          <w:rFonts w:ascii="Times New Roman" w:hAnsi="Times New Roman" w:cs="Times New Roman"/>
          <w:i/>
          <w:sz w:val="20"/>
          <w:szCs w:val="20"/>
          <w:lang w:val="sr-Cyrl-BA"/>
        </w:rPr>
        <w:t xml:space="preserve">. </w:t>
      </w:r>
      <w:r w:rsidR="00D43570" w:rsidRPr="00CC2936">
        <w:rPr>
          <w:rFonts w:ascii="Times New Roman" w:hAnsi="Times New Roman" w:cs="Times New Roman"/>
          <w:i/>
          <w:sz w:val="20"/>
          <w:szCs w:val="20"/>
          <w:lang w:val="sr-Latn-BA"/>
        </w:rPr>
        <w:t>Б</w:t>
      </w:r>
      <w:r w:rsidR="00D43570" w:rsidRPr="00CC2936">
        <w:rPr>
          <w:rFonts w:ascii="Times New Roman" w:hAnsi="Times New Roman" w:cs="Times New Roman"/>
          <w:i/>
          <w:sz w:val="20"/>
          <w:szCs w:val="20"/>
          <w:lang w:val="sr-Cyrl-BA"/>
        </w:rPr>
        <w:t>иланс успјеха</w:t>
      </w:r>
      <w:r w:rsidR="00D43570" w:rsidRPr="00CC2936">
        <w:rPr>
          <w:rFonts w:ascii="Times New Roman" w:hAnsi="Times New Roman" w:cs="Times New Roman"/>
          <w:i/>
          <w:sz w:val="20"/>
          <w:szCs w:val="20"/>
          <w:lang w:val="sr-Latn-BA"/>
        </w:rPr>
        <w:t xml:space="preserve"> – остварени резултат</w:t>
      </w:r>
    </w:p>
    <w:p w:rsidR="00D43570" w:rsidRPr="00E47170" w:rsidRDefault="00D43570" w:rsidP="00D43570">
      <w:pPr>
        <w:spacing w:after="0"/>
        <w:jc w:val="both"/>
        <w:rPr>
          <w:rFonts w:ascii="Times New Roman" w:hAnsi="Times New Roman" w:cs="Times New Roman"/>
          <w:bCs/>
          <w:sz w:val="24"/>
          <w:szCs w:val="24"/>
          <w:lang w:val="sr-Cyrl-BA"/>
        </w:rPr>
      </w:pPr>
      <w:r w:rsidRPr="00D43570">
        <w:rPr>
          <w:rFonts w:ascii="Times New Roman" w:hAnsi="Times New Roman" w:cs="Times New Roman"/>
          <w:bCs/>
          <w:sz w:val="24"/>
          <w:szCs w:val="24"/>
          <w:lang w:val="sr-Latn-CS"/>
        </w:rPr>
        <w:t>Предузеће је у извјештајној години изашло из зоне губитка, са оствареном бруто добити од 37.681</w:t>
      </w:r>
      <w:r w:rsidR="0058588A">
        <w:rPr>
          <w:rFonts w:ascii="Times New Roman" w:hAnsi="Times New Roman" w:cs="Times New Roman"/>
          <w:bCs/>
          <w:sz w:val="24"/>
          <w:szCs w:val="24"/>
        </w:rPr>
        <w:t>,00</w:t>
      </w:r>
      <w:r w:rsidR="00E47170">
        <w:rPr>
          <w:rFonts w:ascii="Times New Roman" w:hAnsi="Times New Roman" w:cs="Times New Roman"/>
          <w:bCs/>
          <w:sz w:val="24"/>
          <w:szCs w:val="24"/>
          <w:lang w:val="sr-Latn-CS"/>
        </w:rPr>
        <w:t xml:space="preserve"> КМ. </w:t>
      </w:r>
    </w:p>
    <w:p w:rsidR="00D43570" w:rsidRPr="00E47170" w:rsidRDefault="00D43570" w:rsidP="00E47170">
      <w:pPr>
        <w:pStyle w:val="Heading2"/>
        <w:rPr>
          <w:rFonts w:ascii="Times New Roman" w:hAnsi="Times New Roman"/>
        </w:rPr>
      </w:pPr>
      <w:bookmarkStart w:id="158" w:name="_Toc101161696"/>
      <w:r w:rsidRPr="00E47170">
        <w:rPr>
          <w:rFonts w:ascii="Times New Roman" w:hAnsi="Times New Roman"/>
        </w:rPr>
        <w:lastRenderedPageBreak/>
        <w:t>6.4. Биланс токова готовине</w:t>
      </w:r>
      <w:bookmarkEnd w:id="158"/>
    </w:p>
    <w:p w:rsidR="00D43570" w:rsidRPr="00D43570" w:rsidRDefault="00D43570" w:rsidP="00D43570">
      <w:pPr>
        <w:spacing w:after="0"/>
        <w:jc w:val="both"/>
        <w:rPr>
          <w:rFonts w:ascii="Times New Roman" w:hAnsi="Times New Roman" w:cs="Times New Roman"/>
          <w:bCs/>
          <w:sz w:val="24"/>
          <w:szCs w:val="24"/>
          <w:lang w:val="sr-Latn-CS"/>
        </w:rPr>
      </w:pPr>
    </w:p>
    <w:p w:rsidR="00D43570" w:rsidRDefault="00D43570" w:rsidP="00D43570">
      <w:pPr>
        <w:spacing w:after="0"/>
        <w:jc w:val="both"/>
        <w:rPr>
          <w:rFonts w:ascii="Times New Roman" w:hAnsi="Times New Roman" w:cs="Times New Roman"/>
          <w:bCs/>
          <w:sz w:val="24"/>
          <w:szCs w:val="24"/>
          <w:lang w:val="sr-Cyrl-BA"/>
        </w:rPr>
      </w:pPr>
      <w:r w:rsidRPr="00D43570">
        <w:rPr>
          <w:rFonts w:ascii="Times New Roman" w:hAnsi="Times New Roman" w:cs="Times New Roman"/>
          <w:bCs/>
          <w:sz w:val="24"/>
          <w:szCs w:val="24"/>
          <w:lang w:val="sr-Latn-CS"/>
        </w:rPr>
        <w:t>Предузеће је у извјештајној години остварило:</w:t>
      </w:r>
    </w:p>
    <w:p w:rsidR="00F674EE" w:rsidRPr="00F674EE" w:rsidRDefault="00F674EE" w:rsidP="00D43570">
      <w:pPr>
        <w:spacing w:after="0"/>
        <w:jc w:val="both"/>
        <w:rPr>
          <w:rFonts w:ascii="Times New Roman" w:hAnsi="Times New Roman" w:cs="Times New Roman"/>
          <w:bCs/>
          <w:sz w:val="24"/>
          <w:szCs w:val="24"/>
          <w:lang w:val="sr-Cyrl-BA"/>
        </w:rPr>
      </w:pPr>
    </w:p>
    <w:p w:rsidR="00D43570" w:rsidRPr="00D43570" w:rsidRDefault="00D43570" w:rsidP="00D43570">
      <w:pPr>
        <w:spacing w:after="0"/>
        <w:jc w:val="both"/>
        <w:rPr>
          <w:rFonts w:ascii="Times New Roman" w:hAnsi="Times New Roman" w:cs="Times New Roman"/>
          <w:bCs/>
          <w:sz w:val="24"/>
          <w:szCs w:val="24"/>
          <w:lang w:val="sr-Latn-CS"/>
        </w:rPr>
      </w:pPr>
      <w:r w:rsidRPr="00D43570">
        <w:rPr>
          <w:rFonts w:ascii="Times New Roman" w:hAnsi="Times New Roman" w:cs="Times New Roman"/>
          <w:b/>
          <w:bCs/>
          <w:sz w:val="24"/>
          <w:szCs w:val="24"/>
          <w:lang w:val="sr-Latn-CS"/>
        </w:rPr>
        <w:t>А Укупне приливе готовине</w:t>
      </w:r>
      <w:r w:rsidRPr="00D43570">
        <w:rPr>
          <w:rFonts w:ascii="Times New Roman" w:hAnsi="Times New Roman" w:cs="Times New Roman"/>
          <w:bCs/>
          <w:sz w:val="24"/>
          <w:szCs w:val="24"/>
          <w:lang w:val="sr-Latn-CS"/>
        </w:rPr>
        <w:t xml:space="preserve"> у износу од 1.300.928</w:t>
      </w:r>
      <w:r w:rsidR="0058588A">
        <w:rPr>
          <w:rFonts w:ascii="Times New Roman" w:hAnsi="Times New Roman" w:cs="Times New Roman"/>
          <w:bCs/>
          <w:sz w:val="24"/>
          <w:szCs w:val="24"/>
        </w:rPr>
        <w:t>,00</w:t>
      </w:r>
      <w:r w:rsidRPr="00D43570">
        <w:rPr>
          <w:rFonts w:ascii="Times New Roman" w:hAnsi="Times New Roman" w:cs="Times New Roman"/>
          <w:bCs/>
          <w:sz w:val="24"/>
          <w:szCs w:val="24"/>
          <w:lang w:val="sr-Latn-CS"/>
        </w:rPr>
        <w:t xml:space="preserve"> КМ и то:</w:t>
      </w:r>
    </w:p>
    <w:p w:rsidR="00D43570" w:rsidRPr="00D43570" w:rsidRDefault="00D43570" w:rsidP="0016326E">
      <w:pPr>
        <w:numPr>
          <w:ilvl w:val="0"/>
          <w:numId w:val="16"/>
        </w:numPr>
        <w:spacing w:after="0"/>
        <w:contextualSpacing/>
        <w:jc w:val="both"/>
        <w:rPr>
          <w:rFonts w:ascii="Times New Roman" w:hAnsi="Times New Roman" w:cs="Times New Roman"/>
          <w:bCs/>
          <w:sz w:val="24"/>
          <w:szCs w:val="24"/>
          <w:lang w:val="sr-Latn-CS"/>
        </w:rPr>
      </w:pPr>
      <w:r w:rsidRPr="00D43570">
        <w:rPr>
          <w:rFonts w:ascii="Times New Roman" w:hAnsi="Times New Roman" w:cs="Times New Roman"/>
          <w:bCs/>
          <w:sz w:val="24"/>
          <w:szCs w:val="24"/>
          <w:lang w:val="sr-Latn-CS"/>
        </w:rPr>
        <w:t>Приливи из пословне активности 1.244.928</w:t>
      </w:r>
      <w:r w:rsidR="0058588A">
        <w:rPr>
          <w:rFonts w:ascii="Times New Roman" w:hAnsi="Times New Roman" w:cs="Times New Roman"/>
          <w:bCs/>
          <w:sz w:val="24"/>
          <w:szCs w:val="24"/>
        </w:rPr>
        <w:t>,00</w:t>
      </w:r>
      <w:r w:rsidRPr="00D43570">
        <w:rPr>
          <w:rFonts w:ascii="Times New Roman" w:hAnsi="Times New Roman" w:cs="Times New Roman"/>
          <w:bCs/>
          <w:sz w:val="24"/>
          <w:szCs w:val="24"/>
          <w:lang w:val="sr-Latn-CS"/>
        </w:rPr>
        <w:t xml:space="preserve"> КМ и</w:t>
      </w:r>
    </w:p>
    <w:p w:rsidR="00D43570" w:rsidRPr="00F674EE" w:rsidRDefault="00D43570" w:rsidP="0016326E">
      <w:pPr>
        <w:numPr>
          <w:ilvl w:val="0"/>
          <w:numId w:val="16"/>
        </w:numPr>
        <w:spacing w:after="0"/>
        <w:contextualSpacing/>
        <w:jc w:val="both"/>
        <w:rPr>
          <w:rFonts w:ascii="Times New Roman" w:hAnsi="Times New Roman" w:cs="Times New Roman"/>
          <w:bCs/>
          <w:sz w:val="24"/>
          <w:szCs w:val="24"/>
          <w:lang w:val="sr-Latn-CS"/>
        </w:rPr>
      </w:pPr>
      <w:r w:rsidRPr="00D43570">
        <w:rPr>
          <w:rFonts w:ascii="Times New Roman" w:hAnsi="Times New Roman" w:cs="Times New Roman"/>
          <w:bCs/>
          <w:sz w:val="24"/>
          <w:szCs w:val="24"/>
          <w:lang w:val="sr-Latn-CS"/>
        </w:rPr>
        <w:t>Приливи из активности финансирања 56.000</w:t>
      </w:r>
      <w:r w:rsidR="0058588A">
        <w:rPr>
          <w:rFonts w:ascii="Times New Roman" w:hAnsi="Times New Roman" w:cs="Times New Roman"/>
          <w:bCs/>
          <w:sz w:val="24"/>
          <w:szCs w:val="24"/>
        </w:rPr>
        <w:t>,00</w:t>
      </w:r>
      <w:r w:rsidRPr="00D43570">
        <w:rPr>
          <w:rFonts w:ascii="Times New Roman" w:hAnsi="Times New Roman" w:cs="Times New Roman"/>
          <w:bCs/>
          <w:sz w:val="24"/>
          <w:szCs w:val="24"/>
          <w:lang w:val="sr-Latn-CS"/>
        </w:rPr>
        <w:t xml:space="preserve"> КМ</w:t>
      </w:r>
    </w:p>
    <w:p w:rsidR="00F674EE" w:rsidRPr="00D43570" w:rsidRDefault="00F674EE" w:rsidP="00F674EE">
      <w:pPr>
        <w:spacing w:after="0"/>
        <w:ind w:left="720"/>
        <w:contextualSpacing/>
        <w:jc w:val="both"/>
        <w:rPr>
          <w:rFonts w:ascii="Times New Roman" w:hAnsi="Times New Roman" w:cs="Times New Roman"/>
          <w:bCs/>
          <w:sz w:val="24"/>
          <w:szCs w:val="24"/>
          <w:lang w:val="sr-Latn-CS"/>
        </w:rPr>
      </w:pPr>
    </w:p>
    <w:p w:rsidR="00D43570" w:rsidRPr="00D43570" w:rsidRDefault="00D43570" w:rsidP="00D43570">
      <w:pPr>
        <w:spacing w:after="0"/>
        <w:jc w:val="both"/>
        <w:rPr>
          <w:rFonts w:ascii="Times New Roman" w:hAnsi="Times New Roman" w:cs="Times New Roman"/>
          <w:bCs/>
          <w:sz w:val="24"/>
          <w:szCs w:val="24"/>
          <w:lang w:val="sr-Latn-CS"/>
        </w:rPr>
      </w:pPr>
      <w:r w:rsidRPr="00D43570">
        <w:rPr>
          <w:rFonts w:ascii="Times New Roman" w:hAnsi="Times New Roman" w:cs="Times New Roman"/>
          <w:b/>
          <w:bCs/>
          <w:sz w:val="24"/>
          <w:szCs w:val="24"/>
          <w:lang w:val="sr-Latn-CS"/>
        </w:rPr>
        <w:t>Б Укупне одливе готовине</w:t>
      </w:r>
      <w:r w:rsidRPr="00D43570">
        <w:rPr>
          <w:rFonts w:ascii="Times New Roman" w:hAnsi="Times New Roman" w:cs="Times New Roman"/>
          <w:bCs/>
          <w:sz w:val="24"/>
          <w:szCs w:val="24"/>
          <w:lang w:val="sr-Latn-CS"/>
        </w:rPr>
        <w:t xml:space="preserve"> у  износили 1.314.740</w:t>
      </w:r>
      <w:r w:rsidR="0058588A">
        <w:rPr>
          <w:rFonts w:ascii="Times New Roman" w:hAnsi="Times New Roman" w:cs="Times New Roman"/>
          <w:bCs/>
          <w:sz w:val="24"/>
          <w:szCs w:val="24"/>
        </w:rPr>
        <w:t>,00</w:t>
      </w:r>
      <w:r w:rsidRPr="00D43570">
        <w:rPr>
          <w:rFonts w:ascii="Times New Roman" w:hAnsi="Times New Roman" w:cs="Times New Roman"/>
          <w:bCs/>
          <w:sz w:val="24"/>
          <w:szCs w:val="24"/>
          <w:lang w:val="sr-Latn-CS"/>
        </w:rPr>
        <w:t xml:space="preserve"> КМ и то:</w:t>
      </w:r>
    </w:p>
    <w:p w:rsidR="00D43570" w:rsidRPr="00D43570" w:rsidRDefault="00D43570" w:rsidP="0016326E">
      <w:pPr>
        <w:numPr>
          <w:ilvl w:val="0"/>
          <w:numId w:val="16"/>
        </w:numPr>
        <w:spacing w:after="0"/>
        <w:contextualSpacing/>
        <w:jc w:val="both"/>
        <w:rPr>
          <w:rFonts w:ascii="Times New Roman" w:hAnsi="Times New Roman" w:cs="Times New Roman"/>
          <w:bCs/>
          <w:sz w:val="24"/>
          <w:szCs w:val="24"/>
          <w:lang w:val="sr-Latn-CS"/>
        </w:rPr>
      </w:pPr>
      <w:r w:rsidRPr="00D43570">
        <w:rPr>
          <w:rFonts w:ascii="Times New Roman" w:hAnsi="Times New Roman" w:cs="Times New Roman"/>
          <w:bCs/>
          <w:sz w:val="24"/>
          <w:szCs w:val="24"/>
          <w:lang w:val="sr-Latn-CS"/>
        </w:rPr>
        <w:t>Одливи из пословне активности 1.238.813</w:t>
      </w:r>
      <w:r w:rsidR="0058588A">
        <w:rPr>
          <w:rFonts w:ascii="Times New Roman" w:hAnsi="Times New Roman" w:cs="Times New Roman"/>
          <w:bCs/>
          <w:sz w:val="24"/>
          <w:szCs w:val="24"/>
        </w:rPr>
        <w:t>,00</w:t>
      </w:r>
      <w:r w:rsidRPr="00D43570">
        <w:rPr>
          <w:rFonts w:ascii="Times New Roman" w:hAnsi="Times New Roman" w:cs="Times New Roman"/>
          <w:bCs/>
          <w:sz w:val="24"/>
          <w:szCs w:val="24"/>
          <w:lang w:val="sr-Latn-CS"/>
        </w:rPr>
        <w:t xml:space="preserve"> КМ, </w:t>
      </w:r>
    </w:p>
    <w:p w:rsidR="00D43570" w:rsidRPr="00D43570" w:rsidRDefault="00D43570" w:rsidP="0016326E">
      <w:pPr>
        <w:numPr>
          <w:ilvl w:val="0"/>
          <w:numId w:val="16"/>
        </w:numPr>
        <w:spacing w:after="0"/>
        <w:contextualSpacing/>
        <w:jc w:val="both"/>
        <w:rPr>
          <w:rFonts w:ascii="Times New Roman" w:hAnsi="Times New Roman" w:cs="Times New Roman"/>
          <w:bCs/>
          <w:sz w:val="24"/>
          <w:szCs w:val="24"/>
          <w:lang w:val="sr-Latn-CS"/>
        </w:rPr>
      </w:pPr>
      <w:r w:rsidRPr="00D43570">
        <w:rPr>
          <w:rFonts w:ascii="Times New Roman" w:hAnsi="Times New Roman" w:cs="Times New Roman"/>
          <w:bCs/>
          <w:sz w:val="24"/>
          <w:szCs w:val="24"/>
          <w:lang w:val="sr-Latn-CS"/>
        </w:rPr>
        <w:t>Одливи из активности инвестирања 30.927</w:t>
      </w:r>
      <w:r w:rsidR="0058588A">
        <w:rPr>
          <w:rFonts w:ascii="Times New Roman" w:hAnsi="Times New Roman" w:cs="Times New Roman"/>
          <w:bCs/>
          <w:sz w:val="24"/>
          <w:szCs w:val="24"/>
        </w:rPr>
        <w:t>,00</w:t>
      </w:r>
      <w:r w:rsidRPr="00D43570">
        <w:rPr>
          <w:rFonts w:ascii="Times New Roman" w:hAnsi="Times New Roman" w:cs="Times New Roman"/>
          <w:bCs/>
          <w:sz w:val="24"/>
          <w:szCs w:val="24"/>
          <w:lang w:val="sr-Latn-CS"/>
        </w:rPr>
        <w:t xml:space="preserve"> КМ,</w:t>
      </w:r>
    </w:p>
    <w:p w:rsidR="00D43570" w:rsidRPr="00F674EE" w:rsidRDefault="00D43570" w:rsidP="0016326E">
      <w:pPr>
        <w:numPr>
          <w:ilvl w:val="0"/>
          <w:numId w:val="16"/>
        </w:numPr>
        <w:spacing w:after="0"/>
        <w:contextualSpacing/>
        <w:jc w:val="both"/>
        <w:rPr>
          <w:rFonts w:ascii="Times New Roman" w:hAnsi="Times New Roman" w:cs="Times New Roman"/>
          <w:bCs/>
          <w:sz w:val="24"/>
          <w:szCs w:val="24"/>
          <w:lang w:val="sr-Latn-CS"/>
        </w:rPr>
      </w:pPr>
      <w:r w:rsidRPr="00D43570">
        <w:rPr>
          <w:rFonts w:ascii="Times New Roman" w:hAnsi="Times New Roman" w:cs="Times New Roman"/>
          <w:bCs/>
          <w:sz w:val="24"/>
          <w:szCs w:val="24"/>
          <w:lang w:val="sr-Latn-CS"/>
        </w:rPr>
        <w:t>Одливи из активности финансирања 45.000</w:t>
      </w:r>
      <w:r w:rsidR="0058588A">
        <w:rPr>
          <w:rFonts w:ascii="Times New Roman" w:hAnsi="Times New Roman" w:cs="Times New Roman"/>
          <w:bCs/>
          <w:sz w:val="24"/>
          <w:szCs w:val="24"/>
        </w:rPr>
        <w:t>,00</w:t>
      </w:r>
      <w:r w:rsidRPr="00D43570">
        <w:rPr>
          <w:rFonts w:ascii="Times New Roman" w:hAnsi="Times New Roman" w:cs="Times New Roman"/>
          <w:bCs/>
          <w:sz w:val="24"/>
          <w:szCs w:val="24"/>
          <w:lang w:val="sr-Latn-CS"/>
        </w:rPr>
        <w:t xml:space="preserve"> КМ</w:t>
      </w:r>
    </w:p>
    <w:p w:rsidR="00F674EE" w:rsidRPr="00D43570" w:rsidRDefault="00F674EE" w:rsidP="00F674EE">
      <w:pPr>
        <w:spacing w:after="0"/>
        <w:ind w:left="720"/>
        <w:contextualSpacing/>
        <w:jc w:val="both"/>
        <w:rPr>
          <w:rFonts w:ascii="Times New Roman" w:hAnsi="Times New Roman" w:cs="Times New Roman"/>
          <w:bCs/>
          <w:sz w:val="24"/>
          <w:szCs w:val="24"/>
          <w:lang w:val="sr-Latn-CS"/>
        </w:rPr>
      </w:pPr>
    </w:p>
    <w:p w:rsidR="00F674EE" w:rsidRPr="00F674EE" w:rsidRDefault="00D43570" w:rsidP="00F674EE">
      <w:pPr>
        <w:spacing w:after="0"/>
        <w:jc w:val="both"/>
        <w:rPr>
          <w:rFonts w:ascii="Times New Roman" w:hAnsi="Times New Roman" w:cs="Times New Roman"/>
          <w:bCs/>
          <w:sz w:val="24"/>
          <w:szCs w:val="24"/>
          <w:lang w:val="sr-Cyrl-BA"/>
        </w:rPr>
      </w:pPr>
      <w:r w:rsidRPr="00D43570">
        <w:rPr>
          <w:rFonts w:ascii="Times New Roman" w:hAnsi="Times New Roman" w:cs="Times New Roman"/>
          <w:b/>
          <w:bCs/>
          <w:sz w:val="24"/>
          <w:szCs w:val="24"/>
          <w:lang w:val="sr-Latn-CS"/>
        </w:rPr>
        <w:t>Ц Нето одлив готовине</w:t>
      </w:r>
      <w:r w:rsidR="0058588A">
        <w:rPr>
          <w:rFonts w:ascii="Times New Roman" w:hAnsi="Times New Roman" w:cs="Times New Roman"/>
          <w:b/>
          <w:bCs/>
          <w:sz w:val="24"/>
          <w:szCs w:val="24"/>
        </w:rPr>
        <w:t xml:space="preserve"> </w:t>
      </w:r>
      <w:r w:rsidRPr="00D43570">
        <w:rPr>
          <w:rFonts w:ascii="Times New Roman" w:hAnsi="Times New Roman" w:cs="Times New Roman"/>
          <w:bCs/>
          <w:sz w:val="24"/>
          <w:szCs w:val="24"/>
          <w:lang w:val="sr-Latn-CS"/>
        </w:rPr>
        <w:t>13.812</w:t>
      </w:r>
      <w:r w:rsidR="0058588A">
        <w:rPr>
          <w:rFonts w:ascii="Times New Roman" w:hAnsi="Times New Roman" w:cs="Times New Roman"/>
          <w:bCs/>
          <w:sz w:val="24"/>
          <w:szCs w:val="24"/>
        </w:rPr>
        <w:t>,00</w:t>
      </w:r>
      <w:r w:rsidR="00F674EE">
        <w:rPr>
          <w:rFonts w:ascii="Times New Roman" w:hAnsi="Times New Roman" w:cs="Times New Roman"/>
          <w:bCs/>
          <w:sz w:val="24"/>
          <w:szCs w:val="24"/>
          <w:lang w:val="sr-Latn-CS"/>
        </w:rPr>
        <w:t xml:space="preserve"> КМ</w:t>
      </w:r>
    </w:p>
    <w:p w:rsidR="00F674EE" w:rsidRPr="00F674EE" w:rsidRDefault="00F674EE" w:rsidP="00D43570">
      <w:pPr>
        <w:jc w:val="both"/>
        <w:rPr>
          <w:rFonts w:ascii="Times New Roman" w:hAnsi="Times New Roman" w:cs="Times New Roman"/>
          <w:i/>
          <w:sz w:val="28"/>
          <w:szCs w:val="28"/>
          <w:lang w:val="sr-Cyrl-BA"/>
        </w:rPr>
      </w:pPr>
    </w:p>
    <w:p w:rsidR="00D43570" w:rsidRPr="00D43570" w:rsidRDefault="00D43570" w:rsidP="00D43570">
      <w:pPr>
        <w:keepNext/>
        <w:spacing w:after="0" w:line="240" w:lineRule="auto"/>
        <w:outlineLvl w:val="0"/>
        <w:rPr>
          <w:rFonts w:ascii="Times New Roman" w:eastAsia="Times New Roman" w:hAnsi="Times New Roman" w:cs="Times New Roman"/>
          <w:b/>
          <w:bCs/>
          <w:i/>
          <w:sz w:val="28"/>
          <w:szCs w:val="28"/>
          <w:lang w:val="sr-Latn-CS"/>
        </w:rPr>
      </w:pPr>
      <w:bookmarkStart w:id="159" w:name="_Toc480351482"/>
      <w:bookmarkStart w:id="160" w:name="_Toc508565488"/>
      <w:bookmarkStart w:id="161" w:name="_Toc508608399"/>
      <w:bookmarkStart w:id="162" w:name="_Toc508608430"/>
      <w:bookmarkStart w:id="163" w:name="_Toc66955801"/>
      <w:bookmarkStart w:id="164" w:name="_Toc101161697"/>
      <w:r w:rsidRPr="00D43570">
        <w:rPr>
          <w:rFonts w:ascii="Times New Roman" w:eastAsia="Times New Roman" w:hAnsi="Times New Roman" w:cs="Times New Roman"/>
          <w:b/>
          <w:bCs/>
          <w:i/>
          <w:sz w:val="28"/>
          <w:szCs w:val="28"/>
          <w:lang w:val="sr-Latn-CS"/>
        </w:rPr>
        <w:t xml:space="preserve">7. АНАЛИЗА  ПОЛОЖАЈА И ПРОФИТАБИЛНОСТИ </w:t>
      </w:r>
      <w:bookmarkEnd w:id="159"/>
      <w:bookmarkEnd w:id="160"/>
      <w:bookmarkEnd w:id="161"/>
      <w:bookmarkEnd w:id="162"/>
      <w:r w:rsidRPr="00D43570">
        <w:rPr>
          <w:rFonts w:ascii="Times New Roman" w:eastAsia="Times New Roman" w:hAnsi="Times New Roman" w:cs="Times New Roman"/>
          <w:b/>
          <w:bCs/>
          <w:i/>
          <w:sz w:val="28"/>
          <w:szCs w:val="28"/>
          <w:lang w:val="sr-Latn-CS"/>
        </w:rPr>
        <w:t>ПРЕДУЗЕЋА</w:t>
      </w:r>
      <w:bookmarkEnd w:id="163"/>
      <w:bookmarkEnd w:id="164"/>
    </w:p>
    <w:p w:rsidR="00D43570" w:rsidRPr="00D43570" w:rsidRDefault="00D43570" w:rsidP="00D43570">
      <w:pPr>
        <w:spacing w:after="0" w:line="240" w:lineRule="auto"/>
        <w:jc w:val="center"/>
        <w:rPr>
          <w:rFonts w:ascii="Calibri" w:eastAsia="Times New Roman" w:hAnsi="Calibri" w:cs="Times New Roman"/>
          <w:lang w:val="en-US"/>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Финансијски положај предузећа примарно детермини</w:t>
      </w:r>
      <w:r w:rsidRPr="00D43570">
        <w:rPr>
          <w:rFonts w:ascii="Times New Roman" w:hAnsi="Times New Roman" w:cs="Times New Roman"/>
          <w:sz w:val="24"/>
          <w:szCs w:val="24"/>
          <w:lang w:val="sr-Latn-CS"/>
        </w:rPr>
        <w:t>ше његове могућности финансирања.</w:t>
      </w:r>
    </w:p>
    <w:p w:rsidR="0058588A" w:rsidRPr="0058588A" w:rsidRDefault="0058588A" w:rsidP="00D43570">
      <w:pPr>
        <w:spacing w:after="0"/>
        <w:ind w:firstLine="720"/>
        <w:jc w:val="both"/>
        <w:rPr>
          <w:rFonts w:ascii="Times New Roman" w:hAnsi="Times New Roman" w:cs="Times New Roman"/>
          <w:sz w:val="24"/>
          <w:szCs w:val="24"/>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Финансијски положа</w:t>
      </w:r>
      <w:r w:rsidRPr="00D43570">
        <w:rPr>
          <w:rFonts w:ascii="Times New Roman" w:hAnsi="Times New Roman" w:cs="Times New Roman"/>
          <w:sz w:val="24"/>
          <w:szCs w:val="24"/>
        </w:rPr>
        <w:t>ј</w:t>
      </w:r>
      <w:r w:rsidRPr="00D43570">
        <w:rPr>
          <w:rFonts w:ascii="Times New Roman" w:hAnsi="Times New Roman" w:cs="Times New Roman"/>
          <w:sz w:val="24"/>
          <w:szCs w:val="24"/>
          <w:lang w:val="hr-HR"/>
        </w:rPr>
        <w:t xml:space="preserve">     предузећа   изражава се обимом и структуром средстава и капитала, као и њиховим међуодносимакоји се исказују у билансу стања предузећа.</w:t>
      </w:r>
    </w:p>
    <w:p w:rsidR="0058588A" w:rsidRPr="0058588A" w:rsidRDefault="0058588A" w:rsidP="00D43570">
      <w:pPr>
        <w:spacing w:after="0"/>
        <w:ind w:firstLine="720"/>
        <w:jc w:val="both"/>
        <w:rPr>
          <w:rFonts w:ascii="Times New Roman" w:hAnsi="Times New Roman" w:cs="Times New Roman"/>
          <w:sz w:val="24"/>
          <w:szCs w:val="24"/>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Финансијска политика, коју води финансијски менаџмент предузећа, креира стратегију и тактику финансијског управљања на бази начела иправила финансирања, како бисе са пословно-финансијског аспекта обезбиједили:сталност</w:t>
      </w:r>
      <w:r w:rsidRPr="00D43570">
        <w:rPr>
          <w:rFonts w:ascii="Times New Roman" w:hAnsi="Times New Roman" w:cs="Times New Roman"/>
          <w:sz w:val="24"/>
          <w:szCs w:val="24"/>
        </w:rPr>
        <w:t xml:space="preserve">, </w:t>
      </w:r>
      <w:r w:rsidRPr="00D43570">
        <w:rPr>
          <w:rFonts w:ascii="Times New Roman" w:hAnsi="Times New Roman" w:cs="Times New Roman"/>
          <w:sz w:val="24"/>
          <w:szCs w:val="24"/>
          <w:lang w:val="hr-HR"/>
        </w:rPr>
        <w:t>раст и развој</w:t>
      </w:r>
      <w:r w:rsidRPr="00D43570">
        <w:rPr>
          <w:rFonts w:ascii="Times New Roman" w:hAnsi="Times New Roman" w:cs="Times New Roman"/>
          <w:sz w:val="24"/>
          <w:szCs w:val="24"/>
        </w:rPr>
        <w:t>предузећа</w:t>
      </w:r>
      <w:r w:rsidRPr="00D43570">
        <w:rPr>
          <w:rFonts w:ascii="Times New Roman" w:hAnsi="Times New Roman" w:cs="Times New Roman"/>
          <w:sz w:val="24"/>
          <w:szCs w:val="24"/>
          <w:lang w:val="hr-HR"/>
        </w:rPr>
        <w:t xml:space="preserve">и максимално искористили позитивни трендови на финансијском тржишту. </w:t>
      </w:r>
    </w:p>
    <w:p w:rsidR="0058588A" w:rsidRPr="0058588A" w:rsidRDefault="0058588A" w:rsidP="00D43570">
      <w:pPr>
        <w:spacing w:after="0"/>
        <w:ind w:firstLine="720"/>
        <w:jc w:val="both"/>
        <w:rPr>
          <w:rFonts w:ascii="Times New Roman" w:hAnsi="Times New Roman" w:cs="Times New Roman"/>
          <w:sz w:val="24"/>
          <w:szCs w:val="24"/>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 xml:space="preserve">Опстанак,раст  и развој </w:t>
      </w:r>
      <w:r w:rsidRPr="00D43570">
        <w:rPr>
          <w:rFonts w:ascii="Times New Roman" w:hAnsi="Times New Roman" w:cs="Times New Roman"/>
          <w:sz w:val="24"/>
          <w:szCs w:val="24"/>
        </w:rPr>
        <w:t>предузећа</w:t>
      </w:r>
      <w:r w:rsidRPr="00D43570">
        <w:rPr>
          <w:rFonts w:ascii="Times New Roman" w:hAnsi="Times New Roman" w:cs="Times New Roman"/>
          <w:sz w:val="24"/>
          <w:szCs w:val="24"/>
          <w:lang w:val="hr-HR"/>
        </w:rPr>
        <w:t xml:space="preserve">, а самим тим и могућност финансирања </w:t>
      </w:r>
      <w:r w:rsidRPr="00D43570">
        <w:rPr>
          <w:rFonts w:ascii="Times New Roman" w:hAnsi="Times New Roman" w:cs="Times New Roman"/>
          <w:sz w:val="24"/>
          <w:szCs w:val="24"/>
        </w:rPr>
        <w:t>предузећа</w:t>
      </w:r>
      <w:r w:rsidRPr="00D43570">
        <w:rPr>
          <w:rFonts w:ascii="Times New Roman" w:hAnsi="Times New Roman" w:cs="Times New Roman"/>
          <w:sz w:val="24"/>
          <w:szCs w:val="24"/>
          <w:lang w:val="hr-HR"/>
        </w:rPr>
        <w:t>, одређени су прије свега финансијским угледом које оно ужива, као и његовим финансијским положајем.</w:t>
      </w:r>
    </w:p>
    <w:p w:rsidR="0058588A" w:rsidRPr="0058588A" w:rsidRDefault="0058588A" w:rsidP="00D43570">
      <w:pPr>
        <w:spacing w:after="0"/>
        <w:ind w:firstLine="720"/>
        <w:jc w:val="both"/>
        <w:rPr>
          <w:rFonts w:ascii="Times New Roman" w:hAnsi="Times New Roman" w:cs="Times New Roman"/>
          <w:sz w:val="24"/>
          <w:szCs w:val="24"/>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 xml:space="preserve">Оцјена финансијског положаја предузећа заснива се на анализи финансијске равнотеже, анализи пасиве са аспекта власништва тј. </w:t>
      </w:r>
      <w:r w:rsidRPr="00D43570">
        <w:rPr>
          <w:rFonts w:ascii="Times New Roman" w:hAnsi="Times New Roman" w:cs="Times New Roman"/>
          <w:sz w:val="24"/>
          <w:szCs w:val="24"/>
        </w:rPr>
        <w:t>а</w:t>
      </w:r>
      <w:r w:rsidRPr="00D43570">
        <w:rPr>
          <w:rFonts w:ascii="Times New Roman" w:hAnsi="Times New Roman" w:cs="Times New Roman"/>
          <w:sz w:val="24"/>
          <w:szCs w:val="24"/>
          <w:lang w:val="hr-HR"/>
        </w:rPr>
        <w:t>нализи задужености, анализи могућности одржавања реалне вриједности сопственог капитала у условима инфлације и анализи репродуктивне способности.</w:t>
      </w:r>
    </w:p>
    <w:p w:rsidR="0058588A" w:rsidRPr="0058588A" w:rsidRDefault="0058588A" w:rsidP="00D43570">
      <w:pPr>
        <w:spacing w:after="0"/>
        <w:ind w:firstLine="720"/>
        <w:jc w:val="both"/>
        <w:rPr>
          <w:rFonts w:ascii="Times New Roman" w:hAnsi="Times New Roman" w:cs="Times New Roman"/>
          <w:sz w:val="24"/>
          <w:szCs w:val="24"/>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 xml:space="preserve">Финансијски положај предузећа условљавају бројни чиниоци који међусобно могу бити контрадикторни, што додатно отежава коначно сагледавање финансијског положаја предузећа. Овај проблем се рјешава временским и просторним упоређивањем финансијског положаја предузећа. </w:t>
      </w:r>
    </w:p>
    <w:p w:rsidR="0058588A" w:rsidRPr="0058588A" w:rsidRDefault="0058588A" w:rsidP="00D43570">
      <w:pPr>
        <w:spacing w:after="0"/>
        <w:ind w:firstLine="720"/>
        <w:jc w:val="both"/>
        <w:rPr>
          <w:rFonts w:ascii="Times New Roman" w:hAnsi="Times New Roman" w:cs="Times New Roman"/>
          <w:sz w:val="24"/>
          <w:szCs w:val="24"/>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 xml:space="preserve">Временско упоређивање омогућава сагледавање динамике, то јест кретања или развоја финансијског положаја предузећа. </w:t>
      </w:r>
    </w:p>
    <w:p w:rsidR="0058588A" w:rsidRPr="0058588A" w:rsidRDefault="0058588A" w:rsidP="00D43570">
      <w:pPr>
        <w:spacing w:after="0"/>
        <w:ind w:firstLine="720"/>
        <w:jc w:val="both"/>
        <w:rPr>
          <w:rFonts w:ascii="Times New Roman" w:hAnsi="Times New Roman" w:cs="Times New Roman"/>
          <w:sz w:val="24"/>
          <w:szCs w:val="24"/>
        </w:rPr>
      </w:pPr>
    </w:p>
    <w:p w:rsidR="00D43570" w:rsidRPr="00D43570" w:rsidRDefault="00D43570" w:rsidP="00D43570">
      <w:pPr>
        <w:spacing w:after="0"/>
        <w:ind w:firstLine="720"/>
        <w:jc w:val="both"/>
        <w:rPr>
          <w:rFonts w:ascii="Times New Roman" w:hAnsi="Times New Roman" w:cs="Times New Roman"/>
          <w:sz w:val="24"/>
          <w:szCs w:val="24"/>
          <w:lang w:val="hr-HR"/>
        </w:rPr>
      </w:pPr>
      <w:r w:rsidRPr="00D43570">
        <w:rPr>
          <w:rFonts w:ascii="Times New Roman" w:hAnsi="Times New Roman" w:cs="Times New Roman"/>
          <w:sz w:val="24"/>
          <w:szCs w:val="24"/>
          <w:lang w:val="hr-HR"/>
        </w:rPr>
        <w:lastRenderedPageBreak/>
        <w:t>Просторно упоређивање омогућава упоређивање финансијског положаја предузећа у односу на финансијски положај конкуренције, што пружа солидну основу за закључивање о изгледима предузећа за опстанак, раст и  развој.</w:t>
      </w:r>
    </w:p>
    <w:p w:rsidR="00D43570" w:rsidRPr="009213CF" w:rsidRDefault="00D43570" w:rsidP="009213CF">
      <w:pPr>
        <w:pStyle w:val="Heading2"/>
        <w:rPr>
          <w:rFonts w:ascii="Times New Roman" w:hAnsi="Times New Roman"/>
          <w:lang w:val="hr-HR"/>
        </w:rPr>
      </w:pPr>
      <w:bookmarkStart w:id="165" w:name="_Toc101161698"/>
      <w:r w:rsidRPr="009213CF">
        <w:rPr>
          <w:rFonts w:ascii="Times New Roman" w:hAnsi="Times New Roman"/>
        </w:rPr>
        <w:t>7.1. Анализа финансијске равнотеже</w:t>
      </w:r>
      <w:bookmarkEnd w:id="165"/>
    </w:p>
    <w:p w:rsidR="00D43570" w:rsidRPr="00D43570" w:rsidRDefault="00D43570" w:rsidP="00D43570">
      <w:pPr>
        <w:spacing w:after="0"/>
        <w:rPr>
          <w:lang w:val="sr-Latn-CS" w:eastAsia="sr-Latn-CS"/>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 xml:space="preserve">Анализа финансијске равнотеже је најважнија карика у анализи финансијског положаја предузећа. Она је директно повезана са начелом стабилности финансијске политике, а кроз постојање или непостојање финансијске равнотеже, цијени се квалитет финансијског управљања, посебно у домену усклађивања рокова између расположивости извора финансирања и рокова везивања или имобилизације средстава </w:t>
      </w:r>
      <w:r w:rsidRPr="00D43570">
        <w:rPr>
          <w:rFonts w:ascii="Times New Roman" w:hAnsi="Times New Roman" w:cs="Times New Roman"/>
          <w:sz w:val="24"/>
          <w:szCs w:val="24"/>
        </w:rPr>
        <w:t>предузећа</w:t>
      </w:r>
      <w:r w:rsidRPr="00D43570">
        <w:rPr>
          <w:rFonts w:ascii="Times New Roman" w:hAnsi="Times New Roman" w:cs="Times New Roman"/>
          <w:sz w:val="24"/>
          <w:szCs w:val="24"/>
          <w:lang w:val="hr-HR"/>
        </w:rPr>
        <w:t>.</w:t>
      </w:r>
    </w:p>
    <w:p w:rsidR="0058588A" w:rsidRPr="0058588A" w:rsidRDefault="0058588A" w:rsidP="00D43570">
      <w:pPr>
        <w:spacing w:after="0"/>
        <w:ind w:firstLine="720"/>
        <w:jc w:val="both"/>
        <w:rPr>
          <w:rFonts w:ascii="Times New Roman" w:hAnsi="Times New Roman" w:cs="Times New Roman"/>
          <w:sz w:val="24"/>
          <w:szCs w:val="24"/>
        </w:rPr>
      </w:pPr>
    </w:p>
    <w:p w:rsidR="00D43570" w:rsidRPr="00D43570" w:rsidRDefault="00D43570" w:rsidP="00D43570">
      <w:pPr>
        <w:ind w:firstLine="720"/>
        <w:jc w:val="both"/>
        <w:rPr>
          <w:rFonts w:ascii="Times New Roman" w:hAnsi="Times New Roman" w:cs="Times New Roman"/>
          <w:sz w:val="24"/>
          <w:szCs w:val="24"/>
          <w:lang w:val="hr-HR"/>
        </w:rPr>
      </w:pPr>
      <w:r w:rsidRPr="00D43570">
        <w:rPr>
          <w:rFonts w:ascii="Times New Roman" w:hAnsi="Times New Roman" w:cs="Times New Roman"/>
          <w:sz w:val="24"/>
          <w:szCs w:val="24"/>
          <w:lang w:val="hr-HR"/>
        </w:rPr>
        <w:t>Каже се, да предузеће има финансијску равнотежу, ако су његова средства по обиму и роковима везивања (неуновчивости) једнака обиму и времену расположивости извора финансирања.</w:t>
      </w:r>
    </w:p>
    <w:p w:rsidR="00D43570" w:rsidRPr="00D43570" w:rsidRDefault="00D43570" w:rsidP="00D43570">
      <w:pPr>
        <w:ind w:firstLine="720"/>
        <w:jc w:val="both"/>
        <w:rPr>
          <w:rFonts w:ascii="Times New Roman" w:hAnsi="Times New Roman" w:cs="Times New Roman"/>
          <w:sz w:val="24"/>
          <w:szCs w:val="24"/>
          <w:lang w:val="hr-HR"/>
        </w:rPr>
      </w:pPr>
      <w:r w:rsidRPr="00D43570">
        <w:rPr>
          <w:rFonts w:ascii="Times New Roman" w:hAnsi="Times New Roman" w:cs="Times New Roman"/>
          <w:sz w:val="24"/>
          <w:szCs w:val="24"/>
          <w:lang w:val="hr-HR"/>
        </w:rPr>
        <w:t>Дакле, да би се направила квалитетна анализа финансијске равнотеже предузећа није довољно имати само последњи биланс стања, већ је у циљу сагледавања динамике или развоја ове појаве, потребно обезбиједити везане билансне извјештаје.</w:t>
      </w:r>
    </w:p>
    <w:p w:rsidR="00D43570" w:rsidRPr="009213CF" w:rsidRDefault="00D43570" w:rsidP="009213CF">
      <w:pPr>
        <w:ind w:firstLine="720"/>
        <w:jc w:val="both"/>
        <w:rPr>
          <w:rFonts w:ascii="Times New Roman" w:hAnsi="Times New Roman" w:cs="Times New Roman"/>
          <w:sz w:val="24"/>
          <w:szCs w:val="24"/>
          <w:lang w:val="sr-Cyrl-BA"/>
        </w:rPr>
      </w:pPr>
      <w:r w:rsidRPr="00D43570">
        <w:rPr>
          <w:rFonts w:ascii="Times New Roman" w:hAnsi="Times New Roman" w:cs="Times New Roman"/>
          <w:sz w:val="24"/>
          <w:szCs w:val="24"/>
        </w:rPr>
        <w:t>На</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бази</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података</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из</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финансијских</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извје</w:t>
      </w:r>
      <w:r w:rsidRPr="00D43570">
        <w:rPr>
          <w:rFonts w:ascii="Times New Roman" w:hAnsi="Times New Roman" w:cs="Times New Roman"/>
          <w:sz w:val="24"/>
          <w:szCs w:val="24"/>
          <w:lang w:val="hr-HR"/>
        </w:rPr>
        <w:t>ш</w:t>
      </w:r>
      <w:r w:rsidRPr="00D43570">
        <w:rPr>
          <w:rFonts w:ascii="Times New Roman" w:hAnsi="Times New Roman" w:cs="Times New Roman"/>
          <w:sz w:val="24"/>
          <w:szCs w:val="24"/>
        </w:rPr>
        <w:t>таја – биланса</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стања</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за</w:t>
      </w:r>
      <w:r w:rsidR="0058588A">
        <w:rPr>
          <w:rFonts w:ascii="Times New Roman" w:hAnsi="Times New Roman" w:cs="Times New Roman"/>
          <w:sz w:val="24"/>
          <w:szCs w:val="24"/>
        </w:rPr>
        <w:t xml:space="preserve"> </w:t>
      </w:r>
      <w:r w:rsidRPr="00D43570">
        <w:rPr>
          <w:rFonts w:ascii="Times New Roman" w:hAnsi="Times New Roman" w:cs="Times New Roman"/>
          <w:sz w:val="24"/>
          <w:szCs w:val="24"/>
          <w:lang w:val="sr-Cyrl-CS"/>
        </w:rPr>
        <w:t>20</w:t>
      </w:r>
      <w:r w:rsidRPr="00D43570">
        <w:rPr>
          <w:rFonts w:ascii="Times New Roman" w:hAnsi="Times New Roman" w:cs="Times New Roman"/>
          <w:sz w:val="24"/>
          <w:szCs w:val="24"/>
        </w:rPr>
        <w:t>21, са</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упоредним</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показатељима 2020. година, врши се сљедећа</w:t>
      </w:r>
      <w:r w:rsidR="0058588A">
        <w:rPr>
          <w:rFonts w:ascii="Times New Roman" w:hAnsi="Times New Roman" w:cs="Times New Roman"/>
          <w:sz w:val="24"/>
          <w:szCs w:val="24"/>
        </w:rPr>
        <w:t xml:space="preserve"> </w:t>
      </w:r>
      <w:r w:rsidRPr="00D43570">
        <w:rPr>
          <w:rFonts w:ascii="Times New Roman" w:hAnsi="Times New Roman" w:cs="Times New Roman"/>
          <w:sz w:val="24"/>
          <w:szCs w:val="24"/>
        </w:rPr>
        <w:t>анализа</w:t>
      </w:r>
      <w:r w:rsidRPr="00D43570">
        <w:rPr>
          <w:rFonts w:ascii="Times New Roman" w:hAnsi="Times New Roman" w:cs="Times New Roman"/>
          <w:sz w:val="24"/>
          <w:szCs w:val="24"/>
          <w:lang w:val="sr-Cyrl-BA"/>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1701"/>
        <w:gridCol w:w="1560"/>
      </w:tblGrid>
      <w:tr w:rsidR="00D43570" w:rsidRPr="00D43570" w:rsidTr="009213CF">
        <w:trPr>
          <w:trHeight w:val="271"/>
        </w:trPr>
        <w:tc>
          <w:tcPr>
            <w:tcW w:w="675" w:type="dxa"/>
            <w:shd w:val="clear" w:color="auto" w:fill="auto"/>
            <w:vAlign w:val="center"/>
          </w:tcPr>
          <w:p w:rsidR="00D43570" w:rsidRPr="00D43570" w:rsidRDefault="00D43570" w:rsidP="009213CF">
            <w:pPr>
              <w:jc w:val="center"/>
              <w:rPr>
                <w:rFonts w:ascii="Times New Roman" w:hAnsi="Times New Roman" w:cs="Times New Roman"/>
                <w:lang w:val="sr-Latn-CS"/>
              </w:rPr>
            </w:pPr>
            <w:r w:rsidRPr="00D43570">
              <w:rPr>
                <w:rFonts w:ascii="Times New Roman" w:hAnsi="Times New Roman" w:cs="Times New Roman"/>
                <w:lang w:val="sr-Latn-CS"/>
              </w:rPr>
              <w:t>Р</w:t>
            </w:r>
            <w:r w:rsidR="005B1DA6">
              <w:rPr>
                <w:rFonts w:ascii="Times New Roman" w:hAnsi="Times New Roman" w:cs="Times New Roman"/>
                <w:lang w:val="sr-Cyrl-BA"/>
              </w:rPr>
              <w:t>ед</w:t>
            </w:r>
            <w:r w:rsidRPr="00D43570">
              <w:rPr>
                <w:rFonts w:ascii="Times New Roman" w:hAnsi="Times New Roman" w:cs="Times New Roman"/>
                <w:lang w:val="sr-Latn-CS"/>
              </w:rPr>
              <w:t>. Бр.</w:t>
            </w:r>
          </w:p>
        </w:tc>
        <w:tc>
          <w:tcPr>
            <w:tcW w:w="5103" w:type="dxa"/>
            <w:shd w:val="clear" w:color="auto" w:fill="auto"/>
            <w:vAlign w:val="center"/>
          </w:tcPr>
          <w:p w:rsidR="00D43570" w:rsidRPr="00D43570" w:rsidRDefault="00D43570" w:rsidP="009213CF">
            <w:pPr>
              <w:jc w:val="center"/>
              <w:rPr>
                <w:rFonts w:ascii="Times New Roman" w:hAnsi="Times New Roman" w:cs="Times New Roman"/>
                <w:lang w:val="sr-Latn-CS"/>
              </w:rPr>
            </w:pPr>
            <w:r w:rsidRPr="00D43570">
              <w:rPr>
                <w:rFonts w:ascii="Times New Roman" w:hAnsi="Times New Roman" w:cs="Times New Roman"/>
                <w:lang w:val="sr-Latn-CS"/>
              </w:rPr>
              <w:t>ПОЗИЦИЈА</w:t>
            </w:r>
          </w:p>
        </w:tc>
        <w:tc>
          <w:tcPr>
            <w:tcW w:w="1701" w:type="dxa"/>
            <w:shd w:val="clear" w:color="auto" w:fill="auto"/>
            <w:vAlign w:val="center"/>
          </w:tcPr>
          <w:p w:rsidR="00D43570" w:rsidRPr="000659A9" w:rsidRDefault="00D43570" w:rsidP="009213CF">
            <w:pPr>
              <w:jc w:val="center"/>
              <w:rPr>
                <w:rFonts w:ascii="Times New Roman" w:hAnsi="Times New Roman" w:cs="Times New Roman"/>
                <w:lang w:val="sr-Cyrl-BA"/>
              </w:rPr>
            </w:pPr>
            <w:r w:rsidRPr="00D43570">
              <w:rPr>
                <w:rFonts w:ascii="Times New Roman" w:hAnsi="Times New Roman" w:cs="Times New Roman"/>
                <w:lang w:val="sr-Latn-CS"/>
              </w:rPr>
              <w:t>2021</w:t>
            </w:r>
            <w:r w:rsidR="000659A9">
              <w:rPr>
                <w:rFonts w:ascii="Times New Roman" w:hAnsi="Times New Roman" w:cs="Times New Roman"/>
                <w:lang w:val="sr-Cyrl-BA"/>
              </w:rPr>
              <w:t>.</w:t>
            </w:r>
          </w:p>
        </w:tc>
        <w:tc>
          <w:tcPr>
            <w:tcW w:w="1560" w:type="dxa"/>
            <w:shd w:val="clear" w:color="auto" w:fill="auto"/>
            <w:vAlign w:val="center"/>
          </w:tcPr>
          <w:p w:rsidR="00D43570" w:rsidRPr="000659A9" w:rsidRDefault="00D43570" w:rsidP="009213CF">
            <w:pPr>
              <w:jc w:val="center"/>
              <w:rPr>
                <w:rFonts w:ascii="Times New Roman" w:hAnsi="Times New Roman" w:cs="Times New Roman"/>
                <w:lang w:val="sr-Cyrl-BA"/>
              </w:rPr>
            </w:pPr>
            <w:r w:rsidRPr="00D43570">
              <w:rPr>
                <w:rFonts w:ascii="Times New Roman" w:hAnsi="Times New Roman" w:cs="Times New Roman"/>
                <w:lang w:val="sr-Latn-CS"/>
              </w:rPr>
              <w:t>2020</w:t>
            </w:r>
            <w:r w:rsidR="000659A9">
              <w:rPr>
                <w:rFonts w:ascii="Times New Roman" w:hAnsi="Times New Roman" w:cs="Times New Roman"/>
                <w:lang w:val="sr-Cyrl-BA"/>
              </w:rPr>
              <w:t>.</w:t>
            </w:r>
          </w:p>
        </w:tc>
      </w:tr>
      <w:tr w:rsidR="009213CF" w:rsidRPr="00D43570" w:rsidTr="009213CF">
        <w:tc>
          <w:tcPr>
            <w:tcW w:w="675" w:type="dxa"/>
            <w:vMerge w:val="restart"/>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1.</w:t>
            </w:r>
          </w:p>
        </w:tc>
        <w:tc>
          <w:tcPr>
            <w:tcW w:w="5103" w:type="dxa"/>
            <w:shd w:val="clear" w:color="auto" w:fill="auto"/>
            <w:vAlign w:val="center"/>
          </w:tcPr>
          <w:p w:rsidR="009213CF" w:rsidRPr="00D43570" w:rsidRDefault="009213CF" w:rsidP="009213CF">
            <w:pPr>
              <w:jc w:val="center"/>
              <w:rPr>
                <w:rFonts w:ascii="Times New Roman" w:hAnsi="Times New Roman" w:cs="Times New Roman"/>
                <w:lang w:val="sr-Latn-BA"/>
              </w:rPr>
            </w:pPr>
            <w:r w:rsidRPr="00D43570">
              <w:rPr>
                <w:rFonts w:ascii="Times New Roman" w:hAnsi="Times New Roman" w:cs="Times New Roman"/>
                <w:lang w:val="sr-Latn-CS"/>
              </w:rPr>
              <w:t>КРАТКОРОЧНА ФИН. РАВНОТЕЖА (краткорочно везана средства/краткорочне изворе финансирања)</w:t>
            </w:r>
          </w:p>
        </w:tc>
        <w:tc>
          <w:tcPr>
            <w:tcW w:w="1701"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0,65</w:t>
            </w:r>
          </w:p>
        </w:tc>
        <w:tc>
          <w:tcPr>
            <w:tcW w:w="1560"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0,29</w:t>
            </w:r>
          </w:p>
        </w:tc>
      </w:tr>
      <w:tr w:rsidR="009213CF" w:rsidRPr="00D43570" w:rsidTr="009213CF">
        <w:tc>
          <w:tcPr>
            <w:tcW w:w="675" w:type="dxa"/>
            <w:vMerge/>
            <w:shd w:val="clear" w:color="auto" w:fill="auto"/>
            <w:vAlign w:val="center"/>
          </w:tcPr>
          <w:p w:rsidR="009213CF" w:rsidRPr="00D43570" w:rsidRDefault="009213CF" w:rsidP="009213CF">
            <w:pPr>
              <w:jc w:val="center"/>
              <w:rPr>
                <w:rFonts w:ascii="Times New Roman" w:hAnsi="Times New Roman" w:cs="Times New Roman"/>
                <w:lang w:val="sr-Latn-CS"/>
              </w:rPr>
            </w:pPr>
          </w:p>
        </w:tc>
        <w:tc>
          <w:tcPr>
            <w:tcW w:w="5103"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РЕФЕРЕНТНА ВРИЈЕДНОСТ – Краткорочне финансијске равнотеже (Мања од ...)</w:t>
            </w:r>
          </w:p>
        </w:tc>
        <w:tc>
          <w:tcPr>
            <w:tcW w:w="1701" w:type="dxa"/>
            <w:shd w:val="clear" w:color="auto" w:fill="auto"/>
            <w:vAlign w:val="center"/>
          </w:tcPr>
          <w:p w:rsidR="009213CF" w:rsidRPr="00D43570" w:rsidRDefault="009213CF" w:rsidP="009213CF">
            <w:pPr>
              <w:jc w:val="center"/>
              <w:rPr>
                <w:rFonts w:ascii="Times New Roman" w:hAnsi="Times New Roman" w:cs="Times New Roman"/>
              </w:rPr>
            </w:pPr>
            <w:r w:rsidRPr="00D43570">
              <w:rPr>
                <w:rFonts w:ascii="Times New Roman" w:hAnsi="Times New Roman" w:cs="Times New Roman"/>
              </w:rPr>
              <w:t>1,00</w:t>
            </w:r>
          </w:p>
        </w:tc>
        <w:tc>
          <w:tcPr>
            <w:tcW w:w="1560"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1,00</w:t>
            </w:r>
          </w:p>
        </w:tc>
      </w:tr>
      <w:tr w:rsidR="009213CF" w:rsidRPr="00D43570" w:rsidTr="009213CF">
        <w:tc>
          <w:tcPr>
            <w:tcW w:w="675" w:type="dxa"/>
            <w:vMerge w:val="restart"/>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2.</w:t>
            </w:r>
          </w:p>
        </w:tc>
        <w:tc>
          <w:tcPr>
            <w:tcW w:w="5103" w:type="dxa"/>
            <w:shd w:val="clear" w:color="auto" w:fill="auto"/>
            <w:vAlign w:val="center"/>
          </w:tcPr>
          <w:p w:rsidR="009213CF" w:rsidRPr="00D43570" w:rsidRDefault="009213CF" w:rsidP="009213CF">
            <w:pPr>
              <w:jc w:val="center"/>
              <w:rPr>
                <w:rFonts w:ascii="Times New Roman" w:hAnsi="Times New Roman" w:cs="Times New Roman"/>
                <w:lang w:val="sr-Latn-BA"/>
              </w:rPr>
            </w:pPr>
            <w:r w:rsidRPr="00D43570">
              <w:rPr>
                <w:rFonts w:ascii="Times New Roman" w:hAnsi="Times New Roman" w:cs="Times New Roman"/>
                <w:lang w:val="sr-Latn-CS"/>
              </w:rPr>
              <w:t>ДУГОРОЧНА ФИН. РАВНОТЕЖА (дугорочно  везана имовина/трајни и дугорочни капитал)</w:t>
            </w:r>
          </w:p>
        </w:tc>
        <w:tc>
          <w:tcPr>
            <w:tcW w:w="1701"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1,09</w:t>
            </w:r>
          </w:p>
        </w:tc>
        <w:tc>
          <w:tcPr>
            <w:tcW w:w="1560"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7,04</w:t>
            </w:r>
          </w:p>
        </w:tc>
      </w:tr>
      <w:tr w:rsidR="009213CF" w:rsidRPr="00D43570" w:rsidTr="009213CF">
        <w:tc>
          <w:tcPr>
            <w:tcW w:w="675" w:type="dxa"/>
            <w:vMerge/>
            <w:shd w:val="clear" w:color="auto" w:fill="auto"/>
            <w:vAlign w:val="center"/>
          </w:tcPr>
          <w:p w:rsidR="009213CF" w:rsidRPr="00D43570" w:rsidRDefault="009213CF" w:rsidP="009213CF">
            <w:pPr>
              <w:jc w:val="center"/>
              <w:rPr>
                <w:rFonts w:ascii="Times New Roman" w:hAnsi="Times New Roman" w:cs="Times New Roman"/>
                <w:lang w:val="sr-Latn-CS"/>
              </w:rPr>
            </w:pPr>
          </w:p>
        </w:tc>
        <w:tc>
          <w:tcPr>
            <w:tcW w:w="5103"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РЕФЕРЕНТНА ВРИЈЕДНОСТ – Дугорочне финансијске равнотеже (Већа од ...)</w:t>
            </w:r>
          </w:p>
        </w:tc>
        <w:tc>
          <w:tcPr>
            <w:tcW w:w="1701"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1,00</w:t>
            </w:r>
          </w:p>
        </w:tc>
        <w:tc>
          <w:tcPr>
            <w:tcW w:w="1560" w:type="dxa"/>
            <w:shd w:val="clear" w:color="auto" w:fill="auto"/>
            <w:vAlign w:val="center"/>
          </w:tcPr>
          <w:p w:rsidR="009213CF" w:rsidRPr="00D43570" w:rsidRDefault="009213CF" w:rsidP="009213CF">
            <w:pPr>
              <w:jc w:val="center"/>
              <w:rPr>
                <w:rFonts w:ascii="Times New Roman" w:hAnsi="Times New Roman" w:cs="Times New Roman"/>
                <w:lang w:val="sr-Latn-CS"/>
              </w:rPr>
            </w:pPr>
            <w:r w:rsidRPr="00D43570">
              <w:rPr>
                <w:rFonts w:ascii="Times New Roman" w:hAnsi="Times New Roman" w:cs="Times New Roman"/>
                <w:lang w:val="sr-Latn-CS"/>
              </w:rPr>
              <w:t>1,00</w:t>
            </w:r>
          </w:p>
        </w:tc>
      </w:tr>
    </w:tbl>
    <w:p w:rsidR="00D43570" w:rsidRPr="00CC2936" w:rsidRDefault="00CC2936" w:rsidP="00CC2936">
      <w:pPr>
        <w:spacing w:after="0"/>
        <w:ind w:firstLine="360"/>
        <w:jc w:val="center"/>
        <w:rPr>
          <w:rFonts w:ascii="Times New Roman" w:hAnsi="Times New Roman" w:cs="Times New Roman"/>
          <w:i/>
          <w:sz w:val="20"/>
          <w:szCs w:val="20"/>
          <w:lang w:val="sr-Cyrl-BA"/>
        </w:rPr>
      </w:pPr>
      <w:r>
        <w:rPr>
          <w:rFonts w:ascii="Times New Roman" w:hAnsi="Times New Roman" w:cs="Times New Roman"/>
          <w:i/>
          <w:sz w:val="20"/>
          <w:szCs w:val="20"/>
          <w:lang w:val="sr-Cyrl-BA"/>
        </w:rPr>
        <w:t xml:space="preserve">Табела </w:t>
      </w:r>
      <w:r w:rsidR="00FA10AC" w:rsidRPr="00CC2936">
        <w:rPr>
          <w:rFonts w:ascii="Times New Roman" w:hAnsi="Times New Roman" w:cs="Times New Roman"/>
          <w:i/>
          <w:sz w:val="20"/>
          <w:szCs w:val="20"/>
          <w:lang w:val="sr-Latn-BA"/>
        </w:rPr>
        <w:t>1</w:t>
      </w:r>
      <w:r w:rsidR="00FA10AC" w:rsidRPr="00CC2936">
        <w:rPr>
          <w:rFonts w:ascii="Times New Roman" w:hAnsi="Times New Roman" w:cs="Times New Roman"/>
          <w:i/>
          <w:sz w:val="20"/>
          <w:szCs w:val="20"/>
          <w:lang w:val="sr-Cyrl-BA"/>
        </w:rPr>
        <w:t>2</w:t>
      </w:r>
      <w:r>
        <w:rPr>
          <w:rFonts w:ascii="Times New Roman" w:hAnsi="Times New Roman" w:cs="Times New Roman"/>
          <w:i/>
          <w:sz w:val="20"/>
          <w:szCs w:val="20"/>
          <w:lang w:val="sr-Latn-BA"/>
        </w:rPr>
        <w:t xml:space="preserve"> </w:t>
      </w:r>
      <w:r>
        <w:rPr>
          <w:rFonts w:ascii="Times New Roman" w:hAnsi="Times New Roman" w:cs="Times New Roman"/>
          <w:i/>
          <w:sz w:val="20"/>
          <w:szCs w:val="20"/>
          <w:lang w:val="sr-Cyrl-BA"/>
        </w:rPr>
        <w:t xml:space="preserve">. </w:t>
      </w:r>
      <w:r w:rsidR="00D43570" w:rsidRPr="00CC2936">
        <w:rPr>
          <w:rFonts w:ascii="Times New Roman" w:hAnsi="Times New Roman" w:cs="Times New Roman"/>
          <w:i/>
          <w:sz w:val="20"/>
          <w:szCs w:val="20"/>
          <w:lang w:val="sr-Latn-BA"/>
        </w:rPr>
        <w:t>Ф</w:t>
      </w:r>
      <w:r w:rsidR="00D43570" w:rsidRPr="00CC2936">
        <w:rPr>
          <w:rFonts w:ascii="Times New Roman" w:hAnsi="Times New Roman" w:cs="Times New Roman"/>
          <w:i/>
          <w:sz w:val="20"/>
          <w:szCs w:val="20"/>
          <w:lang w:val="sr-Cyrl-BA"/>
        </w:rPr>
        <w:t>инансијска равнотежа</w:t>
      </w:r>
    </w:p>
    <w:p w:rsidR="00D43570" w:rsidRPr="00D43570" w:rsidRDefault="00D43570" w:rsidP="00D43570">
      <w:pPr>
        <w:spacing w:after="0"/>
        <w:ind w:firstLine="720"/>
        <w:jc w:val="both"/>
        <w:rPr>
          <w:rFonts w:ascii="Times New Roman" w:hAnsi="Times New Roman" w:cs="Times New Roman"/>
          <w:sz w:val="24"/>
          <w:szCs w:val="24"/>
          <w:lang w:val="hr-HR"/>
        </w:rPr>
      </w:pPr>
    </w:p>
    <w:p w:rsidR="00D43570" w:rsidRDefault="00D43570" w:rsidP="00E33098">
      <w:pPr>
        <w:spacing w:after="0"/>
        <w:ind w:firstLine="567"/>
        <w:jc w:val="both"/>
        <w:rPr>
          <w:rFonts w:ascii="Times New Roman" w:hAnsi="Times New Roman" w:cs="Times New Roman"/>
          <w:sz w:val="24"/>
          <w:szCs w:val="24"/>
          <w:lang w:val="sr-Cyrl-BA"/>
        </w:rPr>
      </w:pPr>
      <w:r w:rsidRPr="00D43570">
        <w:rPr>
          <w:rFonts w:ascii="Times New Roman" w:hAnsi="Times New Roman" w:cs="Times New Roman"/>
          <w:sz w:val="24"/>
          <w:szCs w:val="24"/>
          <w:lang w:val="hr-HR"/>
        </w:rPr>
        <w:t>Наведени коефицијенти финансијске равнотеже указују да су утврђене величине изнад доње границе референтних вриједности, те да је финансијски положај Предузећа прихватљив.</w:t>
      </w:r>
    </w:p>
    <w:p w:rsidR="00E33098" w:rsidRDefault="00E33098" w:rsidP="00D43570">
      <w:pPr>
        <w:spacing w:after="0"/>
        <w:jc w:val="both"/>
        <w:rPr>
          <w:rFonts w:ascii="Times New Roman" w:hAnsi="Times New Roman" w:cs="Times New Roman"/>
          <w:sz w:val="24"/>
          <w:szCs w:val="24"/>
          <w:lang w:val="sr-Cyrl-BA"/>
        </w:rPr>
      </w:pPr>
    </w:p>
    <w:p w:rsidR="00E33098" w:rsidRPr="00E33098" w:rsidRDefault="00E33098" w:rsidP="00D43570">
      <w:pPr>
        <w:spacing w:after="0"/>
        <w:jc w:val="both"/>
        <w:rPr>
          <w:rFonts w:ascii="Times New Roman" w:hAnsi="Times New Roman" w:cs="Times New Roman"/>
          <w:sz w:val="24"/>
          <w:szCs w:val="24"/>
          <w:lang w:val="sr-Cyrl-BA"/>
        </w:rPr>
      </w:pPr>
    </w:p>
    <w:p w:rsidR="00E33098" w:rsidRPr="00E33098" w:rsidRDefault="00D43570" w:rsidP="00E33098">
      <w:pPr>
        <w:pStyle w:val="Heading2"/>
        <w:rPr>
          <w:rFonts w:ascii="Times New Roman" w:hAnsi="Times New Roman"/>
          <w:lang w:val="sr-Cyrl-BA"/>
        </w:rPr>
      </w:pPr>
      <w:bookmarkStart w:id="166" w:name="_Toc480351484"/>
      <w:bookmarkStart w:id="167" w:name="_Toc508565490"/>
      <w:bookmarkStart w:id="168" w:name="_Toc508608401"/>
      <w:bookmarkStart w:id="169" w:name="_Toc508608432"/>
      <w:bookmarkStart w:id="170" w:name="_Toc66955803"/>
      <w:bookmarkStart w:id="171" w:name="_Toc101161699"/>
      <w:r w:rsidRPr="00E33098">
        <w:rPr>
          <w:rFonts w:ascii="Times New Roman" w:hAnsi="Times New Roman"/>
        </w:rPr>
        <w:t>7.2. Анализа  задужености</w:t>
      </w:r>
      <w:bookmarkEnd w:id="166"/>
      <w:bookmarkEnd w:id="167"/>
      <w:bookmarkEnd w:id="168"/>
      <w:bookmarkEnd w:id="169"/>
      <w:bookmarkEnd w:id="170"/>
      <w:bookmarkEnd w:id="171"/>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sr-Latn-CS"/>
        </w:rPr>
        <w:t xml:space="preserve">Задуженост </w:t>
      </w:r>
      <w:r w:rsidRPr="00D43570">
        <w:rPr>
          <w:rFonts w:ascii="Times New Roman" w:hAnsi="Times New Roman" w:cs="Times New Roman"/>
          <w:sz w:val="24"/>
          <w:szCs w:val="24"/>
          <w:lang w:val="hr-HR"/>
        </w:rPr>
        <w:t>предузећа</w:t>
      </w:r>
      <w:r w:rsidRPr="00D43570">
        <w:rPr>
          <w:rFonts w:ascii="Times New Roman" w:hAnsi="Times New Roman" w:cs="Times New Roman"/>
          <w:sz w:val="24"/>
          <w:szCs w:val="24"/>
          <w:lang w:val="sr-Latn-CS"/>
        </w:rPr>
        <w:t xml:space="preserve"> испитује се анализом пасиве биланса стања, са аспекта власништва над изворима финансирања. </w:t>
      </w:r>
    </w:p>
    <w:p w:rsidR="0058588A" w:rsidRPr="0058588A" w:rsidRDefault="0058588A" w:rsidP="00D43570">
      <w:pPr>
        <w:spacing w:after="0"/>
        <w:ind w:firstLine="720"/>
        <w:jc w:val="both"/>
        <w:rPr>
          <w:rFonts w:ascii="Times New Roman" w:hAnsi="Times New Roman" w:cs="Times New Roman"/>
          <w:sz w:val="24"/>
          <w:szCs w:val="24"/>
        </w:rPr>
      </w:pPr>
    </w:p>
    <w:p w:rsidR="00D43570" w:rsidRDefault="00D43570" w:rsidP="00D43570">
      <w:pPr>
        <w:spacing w:after="0" w:line="240" w:lineRule="auto"/>
        <w:ind w:firstLine="720"/>
        <w:jc w:val="both"/>
        <w:rPr>
          <w:rFonts w:ascii="Times New Roman" w:eastAsia="Times New Roman" w:hAnsi="Times New Roman" w:cs="Times New Roman"/>
          <w:sz w:val="24"/>
          <w:szCs w:val="24"/>
        </w:rPr>
      </w:pPr>
      <w:r w:rsidRPr="00D43570">
        <w:rPr>
          <w:rFonts w:ascii="Times New Roman" w:eastAsia="Times New Roman" w:hAnsi="Times New Roman" w:cs="Times New Roman"/>
          <w:sz w:val="24"/>
          <w:szCs w:val="24"/>
          <w:lang w:val="hr-HR"/>
        </w:rPr>
        <w:lastRenderedPageBreak/>
        <w:t>Извори финансирања (пасива) предузећа са власничког аспекта дијеле се на сопствене и позајмљене изворе. Сопствене изворе чини сопствени капитал који представља гарантну супстанцу предузећа, јер штити  повјериоце од губитка позајмљеног капитала и обезбјеђује сигурност у наплати потраживања. Каже се да је сопствени капитал гарант ликвидности пословања предузећа. Оваква тврдња је доста површна и више формална него што је прихватљива у пракси корпоративног управљања. Ликвидност предузећа искључиво зависи од прилива и одлива готовине, дакле од „</w:t>
      </w:r>
      <w:r w:rsidRPr="00D43570">
        <w:rPr>
          <w:rFonts w:ascii="Times New Roman" w:eastAsia="Times New Roman" w:hAnsi="Times New Roman" w:cs="Times New Roman"/>
          <w:sz w:val="24"/>
          <w:szCs w:val="24"/>
        </w:rPr>
        <w:t>cash</w:t>
      </w:r>
      <w:r w:rsidRPr="00D43570">
        <w:rPr>
          <w:rFonts w:ascii="Times New Roman" w:eastAsia="Times New Roman" w:hAnsi="Times New Roman" w:cs="Times New Roman"/>
          <w:sz w:val="24"/>
          <w:szCs w:val="24"/>
          <w:lang w:val="hr-HR"/>
        </w:rPr>
        <w:t xml:space="preserve"> flow“ тока.</w:t>
      </w:r>
    </w:p>
    <w:p w:rsidR="0058588A" w:rsidRPr="0058588A" w:rsidRDefault="0058588A" w:rsidP="00D43570">
      <w:pPr>
        <w:spacing w:after="0" w:line="240" w:lineRule="auto"/>
        <w:ind w:firstLine="720"/>
        <w:jc w:val="both"/>
        <w:rPr>
          <w:rFonts w:ascii="Times New Roman" w:eastAsia="Times New Roman" w:hAnsi="Times New Roman" w:cs="Times New Roman"/>
          <w:sz w:val="24"/>
          <w:szCs w:val="24"/>
        </w:rPr>
      </w:pPr>
    </w:p>
    <w:p w:rsidR="00D43570" w:rsidRDefault="00D43570" w:rsidP="00D43570">
      <w:pPr>
        <w:spacing w:after="0" w:line="240" w:lineRule="auto"/>
        <w:jc w:val="both"/>
        <w:rPr>
          <w:rFonts w:ascii="Times New Roman" w:eastAsia="Times New Roman" w:hAnsi="Times New Roman" w:cs="Times New Roman"/>
          <w:sz w:val="24"/>
          <w:szCs w:val="24"/>
        </w:rPr>
      </w:pPr>
      <w:r w:rsidRPr="00D43570">
        <w:rPr>
          <w:rFonts w:ascii="Times New Roman" w:eastAsia="Times New Roman" w:hAnsi="Times New Roman" w:cs="Times New Roman"/>
          <w:sz w:val="24"/>
          <w:szCs w:val="24"/>
          <w:lang w:val="hr-HR"/>
        </w:rPr>
        <w:tab/>
        <w:t xml:space="preserve">Нето  сопствени капитал предузећа једнак је разлици између вриједности пословне имовине исказане у активи његовог биланса стања и укупних обавеза предузећа (пасива биланса стања). Нето сопствени капитал је формално посматрано гарантна супстанца </w:t>
      </w:r>
      <w:r w:rsidRPr="00D43570">
        <w:rPr>
          <w:rFonts w:ascii="Times New Roman" w:eastAsia="Times New Roman" w:hAnsi="Times New Roman" w:cs="Times New Roman"/>
          <w:sz w:val="24"/>
          <w:szCs w:val="24"/>
          <w:lang w:val="en-US"/>
        </w:rPr>
        <w:t>предузећа</w:t>
      </w:r>
      <w:r w:rsidRPr="00D43570">
        <w:rPr>
          <w:rFonts w:ascii="Times New Roman" w:eastAsia="Times New Roman" w:hAnsi="Times New Roman" w:cs="Times New Roman"/>
          <w:sz w:val="24"/>
          <w:szCs w:val="24"/>
          <w:lang w:val="hr-HR"/>
        </w:rPr>
        <w:t xml:space="preserve">. Односно, све док је нето сопствени капитал </w:t>
      </w:r>
      <w:r w:rsidRPr="00D43570">
        <w:rPr>
          <w:rFonts w:ascii="Times New Roman" w:eastAsia="Times New Roman" w:hAnsi="Times New Roman" w:cs="Times New Roman"/>
          <w:sz w:val="24"/>
          <w:szCs w:val="24"/>
          <w:lang w:val="en-US"/>
        </w:rPr>
        <w:t>предузећа</w:t>
      </w:r>
      <w:r w:rsidRPr="00D43570">
        <w:rPr>
          <w:rFonts w:ascii="Times New Roman" w:eastAsia="Times New Roman" w:hAnsi="Times New Roman" w:cs="Times New Roman"/>
          <w:sz w:val="24"/>
          <w:szCs w:val="24"/>
          <w:lang w:val="hr-HR"/>
        </w:rPr>
        <w:t xml:space="preserve"> позитиван, предузеће је солвентно. Солвентност предузећа може се посматрати као његова ликвидност на дуги рок и очитава се способношћу </w:t>
      </w:r>
      <w:r w:rsidRPr="00D43570">
        <w:rPr>
          <w:rFonts w:ascii="Times New Roman" w:eastAsia="Times New Roman" w:hAnsi="Times New Roman" w:cs="Times New Roman"/>
          <w:sz w:val="24"/>
          <w:szCs w:val="24"/>
          <w:lang w:val="en-US"/>
        </w:rPr>
        <w:t>предузећа</w:t>
      </w:r>
      <w:r w:rsidRPr="00D43570">
        <w:rPr>
          <w:rFonts w:ascii="Times New Roman" w:eastAsia="Times New Roman" w:hAnsi="Times New Roman" w:cs="Times New Roman"/>
          <w:sz w:val="24"/>
          <w:szCs w:val="24"/>
          <w:lang w:val="hr-HR"/>
        </w:rPr>
        <w:t xml:space="preserve"> да плати све обавезе, било када (не о року њиховог доспјећа), па макар и из ликвидационе масе.</w:t>
      </w:r>
    </w:p>
    <w:p w:rsidR="0058588A" w:rsidRPr="0058588A" w:rsidRDefault="0058588A" w:rsidP="00D43570">
      <w:pPr>
        <w:spacing w:after="0" w:line="240" w:lineRule="auto"/>
        <w:jc w:val="both"/>
        <w:rPr>
          <w:rFonts w:ascii="Times New Roman" w:eastAsia="Times New Roman" w:hAnsi="Times New Roman" w:cs="Times New Roman"/>
          <w:sz w:val="24"/>
          <w:szCs w:val="24"/>
        </w:rPr>
      </w:pPr>
    </w:p>
    <w:p w:rsidR="00D43570" w:rsidRPr="00E33098" w:rsidRDefault="00D43570" w:rsidP="00E33098">
      <w:pPr>
        <w:ind w:firstLine="720"/>
        <w:jc w:val="both"/>
        <w:rPr>
          <w:rFonts w:ascii="Times New Roman" w:hAnsi="Times New Roman" w:cs="Times New Roman"/>
          <w:sz w:val="24"/>
          <w:szCs w:val="24"/>
          <w:lang w:val="sr-Cyrl-BA"/>
        </w:rPr>
      </w:pPr>
      <w:r w:rsidRPr="00D43570">
        <w:rPr>
          <w:rFonts w:ascii="Times New Roman" w:hAnsi="Times New Roman" w:cs="Times New Roman"/>
          <w:sz w:val="24"/>
          <w:szCs w:val="24"/>
        </w:rPr>
        <w:t>На бази података из финансијских извје</w:t>
      </w:r>
      <w:r w:rsidRPr="00D43570">
        <w:rPr>
          <w:rFonts w:ascii="Times New Roman" w:hAnsi="Times New Roman" w:cs="Times New Roman"/>
          <w:sz w:val="24"/>
          <w:szCs w:val="24"/>
          <w:lang w:val="hr-HR"/>
        </w:rPr>
        <w:t>ш</w:t>
      </w:r>
      <w:r w:rsidRPr="00D43570">
        <w:rPr>
          <w:rFonts w:ascii="Times New Roman" w:hAnsi="Times New Roman" w:cs="Times New Roman"/>
          <w:sz w:val="24"/>
          <w:szCs w:val="24"/>
        </w:rPr>
        <w:t xml:space="preserve">таја – биланса стања за </w:t>
      </w:r>
      <w:r w:rsidRPr="00D43570">
        <w:rPr>
          <w:rFonts w:ascii="Times New Roman" w:hAnsi="Times New Roman" w:cs="Times New Roman"/>
          <w:sz w:val="24"/>
          <w:szCs w:val="24"/>
          <w:lang w:val="sr-Cyrl-CS"/>
        </w:rPr>
        <w:t>20</w:t>
      </w:r>
      <w:r w:rsidRPr="00D43570">
        <w:rPr>
          <w:rFonts w:ascii="Times New Roman" w:hAnsi="Times New Roman" w:cs="Times New Roman"/>
          <w:sz w:val="24"/>
          <w:szCs w:val="24"/>
        </w:rPr>
        <w:t>21, са упоредним показатељима 2020. година, врши се сљедећа анализа</w:t>
      </w:r>
      <w:r w:rsidR="00E33098">
        <w:rPr>
          <w:rFonts w:ascii="Times New Roman" w:hAnsi="Times New Roman" w:cs="Times New Roman"/>
          <w:sz w:val="24"/>
          <w:szCs w:val="24"/>
          <w:lang w:val="sr-Cyrl-BA"/>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1701"/>
        <w:gridCol w:w="1560"/>
      </w:tblGrid>
      <w:tr w:rsidR="00D43570" w:rsidRPr="00D43570" w:rsidTr="00E33098">
        <w:trPr>
          <w:trHeight w:val="271"/>
        </w:trPr>
        <w:tc>
          <w:tcPr>
            <w:tcW w:w="675" w:type="dxa"/>
            <w:shd w:val="clear" w:color="auto" w:fill="auto"/>
            <w:vAlign w:val="center"/>
          </w:tcPr>
          <w:p w:rsidR="00D43570" w:rsidRPr="00E33098" w:rsidRDefault="00E33098" w:rsidP="00E33098">
            <w:pPr>
              <w:jc w:val="center"/>
              <w:rPr>
                <w:rFonts w:ascii="Times New Roman" w:hAnsi="Times New Roman" w:cs="Times New Roman"/>
                <w:lang w:val="sr-Cyrl-BA"/>
              </w:rPr>
            </w:pPr>
            <w:r>
              <w:rPr>
                <w:rFonts w:ascii="Times New Roman" w:hAnsi="Times New Roman" w:cs="Times New Roman"/>
                <w:lang w:val="sr-Latn-CS"/>
              </w:rPr>
              <w:t>Р.Бр</w:t>
            </w:r>
          </w:p>
        </w:tc>
        <w:tc>
          <w:tcPr>
            <w:tcW w:w="5103" w:type="dxa"/>
            <w:shd w:val="clear" w:color="auto" w:fill="auto"/>
            <w:vAlign w:val="center"/>
          </w:tcPr>
          <w:p w:rsidR="00D43570" w:rsidRPr="00D43570" w:rsidRDefault="00D43570" w:rsidP="00E33098">
            <w:pPr>
              <w:jc w:val="center"/>
              <w:rPr>
                <w:rFonts w:ascii="Times New Roman" w:hAnsi="Times New Roman" w:cs="Times New Roman"/>
                <w:lang w:val="sr-Latn-CS"/>
              </w:rPr>
            </w:pPr>
            <w:r w:rsidRPr="00D43570">
              <w:rPr>
                <w:rFonts w:ascii="Times New Roman" w:hAnsi="Times New Roman" w:cs="Times New Roman"/>
                <w:lang w:val="sr-Latn-CS"/>
              </w:rPr>
              <w:t>ПОЗИЦИЈА</w:t>
            </w:r>
          </w:p>
        </w:tc>
        <w:tc>
          <w:tcPr>
            <w:tcW w:w="1701" w:type="dxa"/>
            <w:shd w:val="clear" w:color="auto" w:fill="auto"/>
            <w:vAlign w:val="center"/>
          </w:tcPr>
          <w:p w:rsidR="00D43570" w:rsidRPr="00D43570" w:rsidRDefault="00D43570" w:rsidP="00E33098">
            <w:pPr>
              <w:jc w:val="center"/>
              <w:rPr>
                <w:rFonts w:ascii="Times New Roman" w:hAnsi="Times New Roman" w:cs="Times New Roman"/>
                <w:lang w:val="sr-Latn-CS"/>
              </w:rPr>
            </w:pPr>
            <w:r w:rsidRPr="00D43570">
              <w:rPr>
                <w:rFonts w:ascii="Times New Roman" w:hAnsi="Times New Roman" w:cs="Times New Roman"/>
                <w:lang w:val="sr-Latn-CS"/>
              </w:rPr>
              <w:t>2021</w:t>
            </w:r>
          </w:p>
        </w:tc>
        <w:tc>
          <w:tcPr>
            <w:tcW w:w="1560" w:type="dxa"/>
            <w:shd w:val="clear" w:color="auto" w:fill="auto"/>
            <w:vAlign w:val="center"/>
          </w:tcPr>
          <w:p w:rsidR="00D43570" w:rsidRPr="00D43570" w:rsidRDefault="00D43570" w:rsidP="00E33098">
            <w:pPr>
              <w:jc w:val="center"/>
              <w:rPr>
                <w:rFonts w:ascii="Times New Roman" w:hAnsi="Times New Roman" w:cs="Times New Roman"/>
                <w:lang w:val="sr-Latn-CS"/>
              </w:rPr>
            </w:pPr>
            <w:r w:rsidRPr="00D43570">
              <w:rPr>
                <w:rFonts w:ascii="Times New Roman" w:hAnsi="Times New Roman" w:cs="Times New Roman"/>
                <w:lang w:val="sr-Latn-CS"/>
              </w:rPr>
              <w:t>2020</w:t>
            </w:r>
          </w:p>
        </w:tc>
      </w:tr>
      <w:tr w:rsidR="00E33098" w:rsidRPr="00D43570" w:rsidTr="00E33098">
        <w:tc>
          <w:tcPr>
            <w:tcW w:w="675" w:type="dxa"/>
            <w:vMerge w:val="restart"/>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w:t>
            </w: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BA"/>
              </w:rPr>
            </w:pPr>
            <w:r w:rsidRPr="00D43570">
              <w:rPr>
                <w:rFonts w:ascii="Times New Roman" w:hAnsi="Times New Roman" w:cs="Times New Roman"/>
                <w:lang w:val="sr-Latn-CS"/>
              </w:rPr>
              <w:t>ТЕКУ</w:t>
            </w:r>
            <w:r w:rsidRPr="00D43570">
              <w:rPr>
                <w:rFonts w:ascii="Times New Roman" w:hAnsi="Times New Roman" w:cs="Times New Roman"/>
                <w:lang w:val="sr-Cyrl-BA"/>
              </w:rPr>
              <w:t>Ћ</w:t>
            </w:r>
            <w:r w:rsidRPr="00D43570">
              <w:rPr>
                <w:rFonts w:ascii="Times New Roman" w:hAnsi="Times New Roman" w:cs="Times New Roman"/>
                <w:lang w:val="sr-Latn-CS"/>
              </w:rPr>
              <w:t>А ЛИКВИДНОСТ  (текућа имовина / краткорочне обавезе)</w:t>
            </w:r>
          </w:p>
        </w:tc>
        <w:tc>
          <w:tcPr>
            <w:tcW w:w="1701"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0,79</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0,36</w:t>
            </w:r>
          </w:p>
        </w:tc>
      </w:tr>
      <w:tr w:rsidR="00E33098" w:rsidRPr="00D43570" w:rsidTr="00E33098">
        <w:tc>
          <w:tcPr>
            <w:tcW w:w="675" w:type="dxa"/>
            <w:vMerge/>
            <w:shd w:val="clear" w:color="auto" w:fill="auto"/>
            <w:vAlign w:val="center"/>
          </w:tcPr>
          <w:p w:rsidR="00E33098" w:rsidRPr="00D43570" w:rsidRDefault="00E33098" w:rsidP="00E33098">
            <w:pPr>
              <w:jc w:val="center"/>
              <w:rPr>
                <w:rFonts w:ascii="Times New Roman" w:hAnsi="Times New Roman" w:cs="Times New Roman"/>
                <w:lang w:val="sr-Latn-CS"/>
              </w:rPr>
            </w:pP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РЕФЕРЕНТНА ВРИЈЕДНОСТ – Текућа ликвидност  (Мања од ...)</w:t>
            </w:r>
          </w:p>
        </w:tc>
        <w:tc>
          <w:tcPr>
            <w:tcW w:w="1701" w:type="dxa"/>
            <w:shd w:val="clear" w:color="auto" w:fill="auto"/>
            <w:vAlign w:val="center"/>
          </w:tcPr>
          <w:p w:rsidR="00E33098" w:rsidRPr="00D43570" w:rsidRDefault="00E33098" w:rsidP="00E33098">
            <w:pPr>
              <w:jc w:val="center"/>
              <w:rPr>
                <w:rFonts w:ascii="Times New Roman" w:hAnsi="Times New Roman" w:cs="Times New Roman"/>
              </w:rPr>
            </w:pPr>
            <w:r w:rsidRPr="00D43570">
              <w:rPr>
                <w:rFonts w:ascii="Times New Roman" w:hAnsi="Times New Roman" w:cs="Times New Roman"/>
              </w:rPr>
              <w:t>1,00</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1,00</w:t>
            </w:r>
          </w:p>
        </w:tc>
      </w:tr>
      <w:tr w:rsidR="00E33098" w:rsidRPr="00D43570" w:rsidTr="00E33098">
        <w:tc>
          <w:tcPr>
            <w:tcW w:w="675" w:type="dxa"/>
            <w:vMerge w:val="restart"/>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2.</w:t>
            </w: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BA"/>
              </w:rPr>
            </w:pPr>
            <w:r w:rsidRPr="00D43570">
              <w:rPr>
                <w:rFonts w:ascii="Times New Roman" w:hAnsi="Times New Roman" w:cs="Times New Roman"/>
                <w:lang w:val="sr-Latn-CS"/>
              </w:rPr>
              <w:t>РЕДУКОВАНА ЛИКВИДНОСТ  (готовина</w:t>
            </w:r>
            <w:r>
              <w:rPr>
                <w:rFonts w:ascii="Times New Roman" w:hAnsi="Times New Roman" w:cs="Times New Roman"/>
                <w:lang w:val="sr-Cyrl-BA"/>
              </w:rPr>
              <w:t xml:space="preserve"> </w:t>
            </w:r>
            <w:r w:rsidRPr="00D43570">
              <w:rPr>
                <w:rFonts w:ascii="Times New Roman" w:hAnsi="Times New Roman" w:cs="Times New Roman"/>
                <w:lang w:val="sr-Latn-CS"/>
              </w:rPr>
              <w:t>+</w:t>
            </w:r>
            <w:r>
              <w:rPr>
                <w:rFonts w:ascii="Times New Roman" w:hAnsi="Times New Roman" w:cs="Times New Roman"/>
                <w:lang w:val="sr-Cyrl-BA"/>
              </w:rPr>
              <w:t xml:space="preserve"> </w:t>
            </w:r>
            <w:r w:rsidRPr="00D43570">
              <w:rPr>
                <w:rFonts w:ascii="Times New Roman" w:hAnsi="Times New Roman" w:cs="Times New Roman"/>
                <w:lang w:val="sr-Latn-CS"/>
              </w:rPr>
              <w:t>краткорочна потраживања / краткорочне обавезе)</w:t>
            </w:r>
          </w:p>
        </w:tc>
        <w:tc>
          <w:tcPr>
            <w:tcW w:w="1701"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0,21</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0,18</w:t>
            </w:r>
          </w:p>
        </w:tc>
      </w:tr>
      <w:tr w:rsidR="00E33098" w:rsidRPr="00D43570" w:rsidTr="00E33098">
        <w:tc>
          <w:tcPr>
            <w:tcW w:w="675" w:type="dxa"/>
            <w:vMerge/>
            <w:shd w:val="clear" w:color="auto" w:fill="auto"/>
            <w:vAlign w:val="center"/>
          </w:tcPr>
          <w:p w:rsidR="00E33098" w:rsidRPr="00D43570" w:rsidRDefault="00E33098" w:rsidP="00E33098">
            <w:pPr>
              <w:jc w:val="center"/>
              <w:rPr>
                <w:rFonts w:ascii="Times New Roman" w:hAnsi="Times New Roman" w:cs="Times New Roman"/>
                <w:lang w:val="sr-Latn-CS"/>
              </w:rPr>
            </w:pP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РЕФЕРЕНТНА ВРИЈЕДНОСТ – Редукована ликвидност  (Мања од ...)</w:t>
            </w:r>
          </w:p>
        </w:tc>
        <w:tc>
          <w:tcPr>
            <w:tcW w:w="1701"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1,00</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1,00</w:t>
            </w:r>
          </w:p>
        </w:tc>
      </w:tr>
      <w:tr w:rsidR="00E33098" w:rsidRPr="00D43570" w:rsidTr="00E33098">
        <w:tc>
          <w:tcPr>
            <w:tcW w:w="675" w:type="dxa"/>
            <w:vMerge w:val="restart"/>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3.</w:t>
            </w: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BA"/>
              </w:rPr>
            </w:pPr>
            <w:r w:rsidRPr="00D43570">
              <w:rPr>
                <w:rFonts w:ascii="Times New Roman" w:hAnsi="Times New Roman" w:cs="Times New Roman"/>
                <w:lang w:val="sr-Latn-CS"/>
              </w:rPr>
              <w:t>ТРЕНУТНА ЛИКВИДНОСТ  (готовина / краткорочне обавезе)</w:t>
            </w:r>
          </w:p>
        </w:tc>
        <w:tc>
          <w:tcPr>
            <w:tcW w:w="1701"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0,04</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0,06</w:t>
            </w:r>
          </w:p>
        </w:tc>
      </w:tr>
      <w:tr w:rsidR="00E33098" w:rsidRPr="00D43570" w:rsidTr="00E33098">
        <w:tc>
          <w:tcPr>
            <w:tcW w:w="675" w:type="dxa"/>
            <w:vMerge/>
            <w:shd w:val="clear" w:color="auto" w:fill="auto"/>
            <w:vAlign w:val="center"/>
          </w:tcPr>
          <w:p w:rsidR="00E33098" w:rsidRPr="00D43570" w:rsidRDefault="00E33098" w:rsidP="00E33098">
            <w:pPr>
              <w:jc w:val="center"/>
              <w:rPr>
                <w:rFonts w:ascii="Times New Roman" w:hAnsi="Times New Roman" w:cs="Times New Roman"/>
                <w:lang w:val="sr-Latn-CS"/>
              </w:rPr>
            </w:pP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РЕФЕРЕНТНА ВРИЈЕДНОСТ – Тренутна  ликвидност  (Мања од ...)</w:t>
            </w:r>
          </w:p>
        </w:tc>
        <w:tc>
          <w:tcPr>
            <w:tcW w:w="1701"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1,00</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1,00</w:t>
            </w:r>
          </w:p>
        </w:tc>
      </w:tr>
      <w:tr w:rsidR="00D43570" w:rsidRPr="00D43570" w:rsidTr="00E33098">
        <w:tc>
          <w:tcPr>
            <w:tcW w:w="675" w:type="dxa"/>
            <w:shd w:val="clear" w:color="auto" w:fill="auto"/>
            <w:vAlign w:val="center"/>
          </w:tcPr>
          <w:p w:rsidR="00D43570" w:rsidRPr="00D43570" w:rsidRDefault="00D43570" w:rsidP="00E33098">
            <w:pPr>
              <w:jc w:val="center"/>
              <w:rPr>
                <w:rFonts w:ascii="Times New Roman" w:hAnsi="Times New Roman" w:cs="Times New Roman"/>
                <w:lang w:val="sr-Latn-CS"/>
              </w:rPr>
            </w:pPr>
            <w:r w:rsidRPr="00D43570">
              <w:rPr>
                <w:rFonts w:ascii="Times New Roman" w:hAnsi="Times New Roman" w:cs="Times New Roman"/>
                <w:lang w:val="sr-Latn-CS"/>
              </w:rPr>
              <w:t>4.</w:t>
            </w:r>
          </w:p>
        </w:tc>
        <w:tc>
          <w:tcPr>
            <w:tcW w:w="5103" w:type="dxa"/>
            <w:shd w:val="clear" w:color="auto" w:fill="auto"/>
            <w:vAlign w:val="center"/>
          </w:tcPr>
          <w:p w:rsidR="00D43570" w:rsidRPr="00D43570" w:rsidRDefault="00D43570" w:rsidP="00E33098">
            <w:pPr>
              <w:jc w:val="center"/>
              <w:rPr>
                <w:rFonts w:ascii="Times New Roman" w:hAnsi="Times New Roman" w:cs="Times New Roman"/>
                <w:lang w:val="sr-Latn-CS"/>
              </w:rPr>
            </w:pPr>
            <w:r w:rsidRPr="00D43570">
              <w:rPr>
                <w:rFonts w:ascii="Times New Roman" w:hAnsi="Times New Roman" w:cs="Times New Roman"/>
                <w:lang w:val="sr-Latn-CS"/>
              </w:rPr>
              <w:t>ПРОСЈЕЧАН БРОЈ ДАНА НАПЛАТЕ ПОТРАЗИВАЊА</w:t>
            </w:r>
          </w:p>
        </w:tc>
        <w:tc>
          <w:tcPr>
            <w:tcW w:w="1701" w:type="dxa"/>
            <w:shd w:val="clear" w:color="auto" w:fill="auto"/>
            <w:vAlign w:val="center"/>
          </w:tcPr>
          <w:p w:rsidR="00D43570" w:rsidRPr="00D43570" w:rsidRDefault="00D43570" w:rsidP="00E33098">
            <w:pPr>
              <w:jc w:val="center"/>
              <w:rPr>
                <w:rFonts w:ascii="Times New Roman" w:hAnsi="Times New Roman" w:cs="Times New Roman"/>
                <w:lang w:val="sr-Latn-CS"/>
              </w:rPr>
            </w:pPr>
            <w:r w:rsidRPr="00D43570">
              <w:rPr>
                <w:rFonts w:ascii="Times New Roman" w:hAnsi="Times New Roman" w:cs="Times New Roman"/>
                <w:lang w:val="sr-Latn-CS"/>
              </w:rPr>
              <w:t>24,18</w:t>
            </w:r>
          </w:p>
        </w:tc>
        <w:tc>
          <w:tcPr>
            <w:tcW w:w="1560" w:type="dxa"/>
            <w:shd w:val="clear" w:color="auto" w:fill="auto"/>
            <w:vAlign w:val="center"/>
          </w:tcPr>
          <w:p w:rsidR="00D43570" w:rsidRPr="00D43570" w:rsidRDefault="00D43570" w:rsidP="00E33098">
            <w:pPr>
              <w:jc w:val="center"/>
              <w:rPr>
                <w:rFonts w:ascii="Times New Roman" w:hAnsi="Times New Roman" w:cs="Times New Roman"/>
                <w:lang w:val="sr-Latn-CS"/>
              </w:rPr>
            </w:pPr>
            <w:r w:rsidRPr="00D43570">
              <w:rPr>
                <w:rFonts w:ascii="Times New Roman" w:hAnsi="Times New Roman" w:cs="Times New Roman"/>
                <w:lang w:val="sr-Latn-CS"/>
              </w:rPr>
              <w:t>29</w:t>
            </w:r>
          </w:p>
        </w:tc>
      </w:tr>
      <w:tr w:rsidR="00E33098" w:rsidRPr="00D43570" w:rsidTr="00E33098">
        <w:tc>
          <w:tcPr>
            <w:tcW w:w="675" w:type="dxa"/>
            <w:vMerge w:val="restart"/>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5.</w:t>
            </w: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КОЕФИЦИЈЕНТ СОЛВЕНТНОСТИ (пословна актива / дугове)</w:t>
            </w:r>
          </w:p>
        </w:tc>
        <w:tc>
          <w:tcPr>
            <w:tcW w:w="1701"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1,06</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1,12</w:t>
            </w:r>
          </w:p>
        </w:tc>
      </w:tr>
      <w:tr w:rsidR="00E33098" w:rsidRPr="00D43570" w:rsidTr="00E33098">
        <w:tc>
          <w:tcPr>
            <w:tcW w:w="675" w:type="dxa"/>
            <w:vMerge/>
            <w:shd w:val="clear" w:color="auto" w:fill="auto"/>
            <w:vAlign w:val="center"/>
          </w:tcPr>
          <w:p w:rsidR="00E33098" w:rsidRPr="00D43570" w:rsidRDefault="00E33098" w:rsidP="00E33098">
            <w:pPr>
              <w:jc w:val="center"/>
              <w:rPr>
                <w:rFonts w:ascii="Times New Roman" w:hAnsi="Times New Roman" w:cs="Times New Roman"/>
                <w:lang w:val="sr-Latn-CS"/>
              </w:rPr>
            </w:pP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РЕФЕРЕНТНА ВРИЈЕДНОСТ – Солвентности  (Већи од ...)</w:t>
            </w:r>
          </w:p>
        </w:tc>
        <w:tc>
          <w:tcPr>
            <w:tcW w:w="1701"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1,00</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1,00</w:t>
            </w:r>
          </w:p>
        </w:tc>
      </w:tr>
    </w:tbl>
    <w:p w:rsidR="00D43570" w:rsidRPr="00CC2936" w:rsidRDefault="00CC2936" w:rsidP="00CC2936">
      <w:pPr>
        <w:spacing w:after="0"/>
        <w:ind w:firstLine="360"/>
        <w:jc w:val="center"/>
        <w:rPr>
          <w:rFonts w:ascii="Times New Roman" w:hAnsi="Times New Roman" w:cs="Times New Roman"/>
          <w:i/>
          <w:sz w:val="20"/>
          <w:szCs w:val="20"/>
          <w:lang w:val="sr-Cyrl-BA"/>
        </w:rPr>
      </w:pPr>
      <w:r>
        <w:rPr>
          <w:rFonts w:ascii="Times New Roman" w:hAnsi="Times New Roman" w:cs="Times New Roman"/>
          <w:i/>
          <w:sz w:val="20"/>
          <w:szCs w:val="20"/>
          <w:lang w:val="sr-Cyrl-BA"/>
        </w:rPr>
        <w:t xml:space="preserve">Табела </w:t>
      </w:r>
      <w:r w:rsidR="00FA10AC" w:rsidRPr="00CC2936">
        <w:rPr>
          <w:rFonts w:ascii="Times New Roman" w:hAnsi="Times New Roman" w:cs="Times New Roman"/>
          <w:i/>
          <w:sz w:val="20"/>
          <w:szCs w:val="20"/>
          <w:lang w:val="sr-Latn-BA"/>
        </w:rPr>
        <w:t>1</w:t>
      </w:r>
      <w:r w:rsidR="00FA10AC" w:rsidRPr="00CC2936">
        <w:rPr>
          <w:rFonts w:ascii="Times New Roman" w:hAnsi="Times New Roman" w:cs="Times New Roman"/>
          <w:i/>
          <w:sz w:val="20"/>
          <w:szCs w:val="20"/>
          <w:lang w:val="sr-Cyrl-BA"/>
        </w:rPr>
        <w:t>3</w:t>
      </w:r>
      <w:r>
        <w:rPr>
          <w:rFonts w:ascii="Times New Roman" w:hAnsi="Times New Roman" w:cs="Times New Roman"/>
          <w:i/>
          <w:sz w:val="20"/>
          <w:szCs w:val="20"/>
          <w:lang w:val="sr-Cyrl-BA"/>
        </w:rPr>
        <w:t>.</w:t>
      </w:r>
      <w:r w:rsidR="00D43570" w:rsidRPr="00CC2936">
        <w:rPr>
          <w:rFonts w:ascii="Times New Roman" w:hAnsi="Times New Roman" w:cs="Times New Roman"/>
          <w:i/>
          <w:sz w:val="20"/>
          <w:szCs w:val="20"/>
          <w:lang w:val="sr-Latn-BA"/>
        </w:rPr>
        <w:t xml:space="preserve">  Показатељи ликвидноси  и солвентноси</w:t>
      </w:r>
    </w:p>
    <w:p w:rsidR="00D43570" w:rsidRPr="00D43570" w:rsidRDefault="00D43570" w:rsidP="00D43570">
      <w:pPr>
        <w:spacing w:after="0"/>
        <w:ind w:firstLine="720"/>
        <w:jc w:val="both"/>
        <w:rPr>
          <w:rFonts w:ascii="Times New Roman" w:hAnsi="Times New Roman" w:cs="Times New Roman"/>
          <w:sz w:val="24"/>
          <w:szCs w:val="24"/>
          <w:lang w:val="hr-HR"/>
        </w:rPr>
      </w:pPr>
    </w:p>
    <w:p w:rsidR="00D43570" w:rsidRPr="00D43570" w:rsidRDefault="00D43570" w:rsidP="00E33098">
      <w:pPr>
        <w:spacing w:after="0" w:line="240" w:lineRule="auto"/>
        <w:ind w:firstLine="567"/>
        <w:jc w:val="both"/>
        <w:rPr>
          <w:rFonts w:ascii="Times New Roman" w:eastAsia="Times New Roman" w:hAnsi="Times New Roman" w:cs="Times New Roman"/>
          <w:sz w:val="24"/>
          <w:szCs w:val="24"/>
          <w:lang w:val="sr-Latn-BA"/>
        </w:rPr>
      </w:pPr>
      <w:r w:rsidRPr="00D43570">
        <w:rPr>
          <w:rFonts w:ascii="Times New Roman" w:eastAsia="Times New Roman" w:hAnsi="Times New Roman" w:cs="Times New Roman"/>
          <w:sz w:val="24"/>
          <w:szCs w:val="24"/>
          <w:lang w:val="sr-Latn-BA"/>
        </w:rPr>
        <w:t>Анализа задужености по свим параметрима обрачуна ликвидности и солвентности показује указује на равноте</w:t>
      </w:r>
      <w:r w:rsidRPr="00D43570">
        <w:rPr>
          <w:rFonts w:ascii="Times New Roman" w:eastAsia="Times New Roman" w:hAnsi="Times New Roman" w:cs="Times New Roman"/>
          <w:sz w:val="24"/>
          <w:szCs w:val="24"/>
          <w:lang w:val="sr-Cyrl-BA"/>
        </w:rPr>
        <w:t>ж</w:t>
      </w:r>
      <w:r w:rsidRPr="00D43570">
        <w:rPr>
          <w:rFonts w:ascii="Times New Roman" w:eastAsia="Times New Roman" w:hAnsi="Times New Roman" w:cs="Times New Roman"/>
          <w:sz w:val="24"/>
          <w:szCs w:val="24"/>
          <w:lang w:val="sr-Latn-BA"/>
        </w:rPr>
        <w:t>у имовине и обавеза.</w:t>
      </w:r>
    </w:p>
    <w:p w:rsidR="00D43570" w:rsidRPr="00D43570" w:rsidRDefault="00D43570" w:rsidP="00D43570">
      <w:pPr>
        <w:spacing w:after="0" w:line="240" w:lineRule="auto"/>
        <w:jc w:val="both"/>
        <w:rPr>
          <w:rFonts w:ascii="Times New Roman" w:eastAsia="Times New Roman" w:hAnsi="Times New Roman" w:cs="Times New Roman"/>
          <w:sz w:val="24"/>
          <w:szCs w:val="24"/>
          <w:lang w:val="sr-Latn-BA"/>
        </w:rPr>
      </w:pPr>
    </w:p>
    <w:p w:rsidR="00D43570" w:rsidRPr="00E33098" w:rsidRDefault="00D43570" w:rsidP="00E33098">
      <w:pPr>
        <w:pStyle w:val="Heading2"/>
        <w:rPr>
          <w:rFonts w:ascii="Times New Roman" w:hAnsi="Times New Roman"/>
        </w:rPr>
      </w:pPr>
      <w:bookmarkStart w:id="172" w:name="_Toc101161700"/>
      <w:bookmarkStart w:id="173" w:name="_Toc480351485"/>
      <w:bookmarkStart w:id="174" w:name="_Toc508565491"/>
      <w:bookmarkStart w:id="175" w:name="_Toc508608402"/>
      <w:bookmarkStart w:id="176" w:name="_Toc508608433"/>
      <w:bookmarkStart w:id="177" w:name="_Toc66955804"/>
      <w:r w:rsidRPr="00E33098">
        <w:rPr>
          <w:rFonts w:ascii="Times New Roman" w:hAnsi="Times New Roman"/>
        </w:rPr>
        <w:lastRenderedPageBreak/>
        <w:t>7.3. Имовински положај предузећа</w:t>
      </w:r>
      <w:bookmarkEnd w:id="172"/>
    </w:p>
    <w:bookmarkEnd w:id="173"/>
    <w:bookmarkEnd w:id="174"/>
    <w:bookmarkEnd w:id="175"/>
    <w:bookmarkEnd w:id="176"/>
    <w:bookmarkEnd w:id="177"/>
    <w:p w:rsidR="00D43570" w:rsidRPr="00D43570" w:rsidRDefault="00D43570" w:rsidP="00D43570">
      <w:pPr>
        <w:spacing w:after="0"/>
        <w:ind w:firstLine="720"/>
        <w:jc w:val="both"/>
        <w:rPr>
          <w:rFonts w:ascii="Times New Roman" w:hAnsi="Times New Roman" w:cs="Times New Roman"/>
          <w:b/>
          <w:i/>
          <w:sz w:val="20"/>
          <w:szCs w:val="20"/>
          <w:lang w:val="sr-Cyrl-BA"/>
        </w:rPr>
      </w:pPr>
    </w:p>
    <w:p w:rsidR="00D43570" w:rsidRDefault="00D43570" w:rsidP="00D43570">
      <w:pPr>
        <w:spacing w:after="0"/>
        <w:ind w:firstLine="720"/>
        <w:jc w:val="both"/>
        <w:rPr>
          <w:rFonts w:ascii="Times New Roman" w:hAnsi="Times New Roman" w:cs="Times New Roman"/>
          <w:sz w:val="24"/>
          <w:szCs w:val="24"/>
          <w:lang w:val="sr-Cyrl-BA"/>
        </w:rPr>
      </w:pPr>
      <w:r w:rsidRPr="00D43570">
        <w:rPr>
          <w:rFonts w:ascii="Times New Roman" w:hAnsi="Times New Roman" w:cs="Times New Roman"/>
          <w:sz w:val="24"/>
          <w:szCs w:val="24"/>
          <w:lang w:val="hr-HR"/>
        </w:rPr>
        <w:t xml:space="preserve">Учешће сталне имовине </w:t>
      </w:r>
      <w:r w:rsidRPr="00D43570">
        <w:rPr>
          <w:rFonts w:ascii="Times New Roman" w:hAnsi="Times New Roman" w:cs="Times New Roman"/>
          <w:sz w:val="24"/>
          <w:szCs w:val="24"/>
        </w:rPr>
        <w:t>предузећа</w:t>
      </w:r>
      <w:r w:rsidRPr="00D43570">
        <w:rPr>
          <w:rFonts w:ascii="Times New Roman" w:hAnsi="Times New Roman" w:cs="Times New Roman"/>
          <w:sz w:val="24"/>
          <w:szCs w:val="24"/>
          <w:lang w:val="hr-HR"/>
        </w:rPr>
        <w:t xml:space="preserve">у укупној активи износи </w:t>
      </w:r>
      <w:r w:rsidRPr="00D43570">
        <w:rPr>
          <w:rFonts w:ascii="Times New Roman" w:hAnsi="Times New Roman" w:cs="Times New Roman"/>
          <w:sz w:val="24"/>
          <w:szCs w:val="24"/>
        </w:rPr>
        <w:t>80</w:t>
      </w:r>
      <w:r w:rsidRPr="00D43570">
        <w:rPr>
          <w:rFonts w:ascii="Times New Roman" w:hAnsi="Times New Roman" w:cs="Times New Roman"/>
          <w:sz w:val="24"/>
          <w:szCs w:val="24"/>
          <w:lang w:val="bs-Cyrl-BA"/>
        </w:rPr>
        <w:t>,</w:t>
      </w:r>
      <w:r w:rsidRPr="00D43570">
        <w:rPr>
          <w:rFonts w:ascii="Times New Roman" w:hAnsi="Times New Roman" w:cs="Times New Roman"/>
          <w:sz w:val="24"/>
          <w:szCs w:val="24"/>
        </w:rPr>
        <w:t>78</w:t>
      </w:r>
      <w:r w:rsidRPr="00D43570">
        <w:rPr>
          <w:rFonts w:ascii="Times New Roman" w:hAnsi="Times New Roman" w:cs="Times New Roman"/>
          <w:sz w:val="24"/>
          <w:szCs w:val="24"/>
          <w:lang w:val="hr-HR"/>
        </w:rPr>
        <w:t xml:space="preserve">%, док је у претходној години износило </w:t>
      </w:r>
      <w:r w:rsidRPr="00D43570">
        <w:rPr>
          <w:rFonts w:ascii="Times New Roman" w:hAnsi="Times New Roman" w:cs="Times New Roman"/>
          <w:sz w:val="24"/>
          <w:szCs w:val="24"/>
        </w:rPr>
        <w:t>67</w:t>
      </w:r>
      <w:r w:rsidRPr="00D43570">
        <w:rPr>
          <w:rFonts w:ascii="Times New Roman" w:hAnsi="Times New Roman" w:cs="Times New Roman"/>
          <w:sz w:val="24"/>
          <w:szCs w:val="24"/>
          <w:lang w:val="bs-Cyrl-BA"/>
        </w:rPr>
        <w:t>,7</w:t>
      </w:r>
      <w:r w:rsidRPr="00D43570">
        <w:rPr>
          <w:rFonts w:ascii="Times New Roman" w:hAnsi="Times New Roman" w:cs="Times New Roman"/>
          <w:sz w:val="24"/>
          <w:szCs w:val="24"/>
        </w:rPr>
        <w:t>3</w:t>
      </w:r>
      <w:r w:rsidRPr="00D43570">
        <w:rPr>
          <w:rFonts w:ascii="Times New Roman" w:hAnsi="Times New Roman" w:cs="Times New Roman"/>
          <w:sz w:val="24"/>
          <w:szCs w:val="24"/>
          <w:lang w:val="hr-HR"/>
        </w:rPr>
        <w:t xml:space="preserve">%. Проценат учешћа сталне имовине у укупној активи текуће године </w:t>
      </w:r>
      <w:r w:rsidRPr="00D43570">
        <w:rPr>
          <w:rFonts w:ascii="Times New Roman" w:hAnsi="Times New Roman" w:cs="Times New Roman"/>
          <w:sz w:val="24"/>
          <w:szCs w:val="24"/>
          <w:lang w:val="sr-Latn-BA"/>
        </w:rPr>
        <w:t>повећан је у</w:t>
      </w:r>
      <w:r w:rsidRPr="00D43570">
        <w:rPr>
          <w:rFonts w:ascii="Times New Roman" w:hAnsi="Times New Roman" w:cs="Times New Roman"/>
          <w:sz w:val="24"/>
          <w:szCs w:val="24"/>
          <w:lang w:val="hr-HR"/>
        </w:rPr>
        <w:t xml:space="preserve"> односу на претходну годину</w:t>
      </w:r>
      <w:r w:rsidRPr="00D43570">
        <w:rPr>
          <w:rFonts w:ascii="Times New Roman" w:hAnsi="Times New Roman" w:cs="Times New Roman"/>
          <w:sz w:val="24"/>
          <w:szCs w:val="24"/>
          <w:lang w:val="sr-Cyrl-BA"/>
        </w:rPr>
        <w:t>.</w:t>
      </w:r>
    </w:p>
    <w:p w:rsidR="0058588A" w:rsidRPr="00D43570" w:rsidRDefault="0058588A" w:rsidP="00D43570">
      <w:pPr>
        <w:spacing w:after="0"/>
        <w:ind w:firstLine="720"/>
        <w:jc w:val="both"/>
        <w:rPr>
          <w:rFonts w:ascii="Times New Roman" w:hAnsi="Times New Roman" w:cs="Times New Roman"/>
          <w:sz w:val="24"/>
          <w:szCs w:val="24"/>
          <w:lang w:val="sr-Cyrl-BA"/>
        </w:rPr>
      </w:pPr>
    </w:p>
    <w:p w:rsidR="00D43570" w:rsidRDefault="00D43570" w:rsidP="00D43570">
      <w:pPr>
        <w:spacing w:after="0"/>
        <w:ind w:firstLine="720"/>
        <w:jc w:val="both"/>
        <w:rPr>
          <w:rFonts w:ascii="Times New Roman" w:hAnsi="Times New Roman" w:cs="Times New Roman"/>
          <w:sz w:val="24"/>
          <w:szCs w:val="24"/>
          <w:lang w:val="bs-Cyrl-BA"/>
        </w:rPr>
      </w:pPr>
      <w:r w:rsidRPr="00D43570">
        <w:rPr>
          <w:rFonts w:ascii="Times New Roman" w:hAnsi="Times New Roman" w:cs="Times New Roman"/>
          <w:sz w:val="24"/>
          <w:szCs w:val="24"/>
          <w:lang w:val="hr-HR"/>
        </w:rPr>
        <w:t>У оквиру активе биланса стања, на текућој имовини</w:t>
      </w:r>
      <w:r w:rsidRPr="00D43570">
        <w:rPr>
          <w:rFonts w:ascii="Times New Roman" w:hAnsi="Times New Roman" w:cs="Times New Roman"/>
          <w:sz w:val="24"/>
          <w:szCs w:val="24"/>
          <w:lang w:val="bs-Cyrl-BA"/>
        </w:rPr>
        <w:t xml:space="preserve"> евидентирано</w:t>
      </w:r>
      <w:r w:rsidRPr="00D43570">
        <w:rPr>
          <w:rFonts w:ascii="Times New Roman" w:hAnsi="Times New Roman" w:cs="Times New Roman"/>
          <w:sz w:val="24"/>
          <w:szCs w:val="24"/>
          <w:lang w:val="sr-Latn-BA"/>
        </w:rPr>
        <w:t xml:space="preserve"> је на дан билансирања, </w:t>
      </w:r>
      <w:r w:rsidRPr="00D43570">
        <w:rPr>
          <w:rFonts w:ascii="Times New Roman" w:hAnsi="Times New Roman" w:cs="Times New Roman"/>
          <w:sz w:val="24"/>
          <w:szCs w:val="24"/>
          <w:lang w:val="bs-Cyrl-BA"/>
        </w:rPr>
        <w:t xml:space="preserve">повећање у износу од </w:t>
      </w:r>
      <w:r w:rsidRPr="00D43570">
        <w:rPr>
          <w:rFonts w:ascii="Times New Roman" w:hAnsi="Times New Roman" w:cs="Times New Roman"/>
          <w:sz w:val="24"/>
          <w:szCs w:val="24"/>
        </w:rPr>
        <w:t>131.909</w:t>
      </w:r>
      <w:r w:rsidR="00FE512D">
        <w:rPr>
          <w:rFonts w:ascii="Times New Roman" w:hAnsi="Times New Roman" w:cs="Times New Roman"/>
          <w:sz w:val="24"/>
          <w:szCs w:val="24"/>
        </w:rPr>
        <w:t>,00</w:t>
      </w:r>
      <w:r w:rsidRPr="00D43570">
        <w:rPr>
          <w:rFonts w:ascii="Times New Roman" w:hAnsi="Times New Roman" w:cs="Times New Roman"/>
          <w:sz w:val="24"/>
          <w:szCs w:val="24"/>
          <w:lang w:val="bs-Cyrl-BA"/>
        </w:rPr>
        <w:t xml:space="preserve"> КМ </w:t>
      </w:r>
      <w:r w:rsidRPr="00D43570">
        <w:rPr>
          <w:rFonts w:ascii="Times New Roman" w:hAnsi="Times New Roman" w:cs="Times New Roman"/>
          <w:sz w:val="24"/>
          <w:szCs w:val="24"/>
          <w:lang w:val="hr-HR"/>
        </w:rPr>
        <w:t>у односу на претходну годину</w:t>
      </w:r>
      <w:r w:rsidRPr="00D43570">
        <w:rPr>
          <w:rFonts w:ascii="Times New Roman" w:hAnsi="Times New Roman" w:cs="Times New Roman"/>
          <w:sz w:val="24"/>
          <w:szCs w:val="24"/>
          <w:lang w:val="bs-Cyrl-BA"/>
        </w:rPr>
        <w:t xml:space="preserve">. </w:t>
      </w:r>
    </w:p>
    <w:p w:rsidR="0058588A" w:rsidRPr="00D43570" w:rsidRDefault="0058588A" w:rsidP="00D43570">
      <w:pPr>
        <w:spacing w:after="0"/>
        <w:ind w:firstLine="720"/>
        <w:jc w:val="both"/>
        <w:rPr>
          <w:rFonts w:ascii="Times New Roman" w:hAnsi="Times New Roman" w:cs="Times New Roman"/>
          <w:sz w:val="24"/>
          <w:szCs w:val="24"/>
          <w:lang w:val="hr-HR"/>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 xml:space="preserve">У структури текуће имовине </w:t>
      </w:r>
      <w:r w:rsidRPr="00D43570">
        <w:rPr>
          <w:rFonts w:ascii="Times New Roman" w:hAnsi="Times New Roman" w:cs="Times New Roman"/>
          <w:sz w:val="24"/>
          <w:szCs w:val="24"/>
          <w:lang w:val="bs-Cyrl-BA"/>
        </w:rPr>
        <w:t>повећан</w:t>
      </w:r>
      <w:r w:rsidRPr="00D43570">
        <w:rPr>
          <w:rFonts w:ascii="Times New Roman" w:hAnsi="Times New Roman" w:cs="Times New Roman"/>
          <w:sz w:val="24"/>
          <w:szCs w:val="24"/>
          <w:lang w:val="sr-Latn-BA"/>
        </w:rPr>
        <w:t>а су</w:t>
      </w:r>
      <w:r w:rsidRPr="00D43570">
        <w:rPr>
          <w:rFonts w:ascii="Times New Roman" w:hAnsi="Times New Roman" w:cs="Times New Roman"/>
          <w:sz w:val="24"/>
          <w:szCs w:val="24"/>
          <w:lang w:val="hr-HR"/>
        </w:rPr>
        <w:t xml:space="preserve"> краткорочна потраживања у износу од </w:t>
      </w:r>
      <w:r w:rsidRPr="00D43570">
        <w:rPr>
          <w:rFonts w:ascii="Times New Roman" w:hAnsi="Times New Roman" w:cs="Times New Roman"/>
          <w:sz w:val="24"/>
          <w:szCs w:val="24"/>
        </w:rPr>
        <w:t>5.172</w:t>
      </w:r>
      <w:r w:rsidR="00FE512D">
        <w:rPr>
          <w:rFonts w:ascii="Times New Roman" w:hAnsi="Times New Roman" w:cs="Times New Roman"/>
          <w:sz w:val="24"/>
          <w:szCs w:val="24"/>
        </w:rPr>
        <w:t>,00</w:t>
      </w:r>
      <w:r w:rsidRPr="00D43570">
        <w:rPr>
          <w:rFonts w:ascii="Times New Roman" w:hAnsi="Times New Roman" w:cs="Times New Roman"/>
          <w:sz w:val="24"/>
          <w:szCs w:val="24"/>
          <w:lang w:val="hr-HR"/>
        </w:rPr>
        <w:t xml:space="preserve">КМ. Готовински еквиваленти и готовина на дан 31.12.2021. години </w:t>
      </w:r>
      <w:r w:rsidRPr="00D43570">
        <w:rPr>
          <w:rFonts w:ascii="Times New Roman" w:hAnsi="Times New Roman" w:cs="Times New Roman"/>
          <w:sz w:val="24"/>
          <w:szCs w:val="24"/>
        </w:rPr>
        <w:t>мањи</w:t>
      </w:r>
      <w:r w:rsidRPr="00D43570">
        <w:rPr>
          <w:rFonts w:ascii="Times New Roman" w:hAnsi="Times New Roman" w:cs="Times New Roman"/>
          <w:sz w:val="24"/>
          <w:szCs w:val="24"/>
          <w:lang w:val="bs-Cyrl-BA"/>
        </w:rPr>
        <w:t xml:space="preserve"> су </w:t>
      </w:r>
      <w:r w:rsidRPr="00D43570">
        <w:rPr>
          <w:rFonts w:ascii="Times New Roman" w:hAnsi="Times New Roman" w:cs="Times New Roman"/>
          <w:sz w:val="24"/>
          <w:szCs w:val="24"/>
          <w:lang w:val="hr-HR"/>
        </w:rPr>
        <w:t xml:space="preserve"> за </w:t>
      </w:r>
      <w:r w:rsidRPr="00D43570">
        <w:rPr>
          <w:rFonts w:ascii="Times New Roman" w:hAnsi="Times New Roman" w:cs="Times New Roman"/>
          <w:sz w:val="24"/>
          <w:szCs w:val="24"/>
        </w:rPr>
        <w:t>13.812</w:t>
      </w:r>
      <w:r w:rsidR="00723BC2">
        <w:rPr>
          <w:rFonts w:ascii="Times New Roman" w:hAnsi="Times New Roman" w:cs="Times New Roman"/>
          <w:sz w:val="24"/>
          <w:szCs w:val="24"/>
          <w:lang w:val="sr-Cyrl-BA"/>
        </w:rPr>
        <w:t>,00</w:t>
      </w:r>
      <w:r w:rsidRPr="00D43570">
        <w:rPr>
          <w:rFonts w:ascii="Times New Roman" w:hAnsi="Times New Roman" w:cs="Times New Roman"/>
          <w:sz w:val="24"/>
          <w:szCs w:val="24"/>
          <w:lang w:val="hr-HR"/>
        </w:rPr>
        <w:t xml:space="preserve"> КМ у односу исти датум на претходној години.</w:t>
      </w:r>
    </w:p>
    <w:p w:rsidR="00105ACE" w:rsidRPr="00105ACE" w:rsidRDefault="00105ACE" w:rsidP="00D43570">
      <w:pPr>
        <w:spacing w:after="0"/>
        <w:ind w:firstLine="720"/>
        <w:jc w:val="both"/>
        <w:rPr>
          <w:rFonts w:ascii="Times New Roman" w:hAnsi="Times New Roman" w:cs="Times New Roman"/>
          <w:sz w:val="24"/>
          <w:szCs w:val="24"/>
        </w:rPr>
      </w:pPr>
    </w:p>
    <w:p w:rsidR="00D43570" w:rsidRDefault="00D43570" w:rsidP="00D43570">
      <w:pPr>
        <w:spacing w:after="0"/>
        <w:ind w:firstLine="720"/>
        <w:jc w:val="both"/>
        <w:rPr>
          <w:rFonts w:ascii="Times New Roman" w:hAnsi="Times New Roman" w:cs="Times New Roman"/>
          <w:sz w:val="24"/>
          <w:szCs w:val="24"/>
          <w:lang w:val="bs-Cyrl-BA"/>
        </w:rPr>
      </w:pPr>
      <w:r w:rsidRPr="00D43570">
        <w:rPr>
          <w:rFonts w:ascii="Times New Roman" w:hAnsi="Times New Roman" w:cs="Times New Roman"/>
          <w:sz w:val="24"/>
          <w:szCs w:val="24"/>
          <w:lang w:val="bs-Cyrl-BA"/>
        </w:rPr>
        <w:t xml:space="preserve">Активна временска разграничења већа су у односу на претходну годину у износу од </w:t>
      </w:r>
      <w:r w:rsidRPr="00D43570">
        <w:rPr>
          <w:rFonts w:ascii="Times New Roman" w:hAnsi="Times New Roman" w:cs="Times New Roman"/>
          <w:sz w:val="24"/>
          <w:szCs w:val="24"/>
        </w:rPr>
        <w:t>119.124</w:t>
      </w:r>
      <w:r w:rsidR="00FE512D">
        <w:rPr>
          <w:rFonts w:ascii="Times New Roman" w:hAnsi="Times New Roman" w:cs="Times New Roman"/>
          <w:sz w:val="24"/>
          <w:szCs w:val="24"/>
        </w:rPr>
        <w:t>,00</w:t>
      </w:r>
      <w:r w:rsidRPr="00D43570">
        <w:rPr>
          <w:rFonts w:ascii="Times New Roman" w:hAnsi="Times New Roman" w:cs="Times New Roman"/>
          <w:sz w:val="24"/>
          <w:szCs w:val="24"/>
          <w:lang w:val="bs-Cyrl-BA"/>
        </w:rPr>
        <w:t xml:space="preserve"> КМ.</w:t>
      </w:r>
      <w:r w:rsidRPr="00D43570">
        <w:rPr>
          <w:rFonts w:ascii="Times New Roman" w:hAnsi="Times New Roman" w:cs="Times New Roman"/>
          <w:sz w:val="24"/>
          <w:szCs w:val="24"/>
          <w:lang w:val="bs-Latn-BA"/>
        </w:rPr>
        <w:t xml:space="preserve"> О</w:t>
      </w:r>
      <w:r w:rsidRPr="00D43570">
        <w:rPr>
          <w:rFonts w:ascii="Times New Roman" w:hAnsi="Times New Roman" w:cs="Times New Roman"/>
          <w:sz w:val="24"/>
          <w:szCs w:val="24"/>
          <w:lang w:val="bs-Cyrl-BA"/>
        </w:rPr>
        <w:t xml:space="preserve">дносе се на примљене авансе и </w:t>
      </w:r>
      <w:r w:rsidRPr="00D43570">
        <w:rPr>
          <w:rFonts w:ascii="Times New Roman" w:hAnsi="Times New Roman" w:cs="Times New Roman"/>
          <w:sz w:val="24"/>
          <w:szCs w:val="24"/>
          <w:lang w:val="sr-Latn-BA"/>
        </w:rPr>
        <w:t>обрачун улазног ПДВ-а</w:t>
      </w:r>
      <w:r w:rsidRPr="00D43570">
        <w:rPr>
          <w:rFonts w:ascii="Times New Roman" w:hAnsi="Times New Roman" w:cs="Times New Roman"/>
          <w:sz w:val="24"/>
          <w:szCs w:val="24"/>
          <w:lang w:val="bs-Cyrl-BA"/>
        </w:rPr>
        <w:t xml:space="preserve"> за пословну зграду на Градском гробљу Хасе. </w:t>
      </w:r>
    </w:p>
    <w:p w:rsidR="00105ACE" w:rsidRPr="00D43570" w:rsidRDefault="00105ACE" w:rsidP="00D43570">
      <w:pPr>
        <w:spacing w:after="0"/>
        <w:ind w:firstLine="720"/>
        <w:jc w:val="both"/>
        <w:rPr>
          <w:rFonts w:ascii="Times New Roman" w:hAnsi="Times New Roman" w:cs="Times New Roman"/>
          <w:sz w:val="24"/>
          <w:szCs w:val="24"/>
          <w:lang w:val="sr-Latn-BA"/>
        </w:rPr>
      </w:pPr>
    </w:p>
    <w:p w:rsidR="00D43570" w:rsidRDefault="00D43570" w:rsidP="00D43570">
      <w:pPr>
        <w:spacing w:after="0"/>
        <w:ind w:firstLine="720"/>
        <w:jc w:val="both"/>
        <w:rPr>
          <w:rFonts w:ascii="Times New Roman" w:hAnsi="Times New Roman" w:cs="Times New Roman"/>
          <w:sz w:val="24"/>
          <w:szCs w:val="24"/>
        </w:rPr>
      </w:pPr>
      <w:r w:rsidRPr="00D43570">
        <w:rPr>
          <w:rFonts w:ascii="Times New Roman" w:hAnsi="Times New Roman" w:cs="Times New Roman"/>
          <w:sz w:val="24"/>
          <w:szCs w:val="24"/>
          <w:lang w:val="hr-HR"/>
        </w:rPr>
        <w:t>У оквиру пасиве биланса стања, укупни капитал у 20</w:t>
      </w:r>
      <w:r w:rsidRPr="00D43570">
        <w:rPr>
          <w:rFonts w:ascii="Times New Roman" w:hAnsi="Times New Roman" w:cs="Times New Roman"/>
          <w:sz w:val="24"/>
          <w:szCs w:val="24"/>
          <w:lang w:val="bs-Cyrl-BA"/>
        </w:rPr>
        <w:t>2</w:t>
      </w:r>
      <w:r w:rsidRPr="00D43570">
        <w:rPr>
          <w:rFonts w:ascii="Times New Roman" w:hAnsi="Times New Roman" w:cs="Times New Roman"/>
          <w:sz w:val="24"/>
          <w:szCs w:val="24"/>
        </w:rPr>
        <w:t>1</w:t>
      </w:r>
      <w:r w:rsidRPr="00D43570">
        <w:rPr>
          <w:rFonts w:ascii="Times New Roman" w:hAnsi="Times New Roman" w:cs="Times New Roman"/>
          <w:sz w:val="24"/>
          <w:szCs w:val="24"/>
          <w:lang w:val="hr-HR"/>
        </w:rPr>
        <w:t xml:space="preserve">.години </w:t>
      </w:r>
      <w:r w:rsidRPr="00D43570">
        <w:rPr>
          <w:rFonts w:ascii="Times New Roman" w:hAnsi="Times New Roman" w:cs="Times New Roman"/>
          <w:sz w:val="24"/>
          <w:szCs w:val="24"/>
        </w:rPr>
        <w:t>повећан</w:t>
      </w:r>
      <w:r w:rsidRPr="00D43570">
        <w:rPr>
          <w:rFonts w:ascii="Times New Roman" w:hAnsi="Times New Roman" w:cs="Times New Roman"/>
          <w:sz w:val="24"/>
          <w:szCs w:val="24"/>
          <w:lang w:val="bs-Cyrl-BA"/>
        </w:rPr>
        <w:t xml:space="preserve"> је </w:t>
      </w:r>
      <w:r w:rsidRPr="00D43570">
        <w:rPr>
          <w:rFonts w:ascii="Times New Roman" w:hAnsi="Times New Roman" w:cs="Times New Roman"/>
          <w:sz w:val="24"/>
          <w:szCs w:val="24"/>
          <w:lang w:val="hr-HR"/>
        </w:rPr>
        <w:t xml:space="preserve">за </w:t>
      </w:r>
      <w:r w:rsidRPr="00D43570">
        <w:rPr>
          <w:rFonts w:ascii="Times New Roman" w:hAnsi="Times New Roman" w:cs="Times New Roman"/>
          <w:sz w:val="24"/>
          <w:szCs w:val="24"/>
        </w:rPr>
        <w:t>добитак</w:t>
      </w:r>
      <w:r w:rsidRPr="00D43570">
        <w:rPr>
          <w:rFonts w:ascii="Times New Roman" w:hAnsi="Times New Roman" w:cs="Times New Roman"/>
          <w:sz w:val="24"/>
          <w:szCs w:val="24"/>
          <w:lang w:val="bs-Cyrl-BA"/>
        </w:rPr>
        <w:t xml:space="preserve"> текуће године</w:t>
      </w:r>
      <w:r w:rsidRPr="00D43570">
        <w:rPr>
          <w:rFonts w:ascii="Times New Roman" w:hAnsi="Times New Roman" w:cs="Times New Roman"/>
          <w:sz w:val="24"/>
          <w:szCs w:val="24"/>
          <w:lang w:val="sr-Latn-BA"/>
        </w:rPr>
        <w:t xml:space="preserve"> у </w:t>
      </w:r>
      <w:r w:rsidRPr="00D43570">
        <w:rPr>
          <w:rFonts w:ascii="Times New Roman" w:hAnsi="Times New Roman" w:cs="Times New Roman"/>
          <w:sz w:val="24"/>
          <w:szCs w:val="24"/>
          <w:lang w:val="bs-Cyrl-BA"/>
        </w:rPr>
        <w:t xml:space="preserve">износу од </w:t>
      </w:r>
      <w:r w:rsidRPr="00D43570">
        <w:rPr>
          <w:rFonts w:ascii="Times New Roman" w:hAnsi="Times New Roman" w:cs="Times New Roman"/>
          <w:sz w:val="24"/>
          <w:szCs w:val="24"/>
        </w:rPr>
        <w:t>32</w:t>
      </w:r>
      <w:r w:rsidRPr="00D43570">
        <w:rPr>
          <w:rFonts w:ascii="Times New Roman" w:hAnsi="Times New Roman" w:cs="Times New Roman"/>
          <w:sz w:val="24"/>
          <w:szCs w:val="24"/>
          <w:lang w:val="bs-Cyrl-BA"/>
        </w:rPr>
        <w:t>.</w:t>
      </w:r>
      <w:r w:rsidRPr="00D43570">
        <w:rPr>
          <w:rFonts w:ascii="Times New Roman" w:hAnsi="Times New Roman" w:cs="Times New Roman"/>
          <w:sz w:val="24"/>
          <w:szCs w:val="24"/>
        </w:rPr>
        <w:t>345</w:t>
      </w:r>
      <w:r w:rsidR="00FE512D">
        <w:rPr>
          <w:rFonts w:ascii="Times New Roman" w:hAnsi="Times New Roman" w:cs="Times New Roman"/>
          <w:sz w:val="24"/>
          <w:szCs w:val="24"/>
        </w:rPr>
        <w:t>,00</w:t>
      </w:r>
      <w:r w:rsidRPr="00D43570">
        <w:rPr>
          <w:rFonts w:ascii="Times New Roman" w:hAnsi="Times New Roman" w:cs="Times New Roman"/>
          <w:sz w:val="24"/>
          <w:szCs w:val="24"/>
          <w:lang w:val="hr-HR"/>
        </w:rPr>
        <w:t xml:space="preserve"> КМ.</w:t>
      </w:r>
    </w:p>
    <w:p w:rsidR="00105ACE" w:rsidRPr="00105ACE" w:rsidRDefault="00105ACE" w:rsidP="00D43570">
      <w:pPr>
        <w:spacing w:after="0"/>
        <w:ind w:firstLine="720"/>
        <w:jc w:val="both"/>
        <w:rPr>
          <w:rFonts w:ascii="Times New Roman" w:hAnsi="Times New Roman" w:cs="Times New Roman"/>
          <w:sz w:val="24"/>
          <w:szCs w:val="24"/>
        </w:rPr>
      </w:pPr>
    </w:p>
    <w:p w:rsidR="00D43570" w:rsidRPr="00D43570" w:rsidRDefault="00D43570" w:rsidP="00D43570">
      <w:pPr>
        <w:ind w:firstLine="720"/>
        <w:jc w:val="both"/>
        <w:rPr>
          <w:rFonts w:ascii="Times New Roman" w:hAnsi="Times New Roman" w:cs="Times New Roman"/>
          <w:sz w:val="24"/>
          <w:szCs w:val="24"/>
          <w:lang w:val="sr-Cyrl-BA"/>
        </w:rPr>
      </w:pPr>
      <w:r w:rsidRPr="00D43570">
        <w:rPr>
          <w:rFonts w:ascii="Times New Roman" w:hAnsi="Times New Roman" w:cs="Times New Roman"/>
          <w:sz w:val="24"/>
          <w:szCs w:val="24"/>
        </w:rPr>
        <w:t>Набазиподатакаизфинансијскихизвје</w:t>
      </w:r>
      <w:r w:rsidRPr="00D43570">
        <w:rPr>
          <w:rFonts w:ascii="Times New Roman" w:hAnsi="Times New Roman" w:cs="Times New Roman"/>
          <w:sz w:val="24"/>
          <w:szCs w:val="24"/>
          <w:lang w:val="hr-HR"/>
        </w:rPr>
        <w:t>ш</w:t>
      </w:r>
      <w:r w:rsidRPr="00D43570">
        <w:rPr>
          <w:rFonts w:ascii="Times New Roman" w:hAnsi="Times New Roman" w:cs="Times New Roman"/>
          <w:sz w:val="24"/>
          <w:szCs w:val="24"/>
        </w:rPr>
        <w:t>тајаза</w:t>
      </w:r>
      <w:r w:rsidRPr="00D43570">
        <w:rPr>
          <w:rFonts w:ascii="Times New Roman" w:hAnsi="Times New Roman" w:cs="Times New Roman"/>
          <w:sz w:val="24"/>
          <w:szCs w:val="24"/>
          <w:lang w:val="sr-Cyrl-CS"/>
        </w:rPr>
        <w:t>20</w:t>
      </w:r>
      <w:r w:rsidRPr="00D43570">
        <w:rPr>
          <w:rFonts w:ascii="Times New Roman" w:hAnsi="Times New Roman" w:cs="Times New Roman"/>
          <w:sz w:val="24"/>
          <w:szCs w:val="24"/>
        </w:rPr>
        <w:t>21, саупореднимпоказатељима 2020. година, врши се израчунавањеефикасностиимовинеи то:</w:t>
      </w:r>
    </w:p>
    <w:p w:rsidR="00D43570" w:rsidRPr="00D43570" w:rsidRDefault="00D43570" w:rsidP="00D43570">
      <w:pPr>
        <w:spacing w:after="0"/>
        <w:ind w:firstLine="720"/>
        <w:jc w:val="both"/>
        <w:rPr>
          <w:rFonts w:ascii="Times New Roman" w:hAnsi="Times New Roman" w:cs="Times New Roman"/>
          <w:sz w:val="24"/>
          <w:szCs w:val="24"/>
          <w:lang w:val="hr-H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1701"/>
        <w:gridCol w:w="1560"/>
      </w:tblGrid>
      <w:tr w:rsidR="00D43570" w:rsidRPr="00D43570" w:rsidTr="00E33098">
        <w:trPr>
          <w:trHeight w:val="271"/>
        </w:trPr>
        <w:tc>
          <w:tcPr>
            <w:tcW w:w="675" w:type="dxa"/>
            <w:shd w:val="clear" w:color="auto" w:fill="auto"/>
            <w:vAlign w:val="center"/>
          </w:tcPr>
          <w:p w:rsidR="00D43570" w:rsidRPr="00D43570" w:rsidRDefault="00E33098" w:rsidP="00E33098">
            <w:pPr>
              <w:jc w:val="center"/>
              <w:rPr>
                <w:rFonts w:ascii="Times New Roman" w:hAnsi="Times New Roman" w:cs="Times New Roman"/>
                <w:lang w:val="sr-Latn-CS"/>
              </w:rPr>
            </w:pPr>
            <w:r>
              <w:rPr>
                <w:rFonts w:ascii="Times New Roman" w:hAnsi="Times New Roman" w:cs="Times New Roman"/>
                <w:lang w:val="sr-Latn-CS"/>
              </w:rPr>
              <w:t>Р</w:t>
            </w:r>
            <w:r>
              <w:rPr>
                <w:rFonts w:ascii="Times New Roman" w:hAnsi="Times New Roman" w:cs="Times New Roman"/>
                <w:lang w:val="sr-Cyrl-BA"/>
              </w:rPr>
              <w:t>ед</w:t>
            </w:r>
            <w:r>
              <w:rPr>
                <w:rFonts w:ascii="Times New Roman" w:hAnsi="Times New Roman" w:cs="Times New Roman"/>
                <w:lang w:val="sr-Latn-CS"/>
              </w:rPr>
              <w:t>.</w:t>
            </w:r>
            <w:r>
              <w:rPr>
                <w:rFonts w:ascii="Times New Roman" w:hAnsi="Times New Roman" w:cs="Times New Roman"/>
                <w:lang w:val="sr-Cyrl-BA"/>
              </w:rPr>
              <w:t xml:space="preserve"> </w:t>
            </w:r>
            <w:r w:rsidR="00D43570" w:rsidRPr="00D43570">
              <w:rPr>
                <w:rFonts w:ascii="Times New Roman" w:hAnsi="Times New Roman" w:cs="Times New Roman"/>
                <w:lang w:val="sr-Latn-CS"/>
              </w:rPr>
              <w:t>Бр.</w:t>
            </w:r>
          </w:p>
        </w:tc>
        <w:tc>
          <w:tcPr>
            <w:tcW w:w="5103" w:type="dxa"/>
            <w:shd w:val="clear" w:color="auto" w:fill="auto"/>
            <w:vAlign w:val="center"/>
          </w:tcPr>
          <w:p w:rsidR="00D43570" w:rsidRPr="00D43570" w:rsidRDefault="00D43570" w:rsidP="00E33098">
            <w:pPr>
              <w:jc w:val="center"/>
              <w:rPr>
                <w:rFonts w:ascii="Times New Roman" w:hAnsi="Times New Roman" w:cs="Times New Roman"/>
                <w:lang w:val="sr-Latn-CS"/>
              </w:rPr>
            </w:pPr>
            <w:r w:rsidRPr="00D43570">
              <w:rPr>
                <w:rFonts w:ascii="Times New Roman" w:hAnsi="Times New Roman" w:cs="Times New Roman"/>
                <w:lang w:val="sr-Latn-CS"/>
              </w:rPr>
              <w:t>ПОЗИЦИЈА</w:t>
            </w:r>
          </w:p>
        </w:tc>
        <w:tc>
          <w:tcPr>
            <w:tcW w:w="1701" w:type="dxa"/>
            <w:shd w:val="clear" w:color="auto" w:fill="auto"/>
            <w:vAlign w:val="center"/>
          </w:tcPr>
          <w:p w:rsidR="00D43570" w:rsidRPr="00E33098" w:rsidRDefault="00D43570" w:rsidP="00E33098">
            <w:pPr>
              <w:jc w:val="center"/>
              <w:rPr>
                <w:rFonts w:ascii="Times New Roman" w:hAnsi="Times New Roman" w:cs="Times New Roman"/>
                <w:lang w:val="sr-Cyrl-BA"/>
              </w:rPr>
            </w:pPr>
            <w:r w:rsidRPr="00D43570">
              <w:rPr>
                <w:rFonts w:ascii="Times New Roman" w:hAnsi="Times New Roman" w:cs="Times New Roman"/>
                <w:lang w:val="sr-Latn-CS"/>
              </w:rPr>
              <w:t>2021</w:t>
            </w:r>
            <w:r w:rsidR="00E33098">
              <w:rPr>
                <w:rFonts w:ascii="Times New Roman" w:hAnsi="Times New Roman" w:cs="Times New Roman"/>
                <w:lang w:val="sr-Cyrl-BA"/>
              </w:rPr>
              <w:t>.</w:t>
            </w:r>
          </w:p>
        </w:tc>
        <w:tc>
          <w:tcPr>
            <w:tcW w:w="1560" w:type="dxa"/>
            <w:shd w:val="clear" w:color="auto" w:fill="auto"/>
            <w:vAlign w:val="center"/>
          </w:tcPr>
          <w:p w:rsidR="00D43570" w:rsidRPr="00E33098" w:rsidRDefault="00D43570" w:rsidP="00E33098">
            <w:pPr>
              <w:jc w:val="center"/>
              <w:rPr>
                <w:rFonts w:ascii="Times New Roman" w:hAnsi="Times New Roman" w:cs="Times New Roman"/>
                <w:lang w:val="sr-Cyrl-BA"/>
              </w:rPr>
            </w:pPr>
            <w:r w:rsidRPr="00D43570">
              <w:rPr>
                <w:rFonts w:ascii="Times New Roman" w:hAnsi="Times New Roman" w:cs="Times New Roman"/>
                <w:lang w:val="sr-Latn-CS"/>
              </w:rPr>
              <w:t>2020</w:t>
            </w:r>
            <w:r w:rsidR="00E33098">
              <w:rPr>
                <w:rFonts w:ascii="Times New Roman" w:hAnsi="Times New Roman" w:cs="Times New Roman"/>
                <w:lang w:val="sr-Cyrl-BA"/>
              </w:rPr>
              <w:t>.</w:t>
            </w:r>
          </w:p>
        </w:tc>
      </w:tr>
      <w:tr w:rsidR="00E33098" w:rsidRPr="00D43570" w:rsidTr="00E33098">
        <w:tc>
          <w:tcPr>
            <w:tcW w:w="675" w:type="dxa"/>
            <w:vMerge w:val="restart"/>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w:t>
            </w: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BA"/>
              </w:rPr>
            </w:pPr>
            <w:r w:rsidRPr="00D43570">
              <w:rPr>
                <w:rFonts w:ascii="Times New Roman" w:hAnsi="Times New Roman" w:cs="Times New Roman"/>
                <w:lang w:val="sr-Latn-CS"/>
              </w:rPr>
              <w:t>ЕФИКАСНОСТ ИМОВИНЕ  (укупан приход / просјечну пословну имовину)</w:t>
            </w:r>
          </w:p>
        </w:tc>
        <w:tc>
          <w:tcPr>
            <w:tcW w:w="1701"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1,37</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3,97</w:t>
            </w:r>
          </w:p>
        </w:tc>
      </w:tr>
      <w:tr w:rsidR="00E33098" w:rsidRPr="00D43570" w:rsidTr="00E33098">
        <w:tc>
          <w:tcPr>
            <w:tcW w:w="675" w:type="dxa"/>
            <w:vMerge/>
            <w:shd w:val="clear" w:color="auto" w:fill="auto"/>
            <w:vAlign w:val="center"/>
          </w:tcPr>
          <w:p w:rsidR="00E33098" w:rsidRPr="00D43570" w:rsidRDefault="00E33098" w:rsidP="00E33098">
            <w:pPr>
              <w:jc w:val="center"/>
              <w:rPr>
                <w:rFonts w:ascii="Times New Roman" w:hAnsi="Times New Roman" w:cs="Times New Roman"/>
                <w:lang w:val="sr-Latn-CS"/>
              </w:rPr>
            </w:pPr>
          </w:p>
        </w:tc>
        <w:tc>
          <w:tcPr>
            <w:tcW w:w="5103"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РЕФЕРЕНТНА ВРИЈЕДНОСТ – Ефикасности имовине  (Већа од ...)</w:t>
            </w:r>
          </w:p>
        </w:tc>
        <w:tc>
          <w:tcPr>
            <w:tcW w:w="1701" w:type="dxa"/>
            <w:shd w:val="clear" w:color="auto" w:fill="auto"/>
            <w:vAlign w:val="center"/>
          </w:tcPr>
          <w:p w:rsidR="00E33098" w:rsidRPr="00D43570" w:rsidRDefault="00E33098" w:rsidP="00E33098">
            <w:pPr>
              <w:jc w:val="center"/>
              <w:rPr>
                <w:rFonts w:ascii="Times New Roman" w:hAnsi="Times New Roman" w:cs="Times New Roman"/>
              </w:rPr>
            </w:pPr>
            <w:r w:rsidRPr="00D43570">
              <w:rPr>
                <w:rFonts w:ascii="Times New Roman" w:hAnsi="Times New Roman" w:cs="Times New Roman"/>
              </w:rPr>
              <w:t>1,00</w:t>
            </w:r>
          </w:p>
        </w:tc>
        <w:tc>
          <w:tcPr>
            <w:tcW w:w="1560" w:type="dxa"/>
            <w:shd w:val="clear" w:color="auto" w:fill="auto"/>
            <w:vAlign w:val="center"/>
          </w:tcPr>
          <w:p w:rsidR="00E33098" w:rsidRPr="00D43570" w:rsidRDefault="00E33098" w:rsidP="00E33098">
            <w:pPr>
              <w:jc w:val="center"/>
              <w:rPr>
                <w:rFonts w:ascii="Times New Roman" w:hAnsi="Times New Roman" w:cs="Times New Roman"/>
                <w:lang w:val="sr-Latn-CS"/>
              </w:rPr>
            </w:pPr>
            <w:r w:rsidRPr="00D43570">
              <w:rPr>
                <w:rFonts w:ascii="Times New Roman" w:hAnsi="Times New Roman" w:cs="Times New Roman"/>
                <w:lang w:val="sr-Latn-CS"/>
              </w:rPr>
              <w:t>1,00</w:t>
            </w:r>
          </w:p>
        </w:tc>
      </w:tr>
    </w:tbl>
    <w:p w:rsidR="00D43570" w:rsidRPr="00CC2936" w:rsidRDefault="00CC2936" w:rsidP="00CC2936">
      <w:pPr>
        <w:spacing w:after="0"/>
        <w:jc w:val="center"/>
        <w:rPr>
          <w:rFonts w:ascii="Times New Roman" w:hAnsi="Times New Roman" w:cs="Times New Roman"/>
          <w:i/>
          <w:sz w:val="20"/>
          <w:szCs w:val="20"/>
          <w:lang w:val="sr-Cyrl-BA"/>
        </w:rPr>
      </w:pPr>
      <w:r>
        <w:rPr>
          <w:rFonts w:ascii="Times New Roman" w:hAnsi="Times New Roman" w:cs="Times New Roman"/>
          <w:i/>
          <w:sz w:val="20"/>
          <w:szCs w:val="20"/>
          <w:lang w:val="sr-Cyrl-BA"/>
        </w:rPr>
        <w:t xml:space="preserve">Табела </w:t>
      </w:r>
      <w:r w:rsidR="00D43570" w:rsidRPr="00CC2936">
        <w:rPr>
          <w:rFonts w:ascii="Times New Roman" w:hAnsi="Times New Roman" w:cs="Times New Roman"/>
          <w:i/>
          <w:sz w:val="20"/>
          <w:szCs w:val="20"/>
          <w:lang w:val="sr-Cyrl-BA"/>
        </w:rPr>
        <w:t xml:space="preserve"> </w:t>
      </w:r>
      <w:r w:rsidR="00FA10AC" w:rsidRPr="00CC2936">
        <w:rPr>
          <w:rFonts w:ascii="Times New Roman" w:hAnsi="Times New Roman" w:cs="Times New Roman"/>
          <w:i/>
          <w:sz w:val="20"/>
          <w:szCs w:val="20"/>
          <w:lang w:val="sr-Latn-BA"/>
        </w:rPr>
        <w:t>1</w:t>
      </w:r>
      <w:r w:rsidR="00FA10AC" w:rsidRPr="00CC2936">
        <w:rPr>
          <w:rFonts w:ascii="Times New Roman" w:hAnsi="Times New Roman" w:cs="Times New Roman"/>
          <w:i/>
          <w:sz w:val="20"/>
          <w:szCs w:val="20"/>
          <w:lang w:val="sr-Cyrl-BA"/>
        </w:rPr>
        <w:t>4</w:t>
      </w:r>
      <w:r>
        <w:rPr>
          <w:rFonts w:ascii="Times New Roman" w:hAnsi="Times New Roman" w:cs="Times New Roman"/>
          <w:i/>
          <w:sz w:val="20"/>
          <w:szCs w:val="20"/>
          <w:lang w:val="sr-Cyrl-BA"/>
        </w:rPr>
        <w:t xml:space="preserve">. </w:t>
      </w:r>
      <w:r w:rsidR="00D43570" w:rsidRPr="00CC2936">
        <w:rPr>
          <w:rFonts w:ascii="Times New Roman" w:hAnsi="Times New Roman" w:cs="Times New Roman"/>
          <w:i/>
          <w:sz w:val="20"/>
          <w:szCs w:val="20"/>
          <w:lang w:val="sr-Latn-BA"/>
        </w:rPr>
        <w:t xml:space="preserve"> Е</w:t>
      </w:r>
      <w:r w:rsidR="00D43570" w:rsidRPr="00CC2936">
        <w:rPr>
          <w:rFonts w:ascii="Times New Roman" w:hAnsi="Times New Roman" w:cs="Times New Roman"/>
          <w:i/>
          <w:sz w:val="20"/>
          <w:szCs w:val="20"/>
          <w:lang w:val="sr-Cyrl-BA"/>
        </w:rPr>
        <w:t>фикасност имовине</w:t>
      </w:r>
    </w:p>
    <w:p w:rsidR="00E33098" w:rsidRDefault="00D43570" w:rsidP="00E33098">
      <w:pPr>
        <w:spacing w:before="240" w:after="240"/>
        <w:ind w:firstLine="360"/>
        <w:jc w:val="both"/>
        <w:rPr>
          <w:rFonts w:ascii="Times New Roman" w:hAnsi="Times New Roman" w:cs="Times New Roman"/>
          <w:sz w:val="24"/>
          <w:szCs w:val="24"/>
          <w:lang w:val="sr-Cyrl-BA"/>
        </w:rPr>
      </w:pPr>
      <w:r w:rsidRPr="00D43570">
        <w:rPr>
          <w:rFonts w:ascii="Times New Roman" w:hAnsi="Times New Roman" w:cs="Times New Roman"/>
          <w:sz w:val="24"/>
          <w:szCs w:val="24"/>
          <w:lang w:val="hr-HR"/>
        </w:rPr>
        <w:t>Коефицијент ефикасности имовине показује колико се успјешно користи укупна стална и текућа имовина, те обрачунати коефицијент ефикасности и референтна вриједност потврђују да је ефикасност кори</w:t>
      </w:r>
      <w:r w:rsidRPr="00D43570">
        <w:rPr>
          <w:rFonts w:ascii="Times New Roman" w:hAnsi="Times New Roman" w:cs="Times New Roman"/>
          <w:sz w:val="24"/>
          <w:szCs w:val="24"/>
          <w:lang w:val="sr-Cyrl-BA"/>
        </w:rPr>
        <w:t>ш</w:t>
      </w:r>
      <w:r w:rsidRPr="00D43570">
        <w:rPr>
          <w:rFonts w:ascii="Times New Roman" w:hAnsi="Times New Roman" w:cs="Times New Roman"/>
          <w:sz w:val="24"/>
          <w:szCs w:val="24"/>
          <w:lang w:val="hr-HR"/>
        </w:rPr>
        <w:t>тења имовине у друштву задовољавајућа.</w:t>
      </w:r>
    </w:p>
    <w:p w:rsidR="00E33098" w:rsidRPr="00E33098" w:rsidRDefault="00E33098" w:rsidP="00E33098">
      <w:pPr>
        <w:spacing w:before="240" w:after="240"/>
        <w:ind w:firstLine="360"/>
        <w:jc w:val="both"/>
        <w:rPr>
          <w:rFonts w:ascii="Times New Roman" w:hAnsi="Times New Roman" w:cs="Times New Roman"/>
          <w:sz w:val="24"/>
          <w:szCs w:val="24"/>
          <w:lang w:val="sr-Cyrl-BA"/>
        </w:rPr>
      </w:pPr>
    </w:p>
    <w:p w:rsidR="00D43570" w:rsidRPr="00E33098" w:rsidRDefault="00D43570" w:rsidP="00E33098">
      <w:pPr>
        <w:pStyle w:val="Heading2"/>
        <w:rPr>
          <w:rFonts w:ascii="Times New Roman" w:hAnsi="Times New Roman"/>
        </w:rPr>
      </w:pPr>
      <w:bookmarkStart w:id="178" w:name="_Toc101161701"/>
      <w:r w:rsidRPr="00E33098">
        <w:rPr>
          <w:rFonts w:ascii="Times New Roman" w:hAnsi="Times New Roman"/>
        </w:rPr>
        <w:t>7.3. Приносни положај предузећа</w:t>
      </w:r>
      <w:bookmarkEnd w:id="178"/>
    </w:p>
    <w:p w:rsidR="00D43570" w:rsidRPr="00D43570" w:rsidRDefault="00D43570" w:rsidP="00D43570">
      <w:pPr>
        <w:spacing w:after="0"/>
        <w:ind w:firstLine="720"/>
        <w:jc w:val="both"/>
        <w:rPr>
          <w:rFonts w:ascii="Times New Roman" w:hAnsi="Times New Roman" w:cs="Times New Roman"/>
          <w:b/>
          <w:i/>
          <w:sz w:val="20"/>
          <w:szCs w:val="20"/>
          <w:lang w:val="sr-Cyrl-BA"/>
        </w:rPr>
      </w:pPr>
    </w:p>
    <w:p w:rsidR="00D43570" w:rsidRPr="00D43570" w:rsidRDefault="00D43570" w:rsidP="00D43570">
      <w:pPr>
        <w:ind w:firstLine="720"/>
        <w:jc w:val="both"/>
        <w:rPr>
          <w:rFonts w:ascii="Times New Roman" w:hAnsi="Times New Roman" w:cs="Times New Roman"/>
          <w:sz w:val="24"/>
          <w:szCs w:val="24"/>
          <w:lang w:val="sr-Latn-BA"/>
        </w:rPr>
      </w:pPr>
      <w:r w:rsidRPr="00D43570">
        <w:rPr>
          <w:rFonts w:ascii="Times New Roman" w:hAnsi="Times New Roman" w:cs="Times New Roman"/>
          <w:sz w:val="24"/>
          <w:szCs w:val="24"/>
        </w:rPr>
        <w:t>На</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бази</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података</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из</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финансијских</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извје</w:t>
      </w:r>
      <w:r w:rsidRPr="00D43570">
        <w:rPr>
          <w:rFonts w:ascii="Times New Roman" w:hAnsi="Times New Roman" w:cs="Times New Roman"/>
          <w:sz w:val="24"/>
          <w:szCs w:val="24"/>
          <w:lang w:val="hr-HR"/>
        </w:rPr>
        <w:t>ш</w:t>
      </w:r>
      <w:r w:rsidRPr="00D43570">
        <w:rPr>
          <w:rFonts w:ascii="Times New Roman" w:hAnsi="Times New Roman" w:cs="Times New Roman"/>
          <w:sz w:val="24"/>
          <w:szCs w:val="24"/>
        </w:rPr>
        <w:t>таја – биланса</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успијеха</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за</w:t>
      </w:r>
      <w:r w:rsidR="00105ACE">
        <w:rPr>
          <w:rFonts w:ascii="Times New Roman" w:hAnsi="Times New Roman" w:cs="Times New Roman"/>
          <w:sz w:val="24"/>
          <w:szCs w:val="24"/>
        </w:rPr>
        <w:t xml:space="preserve"> </w:t>
      </w:r>
      <w:r w:rsidRPr="00D43570">
        <w:rPr>
          <w:rFonts w:ascii="Times New Roman" w:hAnsi="Times New Roman" w:cs="Times New Roman"/>
          <w:sz w:val="24"/>
          <w:szCs w:val="24"/>
          <w:lang w:val="sr-Cyrl-CS"/>
        </w:rPr>
        <w:t>20</w:t>
      </w:r>
      <w:r w:rsidRPr="00D43570">
        <w:rPr>
          <w:rFonts w:ascii="Times New Roman" w:hAnsi="Times New Roman" w:cs="Times New Roman"/>
          <w:sz w:val="24"/>
          <w:szCs w:val="24"/>
        </w:rPr>
        <w:t>21, са</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упоредним</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показатељима 2020. година, врши се израчунавање</w:t>
      </w:r>
      <w:r w:rsidR="00105ACE">
        <w:rPr>
          <w:rFonts w:ascii="Times New Roman" w:hAnsi="Times New Roman" w:cs="Times New Roman"/>
          <w:sz w:val="24"/>
          <w:szCs w:val="24"/>
        </w:rPr>
        <w:t xml:space="preserve"> сљ</w:t>
      </w:r>
      <w:r w:rsidRPr="00D43570">
        <w:rPr>
          <w:rFonts w:ascii="Times New Roman" w:hAnsi="Times New Roman" w:cs="Times New Roman"/>
          <w:sz w:val="24"/>
          <w:szCs w:val="24"/>
        </w:rPr>
        <w:t>едећих</w:t>
      </w:r>
      <w:r w:rsidR="00105ACE">
        <w:rPr>
          <w:rFonts w:ascii="Times New Roman" w:hAnsi="Times New Roman" w:cs="Times New Roman"/>
          <w:sz w:val="24"/>
          <w:szCs w:val="24"/>
        </w:rPr>
        <w:t xml:space="preserve"> </w:t>
      </w:r>
      <w:r w:rsidRPr="00D43570">
        <w:rPr>
          <w:rFonts w:ascii="Times New Roman" w:hAnsi="Times New Roman" w:cs="Times New Roman"/>
          <w:sz w:val="24"/>
          <w:szCs w:val="24"/>
        </w:rPr>
        <w:t>показатеља: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1701"/>
        <w:gridCol w:w="1560"/>
      </w:tblGrid>
      <w:tr w:rsidR="00D43570" w:rsidRPr="00D43570" w:rsidTr="00D43570">
        <w:trPr>
          <w:trHeight w:val="271"/>
        </w:trPr>
        <w:tc>
          <w:tcPr>
            <w:tcW w:w="675" w:type="dxa"/>
            <w:shd w:val="clear" w:color="auto" w:fill="auto"/>
          </w:tcPr>
          <w:p w:rsidR="00D43570" w:rsidRPr="00D43570" w:rsidRDefault="00D43570" w:rsidP="00D43570">
            <w:pPr>
              <w:rPr>
                <w:rFonts w:ascii="Times New Roman" w:hAnsi="Times New Roman" w:cs="Times New Roman"/>
                <w:lang w:val="sr-Latn-CS"/>
              </w:rPr>
            </w:pPr>
            <w:r w:rsidRPr="00D43570">
              <w:rPr>
                <w:rFonts w:ascii="Times New Roman" w:hAnsi="Times New Roman" w:cs="Times New Roman"/>
                <w:lang w:val="sr-Latn-CS"/>
              </w:rPr>
              <w:t>Р. Бр.</w:t>
            </w:r>
          </w:p>
        </w:tc>
        <w:tc>
          <w:tcPr>
            <w:tcW w:w="5103" w:type="dxa"/>
            <w:shd w:val="clear" w:color="auto" w:fill="auto"/>
          </w:tcPr>
          <w:p w:rsidR="00D43570" w:rsidRPr="00D43570" w:rsidRDefault="00D43570" w:rsidP="00D43570">
            <w:pPr>
              <w:jc w:val="center"/>
              <w:rPr>
                <w:rFonts w:ascii="Times New Roman" w:hAnsi="Times New Roman" w:cs="Times New Roman"/>
                <w:lang w:val="sr-Latn-CS"/>
              </w:rPr>
            </w:pPr>
            <w:r w:rsidRPr="00D43570">
              <w:rPr>
                <w:rFonts w:ascii="Times New Roman" w:hAnsi="Times New Roman" w:cs="Times New Roman"/>
                <w:lang w:val="sr-Latn-CS"/>
              </w:rPr>
              <w:t>ПОЗИЦИЈА</w:t>
            </w:r>
          </w:p>
        </w:tc>
        <w:tc>
          <w:tcPr>
            <w:tcW w:w="1701" w:type="dxa"/>
            <w:shd w:val="clear" w:color="auto" w:fill="auto"/>
          </w:tcPr>
          <w:p w:rsidR="00D43570" w:rsidRPr="00D43570" w:rsidRDefault="00D43570" w:rsidP="00D43570">
            <w:pPr>
              <w:jc w:val="center"/>
              <w:rPr>
                <w:rFonts w:ascii="Times New Roman" w:hAnsi="Times New Roman" w:cs="Times New Roman"/>
                <w:lang w:val="sr-Latn-CS"/>
              </w:rPr>
            </w:pPr>
            <w:r w:rsidRPr="00D43570">
              <w:rPr>
                <w:rFonts w:ascii="Times New Roman" w:hAnsi="Times New Roman" w:cs="Times New Roman"/>
                <w:lang w:val="sr-Latn-CS"/>
              </w:rPr>
              <w:t>2021</w:t>
            </w:r>
          </w:p>
        </w:tc>
        <w:tc>
          <w:tcPr>
            <w:tcW w:w="1560" w:type="dxa"/>
            <w:shd w:val="clear" w:color="auto" w:fill="auto"/>
          </w:tcPr>
          <w:p w:rsidR="00D43570" w:rsidRPr="00D43570" w:rsidRDefault="00D43570" w:rsidP="00D43570">
            <w:pPr>
              <w:jc w:val="center"/>
              <w:rPr>
                <w:rFonts w:ascii="Times New Roman" w:hAnsi="Times New Roman" w:cs="Times New Roman"/>
                <w:lang w:val="sr-Latn-CS"/>
              </w:rPr>
            </w:pPr>
            <w:r w:rsidRPr="00D43570">
              <w:rPr>
                <w:rFonts w:ascii="Times New Roman" w:hAnsi="Times New Roman" w:cs="Times New Roman"/>
                <w:lang w:val="sr-Latn-CS"/>
              </w:rPr>
              <w:t>2020</w:t>
            </w:r>
          </w:p>
        </w:tc>
      </w:tr>
      <w:tr w:rsidR="00D43570" w:rsidRPr="00D43570" w:rsidTr="00D43570">
        <w:tc>
          <w:tcPr>
            <w:tcW w:w="675" w:type="dxa"/>
            <w:shd w:val="clear" w:color="auto" w:fill="auto"/>
          </w:tcPr>
          <w:p w:rsidR="00D43570" w:rsidRPr="00D43570" w:rsidRDefault="00D43570" w:rsidP="00D43570">
            <w:pPr>
              <w:jc w:val="center"/>
              <w:rPr>
                <w:rFonts w:ascii="Times New Roman" w:hAnsi="Times New Roman" w:cs="Times New Roman"/>
                <w:lang w:val="sr-Latn-CS"/>
              </w:rPr>
            </w:pPr>
            <w:r w:rsidRPr="00D43570">
              <w:rPr>
                <w:rFonts w:ascii="Times New Roman" w:hAnsi="Times New Roman" w:cs="Times New Roman"/>
                <w:lang w:val="sr-Latn-CS"/>
              </w:rPr>
              <w:t>1.</w:t>
            </w:r>
          </w:p>
        </w:tc>
        <w:tc>
          <w:tcPr>
            <w:tcW w:w="5103" w:type="dxa"/>
            <w:shd w:val="clear" w:color="auto" w:fill="auto"/>
          </w:tcPr>
          <w:p w:rsidR="00D43570" w:rsidRPr="00D43570" w:rsidRDefault="00D43570" w:rsidP="00D43570">
            <w:pPr>
              <w:rPr>
                <w:rFonts w:ascii="Times New Roman" w:hAnsi="Times New Roman" w:cs="Times New Roman"/>
                <w:lang w:val="sr-Latn-BA"/>
              </w:rPr>
            </w:pPr>
            <w:r w:rsidRPr="00D43570">
              <w:rPr>
                <w:rFonts w:ascii="Times New Roman" w:hAnsi="Times New Roman" w:cs="Times New Roman"/>
                <w:lang w:val="sr-Latn-BA"/>
              </w:rPr>
              <w:t xml:space="preserve">РЕЗУЛТАТ ПОСЛОВНЕ АКТИВНОСТИ </w:t>
            </w:r>
            <w:r w:rsidRPr="00D43570">
              <w:rPr>
                <w:rFonts w:ascii="Times New Roman" w:hAnsi="Times New Roman" w:cs="Times New Roman"/>
                <w:lang w:val="sr-Latn-BA"/>
              </w:rPr>
              <w:lastRenderedPageBreak/>
              <w:t>(пословни приходи-пословни расходи)</w:t>
            </w:r>
          </w:p>
        </w:tc>
        <w:tc>
          <w:tcPr>
            <w:tcW w:w="1701"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lastRenderedPageBreak/>
              <w:t>41.140</w:t>
            </w:r>
          </w:p>
        </w:tc>
        <w:tc>
          <w:tcPr>
            <w:tcW w:w="1560"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31.917</w:t>
            </w:r>
          </w:p>
        </w:tc>
      </w:tr>
      <w:tr w:rsidR="00D43570" w:rsidRPr="00D43570" w:rsidTr="00D43570">
        <w:tc>
          <w:tcPr>
            <w:tcW w:w="675" w:type="dxa"/>
            <w:shd w:val="clear" w:color="auto" w:fill="auto"/>
          </w:tcPr>
          <w:p w:rsidR="00D43570" w:rsidRPr="00D43570" w:rsidRDefault="00D43570" w:rsidP="00D43570">
            <w:pPr>
              <w:jc w:val="center"/>
              <w:rPr>
                <w:rFonts w:ascii="Times New Roman" w:hAnsi="Times New Roman" w:cs="Times New Roman"/>
                <w:lang w:val="sr-Latn-CS"/>
              </w:rPr>
            </w:pPr>
          </w:p>
        </w:tc>
        <w:tc>
          <w:tcPr>
            <w:tcW w:w="5103" w:type="dxa"/>
            <w:shd w:val="clear" w:color="auto" w:fill="auto"/>
          </w:tcPr>
          <w:p w:rsidR="00D43570" w:rsidRPr="00D43570" w:rsidRDefault="00D43570" w:rsidP="00D43570">
            <w:pPr>
              <w:rPr>
                <w:rFonts w:ascii="Times New Roman" w:hAnsi="Times New Roman" w:cs="Times New Roman"/>
                <w:lang w:val="sr-Latn-CS"/>
              </w:rPr>
            </w:pPr>
            <w:r w:rsidRPr="00D43570">
              <w:rPr>
                <w:rFonts w:ascii="Times New Roman" w:hAnsi="Times New Roman" w:cs="Times New Roman"/>
                <w:lang w:val="sr-Latn-CS"/>
              </w:rPr>
              <w:t>РЕФЕРЕНТНА ВРИЈЕДНОСТ – Резултат пословне активности  (Веће од ...)</w:t>
            </w:r>
          </w:p>
        </w:tc>
        <w:tc>
          <w:tcPr>
            <w:tcW w:w="1701" w:type="dxa"/>
            <w:shd w:val="clear" w:color="auto" w:fill="auto"/>
          </w:tcPr>
          <w:p w:rsidR="00D43570" w:rsidRPr="00D43570" w:rsidRDefault="00D43570" w:rsidP="00D43570">
            <w:pPr>
              <w:jc w:val="right"/>
              <w:rPr>
                <w:rFonts w:ascii="Times New Roman" w:hAnsi="Times New Roman" w:cs="Times New Roman"/>
              </w:rPr>
            </w:pPr>
            <w:r w:rsidRPr="00D43570">
              <w:rPr>
                <w:rFonts w:ascii="Times New Roman" w:hAnsi="Times New Roman" w:cs="Times New Roman"/>
              </w:rPr>
              <w:t>1,00</w:t>
            </w:r>
          </w:p>
        </w:tc>
        <w:tc>
          <w:tcPr>
            <w:tcW w:w="1560"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1,00</w:t>
            </w:r>
          </w:p>
        </w:tc>
      </w:tr>
      <w:tr w:rsidR="00D43570" w:rsidRPr="00D43570" w:rsidTr="00D43570">
        <w:tc>
          <w:tcPr>
            <w:tcW w:w="675" w:type="dxa"/>
            <w:shd w:val="clear" w:color="auto" w:fill="auto"/>
          </w:tcPr>
          <w:p w:rsidR="00D43570" w:rsidRPr="00D43570" w:rsidRDefault="00D43570" w:rsidP="00D43570">
            <w:pPr>
              <w:jc w:val="center"/>
              <w:rPr>
                <w:rFonts w:ascii="Times New Roman" w:hAnsi="Times New Roman" w:cs="Times New Roman"/>
                <w:lang w:val="sr-Latn-CS"/>
              </w:rPr>
            </w:pPr>
            <w:r w:rsidRPr="00D43570">
              <w:rPr>
                <w:rFonts w:ascii="Times New Roman" w:hAnsi="Times New Roman" w:cs="Times New Roman"/>
                <w:lang w:val="sr-Latn-CS"/>
              </w:rPr>
              <w:t>2.</w:t>
            </w:r>
          </w:p>
        </w:tc>
        <w:tc>
          <w:tcPr>
            <w:tcW w:w="5103" w:type="dxa"/>
            <w:shd w:val="clear" w:color="auto" w:fill="auto"/>
          </w:tcPr>
          <w:p w:rsidR="00D43570" w:rsidRPr="00D43570" w:rsidRDefault="00D43570" w:rsidP="00D43570">
            <w:pPr>
              <w:rPr>
                <w:rFonts w:ascii="Times New Roman" w:hAnsi="Times New Roman" w:cs="Times New Roman"/>
                <w:lang w:val="sr-Latn-BA"/>
              </w:rPr>
            </w:pPr>
            <w:r w:rsidRPr="00D43570">
              <w:rPr>
                <w:rFonts w:ascii="Times New Roman" w:hAnsi="Times New Roman" w:cs="Times New Roman"/>
                <w:lang w:val="sr-Latn-CS"/>
              </w:rPr>
              <w:t xml:space="preserve">ОДНОС ПОСЛОВНИХ ПРИХОДА И ПОСЛОВНИХ РАСХОДА </w:t>
            </w:r>
            <w:r w:rsidRPr="00D43570">
              <w:rPr>
                <w:rFonts w:ascii="Times New Roman" w:hAnsi="Times New Roman" w:cs="Times New Roman"/>
                <w:lang w:val="sr-Latn-BA"/>
              </w:rPr>
              <w:t>(пословни приходи/пословни расходи)</w:t>
            </w:r>
            <w:r w:rsidRPr="00D43570">
              <w:rPr>
                <w:rFonts w:ascii="Times New Roman" w:hAnsi="Times New Roman" w:cs="Times New Roman"/>
                <w:lang w:val="sr-Latn-CS"/>
              </w:rPr>
              <w:t>*100</w:t>
            </w:r>
          </w:p>
        </w:tc>
        <w:tc>
          <w:tcPr>
            <w:tcW w:w="1701"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103,87</w:t>
            </w:r>
          </w:p>
        </w:tc>
        <w:tc>
          <w:tcPr>
            <w:tcW w:w="1560"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102,96</w:t>
            </w:r>
          </w:p>
        </w:tc>
      </w:tr>
      <w:tr w:rsidR="00D43570" w:rsidRPr="00D43570" w:rsidTr="00D43570">
        <w:tc>
          <w:tcPr>
            <w:tcW w:w="675" w:type="dxa"/>
            <w:shd w:val="clear" w:color="auto" w:fill="auto"/>
          </w:tcPr>
          <w:p w:rsidR="00D43570" w:rsidRPr="00D43570" w:rsidRDefault="00D43570" w:rsidP="00D43570">
            <w:pPr>
              <w:jc w:val="center"/>
              <w:rPr>
                <w:rFonts w:ascii="Times New Roman" w:hAnsi="Times New Roman" w:cs="Times New Roman"/>
                <w:lang w:val="sr-Latn-CS"/>
              </w:rPr>
            </w:pPr>
          </w:p>
        </w:tc>
        <w:tc>
          <w:tcPr>
            <w:tcW w:w="5103" w:type="dxa"/>
            <w:shd w:val="clear" w:color="auto" w:fill="auto"/>
          </w:tcPr>
          <w:p w:rsidR="00D43570" w:rsidRPr="00D43570" w:rsidRDefault="00D43570" w:rsidP="00D43570">
            <w:pPr>
              <w:rPr>
                <w:rFonts w:ascii="Times New Roman" w:hAnsi="Times New Roman" w:cs="Times New Roman"/>
                <w:lang w:val="sr-Latn-CS"/>
              </w:rPr>
            </w:pPr>
            <w:r w:rsidRPr="00D43570">
              <w:rPr>
                <w:rFonts w:ascii="Times New Roman" w:hAnsi="Times New Roman" w:cs="Times New Roman"/>
                <w:lang w:val="sr-Latn-CS"/>
              </w:rPr>
              <w:t>РЕФЕРЕНТНА ВРИЈЕДНОСТ – Однос пословних прихода и пословних расхода (Веће од ...)</w:t>
            </w:r>
          </w:p>
        </w:tc>
        <w:tc>
          <w:tcPr>
            <w:tcW w:w="1701"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100,00</w:t>
            </w:r>
          </w:p>
        </w:tc>
        <w:tc>
          <w:tcPr>
            <w:tcW w:w="1560"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100,00</w:t>
            </w:r>
          </w:p>
        </w:tc>
      </w:tr>
      <w:tr w:rsidR="00D43570" w:rsidRPr="00D43570" w:rsidTr="00D43570">
        <w:tc>
          <w:tcPr>
            <w:tcW w:w="675" w:type="dxa"/>
            <w:shd w:val="clear" w:color="auto" w:fill="auto"/>
          </w:tcPr>
          <w:p w:rsidR="00D43570" w:rsidRPr="00D43570" w:rsidRDefault="00D43570" w:rsidP="00D43570">
            <w:pPr>
              <w:jc w:val="center"/>
              <w:rPr>
                <w:rFonts w:ascii="Times New Roman" w:hAnsi="Times New Roman" w:cs="Times New Roman"/>
                <w:lang w:val="sr-Latn-CS"/>
              </w:rPr>
            </w:pPr>
            <w:r w:rsidRPr="00D43570">
              <w:rPr>
                <w:rFonts w:ascii="Times New Roman" w:hAnsi="Times New Roman" w:cs="Times New Roman"/>
                <w:lang w:val="sr-Latn-CS"/>
              </w:rPr>
              <w:t>3.</w:t>
            </w:r>
          </w:p>
        </w:tc>
        <w:tc>
          <w:tcPr>
            <w:tcW w:w="5103" w:type="dxa"/>
            <w:shd w:val="clear" w:color="auto" w:fill="auto"/>
          </w:tcPr>
          <w:p w:rsidR="00D43570" w:rsidRPr="00D43570" w:rsidRDefault="00D43570" w:rsidP="00D43570">
            <w:pPr>
              <w:rPr>
                <w:rFonts w:ascii="Times New Roman" w:hAnsi="Times New Roman" w:cs="Times New Roman"/>
                <w:lang w:val="sr-Latn-BA"/>
              </w:rPr>
            </w:pPr>
            <w:r w:rsidRPr="00D43570">
              <w:rPr>
                <w:rFonts w:ascii="Times New Roman" w:hAnsi="Times New Roman" w:cs="Times New Roman"/>
                <w:lang w:val="sr-Latn-CS"/>
              </w:rPr>
              <w:t>РЕЛАТИВНА РАЗЛИКА ПОСЛОВНИХ ПРИХОДА И РАСХОДА (((И/ИИ)*100)-100)%</w:t>
            </w:r>
          </w:p>
        </w:tc>
        <w:tc>
          <w:tcPr>
            <w:tcW w:w="1701"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3,87</w:t>
            </w:r>
          </w:p>
        </w:tc>
        <w:tc>
          <w:tcPr>
            <w:tcW w:w="1560"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2,96</w:t>
            </w:r>
          </w:p>
        </w:tc>
      </w:tr>
      <w:tr w:rsidR="00D43570" w:rsidRPr="00D43570" w:rsidTr="00D43570">
        <w:tc>
          <w:tcPr>
            <w:tcW w:w="675" w:type="dxa"/>
            <w:shd w:val="clear" w:color="auto" w:fill="auto"/>
          </w:tcPr>
          <w:p w:rsidR="00D43570" w:rsidRPr="00D43570" w:rsidRDefault="00D43570" w:rsidP="00D43570">
            <w:pPr>
              <w:jc w:val="center"/>
              <w:rPr>
                <w:rFonts w:ascii="Times New Roman" w:hAnsi="Times New Roman" w:cs="Times New Roman"/>
                <w:lang w:val="sr-Latn-CS"/>
              </w:rPr>
            </w:pPr>
          </w:p>
        </w:tc>
        <w:tc>
          <w:tcPr>
            <w:tcW w:w="5103" w:type="dxa"/>
            <w:shd w:val="clear" w:color="auto" w:fill="auto"/>
          </w:tcPr>
          <w:p w:rsidR="00D43570" w:rsidRPr="00D43570" w:rsidRDefault="00D43570" w:rsidP="00D43570">
            <w:pPr>
              <w:rPr>
                <w:rFonts w:ascii="Times New Roman" w:hAnsi="Times New Roman" w:cs="Times New Roman"/>
                <w:lang w:val="sr-Latn-CS"/>
              </w:rPr>
            </w:pPr>
            <w:r w:rsidRPr="00D43570">
              <w:rPr>
                <w:rFonts w:ascii="Times New Roman" w:hAnsi="Times New Roman" w:cs="Times New Roman"/>
                <w:lang w:val="sr-Latn-CS"/>
              </w:rPr>
              <w:t>РЕФЕРЕНТНА ВРИЈЕДНОСТ – Релативна разлика пословних прихода и расхода  (Већа  од ...)</w:t>
            </w:r>
          </w:p>
        </w:tc>
        <w:tc>
          <w:tcPr>
            <w:tcW w:w="1701"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1,00</w:t>
            </w:r>
          </w:p>
        </w:tc>
        <w:tc>
          <w:tcPr>
            <w:tcW w:w="1560"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1,00</w:t>
            </w:r>
          </w:p>
        </w:tc>
      </w:tr>
      <w:tr w:rsidR="00D43570" w:rsidRPr="00D43570" w:rsidTr="00D43570">
        <w:tc>
          <w:tcPr>
            <w:tcW w:w="675" w:type="dxa"/>
            <w:shd w:val="clear" w:color="auto" w:fill="auto"/>
          </w:tcPr>
          <w:p w:rsidR="00D43570" w:rsidRPr="00D43570" w:rsidRDefault="00D43570" w:rsidP="00D43570">
            <w:pPr>
              <w:jc w:val="center"/>
              <w:rPr>
                <w:rFonts w:ascii="Times New Roman" w:hAnsi="Times New Roman" w:cs="Times New Roman"/>
                <w:lang w:val="sr-Latn-CS"/>
              </w:rPr>
            </w:pPr>
            <w:r w:rsidRPr="00D43570">
              <w:rPr>
                <w:rFonts w:ascii="Times New Roman" w:hAnsi="Times New Roman" w:cs="Times New Roman"/>
                <w:lang w:val="sr-Latn-CS"/>
              </w:rPr>
              <w:t>4.</w:t>
            </w:r>
          </w:p>
        </w:tc>
        <w:tc>
          <w:tcPr>
            <w:tcW w:w="5103" w:type="dxa"/>
            <w:shd w:val="clear" w:color="auto" w:fill="auto"/>
          </w:tcPr>
          <w:p w:rsidR="00D43570" w:rsidRPr="00D43570" w:rsidRDefault="00D43570" w:rsidP="00D43570">
            <w:pPr>
              <w:rPr>
                <w:rFonts w:ascii="Times New Roman" w:hAnsi="Times New Roman" w:cs="Times New Roman"/>
                <w:lang w:val="sr-Latn-CS"/>
              </w:rPr>
            </w:pPr>
            <w:r w:rsidRPr="00D43570">
              <w:rPr>
                <w:rFonts w:ascii="Times New Roman" w:hAnsi="Times New Roman" w:cs="Times New Roman"/>
                <w:lang w:val="sr-Latn-CS"/>
              </w:rPr>
              <w:t>КОЕФИЦИЈЕНТ ПРОФИТАБИЛНОСТИ ПРЕДУЗЕЋА (укупна нето добит /укупан приход)</w:t>
            </w:r>
          </w:p>
        </w:tc>
        <w:tc>
          <w:tcPr>
            <w:tcW w:w="1701"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2,91</w:t>
            </w:r>
          </w:p>
        </w:tc>
        <w:tc>
          <w:tcPr>
            <w:tcW w:w="1560"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-2,11</w:t>
            </w:r>
          </w:p>
        </w:tc>
      </w:tr>
      <w:tr w:rsidR="00D43570" w:rsidRPr="00D43570" w:rsidTr="00D43570">
        <w:tc>
          <w:tcPr>
            <w:tcW w:w="675" w:type="dxa"/>
            <w:shd w:val="clear" w:color="auto" w:fill="auto"/>
          </w:tcPr>
          <w:p w:rsidR="00D43570" w:rsidRPr="00D43570" w:rsidRDefault="00D43570" w:rsidP="00D43570">
            <w:pPr>
              <w:jc w:val="center"/>
              <w:rPr>
                <w:rFonts w:ascii="Times New Roman" w:hAnsi="Times New Roman" w:cs="Times New Roman"/>
                <w:lang w:val="sr-Latn-CS"/>
              </w:rPr>
            </w:pPr>
          </w:p>
        </w:tc>
        <w:tc>
          <w:tcPr>
            <w:tcW w:w="5103" w:type="dxa"/>
            <w:shd w:val="clear" w:color="auto" w:fill="auto"/>
          </w:tcPr>
          <w:p w:rsidR="00D43570" w:rsidRPr="00D43570" w:rsidRDefault="00D43570" w:rsidP="00D43570">
            <w:pPr>
              <w:rPr>
                <w:rFonts w:ascii="Times New Roman" w:hAnsi="Times New Roman" w:cs="Times New Roman"/>
                <w:lang w:val="sr-Latn-CS"/>
              </w:rPr>
            </w:pPr>
            <w:r w:rsidRPr="00D43570">
              <w:rPr>
                <w:rFonts w:ascii="Times New Roman" w:hAnsi="Times New Roman" w:cs="Times New Roman"/>
                <w:lang w:val="sr-Latn-CS"/>
              </w:rPr>
              <w:t>РЕФЕРЕНТНА ВРИЈЕДНОСТ – Профитабилности   (Већи од ...)</w:t>
            </w:r>
          </w:p>
        </w:tc>
        <w:tc>
          <w:tcPr>
            <w:tcW w:w="1701"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1,00</w:t>
            </w:r>
          </w:p>
        </w:tc>
        <w:tc>
          <w:tcPr>
            <w:tcW w:w="1560" w:type="dxa"/>
            <w:shd w:val="clear" w:color="auto" w:fill="auto"/>
          </w:tcPr>
          <w:p w:rsidR="00D43570" w:rsidRPr="00D43570" w:rsidRDefault="00D43570" w:rsidP="00D43570">
            <w:pPr>
              <w:jc w:val="right"/>
              <w:rPr>
                <w:rFonts w:ascii="Times New Roman" w:hAnsi="Times New Roman" w:cs="Times New Roman"/>
                <w:lang w:val="sr-Latn-CS"/>
              </w:rPr>
            </w:pPr>
            <w:r w:rsidRPr="00D43570">
              <w:rPr>
                <w:rFonts w:ascii="Times New Roman" w:hAnsi="Times New Roman" w:cs="Times New Roman"/>
                <w:lang w:val="sr-Latn-CS"/>
              </w:rPr>
              <w:t>1,00</w:t>
            </w:r>
          </w:p>
        </w:tc>
      </w:tr>
    </w:tbl>
    <w:p w:rsidR="00D43570" w:rsidRPr="00CC2936" w:rsidRDefault="00CC2936" w:rsidP="00CC2936">
      <w:pPr>
        <w:spacing w:after="0"/>
        <w:ind w:firstLine="360"/>
        <w:jc w:val="center"/>
        <w:rPr>
          <w:rFonts w:ascii="Times New Roman" w:hAnsi="Times New Roman" w:cs="Times New Roman"/>
          <w:i/>
          <w:sz w:val="20"/>
          <w:szCs w:val="20"/>
          <w:lang w:val="sr-Cyrl-BA"/>
        </w:rPr>
      </w:pPr>
      <w:r>
        <w:rPr>
          <w:rFonts w:ascii="Times New Roman" w:hAnsi="Times New Roman" w:cs="Times New Roman"/>
          <w:i/>
          <w:sz w:val="20"/>
          <w:szCs w:val="20"/>
          <w:lang w:val="sr-Cyrl-BA"/>
        </w:rPr>
        <w:t xml:space="preserve">Табела </w:t>
      </w:r>
      <w:r w:rsidR="00FA10AC" w:rsidRPr="00CC2936">
        <w:rPr>
          <w:rFonts w:ascii="Times New Roman" w:hAnsi="Times New Roman" w:cs="Times New Roman"/>
          <w:i/>
          <w:sz w:val="20"/>
          <w:szCs w:val="20"/>
          <w:lang w:val="sr-Latn-BA"/>
        </w:rPr>
        <w:t>1</w:t>
      </w:r>
      <w:r w:rsidR="00FA10AC" w:rsidRPr="00CC2936">
        <w:rPr>
          <w:rFonts w:ascii="Times New Roman" w:hAnsi="Times New Roman" w:cs="Times New Roman"/>
          <w:i/>
          <w:sz w:val="20"/>
          <w:szCs w:val="20"/>
          <w:lang w:val="sr-Cyrl-BA"/>
        </w:rPr>
        <w:t>5</w:t>
      </w:r>
      <w:r>
        <w:rPr>
          <w:rFonts w:ascii="Times New Roman" w:hAnsi="Times New Roman" w:cs="Times New Roman"/>
          <w:i/>
          <w:sz w:val="20"/>
          <w:szCs w:val="20"/>
          <w:lang w:val="sr-Cyrl-BA"/>
        </w:rPr>
        <w:t>.</w:t>
      </w:r>
      <w:r w:rsidR="00D43570" w:rsidRPr="00CC2936">
        <w:rPr>
          <w:rFonts w:ascii="Times New Roman" w:hAnsi="Times New Roman" w:cs="Times New Roman"/>
          <w:i/>
          <w:sz w:val="20"/>
          <w:szCs w:val="20"/>
          <w:lang w:val="sr-Latn-BA"/>
        </w:rPr>
        <w:t xml:space="preserve">  Показатељи приносног положаја</w:t>
      </w:r>
    </w:p>
    <w:p w:rsidR="00FA10AC" w:rsidRDefault="00FA10AC" w:rsidP="00652D18">
      <w:pPr>
        <w:spacing w:after="0"/>
        <w:jc w:val="both"/>
        <w:rPr>
          <w:rFonts w:ascii="Times New Roman" w:hAnsi="Times New Roman" w:cs="Times New Roman"/>
          <w:sz w:val="24"/>
          <w:szCs w:val="24"/>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CC2936" w:rsidRDefault="00CC2936" w:rsidP="00652D18">
      <w:pPr>
        <w:spacing w:after="0"/>
        <w:jc w:val="both"/>
        <w:rPr>
          <w:rFonts w:ascii="Times New Roman" w:hAnsi="Times New Roman" w:cs="Times New Roman"/>
          <w:b/>
          <w:i/>
          <w:sz w:val="28"/>
          <w:szCs w:val="28"/>
          <w:lang w:val="sr-Cyrl-BA"/>
        </w:rPr>
      </w:pPr>
    </w:p>
    <w:p w:rsidR="00CC2936" w:rsidRDefault="00CC2936" w:rsidP="00652D18">
      <w:pPr>
        <w:spacing w:after="0"/>
        <w:jc w:val="both"/>
        <w:rPr>
          <w:rFonts w:ascii="Times New Roman" w:hAnsi="Times New Roman" w:cs="Times New Roman"/>
          <w:b/>
          <w:i/>
          <w:sz w:val="28"/>
          <w:szCs w:val="28"/>
          <w:lang w:val="sr-Cyrl-BA"/>
        </w:rPr>
      </w:pPr>
    </w:p>
    <w:p w:rsidR="00E33098" w:rsidRDefault="00E33098" w:rsidP="00652D18">
      <w:pPr>
        <w:spacing w:after="0"/>
        <w:jc w:val="both"/>
        <w:rPr>
          <w:rFonts w:ascii="Times New Roman" w:hAnsi="Times New Roman" w:cs="Times New Roman"/>
          <w:b/>
          <w:i/>
          <w:sz w:val="28"/>
          <w:szCs w:val="28"/>
          <w:lang w:val="sr-Cyrl-BA"/>
        </w:rPr>
      </w:pPr>
    </w:p>
    <w:p w:rsidR="00D43570" w:rsidRPr="00E33098" w:rsidRDefault="002627EB" w:rsidP="00E33098">
      <w:pPr>
        <w:pStyle w:val="Heading1"/>
        <w:rPr>
          <w:i/>
          <w:sz w:val="28"/>
        </w:rPr>
      </w:pPr>
      <w:bookmarkStart w:id="179" w:name="_Toc101161702"/>
      <w:r w:rsidRPr="00E33098">
        <w:rPr>
          <w:i/>
          <w:sz w:val="28"/>
        </w:rPr>
        <w:lastRenderedPageBreak/>
        <w:t>ЗАКЉУЧАК</w:t>
      </w:r>
      <w:bookmarkEnd w:id="179"/>
    </w:p>
    <w:p w:rsidR="00D43570" w:rsidRDefault="00D43570" w:rsidP="00652D18">
      <w:pPr>
        <w:spacing w:after="0"/>
        <w:jc w:val="both"/>
        <w:rPr>
          <w:rFonts w:ascii="Times New Roman" w:hAnsi="Times New Roman" w:cs="Times New Roman"/>
          <w:sz w:val="24"/>
          <w:szCs w:val="24"/>
          <w:lang w:val="sr-Cyrl-BA"/>
        </w:rPr>
      </w:pPr>
    </w:p>
    <w:p w:rsidR="00E47957" w:rsidRPr="00C369D1" w:rsidRDefault="00E47957" w:rsidP="00E47957">
      <w:pPr>
        <w:spacing w:after="0" w:line="240" w:lineRule="auto"/>
        <w:jc w:val="both"/>
        <w:rPr>
          <w:rFonts w:ascii="Times New Roman" w:eastAsia="Times New Roman" w:hAnsi="Times New Roman" w:cs="Times New Roman"/>
          <w:b/>
          <w:sz w:val="24"/>
          <w:szCs w:val="24"/>
          <w:lang w:val="sr-Latn-BA" w:eastAsia="sr-Latn-BA"/>
        </w:rPr>
      </w:pPr>
    </w:p>
    <w:p w:rsidR="00E47957" w:rsidRDefault="00E47957" w:rsidP="00E47957">
      <w:pPr>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На основу података који су наведени у Извјештају о раду ЈКП „Градско гробље“ ДОО Бијељина за 2021. годину, предузеће остварује видљиве помаке и стабилизацију у пословању упркос наслеђеним проблемима и негативним ефектима пандемије и укупне ситуације у друштву, предузеће послује са </w:t>
      </w:r>
      <w:r w:rsidR="00CB2CE9">
        <w:rPr>
          <w:rFonts w:ascii="Times New Roman" w:hAnsi="Times New Roman" w:cs="Times New Roman"/>
          <w:sz w:val="24"/>
          <w:szCs w:val="24"/>
          <w:lang w:val="sr-Cyrl-BA"/>
        </w:rPr>
        <w:t xml:space="preserve">добитком. Морамо напоменути да </w:t>
      </w:r>
      <w:r w:rsidR="00CB2CE9">
        <w:rPr>
          <w:rFonts w:ascii="Times New Roman" w:hAnsi="Times New Roman" w:cs="Times New Roman"/>
          <w:sz w:val="24"/>
          <w:szCs w:val="24"/>
        </w:rPr>
        <w:t>П</w:t>
      </w:r>
      <w:r>
        <w:rPr>
          <w:rFonts w:ascii="Times New Roman" w:hAnsi="Times New Roman" w:cs="Times New Roman"/>
          <w:sz w:val="24"/>
          <w:szCs w:val="24"/>
          <w:lang w:val="sr-Cyrl-BA"/>
        </w:rPr>
        <w:t>редузеће редовно измирује своје обавезе према запосленим</w:t>
      </w:r>
      <w:r w:rsidR="00CB2CE9">
        <w:rPr>
          <w:rFonts w:ascii="Times New Roman" w:hAnsi="Times New Roman" w:cs="Times New Roman"/>
          <w:sz w:val="24"/>
          <w:szCs w:val="24"/>
          <w:lang w:val="sr-Cyrl-BA"/>
        </w:rPr>
        <w:t>а</w:t>
      </w:r>
      <w:r>
        <w:rPr>
          <w:rFonts w:ascii="Times New Roman" w:hAnsi="Times New Roman" w:cs="Times New Roman"/>
          <w:sz w:val="24"/>
          <w:szCs w:val="24"/>
          <w:lang w:val="sr-Cyrl-BA"/>
        </w:rPr>
        <w:t>, Пореској управи</w:t>
      </w:r>
      <w:r w:rsidR="00CB2CE9">
        <w:rPr>
          <w:rFonts w:ascii="Times New Roman" w:hAnsi="Times New Roman" w:cs="Times New Roman"/>
          <w:sz w:val="24"/>
          <w:szCs w:val="24"/>
          <w:lang w:val="sr-Cyrl-BA"/>
        </w:rPr>
        <w:t xml:space="preserve"> РС</w:t>
      </w:r>
      <w:r>
        <w:rPr>
          <w:rFonts w:ascii="Times New Roman" w:hAnsi="Times New Roman" w:cs="Times New Roman"/>
          <w:sz w:val="24"/>
          <w:szCs w:val="24"/>
          <w:lang w:val="sr-Cyrl-BA"/>
        </w:rPr>
        <w:t xml:space="preserve"> и УИО БиХ, да су потраживања од корисника наших услуга за одржавање заједничких површина гробља преко 60.000</w:t>
      </w:r>
      <w:r w:rsidR="00CB2CE9">
        <w:rPr>
          <w:rFonts w:ascii="Times New Roman" w:hAnsi="Times New Roman" w:cs="Times New Roman"/>
          <w:sz w:val="24"/>
          <w:szCs w:val="24"/>
          <w:lang w:val="sr-Cyrl-BA"/>
        </w:rPr>
        <w:t>,00</w:t>
      </w:r>
      <w:r>
        <w:rPr>
          <w:rFonts w:ascii="Times New Roman" w:hAnsi="Times New Roman" w:cs="Times New Roman"/>
          <w:sz w:val="24"/>
          <w:szCs w:val="24"/>
          <w:lang w:val="sr-Cyrl-BA"/>
        </w:rPr>
        <w:t xml:space="preserve"> КМ (</w:t>
      </w:r>
      <w:r>
        <w:rPr>
          <w:rFonts w:ascii="Times New Roman" w:hAnsi="Times New Roman" w:cs="Times New Roman"/>
          <w:sz w:val="24"/>
          <w:szCs w:val="24"/>
        </w:rPr>
        <w:t xml:space="preserve">за периоде </w:t>
      </w:r>
      <w:r>
        <w:rPr>
          <w:rFonts w:ascii="Times New Roman" w:hAnsi="Times New Roman" w:cs="Times New Roman"/>
          <w:sz w:val="24"/>
          <w:szCs w:val="24"/>
          <w:lang w:val="sr-Cyrl-BA"/>
        </w:rPr>
        <w:t>20</w:t>
      </w:r>
      <w:r w:rsidR="00CB2CE9">
        <w:rPr>
          <w:rFonts w:ascii="Times New Roman" w:hAnsi="Times New Roman" w:cs="Times New Roman"/>
          <w:sz w:val="24"/>
          <w:szCs w:val="24"/>
          <w:lang w:val="sr-Cyrl-BA"/>
        </w:rPr>
        <w:t>19, 2020, 2021.годину) и да се П</w:t>
      </w:r>
      <w:r>
        <w:rPr>
          <w:rFonts w:ascii="Times New Roman" w:hAnsi="Times New Roman" w:cs="Times New Roman"/>
          <w:sz w:val="24"/>
          <w:szCs w:val="24"/>
          <w:lang w:val="sr-Cyrl-BA"/>
        </w:rPr>
        <w:t>редузеће финансира из властитих прихода</w:t>
      </w:r>
      <w:r w:rsidR="00CB2CE9">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што значи да није буџетски корисник (осим капиталних инвестиц</w:t>
      </w:r>
      <w:r w:rsidR="00CB2CE9">
        <w:rPr>
          <w:rFonts w:ascii="Times New Roman" w:hAnsi="Times New Roman" w:cs="Times New Roman"/>
          <w:sz w:val="24"/>
          <w:szCs w:val="24"/>
          <w:lang w:val="sr-Cyrl-BA"/>
        </w:rPr>
        <w:t>ија за изградњу Новог г</w:t>
      </w:r>
      <w:r>
        <w:rPr>
          <w:rFonts w:ascii="Times New Roman" w:hAnsi="Times New Roman" w:cs="Times New Roman"/>
          <w:sz w:val="24"/>
          <w:szCs w:val="24"/>
          <w:lang w:val="sr-Cyrl-BA"/>
        </w:rPr>
        <w:t>радског гробља Хасе – Бријесница) а сви приходи се остварују на бази тржишне конкуренције.</w:t>
      </w:r>
    </w:p>
    <w:p w:rsidR="00E47957" w:rsidRDefault="00E47957" w:rsidP="00E47957">
      <w:pPr>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Посебно наглашавамо добру сарадњу са Градском администрацијом гдје се инсистира на домаћинском и професионалном односу у раду, што олакшава посао и представља подршку свима који желе да унаприједе стање у предузећима а </w:t>
      </w:r>
      <w:r w:rsidR="00CB2CE9">
        <w:rPr>
          <w:rFonts w:ascii="Times New Roman" w:hAnsi="Times New Roman" w:cs="Times New Roman"/>
          <w:sz w:val="24"/>
          <w:szCs w:val="24"/>
          <w:lang w:val="sr-Cyrl-BA"/>
        </w:rPr>
        <w:t>ЈКП „</w:t>
      </w:r>
      <w:r>
        <w:rPr>
          <w:rFonts w:ascii="Times New Roman" w:hAnsi="Times New Roman" w:cs="Times New Roman"/>
          <w:sz w:val="24"/>
          <w:szCs w:val="24"/>
          <w:lang w:val="sr-Cyrl-BA"/>
        </w:rPr>
        <w:t>Градско гробље</w:t>
      </w:r>
      <w:r w:rsidR="00CB2CE9">
        <w:rPr>
          <w:rFonts w:ascii="Times New Roman" w:hAnsi="Times New Roman" w:cs="Times New Roman"/>
          <w:sz w:val="24"/>
          <w:szCs w:val="24"/>
          <w:lang w:val="sr-Cyrl-BA"/>
        </w:rPr>
        <w:t>“ ДОО Бијељина</w:t>
      </w:r>
      <w:r>
        <w:rPr>
          <w:rFonts w:ascii="Times New Roman" w:hAnsi="Times New Roman" w:cs="Times New Roman"/>
          <w:sz w:val="24"/>
          <w:szCs w:val="24"/>
          <w:lang w:val="sr-Cyrl-BA"/>
        </w:rPr>
        <w:t xml:space="preserve"> је једно од предузећа којем је основни циљ да понуди што бољу услугу грађанима. </w:t>
      </w:r>
    </w:p>
    <w:p w:rsidR="00E47957" w:rsidRPr="00B45A9B" w:rsidRDefault="00E47957" w:rsidP="00E47957">
      <w:pPr>
        <w:jc w:val="both"/>
        <w:rPr>
          <w:rFonts w:ascii="Times New Roman" w:hAnsi="Times New Roman" w:cs="Times New Roman"/>
          <w:color w:val="231F20"/>
          <w:sz w:val="24"/>
          <w:szCs w:val="24"/>
          <w:lang w:val="sr-Cyrl-BA"/>
        </w:rPr>
      </w:pPr>
      <w:r>
        <w:rPr>
          <w:rFonts w:ascii="Times New Roman" w:eastAsia="Times New Roman" w:hAnsi="Times New Roman" w:cs="Times New Roman"/>
          <w:sz w:val="24"/>
          <w:szCs w:val="24"/>
          <w:lang w:eastAsia="sr-Latn-BA"/>
        </w:rPr>
        <w:tab/>
      </w:r>
      <w:r>
        <w:rPr>
          <w:rFonts w:ascii="Times New Roman" w:hAnsi="Times New Roman" w:cs="Times New Roman"/>
          <w:color w:val="231F20"/>
          <w:sz w:val="24"/>
          <w:szCs w:val="24"/>
          <w:lang w:val="sr-Cyrl-BA"/>
        </w:rPr>
        <w:t>Имплементација друштвене одговор</w:t>
      </w:r>
      <w:r w:rsidR="00CB2CE9">
        <w:rPr>
          <w:rFonts w:ascii="Times New Roman" w:hAnsi="Times New Roman" w:cs="Times New Roman"/>
          <w:color w:val="231F20"/>
          <w:sz w:val="24"/>
          <w:szCs w:val="24"/>
          <w:lang w:val="sr-Cyrl-BA"/>
        </w:rPr>
        <w:t>ности у све функције пословања П</w:t>
      </w:r>
      <w:r>
        <w:rPr>
          <w:rFonts w:ascii="Times New Roman" w:hAnsi="Times New Roman" w:cs="Times New Roman"/>
          <w:color w:val="231F20"/>
          <w:sz w:val="24"/>
          <w:szCs w:val="24"/>
          <w:lang w:val="sr-Cyrl-BA"/>
        </w:rPr>
        <w:t>редузећа представљ</w:t>
      </w:r>
      <w:r w:rsidR="00CB2CE9">
        <w:rPr>
          <w:rFonts w:ascii="Times New Roman" w:hAnsi="Times New Roman" w:cs="Times New Roman"/>
          <w:color w:val="231F20"/>
          <w:sz w:val="24"/>
          <w:szCs w:val="24"/>
          <w:lang w:val="sr-Cyrl-BA"/>
        </w:rPr>
        <w:t>а изазов за П</w:t>
      </w:r>
      <w:r>
        <w:rPr>
          <w:rFonts w:ascii="Times New Roman" w:hAnsi="Times New Roman" w:cs="Times New Roman"/>
          <w:color w:val="231F20"/>
          <w:sz w:val="24"/>
          <w:szCs w:val="24"/>
          <w:lang w:val="sr-Cyrl-BA"/>
        </w:rPr>
        <w:t>редузеће јер укључује и различите групе и све заинтересоване стране. Савремено пословно тржиште све више препознаје важност и значај друштвено одговорног пословања за постизање одрживог развоја и позиционирање предузећа на тржишту. Успјешност предузећа не одређује више само профит већ и управљање другим сегментима који су од значаја за усп</w:t>
      </w:r>
      <w:r w:rsidR="0025749C">
        <w:rPr>
          <w:rFonts w:ascii="Times New Roman" w:hAnsi="Times New Roman" w:cs="Times New Roman"/>
          <w:color w:val="231F20"/>
          <w:sz w:val="24"/>
          <w:szCs w:val="24"/>
          <w:lang w:val="sr-Cyrl-BA"/>
        </w:rPr>
        <w:t>и</w:t>
      </w:r>
      <w:r>
        <w:rPr>
          <w:rFonts w:ascii="Times New Roman" w:hAnsi="Times New Roman" w:cs="Times New Roman"/>
          <w:color w:val="231F20"/>
          <w:sz w:val="24"/>
          <w:szCs w:val="24"/>
          <w:lang w:val="sr-Cyrl-BA"/>
        </w:rPr>
        <w:t>јех и опстанак неког предузећа, односно друштво и окружење повезано с</w:t>
      </w:r>
      <w:r w:rsidR="0025749C">
        <w:rPr>
          <w:rFonts w:ascii="Times New Roman" w:hAnsi="Times New Roman" w:cs="Times New Roman"/>
          <w:color w:val="231F20"/>
          <w:sz w:val="24"/>
          <w:szCs w:val="24"/>
          <w:lang w:val="sr-Cyrl-BA"/>
        </w:rPr>
        <w:t>а свим интересно утицајним тј.з</w:t>
      </w:r>
      <w:r>
        <w:rPr>
          <w:rFonts w:ascii="Times New Roman" w:hAnsi="Times New Roman" w:cs="Times New Roman"/>
          <w:color w:val="231F20"/>
          <w:sz w:val="24"/>
          <w:szCs w:val="24"/>
          <w:lang w:val="sr-Cyrl-BA"/>
        </w:rPr>
        <w:t>аинтересованим странама. У периоду од свог оснивања и поч</w:t>
      </w:r>
      <w:r w:rsidR="0025749C">
        <w:rPr>
          <w:rFonts w:ascii="Times New Roman" w:hAnsi="Times New Roman" w:cs="Times New Roman"/>
          <w:color w:val="231F20"/>
          <w:sz w:val="24"/>
          <w:szCs w:val="24"/>
          <w:lang w:val="sr-Cyrl-BA"/>
        </w:rPr>
        <w:t>етка рада 2015.</w:t>
      </w:r>
      <w:r>
        <w:rPr>
          <w:rFonts w:ascii="Times New Roman" w:hAnsi="Times New Roman" w:cs="Times New Roman"/>
          <w:color w:val="231F20"/>
          <w:sz w:val="24"/>
          <w:szCs w:val="24"/>
          <w:lang w:val="sr-Cyrl-BA"/>
        </w:rPr>
        <w:t>године</w:t>
      </w:r>
      <w:r w:rsidR="0025749C">
        <w:rPr>
          <w:rFonts w:ascii="Times New Roman" w:hAnsi="Times New Roman" w:cs="Times New Roman"/>
          <w:color w:val="231F20"/>
          <w:sz w:val="24"/>
          <w:szCs w:val="24"/>
          <w:lang w:val="sr-Cyrl-BA"/>
        </w:rPr>
        <w:t xml:space="preserve">, </w:t>
      </w:r>
      <w:r>
        <w:rPr>
          <w:rFonts w:ascii="Times New Roman" w:hAnsi="Times New Roman" w:cs="Times New Roman"/>
          <w:color w:val="231F20"/>
          <w:sz w:val="24"/>
          <w:szCs w:val="24"/>
          <w:lang w:val="sr-Cyrl-BA"/>
        </w:rPr>
        <w:t xml:space="preserve"> ЈКП „Градско гробље“ ДОО Бијељина ради на томе да информише грађане и скрене пажњу на важност плаћања одржавања заједничких површина гробља јер је то важан извор фина</w:t>
      </w:r>
      <w:r w:rsidR="0025749C">
        <w:rPr>
          <w:rFonts w:ascii="Times New Roman" w:hAnsi="Times New Roman" w:cs="Times New Roman"/>
          <w:color w:val="231F20"/>
          <w:sz w:val="24"/>
          <w:szCs w:val="24"/>
          <w:lang w:val="sr-Cyrl-BA"/>
        </w:rPr>
        <w:t>нсирања и одрживости пословања П</w:t>
      </w:r>
      <w:r>
        <w:rPr>
          <w:rFonts w:ascii="Times New Roman" w:hAnsi="Times New Roman" w:cs="Times New Roman"/>
          <w:color w:val="231F20"/>
          <w:sz w:val="24"/>
          <w:szCs w:val="24"/>
          <w:lang w:val="sr-Cyrl-BA"/>
        </w:rPr>
        <w:t>редузећа</w:t>
      </w:r>
      <w:r w:rsidR="0025749C">
        <w:rPr>
          <w:rFonts w:ascii="Times New Roman" w:hAnsi="Times New Roman" w:cs="Times New Roman"/>
          <w:color w:val="231F20"/>
          <w:sz w:val="24"/>
          <w:szCs w:val="24"/>
          <w:lang w:val="sr-Cyrl-BA"/>
        </w:rPr>
        <w:t>,</w:t>
      </w:r>
      <w:r>
        <w:rPr>
          <w:rFonts w:ascii="Times New Roman" w:hAnsi="Times New Roman" w:cs="Times New Roman"/>
          <w:color w:val="231F20"/>
          <w:sz w:val="24"/>
          <w:szCs w:val="24"/>
          <w:lang w:val="sr-Cyrl-BA"/>
        </w:rPr>
        <w:t xml:space="preserve"> као и да информише грађане</w:t>
      </w:r>
      <w:r w:rsidR="0025749C">
        <w:rPr>
          <w:rFonts w:ascii="Times New Roman" w:hAnsi="Times New Roman" w:cs="Times New Roman"/>
          <w:color w:val="231F20"/>
          <w:sz w:val="24"/>
          <w:szCs w:val="24"/>
          <w:lang w:val="sr-Cyrl-BA"/>
        </w:rPr>
        <w:t xml:space="preserve"> о свим услугама које П</w:t>
      </w:r>
      <w:r>
        <w:rPr>
          <w:rFonts w:ascii="Times New Roman" w:hAnsi="Times New Roman" w:cs="Times New Roman"/>
          <w:color w:val="231F20"/>
          <w:sz w:val="24"/>
          <w:szCs w:val="24"/>
          <w:lang w:val="sr-Cyrl-BA"/>
        </w:rPr>
        <w:t>редузеће пружа</w:t>
      </w:r>
      <w:r w:rsidR="0025749C">
        <w:rPr>
          <w:rFonts w:ascii="Times New Roman" w:hAnsi="Times New Roman" w:cs="Times New Roman"/>
          <w:color w:val="231F20"/>
          <w:sz w:val="24"/>
          <w:szCs w:val="24"/>
          <w:lang w:val="sr-Cyrl-BA"/>
        </w:rPr>
        <w:t>,</w:t>
      </w:r>
      <w:r>
        <w:rPr>
          <w:rFonts w:ascii="Times New Roman" w:hAnsi="Times New Roman" w:cs="Times New Roman"/>
          <w:color w:val="231F20"/>
          <w:sz w:val="24"/>
          <w:szCs w:val="24"/>
          <w:lang w:val="sr-Cyrl-BA"/>
        </w:rPr>
        <w:t xml:space="preserve"> гдје смо водећи рачуна приликом формирања цијена, најповољнији на тржишту (погрбна опрема, цвјећара услуге везане за сахрањивање, мртвачница</w:t>
      </w:r>
      <w:r w:rsidR="0025749C">
        <w:rPr>
          <w:rFonts w:ascii="Times New Roman" w:hAnsi="Times New Roman" w:cs="Times New Roman"/>
          <w:color w:val="231F20"/>
          <w:sz w:val="24"/>
          <w:szCs w:val="24"/>
          <w:lang w:val="sr-Cyrl-BA"/>
        </w:rPr>
        <w:t>). Свјесни да се тржиште брзо миј</w:t>
      </w:r>
      <w:r>
        <w:rPr>
          <w:rFonts w:ascii="Times New Roman" w:hAnsi="Times New Roman" w:cs="Times New Roman"/>
          <w:color w:val="231F20"/>
          <w:sz w:val="24"/>
          <w:szCs w:val="24"/>
          <w:lang w:val="sr-Cyrl-BA"/>
        </w:rPr>
        <w:t>ења јер се сва поскупљења везана за глобално тржиште веома брзо одражавају и на наше</w:t>
      </w:r>
      <w:r w:rsidR="0025749C">
        <w:rPr>
          <w:rFonts w:ascii="Times New Roman" w:hAnsi="Times New Roman" w:cs="Times New Roman"/>
          <w:color w:val="231F20"/>
          <w:sz w:val="24"/>
          <w:szCs w:val="24"/>
          <w:lang w:val="sr-Cyrl-BA"/>
        </w:rPr>
        <w:t>,</w:t>
      </w:r>
      <w:r>
        <w:rPr>
          <w:rFonts w:ascii="Times New Roman" w:hAnsi="Times New Roman" w:cs="Times New Roman"/>
          <w:color w:val="231F20"/>
          <w:sz w:val="24"/>
          <w:szCs w:val="24"/>
          <w:lang w:val="sr-Cyrl-BA"/>
        </w:rPr>
        <w:t xml:space="preserve"> што значи да поскупљења сировина нафта-гас, жељеза, грађевинског материјала директно утиче па тако борбу за тржишни опстанак карактерише брзо размишљање и реаговање код доношења битних пословних одлука. У оквиру пословања важан сегмент представља продаја погребне опреме гдје смо обезб</w:t>
      </w:r>
      <w:r w:rsidR="0025749C">
        <w:rPr>
          <w:rFonts w:ascii="Times New Roman" w:hAnsi="Times New Roman" w:cs="Times New Roman"/>
          <w:color w:val="231F20"/>
          <w:sz w:val="24"/>
          <w:szCs w:val="24"/>
          <w:lang w:val="sr-Cyrl-BA"/>
        </w:rPr>
        <w:t>и</w:t>
      </w:r>
      <w:r>
        <w:rPr>
          <w:rFonts w:ascii="Times New Roman" w:hAnsi="Times New Roman" w:cs="Times New Roman"/>
          <w:color w:val="231F20"/>
          <w:sz w:val="24"/>
          <w:szCs w:val="24"/>
          <w:lang w:val="sr-Cyrl-BA"/>
        </w:rPr>
        <w:t>једили конкурентност у цијенама јер је понуда погребне опреме цјеновно најповољнија</w:t>
      </w:r>
      <w:r w:rsidR="0025749C">
        <w:rPr>
          <w:rFonts w:ascii="Times New Roman" w:hAnsi="Times New Roman" w:cs="Times New Roman"/>
          <w:color w:val="231F20"/>
          <w:sz w:val="24"/>
          <w:szCs w:val="24"/>
          <w:lang w:val="sr-Cyrl-BA"/>
        </w:rPr>
        <w:t>,</w:t>
      </w:r>
      <w:r>
        <w:rPr>
          <w:rFonts w:ascii="Times New Roman" w:hAnsi="Times New Roman" w:cs="Times New Roman"/>
          <w:color w:val="231F20"/>
          <w:sz w:val="24"/>
          <w:szCs w:val="24"/>
          <w:lang w:val="sr-Cyrl-BA"/>
        </w:rPr>
        <w:t xml:space="preserve"> чиме смо додатно олакшали грађанима да у тешким и врло осјет</w:t>
      </w:r>
      <w:r w:rsidR="0025749C">
        <w:rPr>
          <w:rFonts w:ascii="Times New Roman" w:hAnsi="Times New Roman" w:cs="Times New Roman"/>
          <w:color w:val="231F20"/>
          <w:sz w:val="24"/>
          <w:szCs w:val="24"/>
          <w:lang w:val="sr-Cyrl-BA"/>
        </w:rPr>
        <w:t>љивим тренутцима могу да обезбиједе</w:t>
      </w:r>
      <w:r>
        <w:rPr>
          <w:rFonts w:ascii="Times New Roman" w:hAnsi="Times New Roman" w:cs="Times New Roman"/>
          <w:color w:val="231F20"/>
          <w:sz w:val="24"/>
          <w:szCs w:val="24"/>
          <w:lang w:val="sr-Cyrl-BA"/>
        </w:rPr>
        <w:t xml:space="preserve"> достојанствену сахану за своје најмилије</w:t>
      </w:r>
      <w:r w:rsidR="0025749C">
        <w:rPr>
          <w:rFonts w:ascii="Times New Roman" w:hAnsi="Times New Roman" w:cs="Times New Roman"/>
          <w:color w:val="231F20"/>
          <w:sz w:val="24"/>
          <w:szCs w:val="24"/>
          <w:lang w:val="sr-Cyrl-BA"/>
        </w:rPr>
        <w:t>,</w:t>
      </w:r>
      <w:r>
        <w:rPr>
          <w:rFonts w:ascii="Times New Roman" w:hAnsi="Times New Roman" w:cs="Times New Roman"/>
          <w:color w:val="231F20"/>
          <w:sz w:val="24"/>
          <w:szCs w:val="24"/>
          <w:lang w:val="sr-Cyrl-BA"/>
        </w:rPr>
        <w:t xml:space="preserve"> упркос реално тешкој ситуацији и неповољним тржишним условима чиме се обезбјеђује друштвена одговорност предузећа</w:t>
      </w:r>
      <w:r w:rsidR="0025749C">
        <w:rPr>
          <w:rFonts w:ascii="Times New Roman" w:hAnsi="Times New Roman" w:cs="Times New Roman"/>
          <w:color w:val="231F20"/>
          <w:sz w:val="24"/>
          <w:szCs w:val="24"/>
          <w:lang w:val="sr-Cyrl-BA"/>
        </w:rPr>
        <w:t>, што је и основни циљ У</w:t>
      </w:r>
      <w:r>
        <w:rPr>
          <w:rFonts w:ascii="Times New Roman" w:hAnsi="Times New Roman" w:cs="Times New Roman"/>
          <w:color w:val="231F20"/>
          <w:sz w:val="24"/>
          <w:szCs w:val="24"/>
          <w:lang w:val="sr-Cyrl-BA"/>
        </w:rPr>
        <w:t>праве предузећа.</w:t>
      </w:r>
    </w:p>
    <w:p w:rsidR="00E47957" w:rsidRDefault="00E47957" w:rsidP="00E47957">
      <w:pPr>
        <w:spacing w:after="0" w:line="240" w:lineRule="auto"/>
        <w:jc w:val="both"/>
        <w:rPr>
          <w:rFonts w:ascii="Times New Roman" w:eastAsia="Times New Roman" w:hAnsi="Times New Roman" w:cs="Times New Roman"/>
          <w:sz w:val="24"/>
          <w:szCs w:val="24"/>
          <w:lang w:eastAsia="sr-Latn-BA"/>
        </w:rPr>
      </w:pPr>
      <w:r w:rsidRPr="00C369D1">
        <w:rPr>
          <w:rFonts w:ascii="Times New Roman" w:eastAsia="Times New Roman" w:hAnsi="Times New Roman" w:cs="Times New Roman"/>
          <w:sz w:val="24"/>
          <w:szCs w:val="24"/>
          <w:lang w:val="sr-Latn-BA" w:eastAsia="sr-Latn-BA"/>
        </w:rPr>
        <w:tab/>
        <w:t>Без обзира на многе потешкоће с којима је суочено у редовном извршавању својих обавеза према запосленим</w:t>
      </w:r>
      <w:r w:rsidR="0025749C">
        <w:rPr>
          <w:rFonts w:ascii="Times New Roman" w:eastAsia="Times New Roman" w:hAnsi="Times New Roman" w:cs="Times New Roman"/>
          <w:sz w:val="24"/>
          <w:szCs w:val="24"/>
          <w:lang w:eastAsia="sr-Latn-BA"/>
        </w:rPr>
        <w:t>а</w:t>
      </w:r>
      <w:r w:rsidRPr="00C369D1">
        <w:rPr>
          <w:rFonts w:ascii="Times New Roman" w:eastAsia="Times New Roman" w:hAnsi="Times New Roman" w:cs="Times New Roman"/>
          <w:sz w:val="24"/>
          <w:szCs w:val="24"/>
          <w:lang w:val="sr-Latn-BA" w:eastAsia="sr-Latn-BA"/>
        </w:rPr>
        <w:t xml:space="preserve"> и друштву уопште, Предузеће настоји дати свој пуни допринос у спречавању настанка неликвидности. Као такво, Предузеће настоји бити пожељан и коректан партнер према својим корисницима услуга, добављачима, запосленим</w:t>
      </w:r>
      <w:r w:rsidR="0025749C">
        <w:rPr>
          <w:rFonts w:ascii="Times New Roman" w:eastAsia="Times New Roman" w:hAnsi="Times New Roman" w:cs="Times New Roman"/>
          <w:sz w:val="24"/>
          <w:szCs w:val="24"/>
          <w:lang w:eastAsia="sr-Latn-BA"/>
        </w:rPr>
        <w:t>а</w:t>
      </w:r>
      <w:r w:rsidRPr="00C369D1">
        <w:rPr>
          <w:rFonts w:ascii="Times New Roman" w:eastAsia="Times New Roman" w:hAnsi="Times New Roman" w:cs="Times New Roman"/>
          <w:sz w:val="24"/>
          <w:szCs w:val="24"/>
          <w:lang w:val="sr-Latn-BA" w:eastAsia="sr-Latn-BA"/>
        </w:rPr>
        <w:t>, према Граду Бијељина</w:t>
      </w:r>
      <w:r w:rsidR="0025749C">
        <w:rPr>
          <w:rFonts w:ascii="Times New Roman" w:eastAsia="Times New Roman" w:hAnsi="Times New Roman" w:cs="Times New Roman"/>
          <w:sz w:val="24"/>
          <w:szCs w:val="24"/>
          <w:lang w:eastAsia="sr-Latn-BA"/>
        </w:rPr>
        <w:t>,</w:t>
      </w:r>
      <w:r w:rsidRPr="00C369D1">
        <w:rPr>
          <w:rFonts w:ascii="Times New Roman" w:eastAsia="Times New Roman" w:hAnsi="Times New Roman" w:cs="Times New Roman"/>
          <w:sz w:val="24"/>
          <w:szCs w:val="24"/>
          <w:lang w:val="sr-Latn-BA" w:eastAsia="sr-Latn-BA"/>
        </w:rPr>
        <w:t xml:space="preserve"> као оснивачу</w:t>
      </w:r>
      <w:r w:rsidR="0025749C">
        <w:rPr>
          <w:rFonts w:ascii="Times New Roman" w:eastAsia="Times New Roman" w:hAnsi="Times New Roman" w:cs="Times New Roman"/>
          <w:sz w:val="24"/>
          <w:szCs w:val="24"/>
          <w:lang w:eastAsia="sr-Latn-BA"/>
        </w:rPr>
        <w:t>,</w:t>
      </w:r>
      <w:r w:rsidRPr="00C369D1">
        <w:rPr>
          <w:rFonts w:ascii="Times New Roman" w:eastAsia="Times New Roman" w:hAnsi="Times New Roman" w:cs="Times New Roman"/>
          <w:sz w:val="24"/>
          <w:szCs w:val="24"/>
          <w:lang w:val="sr-Latn-BA" w:eastAsia="sr-Latn-BA"/>
        </w:rPr>
        <w:t xml:space="preserve"> и другима. У техничком погледу и у наредном планском </w:t>
      </w:r>
      <w:r w:rsidRPr="00C369D1">
        <w:rPr>
          <w:rFonts w:ascii="Times New Roman" w:eastAsia="Times New Roman" w:hAnsi="Times New Roman" w:cs="Times New Roman"/>
          <w:sz w:val="24"/>
          <w:szCs w:val="24"/>
          <w:lang w:val="sr-Latn-BA" w:eastAsia="sr-Latn-BA"/>
        </w:rPr>
        <w:lastRenderedPageBreak/>
        <w:t>периоду, Предузеће ће посебну пажњу посветити раду мртвачнице и продаји погребне опреме</w:t>
      </w:r>
      <w:r w:rsidR="0025749C">
        <w:rPr>
          <w:rFonts w:ascii="Times New Roman" w:eastAsia="Times New Roman" w:hAnsi="Times New Roman" w:cs="Times New Roman"/>
          <w:sz w:val="24"/>
          <w:szCs w:val="24"/>
          <w:lang w:eastAsia="sr-Latn-BA"/>
        </w:rPr>
        <w:t>, при чему</w:t>
      </w:r>
      <w:r w:rsidRPr="00C369D1">
        <w:rPr>
          <w:rFonts w:ascii="Times New Roman" w:eastAsia="Times New Roman" w:hAnsi="Times New Roman" w:cs="Times New Roman"/>
          <w:sz w:val="24"/>
          <w:szCs w:val="24"/>
          <w:lang w:val="sr-Latn-BA" w:eastAsia="sr-Latn-BA"/>
        </w:rPr>
        <w:t xml:space="preserve"> жели да побољша пружање услуга и задржи достигнути ниво који се односи на основну дјелатност.</w:t>
      </w:r>
    </w:p>
    <w:p w:rsidR="00E47957" w:rsidRDefault="00E47957" w:rsidP="00E47957">
      <w:pPr>
        <w:ind w:firstLine="708"/>
        <w:jc w:val="both"/>
        <w:rPr>
          <w:rFonts w:ascii="Times New Roman" w:hAnsi="Times New Roman" w:cs="Times New Roman"/>
          <w:color w:val="231F20"/>
          <w:sz w:val="24"/>
          <w:szCs w:val="24"/>
          <w:lang w:val="sr-Cyrl-BA"/>
        </w:rPr>
      </w:pPr>
    </w:p>
    <w:p w:rsidR="00E47957" w:rsidRPr="006A4E9C" w:rsidRDefault="00E47957" w:rsidP="00E47957">
      <w:pPr>
        <w:ind w:firstLine="708"/>
        <w:jc w:val="both"/>
        <w:rPr>
          <w:rFonts w:ascii="Times New Roman" w:hAnsi="Times New Roman" w:cs="Times New Roman"/>
          <w:color w:val="231F20"/>
          <w:sz w:val="24"/>
          <w:szCs w:val="24"/>
          <w:lang w:val="sr-Cyrl-BA"/>
        </w:rPr>
      </w:pPr>
      <w:r>
        <w:rPr>
          <w:rFonts w:ascii="Times New Roman" w:hAnsi="Times New Roman" w:cs="Times New Roman"/>
          <w:color w:val="231F20"/>
          <w:sz w:val="24"/>
          <w:szCs w:val="24"/>
          <w:lang w:val="sr-Cyrl-BA"/>
        </w:rPr>
        <w:t>Морамо напоменути да цијене комуналних услуга које пружа ЈКП „Градско гробље“ ДОО Бијељина нису м</w:t>
      </w:r>
      <w:r w:rsidR="0025749C">
        <w:rPr>
          <w:rFonts w:ascii="Times New Roman" w:hAnsi="Times New Roman" w:cs="Times New Roman"/>
          <w:color w:val="231F20"/>
          <w:sz w:val="24"/>
          <w:szCs w:val="24"/>
          <w:lang w:val="sr-Cyrl-BA"/>
        </w:rPr>
        <w:t>ијењане од оснивања 2014.</w:t>
      </w:r>
      <w:r>
        <w:rPr>
          <w:rFonts w:ascii="Times New Roman" w:hAnsi="Times New Roman" w:cs="Times New Roman"/>
          <w:color w:val="231F20"/>
          <w:sz w:val="24"/>
          <w:szCs w:val="24"/>
          <w:lang w:val="sr-Cyrl-BA"/>
        </w:rPr>
        <w:t>године и оне су и даље на снази</w:t>
      </w:r>
      <w:r w:rsidR="0025749C">
        <w:rPr>
          <w:rFonts w:ascii="Times New Roman" w:hAnsi="Times New Roman" w:cs="Times New Roman"/>
          <w:color w:val="231F20"/>
          <w:sz w:val="24"/>
          <w:szCs w:val="24"/>
          <w:lang w:val="sr-Cyrl-BA"/>
        </w:rPr>
        <w:t>,</w:t>
      </w:r>
      <w:r>
        <w:rPr>
          <w:rFonts w:ascii="Times New Roman" w:hAnsi="Times New Roman" w:cs="Times New Roman"/>
          <w:color w:val="231F20"/>
          <w:sz w:val="24"/>
          <w:szCs w:val="24"/>
          <w:lang w:val="sr-Cyrl-BA"/>
        </w:rPr>
        <w:t xml:space="preserve"> а знамо да је за смо једну годину односно</w:t>
      </w:r>
      <w:r w:rsidR="0025749C">
        <w:rPr>
          <w:rFonts w:ascii="Times New Roman" w:hAnsi="Times New Roman" w:cs="Times New Roman"/>
          <w:color w:val="231F20"/>
          <w:sz w:val="24"/>
          <w:szCs w:val="24"/>
          <w:lang w:val="sr-Cyrl-BA"/>
        </w:rPr>
        <w:t>,</w:t>
      </w:r>
      <w:r>
        <w:rPr>
          <w:rFonts w:ascii="Times New Roman" w:hAnsi="Times New Roman" w:cs="Times New Roman"/>
          <w:color w:val="231F20"/>
          <w:sz w:val="24"/>
          <w:szCs w:val="24"/>
          <w:lang w:val="sr-Cyrl-BA"/>
        </w:rPr>
        <w:t xml:space="preserve"> поређења ради</w:t>
      </w:r>
      <w:r w:rsidR="0025749C">
        <w:rPr>
          <w:rFonts w:ascii="Times New Roman" w:hAnsi="Times New Roman" w:cs="Times New Roman"/>
          <w:color w:val="231F20"/>
          <w:sz w:val="24"/>
          <w:szCs w:val="24"/>
          <w:lang w:val="sr-Cyrl-BA"/>
        </w:rPr>
        <w:t>,</w:t>
      </w:r>
      <w:r>
        <w:rPr>
          <w:rFonts w:ascii="Times New Roman" w:hAnsi="Times New Roman" w:cs="Times New Roman"/>
          <w:color w:val="231F20"/>
          <w:sz w:val="24"/>
          <w:szCs w:val="24"/>
          <w:lang w:val="sr-Cyrl-BA"/>
        </w:rPr>
        <w:t xml:space="preserve"> 2021-2022.година цијене поједних роба, материјала нафте скочиле и више од 100%.   </w:t>
      </w:r>
    </w:p>
    <w:p w:rsidR="0025749C" w:rsidRDefault="00E47957" w:rsidP="00E47957">
      <w:pPr>
        <w:spacing w:after="0" w:line="240" w:lineRule="auto"/>
        <w:jc w:val="both"/>
        <w:rPr>
          <w:rFonts w:ascii="Times New Roman" w:eastAsia="Times New Roman" w:hAnsi="Times New Roman" w:cs="Times New Roman"/>
          <w:sz w:val="24"/>
          <w:szCs w:val="24"/>
          <w:lang w:eastAsia="sr-Latn-BA"/>
        </w:rPr>
      </w:pPr>
      <w:r w:rsidRPr="00C369D1">
        <w:rPr>
          <w:rFonts w:ascii="Times New Roman" w:eastAsia="Times New Roman" w:hAnsi="Times New Roman" w:cs="Times New Roman"/>
          <w:sz w:val="24"/>
          <w:szCs w:val="24"/>
          <w:lang w:val="sr-Latn-BA" w:eastAsia="sr-Latn-BA"/>
        </w:rPr>
        <w:tab/>
      </w:r>
      <w:r w:rsidRPr="006A4E9C">
        <w:rPr>
          <w:rFonts w:ascii="Times New Roman" w:eastAsia="Times New Roman" w:hAnsi="Times New Roman" w:cs="Times New Roman"/>
          <w:b/>
          <w:i/>
          <w:sz w:val="24"/>
          <w:szCs w:val="24"/>
          <w:lang w:val="sr-Latn-BA" w:eastAsia="sr-Latn-BA"/>
        </w:rPr>
        <w:t>Извршена анализа пословања и идетификовани проблеми са којима се суочава ЈКП “Градско гробље“ ДОО Бијељина</w:t>
      </w:r>
      <w:r w:rsidRPr="00C369D1">
        <w:rPr>
          <w:rFonts w:ascii="Times New Roman" w:eastAsia="Times New Roman" w:hAnsi="Times New Roman" w:cs="Times New Roman"/>
          <w:sz w:val="24"/>
          <w:szCs w:val="24"/>
          <w:lang w:val="sr-Latn-BA" w:eastAsia="sr-Latn-BA"/>
        </w:rPr>
        <w:t>, представљају подлогу за доношење</w:t>
      </w:r>
      <w:r w:rsidR="0025749C">
        <w:rPr>
          <w:rFonts w:ascii="Times New Roman" w:eastAsia="Times New Roman" w:hAnsi="Times New Roman" w:cs="Times New Roman"/>
          <w:sz w:val="24"/>
          <w:szCs w:val="24"/>
          <w:lang w:val="sr-Latn-BA" w:eastAsia="sr-Latn-BA"/>
        </w:rPr>
        <w:t xml:space="preserve"> мјера за побољшање пословања.</w:t>
      </w:r>
    </w:p>
    <w:p w:rsidR="0025749C" w:rsidRPr="0025749C" w:rsidRDefault="0025749C" w:rsidP="00E47957">
      <w:pPr>
        <w:spacing w:after="0" w:line="240" w:lineRule="auto"/>
        <w:jc w:val="both"/>
        <w:rPr>
          <w:rFonts w:ascii="Times New Roman" w:eastAsia="Times New Roman" w:hAnsi="Times New Roman" w:cs="Times New Roman"/>
          <w:sz w:val="24"/>
          <w:szCs w:val="24"/>
          <w:lang w:eastAsia="sr-Latn-BA"/>
        </w:rPr>
      </w:pPr>
    </w:p>
    <w:p w:rsidR="00E47957" w:rsidRPr="006A4E9C" w:rsidRDefault="0025749C" w:rsidP="00E47957">
      <w:pPr>
        <w:spacing w:after="0" w:line="240" w:lineRule="auto"/>
        <w:jc w:val="both"/>
        <w:rPr>
          <w:rFonts w:ascii="Times New Roman" w:eastAsia="Times New Roman" w:hAnsi="Times New Roman" w:cs="Times New Roman"/>
          <w:b/>
          <w:sz w:val="24"/>
          <w:szCs w:val="24"/>
          <w:lang w:val="sr-Latn-BA" w:eastAsia="sr-Latn-BA"/>
        </w:rPr>
      </w:pPr>
      <w:r>
        <w:rPr>
          <w:rFonts w:ascii="Times New Roman" w:eastAsia="Times New Roman" w:hAnsi="Times New Roman" w:cs="Times New Roman"/>
          <w:sz w:val="24"/>
          <w:szCs w:val="24"/>
          <w:lang w:eastAsia="sr-Latn-BA"/>
        </w:rPr>
        <w:t xml:space="preserve"> </w:t>
      </w:r>
      <w:r>
        <w:rPr>
          <w:rFonts w:ascii="Times New Roman" w:eastAsia="Times New Roman" w:hAnsi="Times New Roman" w:cs="Times New Roman"/>
          <w:sz w:val="24"/>
          <w:szCs w:val="24"/>
          <w:lang w:eastAsia="sr-Latn-BA"/>
        </w:rPr>
        <w:tab/>
      </w:r>
      <w:r>
        <w:rPr>
          <w:rFonts w:ascii="Times New Roman" w:eastAsia="Times New Roman" w:hAnsi="Times New Roman" w:cs="Times New Roman"/>
          <w:sz w:val="24"/>
          <w:szCs w:val="24"/>
          <w:lang w:val="sr-Latn-BA" w:eastAsia="sr-Latn-BA"/>
        </w:rPr>
        <w:t xml:space="preserve"> </w:t>
      </w:r>
      <w:r>
        <w:rPr>
          <w:rFonts w:ascii="Times New Roman" w:eastAsia="Times New Roman" w:hAnsi="Times New Roman" w:cs="Times New Roman"/>
          <w:sz w:val="24"/>
          <w:szCs w:val="24"/>
          <w:lang w:eastAsia="sr-Latn-BA"/>
        </w:rPr>
        <w:t>У</w:t>
      </w:r>
      <w:r w:rsidR="00E47957" w:rsidRPr="00C369D1">
        <w:rPr>
          <w:rFonts w:ascii="Times New Roman" w:eastAsia="Times New Roman" w:hAnsi="Times New Roman" w:cs="Times New Roman"/>
          <w:sz w:val="24"/>
          <w:szCs w:val="24"/>
          <w:lang w:val="sr-Latn-BA" w:eastAsia="sr-Latn-BA"/>
        </w:rPr>
        <w:t xml:space="preserve"> 20</w:t>
      </w:r>
      <w:r w:rsidR="00E47957">
        <w:rPr>
          <w:rFonts w:ascii="Times New Roman" w:eastAsia="Times New Roman" w:hAnsi="Times New Roman" w:cs="Times New Roman"/>
          <w:sz w:val="24"/>
          <w:szCs w:val="24"/>
          <w:lang w:eastAsia="sr-Latn-BA"/>
        </w:rPr>
        <w:t>21</w:t>
      </w:r>
      <w:r w:rsidR="00E47957" w:rsidRPr="00C369D1">
        <w:rPr>
          <w:rFonts w:ascii="Times New Roman" w:eastAsia="Times New Roman" w:hAnsi="Times New Roman" w:cs="Times New Roman"/>
          <w:sz w:val="24"/>
          <w:szCs w:val="24"/>
          <w:lang w:val="sr-Latn-BA" w:eastAsia="sr-Latn-BA"/>
        </w:rPr>
        <w:t xml:space="preserve">. години остварен је </w:t>
      </w:r>
      <w:r w:rsidR="00E47957" w:rsidRPr="006A4E9C">
        <w:rPr>
          <w:rFonts w:ascii="Times New Roman" w:eastAsia="Times New Roman" w:hAnsi="Times New Roman" w:cs="Times New Roman"/>
          <w:b/>
          <w:sz w:val="24"/>
          <w:szCs w:val="24"/>
          <w:lang w:val="sr-Latn-BA" w:eastAsia="sr-Latn-BA"/>
        </w:rPr>
        <w:t>позитиван финансијски резултат.</w:t>
      </w:r>
    </w:p>
    <w:p w:rsidR="0025749C" w:rsidRDefault="0025749C" w:rsidP="00E47957">
      <w:pPr>
        <w:spacing w:after="0" w:line="240" w:lineRule="auto"/>
        <w:jc w:val="both"/>
        <w:rPr>
          <w:rFonts w:ascii="Times New Roman" w:eastAsia="Times New Roman" w:hAnsi="Times New Roman" w:cs="Times New Roman"/>
          <w:sz w:val="24"/>
          <w:szCs w:val="24"/>
          <w:lang w:eastAsia="sr-Latn-BA"/>
        </w:rPr>
      </w:pPr>
      <w:r>
        <w:rPr>
          <w:rFonts w:ascii="Times New Roman" w:eastAsia="Times New Roman" w:hAnsi="Times New Roman" w:cs="Times New Roman"/>
          <w:sz w:val="24"/>
          <w:szCs w:val="24"/>
          <w:lang w:eastAsia="sr-Latn-BA"/>
        </w:rPr>
        <w:t xml:space="preserve"> </w:t>
      </w:r>
    </w:p>
    <w:p w:rsidR="00E47957" w:rsidRPr="006A4E9C" w:rsidRDefault="0025749C" w:rsidP="00E47957">
      <w:pPr>
        <w:spacing w:after="0" w:line="240" w:lineRule="auto"/>
        <w:jc w:val="both"/>
        <w:rPr>
          <w:rFonts w:ascii="Times New Roman" w:eastAsia="Times New Roman" w:hAnsi="Times New Roman" w:cs="Times New Roman"/>
          <w:sz w:val="24"/>
          <w:szCs w:val="24"/>
          <w:lang w:val="sr-Cyrl-BA" w:eastAsia="sr-Latn-BA"/>
        </w:rPr>
      </w:pPr>
      <w:r>
        <w:rPr>
          <w:rFonts w:ascii="Times New Roman" w:eastAsia="Times New Roman" w:hAnsi="Times New Roman" w:cs="Times New Roman"/>
          <w:sz w:val="24"/>
          <w:szCs w:val="24"/>
          <w:lang w:eastAsia="sr-Latn-BA"/>
        </w:rPr>
        <w:tab/>
      </w:r>
      <w:r w:rsidR="00E47957" w:rsidRPr="00C369D1">
        <w:rPr>
          <w:rFonts w:ascii="Times New Roman" w:eastAsia="Times New Roman" w:hAnsi="Times New Roman" w:cs="Times New Roman"/>
          <w:sz w:val="24"/>
          <w:szCs w:val="24"/>
          <w:lang w:val="sr-Latn-BA" w:eastAsia="sr-Latn-BA"/>
        </w:rPr>
        <w:t>Укупни приходи Предузећа за период од 01.01</w:t>
      </w:r>
      <w:r w:rsidR="00E47957">
        <w:rPr>
          <w:rFonts w:ascii="Times New Roman" w:eastAsia="Times New Roman" w:hAnsi="Times New Roman" w:cs="Times New Roman"/>
          <w:sz w:val="24"/>
          <w:szCs w:val="24"/>
          <w:lang w:eastAsia="sr-Latn-BA"/>
        </w:rPr>
        <w:t>.2021</w:t>
      </w:r>
      <w:r w:rsidR="00E47957" w:rsidRPr="00C369D1">
        <w:rPr>
          <w:rFonts w:ascii="Times New Roman" w:eastAsia="Times New Roman" w:hAnsi="Times New Roman" w:cs="Times New Roman"/>
          <w:sz w:val="24"/>
          <w:szCs w:val="24"/>
          <w:lang w:val="sr-Latn-BA" w:eastAsia="sr-Latn-BA"/>
        </w:rPr>
        <w:t>.</w:t>
      </w:r>
      <w:r w:rsidR="00E47957">
        <w:rPr>
          <w:rFonts w:ascii="Times New Roman" w:eastAsia="Times New Roman" w:hAnsi="Times New Roman" w:cs="Times New Roman"/>
          <w:sz w:val="24"/>
          <w:szCs w:val="24"/>
          <w:lang w:eastAsia="sr-Latn-BA"/>
        </w:rPr>
        <w:t xml:space="preserve"> године</w:t>
      </w:r>
      <w:r w:rsidR="00E47957" w:rsidRPr="00C369D1">
        <w:rPr>
          <w:rFonts w:ascii="Times New Roman" w:eastAsia="Times New Roman" w:hAnsi="Times New Roman" w:cs="Times New Roman"/>
          <w:sz w:val="24"/>
          <w:szCs w:val="24"/>
          <w:lang w:val="sr-Latn-BA" w:eastAsia="sr-Latn-BA"/>
        </w:rPr>
        <w:t xml:space="preserve"> до 31.12.20</w:t>
      </w:r>
      <w:r w:rsidR="00E47957">
        <w:rPr>
          <w:rFonts w:ascii="Times New Roman" w:eastAsia="Times New Roman" w:hAnsi="Times New Roman" w:cs="Times New Roman"/>
          <w:sz w:val="24"/>
          <w:szCs w:val="24"/>
          <w:lang w:eastAsia="sr-Latn-BA"/>
        </w:rPr>
        <w:t>21</w:t>
      </w:r>
      <w:r>
        <w:rPr>
          <w:rFonts w:ascii="Times New Roman" w:eastAsia="Times New Roman" w:hAnsi="Times New Roman" w:cs="Times New Roman"/>
          <w:sz w:val="24"/>
          <w:szCs w:val="24"/>
          <w:lang w:val="sr-Latn-BA" w:eastAsia="sr-Latn-BA"/>
        </w:rPr>
        <w:t>.</w:t>
      </w:r>
      <w:r w:rsidR="00E47957" w:rsidRPr="00C369D1">
        <w:rPr>
          <w:rFonts w:ascii="Times New Roman" w:eastAsia="Times New Roman" w:hAnsi="Times New Roman" w:cs="Times New Roman"/>
          <w:sz w:val="24"/>
          <w:szCs w:val="24"/>
          <w:lang w:val="sr-Latn-BA" w:eastAsia="sr-Latn-BA"/>
        </w:rPr>
        <w:t xml:space="preserve">године износе </w:t>
      </w:r>
      <w:r w:rsidR="00E47957" w:rsidRPr="006A4E9C">
        <w:rPr>
          <w:rFonts w:ascii="Times New Roman" w:hAnsi="Times New Roman" w:cs="Times New Roman"/>
          <w:sz w:val="24"/>
          <w:szCs w:val="24"/>
        </w:rPr>
        <w:t>1.112.324,17</w:t>
      </w:r>
      <w:r w:rsidR="00E47957">
        <w:rPr>
          <w:rFonts w:ascii="Times New Roman" w:hAnsi="Times New Roman" w:cs="Times New Roman"/>
          <w:sz w:val="24"/>
          <w:szCs w:val="24"/>
        </w:rPr>
        <w:t>КМ</w:t>
      </w:r>
      <w:r>
        <w:rPr>
          <w:rFonts w:ascii="Times New Roman" w:hAnsi="Times New Roman" w:cs="Times New Roman"/>
          <w:sz w:val="24"/>
          <w:szCs w:val="24"/>
        </w:rPr>
        <w:t xml:space="preserve"> и у односу на 2020.</w:t>
      </w:r>
      <w:r w:rsidR="00E47957" w:rsidRPr="006A4E9C">
        <w:rPr>
          <w:rFonts w:ascii="Times New Roman" w:hAnsi="Times New Roman" w:cs="Times New Roman"/>
          <w:sz w:val="24"/>
          <w:szCs w:val="24"/>
        </w:rPr>
        <w:t>годину мањи су за 0,04 % односно за 401,19 К</w:t>
      </w:r>
      <w:r w:rsidR="00E47957">
        <w:rPr>
          <w:rFonts w:ascii="Times New Roman" w:hAnsi="Times New Roman" w:cs="Times New Roman"/>
          <w:sz w:val="24"/>
          <w:szCs w:val="24"/>
        </w:rPr>
        <w:t>М</w:t>
      </w:r>
      <w:r w:rsidR="00E47957" w:rsidRPr="00C369D1">
        <w:rPr>
          <w:rFonts w:ascii="Times New Roman" w:eastAsia="Times New Roman" w:hAnsi="Times New Roman" w:cs="Times New Roman"/>
          <w:sz w:val="24"/>
          <w:szCs w:val="24"/>
          <w:lang w:val="sr-Latn-BA" w:eastAsia="sr-Latn-BA"/>
        </w:rPr>
        <w:t xml:space="preserve">. </w:t>
      </w:r>
      <w:r>
        <w:rPr>
          <w:rFonts w:ascii="Times New Roman" w:eastAsia="Times New Roman" w:hAnsi="Times New Roman" w:cs="Times New Roman"/>
          <w:sz w:val="24"/>
          <w:szCs w:val="24"/>
          <w:lang w:eastAsia="sr-Latn-BA"/>
        </w:rPr>
        <w:tab/>
      </w:r>
      <w:r w:rsidR="00E47957" w:rsidRPr="00C369D1">
        <w:rPr>
          <w:rFonts w:ascii="Times New Roman" w:eastAsia="Times New Roman" w:hAnsi="Times New Roman" w:cs="Times New Roman"/>
          <w:sz w:val="24"/>
          <w:szCs w:val="24"/>
          <w:lang w:val="sr-Latn-BA" w:eastAsia="sr-Latn-BA"/>
        </w:rPr>
        <w:t>Укупни расходи Предузећа, за период од 01.01</w:t>
      </w:r>
      <w:r w:rsidR="00E47957">
        <w:rPr>
          <w:rFonts w:ascii="Times New Roman" w:eastAsia="Times New Roman" w:hAnsi="Times New Roman" w:cs="Times New Roman"/>
          <w:sz w:val="24"/>
          <w:szCs w:val="24"/>
          <w:lang w:eastAsia="sr-Latn-BA"/>
        </w:rPr>
        <w:t>.2021</w:t>
      </w:r>
      <w:r w:rsidR="00E47957" w:rsidRPr="00C369D1">
        <w:rPr>
          <w:rFonts w:ascii="Times New Roman" w:eastAsia="Times New Roman" w:hAnsi="Times New Roman" w:cs="Times New Roman"/>
          <w:sz w:val="24"/>
          <w:szCs w:val="24"/>
          <w:lang w:val="sr-Latn-BA" w:eastAsia="sr-Latn-BA"/>
        </w:rPr>
        <w:t>.</w:t>
      </w:r>
      <w:r w:rsidR="00E47957">
        <w:rPr>
          <w:rFonts w:ascii="Times New Roman" w:eastAsia="Times New Roman" w:hAnsi="Times New Roman" w:cs="Times New Roman"/>
          <w:sz w:val="24"/>
          <w:szCs w:val="24"/>
          <w:lang w:eastAsia="sr-Latn-BA"/>
        </w:rPr>
        <w:t xml:space="preserve"> године</w:t>
      </w:r>
      <w:r w:rsidR="00E47957" w:rsidRPr="00C369D1">
        <w:rPr>
          <w:rFonts w:ascii="Times New Roman" w:eastAsia="Times New Roman" w:hAnsi="Times New Roman" w:cs="Times New Roman"/>
          <w:sz w:val="24"/>
          <w:szCs w:val="24"/>
          <w:lang w:val="sr-Latn-BA" w:eastAsia="sr-Latn-BA"/>
        </w:rPr>
        <w:t xml:space="preserve"> до 31.12.20</w:t>
      </w:r>
      <w:r w:rsidR="00E47957">
        <w:rPr>
          <w:rFonts w:ascii="Times New Roman" w:eastAsia="Times New Roman" w:hAnsi="Times New Roman" w:cs="Times New Roman"/>
          <w:sz w:val="24"/>
          <w:szCs w:val="24"/>
          <w:lang w:eastAsia="sr-Latn-BA"/>
        </w:rPr>
        <w:t>21</w:t>
      </w:r>
      <w:r w:rsidR="00E47957" w:rsidRPr="00C369D1">
        <w:rPr>
          <w:rFonts w:ascii="Times New Roman" w:eastAsia="Times New Roman" w:hAnsi="Times New Roman" w:cs="Times New Roman"/>
          <w:sz w:val="24"/>
          <w:szCs w:val="24"/>
          <w:lang w:val="sr-Latn-BA" w:eastAsia="sr-Latn-BA"/>
        </w:rPr>
        <w:t xml:space="preserve">. године, износе </w:t>
      </w:r>
      <w:r w:rsidR="00E47957" w:rsidRPr="006A4E9C">
        <w:rPr>
          <w:rFonts w:ascii="Times New Roman" w:hAnsi="Times New Roman" w:cs="Times New Roman"/>
          <w:sz w:val="24"/>
          <w:szCs w:val="24"/>
        </w:rPr>
        <w:t>1.07</w:t>
      </w:r>
      <w:r>
        <w:rPr>
          <w:rFonts w:ascii="Times New Roman" w:hAnsi="Times New Roman" w:cs="Times New Roman"/>
          <w:sz w:val="24"/>
          <w:szCs w:val="24"/>
        </w:rPr>
        <w:t>4.643,00 КМ и у односу на 2020.</w:t>
      </w:r>
      <w:r w:rsidR="00E47957" w:rsidRPr="006A4E9C">
        <w:rPr>
          <w:rFonts w:ascii="Times New Roman" w:hAnsi="Times New Roman" w:cs="Times New Roman"/>
          <w:sz w:val="24"/>
          <w:szCs w:val="24"/>
        </w:rPr>
        <w:t xml:space="preserve">годину </w:t>
      </w:r>
      <w:r w:rsidR="00E47957">
        <w:rPr>
          <w:rFonts w:ascii="Times New Roman" w:hAnsi="Times New Roman" w:cs="Times New Roman"/>
          <w:sz w:val="24"/>
          <w:szCs w:val="24"/>
        </w:rPr>
        <w:t>мањи</w:t>
      </w:r>
      <w:r w:rsidR="00E47957" w:rsidRPr="006A4E9C">
        <w:rPr>
          <w:rFonts w:ascii="Times New Roman" w:hAnsi="Times New Roman" w:cs="Times New Roman"/>
          <w:sz w:val="24"/>
          <w:szCs w:val="24"/>
        </w:rPr>
        <w:t xml:space="preserve"> су за 4,98% односно за 57.339,00 КМ</w:t>
      </w:r>
    </w:p>
    <w:p w:rsidR="00E47957" w:rsidRDefault="00E47957" w:rsidP="00E47957">
      <w:pPr>
        <w:spacing w:after="0" w:line="240" w:lineRule="auto"/>
        <w:jc w:val="both"/>
        <w:rPr>
          <w:rFonts w:ascii="Times New Roman" w:eastAsia="Times New Roman" w:hAnsi="Times New Roman" w:cs="Times New Roman"/>
          <w:b/>
          <w:sz w:val="24"/>
          <w:szCs w:val="24"/>
          <w:lang w:eastAsia="sr-Latn-BA"/>
        </w:rPr>
      </w:pPr>
    </w:p>
    <w:p w:rsidR="00E47957" w:rsidRDefault="0025749C" w:rsidP="00E47957">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Укупан нето добитак за 2021.годину</w:t>
      </w:r>
      <w:r w:rsidR="00E47957" w:rsidRPr="006A4E9C">
        <w:rPr>
          <w:rFonts w:ascii="Times New Roman" w:hAnsi="Times New Roman" w:cs="Times New Roman"/>
          <w:b/>
          <w:sz w:val="24"/>
          <w:szCs w:val="24"/>
        </w:rPr>
        <w:t xml:space="preserve"> износи 32.345,00 КМ. </w:t>
      </w:r>
    </w:p>
    <w:p w:rsidR="0025749C" w:rsidRPr="0025749C" w:rsidRDefault="0025749C" w:rsidP="00E47957">
      <w:pPr>
        <w:spacing w:after="0" w:line="240" w:lineRule="auto"/>
        <w:ind w:firstLine="708"/>
        <w:jc w:val="both"/>
        <w:rPr>
          <w:rFonts w:ascii="Times New Roman" w:hAnsi="Times New Roman" w:cs="Times New Roman"/>
          <w:b/>
          <w:sz w:val="24"/>
          <w:szCs w:val="24"/>
        </w:rPr>
      </w:pPr>
    </w:p>
    <w:p w:rsidR="00E47957" w:rsidRPr="00A87025" w:rsidRDefault="00E47957" w:rsidP="00E47957">
      <w:pPr>
        <w:spacing w:after="0" w:line="240" w:lineRule="auto"/>
        <w:ind w:firstLine="708"/>
        <w:jc w:val="both"/>
        <w:rPr>
          <w:rFonts w:ascii="Times New Roman" w:eastAsia="Times New Roman" w:hAnsi="Times New Roman" w:cs="Times New Roman"/>
          <w:b/>
          <w:sz w:val="24"/>
          <w:szCs w:val="24"/>
          <w:lang w:val="sr-Cyrl-BA" w:eastAsia="sr-Latn-BA"/>
        </w:rPr>
      </w:pPr>
      <w:r w:rsidRPr="006A4E9C">
        <w:rPr>
          <w:rFonts w:ascii="Times New Roman" w:hAnsi="Times New Roman" w:cs="Times New Roman"/>
          <w:b/>
          <w:sz w:val="24"/>
          <w:szCs w:val="24"/>
        </w:rPr>
        <w:t>Укупан нето добитак за 2021. годину износи 32.345,00 КМ, док је у 2020. години остварен нето губитак у износу од 23.484,00 и исказан у Билансу успијеха на AOП-у 300 у колони број 5.</w:t>
      </w:r>
    </w:p>
    <w:p w:rsidR="00E47957" w:rsidRDefault="00E47957" w:rsidP="00E47957">
      <w:pPr>
        <w:spacing w:after="0" w:line="240" w:lineRule="auto"/>
        <w:ind w:firstLine="708"/>
        <w:jc w:val="both"/>
        <w:rPr>
          <w:rFonts w:ascii="Times New Roman" w:eastAsia="Times New Roman" w:hAnsi="Times New Roman" w:cs="Times New Roman"/>
          <w:sz w:val="24"/>
          <w:szCs w:val="24"/>
          <w:lang w:eastAsia="sr-Latn-BA"/>
        </w:rPr>
      </w:pPr>
    </w:p>
    <w:p w:rsidR="00E47957" w:rsidRDefault="0025749C" w:rsidP="00E47957">
      <w:pPr>
        <w:spacing w:after="0" w:line="240" w:lineRule="auto"/>
        <w:ind w:firstLine="708"/>
        <w:jc w:val="both"/>
        <w:rPr>
          <w:rFonts w:ascii="Times New Roman CYR" w:eastAsia="Times New Roman" w:hAnsi="Times New Roman CYR" w:cs="Times New Roman CYR"/>
          <w:sz w:val="24"/>
          <w:szCs w:val="24"/>
          <w:lang w:eastAsia="sr-Latn-BA"/>
        </w:rPr>
      </w:pPr>
      <w:r>
        <w:rPr>
          <w:rFonts w:ascii="Times New Roman CYR" w:eastAsia="Times New Roman" w:hAnsi="Times New Roman CYR" w:cs="Times New Roman CYR"/>
          <w:sz w:val="24"/>
          <w:szCs w:val="24"/>
          <w:lang w:val="en-US" w:eastAsia="sr-Latn-BA"/>
        </w:rPr>
        <w:t>Све о</w:t>
      </w:r>
      <w:r>
        <w:rPr>
          <w:rFonts w:ascii="Times New Roman CYR" w:eastAsia="Times New Roman" w:hAnsi="Times New Roman CYR" w:cs="Times New Roman CYR"/>
          <w:sz w:val="24"/>
          <w:szCs w:val="24"/>
          <w:lang w:eastAsia="sr-Latn-BA"/>
        </w:rPr>
        <w:t>н</w:t>
      </w:r>
      <w:r w:rsidR="00E47957" w:rsidRPr="00C369D1">
        <w:rPr>
          <w:rFonts w:ascii="Times New Roman CYR" w:eastAsia="Times New Roman" w:hAnsi="Times New Roman CYR" w:cs="Times New Roman CYR"/>
          <w:sz w:val="24"/>
          <w:szCs w:val="24"/>
          <w:lang w:val="en-US" w:eastAsia="sr-Latn-BA"/>
        </w:rPr>
        <w:t>е капиталне инвестиције које су планиране и урађене на гробљима којим управља</w:t>
      </w:r>
      <w:r w:rsidR="00E47957" w:rsidRPr="00C369D1">
        <w:rPr>
          <w:rFonts w:ascii="Times New Roman" w:eastAsia="Times New Roman" w:hAnsi="Times New Roman" w:cs="Times New Roman"/>
          <w:sz w:val="24"/>
          <w:szCs w:val="24"/>
          <w:lang w:val="sr-Latn-BA" w:eastAsia="sr-Latn-BA"/>
        </w:rPr>
        <w:t xml:space="preserve"> ЈКП “Градско гробље“ ДОО Бијељина</w:t>
      </w:r>
      <w:r w:rsidR="00E47957" w:rsidRPr="00C369D1">
        <w:rPr>
          <w:rFonts w:ascii="Times New Roman CYR" w:eastAsia="Times New Roman" w:hAnsi="Times New Roman CYR" w:cs="Times New Roman CYR"/>
          <w:sz w:val="24"/>
          <w:szCs w:val="24"/>
          <w:lang w:val="en-US" w:eastAsia="sr-Latn-BA"/>
        </w:rPr>
        <w:t xml:space="preserve"> представљају основ за квалитетно обављање регистроване дјелатности на основу Закона о комуналним дјелатностима (“Службени</w:t>
      </w:r>
      <w:r>
        <w:rPr>
          <w:rFonts w:ascii="Times New Roman CYR" w:eastAsia="Times New Roman" w:hAnsi="Times New Roman CYR" w:cs="Times New Roman CYR"/>
          <w:sz w:val="24"/>
          <w:szCs w:val="24"/>
          <w:lang w:val="en-US" w:eastAsia="sr-Latn-BA"/>
        </w:rPr>
        <w:t xml:space="preserve"> гласник Републике Српске” број</w:t>
      </w:r>
      <w:r w:rsidR="00E47957" w:rsidRPr="00C369D1">
        <w:rPr>
          <w:rFonts w:ascii="Times New Roman CYR" w:eastAsia="Times New Roman" w:hAnsi="Times New Roman CYR" w:cs="Times New Roman CYR"/>
          <w:sz w:val="24"/>
          <w:szCs w:val="24"/>
          <w:lang w:val="en-US" w:eastAsia="sr-Latn-BA"/>
        </w:rPr>
        <w:t xml:space="preserve"> 124/11)</w:t>
      </w:r>
      <w:r w:rsidR="00E47957" w:rsidRPr="00C369D1">
        <w:rPr>
          <w:rFonts w:ascii="Times New Roman" w:eastAsia="Times New Roman" w:hAnsi="Times New Roman" w:cs="Times New Roman"/>
          <w:sz w:val="24"/>
          <w:szCs w:val="24"/>
          <w:lang w:eastAsia="sr-Latn-BA"/>
        </w:rPr>
        <w:t>,</w:t>
      </w:r>
      <w:r>
        <w:rPr>
          <w:rFonts w:ascii="Times New Roman CYR" w:eastAsia="Times New Roman" w:hAnsi="Times New Roman CYR" w:cs="Times New Roman CYR"/>
          <w:sz w:val="24"/>
          <w:szCs w:val="24"/>
          <w:lang w:val="en-US" w:eastAsia="sr-Latn-BA"/>
        </w:rPr>
        <w:t xml:space="preserve"> Закона о гробљима и погребној</w:t>
      </w:r>
      <w:r w:rsidR="00E47957" w:rsidRPr="00C369D1">
        <w:rPr>
          <w:rFonts w:ascii="Times New Roman CYR" w:eastAsia="Times New Roman" w:hAnsi="Times New Roman CYR" w:cs="Times New Roman CYR"/>
          <w:sz w:val="24"/>
          <w:szCs w:val="24"/>
          <w:lang w:val="en-US" w:eastAsia="sr-Latn-BA"/>
        </w:rPr>
        <w:t xml:space="preserve"> дјелатности Републике Српске („Службени гласник Републике Срп</w:t>
      </w:r>
      <w:r>
        <w:rPr>
          <w:rFonts w:ascii="Times New Roman CYR" w:eastAsia="Times New Roman" w:hAnsi="Times New Roman CYR" w:cs="Times New Roman CYR"/>
          <w:sz w:val="24"/>
          <w:szCs w:val="24"/>
          <w:lang w:val="en-US" w:eastAsia="sr-Latn-BA"/>
        </w:rPr>
        <w:t>ске“ број</w:t>
      </w:r>
      <w:r w:rsidR="00E47957" w:rsidRPr="00C369D1">
        <w:rPr>
          <w:rFonts w:ascii="Times New Roman CYR" w:eastAsia="Times New Roman" w:hAnsi="Times New Roman CYR" w:cs="Times New Roman CYR"/>
          <w:sz w:val="24"/>
          <w:szCs w:val="24"/>
          <w:lang w:val="en-US" w:eastAsia="sr-Latn-BA"/>
        </w:rPr>
        <w:t xml:space="preserve"> 31/13</w:t>
      </w:r>
      <w:r w:rsidR="00E47957" w:rsidRPr="00C369D1">
        <w:rPr>
          <w:rFonts w:ascii="Times New Roman" w:eastAsia="Times New Roman" w:hAnsi="Times New Roman" w:cs="Times New Roman"/>
          <w:sz w:val="24"/>
          <w:szCs w:val="24"/>
          <w:lang w:val="sr-Latn-BA" w:eastAsia="sr-Latn-BA"/>
        </w:rPr>
        <w:t xml:space="preserve"> и 6/14</w:t>
      </w:r>
      <w:r w:rsidR="00E47957" w:rsidRPr="00C369D1">
        <w:rPr>
          <w:rFonts w:ascii="Times New Roman CYR" w:eastAsia="Times New Roman" w:hAnsi="Times New Roman CYR" w:cs="Times New Roman CYR"/>
          <w:sz w:val="24"/>
          <w:szCs w:val="24"/>
          <w:lang w:val="en-US" w:eastAsia="sr-Latn-BA"/>
        </w:rPr>
        <w:t>) и Одлуке о гробљима и погребној дјелатности на подручју Града Бијељина („Службе</w:t>
      </w:r>
      <w:r>
        <w:rPr>
          <w:rFonts w:ascii="Times New Roman CYR" w:eastAsia="Times New Roman" w:hAnsi="Times New Roman CYR" w:cs="Times New Roman CYR"/>
          <w:sz w:val="24"/>
          <w:szCs w:val="24"/>
          <w:lang w:val="en-US" w:eastAsia="sr-Latn-BA"/>
        </w:rPr>
        <w:t>ни гласник Града Бијељина“ број</w:t>
      </w:r>
      <w:r w:rsidR="00E47957" w:rsidRPr="00C369D1">
        <w:rPr>
          <w:rFonts w:ascii="Times New Roman CYR" w:eastAsia="Times New Roman" w:hAnsi="Times New Roman CYR" w:cs="Times New Roman CYR"/>
          <w:sz w:val="24"/>
          <w:szCs w:val="24"/>
          <w:lang w:val="en-US" w:eastAsia="sr-Latn-BA"/>
        </w:rPr>
        <w:t xml:space="preserve"> 11/15).</w:t>
      </w:r>
    </w:p>
    <w:p w:rsidR="0025749C" w:rsidRPr="0025749C" w:rsidRDefault="0025749C" w:rsidP="00E47957">
      <w:pPr>
        <w:spacing w:after="0" w:line="240" w:lineRule="auto"/>
        <w:ind w:firstLine="708"/>
        <w:jc w:val="both"/>
        <w:rPr>
          <w:rFonts w:ascii="Times New Roman CYR" w:eastAsia="Times New Roman" w:hAnsi="Times New Roman CYR" w:cs="Times New Roman CYR"/>
          <w:sz w:val="24"/>
          <w:szCs w:val="24"/>
          <w:lang w:eastAsia="sr-Latn-BA"/>
        </w:rPr>
      </w:pPr>
    </w:p>
    <w:p w:rsidR="00E47957" w:rsidRDefault="00E47957" w:rsidP="00E47957">
      <w:pPr>
        <w:spacing w:after="0" w:line="240" w:lineRule="auto"/>
        <w:ind w:firstLine="708"/>
        <w:jc w:val="both"/>
        <w:rPr>
          <w:rFonts w:ascii="Times New Roman" w:eastAsia="Times New Roman" w:hAnsi="Times New Roman" w:cs="Times New Roman"/>
          <w:sz w:val="24"/>
          <w:szCs w:val="24"/>
          <w:lang w:eastAsia="sr-Latn-BA"/>
        </w:rPr>
      </w:pPr>
      <w:r>
        <w:rPr>
          <w:rFonts w:ascii="Times New Roman CYR" w:eastAsia="Times New Roman" w:hAnsi="Times New Roman CYR" w:cs="Times New Roman CYR"/>
          <w:sz w:val="24"/>
          <w:szCs w:val="24"/>
          <w:lang w:eastAsia="sr-Latn-BA"/>
        </w:rPr>
        <w:t>Како у току 2021. године није било</w:t>
      </w:r>
      <w:r w:rsidRPr="00C369D1">
        <w:rPr>
          <w:rFonts w:ascii="Times New Roman CYR" w:eastAsia="Times New Roman" w:hAnsi="Times New Roman CYR" w:cs="Times New Roman CYR"/>
          <w:sz w:val="24"/>
          <w:szCs w:val="24"/>
          <w:lang w:val="en-US" w:eastAsia="sr-Latn-BA"/>
        </w:rPr>
        <w:t xml:space="preserve"> значајан</w:t>
      </w:r>
      <w:r>
        <w:rPr>
          <w:rFonts w:ascii="Times New Roman CYR" w:eastAsia="Times New Roman" w:hAnsi="Times New Roman CYR" w:cs="Times New Roman CYR"/>
          <w:sz w:val="24"/>
          <w:szCs w:val="24"/>
          <w:lang w:eastAsia="sr-Latn-BA"/>
        </w:rPr>
        <w:t>их</w:t>
      </w:r>
      <w:r w:rsidRPr="00C369D1">
        <w:rPr>
          <w:rFonts w:ascii="Times New Roman CYR" w:eastAsia="Times New Roman" w:hAnsi="Times New Roman CYR" w:cs="Times New Roman CYR"/>
          <w:sz w:val="24"/>
          <w:szCs w:val="24"/>
          <w:lang w:val="en-US" w:eastAsia="sr-Latn-BA"/>
        </w:rPr>
        <w:t xml:space="preserve"> пројекат</w:t>
      </w:r>
      <w:r>
        <w:rPr>
          <w:rFonts w:ascii="Times New Roman CYR" w:eastAsia="Times New Roman" w:hAnsi="Times New Roman CYR" w:cs="Times New Roman CYR"/>
          <w:sz w:val="24"/>
          <w:szCs w:val="24"/>
          <w:lang w:eastAsia="sr-Latn-BA"/>
        </w:rPr>
        <w:t>а</w:t>
      </w:r>
      <w:r w:rsidR="0025749C">
        <w:rPr>
          <w:rFonts w:ascii="Times New Roman CYR" w:eastAsia="Times New Roman" w:hAnsi="Times New Roman CYR" w:cs="Times New Roman CYR"/>
          <w:sz w:val="24"/>
          <w:szCs w:val="24"/>
          <w:lang w:eastAsia="sr-Latn-BA"/>
        </w:rPr>
        <w:t xml:space="preserve">, </w:t>
      </w:r>
      <w:r w:rsidRPr="00C369D1">
        <w:rPr>
          <w:rFonts w:ascii="Times New Roman" w:eastAsia="Times New Roman" w:hAnsi="Times New Roman" w:cs="Times New Roman"/>
          <w:sz w:val="24"/>
          <w:szCs w:val="24"/>
          <w:lang w:val="sr-Latn-BA" w:eastAsia="sr-Latn-BA"/>
        </w:rPr>
        <w:t>ЈКП “Градско гробље“ ДОО Бијељина</w:t>
      </w:r>
      <w:r>
        <w:rPr>
          <w:rFonts w:ascii="Times New Roman" w:eastAsia="Times New Roman" w:hAnsi="Times New Roman" w:cs="Times New Roman"/>
          <w:sz w:val="24"/>
          <w:szCs w:val="24"/>
          <w:lang w:eastAsia="sr-Latn-BA"/>
        </w:rPr>
        <w:t xml:space="preserve"> се окренуло и максимално посветило редовном посло</w:t>
      </w:r>
      <w:r w:rsidR="00694AD3">
        <w:rPr>
          <w:rFonts w:ascii="Times New Roman" w:eastAsia="Times New Roman" w:hAnsi="Times New Roman" w:cs="Times New Roman"/>
          <w:sz w:val="24"/>
          <w:szCs w:val="24"/>
          <w:lang w:eastAsia="sr-Latn-BA"/>
        </w:rPr>
        <w:t>вању како би што боље унаприједи</w:t>
      </w:r>
      <w:r>
        <w:rPr>
          <w:rFonts w:ascii="Times New Roman" w:eastAsia="Times New Roman" w:hAnsi="Times New Roman" w:cs="Times New Roman"/>
          <w:sz w:val="24"/>
          <w:szCs w:val="24"/>
          <w:lang w:eastAsia="sr-Latn-BA"/>
        </w:rPr>
        <w:t>ло све сегменте истог.</w:t>
      </w:r>
    </w:p>
    <w:p w:rsidR="0025749C" w:rsidRPr="0025749C" w:rsidRDefault="0025749C" w:rsidP="00E47957">
      <w:pPr>
        <w:spacing w:after="0" w:line="240" w:lineRule="auto"/>
        <w:ind w:firstLine="708"/>
        <w:jc w:val="both"/>
        <w:rPr>
          <w:rFonts w:ascii="Times New Roman" w:eastAsia="Times New Roman" w:hAnsi="Times New Roman" w:cs="Times New Roman"/>
          <w:sz w:val="24"/>
          <w:szCs w:val="24"/>
          <w:lang w:eastAsia="sr-Latn-BA"/>
        </w:rPr>
      </w:pPr>
    </w:p>
    <w:p w:rsidR="00E47957" w:rsidRPr="00C369D1" w:rsidRDefault="00694AD3" w:rsidP="00E47957">
      <w:pPr>
        <w:spacing w:after="0" w:line="240" w:lineRule="auto"/>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ab/>
        <w:t xml:space="preserve">Планом изградње Новог </w:t>
      </w:r>
      <w:r>
        <w:rPr>
          <w:rFonts w:ascii="Times New Roman" w:eastAsia="Times New Roman" w:hAnsi="Times New Roman" w:cs="Times New Roman"/>
          <w:sz w:val="24"/>
          <w:szCs w:val="24"/>
          <w:lang w:eastAsia="sr-Latn-BA"/>
        </w:rPr>
        <w:t>г</w:t>
      </w:r>
      <w:r w:rsidR="00E47957" w:rsidRPr="00C369D1">
        <w:rPr>
          <w:rFonts w:ascii="Times New Roman" w:eastAsia="Times New Roman" w:hAnsi="Times New Roman" w:cs="Times New Roman"/>
          <w:sz w:val="24"/>
          <w:szCs w:val="24"/>
          <w:lang w:val="sr-Latn-BA" w:eastAsia="sr-Latn-BA"/>
        </w:rPr>
        <w:t>радског гробља Хасе – Бријесница усвојеног 26. јуна 2012. године Одлуком Скупштине Града Бијељина број: 01-022-73/12 гдје се почело са изградњом овог комлекса</w:t>
      </w:r>
      <w:r>
        <w:rPr>
          <w:rFonts w:ascii="Times New Roman" w:eastAsia="Times New Roman" w:hAnsi="Times New Roman" w:cs="Times New Roman"/>
          <w:sz w:val="24"/>
          <w:szCs w:val="24"/>
          <w:lang w:eastAsia="sr-Latn-BA"/>
        </w:rPr>
        <w:t>,</w:t>
      </w:r>
      <w:r w:rsidR="00E47957" w:rsidRPr="00C369D1">
        <w:rPr>
          <w:rFonts w:ascii="Times New Roman" w:eastAsia="Times New Roman" w:hAnsi="Times New Roman" w:cs="Times New Roman"/>
          <w:sz w:val="24"/>
          <w:szCs w:val="24"/>
          <w:lang w:val="sr-Latn-BA" w:eastAsia="sr-Latn-BA"/>
        </w:rPr>
        <w:t xml:space="preserve"> Град Бијељина став</w:t>
      </w:r>
      <w:r>
        <w:rPr>
          <w:rFonts w:ascii="Times New Roman" w:eastAsia="Times New Roman" w:hAnsi="Times New Roman" w:cs="Times New Roman"/>
          <w:sz w:val="24"/>
          <w:szCs w:val="24"/>
          <w:lang w:val="sr-Latn-BA" w:eastAsia="sr-Latn-BA"/>
        </w:rPr>
        <w:t xml:space="preserve">ио се у равноправан положај са </w:t>
      </w:r>
      <w:r>
        <w:rPr>
          <w:rFonts w:ascii="Times New Roman" w:eastAsia="Times New Roman" w:hAnsi="Times New Roman" w:cs="Times New Roman"/>
          <w:sz w:val="24"/>
          <w:szCs w:val="24"/>
          <w:lang w:eastAsia="sr-Latn-BA"/>
        </w:rPr>
        <w:t>г</w:t>
      </w:r>
      <w:r w:rsidR="00E47957" w:rsidRPr="00C369D1">
        <w:rPr>
          <w:rFonts w:ascii="Times New Roman" w:eastAsia="Times New Roman" w:hAnsi="Times New Roman" w:cs="Times New Roman"/>
          <w:sz w:val="24"/>
          <w:szCs w:val="24"/>
          <w:lang w:val="sr-Latn-BA" w:eastAsia="sr-Latn-BA"/>
        </w:rPr>
        <w:t>радовима из окружења ( Бања Лука, Београд, Нови Сад, Загреб, Сарајево).</w:t>
      </w:r>
    </w:p>
    <w:p w:rsidR="00E47957" w:rsidRPr="00C369D1" w:rsidRDefault="00E47957" w:rsidP="00E47957">
      <w:pPr>
        <w:spacing w:after="0" w:line="240" w:lineRule="auto"/>
        <w:ind w:firstLine="708"/>
        <w:jc w:val="both"/>
        <w:rPr>
          <w:rFonts w:ascii="Times New Roman" w:eastAsia="Times New Roman" w:hAnsi="Times New Roman" w:cs="Times New Roman"/>
          <w:sz w:val="24"/>
          <w:szCs w:val="24"/>
          <w:lang w:val="sr-Latn-BA" w:eastAsia="sr-Latn-BA"/>
        </w:rPr>
      </w:pPr>
    </w:p>
    <w:p w:rsidR="00E47957" w:rsidRPr="00C369D1" w:rsidRDefault="00694AD3" w:rsidP="00E47957">
      <w:pPr>
        <w:autoSpaceDE w:val="0"/>
        <w:autoSpaceDN w:val="0"/>
        <w:adjustRightInd w:val="0"/>
        <w:spacing w:after="0" w:line="259" w:lineRule="atLeast"/>
        <w:ind w:firstLine="708"/>
        <w:jc w:val="both"/>
        <w:rPr>
          <w:rFonts w:ascii="Times New Roman CYR" w:eastAsia="Times New Roman" w:hAnsi="Times New Roman CYR" w:cs="Times New Roman CYR"/>
          <w:sz w:val="24"/>
          <w:szCs w:val="24"/>
          <w:lang w:val="en-US" w:eastAsia="sr-Latn-BA"/>
        </w:rPr>
      </w:pPr>
      <w:r>
        <w:rPr>
          <w:rFonts w:ascii="Times New Roman" w:eastAsia="Times New Roman" w:hAnsi="Times New Roman" w:cs="Times New Roman"/>
          <w:b/>
          <w:sz w:val="24"/>
          <w:szCs w:val="24"/>
          <w:lang w:val="sr-Latn-BA" w:eastAsia="sr-Latn-BA"/>
        </w:rPr>
        <w:t xml:space="preserve">Рад </w:t>
      </w:r>
      <w:r>
        <w:rPr>
          <w:rFonts w:ascii="Times New Roman" w:eastAsia="Times New Roman" w:hAnsi="Times New Roman" w:cs="Times New Roman"/>
          <w:b/>
          <w:sz w:val="24"/>
          <w:szCs w:val="24"/>
          <w:lang w:eastAsia="sr-Latn-BA"/>
        </w:rPr>
        <w:t>П</w:t>
      </w:r>
      <w:r w:rsidR="00E47957" w:rsidRPr="00C369D1">
        <w:rPr>
          <w:rFonts w:ascii="Times New Roman" w:eastAsia="Times New Roman" w:hAnsi="Times New Roman" w:cs="Times New Roman"/>
          <w:b/>
          <w:sz w:val="24"/>
          <w:szCs w:val="24"/>
          <w:lang w:val="sr-Latn-BA" w:eastAsia="sr-Latn-BA"/>
        </w:rPr>
        <w:t>редузећа и</w:t>
      </w:r>
      <w:r w:rsidR="00E47957" w:rsidRPr="00C369D1">
        <w:rPr>
          <w:rFonts w:ascii="Times New Roman CYR" w:eastAsia="Times New Roman" w:hAnsi="Times New Roman CYR" w:cs="Times New Roman CYR"/>
          <w:b/>
          <w:sz w:val="24"/>
          <w:szCs w:val="24"/>
          <w:lang w:val="en-US" w:eastAsia="sr-Latn-BA"/>
        </w:rPr>
        <w:t xml:space="preserve"> мјере за унапређење пословања и остваривање што бољег финансијског резултата у 202</w:t>
      </w:r>
      <w:r w:rsidR="00E47957">
        <w:rPr>
          <w:rFonts w:ascii="Times New Roman CYR" w:eastAsia="Times New Roman" w:hAnsi="Times New Roman CYR" w:cs="Times New Roman CYR"/>
          <w:b/>
          <w:sz w:val="24"/>
          <w:szCs w:val="24"/>
          <w:lang w:eastAsia="sr-Latn-BA"/>
        </w:rPr>
        <w:t>1</w:t>
      </w:r>
      <w:r w:rsidR="00E47957" w:rsidRPr="00C369D1">
        <w:rPr>
          <w:rFonts w:ascii="Times New Roman CYR" w:eastAsia="Times New Roman" w:hAnsi="Times New Roman CYR" w:cs="Times New Roman CYR"/>
          <w:b/>
          <w:sz w:val="24"/>
          <w:szCs w:val="24"/>
          <w:lang w:val="en-US" w:eastAsia="sr-Latn-BA"/>
        </w:rPr>
        <w:t>. години су:</w:t>
      </w:r>
    </w:p>
    <w:p w:rsidR="00E47957" w:rsidRPr="00C369D1" w:rsidRDefault="00E47957" w:rsidP="00E47957">
      <w:pPr>
        <w:numPr>
          <w:ilvl w:val="0"/>
          <w:numId w:val="17"/>
        </w:numPr>
        <w:tabs>
          <w:tab w:val="left" w:pos="720"/>
        </w:tabs>
        <w:autoSpaceDE w:val="0"/>
        <w:autoSpaceDN w:val="0"/>
        <w:adjustRightInd w:val="0"/>
        <w:spacing w:after="0" w:line="240" w:lineRule="auto"/>
        <w:jc w:val="both"/>
        <w:rPr>
          <w:rFonts w:ascii="Times New Roman CYR" w:eastAsia="Times New Roman" w:hAnsi="Times New Roman CYR" w:cs="Times New Roman CYR"/>
          <w:sz w:val="24"/>
          <w:szCs w:val="24"/>
          <w:lang w:val="en-US" w:eastAsia="sr-Latn-BA"/>
        </w:rPr>
      </w:pPr>
      <w:r w:rsidRPr="00C369D1">
        <w:rPr>
          <w:rFonts w:ascii="Times New Roman CYR" w:eastAsia="Times New Roman" w:hAnsi="Times New Roman CYR" w:cs="Times New Roman CYR"/>
          <w:b/>
          <w:bCs/>
          <w:sz w:val="24"/>
          <w:szCs w:val="24"/>
          <w:lang w:val="en-US" w:eastAsia="sr-Latn-BA"/>
        </w:rPr>
        <w:t xml:space="preserve">побољшати наплату одржавања заједничких површина гробља </w:t>
      </w:r>
      <w:r w:rsidRPr="00C369D1">
        <w:rPr>
          <w:rFonts w:ascii="Times New Roman CYR" w:eastAsia="Times New Roman" w:hAnsi="Times New Roman CYR" w:cs="Times New Roman CYR"/>
          <w:sz w:val="24"/>
          <w:szCs w:val="24"/>
          <w:lang w:val="en-US" w:eastAsia="sr-Latn-BA"/>
        </w:rPr>
        <w:t>(систем опомена и позива нередовним платишама са којима није потписан уговор о одржавању заједничких површина гробља а на тај начин повећати приход</w:t>
      </w:r>
      <w:r>
        <w:rPr>
          <w:rFonts w:ascii="Times New Roman CYR" w:eastAsia="Times New Roman" w:hAnsi="Times New Roman CYR" w:cs="Times New Roman CYR"/>
          <w:sz w:val="24"/>
          <w:szCs w:val="24"/>
          <w:lang w:eastAsia="sr-Latn-BA"/>
        </w:rPr>
        <w:t xml:space="preserve">. </w:t>
      </w:r>
      <w:r w:rsidRPr="00B60B4E">
        <w:rPr>
          <w:rFonts w:ascii="Times New Roman" w:hAnsi="Times New Roman" w:cs="Times New Roman"/>
          <w:sz w:val="24"/>
          <w:szCs w:val="24"/>
        </w:rPr>
        <w:t>Прилико</w:t>
      </w:r>
      <w:r>
        <w:rPr>
          <w:rFonts w:ascii="Times New Roman" w:hAnsi="Times New Roman" w:cs="Times New Roman"/>
          <w:sz w:val="24"/>
          <w:szCs w:val="24"/>
        </w:rPr>
        <w:t>м</w:t>
      </w:r>
      <w:r w:rsidRPr="00B60B4E">
        <w:rPr>
          <w:rFonts w:ascii="Times New Roman" w:hAnsi="Times New Roman" w:cs="Times New Roman"/>
          <w:sz w:val="24"/>
          <w:szCs w:val="24"/>
        </w:rPr>
        <w:t xml:space="preserve"> обављања редовних </w:t>
      </w:r>
      <w:r w:rsidRPr="00B60B4E">
        <w:rPr>
          <w:rFonts w:ascii="Times New Roman" w:hAnsi="Times New Roman" w:cs="Times New Roman"/>
          <w:sz w:val="24"/>
          <w:szCs w:val="24"/>
        </w:rPr>
        <w:lastRenderedPageBreak/>
        <w:t>годишњих контрола и анализа рада службе за погребне послове, увидјело се да је дошло до акумулације број</w:t>
      </w:r>
      <w:r w:rsidR="00F94AD6">
        <w:rPr>
          <w:rFonts w:ascii="Times New Roman" w:hAnsi="Times New Roman" w:cs="Times New Roman"/>
          <w:sz w:val="24"/>
          <w:szCs w:val="24"/>
        </w:rPr>
        <w:t>a</w:t>
      </w:r>
      <w:r w:rsidRPr="00B60B4E">
        <w:rPr>
          <w:rFonts w:ascii="Times New Roman" w:hAnsi="Times New Roman" w:cs="Times New Roman"/>
          <w:sz w:val="24"/>
          <w:szCs w:val="24"/>
        </w:rPr>
        <w:t xml:space="preserve"> комитената који нередовно извршавају своје обавезе у погледу плаћања, прије свега</w:t>
      </w:r>
      <w:r w:rsidR="00F94AD6">
        <w:rPr>
          <w:rFonts w:ascii="Times New Roman" w:hAnsi="Times New Roman" w:cs="Times New Roman"/>
          <w:sz w:val="24"/>
          <w:szCs w:val="24"/>
        </w:rPr>
        <w:t>,</w:t>
      </w:r>
      <w:r w:rsidRPr="00B60B4E">
        <w:rPr>
          <w:rFonts w:ascii="Times New Roman" w:hAnsi="Times New Roman" w:cs="Times New Roman"/>
          <w:sz w:val="24"/>
          <w:szCs w:val="24"/>
        </w:rPr>
        <w:t xml:space="preserve"> по основу одржавања заједничких површина гробља, али исто тако и по основу изјава о признавању </w:t>
      </w:r>
      <w:r w:rsidR="00F94AD6">
        <w:rPr>
          <w:rFonts w:ascii="Times New Roman" w:hAnsi="Times New Roman" w:cs="Times New Roman"/>
          <w:sz w:val="24"/>
          <w:szCs w:val="24"/>
        </w:rPr>
        <w:t>дуговања и споразума о плаћању</w:t>
      </w:r>
      <w:r w:rsidRPr="00B60B4E">
        <w:rPr>
          <w:rFonts w:ascii="Times New Roman" w:hAnsi="Times New Roman" w:cs="Times New Roman"/>
          <w:sz w:val="24"/>
          <w:szCs w:val="24"/>
        </w:rPr>
        <w:t xml:space="preserve"> на рате. Експоненцијалан тренд повећања броја комитената, који су већ били закупци гробних мјеста на </w:t>
      </w:r>
      <w:r w:rsidR="00F94AD6">
        <w:rPr>
          <w:rFonts w:ascii="Times New Roman" w:hAnsi="Times New Roman" w:cs="Times New Roman"/>
          <w:sz w:val="24"/>
          <w:szCs w:val="24"/>
        </w:rPr>
        <w:t>Градском гробљу Пучиле до 2015.</w:t>
      </w:r>
      <w:r w:rsidRPr="00B60B4E">
        <w:rPr>
          <w:rFonts w:ascii="Times New Roman" w:hAnsi="Times New Roman" w:cs="Times New Roman"/>
          <w:sz w:val="24"/>
          <w:szCs w:val="24"/>
        </w:rPr>
        <w:t xml:space="preserve">године, и са којима је по аутоматизму закључиван уговор о одржавању заједничких површина гробља, нагло </w:t>
      </w:r>
      <w:r w:rsidR="00F94AD6">
        <w:rPr>
          <w:rFonts w:ascii="Times New Roman" w:hAnsi="Times New Roman" w:cs="Times New Roman"/>
          <w:sz w:val="24"/>
          <w:szCs w:val="24"/>
        </w:rPr>
        <w:t>је створио</w:t>
      </w:r>
      <w:r w:rsidRPr="00B60B4E">
        <w:rPr>
          <w:rFonts w:ascii="Times New Roman" w:hAnsi="Times New Roman" w:cs="Times New Roman"/>
          <w:sz w:val="24"/>
          <w:szCs w:val="24"/>
        </w:rPr>
        <w:t xml:space="preserve"> хетерогену масу лица, власника гробних мјеста, који добрим дијелом нису имали навику годишњег плаћања за одржавање</w:t>
      </w:r>
      <w:r w:rsidR="00F94AD6">
        <w:rPr>
          <w:rFonts w:ascii="Times New Roman" w:hAnsi="Times New Roman" w:cs="Times New Roman"/>
          <w:sz w:val="24"/>
          <w:szCs w:val="24"/>
        </w:rPr>
        <w:t xml:space="preserve"> заједничких површина</w:t>
      </w:r>
      <w:r w:rsidRPr="00B60B4E">
        <w:rPr>
          <w:rFonts w:ascii="Times New Roman" w:hAnsi="Times New Roman" w:cs="Times New Roman"/>
          <w:sz w:val="24"/>
          <w:szCs w:val="24"/>
        </w:rPr>
        <w:t xml:space="preserve"> гробља, а уз то адресе им нису адекватно евидентиране док је гробљима газдовало друго Јавно Предузеће. Отежавајућа чињеница била је и та да је подручје Семберије било током деведесетих и раних двијехиљадитих</w:t>
      </w:r>
      <w:r w:rsidR="00F94AD6">
        <w:rPr>
          <w:rFonts w:ascii="Times New Roman" w:hAnsi="Times New Roman" w:cs="Times New Roman"/>
          <w:sz w:val="24"/>
          <w:szCs w:val="24"/>
        </w:rPr>
        <w:t xml:space="preserve"> година</w:t>
      </w:r>
      <w:r w:rsidRPr="00B60B4E">
        <w:rPr>
          <w:rFonts w:ascii="Times New Roman" w:hAnsi="Times New Roman" w:cs="Times New Roman"/>
          <w:sz w:val="24"/>
          <w:szCs w:val="24"/>
        </w:rPr>
        <w:t xml:space="preserve"> изложено утицајима екстремних миграција становништва, што је у коначници резултирало великим бројем лица која су у моменту закупа гробног мјеста, живјела на одређеној адреси, а убрзо након тога, промијениле адресу, а неријетко и град и државу. У првим годинама пословања Предузећа, </w:t>
      </w:r>
      <w:r w:rsidR="00F94AD6">
        <w:rPr>
          <w:rFonts w:ascii="Times New Roman" w:hAnsi="Times New Roman" w:cs="Times New Roman"/>
          <w:sz w:val="24"/>
          <w:szCs w:val="24"/>
        </w:rPr>
        <w:t xml:space="preserve">овај број био је занемрљив, </w:t>
      </w:r>
      <w:r w:rsidRPr="00B60B4E">
        <w:rPr>
          <w:rFonts w:ascii="Times New Roman" w:hAnsi="Times New Roman" w:cs="Times New Roman"/>
          <w:sz w:val="24"/>
          <w:szCs w:val="24"/>
        </w:rPr>
        <w:t>али како је вријеме пролазило, број уговарача је растао, а са њима и број нејасноћа. На ово све се надовезују и лица која су по више основа погрешно или никако задужена, тако да је број предмета ко</w:t>
      </w:r>
      <w:r w:rsidR="00F94AD6">
        <w:rPr>
          <w:rFonts w:ascii="Times New Roman" w:hAnsi="Times New Roman" w:cs="Times New Roman"/>
          <w:sz w:val="24"/>
          <w:szCs w:val="24"/>
        </w:rPr>
        <w:t xml:space="preserve">ји је требало </w:t>
      </w:r>
      <w:r w:rsidRPr="00B60B4E">
        <w:rPr>
          <w:rFonts w:ascii="Times New Roman" w:hAnsi="Times New Roman" w:cs="Times New Roman"/>
          <w:sz w:val="24"/>
          <w:szCs w:val="24"/>
        </w:rPr>
        <w:t xml:space="preserve"> кориговати, попео</w:t>
      </w:r>
      <w:r w:rsidR="00F94AD6">
        <w:rPr>
          <w:rFonts w:ascii="Times New Roman" w:hAnsi="Times New Roman" w:cs="Times New Roman"/>
          <w:sz w:val="24"/>
          <w:szCs w:val="24"/>
        </w:rPr>
        <w:t xml:space="preserve"> на близу 1.000 што чини око 15</w:t>
      </w:r>
      <w:r w:rsidRPr="00B60B4E">
        <w:rPr>
          <w:rFonts w:ascii="Times New Roman" w:hAnsi="Times New Roman" w:cs="Times New Roman"/>
          <w:sz w:val="24"/>
          <w:szCs w:val="24"/>
        </w:rPr>
        <w:t>% комитенета Предузећа у том моменту. Из ове анализе проистекли су одређени корективни интрументи и иновације, које ће спријечити сличне појаве у наредним годинама.</w:t>
      </w:r>
    </w:p>
    <w:p w:rsidR="00E47957" w:rsidRPr="00C369D1" w:rsidRDefault="00E47957" w:rsidP="00E47957">
      <w:pPr>
        <w:numPr>
          <w:ilvl w:val="0"/>
          <w:numId w:val="17"/>
        </w:numPr>
        <w:tabs>
          <w:tab w:val="left" w:pos="720"/>
        </w:tabs>
        <w:autoSpaceDE w:val="0"/>
        <w:autoSpaceDN w:val="0"/>
        <w:adjustRightInd w:val="0"/>
        <w:spacing w:after="0" w:line="240" w:lineRule="auto"/>
        <w:jc w:val="both"/>
        <w:rPr>
          <w:rFonts w:ascii="Times New Roman CYR" w:eastAsia="Times New Roman" w:hAnsi="Times New Roman CYR" w:cs="Times New Roman CYR"/>
          <w:b/>
          <w:bCs/>
          <w:sz w:val="24"/>
          <w:szCs w:val="24"/>
          <w:lang w:val="en-US" w:eastAsia="sr-Latn-BA"/>
        </w:rPr>
      </w:pPr>
      <w:r w:rsidRPr="00C369D1">
        <w:rPr>
          <w:rFonts w:ascii="Times New Roman CYR" w:eastAsia="Times New Roman" w:hAnsi="Times New Roman CYR" w:cs="Times New Roman CYR"/>
          <w:b/>
          <w:bCs/>
          <w:sz w:val="24"/>
          <w:szCs w:val="24"/>
          <w:lang w:val="en-US" w:eastAsia="sr-Latn-BA"/>
        </w:rPr>
        <w:t xml:space="preserve">преиспитати постојеће капацитете расположивих људских ресурса и потенцијале запослених </w:t>
      </w:r>
      <w:r w:rsidR="005577C9">
        <w:rPr>
          <w:rFonts w:ascii="Times New Roman CYR" w:eastAsia="Times New Roman" w:hAnsi="Times New Roman CYR" w:cs="Times New Roman CYR"/>
          <w:sz w:val="24"/>
          <w:szCs w:val="24"/>
          <w:lang w:val="en-US" w:eastAsia="sr-Latn-BA"/>
        </w:rPr>
        <w:t>као највр</w:t>
      </w:r>
      <w:r w:rsidRPr="00C369D1">
        <w:rPr>
          <w:rFonts w:ascii="Times New Roman CYR" w:eastAsia="Times New Roman" w:hAnsi="Times New Roman CYR" w:cs="Times New Roman CYR"/>
          <w:sz w:val="24"/>
          <w:szCs w:val="24"/>
          <w:lang w:val="en-US" w:eastAsia="sr-Latn-BA"/>
        </w:rPr>
        <w:t>једнијих средстава организације, са потребама предузећа како би се постигла боља ефикасност и економичност Предузећа. Ангажовањем свих запослених у Предузећу постижу се значајни резултати то питању наплате потраживања за извршене комуналне услуге, те што боље унутрашње организације у Предузећу која ће имати за циљ пружање што квалитетиније услуге у обављању погребне дјелатности.</w:t>
      </w:r>
    </w:p>
    <w:p w:rsidR="00E47957" w:rsidRPr="00C369D1" w:rsidRDefault="00E47957" w:rsidP="00E47957">
      <w:pPr>
        <w:numPr>
          <w:ilvl w:val="0"/>
          <w:numId w:val="17"/>
        </w:numPr>
        <w:tabs>
          <w:tab w:val="left" w:pos="720"/>
        </w:tabs>
        <w:autoSpaceDE w:val="0"/>
        <w:autoSpaceDN w:val="0"/>
        <w:adjustRightInd w:val="0"/>
        <w:spacing w:after="0" w:line="240" w:lineRule="auto"/>
        <w:jc w:val="both"/>
        <w:rPr>
          <w:rFonts w:ascii="Times New Roman CYR" w:eastAsia="Times New Roman" w:hAnsi="Times New Roman CYR" w:cs="Times New Roman CYR"/>
          <w:bCs/>
          <w:sz w:val="24"/>
          <w:szCs w:val="24"/>
          <w:lang w:val="en-US" w:eastAsia="sr-Latn-BA"/>
        </w:rPr>
      </w:pPr>
      <w:r w:rsidRPr="00C369D1">
        <w:rPr>
          <w:rFonts w:ascii="Times New Roman CYR" w:eastAsia="Times New Roman" w:hAnsi="Times New Roman CYR" w:cs="Times New Roman CYR"/>
          <w:bCs/>
          <w:sz w:val="24"/>
          <w:szCs w:val="24"/>
          <w:lang w:val="en-US" w:eastAsia="sr-Latn-BA"/>
        </w:rPr>
        <w:t>у сарадњи са локалном заједницом обезбједити завршетак свих капиталних инвестиција</w:t>
      </w:r>
      <w:r>
        <w:rPr>
          <w:rFonts w:ascii="Times New Roman CYR" w:eastAsia="Times New Roman" w:hAnsi="Times New Roman CYR" w:cs="Times New Roman CYR"/>
          <w:bCs/>
          <w:sz w:val="24"/>
          <w:szCs w:val="24"/>
          <w:lang w:eastAsia="sr-Latn-BA"/>
        </w:rPr>
        <w:t xml:space="preserve"> или бар најбитнијих у овом моменту</w:t>
      </w:r>
      <w:r w:rsidRPr="00C369D1">
        <w:rPr>
          <w:rFonts w:ascii="Times New Roman CYR" w:eastAsia="Times New Roman" w:hAnsi="Times New Roman CYR" w:cs="Times New Roman CYR"/>
          <w:bCs/>
          <w:sz w:val="24"/>
          <w:szCs w:val="24"/>
          <w:lang w:val="en-US" w:eastAsia="sr-Latn-BA"/>
        </w:rPr>
        <w:t xml:space="preserve"> и на тај начин објединити све потребне садржаје на гробљу који ће дугорочно утицати на резултат пословања</w:t>
      </w:r>
      <w:r w:rsidRPr="00C369D1">
        <w:rPr>
          <w:rFonts w:ascii="Times New Roman CYR" w:eastAsia="Times New Roman" w:hAnsi="Times New Roman CYR" w:cs="Times New Roman CYR"/>
          <w:sz w:val="24"/>
          <w:szCs w:val="24"/>
          <w:lang w:val="en-US" w:eastAsia="sr-Latn-BA"/>
        </w:rPr>
        <w:t>,</w:t>
      </w:r>
    </w:p>
    <w:p w:rsidR="00E47957" w:rsidRPr="008058A5" w:rsidRDefault="00E47957" w:rsidP="00E47957">
      <w:pPr>
        <w:numPr>
          <w:ilvl w:val="0"/>
          <w:numId w:val="17"/>
        </w:numPr>
        <w:tabs>
          <w:tab w:val="left" w:pos="720"/>
        </w:tabs>
        <w:autoSpaceDE w:val="0"/>
        <w:autoSpaceDN w:val="0"/>
        <w:adjustRightInd w:val="0"/>
        <w:spacing w:after="0" w:line="240" w:lineRule="auto"/>
        <w:jc w:val="both"/>
        <w:rPr>
          <w:rFonts w:ascii="Times New Roman CYR" w:eastAsia="Times New Roman" w:hAnsi="Times New Roman CYR" w:cs="Times New Roman CYR"/>
          <w:sz w:val="24"/>
          <w:szCs w:val="24"/>
          <w:lang w:val="en-US" w:eastAsia="sr-Latn-BA"/>
        </w:rPr>
      </w:pPr>
      <w:r w:rsidRPr="00C369D1">
        <w:rPr>
          <w:rFonts w:ascii="Times New Roman CYR" w:eastAsia="Times New Roman" w:hAnsi="Times New Roman CYR" w:cs="Times New Roman CYR"/>
          <w:b/>
          <w:bCs/>
          <w:sz w:val="24"/>
          <w:szCs w:val="24"/>
          <w:lang w:val="en-US" w:eastAsia="sr-Latn-BA"/>
        </w:rPr>
        <w:t>размотрити могућност остварења додатних прихода пружањем додатних улуга</w:t>
      </w:r>
      <w:r w:rsidRPr="00C369D1">
        <w:rPr>
          <w:rFonts w:ascii="Times New Roman CYR" w:eastAsia="Times New Roman" w:hAnsi="Times New Roman CYR" w:cs="Times New Roman CYR"/>
          <w:sz w:val="24"/>
          <w:szCs w:val="24"/>
          <w:lang w:val="en-US" w:eastAsia="sr-Latn-BA"/>
        </w:rPr>
        <w:t xml:space="preserve"> (</w:t>
      </w:r>
      <w:r>
        <w:rPr>
          <w:rFonts w:ascii="Times New Roman CYR" w:eastAsia="Times New Roman" w:hAnsi="Times New Roman CYR" w:cs="Times New Roman CYR"/>
          <w:sz w:val="24"/>
          <w:szCs w:val="24"/>
          <w:lang w:eastAsia="sr-Latn-BA"/>
        </w:rPr>
        <w:t>услуге кетеринга, каменорезачке услуге</w:t>
      </w:r>
      <w:r w:rsidRPr="00C369D1">
        <w:rPr>
          <w:rFonts w:ascii="Times New Roman CYR" w:eastAsia="Times New Roman" w:hAnsi="Times New Roman CYR" w:cs="Times New Roman CYR"/>
          <w:sz w:val="24"/>
          <w:szCs w:val="24"/>
          <w:lang w:val="en-US" w:eastAsia="sr-Latn-BA"/>
        </w:rPr>
        <w:t>, цвјећаре на гробљима које преду</w:t>
      </w:r>
      <w:r>
        <w:rPr>
          <w:rFonts w:ascii="Times New Roman CYR" w:eastAsia="Times New Roman" w:hAnsi="Times New Roman CYR" w:cs="Times New Roman CYR"/>
          <w:sz w:val="24"/>
          <w:szCs w:val="24"/>
          <w:lang w:val="en-US" w:eastAsia="sr-Latn-BA"/>
        </w:rPr>
        <w:t>зеће преузме у наредном периоду</w:t>
      </w:r>
      <w:r w:rsidR="005577C9">
        <w:rPr>
          <w:rFonts w:ascii="Times New Roman CYR" w:eastAsia="Times New Roman" w:hAnsi="Times New Roman CYR" w:cs="Times New Roman CYR"/>
          <w:sz w:val="24"/>
          <w:szCs w:val="24"/>
          <w:lang w:eastAsia="sr-Latn-BA"/>
        </w:rPr>
        <w:t>)</w:t>
      </w:r>
      <w:r>
        <w:rPr>
          <w:rFonts w:ascii="Times New Roman CYR" w:eastAsia="Times New Roman" w:hAnsi="Times New Roman CYR" w:cs="Times New Roman CYR"/>
          <w:sz w:val="24"/>
          <w:szCs w:val="24"/>
          <w:lang w:eastAsia="sr-Latn-BA"/>
        </w:rPr>
        <w:t>. Од тренутних услуга побољшати у сваком сегменту пословања а акценат ставити на рад градске мртвачнице и продају погребне опреме.</w:t>
      </w:r>
    </w:p>
    <w:p w:rsidR="00E47957" w:rsidRPr="00E47878" w:rsidRDefault="00E47957" w:rsidP="00E47957">
      <w:pPr>
        <w:numPr>
          <w:ilvl w:val="0"/>
          <w:numId w:val="17"/>
        </w:numPr>
        <w:tabs>
          <w:tab w:val="left" w:pos="720"/>
        </w:tabs>
        <w:autoSpaceDE w:val="0"/>
        <w:autoSpaceDN w:val="0"/>
        <w:adjustRightInd w:val="0"/>
        <w:spacing w:after="0" w:line="240" w:lineRule="auto"/>
        <w:jc w:val="both"/>
        <w:rPr>
          <w:rFonts w:ascii="Times New Roman" w:eastAsia="Times New Roman" w:hAnsi="Times New Roman" w:cs="Times New Roman"/>
          <w:b/>
          <w:sz w:val="24"/>
          <w:szCs w:val="24"/>
          <w:lang w:val="en-US" w:eastAsia="sr-Latn-BA"/>
        </w:rPr>
      </w:pPr>
      <w:r w:rsidRPr="008058A5">
        <w:rPr>
          <w:rFonts w:ascii="Times New Roman" w:hAnsi="Times New Roman" w:cs="Times New Roman"/>
          <w:b/>
          <w:sz w:val="24"/>
          <w:szCs w:val="24"/>
        </w:rPr>
        <w:t xml:space="preserve">Постављањем градске мртвачнице у равноправан </w:t>
      </w:r>
      <w:r>
        <w:rPr>
          <w:rFonts w:ascii="Times New Roman" w:hAnsi="Times New Roman" w:cs="Times New Roman"/>
          <w:b/>
          <w:sz w:val="24"/>
          <w:szCs w:val="24"/>
        </w:rPr>
        <w:t>п</w:t>
      </w:r>
      <w:r w:rsidRPr="008058A5">
        <w:rPr>
          <w:rFonts w:ascii="Times New Roman" w:hAnsi="Times New Roman" w:cs="Times New Roman"/>
          <w:b/>
          <w:sz w:val="24"/>
          <w:szCs w:val="24"/>
        </w:rPr>
        <w:t>оложај са осталим установама тог типа на подручју града , биће обезбијеђена комплетна услуга коју Предузеће жели да унапр</w:t>
      </w:r>
      <w:r w:rsidR="005577C9">
        <w:rPr>
          <w:rFonts w:ascii="Times New Roman" w:hAnsi="Times New Roman" w:cs="Times New Roman"/>
          <w:b/>
          <w:sz w:val="24"/>
          <w:szCs w:val="24"/>
        </w:rPr>
        <w:t>иј</w:t>
      </w:r>
      <w:r w:rsidRPr="008058A5">
        <w:rPr>
          <w:rFonts w:ascii="Times New Roman" w:hAnsi="Times New Roman" w:cs="Times New Roman"/>
          <w:b/>
          <w:sz w:val="24"/>
          <w:szCs w:val="24"/>
        </w:rPr>
        <w:t>еди и да све услуге буду што приступачније нашим корисницима гдје се посебно даје наглас</w:t>
      </w:r>
      <w:r>
        <w:rPr>
          <w:rFonts w:ascii="Times New Roman" w:hAnsi="Times New Roman" w:cs="Times New Roman"/>
          <w:b/>
          <w:sz w:val="24"/>
          <w:szCs w:val="24"/>
        </w:rPr>
        <w:t>а</w:t>
      </w:r>
      <w:r w:rsidRPr="008058A5">
        <w:rPr>
          <w:rFonts w:ascii="Times New Roman" w:hAnsi="Times New Roman" w:cs="Times New Roman"/>
          <w:b/>
          <w:sz w:val="24"/>
          <w:szCs w:val="24"/>
        </w:rPr>
        <w:t>к на продавницу погребне опреме.</w:t>
      </w:r>
      <w:r>
        <w:rPr>
          <w:rFonts w:ascii="Times New Roman" w:hAnsi="Times New Roman" w:cs="Times New Roman"/>
          <w:b/>
          <w:sz w:val="24"/>
          <w:szCs w:val="24"/>
        </w:rPr>
        <w:t xml:space="preserve"> Оно што охрабрује и што даје јасан доказ правог и домаћинског пословања јесте </w:t>
      </w:r>
      <w:r w:rsidR="005577C9">
        <w:rPr>
          <w:rFonts w:ascii="Times New Roman" w:hAnsi="Times New Roman" w:cs="Times New Roman"/>
          <w:b/>
          <w:sz w:val="24"/>
          <w:szCs w:val="24"/>
        </w:rPr>
        <w:t xml:space="preserve">чиеница </w:t>
      </w:r>
      <w:r>
        <w:rPr>
          <w:rFonts w:ascii="Times New Roman" w:hAnsi="Times New Roman" w:cs="Times New Roman"/>
          <w:b/>
          <w:sz w:val="24"/>
          <w:szCs w:val="24"/>
        </w:rPr>
        <w:t>да</w:t>
      </w:r>
      <w:r w:rsidR="005577C9">
        <w:rPr>
          <w:rFonts w:ascii="Times New Roman" w:hAnsi="Times New Roman" w:cs="Times New Roman"/>
          <w:b/>
          <w:sz w:val="24"/>
          <w:szCs w:val="24"/>
        </w:rPr>
        <w:t xml:space="preserve"> се</w:t>
      </w:r>
      <w:r>
        <w:rPr>
          <w:rFonts w:ascii="Times New Roman" w:hAnsi="Times New Roman" w:cs="Times New Roman"/>
          <w:b/>
          <w:sz w:val="24"/>
          <w:szCs w:val="24"/>
        </w:rPr>
        <w:t xml:space="preserve"> сви корисници наших услуга приликом сваке нове потребе</w:t>
      </w:r>
      <w:r w:rsidR="005577C9">
        <w:rPr>
          <w:rFonts w:ascii="Times New Roman" w:hAnsi="Times New Roman" w:cs="Times New Roman"/>
          <w:b/>
          <w:sz w:val="24"/>
          <w:szCs w:val="24"/>
        </w:rPr>
        <w:t xml:space="preserve">, </w:t>
      </w:r>
      <w:r>
        <w:rPr>
          <w:rFonts w:ascii="Times New Roman" w:hAnsi="Times New Roman" w:cs="Times New Roman"/>
          <w:b/>
          <w:sz w:val="24"/>
          <w:szCs w:val="24"/>
        </w:rPr>
        <w:t xml:space="preserve"> поново</w:t>
      </w:r>
      <w:r w:rsidR="005577C9">
        <w:rPr>
          <w:rFonts w:ascii="Times New Roman" w:hAnsi="Times New Roman" w:cs="Times New Roman"/>
          <w:b/>
          <w:sz w:val="24"/>
          <w:szCs w:val="24"/>
        </w:rPr>
        <w:t xml:space="preserve"> одлуче </w:t>
      </w:r>
      <w:r>
        <w:rPr>
          <w:rFonts w:ascii="Times New Roman" w:hAnsi="Times New Roman" w:cs="Times New Roman"/>
          <w:b/>
          <w:sz w:val="24"/>
          <w:szCs w:val="24"/>
        </w:rPr>
        <w:t>за наше услуге.</w:t>
      </w:r>
    </w:p>
    <w:p w:rsidR="00E47957" w:rsidRDefault="00E47957" w:rsidP="00E47957">
      <w:pPr>
        <w:tabs>
          <w:tab w:val="left" w:pos="720"/>
        </w:tabs>
        <w:autoSpaceDE w:val="0"/>
        <w:autoSpaceDN w:val="0"/>
        <w:adjustRightInd w:val="0"/>
        <w:spacing w:after="0" w:line="240" w:lineRule="auto"/>
        <w:jc w:val="both"/>
        <w:rPr>
          <w:rFonts w:ascii="Times New Roman" w:hAnsi="Times New Roman" w:cs="Times New Roman"/>
          <w:b/>
          <w:sz w:val="24"/>
          <w:szCs w:val="24"/>
        </w:rPr>
      </w:pPr>
    </w:p>
    <w:p w:rsidR="00E47957" w:rsidRPr="005577C9" w:rsidRDefault="00E47957" w:rsidP="00E47957">
      <w:pPr>
        <w:tabs>
          <w:tab w:val="left" w:pos="720"/>
        </w:tabs>
        <w:autoSpaceDE w:val="0"/>
        <w:autoSpaceDN w:val="0"/>
        <w:adjustRightInd w:val="0"/>
        <w:spacing w:after="0" w:line="240" w:lineRule="auto"/>
        <w:jc w:val="both"/>
        <w:rPr>
          <w:rFonts w:ascii="Times New Roman" w:eastAsia="Times New Roman" w:hAnsi="Times New Roman" w:cs="Times New Roman"/>
          <w:b/>
          <w:sz w:val="24"/>
          <w:szCs w:val="24"/>
          <w:lang w:eastAsia="sr-Latn-BA"/>
        </w:rPr>
      </w:pPr>
      <w:r>
        <w:rPr>
          <w:rFonts w:ascii="Times New Roman" w:hAnsi="Times New Roman" w:cs="Times New Roman"/>
          <w:sz w:val="24"/>
          <w:szCs w:val="24"/>
        </w:rPr>
        <w:tab/>
      </w:r>
      <w:r w:rsidRPr="00E47878">
        <w:rPr>
          <w:rFonts w:ascii="Times New Roman" w:hAnsi="Times New Roman" w:cs="Times New Roman"/>
          <w:sz w:val="24"/>
          <w:szCs w:val="24"/>
        </w:rPr>
        <w:t xml:space="preserve">Још један од кључних момената јесте и потписивање уговора о регулисању уговора о међусобној сарадњи између ЈКП „Градско гробље“ д.о.о. Бијељина и „Божур“ д.о.о. Бијељина, којим се Предузеће након вишегодишње борбе изборило за колико-толико равноправан положај у односу на остале приватне погребнике са подручја града. Рад мртвачнице у пуном капацитету, чему се и тежи </w:t>
      </w:r>
      <w:r w:rsidR="005577C9">
        <w:rPr>
          <w:rFonts w:ascii="Times New Roman" w:hAnsi="Times New Roman" w:cs="Times New Roman"/>
          <w:sz w:val="24"/>
          <w:szCs w:val="24"/>
        </w:rPr>
        <w:t xml:space="preserve">у годинама које су пред нама, </w:t>
      </w:r>
      <w:r w:rsidRPr="00E47878">
        <w:rPr>
          <w:rFonts w:ascii="Times New Roman" w:hAnsi="Times New Roman" w:cs="Times New Roman"/>
          <w:sz w:val="24"/>
          <w:szCs w:val="24"/>
        </w:rPr>
        <w:t xml:space="preserve"> представљало</w:t>
      </w:r>
      <w:r w:rsidR="005577C9">
        <w:rPr>
          <w:rFonts w:ascii="Times New Roman" w:hAnsi="Times New Roman" w:cs="Times New Roman"/>
          <w:sz w:val="24"/>
          <w:szCs w:val="24"/>
        </w:rPr>
        <w:t xml:space="preserve"> би</w:t>
      </w:r>
      <w:r w:rsidRPr="00E47878">
        <w:rPr>
          <w:rFonts w:ascii="Times New Roman" w:hAnsi="Times New Roman" w:cs="Times New Roman"/>
          <w:sz w:val="24"/>
          <w:szCs w:val="24"/>
        </w:rPr>
        <w:t xml:space="preserve"> за ово Предузеће сигурност у пословању те оправданост уложених средстава Града Бијељине, због тога је стављен акценат на тај дио пословања</w:t>
      </w:r>
      <w:r w:rsidR="005577C9">
        <w:rPr>
          <w:rFonts w:ascii="Times New Roman" w:hAnsi="Times New Roman" w:cs="Times New Roman"/>
          <w:b/>
          <w:sz w:val="24"/>
          <w:szCs w:val="24"/>
        </w:rPr>
        <w:t>. У прилог томе говори и сљедеће: з</w:t>
      </w:r>
      <w:r w:rsidRPr="00095BA6">
        <w:rPr>
          <w:rFonts w:ascii="Times New Roman" w:hAnsi="Times New Roman" w:cs="Times New Roman"/>
          <w:b/>
          <w:sz w:val="24"/>
          <w:szCs w:val="24"/>
        </w:rPr>
        <w:t>а 38 дана, колико је трајала имплементација уговора у 2021. години (мјесеци октобар, новембар, децембар) , приходовано</w:t>
      </w:r>
      <w:r w:rsidR="005577C9">
        <w:rPr>
          <w:rFonts w:ascii="Times New Roman" w:hAnsi="Times New Roman" w:cs="Times New Roman"/>
          <w:b/>
          <w:sz w:val="24"/>
          <w:szCs w:val="24"/>
        </w:rPr>
        <w:t xml:space="preserve"> је</w:t>
      </w:r>
      <w:r w:rsidRPr="00095BA6">
        <w:rPr>
          <w:rFonts w:ascii="Times New Roman" w:hAnsi="Times New Roman" w:cs="Times New Roman"/>
          <w:b/>
          <w:sz w:val="24"/>
          <w:szCs w:val="24"/>
        </w:rPr>
        <w:t xml:space="preserve"> више не</w:t>
      </w:r>
      <w:r w:rsidR="005577C9">
        <w:rPr>
          <w:rFonts w:ascii="Times New Roman" w:hAnsi="Times New Roman" w:cs="Times New Roman"/>
          <w:b/>
          <w:sz w:val="24"/>
          <w:szCs w:val="24"/>
        </w:rPr>
        <w:t>го за осталих 327 дана у 2021.г</w:t>
      </w:r>
      <w:r w:rsidRPr="00095BA6">
        <w:rPr>
          <w:rFonts w:ascii="Times New Roman" w:hAnsi="Times New Roman" w:cs="Times New Roman"/>
          <w:b/>
          <w:sz w:val="24"/>
          <w:szCs w:val="24"/>
        </w:rPr>
        <w:t>одини</w:t>
      </w:r>
      <w:r w:rsidR="005577C9">
        <w:rPr>
          <w:rFonts w:ascii="Times New Roman" w:hAnsi="Times New Roman" w:cs="Times New Roman"/>
          <w:b/>
          <w:sz w:val="24"/>
          <w:szCs w:val="24"/>
        </w:rPr>
        <w:t xml:space="preserve"> (12.136,83 КМ</w:t>
      </w:r>
      <w:r w:rsidRPr="00095BA6">
        <w:rPr>
          <w:rFonts w:ascii="Times New Roman" w:hAnsi="Times New Roman" w:cs="Times New Roman"/>
          <w:b/>
          <w:sz w:val="24"/>
          <w:szCs w:val="24"/>
        </w:rPr>
        <w:t xml:space="preserve">, односно 55,91% од укупног годишњег прихода </w:t>
      </w:r>
      <w:r w:rsidRPr="00095BA6">
        <w:rPr>
          <w:rFonts w:ascii="Times New Roman" w:hAnsi="Times New Roman" w:cs="Times New Roman"/>
          <w:b/>
          <w:sz w:val="24"/>
          <w:szCs w:val="24"/>
        </w:rPr>
        <w:lastRenderedPageBreak/>
        <w:t>мртвачнице). За 38 дана, колико је трајала имплементација уговора у 2021. години (мјесец</w:t>
      </w:r>
      <w:r w:rsidR="005577C9">
        <w:rPr>
          <w:rFonts w:ascii="Times New Roman" w:hAnsi="Times New Roman" w:cs="Times New Roman"/>
          <w:b/>
          <w:sz w:val="24"/>
          <w:szCs w:val="24"/>
        </w:rPr>
        <w:t>и октобар, новембар, децембар)</w:t>
      </w:r>
      <w:r w:rsidRPr="00095BA6">
        <w:rPr>
          <w:rFonts w:ascii="Times New Roman" w:hAnsi="Times New Roman" w:cs="Times New Roman"/>
          <w:b/>
          <w:sz w:val="24"/>
          <w:szCs w:val="24"/>
        </w:rPr>
        <w:t xml:space="preserve"> од продаје погребне опреме је приходовано 30.404,12 КМ (23,41 </w:t>
      </w:r>
      <w:r w:rsidR="005577C9">
        <w:rPr>
          <w:rFonts w:ascii="Times New Roman" w:hAnsi="Times New Roman" w:cs="Times New Roman"/>
          <w:b/>
          <w:sz w:val="24"/>
          <w:szCs w:val="24"/>
        </w:rPr>
        <w:t>% од укупне годишње продаје погребне опреме</w:t>
      </w:r>
      <w:r w:rsidRPr="00095BA6">
        <w:rPr>
          <w:rFonts w:ascii="Times New Roman" w:hAnsi="Times New Roman" w:cs="Times New Roman"/>
          <w:b/>
          <w:sz w:val="24"/>
          <w:szCs w:val="24"/>
        </w:rPr>
        <w:t>)</w:t>
      </w:r>
      <w:r w:rsidR="005577C9">
        <w:rPr>
          <w:rFonts w:ascii="Times New Roman" w:hAnsi="Times New Roman" w:cs="Times New Roman"/>
          <w:b/>
          <w:sz w:val="24"/>
          <w:szCs w:val="24"/>
        </w:rPr>
        <w:t>.</w:t>
      </w:r>
    </w:p>
    <w:p w:rsidR="00E47957" w:rsidRDefault="00E47957" w:rsidP="00E47957">
      <w:pPr>
        <w:tabs>
          <w:tab w:val="left" w:pos="720"/>
        </w:tabs>
        <w:autoSpaceDE w:val="0"/>
        <w:autoSpaceDN w:val="0"/>
        <w:adjustRightInd w:val="0"/>
        <w:spacing w:after="0" w:line="240" w:lineRule="auto"/>
        <w:jc w:val="both"/>
        <w:rPr>
          <w:rFonts w:ascii="Times New Roman" w:eastAsia="Times New Roman" w:hAnsi="Times New Roman" w:cs="Times New Roman"/>
          <w:b/>
          <w:sz w:val="24"/>
          <w:szCs w:val="24"/>
          <w:lang w:eastAsia="sr-Latn-BA"/>
        </w:rPr>
      </w:pPr>
    </w:p>
    <w:p w:rsidR="00E47957" w:rsidRPr="004421B2" w:rsidRDefault="00E47957" w:rsidP="00E4795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sr-Latn-BA"/>
        </w:rPr>
      </w:pPr>
      <w:r>
        <w:rPr>
          <w:rFonts w:ascii="Times New Roman" w:eastAsia="Times New Roman" w:hAnsi="Times New Roman" w:cs="Times New Roman"/>
          <w:b/>
          <w:sz w:val="24"/>
          <w:szCs w:val="24"/>
          <w:lang w:eastAsia="sr-Latn-BA"/>
        </w:rPr>
        <w:tab/>
        <w:t xml:space="preserve">2021. година је годину у којој је вршено више контрола а односе се на </w:t>
      </w:r>
      <w:r>
        <w:rPr>
          <w:rFonts w:ascii="Times New Roman" w:eastAsia="Times New Roman" w:hAnsi="Times New Roman" w:cs="Times New Roman"/>
          <w:sz w:val="24"/>
          <w:szCs w:val="24"/>
          <w:lang w:eastAsia="sr-Latn-BA"/>
        </w:rPr>
        <w:t xml:space="preserve">контролу </w:t>
      </w:r>
      <w:r w:rsidRPr="00095BA6">
        <w:rPr>
          <w:rFonts w:ascii="Times New Roman" w:eastAsia="Times New Roman" w:hAnsi="Times New Roman" w:cs="Times New Roman"/>
          <w:i/>
          <w:sz w:val="24"/>
          <w:szCs w:val="24"/>
          <w:lang w:eastAsia="sr-Latn-BA"/>
        </w:rPr>
        <w:t>Пореске управе</w:t>
      </w:r>
      <w:r>
        <w:rPr>
          <w:rFonts w:ascii="Times New Roman" w:eastAsia="Times New Roman" w:hAnsi="Times New Roman" w:cs="Times New Roman"/>
          <w:sz w:val="24"/>
          <w:szCs w:val="24"/>
          <w:lang w:eastAsia="sr-Latn-BA"/>
        </w:rPr>
        <w:t xml:space="preserve"> за период пословања од 01.01.2016. године до 28.02.2021. године гдје су </w:t>
      </w:r>
      <w:r w:rsidRPr="00FB71F8">
        <w:rPr>
          <w:rFonts w:ascii="Times New Roman" w:eastAsia="Times New Roman" w:hAnsi="Times New Roman" w:cs="Times New Roman"/>
          <w:b/>
          <w:sz w:val="24"/>
          <w:szCs w:val="24"/>
          <w:lang w:eastAsia="sr-Latn-BA"/>
        </w:rPr>
        <w:t>констатоване нове обавезе у износу од 3.896,39КМ и затезне камате за кашњење у плаћању у износу од 5.496,66КМ</w:t>
      </w:r>
      <w:r>
        <w:rPr>
          <w:rFonts w:ascii="Times New Roman" w:eastAsia="Times New Roman" w:hAnsi="Times New Roman" w:cs="Times New Roman"/>
          <w:sz w:val="24"/>
          <w:szCs w:val="24"/>
          <w:lang w:eastAsia="sr-Latn-BA"/>
        </w:rPr>
        <w:t xml:space="preserve">. </w:t>
      </w:r>
      <w:r w:rsidRPr="00095BA6">
        <w:rPr>
          <w:rFonts w:ascii="Times New Roman" w:eastAsia="Times New Roman" w:hAnsi="Times New Roman" w:cs="Times New Roman"/>
          <w:i/>
          <w:sz w:val="24"/>
          <w:szCs w:val="24"/>
          <w:lang w:eastAsia="sr-Latn-BA"/>
        </w:rPr>
        <w:t>Ванредна инспекцијска контрола радних односа</w:t>
      </w:r>
      <w:r w:rsidR="005577C9">
        <w:rPr>
          <w:rFonts w:ascii="Times New Roman" w:eastAsia="Times New Roman" w:hAnsi="Times New Roman" w:cs="Times New Roman"/>
          <w:i/>
          <w:sz w:val="24"/>
          <w:szCs w:val="24"/>
          <w:lang w:eastAsia="sr-Latn-BA"/>
        </w:rPr>
        <w:t xml:space="preserve"> </w:t>
      </w:r>
      <w:r>
        <w:rPr>
          <w:rFonts w:ascii="Times New Roman" w:eastAsia="Times New Roman" w:hAnsi="Times New Roman" w:cs="Times New Roman"/>
          <w:sz w:val="24"/>
          <w:szCs w:val="24"/>
          <w:lang w:eastAsia="sr-Latn-BA"/>
        </w:rPr>
        <w:t>гдје</w:t>
      </w:r>
      <w:r w:rsidR="005577C9">
        <w:rPr>
          <w:rFonts w:ascii="Times New Roman" w:eastAsia="Times New Roman" w:hAnsi="Times New Roman" w:cs="Times New Roman"/>
          <w:sz w:val="24"/>
          <w:szCs w:val="24"/>
          <w:lang w:eastAsia="sr-Latn-BA"/>
        </w:rPr>
        <w:t xml:space="preserve"> је констатовано да су</w:t>
      </w:r>
      <w:r>
        <w:rPr>
          <w:rFonts w:ascii="Times New Roman" w:eastAsia="Times New Roman" w:hAnsi="Times New Roman" w:cs="Times New Roman"/>
          <w:sz w:val="24"/>
          <w:szCs w:val="24"/>
          <w:lang w:eastAsia="sr-Latn-BA"/>
        </w:rPr>
        <w:t xml:space="preserve"> приликом запошљавања радника </w:t>
      </w:r>
      <w:r w:rsidRPr="00FB71F8">
        <w:rPr>
          <w:rFonts w:ascii="Times New Roman" w:eastAsia="Times New Roman" w:hAnsi="Times New Roman" w:cs="Times New Roman"/>
          <w:b/>
          <w:sz w:val="24"/>
          <w:szCs w:val="24"/>
          <w:lang w:eastAsia="sr-Latn-BA"/>
        </w:rPr>
        <w:t>испоштовани сви законски прописи</w:t>
      </w:r>
      <w:r>
        <w:rPr>
          <w:rFonts w:ascii="Times New Roman" w:eastAsia="Times New Roman" w:hAnsi="Times New Roman" w:cs="Times New Roman"/>
          <w:sz w:val="24"/>
          <w:szCs w:val="24"/>
          <w:lang w:eastAsia="sr-Latn-BA"/>
        </w:rPr>
        <w:t xml:space="preserve"> те да су исти примљени у складу са Правилником унутрашње организације и систематизације радних мјеста у ЈКП „Градско гробље“ ДОО Бијељина, број: 2-1-996/19 од 16.08.2019.године. </w:t>
      </w:r>
      <w:r w:rsidRPr="00095BA6">
        <w:rPr>
          <w:rFonts w:ascii="Times New Roman" w:eastAsia="Times New Roman" w:hAnsi="Times New Roman" w:cs="Times New Roman"/>
          <w:i/>
          <w:sz w:val="24"/>
          <w:szCs w:val="24"/>
          <w:lang w:eastAsia="sr-Latn-BA"/>
        </w:rPr>
        <w:t>Контрола Управе за индиректно опорезивање</w:t>
      </w:r>
      <w:r>
        <w:rPr>
          <w:rFonts w:ascii="Times New Roman" w:eastAsia="Times New Roman" w:hAnsi="Times New Roman" w:cs="Times New Roman"/>
          <w:sz w:val="24"/>
          <w:szCs w:val="24"/>
          <w:lang w:eastAsia="sr-Latn-BA"/>
        </w:rPr>
        <w:t xml:space="preserve">  односила се на период пословања од 01.06.2016. године до 31.05.2021. године. </w:t>
      </w:r>
      <w:r w:rsidRPr="004421B2">
        <w:rPr>
          <w:rFonts w:ascii="Times New Roman" w:hAnsi="Times New Roman" w:cs="Times New Roman"/>
          <w:sz w:val="24"/>
          <w:szCs w:val="24"/>
        </w:rPr>
        <w:t xml:space="preserve">У првом моменту и првом записнику </w:t>
      </w:r>
      <w:r>
        <w:rPr>
          <w:rFonts w:ascii="Times New Roman" w:hAnsi="Times New Roman" w:cs="Times New Roman"/>
          <w:sz w:val="24"/>
          <w:szCs w:val="24"/>
        </w:rPr>
        <w:t>одређени су</w:t>
      </w:r>
      <w:r w:rsidR="004A696A">
        <w:rPr>
          <w:rFonts w:ascii="Times New Roman" w:hAnsi="Times New Roman" w:cs="Times New Roman"/>
          <w:sz w:val="24"/>
          <w:szCs w:val="24"/>
        </w:rPr>
        <w:t xml:space="preserve"> </w:t>
      </w:r>
      <w:r>
        <w:rPr>
          <w:rFonts w:ascii="Times New Roman" w:hAnsi="Times New Roman" w:cs="Times New Roman"/>
          <w:sz w:val="24"/>
          <w:szCs w:val="24"/>
        </w:rPr>
        <w:t xml:space="preserve">финансијски </w:t>
      </w:r>
      <w:r w:rsidRPr="004421B2">
        <w:rPr>
          <w:rFonts w:ascii="Times New Roman" w:hAnsi="Times New Roman" w:cs="Times New Roman"/>
          <w:sz w:val="24"/>
          <w:szCs w:val="24"/>
        </w:rPr>
        <w:t>разрези, који би са собом повлачили и одређене казнене мјере ка л</w:t>
      </w:r>
      <w:r>
        <w:rPr>
          <w:rFonts w:ascii="Times New Roman" w:hAnsi="Times New Roman" w:cs="Times New Roman"/>
          <w:sz w:val="24"/>
          <w:szCs w:val="24"/>
        </w:rPr>
        <w:t>и</w:t>
      </w:r>
      <w:r w:rsidRPr="004421B2">
        <w:rPr>
          <w:rFonts w:ascii="Times New Roman" w:hAnsi="Times New Roman" w:cs="Times New Roman"/>
          <w:sz w:val="24"/>
          <w:szCs w:val="24"/>
        </w:rPr>
        <w:t xml:space="preserve">цима која су била одговорна за пословање у том периоду, које би опет повлачиле даље преиспитивање одлука тог менаџмента. </w:t>
      </w:r>
      <w:r>
        <w:rPr>
          <w:rFonts w:ascii="Times New Roman" w:hAnsi="Times New Roman" w:cs="Times New Roman"/>
          <w:sz w:val="24"/>
          <w:szCs w:val="24"/>
        </w:rPr>
        <w:t xml:space="preserve">Управа шредузећа је донијела одлуку да се крене у правну борбу како би се констатовало стварно стање по питању кориштења ПДВ-а из улазних фактура те отклањања свих недоумица око мањка матаријала тачније доказивања да то није мањак материјала. </w:t>
      </w:r>
      <w:r w:rsidRPr="00FB71F8">
        <w:rPr>
          <w:rFonts w:ascii="Times New Roman" w:hAnsi="Times New Roman" w:cs="Times New Roman"/>
          <w:b/>
          <w:sz w:val="24"/>
          <w:szCs w:val="24"/>
        </w:rPr>
        <w:t>У моменту подношења овог Извјештаја о раду до тих разреза није дошло</w:t>
      </w:r>
      <w:r w:rsidRPr="004421B2">
        <w:rPr>
          <w:rFonts w:ascii="Times New Roman" w:hAnsi="Times New Roman" w:cs="Times New Roman"/>
          <w:sz w:val="24"/>
          <w:szCs w:val="24"/>
        </w:rPr>
        <w:t>, него су Предузећу враћена средсва која је Пре</w:t>
      </w:r>
      <w:r w:rsidR="00CD3A46">
        <w:rPr>
          <w:rFonts w:ascii="Times New Roman" w:hAnsi="Times New Roman" w:cs="Times New Roman"/>
          <w:sz w:val="24"/>
          <w:szCs w:val="24"/>
          <w:lang w:val="sr-Cyrl-BA"/>
        </w:rPr>
        <w:t>д</w:t>
      </w:r>
      <w:r w:rsidRPr="004421B2">
        <w:rPr>
          <w:rFonts w:ascii="Times New Roman" w:hAnsi="Times New Roman" w:cs="Times New Roman"/>
          <w:sz w:val="24"/>
          <w:szCs w:val="24"/>
        </w:rPr>
        <w:t>узеће преплатило УИО, као посљедица</w:t>
      </w:r>
      <w:r w:rsidR="004A696A">
        <w:rPr>
          <w:rFonts w:ascii="Times New Roman" w:hAnsi="Times New Roman" w:cs="Times New Roman"/>
          <w:sz w:val="24"/>
          <w:szCs w:val="24"/>
        </w:rPr>
        <w:t xml:space="preserve"> погрешног усмјеравања тадашње Управе предузећа. Ради се о средствима</w:t>
      </w:r>
      <w:r w:rsidRPr="004421B2">
        <w:rPr>
          <w:rFonts w:ascii="Times New Roman" w:hAnsi="Times New Roman" w:cs="Times New Roman"/>
          <w:sz w:val="24"/>
          <w:szCs w:val="24"/>
        </w:rPr>
        <w:t xml:space="preserve"> која су значајна када се упореде са годишњим прометом, а ту је и позитивни ефекат будућих периода и будућих инвестиција, јер су једном за свагда </w:t>
      </w:r>
      <w:r w:rsidRPr="00FB71F8">
        <w:rPr>
          <w:rFonts w:ascii="Times New Roman" w:hAnsi="Times New Roman" w:cs="Times New Roman"/>
          <w:b/>
          <w:sz w:val="24"/>
          <w:szCs w:val="24"/>
        </w:rPr>
        <w:t>отклоњене све недоумице, прије свега оне које произилазе из нејасних имовинско-правних односа између Оснивача и Предузећа, законских обавеза Предузећа и њених представника, начина расписивања јавних набавки те осталих обавеза</w:t>
      </w:r>
      <w:r>
        <w:rPr>
          <w:rFonts w:ascii="Times New Roman" w:hAnsi="Times New Roman" w:cs="Times New Roman"/>
          <w:sz w:val="24"/>
          <w:szCs w:val="24"/>
        </w:rPr>
        <w:t>.</w:t>
      </w:r>
    </w:p>
    <w:p w:rsidR="00E47957" w:rsidRDefault="00E47957" w:rsidP="00E47957">
      <w:pPr>
        <w:spacing w:after="0" w:line="240" w:lineRule="auto"/>
        <w:jc w:val="both"/>
        <w:rPr>
          <w:rFonts w:ascii="Times New Roman" w:eastAsia="Times New Roman" w:hAnsi="Times New Roman" w:cs="Times New Roman"/>
          <w:sz w:val="24"/>
          <w:szCs w:val="24"/>
          <w:lang w:eastAsia="sr-Latn-BA"/>
        </w:rPr>
      </w:pPr>
    </w:p>
    <w:p w:rsidR="00E47957" w:rsidRDefault="00E47957" w:rsidP="00E4795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 т</w:t>
      </w:r>
      <w:r w:rsidR="004A696A">
        <w:rPr>
          <w:rFonts w:ascii="Times New Roman" w:hAnsi="Times New Roman" w:cs="Times New Roman"/>
          <w:sz w:val="24"/>
          <w:szCs w:val="24"/>
        </w:rPr>
        <w:t>оку 2021.г</w:t>
      </w:r>
      <w:r>
        <w:rPr>
          <w:rFonts w:ascii="Times New Roman" w:hAnsi="Times New Roman" w:cs="Times New Roman"/>
          <w:sz w:val="24"/>
          <w:szCs w:val="24"/>
        </w:rPr>
        <w:t>одине су била два модела рада цвјећаре. Први модел с</w:t>
      </w:r>
      <w:r w:rsidRPr="00FB71F8">
        <w:rPr>
          <w:rFonts w:ascii="Times New Roman" w:hAnsi="Times New Roman" w:cs="Times New Roman"/>
          <w:sz w:val="24"/>
          <w:szCs w:val="24"/>
        </w:rPr>
        <w:t>е огледао у набавци готових цвијетних аранжмана умјесто репроматеријала</w:t>
      </w:r>
      <w:r w:rsidR="004A696A">
        <w:rPr>
          <w:rFonts w:ascii="Times New Roman" w:hAnsi="Times New Roman" w:cs="Times New Roman"/>
          <w:sz w:val="24"/>
          <w:szCs w:val="24"/>
        </w:rPr>
        <w:t>,</w:t>
      </w:r>
      <w:r>
        <w:rPr>
          <w:rFonts w:ascii="Times New Roman" w:hAnsi="Times New Roman" w:cs="Times New Roman"/>
          <w:sz w:val="24"/>
          <w:szCs w:val="24"/>
        </w:rPr>
        <w:t xml:space="preserve"> гдје се маржа кретала до 20%</w:t>
      </w:r>
      <w:r w:rsidR="004A696A">
        <w:rPr>
          <w:rFonts w:ascii="Times New Roman" w:hAnsi="Times New Roman" w:cs="Times New Roman"/>
          <w:sz w:val="24"/>
          <w:szCs w:val="24"/>
        </w:rPr>
        <w:t xml:space="preserve"> </w:t>
      </w:r>
      <w:r>
        <w:rPr>
          <w:rFonts w:ascii="Times New Roman" w:hAnsi="Times New Roman" w:cs="Times New Roman"/>
          <w:sz w:val="24"/>
          <w:szCs w:val="24"/>
        </w:rPr>
        <w:t xml:space="preserve"> уз позитиван моменат гдје није </w:t>
      </w:r>
      <w:r w:rsidR="004A696A">
        <w:rPr>
          <w:rFonts w:ascii="Times New Roman" w:hAnsi="Times New Roman" w:cs="Times New Roman"/>
          <w:sz w:val="24"/>
          <w:szCs w:val="24"/>
        </w:rPr>
        <w:t>било могућности отписа истих усљ</w:t>
      </w:r>
      <w:r>
        <w:rPr>
          <w:rFonts w:ascii="Times New Roman" w:hAnsi="Times New Roman" w:cs="Times New Roman"/>
          <w:sz w:val="24"/>
          <w:szCs w:val="24"/>
        </w:rPr>
        <w:t>ед сушења цв</w:t>
      </w:r>
      <w:r w:rsidR="004A696A">
        <w:rPr>
          <w:rFonts w:ascii="Times New Roman" w:hAnsi="Times New Roman" w:cs="Times New Roman"/>
          <w:sz w:val="24"/>
          <w:szCs w:val="24"/>
        </w:rPr>
        <w:t>и</w:t>
      </w:r>
      <w:r>
        <w:rPr>
          <w:rFonts w:ascii="Times New Roman" w:hAnsi="Times New Roman" w:cs="Times New Roman"/>
          <w:sz w:val="24"/>
          <w:szCs w:val="24"/>
        </w:rPr>
        <w:t>јећа јер је уговором дефинисано да се врши замјена свих букета који више нису адекватни за продају.</w:t>
      </w:r>
      <w:r w:rsidR="004A696A">
        <w:rPr>
          <w:rFonts w:ascii="Times New Roman" w:hAnsi="Times New Roman" w:cs="Times New Roman"/>
          <w:sz w:val="24"/>
          <w:szCs w:val="24"/>
        </w:rPr>
        <w:t xml:space="preserve"> </w:t>
      </w:r>
      <w:r>
        <w:rPr>
          <w:rFonts w:ascii="Times New Roman" w:hAnsi="Times New Roman" w:cs="Times New Roman"/>
          <w:sz w:val="24"/>
          <w:szCs w:val="24"/>
        </w:rPr>
        <w:t>П</w:t>
      </w:r>
      <w:r w:rsidR="004A696A">
        <w:rPr>
          <w:rFonts w:ascii="Times New Roman" w:hAnsi="Times New Roman" w:cs="Times New Roman"/>
          <w:sz w:val="24"/>
          <w:szCs w:val="24"/>
        </w:rPr>
        <w:t>оку</w:t>
      </w:r>
      <w:r w:rsidRPr="00FB71F8">
        <w:rPr>
          <w:rFonts w:ascii="Times New Roman" w:hAnsi="Times New Roman" w:cs="Times New Roman"/>
          <w:sz w:val="24"/>
          <w:szCs w:val="24"/>
        </w:rPr>
        <w:t>шај у том моменту да се растур кал и лом неутралишу у потпуности, и у том транзитном периоду био је прихватљив, међутим дугорочно гледано, једини начин којим се може</w:t>
      </w:r>
      <w:r w:rsidR="004A696A">
        <w:rPr>
          <w:rFonts w:ascii="Times New Roman" w:hAnsi="Times New Roman" w:cs="Times New Roman"/>
          <w:sz w:val="24"/>
          <w:szCs w:val="24"/>
        </w:rPr>
        <w:t xml:space="preserve"> постићи</w:t>
      </w:r>
      <w:r w:rsidRPr="00FB71F8">
        <w:rPr>
          <w:rFonts w:ascii="Times New Roman" w:hAnsi="Times New Roman" w:cs="Times New Roman"/>
          <w:sz w:val="24"/>
          <w:szCs w:val="24"/>
        </w:rPr>
        <w:t xml:space="preserve"> пуна рентабилност цвјећаре јесте набавка резаног цвијећа и производња цвијетних аранжмана у спотвеној режији</w:t>
      </w:r>
      <w:r>
        <w:rPr>
          <w:rFonts w:ascii="Times New Roman" w:hAnsi="Times New Roman" w:cs="Times New Roman"/>
          <w:sz w:val="24"/>
          <w:szCs w:val="24"/>
        </w:rPr>
        <w:t>. Након тога</w:t>
      </w:r>
      <w:r w:rsidR="004A696A">
        <w:rPr>
          <w:rFonts w:ascii="Times New Roman" w:hAnsi="Times New Roman" w:cs="Times New Roman"/>
          <w:sz w:val="24"/>
          <w:szCs w:val="24"/>
        </w:rPr>
        <w:t xml:space="preserve"> </w:t>
      </w:r>
      <w:r>
        <w:rPr>
          <w:rFonts w:ascii="Times New Roman" w:hAnsi="Times New Roman" w:cs="Times New Roman"/>
          <w:sz w:val="24"/>
          <w:szCs w:val="24"/>
        </w:rPr>
        <w:t>је успостављен нови модел чији</w:t>
      </w:r>
      <w:r w:rsidRPr="00FB71F8">
        <w:rPr>
          <w:rFonts w:ascii="Times New Roman" w:hAnsi="Times New Roman" w:cs="Times New Roman"/>
          <w:sz w:val="24"/>
          <w:szCs w:val="24"/>
        </w:rPr>
        <w:t xml:space="preserve"> начин рада </w:t>
      </w:r>
      <w:r>
        <w:rPr>
          <w:rFonts w:ascii="Times New Roman" w:hAnsi="Times New Roman" w:cs="Times New Roman"/>
          <w:sz w:val="24"/>
          <w:szCs w:val="24"/>
        </w:rPr>
        <w:t>се огледа у набавци репроматеријала и природног цвијећа</w:t>
      </w:r>
      <w:r w:rsidR="004A696A">
        <w:rPr>
          <w:rFonts w:ascii="Times New Roman" w:hAnsi="Times New Roman" w:cs="Times New Roman"/>
          <w:sz w:val="24"/>
          <w:szCs w:val="24"/>
        </w:rPr>
        <w:t>,</w:t>
      </w:r>
      <w:r>
        <w:rPr>
          <w:rFonts w:ascii="Times New Roman" w:hAnsi="Times New Roman" w:cs="Times New Roman"/>
          <w:sz w:val="24"/>
          <w:szCs w:val="24"/>
        </w:rPr>
        <w:t xml:space="preserve"> од чега се формирају букети те од чега се достиже маржа и до 100%.</w:t>
      </w:r>
      <w:r w:rsidR="004A696A">
        <w:rPr>
          <w:rFonts w:ascii="Times New Roman" w:hAnsi="Times New Roman" w:cs="Times New Roman"/>
          <w:sz w:val="24"/>
          <w:szCs w:val="24"/>
        </w:rPr>
        <w:t xml:space="preserve"> </w:t>
      </w:r>
      <w:r>
        <w:rPr>
          <w:rFonts w:ascii="Times New Roman" w:hAnsi="Times New Roman" w:cs="Times New Roman"/>
          <w:sz w:val="24"/>
          <w:szCs w:val="24"/>
        </w:rPr>
        <w:t>Приликом побољшања рада мртвачнице и продаје погребне опреме која се налази у склопу цвјећаре</w:t>
      </w:r>
      <w:r w:rsidR="004A696A">
        <w:rPr>
          <w:rFonts w:ascii="Times New Roman" w:hAnsi="Times New Roman" w:cs="Times New Roman"/>
          <w:sz w:val="24"/>
          <w:szCs w:val="24"/>
        </w:rPr>
        <w:t xml:space="preserve">, и сама цвјећара </w:t>
      </w:r>
      <w:r>
        <w:rPr>
          <w:rFonts w:ascii="Times New Roman" w:hAnsi="Times New Roman" w:cs="Times New Roman"/>
          <w:sz w:val="24"/>
          <w:szCs w:val="24"/>
        </w:rPr>
        <w:t xml:space="preserve"> достиже знатно побољшање у свом раду</w:t>
      </w:r>
      <w:r w:rsidR="004A696A">
        <w:rPr>
          <w:rFonts w:ascii="Times New Roman" w:hAnsi="Times New Roman" w:cs="Times New Roman"/>
          <w:sz w:val="24"/>
          <w:szCs w:val="24"/>
        </w:rPr>
        <w:t>,</w:t>
      </w:r>
      <w:r>
        <w:rPr>
          <w:rFonts w:ascii="Times New Roman" w:hAnsi="Times New Roman" w:cs="Times New Roman"/>
          <w:sz w:val="24"/>
          <w:szCs w:val="24"/>
        </w:rPr>
        <w:t xml:space="preserve"> те сам отпис увенулог цвијећа (на који се изузетно пази приликом наруџбе истог да се не створе огромне количине које није могуће продати) не представља велики трошак у односу на остварену маржу.</w:t>
      </w:r>
    </w:p>
    <w:p w:rsidR="004A696A" w:rsidRPr="004A696A" w:rsidRDefault="004A696A" w:rsidP="00E47957">
      <w:pPr>
        <w:spacing w:after="0" w:line="240" w:lineRule="auto"/>
        <w:ind w:firstLine="708"/>
        <w:jc w:val="both"/>
        <w:rPr>
          <w:rFonts w:ascii="Times New Roman" w:eastAsia="Times New Roman" w:hAnsi="Times New Roman" w:cs="Times New Roman"/>
          <w:sz w:val="24"/>
          <w:szCs w:val="24"/>
          <w:lang w:eastAsia="sr-Latn-BA"/>
        </w:rPr>
      </w:pPr>
    </w:p>
    <w:p w:rsidR="004A696A" w:rsidRDefault="004A696A" w:rsidP="00E4795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Пословна 2021.</w:t>
      </w:r>
      <w:r w:rsidR="00E47957" w:rsidRPr="00101E78">
        <w:rPr>
          <w:rFonts w:ascii="Times New Roman" w:hAnsi="Times New Roman" w:cs="Times New Roman"/>
          <w:sz w:val="24"/>
          <w:szCs w:val="24"/>
        </w:rPr>
        <w:t>година за Предузеће је представљала наставак организованих и планом успостављних активности које су дефинисане Планом инвестиционих улагања</w:t>
      </w:r>
      <w:r>
        <w:rPr>
          <w:rFonts w:ascii="Times New Roman" w:hAnsi="Times New Roman" w:cs="Times New Roman"/>
          <w:sz w:val="24"/>
          <w:szCs w:val="24"/>
        </w:rPr>
        <w:t xml:space="preserve"> за период од 2020.-2022. године.</w:t>
      </w:r>
    </w:p>
    <w:p w:rsidR="00E47957" w:rsidRDefault="00E47957" w:rsidP="00E47957">
      <w:pPr>
        <w:spacing w:after="0" w:line="240" w:lineRule="auto"/>
        <w:ind w:firstLine="708"/>
        <w:jc w:val="both"/>
        <w:rPr>
          <w:rFonts w:ascii="Times New Roman" w:hAnsi="Times New Roman" w:cs="Times New Roman"/>
          <w:sz w:val="24"/>
          <w:szCs w:val="24"/>
        </w:rPr>
      </w:pPr>
      <w:r w:rsidRPr="00101E78">
        <w:rPr>
          <w:rFonts w:ascii="Times New Roman" w:hAnsi="Times New Roman" w:cs="Times New Roman"/>
          <w:sz w:val="24"/>
          <w:szCs w:val="24"/>
        </w:rPr>
        <w:t xml:space="preserve"> </w:t>
      </w:r>
    </w:p>
    <w:p w:rsidR="00E47957" w:rsidRDefault="00E47957" w:rsidP="00E47957">
      <w:pPr>
        <w:spacing w:after="0" w:line="240" w:lineRule="auto"/>
        <w:ind w:firstLine="708"/>
        <w:jc w:val="both"/>
        <w:rPr>
          <w:rFonts w:ascii="Times New Roman" w:hAnsi="Times New Roman" w:cs="Times New Roman"/>
          <w:sz w:val="24"/>
          <w:szCs w:val="24"/>
        </w:rPr>
      </w:pPr>
      <w:r w:rsidRPr="00101E78">
        <w:rPr>
          <w:rFonts w:ascii="Times New Roman" w:hAnsi="Times New Roman" w:cs="Times New Roman"/>
          <w:sz w:val="24"/>
          <w:szCs w:val="24"/>
        </w:rPr>
        <w:t xml:space="preserve">Предузеће ће задржати достигнути ниво пружања услуга и </w:t>
      </w:r>
      <w:r w:rsidR="004A696A">
        <w:rPr>
          <w:rFonts w:ascii="Times New Roman" w:hAnsi="Times New Roman" w:cs="Times New Roman"/>
          <w:sz w:val="24"/>
          <w:szCs w:val="24"/>
        </w:rPr>
        <w:t>настојаће да их побољша у 2022.</w:t>
      </w:r>
      <w:r w:rsidRPr="00101E78">
        <w:rPr>
          <w:rFonts w:ascii="Times New Roman" w:hAnsi="Times New Roman" w:cs="Times New Roman"/>
          <w:sz w:val="24"/>
          <w:szCs w:val="24"/>
        </w:rPr>
        <w:t xml:space="preserve">години, а посебан акценат Предузеће ће ставити на рад мртвачнице и продају погребне опреме, јер ће самим тим бити заокружен процес пословања. </w:t>
      </w:r>
    </w:p>
    <w:p w:rsidR="00E47957" w:rsidRDefault="00E47957" w:rsidP="00E47957">
      <w:pPr>
        <w:spacing w:after="0" w:line="240" w:lineRule="auto"/>
        <w:ind w:firstLine="708"/>
        <w:jc w:val="both"/>
        <w:rPr>
          <w:rFonts w:ascii="Times New Roman" w:hAnsi="Times New Roman" w:cs="Times New Roman"/>
          <w:sz w:val="24"/>
          <w:szCs w:val="24"/>
        </w:rPr>
      </w:pPr>
      <w:r w:rsidRPr="00101E78">
        <w:rPr>
          <w:rFonts w:ascii="Times New Roman" w:hAnsi="Times New Roman" w:cs="Times New Roman"/>
          <w:sz w:val="24"/>
          <w:szCs w:val="24"/>
        </w:rPr>
        <w:lastRenderedPageBreak/>
        <w:t>Општепознато је да су због у</w:t>
      </w:r>
      <w:r w:rsidR="004A696A">
        <w:rPr>
          <w:rFonts w:ascii="Times New Roman" w:hAnsi="Times New Roman" w:cs="Times New Roman"/>
          <w:sz w:val="24"/>
          <w:szCs w:val="24"/>
        </w:rPr>
        <w:t xml:space="preserve">тицаја вируса Корона на удару </w:t>
      </w:r>
      <w:r w:rsidRPr="00101E78">
        <w:rPr>
          <w:rFonts w:ascii="Times New Roman" w:hAnsi="Times New Roman" w:cs="Times New Roman"/>
          <w:sz w:val="24"/>
          <w:szCs w:val="24"/>
        </w:rPr>
        <w:t xml:space="preserve"> биле све гране привреде па </w:t>
      </w:r>
      <w:r w:rsidR="00933045">
        <w:rPr>
          <w:rFonts w:ascii="Times New Roman" w:hAnsi="Times New Roman" w:cs="Times New Roman"/>
          <w:sz w:val="24"/>
          <w:szCs w:val="24"/>
        </w:rPr>
        <w:t xml:space="preserve">је тако и ова дјелатност </w:t>
      </w:r>
      <w:r w:rsidRPr="00101E78">
        <w:rPr>
          <w:rFonts w:ascii="Times New Roman" w:hAnsi="Times New Roman" w:cs="Times New Roman"/>
          <w:sz w:val="24"/>
          <w:szCs w:val="24"/>
        </w:rPr>
        <w:t>претрпјела одређене губитке, који су се</w:t>
      </w:r>
      <w:r w:rsidR="00933045">
        <w:rPr>
          <w:rFonts w:ascii="Times New Roman" w:hAnsi="Times New Roman" w:cs="Times New Roman"/>
          <w:sz w:val="24"/>
          <w:szCs w:val="24"/>
        </w:rPr>
        <w:t>,</w:t>
      </w:r>
      <w:r w:rsidRPr="00101E78">
        <w:rPr>
          <w:rFonts w:ascii="Times New Roman" w:hAnsi="Times New Roman" w:cs="Times New Roman"/>
          <w:sz w:val="24"/>
          <w:szCs w:val="24"/>
        </w:rPr>
        <w:t xml:space="preserve"> прије свега</w:t>
      </w:r>
      <w:r w:rsidR="00933045">
        <w:rPr>
          <w:rFonts w:ascii="Times New Roman" w:hAnsi="Times New Roman" w:cs="Times New Roman"/>
          <w:sz w:val="24"/>
          <w:szCs w:val="24"/>
        </w:rPr>
        <w:t>,</w:t>
      </w:r>
      <w:r w:rsidRPr="00101E78">
        <w:rPr>
          <w:rFonts w:ascii="Times New Roman" w:hAnsi="Times New Roman" w:cs="Times New Roman"/>
          <w:sz w:val="24"/>
          <w:szCs w:val="24"/>
        </w:rPr>
        <w:t xml:space="preserve"> огледали у забрани окупљања већег броја људи у затвореном простору, што је у директоној вези са издавањем сала за помене и капеле. ЈКП „Градско гробље“ ДОО Бијељина упркос свим потешкоћама у раду, а било их је много, успјело да се одржи на највећем могућем нивоу у том т</w:t>
      </w:r>
      <w:r w:rsidR="00933045">
        <w:rPr>
          <w:rFonts w:ascii="Times New Roman" w:hAnsi="Times New Roman" w:cs="Times New Roman"/>
          <w:sz w:val="24"/>
          <w:szCs w:val="24"/>
        </w:rPr>
        <w:t>ренутку. Од марта мјесеца 2020.</w:t>
      </w:r>
      <w:r w:rsidRPr="00101E78">
        <w:rPr>
          <w:rFonts w:ascii="Times New Roman" w:hAnsi="Times New Roman" w:cs="Times New Roman"/>
          <w:sz w:val="24"/>
          <w:szCs w:val="24"/>
        </w:rPr>
        <w:t>године</w:t>
      </w:r>
      <w:r w:rsidR="00933045">
        <w:rPr>
          <w:rFonts w:ascii="Times New Roman" w:hAnsi="Times New Roman" w:cs="Times New Roman"/>
          <w:sz w:val="24"/>
          <w:szCs w:val="24"/>
        </w:rPr>
        <w:t>,</w:t>
      </w:r>
      <w:r w:rsidRPr="00101E78">
        <w:rPr>
          <w:rFonts w:ascii="Times New Roman" w:hAnsi="Times New Roman" w:cs="Times New Roman"/>
          <w:sz w:val="24"/>
          <w:szCs w:val="24"/>
        </w:rPr>
        <w:t xml:space="preserve"> када су ступиле на снагу разне забране и мјере опреза, наше Предузеће је преузело низ активности како би санирално све настале штете али то је значило и наставак борбе са поменутим вирусом како би се нежељени ефекти свели на минимум. </w:t>
      </w:r>
    </w:p>
    <w:p w:rsidR="00933045" w:rsidRPr="00933045" w:rsidRDefault="00933045" w:rsidP="00E47957">
      <w:pPr>
        <w:spacing w:after="0" w:line="240" w:lineRule="auto"/>
        <w:ind w:firstLine="708"/>
        <w:jc w:val="both"/>
        <w:rPr>
          <w:rFonts w:ascii="Times New Roman" w:hAnsi="Times New Roman" w:cs="Times New Roman"/>
          <w:sz w:val="24"/>
          <w:szCs w:val="24"/>
        </w:rPr>
      </w:pPr>
    </w:p>
    <w:p w:rsidR="00E47957" w:rsidRDefault="00E47957" w:rsidP="00E47957">
      <w:pPr>
        <w:spacing w:after="0" w:line="240" w:lineRule="auto"/>
        <w:ind w:firstLine="708"/>
        <w:jc w:val="both"/>
        <w:rPr>
          <w:rFonts w:ascii="Times New Roman" w:hAnsi="Times New Roman" w:cs="Times New Roman"/>
          <w:sz w:val="24"/>
          <w:szCs w:val="24"/>
        </w:rPr>
      </w:pPr>
      <w:r w:rsidRPr="00101E78">
        <w:rPr>
          <w:rFonts w:ascii="Times New Roman" w:hAnsi="Times New Roman" w:cs="Times New Roman"/>
          <w:sz w:val="24"/>
          <w:szCs w:val="24"/>
        </w:rPr>
        <w:t>И поред тога што је иза нас тешка година, односно друга година пандемије, која је успорила привредну активност широм свијета, и што су значајне инвестиционо-развојне активности изостале у Предузећу у протеклој години, можемо бити задовољни, јер ових неколико кључних момената у 2021. години осигурава повољне прилике за у будуће.</w:t>
      </w:r>
    </w:p>
    <w:p w:rsidR="00933045" w:rsidRPr="00933045" w:rsidRDefault="00933045" w:rsidP="00E47957">
      <w:pPr>
        <w:spacing w:after="0" w:line="240" w:lineRule="auto"/>
        <w:ind w:firstLine="708"/>
        <w:jc w:val="both"/>
        <w:rPr>
          <w:rFonts w:ascii="Times New Roman" w:eastAsia="Times New Roman" w:hAnsi="Times New Roman" w:cs="Times New Roman"/>
          <w:sz w:val="24"/>
          <w:szCs w:val="24"/>
          <w:lang w:eastAsia="sr-Latn-BA"/>
        </w:rPr>
      </w:pPr>
    </w:p>
    <w:p w:rsidR="00E47957" w:rsidRPr="00C369D1" w:rsidRDefault="00E47957" w:rsidP="00E47957">
      <w:pPr>
        <w:spacing w:after="0" w:line="240" w:lineRule="auto"/>
        <w:ind w:firstLine="708"/>
        <w:jc w:val="both"/>
        <w:rPr>
          <w:rFonts w:ascii="Times New Roman" w:eastAsia="Times New Roman" w:hAnsi="Times New Roman" w:cs="Times New Roman"/>
          <w:b/>
          <w:i/>
          <w:sz w:val="24"/>
          <w:szCs w:val="24"/>
          <w:lang w:val="sr-Latn-BA" w:eastAsia="sr-Latn-BA"/>
        </w:rPr>
      </w:pPr>
      <w:r w:rsidRPr="00C369D1">
        <w:rPr>
          <w:rFonts w:ascii="Times New Roman" w:eastAsia="Times New Roman" w:hAnsi="Times New Roman" w:cs="Times New Roman"/>
          <w:b/>
          <w:i/>
          <w:sz w:val="24"/>
          <w:szCs w:val="24"/>
          <w:lang w:val="sr-Latn-BA" w:eastAsia="sr-Latn-BA"/>
        </w:rPr>
        <w:t>У наредном периоду потребно је обратити пажњу на процес реализације сваке од предложених мјера за побољшање пословања и тежити ка остваривању планираних циљева. Саставни дио извјештаја о раду ЈКП “Градско гробље“ ДОО Бијељина за 202</w:t>
      </w:r>
      <w:r>
        <w:rPr>
          <w:rFonts w:ascii="Times New Roman" w:eastAsia="Times New Roman" w:hAnsi="Times New Roman" w:cs="Times New Roman"/>
          <w:b/>
          <w:i/>
          <w:sz w:val="24"/>
          <w:szCs w:val="24"/>
          <w:lang w:eastAsia="sr-Latn-BA"/>
        </w:rPr>
        <w:t>1</w:t>
      </w:r>
      <w:r w:rsidRPr="00C369D1">
        <w:rPr>
          <w:rFonts w:ascii="Times New Roman" w:eastAsia="Times New Roman" w:hAnsi="Times New Roman" w:cs="Times New Roman"/>
          <w:b/>
          <w:i/>
          <w:sz w:val="24"/>
          <w:szCs w:val="24"/>
          <w:lang w:val="sr-Latn-BA" w:eastAsia="sr-Latn-BA"/>
        </w:rPr>
        <w:t>. годину чини и завршни рачун.</w:t>
      </w:r>
    </w:p>
    <w:p w:rsidR="00E47957" w:rsidRDefault="00E47957" w:rsidP="00E47957">
      <w:pPr>
        <w:spacing w:after="0" w:line="240" w:lineRule="auto"/>
        <w:ind w:firstLine="708"/>
        <w:jc w:val="both"/>
        <w:rPr>
          <w:rFonts w:ascii="Times New Roman" w:eastAsia="Times New Roman" w:hAnsi="Times New Roman" w:cs="Times New Roman"/>
          <w:b/>
          <w:i/>
          <w:sz w:val="24"/>
          <w:szCs w:val="24"/>
          <w:lang w:val="sr-Cyrl-BA" w:eastAsia="sr-Latn-BA"/>
        </w:rPr>
      </w:pPr>
    </w:p>
    <w:p w:rsidR="00E47957" w:rsidRPr="00ED2E1A" w:rsidRDefault="00E47957" w:rsidP="00E47957">
      <w:pPr>
        <w:spacing w:after="0" w:line="240" w:lineRule="auto"/>
        <w:ind w:firstLine="708"/>
        <w:jc w:val="both"/>
        <w:rPr>
          <w:rFonts w:ascii="Times New Roman" w:eastAsia="Times New Roman" w:hAnsi="Times New Roman" w:cs="Times New Roman"/>
          <w:b/>
          <w:i/>
          <w:sz w:val="24"/>
          <w:szCs w:val="24"/>
          <w:lang w:val="sr-Cyrl-BA" w:eastAsia="sr-Latn-BA"/>
        </w:rPr>
      </w:pPr>
    </w:p>
    <w:tbl>
      <w:tblPr>
        <w:tblStyle w:val="TableGrid"/>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2557"/>
        <w:gridCol w:w="3605"/>
      </w:tblGrid>
      <w:tr w:rsidR="00E47957" w:rsidTr="0025749C">
        <w:tc>
          <w:tcPr>
            <w:tcW w:w="3080" w:type="dxa"/>
          </w:tcPr>
          <w:p w:rsidR="00E47957" w:rsidRPr="00ED2E1A" w:rsidRDefault="0062325F" w:rsidP="0025749C">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Број: 2-1-464</w:t>
            </w:r>
            <w:r w:rsidR="00E47957">
              <w:rPr>
                <w:rFonts w:ascii="Times New Roman" w:hAnsi="Times New Roman" w:cs="Times New Roman"/>
                <w:sz w:val="24"/>
                <w:szCs w:val="24"/>
                <w:lang w:val="sr-Cyrl-BA"/>
              </w:rPr>
              <w:t>/22</w:t>
            </w:r>
          </w:p>
        </w:tc>
        <w:tc>
          <w:tcPr>
            <w:tcW w:w="2557"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Default="00E47957" w:rsidP="0025749C">
            <w:pPr>
              <w:tabs>
                <w:tab w:val="left" w:pos="720"/>
              </w:tabs>
              <w:autoSpaceDE w:val="0"/>
              <w:autoSpaceDN w:val="0"/>
              <w:adjustRightInd w:val="0"/>
              <w:spacing w:after="0" w:line="240" w:lineRule="auto"/>
              <w:jc w:val="center"/>
              <w:rPr>
                <w:rFonts w:ascii="Times New Roman" w:hAnsi="Times New Roman" w:cs="Times New Roman"/>
                <w:sz w:val="24"/>
                <w:szCs w:val="24"/>
              </w:rPr>
            </w:pPr>
          </w:p>
        </w:tc>
      </w:tr>
      <w:tr w:rsidR="00E47957" w:rsidTr="0025749C">
        <w:tc>
          <w:tcPr>
            <w:tcW w:w="3080" w:type="dxa"/>
          </w:tcPr>
          <w:p w:rsidR="00E47957" w:rsidRPr="00ED2E1A" w:rsidRDefault="0062325F" w:rsidP="0025749C">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Датум: 14.04.</w:t>
            </w:r>
            <w:r w:rsidR="00E47957">
              <w:rPr>
                <w:rFonts w:ascii="Times New Roman" w:hAnsi="Times New Roman" w:cs="Times New Roman"/>
                <w:sz w:val="24"/>
                <w:szCs w:val="24"/>
                <w:lang w:val="sr-Cyrl-BA"/>
              </w:rPr>
              <w:t>2022.године</w:t>
            </w:r>
          </w:p>
        </w:tc>
        <w:tc>
          <w:tcPr>
            <w:tcW w:w="2557"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Default="00E47957" w:rsidP="0025749C">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ДИРЕКТОР</w:t>
            </w:r>
          </w:p>
          <w:p w:rsidR="00E47957" w:rsidRDefault="00E47957" w:rsidP="0025749C">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ЈКП „ГРАДСКО ГРОБЉЕ“ ДОО</w:t>
            </w:r>
          </w:p>
          <w:p w:rsidR="00E47957" w:rsidRPr="00ED2E1A" w:rsidRDefault="00E47957" w:rsidP="0025749C">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БИЈЕЉИНА</w:t>
            </w:r>
          </w:p>
        </w:tc>
      </w:tr>
      <w:tr w:rsidR="00E47957" w:rsidTr="0025749C">
        <w:tc>
          <w:tcPr>
            <w:tcW w:w="3080"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p>
        </w:tc>
        <w:tc>
          <w:tcPr>
            <w:tcW w:w="2557"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Default="00E47957" w:rsidP="0025749C">
            <w:pPr>
              <w:tabs>
                <w:tab w:val="left" w:pos="720"/>
              </w:tabs>
              <w:autoSpaceDE w:val="0"/>
              <w:autoSpaceDN w:val="0"/>
              <w:adjustRightInd w:val="0"/>
              <w:spacing w:after="0" w:line="240" w:lineRule="auto"/>
              <w:jc w:val="center"/>
              <w:rPr>
                <w:rFonts w:ascii="Times New Roman" w:hAnsi="Times New Roman" w:cs="Times New Roman"/>
                <w:sz w:val="24"/>
                <w:szCs w:val="24"/>
              </w:rPr>
            </w:pPr>
          </w:p>
        </w:tc>
      </w:tr>
      <w:tr w:rsidR="00E47957" w:rsidTr="0025749C">
        <w:tc>
          <w:tcPr>
            <w:tcW w:w="3080"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p>
        </w:tc>
        <w:tc>
          <w:tcPr>
            <w:tcW w:w="2557"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ED2E1A" w:rsidRDefault="00E47957" w:rsidP="0025749C">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______________________</w:t>
            </w:r>
          </w:p>
        </w:tc>
      </w:tr>
      <w:tr w:rsidR="00E47957" w:rsidTr="0025749C">
        <w:tc>
          <w:tcPr>
            <w:tcW w:w="3080"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p>
        </w:tc>
        <w:tc>
          <w:tcPr>
            <w:tcW w:w="2557"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ED2E1A" w:rsidRDefault="00FA10AC" w:rsidP="0025749C">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Марио Томић</w:t>
            </w:r>
          </w:p>
        </w:tc>
      </w:tr>
      <w:tr w:rsidR="00E47957" w:rsidTr="0025749C">
        <w:tc>
          <w:tcPr>
            <w:tcW w:w="3080"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lang w:val="sr-Cyrl-BA"/>
              </w:rPr>
            </w:pPr>
          </w:p>
        </w:tc>
        <w:tc>
          <w:tcPr>
            <w:tcW w:w="2557" w:type="dxa"/>
          </w:tcPr>
          <w:p w:rsidR="00E47957" w:rsidRDefault="00E47957" w:rsidP="0025749C">
            <w:pPr>
              <w:tabs>
                <w:tab w:val="left" w:pos="720"/>
              </w:tabs>
              <w:autoSpaceDE w:val="0"/>
              <w:autoSpaceDN w:val="0"/>
              <w:adjustRightInd w:val="0"/>
              <w:spacing w:after="0" w:line="240" w:lineRule="auto"/>
              <w:jc w:val="both"/>
              <w:rPr>
                <w:rFonts w:ascii="Times New Roman" w:hAnsi="Times New Roman" w:cs="Times New Roman"/>
                <w:sz w:val="24"/>
                <w:szCs w:val="24"/>
              </w:rPr>
            </w:pPr>
          </w:p>
        </w:tc>
        <w:tc>
          <w:tcPr>
            <w:tcW w:w="3605" w:type="dxa"/>
          </w:tcPr>
          <w:p w:rsidR="00E47957" w:rsidRPr="00ED2E1A" w:rsidRDefault="00FA10AC" w:rsidP="0025749C">
            <w:pPr>
              <w:tabs>
                <w:tab w:val="left" w:pos="720"/>
              </w:tabs>
              <w:autoSpaceDE w:val="0"/>
              <w:autoSpaceDN w:val="0"/>
              <w:adjustRightInd w:val="0"/>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Дипломирани правник</w:t>
            </w:r>
          </w:p>
        </w:tc>
      </w:tr>
    </w:tbl>
    <w:p w:rsidR="00E47957" w:rsidRPr="00ED2E1A" w:rsidRDefault="00E47957" w:rsidP="00E47957">
      <w:pPr>
        <w:tabs>
          <w:tab w:val="left" w:pos="720"/>
        </w:tabs>
        <w:autoSpaceDE w:val="0"/>
        <w:autoSpaceDN w:val="0"/>
        <w:adjustRightInd w:val="0"/>
        <w:spacing w:after="0" w:line="240" w:lineRule="auto"/>
        <w:jc w:val="both"/>
        <w:rPr>
          <w:rFonts w:ascii="Times New Roman" w:hAnsi="Times New Roman" w:cs="Times New Roman"/>
          <w:sz w:val="24"/>
          <w:szCs w:val="24"/>
          <w:lang w:val="sr-Latn-BA"/>
        </w:rPr>
      </w:pPr>
    </w:p>
    <w:p w:rsidR="00E47957" w:rsidRPr="00ED2E1A" w:rsidRDefault="00E47957" w:rsidP="00E47957">
      <w:pPr>
        <w:tabs>
          <w:tab w:val="left" w:pos="720"/>
        </w:tabs>
        <w:autoSpaceDE w:val="0"/>
        <w:autoSpaceDN w:val="0"/>
        <w:adjustRightInd w:val="0"/>
        <w:spacing w:after="0" w:line="240" w:lineRule="auto"/>
        <w:jc w:val="both"/>
        <w:rPr>
          <w:rFonts w:ascii="Times New Roman" w:hAnsi="Times New Roman" w:cs="Times New Roman"/>
          <w:sz w:val="24"/>
          <w:szCs w:val="24"/>
          <w:lang w:val="sr-Latn-BA"/>
        </w:rPr>
      </w:pPr>
    </w:p>
    <w:p w:rsidR="00E47957" w:rsidRDefault="00E47957" w:rsidP="00E47957"/>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D43570" w:rsidRDefault="00D43570" w:rsidP="00652D18">
      <w:pPr>
        <w:spacing w:after="0"/>
        <w:jc w:val="both"/>
        <w:rPr>
          <w:rFonts w:ascii="Times New Roman" w:hAnsi="Times New Roman" w:cs="Times New Roman"/>
          <w:sz w:val="24"/>
          <w:szCs w:val="24"/>
          <w:lang w:val="sr-Cyrl-BA"/>
        </w:rPr>
      </w:pPr>
    </w:p>
    <w:p w:rsidR="00BF7460" w:rsidRDefault="00BF7460" w:rsidP="00652D18">
      <w:pPr>
        <w:tabs>
          <w:tab w:val="left" w:pos="709"/>
        </w:tabs>
        <w:spacing w:after="0" w:line="240" w:lineRule="auto"/>
        <w:jc w:val="both"/>
        <w:rPr>
          <w:rFonts w:ascii="Times New Roman" w:eastAsia="Times New Roman" w:hAnsi="Times New Roman" w:cs="Times New Roman"/>
          <w:sz w:val="24"/>
          <w:szCs w:val="24"/>
          <w:lang w:val="sr-Cyrl-CS"/>
        </w:rPr>
      </w:pPr>
    </w:p>
    <w:sectPr w:rsidR="00BF7460" w:rsidSect="006E3565">
      <w:footerReference w:type="default" r:id="rId9"/>
      <w:pgSz w:w="11906" w:h="16838"/>
      <w:pgMar w:top="1440" w:right="991"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E41" w:rsidRDefault="00FF2E41" w:rsidP="00F85C5B">
      <w:pPr>
        <w:spacing w:after="0" w:line="240" w:lineRule="auto"/>
      </w:pPr>
      <w:r>
        <w:separator/>
      </w:r>
    </w:p>
  </w:endnote>
  <w:endnote w:type="continuationSeparator" w:id="0">
    <w:p w:rsidR="00FF2E41" w:rsidRDefault="00FF2E41" w:rsidP="00F85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altName w:val="Times New Roman"/>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2846851"/>
      <w:docPartObj>
        <w:docPartGallery w:val="Page Numbers (Bottom of Page)"/>
        <w:docPartUnique/>
      </w:docPartObj>
    </w:sdtPr>
    <w:sdtEndPr>
      <w:rPr>
        <w:noProof/>
      </w:rPr>
    </w:sdtEndPr>
    <w:sdtContent>
      <w:p w:rsidR="00965FA8" w:rsidRPr="00E726C4" w:rsidRDefault="00965FA8">
        <w:pPr>
          <w:pStyle w:val="Footer"/>
          <w:jc w:val="center"/>
        </w:pPr>
        <w:r>
          <w:fldChar w:fldCharType="begin"/>
        </w:r>
        <w:r>
          <w:instrText xml:space="preserve"> PAGE   \* MERGEFORMAT </w:instrText>
        </w:r>
        <w:r>
          <w:fldChar w:fldCharType="separate"/>
        </w:r>
        <w:r w:rsidR="00F25E80">
          <w:rPr>
            <w:noProof/>
          </w:rPr>
          <w:t>85</w:t>
        </w:r>
        <w:r>
          <w:rPr>
            <w:noProof/>
          </w:rPr>
          <w:fldChar w:fldCharType="end"/>
        </w:r>
      </w:p>
    </w:sdtContent>
  </w:sdt>
  <w:p w:rsidR="00965FA8" w:rsidRDefault="00965F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E41" w:rsidRDefault="00FF2E41" w:rsidP="00F85C5B">
      <w:pPr>
        <w:spacing w:after="0" w:line="240" w:lineRule="auto"/>
      </w:pPr>
      <w:r>
        <w:separator/>
      </w:r>
    </w:p>
  </w:footnote>
  <w:footnote w:type="continuationSeparator" w:id="0">
    <w:p w:rsidR="00FF2E41" w:rsidRDefault="00FF2E41" w:rsidP="00F85C5B">
      <w:pPr>
        <w:spacing w:after="0" w:line="240" w:lineRule="auto"/>
      </w:pPr>
      <w:r>
        <w:continuationSeparator/>
      </w:r>
    </w:p>
  </w:footnote>
  <w:footnote w:id="1">
    <w:p w:rsidR="00965FA8" w:rsidRPr="005F1D61" w:rsidRDefault="00965FA8">
      <w:pPr>
        <w:pStyle w:val="FootnoteText"/>
        <w:rPr>
          <w:lang w:val="sr-Cyrl-BA"/>
        </w:rPr>
      </w:pPr>
      <w:r>
        <w:rPr>
          <w:rStyle w:val="FootnoteReference"/>
        </w:rPr>
        <w:footnoteRef/>
      </w:r>
      <w:r>
        <w:t xml:space="preserve"> </w:t>
      </w:r>
      <w:r>
        <w:rPr>
          <w:lang w:val="sr-Cyrl-BA"/>
        </w:rPr>
        <w:t xml:space="preserve">ИДДЕЕА- </w:t>
      </w:r>
      <w:r w:rsidRPr="005F1D61">
        <w:rPr>
          <w:color w:val="202124"/>
          <w:szCs w:val="24"/>
          <w:shd w:val="clear" w:color="auto" w:fill="FFFFFF"/>
        </w:rPr>
        <w:t>Агенциј</w:t>
      </w:r>
      <w:r w:rsidRPr="005F1D61">
        <w:rPr>
          <w:color w:val="202124"/>
          <w:szCs w:val="24"/>
          <w:shd w:val="clear" w:color="auto" w:fill="FFFFFF"/>
          <w:lang w:val="sr-Cyrl-BA"/>
        </w:rPr>
        <w:t>и</w:t>
      </w:r>
      <w:r w:rsidRPr="005F1D61">
        <w:rPr>
          <w:color w:val="202124"/>
          <w:szCs w:val="24"/>
          <w:shd w:val="clear" w:color="auto" w:fill="FFFFFF"/>
        </w:rPr>
        <w:t xml:space="preserve"> за идентификационa документa, евиденцију и размјену података Босне и Херцеговине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FA0DB0"/>
    <w:lvl w:ilvl="0">
      <w:numFmt w:val="bullet"/>
      <w:lvlText w:val="*"/>
      <w:lvlJc w:val="left"/>
    </w:lvl>
  </w:abstractNum>
  <w:abstractNum w:abstractNumId="1">
    <w:nsid w:val="08584089"/>
    <w:multiLevelType w:val="hybridMultilevel"/>
    <w:tmpl w:val="1422C4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C06783C"/>
    <w:multiLevelType w:val="hybridMultilevel"/>
    <w:tmpl w:val="D40688A2"/>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0661A2"/>
    <w:multiLevelType w:val="hybridMultilevel"/>
    <w:tmpl w:val="A8EAAC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EA46D1C"/>
    <w:multiLevelType w:val="hybridMultilevel"/>
    <w:tmpl w:val="1B3AD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0FD7606"/>
    <w:multiLevelType w:val="hybridMultilevel"/>
    <w:tmpl w:val="1FBA738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1128589B"/>
    <w:multiLevelType w:val="hybridMultilevel"/>
    <w:tmpl w:val="F814A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15A4D9C"/>
    <w:multiLevelType w:val="hybridMultilevel"/>
    <w:tmpl w:val="614E4A6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12EF7CE0"/>
    <w:multiLevelType w:val="multilevel"/>
    <w:tmpl w:val="CD2824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334F46"/>
    <w:multiLevelType w:val="hybridMultilevel"/>
    <w:tmpl w:val="E9002FF2"/>
    <w:lvl w:ilvl="0" w:tplc="1E1C5A0C">
      <w:start w:val="6"/>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1860490F"/>
    <w:multiLevelType w:val="hybridMultilevel"/>
    <w:tmpl w:val="32FE7FFC"/>
    <w:lvl w:ilvl="0" w:tplc="2FF093DC">
      <w:start w:val="1"/>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nsid w:val="1FAB19B8"/>
    <w:multiLevelType w:val="hybridMultilevel"/>
    <w:tmpl w:val="2C7255D4"/>
    <w:lvl w:ilvl="0" w:tplc="1C1A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nsid w:val="21B3128E"/>
    <w:multiLevelType w:val="multilevel"/>
    <w:tmpl w:val="D8D04C32"/>
    <w:lvl w:ilvl="0">
      <w:start w:val="1"/>
      <w:numFmt w:val="decimal"/>
      <w:lvlText w:val="%1."/>
      <w:lvlJc w:val="left"/>
      <w:pPr>
        <w:ind w:left="720" w:hanging="360"/>
      </w:pPr>
      <w:rPr>
        <w:rFonts w:hint="default"/>
      </w:rPr>
    </w:lvl>
    <w:lvl w:ilvl="1">
      <w:start w:val="6"/>
      <w:numFmt w:val="decimal"/>
      <w:isLgl/>
      <w:lvlText w:val="%1.%2."/>
      <w:lvlJc w:val="left"/>
      <w:pPr>
        <w:ind w:left="1065" w:hanging="70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C1F503E"/>
    <w:multiLevelType w:val="hybridMultilevel"/>
    <w:tmpl w:val="58A2CB02"/>
    <w:lvl w:ilvl="0" w:tplc="2FF093DC">
      <w:start w:val="1"/>
      <w:numFmt w:val="bullet"/>
      <w:lvlText w:val="-"/>
      <w:lvlJc w:val="left"/>
      <w:pPr>
        <w:ind w:left="1440" w:hanging="360"/>
      </w:pPr>
      <w:rPr>
        <w:rFonts w:ascii="Times New Roman" w:eastAsia="Times New Roman"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14">
    <w:nsid w:val="2E443128"/>
    <w:multiLevelType w:val="hybridMultilevel"/>
    <w:tmpl w:val="06C04F62"/>
    <w:lvl w:ilvl="0" w:tplc="181A0001">
      <w:start w:val="1"/>
      <w:numFmt w:val="bullet"/>
      <w:lvlText w:val=""/>
      <w:lvlJc w:val="left"/>
      <w:pPr>
        <w:tabs>
          <w:tab w:val="num" w:pos="1428"/>
        </w:tabs>
        <w:ind w:left="1428" w:hanging="360"/>
      </w:pPr>
      <w:rPr>
        <w:rFonts w:ascii="Symbol" w:hAnsi="Symbol" w:hint="default"/>
      </w:rPr>
    </w:lvl>
    <w:lvl w:ilvl="1" w:tplc="181A0003" w:tentative="1">
      <w:start w:val="1"/>
      <w:numFmt w:val="bullet"/>
      <w:lvlText w:val="o"/>
      <w:lvlJc w:val="left"/>
      <w:pPr>
        <w:tabs>
          <w:tab w:val="num" w:pos="2148"/>
        </w:tabs>
        <w:ind w:left="2148" w:hanging="360"/>
      </w:pPr>
      <w:rPr>
        <w:rFonts w:ascii="Courier New" w:hAnsi="Courier New" w:cs="Courier New" w:hint="default"/>
      </w:rPr>
    </w:lvl>
    <w:lvl w:ilvl="2" w:tplc="181A0005" w:tentative="1">
      <w:start w:val="1"/>
      <w:numFmt w:val="bullet"/>
      <w:lvlText w:val=""/>
      <w:lvlJc w:val="left"/>
      <w:pPr>
        <w:tabs>
          <w:tab w:val="num" w:pos="2868"/>
        </w:tabs>
        <w:ind w:left="2868" w:hanging="360"/>
      </w:pPr>
      <w:rPr>
        <w:rFonts w:ascii="Wingdings" w:hAnsi="Wingdings" w:hint="default"/>
      </w:rPr>
    </w:lvl>
    <w:lvl w:ilvl="3" w:tplc="181A0001" w:tentative="1">
      <w:start w:val="1"/>
      <w:numFmt w:val="bullet"/>
      <w:lvlText w:val=""/>
      <w:lvlJc w:val="left"/>
      <w:pPr>
        <w:tabs>
          <w:tab w:val="num" w:pos="3588"/>
        </w:tabs>
        <w:ind w:left="3588" w:hanging="360"/>
      </w:pPr>
      <w:rPr>
        <w:rFonts w:ascii="Symbol" w:hAnsi="Symbol" w:hint="default"/>
      </w:rPr>
    </w:lvl>
    <w:lvl w:ilvl="4" w:tplc="181A0003" w:tentative="1">
      <w:start w:val="1"/>
      <w:numFmt w:val="bullet"/>
      <w:lvlText w:val="o"/>
      <w:lvlJc w:val="left"/>
      <w:pPr>
        <w:tabs>
          <w:tab w:val="num" w:pos="4308"/>
        </w:tabs>
        <w:ind w:left="4308" w:hanging="360"/>
      </w:pPr>
      <w:rPr>
        <w:rFonts w:ascii="Courier New" w:hAnsi="Courier New" w:cs="Courier New" w:hint="default"/>
      </w:rPr>
    </w:lvl>
    <w:lvl w:ilvl="5" w:tplc="181A0005" w:tentative="1">
      <w:start w:val="1"/>
      <w:numFmt w:val="bullet"/>
      <w:lvlText w:val=""/>
      <w:lvlJc w:val="left"/>
      <w:pPr>
        <w:tabs>
          <w:tab w:val="num" w:pos="5028"/>
        </w:tabs>
        <w:ind w:left="5028" w:hanging="360"/>
      </w:pPr>
      <w:rPr>
        <w:rFonts w:ascii="Wingdings" w:hAnsi="Wingdings" w:hint="default"/>
      </w:rPr>
    </w:lvl>
    <w:lvl w:ilvl="6" w:tplc="181A0001" w:tentative="1">
      <w:start w:val="1"/>
      <w:numFmt w:val="bullet"/>
      <w:lvlText w:val=""/>
      <w:lvlJc w:val="left"/>
      <w:pPr>
        <w:tabs>
          <w:tab w:val="num" w:pos="5748"/>
        </w:tabs>
        <w:ind w:left="5748" w:hanging="360"/>
      </w:pPr>
      <w:rPr>
        <w:rFonts w:ascii="Symbol" w:hAnsi="Symbol" w:hint="default"/>
      </w:rPr>
    </w:lvl>
    <w:lvl w:ilvl="7" w:tplc="181A0003" w:tentative="1">
      <w:start w:val="1"/>
      <w:numFmt w:val="bullet"/>
      <w:lvlText w:val="o"/>
      <w:lvlJc w:val="left"/>
      <w:pPr>
        <w:tabs>
          <w:tab w:val="num" w:pos="6468"/>
        </w:tabs>
        <w:ind w:left="6468" w:hanging="360"/>
      </w:pPr>
      <w:rPr>
        <w:rFonts w:ascii="Courier New" w:hAnsi="Courier New" w:cs="Courier New" w:hint="default"/>
      </w:rPr>
    </w:lvl>
    <w:lvl w:ilvl="8" w:tplc="181A0005" w:tentative="1">
      <w:start w:val="1"/>
      <w:numFmt w:val="bullet"/>
      <w:lvlText w:val=""/>
      <w:lvlJc w:val="left"/>
      <w:pPr>
        <w:tabs>
          <w:tab w:val="num" w:pos="7188"/>
        </w:tabs>
        <w:ind w:left="7188" w:hanging="360"/>
      </w:pPr>
      <w:rPr>
        <w:rFonts w:ascii="Wingdings" w:hAnsi="Wingdings" w:hint="default"/>
      </w:rPr>
    </w:lvl>
  </w:abstractNum>
  <w:abstractNum w:abstractNumId="15">
    <w:nsid w:val="31670200"/>
    <w:multiLevelType w:val="hybridMultilevel"/>
    <w:tmpl w:val="B25CF94E"/>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4C5233"/>
    <w:multiLevelType w:val="hybridMultilevel"/>
    <w:tmpl w:val="819A57E0"/>
    <w:lvl w:ilvl="0" w:tplc="F8043882">
      <w:start w:val="1"/>
      <w:numFmt w:val="bullet"/>
      <w:lvlText w:val="-"/>
      <w:lvlJc w:val="left"/>
      <w:pPr>
        <w:tabs>
          <w:tab w:val="num" w:pos="1020"/>
        </w:tabs>
        <w:ind w:left="1020" w:hanging="360"/>
      </w:pPr>
      <w:rPr>
        <w:rFonts w:ascii="Times New Roman" w:eastAsia="Times New Roman" w:hAnsi="Times New Roman"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3CAA7659"/>
    <w:multiLevelType w:val="hybridMultilevel"/>
    <w:tmpl w:val="D86EACEE"/>
    <w:lvl w:ilvl="0" w:tplc="2AD6BB1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nsid w:val="48814D1A"/>
    <w:multiLevelType w:val="multilevel"/>
    <w:tmpl w:val="9F921D36"/>
    <w:lvl w:ilvl="0">
      <w:start w:val="1"/>
      <w:numFmt w:val="decimal"/>
      <w:lvlText w:val="%1."/>
      <w:lvlJc w:val="left"/>
      <w:pPr>
        <w:ind w:left="1068" w:hanging="360"/>
      </w:pPr>
      <w:rPr>
        <w:rFonts w:hint="default"/>
      </w:rPr>
    </w:lvl>
    <w:lvl w:ilvl="1">
      <w:start w:val="6"/>
      <w:numFmt w:val="decimal"/>
      <w:isLgl/>
      <w:lvlText w:val="%1.%2."/>
      <w:lvlJc w:val="left"/>
      <w:pPr>
        <w:ind w:left="1428"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9">
    <w:nsid w:val="4CF16D18"/>
    <w:multiLevelType w:val="hybridMultilevel"/>
    <w:tmpl w:val="0E3217A8"/>
    <w:lvl w:ilvl="0" w:tplc="DFD201F2">
      <w:start w:val="2"/>
      <w:numFmt w:val="bullet"/>
      <w:lvlText w:val="-"/>
      <w:lvlJc w:val="left"/>
      <w:pPr>
        <w:ind w:left="92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20">
    <w:nsid w:val="4EA00481"/>
    <w:multiLevelType w:val="hybridMultilevel"/>
    <w:tmpl w:val="013A5934"/>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1">
    <w:nsid w:val="4FFC46F3"/>
    <w:multiLevelType w:val="hybridMultilevel"/>
    <w:tmpl w:val="4058F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2B634DC"/>
    <w:multiLevelType w:val="hybridMultilevel"/>
    <w:tmpl w:val="54BAE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7160DCB"/>
    <w:multiLevelType w:val="hybridMultilevel"/>
    <w:tmpl w:val="12665402"/>
    <w:lvl w:ilvl="0" w:tplc="803CE926">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1510A8B"/>
    <w:multiLevelType w:val="hybridMultilevel"/>
    <w:tmpl w:val="6198995A"/>
    <w:lvl w:ilvl="0" w:tplc="F8043882">
      <w:start w:val="1"/>
      <w:numFmt w:val="bullet"/>
      <w:lvlText w:val="-"/>
      <w:lvlJc w:val="left"/>
      <w:pPr>
        <w:tabs>
          <w:tab w:val="num" w:pos="786"/>
        </w:tabs>
        <w:ind w:left="786" w:hanging="360"/>
      </w:pPr>
      <w:rPr>
        <w:rFonts w:ascii="Times New Roman" w:eastAsia="Times New Roman" w:hAnsi="Times New Roman"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5">
    <w:nsid w:val="728D5B9B"/>
    <w:multiLevelType w:val="hybridMultilevel"/>
    <w:tmpl w:val="8CC63154"/>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26">
    <w:nsid w:val="734B4C89"/>
    <w:multiLevelType w:val="hybridMultilevel"/>
    <w:tmpl w:val="8CA2B5A2"/>
    <w:lvl w:ilvl="0" w:tplc="0544836E">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3A5504E"/>
    <w:multiLevelType w:val="hybridMultilevel"/>
    <w:tmpl w:val="EF1A66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894268C"/>
    <w:multiLevelType w:val="hybridMultilevel"/>
    <w:tmpl w:val="EAE28F90"/>
    <w:lvl w:ilvl="0" w:tplc="181A000F">
      <w:start w:val="1"/>
      <w:numFmt w:val="decimal"/>
      <w:lvlText w:val="%1."/>
      <w:lvlJc w:val="left"/>
      <w:pPr>
        <w:ind w:left="720" w:hanging="360"/>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29">
    <w:nsid w:val="7C8A19C4"/>
    <w:multiLevelType w:val="multilevel"/>
    <w:tmpl w:val="2FD8C790"/>
    <w:lvl w:ilvl="0">
      <w:start w:val="1"/>
      <w:numFmt w:val="decimal"/>
      <w:lvlText w:val="%1."/>
      <w:lvlJc w:val="left"/>
      <w:pPr>
        <w:ind w:left="1080" w:hanging="360"/>
      </w:pPr>
      <w:rPr>
        <w:rFonts w:hint="default"/>
      </w:rPr>
    </w:lvl>
    <w:lvl w:ilvl="1">
      <w:start w:val="1"/>
      <w:numFmt w:val="decimal"/>
      <w:isLgl/>
      <w:lvlText w:val="%1.%2."/>
      <w:lvlJc w:val="left"/>
      <w:pPr>
        <w:ind w:left="1620" w:hanging="900"/>
      </w:pPr>
      <w:rPr>
        <w:rFonts w:hint="default"/>
      </w:rPr>
    </w:lvl>
    <w:lvl w:ilvl="2">
      <w:start w:val="10"/>
      <w:numFmt w:val="decimal"/>
      <w:isLgl/>
      <w:lvlText w:val="%1.%2.%3."/>
      <w:lvlJc w:val="left"/>
      <w:pPr>
        <w:ind w:left="1184" w:hanging="90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25"/>
  </w:num>
  <w:num w:numId="2">
    <w:abstractNumId w:val="5"/>
  </w:num>
  <w:num w:numId="3">
    <w:abstractNumId w:val="19"/>
  </w:num>
  <w:num w:numId="4">
    <w:abstractNumId w:val="7"/>
  </w:num>
  <w:num w:numId="5">
    <w:abstractNumId w:val="1"/>
  </w:num>
  <w:num w:numId="6">
    <w:abstractNumId w:val="27"/>
  </w:num>
  <w:num w:numId="7">
    <w:abstractNumId w:val="4"/>
  </w:num>
  <w:num w:numId="8">
    <w:abstractNumId w:val="17"/>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4"/>
  </w:num>
  <w:num w:numId="12">
    <w:abstractNumId w:val="2"/>
  </w:num>
  <w:num w:numId="13">
    <w:abstractNumId w:val="15"/>
  </w:num>
  <w:num w:numId="14">
    <w:abstractNumId w:val="16"/>
  </w:num>
  <w:num w:numId="15">
    <w:abstractNumId w:val="13"/>
  </w:num>
  <w:num w:numId="16">
    <w:abstractNumId w:val="10"/>
  </w:num>
  <w:num w:numId="17">
    <w:abstractNumId w:val="0"/>
    <w:lvlOverride w:ilvl="0">
      <w:lvl w:ilvl="0">
        <w:numFmt w:val="bullet"/>
        <w:lvlText w:val=""/>
        <w:legacy w:legacy="1" w:legacySpace="0" w:legacyIndent="360"/>
        <w:lvlJc w:val="left"/>
        <w:rPr>
          <w:rFonts w:ascii="Symbol" w:hAnsi="Symbol" w:hint="default"/>
        </w:rPr>
      </w:lvl>
    </w:lvlOverride>
  </w:num>
  <w:num w:numId="18">
    <w:abstractNumId w:val="8"/>
  </w:num>
  <w:num w:numId="19">
    <w:abstractNumId w:val="12"/>
  </w:num>
  <w:num w:numId="20">
    <w:abstractNumId w:val="22"/>
  </w:num>
  <w:num w:numId="21">
    <w:abstractNumId w:val="20"/>
  </w:num>
  <w:num w:numId="22">
    <w:abstractNumId w:val="18"/>
  </w:num>
  <w:num w:numId="23">
    <w:abstractNumId w:val="23"/>
  </w:num>
  <w:num w:numId="24">
    <w:abstractNumId w:val="3"/>
  </w:num>
  <w:num w:numId="25">
    <w:abstractNumId w:val="21"/>
  </w:num>
  <w:num w:numId="26">
    <w:abstractNumId w:val="6"/>
  </w:num>
  <w:num w:numId="27">
    <w:abstractNumId w:val="29"/>
  </w:num>
  <w:num w:numId="28">
    <w:abstractNumId w:val="9"/>
  </w:num>
  <w:num w:numId="29">
    <w:abstractNumId w:val="11"/>
  </w:num>
  <w:num w:numId="30">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C4B"/>
    <w:rsid w:val="00000FF2"/>
    <w:rsid w:val="00002EE5"/>
    <w:rsid w:val="0000423C"/>
    <w:rsid w:val="000066DF"/>
    <w:rsid w:val="000074B8"/>
    <w:rsid w:val="00011A3E"/>
    <w:rsid w:val="00013C7B"/>
    <w:rsid w:val="0001621F"/>
    <w:rsid w:val="00017B71"/>
    <w:rsid w:val="00022711"/>
    <w:rsid w:val="000238BA"/>
    <w:rsid w:val="000276D8"/>
    <w:rsid w:val="00033F2C"/>
    <w:rsid w:val="00034F2B"/>
    <w:rsid w:val="0004054A"/>
    <w:rsid w:val="00053A11"/>
    <w:rsid w:val="00061BF2"/>
    <w:rsid w:val="000624AD"/>
    <w:rsid w:val="000659A9"/>
    <w:rsid w:val="0006652B"/>
    <w:rsid w:val="000671E8"/>
    <w:rsid w:val="0006775E"/>
    <w:rsid w:val="0007047B"/>
    <w:rsid w:val="00073E85"/>
    <w:rsid w:val="00075EFD"/>
    <w:rsid w:val="000823AD"/>
    <w:rsid w:val="00082911"/>
    <w:rsid w:val="000846B0"/>
    <w:rsid w:val="00085717"/>
    <w:rsid w:val="00094BB2"/>
    <w:rsid w:val="000956E0"/>
    <w:rsid w:val="00097B0C"/>
    <w:rsid w:val="000A7578"/>
    <w:rsid w:val="000A7F70"/>
    <w:rsid w:val="000B14A1"/>
    <w:rsid w:val="000B4434"/>
    <w:rsid w:val="000B5487"/>
    <w:rsid w:val="000C4841"/>
    <w:rsid w:val="000C49E5"/>
    <w:rsid w:val="000D0ECC"/>
    <w:rsid w:val="000D4C32"/>
    <w:rsid w:val="000E5E2D"/>
    <w:rsid w:val="000E6549"/>
    <w:rsid w:val="000F28F7"/>
    <w:rsid w:val="000F6A6E"/>
    <w:rsid w:val="00103515"/>
    <w:rsid w:val="00104053"/>
    <w:rsid w:val="00105ACE"/>
    <w:rsid w:val="00113928"/>
    <w:rsid w:val="00117374"/>
    <w:rsid w:val="001201FF"/>
    <w:rsid w:val="00122B5A"/>
    <w:rsid w:val="00127360"/>
    <w:rsid w:val="00135735"/>
    <w:rsid w:val="00140290"/>
    <w:rsid w:val="001409DE"/>
    <w:rsid w:val="001430D8"/>
    <w:rsid w:val="00145413"/>
    <w:rsid w:val="00150704"/>
    <w:rsid w:val="0015143C"/>
    <w:rsid w:val="00152EF2"/>
    <w:rsid w:val="00157794"/>
    <w:rsid w:val="00157B83"/>
    <w:rsid w:val="00161141"/>
    <w:rsid w:val="0016302E"/>
    <w:rsid w:val="0016326E"/>
    <w:rsid w:val="00165CAA"/>
    <w:rsid w:val="00174DCF"/>
    <w:rsid w:val="0017755D"/>
    <w:rsid w:val="001A0FF0"/>
    <w:rsid w:val="001A5DDF"/>
    <w:rsid w:val="001A7E4C"/>
    <w:rsid w:val="001A7F1E"/>
    <w:rsid w:val="001B19C9"/>
    <w:rsid w:val="001B2454"/>
    <w:rsid w:val="001B259E"/>
    <w:rsid w:val="001C193C"/>
    <w:rsid w:val="001C2675"/>
    <w:rsid w:val="001D099B"/>
    <w:rsid w:val="001D0D9F"/>
    <w:rsid w:val="001E0348"/>
    <w:rsid w:val="001E3D71"/>
    <w:rsid w:val="001E66B9"/>
    <w:rsid w:val="001E717C"/>
    <w:rsid w:val="001E763F"/>
    <w:rsid w:val="001F3684"/>
    <w:rsid w:val="00202B8F"/>
    <w:rsid w:val="00203221"/>
    <w:rsid w:val="00206A87"/>
    <w:rsid w:val="00206CE8"/>
    <w:rsid w:val="00207B7A"/>
    <w:rsid w:val="00210315"/>
    <w:rsid w:val="0021439A"/>
    <w:rsid w:val="00216239"/>
    <w:rsid w:val="0022429A"/>
    <w:rsid w:val="0022622D"/>
    <w:rsid w:val="00234364"/>
    <w:rsid w:val="00236F8D"/>
    <w:rsid w:val="00240E83"/>
    <w:rsid w:val="00247376"/>
    <w:rsid w:val="00250BDC"/>
    <w:rsid w:val="002510E3"/>
    <w:rsid w:val="002514C6"/>
    <w:rsid w:val="002541CD"/>
    <w:rsid w:val="00256788"/>
    <w:rsid w:val="0025749C"/>
    <w:rsid w:val="002617A0"/>
    <w:rsid w:val="002627EB"/>
    <w:rsid w:val="0026712D"/>
    <w:rsid w:val="00270177"/>
    <w:rsid w:val="00272965"/>
    <w:rsid w:val="00275CA4"/>
    <w:rsid w:val="00281034"/>
    <w:rsid w:val="00282CC6"/>
    <w:rsid w:val="00284F1C"/>
    <w:rsid w:val="0028573C"/>
    <w:rsid w:val="00286BA7"/>
    <w:rsid w:val="00291516"/>
    <w:rsid w:val="00295183"/>
    <w:rsid w:val="002A5426"/>
    <w:rsid w:val="002A62FA"/>
    <w:rsid w:val="002B6600"/>
    <w:rsid w:val="002B7BF9"/>
    <w:rsid w:val="002C21E9"/>
    <w:rsid w:val="002C2BA0"/>
    <w:rsid w:val="002D7B5A"/>
    <w:rsid w:val="002E0D47"/>
    <w:rsid w:val="002E13A8"/>
    <w:rsid w:val="002E3AA1"/>
    <w:rsid w:val="002E3B2B"/>
    <w:rsid w:val="002F0573"/>
    <w:rsid w:val="002F1274"/>
    <w:rsid w:val="002F6D92"/>
    <w:rsid w:val="002F7312"/>
    <w:rsid w:val="0030391F"/>
    <w:rsid w:val="00305862"/>
    <w:rsid w:val="003133E4"/>
    <w:rsid w:val="00321FF7"/>
    <w:rsid w:val="00326DEF"/>
    <w:rsid w:val="003332E1"/>
    <w:rsid w:val="003542A3"/>
    <w:rsid w:val="00354713"/>
    <w:rsid w:val="003574E0"/>
    <w:rsid w:val="003614F1"/>
    <w:rsid w:val="003732A8"/>
    <w:rsid w:val="003757FB"/>
    <w:rsid w:val="00375DE3"/>
    <w:rsid w:val="00377CF0"/>
    <w:rsid w:val="00381683"/>
    <w:rsid w:val="00382737"/>
    <w:rsid w:val="003833BE"/>
    <w:rsid w:val="003852D9"/>
    <w:rsid w:val="003853ED"/>
    <w:rsid w:val="00385E3C"/>
    <w:rsid w:val="003913DB"/>
    <w:rsid w:val="00394911"/>
    <w:rsid w:val="00396FA8"/>
    <w:rsid w:val="00397461"/>
    <w:rsid w:val="003A344F"/>
    <w:rsid w:val="003A403F"/>
    <w:rsid w:val="003A4B08"/>
    <w:rsid w:val="003A5389"/>
    <w:rsid w:val="003A589E"/>
    <w:rsid w:val="003B3CD8"/>
    <w:rsid w:val="003B5C86"/>
    <w:rsid w:val="003B7188"/>
    <w:rsid w:val="003C1B58"/>
    <w:rsid w:val="003C231E"/>
    <w:rsid w:val="003C3FFB"/>
    <w:rsid w:val="003C54FE"/>
    <w:rsid w:val="003C5881"/>
    <w:rsid w:val="003C7BEE"/>
    <w:rsid w:val="003D1F44"/>
    <w:rsid w:val="003E0CB6"/>
    <w:rsid w:val="003E5AF6"/>
    <w:rsid w:val="003E73A0"/>
    <w:rsid w:val="003F4FDF"/>
    <w:rsid w:val="003F6F59"/>
    <w:rsid w:val="004037F6"/>
    <w:rsid w:val="004073E3"/>
    <w:rsid w:val="004102C3"/>
    <w:rsid w:val="004115A9"/>
    <w:rsid w:val="004145C8"/>
    <w:rsid w:val="00415A6E"/>
    <w:rsid w:val="004167F7"/>
    <w:rsid w:val="00433464"/>
    <w:rsid w:val="00436108"/>
    <w:rsid w:val="004364E8"/>
    <w:rsid w:val="00437939"/>
    <w:rsid w:val="00440DF4"/>
    <w:rsid w:val="00441996"/>
    <w:rsid w:val="004438BB"/>
    <w:rsid w:val="00450DC1"/>
    <w:rsid w:val="00455D92"/>
    <w:rsid w:val="00456621"/>
    <w:rsid w:val="00465E9D"/>
    <w:rsid w:val="00470CA7"/>
    <w:rsid w:val="00471898"/>
    <w:rsid w:val="0047469F"/>
    <w:rsid w:val="004843F0"/>
    <w:rsid w:val="00486AB2"/>
    <w:rsid w:val="00491C4B"/>
    <w:rsid w:val="00492A04"/>
    <w:rsid w:val="00493900"/>
    <w:rsid w:val="0049628A"/>
    <w:rsid w:val="004A19F6"/>
    <w:rsid w:val="004A696A"/>
    <w:rsid w:val="004A6EEC"/>
    <w:rsid w:val="004B09B7"/>
    <w:rsid w:val="004B300C"/>
    <w:rsid w:val="004B3BEB"/>
    <w:rsid w:val="004B5FE1"/>
    <w:rsid w:val="004B62D4"/>
    <w:rsid w:val="004B6BE5"/>
    <w:rsid w:val="004C557D"/>
    <w:rsid w:val="004D31C2"/>
    <w:rsid w:val="004D366A"/>
    <w:rsid w:val="004D4485"/>
    <w:rsid w:val="004D66A5"/>
    <w:rsid w:val="004D72A3"/>
    <w:rsid w:val="004E05A2"/>
    <w:rsid w:val="004E225A"/>
    <w:rsid w:val="004E495D"/>
    <w:rsid w:val="004E4B30"/>
    <w:rsid w:val="004E7383"/>
    <w:rsid w:val="004F1400"/>
    <w:rsid w:val="004F1A6C"/>
    <w:rsid w:val="004F6020"/>
    <w:rsid w:val="005007B6"/>
    <w:rsid w:val="00507E15"/>
    <w:rsid w:val="00512661"/>
    <w:rsid w:val="00516570"/>
    <w:rsid w:val="00524537"/>
    <w:rsid w:val="00527D8B"/>
    <w:rsid w:val="00537B89"/>
    <w:rsid w:val="00537DD4"/>
    <w:rsid w:val="005456EF"/>
    <w:rsid w:val="00545C7B"/>
    <w:rsid w:val="00551187"/>
    <w:rsid w:val="005577C9"/>
    <w:rsid w:val="0056064B"/>
    <w:rsid w:val="005617E4"/>
    <w:rsid w:val="00584886"/>
    <w:rsid w:val="00584AB8"/>
    <w:rsid w:val="00585083"/>
    <w:rsid w:val="0058588A"/>
    <w:rsid w:val="00590EBF"/>
    <w:rsid w:val="005955C4"/>
    <w:rsid w:val="0059774B"/>
    <w:rsid w:val="005977B6"/>
    <w:rsid w:val="005B0EC7"/>
    <w:rsid w:val="005B1676"/>
    <w:rsid w:val="005B1DA6"/>
    <w:rsid w:val="005C391B"/>
    <w:rsid w:val="005C66B5"/>
    <w:rsid w:val="005D1F55"/>
    <w:rsid w:val="005F1D61"/>
    <w:rsid w:val="005F31D6"/>
    <w:rsid w:val="005F5851"/>
    <w:rsid w:val="00603B7D"/>
    <w:rsid w:val="006068CC"/>
    <w:rsid w:val="00606CB2"/>
    <w:rsid w:val="0061012F"/>
    <w:rsid w:val="006104DA"/>
    <w:rsid w:val="00610789"/>
    <w:rsid w:val="00613161"/>
    <w:rsid w:val="00621204"/>
    <w:rsid w:val="0062325F"/>
    <w:rsid w:val="00635F19"/>
    <w:rsid w:val="006402B7"/>
    <w:rsid w:val="00642919"/>
    <w:rsid w:val="00642D59"/>
    <w:rsid w:val="00644BF9"/>
    <w:rsid w:val="00652298"/>
    <w:rsid w:val="00652D18"/>
    <w:rsid w:val="00653270"/>
    <w:rsid w:val="0065691A"/>
    <w:rsid w:val="006576ED"/>
    <w:rsid w:val="00661469"/>
    <w:rsid w:val="00666BA3"/>
    <w:rsid w:val="00671B25"/>
    <w:rsid w:val="006727F3"/>
    <w:rsid w:val="006752E9"/>
    <w:rsid w:val="00675FEA"/>
    <w:rsid w:val="0068000A"/>
    <w:rsid w:val="00680ECD"/>
    <w:rsid w:val="00683475"/>
    <w:rsid w:val="00683B78"/>
    <w:rsid w:val="0068416B"/>
    <w:rsid w:val="00684560"/>
    <w:rsid w:val="00684E85"/>
    <w:rsid w:val="00690634"/>
    <w:rsid w:val="00692E9E"/>
    <w:rsid w:val="00694AD3"/>
    <w:rsid w:val="00695C1C"/>
    <w:rsid w:val="00695E3D"/>
    <w:rsid w:val="006A10B9"/>
    <w:rsid w:val="006A5326"/>
    <w:rsid w:val="006B0D3D"/>
    <w:rsid w:val="006B36D4"/>
    <w:rsid w:val="006C42FB"/>
    <w:rsid w:val="006C49DD"/>
    <w:rsid w:val="006C6934"/>
    <w:rsid w:val="006D38C7"/>
    <w:rsid w:val="006D779A"/>
    <w:rsid w:val="006E0C24"/>
    <w:rsid w:val="006E1B56"/>
    <w:rsid w:val="006E3565"/>
    <w:rsid w:val="006E6E49"/>
    <w:rsid w:val="006F0A4C"/>
    <w:rsid w:val="006F0C3E"/>
    <w:rsid w:val="006F40F6"/>
    <w:rsid w:val="006F4423"/>
    <w:rsid w:val="006F4BD0"/>
    <w:rsid w:val="006F5A29"/>
    <w:rsid w:val="006F75A3"/>
    <w:rsid w:val="00706FC2"/>
    <w:rsid w:val="007079C4"/>
    <w:rsid w:val="00722D66"/>
    <w:rsid w:val="00723BC2"/>
    <w:rsid w:val="00723C6C"/>
    <w:rsid w:val="007267A2"/>
    <w:rsid w:val="00726801"/>
    <w:rsid w:val="00740E65"/>
    <w:rsid w:val="007448D4"/>
    <w:rsid w:val="00754B62"/>
    <w:rsid w:val="007625AA"/>
    <w:rsid w:val="00763B46"/>
    <w:rsid w:val="00765F1B"/>
    <w:rsid w:val="00766AB5"/>
    <w:rsid w:val="0077083F"/>
    <w:rsid w:val="0077108B"/>
    <w:rsid w:val="007720F4"/>
    <w:rsid w:val="007732BB"/>
    <w:rsid w:val="00775D5F"/>
    <w:rsid w:val="007800BF"/>
    <w:rsid w:val="007807AD"/>
    <w:rsid w:val="0078109E"/>
    <w:rsid w:val="007865F2"/>
    <w:rsid w:val="00787E36"/>
    <w:rsid w:val="00796106"/>
    <w:rsid w:val="00796309"/>
    <w:rsid w:val="007B4E77"/>
    <w:rsid w:val="007B6956"/>
    <w:rsid w:val="007C00FA"/>
    <w:rsid w:val="007C17E1"/>
    <w:rsid w:val="007D4139"/>
    <w:rsid w:val="007D5DE3"/>
    <w:rsid w:val="007E2DFF"/>
    <w:rsid w:val="007F0AE0"/>
    <w:rsid w:val="007F2A1C"/>
    <w:rsid w:val="007F4394"/>
    <w:rsid w:val="0080287A"/>
    <w:rsid w:val="008043F4"/>
    <w:rsid w:val="00806DCF"/>
    <w:rsid w:val="00807D1B"/>
    <w:rsid w:val="008109F2"/>
    <w:rsid w:val="0081628F"/>
    <w:rsid w:val="00820348"/>
    <w:rsid w:val="00823F3B"/>
    <w:rsid w:val="0082761C"/>
    <w:rsid w:val="008313FB"/>
    <w:rsid w:val="00831D88"/>
    <w:rsid w:val="008403F8"/>
    <w:rsid w:val="008447C5"/>
    <w:rsid w:val="00844DD6"/>
    <w:rsid w:val="00853BCD"/>
    <w:rsid w:val="00864BC5"/>
    <w:rsid w:val="008677A5"/>
    <w:rsid w:val="00872E84"/>
    <w:rsid w:val="00873A52"/>
    <w:rsid w:val="00876655"/>
    <w:rsid w:val="0087782A"/>
    <w:rsid w:val="00882F27"/>
    <w:rsid w:val="00885AF2"/>
    <w:rsid w:val="00885E9A"/>
    <w:rsid w:val="0089183E"/>
    <w:rsid w:val="00897565"/>
    <w:rsid w:val="008A2E28"/>
    <w:rsid w:val="008B0300"/>
    <w:rsid w:val="008B31F9"/>
    <w:rsid w:val="008B4733"/>
    <w:rsid w:val="008B6E8F"/>
    <w:rsid w:val="008C2611"/>
    <w:rsid w:val="008C44C9"/>
    <w:rsid w:val="008D2FB4"/>
    <w:rsid w:val="008E48F1"/>
    <w:rsid w:val="008E56A3"/>
    <w:rsid w:val="008E713B"/>
    <w:rsid w:val="008E7EB3"/>
    <w:rsid w:val="008F4633"/>
    <w:rsid w:val="00902389"/>
    <w:rsid w:val="00902CED"/>
    <w:rsid w:val="00912066"/>
    <w:rsid w:val="009168DC"/>
    <w:rsid w:val="0091791B"/>
    <w:rsid w:val="009213CF"/>
    <w:rsid w:val="0092211E"/>
    <w:rsid w:val="009256B2"/>
    <w:rsid w:val="009260EA"/>
    <w:rsid w:val="00933045"/>
    <w:rsid w:val="00937750"/>
    <w:rsid w:val="00940763"/>
    <w:rsid w:val="00942E26"/>
    <w:rsid w:val="00945331"/>
    <w:rsid w:val="00952C2C"/>
    <w:rsid w:val="00956107"/>
    <w:rsid w:val="00956358"/>
    <w:rsid w:val="009574E1"/>
    <w:rsid w:val="00961761"/>
    <w:rsid w:val="00962306"/>
    <w:rsid w:val="009628C8"/>
    <w:rsid w:val="009644C7"/>
    <w:rsid w:val="00965FA8"/>
    <w:rsid w:val="00965FF4"/>
    <w:rsid w:val="0096655D"/>
    <w:rsid w:val="00970720"/>
    <w:rsid w:val="00970FF9"/>
    <w:rsid w:val="00983A0F"/>
    <w:rsid w:val="00985456"/>
    <w:rsid w:val="00987E01"/>
    <w:rsid w:val="0099024D"/>
    <w:rsid w:val="0099086B"/>
    <w:rsid w:val="00993526"/>
    <w:rsid w:val="00995C5B"/>
    <w:rsid w:val="009A26A4"/>
    <w:rsid w:val="009A2D46"/>
    <w:rsid w:val="009A5DBE"/>
    <w:rsid w:val="009B201E"/>
    <w:rsid w:val="009B7229"/>
    <w:rsid w:val="009C15BF"/>
    <w:rsid w:val="009C7504"/>
    <w:rsid w:val="009C787B"/>
    <w:rsid w:val="009D151D"/>
    <w:rsid w:val="009E1F67"/>
    <w:rsid w:val="009E304C"/>
    <w:rsid w:val="009E333E"/>
    <w:rsid w:val="009E6626"/>
    <w:rsid w:val="009F3329"/>
    <w:rsid w:val="009F39CE"/>
    <w:rsid w:val="009F3EE2"/>
    <w:rsid w:val="00A05C5D"/>
    <w:rsid w:val="00A06C63"/>
    <w:rsid w:val="00A12E47"/>
    <w:rsid w:val="00A1486B"/>
    <w:rsid w:val="00A23D5E"/>
    <w:rsid w:val="00A23EF9"/>
    <w:rsid w:val="00A25C95"/>
    <w:rsid w:val="00A301AD"/>
    <w:rsid w:val="00A30DC9"/>
    <w:rsid w:val="00A312BE"/>
    <w:rsid w:val="00A35F7C"/>
    <w:rsid w:val="00A52AF5"/>
    <w:rsid w:val="00A55187"/>
    <w:rsid w:val="00A56BAA"/>
    <w:rsid w:val="00A601AF"/>
    <w:rsid w:val="00A610A3"/>
    <w:rsid w:val="00A61F66"/>
    <w:rsid w:val="00A6335C"/>
    <w:rsid w:val="00A63E2C"/>
    <w:rsid w:val="00A6622E"/>
    <w:rsid w:val="00A67C15"/>
    <w:rsid w:val="00A74208"/>
    <w:rsid w:val="00A759D7"/>
    <w:rsid w:val="00A75A74"/>
    <w:rsid w:val="00A7636C"/>
    <w:rsid w:val="00A771E4"/>
    <w:rsid w:val="00A777A3"/>
    <w:rsid w:val="00A80C20"/>
    <w:rsid w:val="00A92304"/>
    <w:rsid w:val="00A92E25"/>
    <w:rsid w:val="00A94784"/>
    <w:rsid w:val="00A947E3"/>
    <w:rsid w:val="00A966C0"/>
    <w:rsid w:val="00AA797C"/>
    <w:rsid w:val="00AB3082"/>
    <w:rsid w:val="00AB6C9F"/>
    <w:rsid w:val="00AB757B"/>
    <w:rsid w:val="00AC1156"/>
    <w:rsid w:val="00AC2079"/>
    <w:rsid w:val="00AC428B"/>
    <w:rsid w:val="00AD34EB"/>
    <w:rsid w:val="00AD4E0F"/>
    <w:rsid w:val="00AD539B"/>
    <w:rsid w:val="00AE05CB"/>
    <w:rsid w:val="00AE3CFB"/>
    <w:rsid w:val="00AE3EC4"/>
    <w:rsid w:val="00AE6065"/>
    <w:rsid w:val="00AE68E5"/>
    <w:rsid w:val="00AF47DE"/>
    <w:rsid w:val="00AF4960"/>
    <w:rsid w:val="00AF65AB"/>
    <w:rsid w:val="00AF74AC"/>
    <w:rsid w:val="00B01503"/>
    <w:rsid w:val="00B10697"/>
    <w:rsid w:val="00B117B7"/>
    <w:rsid w:val="00B11CA0"/>
    <w:rsid w:val="00B12240"/>
    <w:rsid w:val="00B16EB3"/>
    <w:rsid w:val="00B23B42"/>
    <w:rsid w:val="00B256B2"/>
    <w:rsid w:val="00B323E6"/>
    <w:rsid w:val="00B326FC"/>
    <w:rsid w:val="00B41AD5"/>
    <w:rsid w:val="00B429C9"/>
    <w:rsid w:val="00B42DC9"/>
    <w:rsid w:val="00B537C7"/>
    <w:rsid w:val="00B57C1C"/>
    <w:rsid w:val="00B60A68"/>
    <w:rsid w:val="00B62A34"/>
    <w:rsid w:val="00B664EE"/>
    <w:rsid w:val="00B70F39"/>
    <w:rsid w:val="00B750AC"/>
    <w:rsid w:val="00B90C31"/>
    <w:rsid w:val="00B90EF2"/>
    <w:rsid w:val="00BA044D"/>
    <w:rsid w:val="00BA2345"/>
    <w:rsid w:val="00BB0EC8"/>
    <w:rsid w:val="00BB7500"/>
    <w:rsid w:val="00BC5E37"/>
    <w:rsid w:val="00BD2D5F"/>
    <w:rsid w:val="00BD3F51"/>
    <w:rsid w:val="00BE41D6"/>
    <w:rsid w:val="00BE42D7"/>
    <w:rsid w:val="00BF0BBE"/>
    <w:rsid w:val="00BF0BE8"/>
    <w:rsid w:val="00BF3BFD"/>
    <w:rsid w:val="00BF5E43"/>
    <w:rsid w:val="00BF7460"/>
    <w:rsid w:val="00C012FC"/>
    <w:rsid w:val="00C0670E"/>
    <w:rsid w:val="00C1188C"/>
    <w:rsid w:val="00C16B0B"/>
    <w:rsid w:val="00C2056F"/>
    <w:rsid w:val="00C25781"/>
    <w:rsid w:val="00C32176"/>
    <w:rsid w:val="00C34A73"/>
    <w:rsid w:val="00C369D1"/>
    <w:rsid w:val="00C37583"/>
    <w:rsid w:val="00C37E32"/>
    <w:rsid w:val="00C4084F"/>
    <w:rsid w:val="00C40F4C"/>
    <w:rsid w:val="00C436D0"/>
    <w:rsid w:val="00C43C7C"/>
    <w:rsid w:val="00C56469"/>
    <w:rsid w:val="00C57837"/>
    <w:rsid w:val="00C60464"/>
    <w:rsid w:val="00C64188"/>
    <w:rsid w:val="00C74612"/>
    <w:rsid w:val="00C8190A"/>
    <w:rsid w:val="00C839FC"/>
    <w:rsid w:val="00C83FDD"/>
    <w:rsid w:val="00C855D6"/>
    <w:rsid w:val="00C921A3"/>
    <w:rsid w:val="00CA0850"/>
    <w:rsid w:val="00CB19B8"/>
    <w:rsid w:val="00CB2CE9"/>
    <w:rsid w:val="00CB3B6D"/>
    <w:rsid w:val="00CB5A88"/>
    <w:rsid w:val="00CB6467"/>
    <w:rsid w:val="00CC2936"/>
    <w:rsid w:val="00CC36EF"/>
    <w:rsid w:val="00CC40D4"/>
    <w:rsid w:val="00CC62CC"/>
    <w:rsid w:val="00CC6D73"/>
    <w:rsid w:val="00CC6EC9"/>
    <w:rsid w:val="00CC77F9"/>
    <w:rsid w:val="00CD3A46"/>
    <w:rsid w:val="00CE0E06"/>
    <w:rsid w:val="00CE1D2F"/>
    <w:rsid w:val="00CE655E"/>
    <w:rsid w:val="00CF055A"/>
    <w:rsid w:val="00CF3FB5"/>
    <w:rsid w:val="00CF4D34"/>
    <w:rsid w:val="00D03177"/>
    <w:rsid w:val="00D039EE"/>
    <w:rsid w:val="00D04493"/>
    <w:rsid w:val="00D171BE"/>
    <w:rsid w:val="00D25069"/>
    <w:rsid w:val="00D327E1"/>
    <w:rsid w:val="00D32FDD"/>
    <w:rsid w:val="00D34069"/>
    <w:rsid w:val="00D352FE"/>
    <w:rsid w:val="00D356F9"/>
    <w:rsid w:val="00D36C34"/>
    <w:rsid w:val="00D40E44"/>
    <w:rsid w:val="00D41AEA"/>
    <w:rsid w:val="00D43570"/>
    <w:rsid w:val="00D43C7B"/>
    <w:rsid w:val="00D51B29"/>
    <w:rsid w:val="00D52672"/>
    <w:rsid w:val="00D56D43"/>
    <w:rsid w:val="00D57876"/>
    <w:rsid w:val="00D6780D"/>
    <w:rsid w:val="00D73159"/>
    <w:rsid w:val="00D766B5"/>
    <w:rsid w:val="00D838A5"/>
    <w:rsid w:val="00D838E9"/>
    <w:rsid w:val="00D86509"/>
    <w:rsid w:val="00D86FA1"/>
    <w:rsid w:val="00D92BC8"/>
    <w:rsid w:val="00D97F73"/>
    <w:rsid w:val="00DA11C7"/>
    <w:rsid w:val="00DB217C"/>
    <w:rsid w:val="00DB3C59"/>
    <w:rsid w:val="00DC2888"/>
    <w:rsid w:val="00DC2C60"/>
    <w:rsid w:val="00DC6002"/>
    <w:rsid w:val="00DE1242"/>
    <w:rsid w:val="00DE2570"/>
    <w:rsid w:val="00DE3EB0"/>
    <w:rsid w:val="00DE6D2D"/>
    <w:rsid w:val="00DF2EF1"/>
    <w:rsid w:val="00DF3BAB"/>
    <w:rsid w:val="00DF4219"/>
    <w:rsid w:val="00DF590A"/>
    <w:rsid w:val="00DF6E4A"/>
    <w:rsid w:val="00E00D27"/>
    <w:rsid w:val="00E03CFE"/>
    <w:rsid w:val="00E05CD4"/>
    <w:rsid w:val="00E121A8"/>
    <w:rsid w:val="00E168DA"/>
    <w:rsid w:val="00E33098"/>
    <w:rsid w:val="00E444AE"/>
    <w:rsid w:val="00E4498D"/>
    <w:rsid w:val="00E47170"/>
    <w:rsid w:val="00E47957"/>
    <w:rsid w:val="00E51663"/>
    <w:rsid w:val="00E538E7"/>
    <w:rsid w:val="00E601B0"/>
    <w:rsid w:val="00E60936"/>
    <w:rsid w:val="00E65BE7"/>
    <w:rsid w:val="00E662FB"/>
    <w:rsid w:val="00E66C80"/>
    <w:rsid w:val="00E71BA2"/>
    <w:rsid w:val="00E726C4"/>
    <w:rsid w:val="00E82340"/>
    <w:rsid w:val="00E824AA"/>
    <w:rsid w:val="00E90CF6"/>
    <w:rsid w:val="00E9510A"/>
    <w:rsid w:val="00E95BFA"/>
    <w:rsid w:val="00EA1872"/>
    <w:rsid w:val="00EC0A7B"/>
    <w:rsid w:val="00EC185E"/>
    <w:rsid w:val="00EC323C"/>
    <w:rsid w:val="00EC4D5D"/>
    <w:rsid w:val="00ED12AF"/>
    <w:rsid w:val="00ED1528"/>
    <w:rsid w:val="00ED1779"/>
    <w:rsid w:val="00ED250E"/>
    <w:rsid w:val="00ED2D65"/>
    <w:rsid w:val="00ED30B4"/>
    <w:rsid w:val="00ED38E9"/>
    <w:rsid w:val="00EE4AA2"/>
    <w:rsid w:val="00EE5B57"/>
    <w:rsid w:val="00EF0356"/>
    <w:rsid w:val="00EF381B"/>
    <w:rsid w:val="00EF3885"/>
    <w:rsid w:val="00F005EF"/>
    <w:rsid w:val="00F04971"/>
    <w:rsid w:val="00F05611"/>
    <w:rsid w:val="00F12D1F"/>
    <w:rsid w:val="00F1442E"/>
    <w:rsid w:val="00F1491C"/>
    <w:rsid w:val="00F20A1B"/>
    <w:rsid w:val="00F25E80"/>
    <w:rsid w:val="00F26968"/>
    <w:rsid w:val="00F30D32"/>
    <w:rsid w:val="00F32C80"/>
    <w:rsid w:val="00F34530"/>
    <w:rsid w:val="00F34E9F"/>
    <w:rsid w:val="00F407CA"/>
    <w:rsid w:val="00F423CF"/>
    <w:rsid w:val="00F42EED"/>
    <w:rsid w:val="00F4477D"/>
    <w:rsid w:val="00F45AD8"/>
    <w:rsid w:val="00F509C2"/>
    <w:rsid w:val="00F52DF8"/>
    <w:rsid w:val="00F52F70"/>
    <w:rsid w:val="00F64E45"/>
    <w:rsid w:val="00F66C8E"/>
    <w:rsid w:val="00F674EE"/>
    <w:rsid w:val="00F721F5"/>
    <w:rsid w:val="00F727DA"/>
    <w:rsid w:val="00F7340F"/>
    <w:rsid w:val="00F74921"/>
    <w:rsid w:val="00F76EB9"/>
    <w:rsid w:val="00F77C09"/>
    <w:rsid w:val="00F77F25"/>
    <w:rsid w:val="00F809C0"/>
    <w:rsid w:val="00F82589"/>
    <w:rsid w:val="00F834A2"/>
    <w:rsid w:val="00F83AFE"/>
    <w:rsid w:val="00F85C5B"/>
    <w:rsid w:val="00F871C2"/>
    <w:rsid w:val="00F90348"/>
    <w:rsid w:val="00F94287"/>
    <w:rsid w:val="00F94AD6"/>
    <w:rsid w:val="00FA10AC"/>
    <w:rsid w:val="00FA161D"/>
    <w:rsid w:val="00FA3E60"/>
    <w:rsid w:val="00FB3198"/>
    <w:rsid w:val="00FB4437"/>
    <w:rsid w:val="00FC36D9"/>
    <w:rsid w:val="00FC72EB"/>
    <w:rsid w:val="00FD5215"/>
    <w:rsid w:val="00FE0EB5"/>
    <w:rsid w:val="00FE19F4"/>
    <w:rsid w:val="00FE2965"/>
    <w:rsid w:val="00FE2D9D"/>
    <w:rsid w:val="00FE512D"/>
    <w:rsid w:val="00FE558B"/>
    <w:rsid w:val="00FE562B"/>
    <w:rsid w:val="00FE573A"/>
    <w:rsid w:val="00FE6EC1"/>
    <w:rsid w:val="00FF0027"/>
    <w:rsid w:val="00FF1786"/>
    <w:rsid w:val="00FF235C"/>
    <w:rsid w:val="00FF2E41"/>
    <w:rsid w:val="00FF6A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215"/>
    <w:pPr>
      <w:spacing w:after="160" w:line="259" w:lineRule="auto"/>
    </w:pPr>
    <w:rPr>
      <w:lang w:val="sr-Latn-RS"/>
    </w:rPr>
  </w:style>
  <w:style w:type="paragraph" w:styleId="Heading1">
    <w:name w:val="heading 1"/>
    <w:basedOn w:val="Normal"/>
    <w:next w:val="Normal"/>
    <w:link w:val="Heading1Char"/>
    <w:uiPriority w:val="9"/>
    <w:qFormat/>
    <w:rsid w:val="00FD5215"/>
    <w:pPr>
      <w:keepNext/>
      <w:spacing w:after="0" w:line="240" w:lineRule="auto"/>
      <w:outlineLvl w:val="0"/>
    </w:pPr>
    <w:rPr>
      <w:rFonts w:ascii="Times New Roman" w:eastAsia="Times New Roman" w:hAnsi="Times New Roman" w:cs="Times New Roman"/>
      <w:b/>
      <w:bCs/>
      <w:sz w:val="24"/>
      <w:szCs w:val="24"/>
      <w:lang w:val="sr-Latn-CS"/>
    </w:rPr>
  </w:style>
  <w:style w:type="paragraph" w:styleId="Heading2">
    <w:name w:val="heading 2"/>
    <w:basedOn w:val="Normal"/>
    <w:next w:val="Normal"/>
    <w:link w:val="Heading2Char"/>
    <w:uiPriority w:val="9"/>
    <w:unhideWhenUsed/>
    <w:qFormat/>
    <w:rsid w:val="00FD5215"/>
    <w:pPr>
      <w:keepNext/>
      <w:spacing w:before="240" w:after="60" w:line="240" w:lineRule="auto"/>
      <w:outlineLvl w:val="1"/>
    </w:pPr>
    <w:rPr>
      <w:rFonts w:ascii="Cambria" w:eastAsia="Times New Roman" w:hAnsi="Cambria" w:cs="Times New Roman"/>
      <w:b/>
      <w:bCs/>
      <w:i/>
      <w:iCs/>
      <w:sz w:val="28"/>
      <w:szCs w:val="28"/>
      <w:lang w:val="sr-Latn-CS" w:eastAsia="sr-Latn-CS"/>
    </w:rPr>
  </w:style>
  <w:style w:type="paragraph" w:styleId="Heading3">
    <w:name w:val="heading 3"/>
    <w:basedOn w:val="Normal"/>
    <w:next w:val="Normal"/>
    <w:link w:val="Heading3Char"/>
    <w:uiPriority w:val="9"/>
    <w:unhideWhenUsed/>
    <w:qFormat/>
    <w:rsid w:val="000066DF"/>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
    <w:unhideWhenUsed/>
    <w:qFormat/>
    <w:rsid w:val="00ED12A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215"/>
    <w:rPr>
      <w:rFonts w:ascii="Times New Roman" w:eastAsia="Times New Roman" w:hAnsi="Times New Roman" w:cs="Times New Roman"/>
      <w:b/>
      <w:bCs/>
      <w:sz w:val="24"/>
      <w:szCs w:val="24"/>
      <w:lang w:val="sr-Latn-CS"/>
    </w:rPr>
  </w:style>
  <w:style w:type="character" w:customStyle="1" w:styleId="Heading2Char">
    <w:name w:val="Heading 2 Char"/>
    <w:basedOn w:val="DefaultParagraphFont"/>
    <w:link w:val="Heading2"/>
    <w:uiPriority w:val="9"/>
    <w:rsid w:val="00FD5215"/>
    <w:rPr>
      <w:rFonts w:ascii="Cambria" w:eastAsia="Times New Roman" w:hAnsi="Cambria" w:cs="Times New Roman"/>
      <w:b/>
      <w:bCs/>
      <w:i/>
      <w:iCs/>
      <w:sz w:val="28"/>
      <w:szCs w:val="28"/>
      <w:lang w:val="sr-Latn-CS" w:eastAsia="sr-Latn-CS"/>
    </w:rPr>
  </w:style>
  <w:style w:type="paragraph" w:styleId="ListParagraph">
    <w:name w:val="List Paragraph"/>
    <w:basedOn w:val="Normal"/>
    <w:uiPriority w:val="34"/>
    <w:qFormat/>
    <w:rsid w:val="00FD5215"/>
    <w:pPr>
      <w:ind w:left="720"/>
      <w:contextualSpacing/>
    </w:pPr>
  </w:style>
  <w:style w:type="table" w:styleId="TableGrid">
    <w:name w:val="Table Grid"/>
    <w:basedOn w:val="TableNormal"/>
    <w:rsid w:val="00FD5215"/>
    <w:pPr>
      <w:spacing w:after="0" w:line="240" w:lineRule="auto"/>
    </w:pPr>
    <w:rPr>
      <w:rFonts w:eastAsiaTheme="minorEastAsia"/>
      <w:lang w:val="sr-Latn-BA" w:eastAsia="sr-Latn-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A52AF5"/>
    <w:pPr>
      <w:spacing w:after="0" w:line="240" w:lineRule="auto"/>
      <w:jc w:val="center"/>
    </w:pPr>
    <w:rPr>
      <w:rFonts w:ascii="Calibri" w:eastAsia="Times New Roman" w:hAnsi="Calibri" w:cs="Times New Roman"/>
      <w:lang w:val="en-US"/>
    </w:rPr>
  </w:style>
  <w:style w:type="character" w:customStyle="1" w:styleId="Heading3Char">
    <w:name w:val="Heading 3 Char"/>
    <w:basedOn w:val="DefaultParagraphFont"/>
    <w:link w:val="Heading3"/>
    <w:uiPriority w:val="9"/>
    <w:rsid w:val="000066DF"/>
    <w:rPr>
      <w:rFonts w:ascii="Cambria" w:eastAsia="Times New Roman" w:hAnsi="Cambria" w:cs="Times New Roman"/>
      <w:b/>
      <w:bCs/>
      <w:sz w:val="26"/>
      <w:szCs w:val="26"/>
      <w:lang w:val="en-US"/>
    </w:rPr>
  </w:style>
  <w:style w:type="character" w:styleId="LineNumber">
    <w:name w:val="line number"/>
    <w:basedOn w:val="DefaultParagraphFont"/>
    <w:uiPriority w:val="99"/>
    <w:unhideWhenUsed/>
    <w:rsid w:val="000066DF"/>
  </w:style>
  <w:style w:type="paragraph" w:styleId="Header">
    <w:name w:val="header"/>
    <w:basedOn w:val="Normal"/>
    <w:link w:val="HeaderChar"/>
    <w:uiPriority w:val="99"/>
    <w:unhideWhenUsed/>
    <w:rsid w:val="000066DF"/>
    <w:pPr>
      <w:tabs>
        <w:tab w:val="center" w:pos="4536"/>
        <w:tab w:val="right" w:pos="9072"/>
      </w:tabs>
      <w:spacing w:after="0" w:line="240" w:lineRule="auto"/>
    </w:pPr>
    <w:rPr>
      <w:rFonts w:eastAsiaTheme="minorEastAsia"/>
      <w:lang w:val="en-US"/>
    </w:rPr>
  </w:style>
  <w:style w:type="character" w:customStyle="1" w:styleId="HeaderChar">
    <w:name w:val="Header Char"/>
    <w:basedOn w:val="DefaultParagraphFont"/>
    <w:link w:val="Header"/>
    <w:uiPriority w:val="99"/>
    <w:rsid w:val="000066DF"/>
    <w:rPr>
      <w:rFonts w:eastAsiaTheme="minorEastAsia"/>
      <w:lang w:val="en-US"/>
    </w:rPr>
  </w:style>
  <w:style w:type="paragraph" w:styleId="Footer">
    <w:name w:val="footer"/>
    <w:basedOn w:val="Normal"/>
    <w:link w:val="FooterChar"/>
    <w:uiPriority w:val="99"/>
    <w:unhideWhenUsed/>
    <w:rsid w:val="000066DF"/>
    <w:pPr>
      <w:tabs>
        <w:tab w:val="center" w:pos="4536"/>
        <w:tab w:val="right" w:pos="9072"/>
      </w:tabs>
      <w:spacing w:after="0" w:line="240" w:lineRule="auto"/>
    </w:pPr>
    <w:rPr>
      <w:rFonts w:eastAsiaTheme="minorEastAsia"/>
      <w:lang w:val="en-US"/>
    </w:rPr>
  </w:style>
  <w:style w:type="character" w:customStyle="1" w:styleId="FooterChar">
    <w:name w:val="Footer Char"/>
    <w:basedOn w:val="DefaultParagraphFont"/>
    <w:link w:val="Footer"/>
    <w:uiPriority w:val="99"/>
    <w:rsid w:val="000066DF"/>
    <w:rPr>
      <w:rFonts w:eastAsiaTheme="minorEastAsia"/>
      <w:lang w:val="en-US"/>
    </w:rPr>
  </w:style>
  <w:style w:type="paragraph" w:styleId="BalloonText">
    <w:name w:val="Balloon Text"/>
    <w:basedOn w:val="Normal"/>
    <w:link w:val="BalloonTextChar"/>
    <w:unhideWhenUsed/>
    <w:rsid w:val="000066DF"/>
    <w:pPr>
      <w:spacing w:after="0" w:line="240" w:lineRule="auto"/>
    </w:pPr>
    <w:rPr>
      <w:rFonts w:ascii="Segoe UI" w:eastAsiaTheme="minorEastAsia" w:hAnsi="Segoe UI" w:cs="Segoe UI"/>
      <w:sz w:val="18"/>
      <w:szCs w:val="18"/>
      <w:lang w:val="en-US"/>
    </w:rPr>
  </w:style>
  <w:style w:type="character" w:customStyle="1" w:styleId="BalloonTextChar">
    <w:name w:val="Balloon Text Char"/>
    <w:basedOn w:val="DefaultParagraphFont"/>
    <w:link w:val="BalloonText"/>
    <w:rsid w:val="000066DF"/>
    <w:rPr>
      <w:rFonts w:ascii="Segoe UI" w:eastAsiaTheme="minorEastAsia" w:hAnsi="Segoe UI" w:cs="Segoe UI"/>
      <w:sz w:val="18"/>
      <w:szCs w:val="18"/>
      <w:lang w:val="en-US"/>
    </w:rPr>
  </w:style>
  <w:style w:type="character" w:styleId="PageNumber">
    <w:name w:val="page number"/>
    <w:basedOn w:val="DefaultParagraphFont"/>
    <w:uiPriority w:val="99"/>
    <w:rsid w:val="000066DF"/>
    <w:rPr>
      <w:rFonts w:cs="Times New Roman"/>
    </w:rPr>
  </w:style>
  <w:style w:type="paragraph" w:styleId="Title">
    <w:name w:val="Title"/>
    <w:basedOn w:val="Normal"/>
    <w:link w:val="TitleChar"/>
    <w:uiPriority w:val="10"/>
    <w:qFormat/>
    <w:rsid w:val="000066DF"/>
    <w:pPr>
      <w:spacing w:after="0" w:line="240" w:lineRule="auto"/>
      <w:jc w:val="center"/>
    </w:pPr>
    <w:rPr>
      <w:rFonts w:ascii="Times New Roman" w:eastAsia="Times New Roman" w:hAnsi="Times New Roman" w:cs="Times New Roman"/>
      <w:b/>
      <w:bCs/>
      <w:sz w:val="28"/>
      <w:szCs w:val="24"/>
      <w:lang w:val="sr-Latn-CS"/>
    </w:rPr>
  </w:style>
  <w:style w:type="character" w:customStyle="1" w:styleId="TitleChar">
    <w:name w:val="Title Char"/>
    <w:basedOn w:val="DefaultParagraphFont"/>
    <w:link w:val="Title"/>
    <w:uiPriority w:val="10"/>
    <w:rsid w:val="000066DF"/>
    <w:rPr>
      <w:rFonts w:ascii="Times New Roman" w:eastAsia="Times New Roman" w:hAnsi="Times New Roman" w:cs="Times New Roman"/>
      <w:b/>
      <w:bCs/>
      <w:sz w:val="28"/>
      <w:szCs w:val="24"/>
      <w:lang w:val="sr-Latn-CS"/>
    </w:rPr>
  </w:style>
  <w:style w:type="paragraph" w:styleId="BodyText">
    <w:name w:val="Body Text"/>
    <w:basedOn w:val="Normal"/>
    <w:link w:val="BodyTextChar"/>
    <w:uiPriority w:val="99"/>
    <w:rsid w:val="000066DF"/>
    <w:pPr>
      <w:spacing w:before="120" w:after="12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uiPriority w:val="99"/>
    <w:rsid w:val="000066DF"/>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0066DF"/>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rsid w:val="000066DF"/>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rsid w:val="000066DF"/>
    <w:rPr>
      <w:rFonts w:cs="Times New Roman"/>
      <w:vertAlign w:val="superscript"/>
    </w:rPr>
  </w:style>
  <w:style w:type="paragraph" w:styleId="TOC1">
    <w:name w:val="toc 1"/>
    <w:basedOn w:val="Normal"/>
    <w:next w:val="Normal"/>
    <w:autoRedefine/>
    <w:uiPriority w:val="39"/>
    <w:rsid w:val="000066DF"/>
    <w:pPr>
      <w:spacing w:after="0" w:line="240" w:lineRule="auto"/>
      <w:jc w:val="right"/>
    </w:pPr>
    <w:rPr>
      <w:rFonts w:ascii="Times New Roman" w:eastAsia="Times New Roman" w:hAnsi="Times New Roman" w:cs="Times New Roman"/>
      <w:b/>
      <w:bCs/>
      <w:sz w:val="20"/>
      <w:szCs w:val="20"/>
      <w:lang w:val="en-US"/>
    </w:rPr>
  </w:style>
  <w:style w:type="character" w:styleId="Emphasis">
    <w:name w:val="Emphasis"/>
    <w:basedOn w:val="DefaultParagraphFont"/>
    <w:uiPriority w:val="20"/>
    <w:qFormat/>
    <w:rsid w:val="000066DF"/>
    <w:rPr>
      <w:rFonts w:cs="Times New Roman"/>
      <w:i/>
    </w:rPr>
  </w:style>
  <w:style w:type="character" w:styleId="Strong">
    <w:name w:val="Strong"/>
    <w:basedOn w:val="DefaultParagraphFont"/>
    <w:uiPriority w:val="22"/>
    <w:qFormat/>
    <w:rsid w:val="000066DF"/>
    <w:rPr>
      <w:rFonts w:cs="Times New Roman"/>
      <w:b/>
    </w:rPr>
  </w:style>
  <w:style w:type="paragraph" w:styleId="PlainText">
    <w:name w:val="Plain Text"/>
    <w:basedOn w:val="Normal"/>
    <w:link w:val="PlainTextChar"/>
    <w:rsid w:val="000066DF"/>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0066DF"/>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0066DF"/>
    <w:rPr>
      <w:rFonts w:cs="Times New Roman"/>
      <w:color w:val="0000FF"/>
      <w:u w:val="single"/>
    </w:rPr>
  </w:style>
  <w:style w:type="character" w:styleId="FollowedHyperlink">
    <w:name w:val="FollowedHyperlink"/>
    <w:basedOn w:val="DefaultParagraphFont"/>
    <w:uiPriority w:val="99"/>
    <w:unhideWhenUsed/>
    <w:rsid w:val="000066DF"/>
    <w:rPr>
      <w:rFonts w:cs="Times New Roman"/>
      <w:color w:val="800080"/>
      <w:u w:val="single"/>
    </w:rPr>
  </w:style>
  <w:style w:type="paragraph" w:styleId="TOC2">
    <w:name w:val="toc 2"/>
    <w:basedOn w:val="Normal"/>
    <w:next w:val="Normal"/>
    <w:autoRedefine/>
    <w:uiPriority w:val="39"/>
    <w:rsid w:val="000066DF"/>
    <w:pPr>
      <w:spacing w:after="0" w:line="240" w:lineRule="auto"/>
      <w:ind w:left="240"/>
    </w:pPr>
    <w:rPr>
      <w:rFonts w:ascii="Cambria" w:eastAsia="Times New Roman" w:hAnsi="Cambria" w:cs="Times New Roman"/>
      <w:b/>
      <w:lang w:val="hr-HR"/>
    </w:rPr>
  </w:style>
  <w:style w:type="paragraph" w:styleId="TOC3">
    <w:name w:val="toc 3"/>
    <w:basedOn w:val="Normal"/>
    <w:next w:val="Normal"/>
    <w:autoRedefine/>
    <w:uiPriority w:val="39"/>
    <w:rsid w:val="000066DF"/>
    <w:pPr>
      <w:spacing w:after="0" w:line="240" w:lineRule="auto"/>
      <w:ind w:left="480"/>
    </w:pPr>
    <w:rPr>
      <w:rFonts w:ascii="Cambria" w:eastAsia="Times New Roman" w:hAnsi="Cambria" w:cs="Times New Roman"/>
      <w:lang w:val="hr-HR"/>
    </w:rPr>
  </w:style>
  <w:style w:type="paragraph" w:styleId="TOCHeading">
    <w:name w:val="TOC Heading"/>
    <w:basedOn w:val="Heading1"/>
    <w:next w:val="Normal"/>
    <w:uiPriority w:val="39"/>
    <w:unhideWhenUsed/>
    <w:qFormat/>
    <w:rsid w:val="000066DF"/>
    <w:pPr>
      <w:keepLines/>
      <w:spacing w:before="480" w:line="276" w:lineRule="auto"/>
      <w:outlineLvl w:val="9"/>
    </w:pPr>
    <w:rPr>
      <w:rFonts w:ascii="Cambria" w:hAnsi="Cambria"/>
      <w:color w:val="365F91"/>
      <w:sz w:val="28"/>
      <w:szCs w:val="28"/>
      <w:lang w:val="en-US" w:eastAsia="ja-JP"/>
    </w:rPr>
  </w:style>
  <w:style w:type="paragraph" w:customStyle="1" w:styleId="Tabelatekst">
    <w:name w:val="Tabela tekst"/>
    <w:basedOn w:val="Normal"/>
    <w:rsid w:val="000066DF"/>
    <w:pPr>
      <w:spacing w:after="0" w:line="240" w:lineRule="auto"/>
      <w:jc w:val="both"/>
    </w:pPr>
    <w:rPr>
      <w:rFonts w:ascii="Times New Roman" w:eastAsia="Times New Roman" w:hAnsi="Times New Roman" w:cs="Times New Roman"/>
      <w:noProof/>
      <w:szCs w:val="20"/>
      <w:lang w:val="sr-Latn-CS" w:eastAsia="sr-Latn-CS"/>
    </w:rPr>
  </w:style>
  <w:style w:type="paragraph" w:customStyle="1" w:styleId="Standard">
    <w:name w:val="Standard"/>
    <w:rsid w:val="000066DF"/>
    <w:pPr>
      <w:widowControl w:val="0"/>
      <w:suppressAutoHyphens/>
      <w:autoSpaceDN w:val="0"/>
      <w:spacing w:after="0" w:line="240" w:lineRule="auto"/>
      <w:textAlignment w:val="baseline"/>
    </w:pPr>
    <w:rPr>
      <w:rFonts w:ascii="Times New Roman" w:eastAsia="Times New Roman" w:hAnsi="Times New Roman" w:cs="Mangal"/>
      <w:kern w:val="3"/>
      <w:sz w:val="24"/>
      <w:szCs w:val="24"/>
      <w:lang w:val="en-US" w:eastAsia="zh-CN" w:bidi="hi-IN"/>
    </w:rPr>
  </w:style>
  <w:style w:type="table" w:customStyle="1" w:styleId="TableGrid1">
    <w:name w:val="Table Grid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0066DF"/>
    <w:pPr>
      <w:pBdr>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6">
    <w:name w:val="xl66"/>
    <w:basedOn w:val="Normal"/>
    <w:rsid w:val="000066DF"/>
    <w:pPr>
      <w:pBdr>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7">
    <w:name w:val="xl67"/>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8">
    <w:name w:val="xl68"/>
    <w:basedOn w:val="Normal"/>
    <w:rsid w:val="000066DF"/>
    <w:pPr>
      <w:pBdr>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9">
    <w:name w:val="xl69"/>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0">
    <w:name w:val="xl70"/>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1">
    <w:name w:val="xl71"/>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72">
    <w:name w:val="xl72"/>
    <w:basedOn w:val="Normal"/>
    <w:rsid w:val="000066DF"/>
    <w:pPr>
      <w:pBdr>
        <w:left w:val="double" w:sz="6" w:space="0" w:color="auto"/>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3">
    <w:name w:val="xl73"/>
    <w:basedOn w:val="Normal"/>
    <w:rsid w:val="000066DF"/>
    <w:pPr>
      <w:pBdr>
        <w:bottom w:val="double" w:sz="6"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4">
    <w:name w:val="xl74"/>
    <w:basedOn w:val="Normal"/>
    <w:rsid w:val="000066DF"/>
    <w:pPr>
      <w:pBdr>
        <w:bottom w:val="double" w:sz="6"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75">
    <w:name w:val="xl75"/>
    <w:basedOn w:val="Normal"/>
    <w:rsid w:val="000066DF"/>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6">
    <w:name w:val="xl76"/>
    <w:basedOn w:val="Normal"/>
    <w:rsid w:val="000066DF"/>
    <w:pPr>
      <w:pBdr>
        <w:top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7">
    <w:name w:val="xl77"/>
    <w:basedOn w:val="Normal"/>
    <w:rsid w:val="000066DF"/>
    <w:pPr>
      <w:pBdr>
        <w:bottom w:val="double" w:sz="6"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8">
    <w:name w:val="xl78"/>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9">
    <w:name w:val="xl79"/>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80">
    <w:name w:val="xl80"/>
    <w:basedOn w:val="Normal"/>
    <w:rsid w:val="000066DF"/>
    <w:pPr>
      <w:pBdr>
        <w:top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1">
    <w:name w:val="xl81"/>
    <w:basedOn w:val="Normal"/>
    <w:rsid w:val="000066DF"/>
    <w:pPr>
      <w:pBdr>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2">
    <w:name w:val="xl82"/>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3">
    <w:name w:val="xl83"/>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4">
    <w:name w:val="xl84"/>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85">
    <w:name w:val="xl85"/>
    <w:basedOn w:val="Normal"/>
    <w:rsid w:val="000066DF"/>
    <w:pPr>
      <w:pBdr>
        <w:top w:val="double" w:sz="6" w:space="0" w:color="auto"/>
        <w:bottom w:val="double" w:sz="6" w:space="0" w:color="auto"/>
        <w:right w:val="double" w:sz="6"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6">
    <w:name w:val="xl86"/>
    <w:basedOn w:val="Normal"/>
    <w:rsid w:val="000066DF"/>
    <w:pPr>
      <w:pBdr>
        <w:bottom w:val="double" w:sz="6"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7">
    <w:name w:val="xl87"/>
    <w:basedOn w:val="Normal"/>
    <w:rsid w:val="000066DF"/>
    <w:pPr>
      <w:pBdr>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8">
    <w:name w:val="xl88"/>
    <w:basedOn w:val="Normal"/>
    <w:rsid w:val="000066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9">
    <w:name w:val="xl89"/>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0">
    <w:name w:val="xl90"/>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1">
    <w:name w:val="xl91"/>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92">
    <w:name w:val="xl92"/>
    <w:basedOn w:val="Normal"/>
    <w:rsid w:val="000066DF"/>
    <w:pPr>
      <w:pBdr>
        <w:left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3">
    <w:name w:val="xl93"/>
    <w:basedOn w:val="Normal"/>
    <w:rsid w:val="000066DF"/>
    <w:pPr>
      <w:pBdr>
        <w:right w:val="double" w:sz="6"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4">
    <w:name w:val="xl94"/>
    <w:basedOn w:val="Normal"/>
    <w:rsid w:val="000066DF"/>
    <w:pPr>
      <w:pBdr>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5">
    <w:name w:val="xl95"/>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96">
    <w:name w:val="xl96"/>
    <w:basedOn w:val="Normal"/>
    <w:rsid w:val="000066DF"/>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97">
    <w:name w:val="xl97"/>
    <w:basedOn w:val="Normal"/>
    <w:rsid w:val="000066DF"/>
    <w:pPr>
      <w:pBdr>
        <w:top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8">
    <w:name w:val="xl98"/>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9">
    <w:name w:val="xl99"/>
    <w:basedOn w:val="Normal"/>
    <w:rsid w:val="000066DF"/>
    <w:pPr>
      <w:pBdr>
        <w:top w:val="double" w:sz="6"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0">
    <w:name w:val="xl100"/>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1">
    <w:name w:val="xl101"/>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2">
    <w:name w:val="xl102"/>
    <w:basedOn w:val="Normal"/>
    <w:rsid w:val="000066D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3">
    <w:name w:val="xl103"/>
    <w:basedOn w:val="Normal"/>
    <w:rsid w:val="000066DF"/>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4">
    <w:name w:val="xl104"/>
    <w:basedOn w:val="Normal"/>
    <w:rsid w:val="000066D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5">
    <w:name w:val="xl105"/>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6">
    <w:name w:val="xl106"/>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7">
    <w:name w:val="xl107"/>
    <w:basedOn w:val="Normal"/>
    <w:rsid w:val="000066DF"/>
    <w:pPr>
      <w:pBdr>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8">
    <w:name w:val="xl108"/>
    <w:basedOn w:val="Normal"/>
    <w:rsid w:val="000066DF"/>
    <w:pPr>
      <w:pBdr>
        <w:top w:val="double" w:sz="6" w:space="0" w:color="auto"/>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9">
    <w:name w:val="xl109"/>
    <w:basedOn w:val="Normal"/>
    <w:rsid w:val="000066DF"/>
    <w:pPr>
      <w:pBdr>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0">
    <w:name w:val="xl110"/>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11">
    <w:name w:val="xl111"/>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2">
    <w:name w:val="xl112"/>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13">
    <w:name w:val="xl113"/>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4">
    <w:name w:val="xl114"/>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15">
    <w:name w:val="xl115"/>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16">
    <w:name w:val="xl116"/>
    <w:basedOn w:val="Normal"/>
    <w:rsid w:val="000066DF"/>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7">
    <w:name w:val="xl117"/>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8">
    <w:name w:val="xl118"/>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119">
    <w:name w:val="xl119"/>
    <w:basedOn w:val="Normal"/>
    <w:rsid w:val="000066DF"/>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0">
    <w:name w:val="xl120"/>
    <w:basedOn w:val="Normal"/>
    <w:rsid w:val="000066DF"/>
    <w:pPr>
      <w:pBdr>
        <w:top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1">
    <w:name w:val="xl121"/>
    <w:basedOn w:val="Normal"/>
    <w:rsid w:val="000066DF"/>
    <w:pPr>
      <w:pBdr>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2">
    <w:name w:val="xl122"/>
    <w:basedOn w:val="Normal"/>
    <w:rsid w:val="000066DF"/>
    <w:pPr>
      <w:pBdr>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3">
    <w:name w:val="xl123"/>
    <w:basedOn w:val="Normal"/>
    <w:rsid w:val="000066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4">
    <w:name w:val="xl124"/>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5">
    <w:name w:val="xl125"/>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6">
    <w:name w:val="xl126"/>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7">
    <w:name w:val="xl127"/>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28">
    <w:name w:val="xl128"/>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29">
    <w:name w:val="xl129"/>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130">
    <w:name w:val="xl130"/>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131">
    <w:name w:val="xl131"/>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xl132">
    <w:name w:val="xl132"/>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Default">
    <w:name w:val="Default"/>
    <w:rsid w:val="000066DF"/>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Subtitle">
    <w:name w:val="Subtitle"/>
    <w:basedOn w:val="Normal"/>
    <w:next w:val="Normal"/>
    <w:link w:val="SubtitleChar"/>
    <w:uiPriority w:val="11"/>
    <w:qFormat/>
    <w:rsid w:val="000066DF"/>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uiPriority w:val="11"/>
    <w:rsid w:val="000066DF"/>
    <w:rPr>
      <w:rFonts w:ascii="Cambria" w:eastAsia="Times New Roman" w:hAnsi="Cambria" w:cs="Times New Roman"/>
      <w:sz w:val="24"/>
      <w:szCs w:val="24"/>
      <w:lang w:val="en-US"/>
    </w:rPr>
  </w:style>
  <w:style w:type="paragraph" w:styleId="Caption">
    <w:name w:val="caption"/>
    <w:basedOn w:val="Normal"/>
    <w:next w:val="Normal"/>
    <w:uiPriority w:val="35"/>
    <w:unhideWhenUsed/>
    <w:qFormat/>
    <w:rsid w:val="000066DF"/>
    <w:pPr>
      <w:spacing w:after="0" w:line="240" w:lineRule="auto"/>
    </w:pPr>
    <w:rPr>
      <w:rFonts w:ascii="Times New Roman" w:eastAsia="Times New Roman" w:hAnsi="Times New Roman" w:cs="Times New Roman"/>
      <w:b/>
      <w:bCs/>
      <w:sz w:val="20"/>
      <w:szCs w:val="20"/>
      <w:lang w:val="en-US"/>
    </w:rPr>
  </w:style>
  <w:style w:type="table" w:customStyle="1" w:styleId="Koordinatnamreatabele1">
    <w:name w:val="Koordinatna mreža tabele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066DF"/>
  </w:style>
  <w:style w:type="paragraph" w:styleId="EndnoteText">
    <w:name w:val="endnote text"/>
    <w:basedOn w:val="Normal"/>
    <w:link w:val="EndnoteTextChar"/>
    <w:uiPriority w:val="99"/>
    <w:semiHidden/>
    <w:unhideWhenUsed/>
    <w:rsid w:val="004D72A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D72A3"/>
    <w:rPr>
      <w:sz w:val="20"/>
      <w:szCs w:val="20"/>
      <w:lang w:val="sr-Latn-RS"/>
    </w:rPr>
  </w:style>
  <w:style w:type="character" w:styleId="EndnoteReference">
    <w:name w:val="endnote reference"/>
    <w:basedOn w:val="DefaultParagraphFont"/>
    <w:uiPriority w:val="99"/>
    <w:semiHidden/>
    <w:unhideWhenUsed/>
    <w:rsid w:val="004D72A3"/>
    <w:rPr>
      <w:vertAlign w:val="superscript"/>
    </w:rPr>
  </w:style>
  <w:style w:type="table" w:customStyle="1" w:styleId="TableGrid2">
    <w:name w:val="Table Grid2"/>
    <w:basedOn w:val="TableNormal"/>
    <w:next w:val="TableGrid"/>
    <w:rsid w:val="00864BC5"/>
    <w:pPr>
      <w:spacing w:after="0" w:line="240" w:lineRule="auto"/>
    </w:pPr>
    <w:rPr>
      <w:rFonts w:eastAsia="Times New Roman"/>
      <w:lang w:val="sr-Latn-BA" w:eastAsia="sr-Latn-B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D12AF"/>
    <w:rPr>
      <w:rFonts w:asciiTheme="majorHAnsi" w:eastAsiaTheme="majorEastAsia" w:hAnsiTheme="majorHAnsi" w:cstheme="majorBidi"/>
      <w:i/>
      <w:iCs/>
      <w:color w:val="365F91" w:themeColor="accent1" w:themeShade="BF"/>
      <w:lang w:val="sr-Latn-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215"/>
    <w:pPr>
      <w:spacing w:after="160" w:line="259" w:lineRule="auto"/>
    </w:pPr>
    <w:rPr>
      <w:lang w:val="sr-Latn-RS"/>
    </w:rPr>
  </w:style>
  <w:style w:type="paragraph" w:styleId="Heading1">
    <w:name w:val="heading 1"/>
    <w:basedOn w:val="Normal"/>
    <w:next w:val="Normal"/>
    <w:link w:val="Heading1Char"/>
    <w:uiPriority w:val="9"/>
    <w:qFormat/>
    <w:rsid w:val="00FD5215"/>
    <w:pPr>
      <w:keepNext/>
      <w:spacing w:after="0" w:line="240" w:lineRule="auto"/>
      <w:outlineLvl w:val="0"/>
    </w:pPr>
    <w:rPr>
      <w:rFonts w:ascii="Times New Roman" w:eastAsia="Times New Roman" w:hAnsi="Times New Roman" w:cs="Times New Roman"/>
      <w:b/>
      <w:bCs/>
      <w:sz w:val="24"/>
      <w:szCs w:val="24"/>
      <w:lang w:val="sr-Latn-CS"/>
    </w:rPr>
  </w:style>
  <w:style w:type="paragraph" w:styleId="Heading2">
    <w:name w:val="heading 2"/>
    <w:basedOn w:val="Normal"/>
    <w:next w:val="Normal"/>
    <w:link w:val="Heading2Char"/>
    <w:uiPriority w:val="9"/>
    <w:unhideWhenUsed/>
    <w:qFormat/>
    <w:rsid w:val="00FD5215"/>
    <w:pPr>
      <w:keepNext/>
      <w:spacing w:before="240" w:after="60" w:line="240" w:lineRule="auto"/>
      <w:outlineLvl w:val="1"/>
    </w:pPr>
    <w:rPr>
      <w:rFonts w:ascii="Cambria" w:eastAsia="Times New Roman" w:hAnsi="Cambria" w:cs="Times New Roman"/>
      <w:b/>
      <w:bCs/>
      <w:i/>
      <w:iCs/>
      <w:sz w:val="28"/>
      <w:szCs w:val="28"/>
      <w:lang w:val="sr-Latn-CS" w:eastAsia="sr-Latn-CS"/>
    </w:rPr>
  </w:style>
  <w:style w:type="paragraph" w:styleId="Heading3">
    <w:name w:val="heading 3"/>
    <w:basedOn w:val="Normal"/>
    <w:next w:val="Normal"/>
    <w:link w:val="Heading3Char"/>
    <w:uiPriority w:val="9"/>
    <w:unhideWhenUsed/>
    <w:qFormat/>
    <w:rsid w:val="000066DF"/>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
    <w:unhideWhenUsed/>
    <w:qFormat/>
    <w:rsid w:val="00ED12A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215"/>
    <w:rPr>
      <w:rFonts w:ascii="Times New Roman" w:eastAsia="Times New Roman" w:hAnsi="Times New Roman" w:cs="Times New Roman"/>
      <w:b/>
      <w:bCs/>
      <w:sz w:val="24"/>
      <w:szCs w:val="24"/>
      <w:lang w:val="sr-Latn-CS"/>
    </w:rPr>
  </w:style>
  <w:style w:type="character" w:customStyle="1" w:styleId="Heading2Char">
    <w:name w:val="Heading 2 Char"/>
    <w:basedOn w:val="DefaultParagraphFont"/>
    <w:link w:val="Heading2"/>
    <w:uiPriority w:val="9"/>
    <w:rsid w:val="00FD5215"/>
    <w:rPr>
      <w:rFonts w:ascii="Cambria" w:eastAsia="Times New Roman" w:hAnsi="Cambria" w:cs="Times New Roman"/>
      <w:b/>
      <w:bCs/>
      <w:i/>
      <w:iCs/>
      <w:sz w:val="28"/>
      <w:szCs w:val="28"/>
      <w:lang w:val="sr-Latn-CS" w:eastAsia="sr-Latn-CS"/>
    </w:rPr>
  </w:style>
  <w:style w:type="paragraph" w:styleId="ListParagraph">
    <w:name w:val="List Paragraph"/>
    <w:basedOn w:val="Normal"/>
    <w:uiPriority w:val="34"/>
    <w:qFormat/>
    <w:rsid w:val="00FD5215"/>
    <w:pPr>
      <w:ind w:left="720"/>
      <w:contextualSpacing/>
    </w:pPr>
  </w:style>
  <w:style w:type="table" w:styleId="TableGrid">
    <w:name w:val="Table Grid"/>
    <w:basedOn w:val="TableNormal"/>
    <w:rsid w:val="00FD5215"/>
    <w:pPr>
      <w:spacing w:after="0" w:line="240" w:lineRule="auto"/>
    </w:pPr>
    <w:rPr>
      <w:rFonts w:eastAsiaTheme="minorEastAsia"/>
      <w:lang w:val="sr-Latn-BA" w:eastAsia="sr-Latn-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A52AF5"/>
    <w:pPr>
      <w:spacing w:after="0" w:line="240" w:lineRule="auto"/>
      <w:jc w:val="center"/>
    </w:pPr>
    <w:rPr>
      <w:rFonts w:ascii="Calibri" w:eastAsia="Times New Roman" w:hAnsi="Calibri" w:cs="Times New Roman"/>
      <w:lang w:val="en-US"/>
    </w:rPr>
  </w:style>
  <w:style w:type="character" w:customStyle="1" w:styleId="Heading3Char">
    <w:name w:val="Heading 3 Char"/>
    <w:basedOn w:val="DefaultParagraphFont"/>
    <w:link w:val="Heading3"/>
    <w:uiPriority w:val="9"/>
    <w:rsid w:val="000066DF"/>
    <w:rPr>
      <w:rFonts w:ascii="Cambria" w:eastAsia="Times New Roman" w:hAnsi="Cambria" w:cs="Times New Roman"/>
      <w:b/>
      <w:bCs/>
      <w:sz w:val="26"/>
      <w:szCs w:val="26"/>
      <w:lang w:val="en-US"/>
    </w:rPr>
  </w:style>
  <w:style w:type="character" w:styleId="LineNumber">
    <w:name w:val="line number"/>
    <w:basedOn w:val="DefaultParagraphFont"/>
    <w:uiPriority w:val="99"/>
    <w:unhideWhenUsed/>
    <w:rsid w:val="000066DF"/>
  </w:style>
  <w:style w:type="paragraph" w:styleId="Header">
    <w:name w:val="header"/>
    <w:basedOn w:val="Normal"/>
    <w:link w:val="HeaderChar"/>
    <w:uiPriority w:val="99"/>
    <w:unhideWhenUsed/>
    <w:rsid w:val="000066DF"/>
    <w:pPr>
      <w:tabs>
        <w:tab w:val="center" w:pos="4536"/>
        <w:tab w:val="right" w:pos="9072"/>
      </w:tabs>
      <w:spacing w:after="0" w:line="240" w:lineRule="auto"/>
    </w:pPr>
    <w:rPr>
      <w:rFonts w:eastAsiaTheme="minorEastAsia"/>
      <w:lang w:val="en-US"/>
    </w:rPr>
  </w:style>
  <w:style w:type="character" w:customStyle="1" w:styleId="HeaderChar">
    <w:name w:val="Header Char"/>
    <w:basedOn w:val="DefaultParagraphFont"/>
    <w:link w:val="Header"/>
    <w:uiPriority w:val="99"/>
    <w:rsid w:val="000066DF"/>
    <w:rPr>
      <w:rFonts w:eastAsiaTheme="minorEastAsia"/>
      <w:lang w:val="en-US"/>
    </w:rPr>
  </w:style>
  <w:style w:type="paragraph" w:styleId="Footer">
    <w:name w:val="footer"/>
    <w:basedOn w:val="Normal"/>
    <w:link w:val="FooterChar"/>
    <w:uiPriority w:val="99"/>
    <w:unhideWhenUsed/>
    <w:rsid w:val="000066DF"/>
    <w:pPr>
      <w:tabs>
        <w:tab w:val="center" w:pos="4536"/>
        <w:tab w:val="right" w:pos="9072"/>
      </w:tabs>
      <w:spacing w:after="0" w:line="240" w:lineRule="auto"/>
    </w:pPr>
    <w:rPr>
      <w:rFonts w:eastAsiaTheme="minorEastAsia"/>
      <w:lang w:val="en-US"/>
    </w:rPr>
  </w:style>
  <w:style w:type="character" w:customStyle="1" w:styleId="FooterChar">
    <w:name w:val="Footer Char"/>
    <w:basedOn w:val="DefaultParagraphFont"/>
    <w:link w:val="Footer"/>
    <w:uiPriority w:val="99"/>
    <w:rsid w:val="000066DF"/>
    <w:rPr>
      <w:rFonts w:eastAsiaTheme="minorEastAsia"/>
      <w:lang w:val="en-US"/>
    </w:rPr>
  </w:style>
  <w:style w:type="paragraph" w:styleId="BalloonText">
    <w:name w:val="Balloon Text"/>
    <w:basedOn w:val="Normal"/>
    <w:link w:val="BalloonTextChar"/>
    <w:unhideWhenUsed/>
    <w:rsid w:val="000066DF"/>
    <w:pPr>
      <w:spacing w:after="0" w:line="240" w:lineRule="auto"/>
    </w:pPr>
    <w:rPr>
      <w:rFonts w:ascii="Segoe UI" w:eastAsiaTheme="minorEastAsia" w:hAnsi="Segoe UI" w:cs="Segoe UI"/>
      <w:sz w:val="18"/>
      <w:szCs w:val="18"/>
      <w:lang w:val="en-US"/>
    </w:rPr>
  </w:style>
  <w:style w:type="character" w:customStyle="1" w:styleId="BalloonTextChar">
    <w:name w:val="Balloon Text Char"/>
    <w:basedOn w:val="DefaultParagraphFont"/>
    <w:link w:val="BalloonText"/>
    <w:rsid w:val="000066DF"/>
    <w:rPr>
      <w:rFonts w:ascii="Segoe UI" w:eastAsiaTheme="minorEastAsia" w:hAnsi="Segoe UI" w:cs="Segoe UI"/>
      <w:sz w:val="18"/>
      <w:szCs w:val="18"/>
      <w:lang w:val="en-US"/>
    </w:rPr>
  </w:style>
  <w:style w:type="character" w:styleId="PageNumber">
    <w:name w:val="page number"/>
    <w:basedOn w:val="DefaultParagraphFont"/>
    <w:uiPriority w:val="99"/>
    <w:rsid w:val="000066DF"/>
    <w:rPr>
      <w:rFonts w:cs="Times New Roman"/>
    </w:rPr>
  </w:style>
  <w:style w:type="paragraph" w:styleId="Title">
    <w:name w:val="Title"/>
    <w:basedOn w:val="Normal"/>
    <w:link w:val="TitleChar"/>
    <w:uiPriority w:val="10"/>
    <w:qFormat/>
    <w:rsid w:val="000066DF"/>
    <w:pPr>
      <w:spacing w:after="0" w:line="240" w:lineRule="auto"/>
      <w:jc w:val="center"/>
    </w:pPr>
    <w:rPr>
      <w:rFonts w:ascii="Times New Roman" w:eastAsia="Times New Roman" w:hAnsi="Times New Roman" w:cs="Times New Roman"/>
      <w:b/>
      <w:bCs/>
      <w:sz w:val="28"/>
      <w:szCs w:val="24"/>
      <w:lang w:val="sr-Latn-CS"/>
    </w:rPr>
  </w:style>
  <w:style w:type="character" w:customStyle="1" w:styleId="TitleChar">
    <w:name w:val="Title Char"/>
    <w:basedOn w:val="DefaultParagraphFont"/>
    <w:link w:val="Title"/>
    <w:uiPriority w:val="10"/>
    <w:rsid w:val="000066DF"/>
    <w:rPr>
      <w:rFonts w:ascii="Times New Roman" w:eastAsia="Times New Roman" w:hAnsi="Times New Roman" w:cs="Times New Roman"/>
      <w:b/>
      <w:bCs/>
      <w:sz w:val="28"/>
      <w:szCs w:val="24"/>
      <w:lang w:val="sr-Latn-CS"/>
    </w:rPr>
  </w:style>
  <w:style w:type="paragraph" w:styleId="BodyText">
    <w:name w:val="Body Text"/>
    <w:basedOn w:val="Normal"/>
    <w:link w:val="BodyTextChar"/>
    <w:uiPriority w:val="99"/>
    <w:rsid w:val="000066DF"/>
    <w:pPr>
      <w:spacing w:before="120" w:after="12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uiPriority w:val="99"/>
    <w:rsid w:val="000066DF"/>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0066DF"/>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rsid w:val="000066DF"/>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rsid w:val="000066DF"/>
    <w:rPr>
      <w:rFonts w:cs="Times New Roman"/>
      <w:vertAlign w:val="superscript"/>
    </w:rPr>
  </w:style>
  <w:style w:type="paragraph" w:styleId="TOC1">
    <w:name w:val="toc 1"/>
    <w:basedOn w:val="Normal"/>
    <w:next w:val="Normal"/>
    <w:autoRedefine/>
    <w:uiPriority w:val="39"/>
    <w:rsid w:val="000066DF"/>
    <w:pPr>
      <w:spacing w:after="0" w:line="240" w:lineRule="auto"/>
      <w:jc w:val="right"/>
    </w:pPr>
    <w:rPr>
      <w:rFonts w:ascii="Times New Roman" w:eastAsia="Times New Roman" w:hAnsi="Times New Roman" w:cs="Times New Roman"/>
      <w:b/>
      <w:bCs/>
      <w:sz w:val="20"/>
      <w:szCs w:val="20"/>
      <w:lang w:val="en-US"/>
    </w:rPr>
  </w:style>
  <w:style w:type="character" w:styleId="Emphasis">
    <w:name w:val="Emphasis"/>
    <w:basedOn w:val="DefaultParagraphFont"/>
    <w:uiPriority w:val="20"/>
    <w:qFormat/>
    <w:rsid w:val="000066DF"/>
    <w:rPr>
      <w:rFonts w:cs="Times New Roman"/>
      <w:i/>
    </w:rPr>
  </w:style>
  <w:style w:type="character" w:styleId="Strong">
    <w:name w:val="Strong"/>
    <w:basedOn w:val="DefaultParagraphFont"/>
    <w:uiPriority w:val="22"/>
    <w:qFormat/>
    <w:rsid w:val="000066DF"/>
    <w:rPr>
      <w:rFonts w:cs="Times New Roman"/>
      <w:b/>
    </w:rPr>
  </w:style>
  <w:style w:type="paragraph" w:styleId="PlainText">
    <w:name w:val="Plain Text"/>
    <w:basedOn w:val="Normal"/>
    <w:link w:val="PlainTextChar"/>
    <w:rsid w:val="000066DF"/>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0066DF"/>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0066DF"/>
    <w:rPr>
      <w:rFonts w:cs="Times New Roman"/>
      <w:color w:val="0000FF"/>
      <w:u w:val="single"/>
    </w:rPr>
  </w:style>
  <w:style w:type="character" w:styleId="FollowedHyperlink">
    <w:name w:val="FollowedHyperlink"/>
    <w:basedOn w:val="DefaultParagraphFont"/>
    <w:uiPriority w:val="99"/>
    <w:unhideWhenUsed/>
    <w:rsid w:val="000066DF"/>
    <w:rPr>
      <w:rFonts w:cs="Times New Roman"/>
      <w:color w:val="800080"/>
      <w:u w:val="single"/>
    </w:rPr>
  </w:style>
  <w:style w:type="paragraph" w:styleId="TOC2">
    <w:name w:val="toc 2"/>
    <w:basedOn w:val="Normal"/>
    <w:next w:val="Normal"/>
    <w:autoRedefine/>
    <w:uiPriority w:val="39"/>
    <w:rsid w:val="000066DF"/>
    <w:pPr>
      <w:spacing w:after="0" w:line="240" w:lineRule="auto"/>
      <w:ind w:left="240"/>
    </w:pPr>
    <w:rPr>
      <w:rFonts w:ascii="Cambria" w:eastAsia="Times New Roman" w:hAnsi="Cambria" w:cs="Times New Roman"/>
      <w:b/>
      <w:lang w:val="hr-HR"/>
    </w:rPr>
  </w:style>
  <w:style w:type="paragraph" w:styleId="TOC3">
    <w:name w:val="toc 3"/>
    <w:basedOn w:val="Normal"/>
    <w:next w:val="Normal"/>
    <w:autoRedefine/>
    <w:uiPriority w:val="39"/>
    <w:rsid w:val="000066DF"/>
    <w:pPr>
      <w:spacing w:after="0" w:line="240" w:lineRule="auto"/>
      <w:ind w:left="480"/>
    </w:pPr>
    <w:rPr>
      <w:rFonts w:ascii="Cambria" w:eastAsia="Times New Roman" w:hAnsi="Cambria" w:cs="Times New Roman"/>
      <w:lang w:val="hr-HR"/>
    </w:rPr>
  </w:style>
  <w:style w:type="paragraph" w:styleId="TOCHeading">
    <w:name w:val="TOC Heading"/>
    <w:basedOn w:val="Heading1"/>
    <w:next w:val="Normal"/>
    <w:uiPriority w:val="39"/>
    <w:unhideWhenUsed/>
    <w:qFormat/>
    <w:rsid w:val="000066DF"/>
    <w:pPr>
      <w:keepLines/>
      <w:spacing w:before="480" w:line="276" w:lineRule="auto"/>
      <w:outlineLvl w:val="9"/>
    </w:pPr>
    <w:rPr>
      <w:rFonts w:ascii="Cambria" w:hAnsi="Cambria"/>
      <w:color w:val="365F91"/>
      <w:sz w:val="28"/>
      <w:szCs w:val="28"/>
      <w:lang w:val="en-US" w:eastAsia="ja-JP"/>
    </w:rPr>
  </w:style>
  <w:style w:type="paragraph" w:customStyle="1" w:styleId="Tabelatekst">
    <w:name w:val="Tabela tekst"/>
    <w:basedOn w:val="Normal"/>
    <w:rsid w:val="000066DF"/>
    <w:pPr>
      <w:spacing w:after="0" w:line="240" w:lineRule="auto"/>
      <w:jc w:val="both"/>
    </w:pPr>
    <w:rPr>
      <w:rFonts w:ascii="Times New Roman" w:eastAsia="Times New Roman" w:hAnsi="Times New Roman" w:cs="Times New Roman"/>
      <w:noProof/>
      <w:szCs w:val="20"/>
      <w:lang w:val="sr-Latn-CS" w:eastAsia="sr-Latn-CS"/>
    </w:rPr>
  </w:style>
  <w:style w:type="paragraph" w:customStyle="1" w:styleId="Standard">
    <w:name w:val="Standard"/>
    <w:rsid w:val="000066DF"/>
    <w:pPr>
      <w:widowControl w:val="0"/>
      <w:suppressAutoHyphens/>
      <w:autoSpaceDN w:val="0"/>
      <w:spacing w:after="0" w:line="240" w:lineRule="auto"/>
      <w:textAlignment w:val="baseline"/>
    </w:pPr>
    <w:rPr>
      <w:rFonts w:ascii="Times New Roman" w:eastAsia="Times New Roman" w:hAnsi="Times New Roman" w:cs="Mangal"/>
      <w:kern w:val="3"/>
      <w:sz w:val="24"/>
      <w:szCs w:val="24"/>
      <w:lang w:val="en-US" w:eastAsia="zh-CN" w:bidi="hi-IN"/>
    </w:rPr>
  </w:style>
  <w:style w:type="table" w:customStyle="1" w:styleId="TableGrid1">
    <w:name w:val="Table Grid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0066DF"/>
    <w:pPr>
      <w:pBdr>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6">
    <w:name w:val="xl66"/>
    <w:basedOn w:val="Normal"/>
    <w:rsid w:val="000066DF"/>
    <w:pPr>
      <w:pBdr>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7">
    <w:name w:val="xl67"/>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8">
    <w:name w:val="xl68"/>
    <w:basedOn w:val="Normal"/>
    <w:rsid w:val="000066DF"/>
    <w:pPr>
      <w:pBdr>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9">
    <w:name w:val="xl69"/>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0">
    <w:name w:val="xl70"/>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1">
    <w:name w:val="xl71"/>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72">
    <w:name w:val="xl72"/>
    <w:basedOn w:val="Normal"/>
    <w:rsid w:val="000066DF"/>
    <w:pPr>
      <w:pBdr>
        <w:left w:val="double" w:sz="6" w:space="0" w:color="auto"/>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3">
    <w:name w:val="xl73"/>
    <w:basedOn w:val="Normal"/>
    <w:rsid w:val="000066DF"/>
    <w:pPr>
      <w:pBdr>
        <w:bottom w:val="double" w:sz="6"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4">
    <w:name w:val="xl74"/>
    <w:basedOn w:val="Normal"/>
    <w:rsid w:val="000066DF"/>
    <w:pPr>
      <w:pBdr>
        <w:bottom w:val="double" w:sz="6"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75">
    <w:name w:val="xl75"/>
    <w:basedOn w:val="Normal"/>
    <w:rsid w:val="000066DF"/>
    <w:pPr>
      <w:pBdr>
        <w:top w:val="double" w:sz="6" w:space="0" w:color="auto"/>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6">
    <w:name w:val="xl76"/>
    <w:basedOn w:val="Normal"/>
    <w:rsid w:val="000066DF"/>
    <w:pPr>
      <w:pBdr>
        <w:top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7">
    <w:name w:val="xl77"/>
    <w:basedOn w:val="Normal"/>
    <w:rsid w:val="000066DF"/>
    <w:pPr>
      <w:pBdr>
        <w:bottom w:val="double" w:sz="6"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8">
    <w:name w:val="xl78"/>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9">
    <w:name w:val="xl79"/>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80">
    <w:name w:val="xl80"/>
    <w:basedOn w:val="Normal"/>
    <w:rsid w:val="000066DF"/>
    <w:pPr>
      <w:pBdr>
        <w:top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1">
    <w:name w:val="xl81"/>
    <w:basedOn w:val="Normal"/>
    <w:rsid w:val="000066DF"/>
    <w:pPr>
      <w:pBdr>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2">
    <w:name w:val="xl82"/>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3">
    <w:name w:val="xl83"/>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4">
    <w:name w:val="xl84"/>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85">
    <w:name w:val="xl85"/>
    <w:basedOn w:val="Normal"/>
    <w:rsid w:val="000066DF"/>
    <w:pPr>
      <w:pBdr>
        <w:top w:val="double" w:sz="6" w:space="0" w:color="auto"/>
        <w:bottom w:val="double" w:sz="6" w:space="0" w:color="auto"/>
        <w:right w:val="double" w:sz="6"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6">
    <w:name w:val="xl86"/>
    <w:basedOn w:val="Normal"/>
    <w:rsid w:val="000066DF"/>
    <w:pPr>
      <w:pBdr>
        <w:bottom w:val="double" w:sz="6"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7">
    <w:name w:val="xl87"/>
    <w:basedOn w:val="Normal"/>
    <w:rsid w:val="000066DF"/>
    <w:pPr>
      <w:pBdr>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8">
    <w:name w:val="xl88"/>
    <w:basedOn w:val="Normal"/>
    <w:rsid w:val="000066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9">
    <w:name w:val="xl89"/>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0">
    <w:name w:val="xl90"/>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1">
    <w:name w:val="xl91"/>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92">
    <w:name w:val="xl92"/>
    <w:basedOn w:val="Normal"/>
    <w:rsid w:val="000066DF"/>
    <w:pPr>
      <w:pBdr>
        <w:left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3">
    <w:name w:val="xl93"/>
    <w:basedOn w:val="Normal"/>
    <w:rsid w:val="000066DF"/>
    <w:pPr>
      <w:pBdr>
        <w:right w:val="double" w:sz="6"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4">
    <w:name w:val="xl94"/>
    <w:basedOn w:val="Normal"/>
    <w:rsid w:val="000066DF"/>
    <w:pPr>
      <w:pBdr>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5">
    <w:name w:val="xl95"/>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96">
    <w:name w:val="xl96"/>
    <w:basedOn w:val="Normal"/>
    <w:rsid w:val="000066DF"/>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97">
    <w:name w:val="xl97"/>
    <w:basedOn w:val="Normal"/>
    <w:rsid w:val="000066DF"/>
    <w:pPr>
      <w:pBdr>
        <w:top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98">
    <w:name w:val="xl98"/>
    <w:basedOn w:val="Normal"/>
    <w:rsid w:val="000066DF"/>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9">
    <w:name w:val="xl99"/>
    <w:basedOn w:val="Normal"/>
    <w:rsid w:val="000066DF"/>
    <w:pPr>
      <w:pBdr>
        <w:top w:val="double" w:sz="6"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0">
    <w:name w:val="xl100"/>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1">
    <w:name w:val="xl101"/>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2">
    <w:name w:val="xl102"/>
    <w:basedOn w:val="Normal"/>
    <w:rsid w:val="000066D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3">
    <w:name w:val="xl103"/>
    <w:basedOn w:val="Normal"/>
    <w:rsid w:val="000066DF"/>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4">
    <w:name w:val="xl104"/>
    <w:basedOn w:val="Normal"/>
    <w:rsid w:val="000066D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5">
    <w:name w:val="xl105"/>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6">
    <w:name w:val="xl106"/>
    <w:basedOn w:val="Normal"/>
    <w:rsid w:val="000066DF"/>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07">
    <w:name w:val="xl107"/>
    <w:basedOn w:val="Normal"/>
    <w:rsid w:val="000066DF"/>
    <w:pPr>
      <w:pBdr>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8">
    <w:name w:val="xl108"/>
    <w:basedOn w:val="Normal"/>
    <w:rsid w:val="000066DF"/>
    <w:pPr>
      <w:pBdr>
        <w:top w:val="double" w:sz="6" w:space="0" w:color="auto"/>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9">
    <w:name w:val="xl109"/>
    <w:basedOn w:val="Normal"/>
    <w:rsid w:val="000066DF"/>
    <w:pPr>
      <w:pBdr>
        <w:bottom w:val="double" w:sz="6"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0">
    <w:name w:val="xl110"/>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11">
    <w:name w:val="xl111"/>
    <w:basedOn w:val="Normal"/>
    <w:rsid w:val="00006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2">
    <w:name w:val="xl112"/>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13">
    <w:name w:val="xl113"/>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4">
    <w:name w:val="xl114"/>
    <w:basedOn w:val="Normal"/>
    <w:rsid w:val="000066DF"/>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15">
    <w:name w:val="xl115"/>
    <w:basedOn w:val="Normal"/>
    <w:rsid w:val="000066D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16">
    <w:name w:val="xl116"/>
    <w:basedOn w:val="Normal"/>
    <w:rsid w:val="000066DF"/>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7">
    <w:name w:val="xl117"/>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8">
    <w:name w:val="xl118"/>
    <w:basedOn w:val="Normal"/>
    <w:rsid w:val="000066DF"/>
    <w:pPr>
      <w:pBdr>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119">
    <w:name w:val="xl119"/>
    <w:basedOn w:val="Normal"/>
    <w:rsid w:val="000066DF"/>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0">
    <w:name w:val="xl120"/>
    <w:basedOn w:val="Normal"/>
    <w:rsid w:val="000066DF"/>
    <w:pPr>
      <w:pBdr>
        <w:top w:val="double" w:sz="6"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1">
    <w:name w:val="xl121"/>
    <w:basedOn w:val="Normal"/>
    <w:rsid w:val="000066DF"/>
    <w:pPr>
      <w:pBdr>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2">
    <w:name w:val="xl122"/>
    <w:basedOn w:val="Normal"/>
    <w:rsid w:val="000066DF"/>
    <w:pPr>
      <w:pBdr>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3">
    <w:name w:val="xl123"/>
    <w:basedOn w:val="Normal"/>
    <w:rsid w:val="000066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4">
    <w:name w:val="xl124"/>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5">
    <w:name w:val="xl125"/>
    <w:basedOn w:val="Normal"/>
    <w:rsid w:val="000066DF"/>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26">
    <w:name w:val="xl126"/>
    <w:basedOn w:val="Normal"/>
    <w:rsid w:val="000066DF"/>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27">
    <w:name w:val="xl127"/>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28">
    <w:name w:val="xl128"/>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29">
    <w:name w:val="xl129"/>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130">
    <w:name w:val="xl130"/>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131">
    <w:name w:val="xl131"/>
    <w:basedOn w:val="Normal"/>
    <w:rsid w:val="000066DF"/>
    <w:pPr>
      <w:pBdr>
        <w:top w:val="double" w:sz="6" w:space="0" w:color="auto"/>
        <w:left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xl132">
    <w:name w:val="xl132"/>
    <w:basedOn w:val="Normal"/>
    <w:rsid w:val="000066DF"/>
    <w:pPr>
      <w:pBdr>
        <w:left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Default">
    <w:name w:val="Default"/>
    <w:rsid w:val="000066DF"/>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Subtitle">
    <w:name w:val="Subtitle"/>
    <w:basedOn w:val="Normal"/>
    <w:next w:val="Normal"/>
    <w:link w:val="SubtitleChar"/>
    <w:uiPriority w:val="11"/>
    <w:qFormat/>
    <w:rsid w:val="000066DF"/>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uiPriority w:val="11"/>
    <w:rsid w:val="000066DF"/>
    <w:rPr>
      <w:rFonts w:ascii="Cambria" w:eastAsia="Times New Roman" w:hAnsi="Cambria" w:cs="Times New Roman"/>
      <w:sz w:val="24"/>
      <w:szCs w:val="24"/>
      <w:lang w:val="en-US"/>
    </w:rPr>
  </w:style>
  <w:style w:type="paragraph" w:styleId="Caption">
    <w:name w:val="caption"/>
    <w:basedOn w:val="Normal"/>
    <w:next w:val="Normal"/>
    <w:uiPriority w:val="35"/>
    <w:unhideWhenUsed/>
    <w:qFormat/>
    <w:rsid w:val="000066DF"/>
    <w:pPr>
      <w:spacing w:after="0" w:line="240" w:lineRule="auto"/>
    </w:pPr>
    <w:rPr>
      <w:rFonts w:ascii="Times New Roman" w:eastAsia="Times New Roman" w:hAnsi="Times New Roman" w:cs="Times New Roman"/>
      <w:b/>
      <w:bCs/>
      <w:sz w:val="20"/>
      <w:szCs w:val="20"/>
      <w:lang w:val="en-US"/>
    </w:rPr>
  </w:style>
  <w:style w:type="table" w:customStyle="1" w:styleId="Koordinatnamreatabele1">
    <w:name w:val="Koordinatna mreža tabele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rsid w:val="000066D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066DF"/>
  </w:style>
  <w:style w:type="paragraph" w:styleId="EndnoteText">
    <w:name w:val="endnote text"/>
    <w:basedOn w:val="Normal"/>
    <w:link w:val="EndnoteTextChar"/>
    <w:uiPriority w:val="99"/>
    <w:semiHidden/>
    <w:unhideWhenUsed/>
    <w:rsid w:val="004D72A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D72A3"/>
    <w:rPr>
      <w:sz w:val="20"/>
      <w:szCs w:val="20"/>
      <w:lang w:val="sr-Latn-RS"/>
    </w:rPr>
  </w:style>
  <w:style w:type="character" w:styleId="EndnoteReference">
    <w:name w:val="endnote reference"/>
    <w:basedOn w:val="DefaultParagraphFont"/>
    <w:uiPriority w:val="99"/>
    <w:semiHidden/>
    <w:unhideWhenUsed/>
    <w:rsid w:val="004D72A3"/>
    <w:rPr>
      <w:vertAlign w:val="superscript"/>
    </w:rPr>
  </w:style>
  <w:style w:type="table" w:customStyle="1" w:styleId="TableGrid2">
    <w:name w:val="Table Grid2"/>
    <w:basedOn w:val="TableNormal"/>
    <w:next w:val="TableGrid"/>
    <w:rsid w:val="00864BC5"/>
    <w:pPr>
      <w:spacing w:after="0" w:line="240" w:lineRule="auto"/>
    </w:pPr>
    <w:rPr>
      <w:rFonts w:eastAsia="Times New Roman"/>
      <w:lang w:val="sr-Latn-BA" w:eastAsia="sr-Latn-B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ED12AF"/>
    <w:rPr>
      <w:rFonts w:asciiTheme="majorHAnsi" w:eastAsiaTheme="majorEastAsia" w:hAnsiTheme="majorHAnsi" w:cstheme="majorBidi"/>
      <w:i/>
      <w:iCs/>
      <w:color w:val="365F91" w:themeColor="accent1" w:themeShade="BF"/>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495156">
      <w:bodyDiv w:val="1"/>
      <w:marLeft w:val="0"/>
      <w:marRight w:val="0"/>
      <w:marTop w:val="0"/>
      <w:marBottom w:val="0"/>
      <w:divBdr>
        <w:top w:val="none" w:sz="0" w:space="0" w:color="auto"/>
        <w:left w:val="none" w:sz="0" w:space="0" w:color="auto"/>
        <w:bottom w:val="none" w:sz="0" w:space="0" w:color="auto"/>
        <w:right w:val="none" w:sz="0" w:space="0" w:color="auto"/>
      </w:divBdr>
    </w:div>
    <w:div w:id="780535577">
      <w:bodyDiv w:val="1"/>
      <w:marLeft w:val="0"/>
      <w:marRight w:val="0"/>
      <w:marTop w:val="0"/>
      <w:marBottom w:val="0"/>
      <w:divBdr>
        <w:top w:val="none" w:sz="0" w:space="0" w:color="auto"/>
        <w:left w:val="none" w:sz="0" w:space="0" w:color="auto"/>
        <w:bottom w:val="none" w:sz="0" w:space="0" w:color="auto"/>
        <w:right w:val="none" w:sz="0" w:space="0" w:color="auto"/>
      </w:divBdr>
    </w:div>
    <w:div w:id="1368288238">
      <w:bodyDiv w:val="1"/>
      <w:marLeft w:val="0"/>
      <w:marRight w:val="0"/>
      <w:marTop w:val="0"/>
      <w:marBottom w:val="0"/>
      <w:divBdr>
        <w:top w:val="none" w:sz="0" w:space="0" w:color="auto"/>
        <w:left w:val="none" w:sz="0" w:space="0" w:color="auto"/>
        <w:bottom w:val="none" w:sz="0" w:space="0" w:color="auto"/>
        <w:right w:val="none" w:sz="0" w:space="0" w:color="auto"/>
      </w:divBdr>
      <w:divsChild>
        <w:div w:id="4022861">
          <w:marLeft w:val="0"/>
          <w:marRight w:val="0"/>
          <w:marTop w:val="0"/>
          <w:marBottom w:val="0"/>
          <w:divBdr>
            <w:top w:val="none" w:sz="0" w:space="0" w:color="auto"/>
            <w:left w:val="none" w:sz="0" w:space="0" w:color="auto"/>
            <w:bottom w:val="none" w:sz="0" w:space="0" w:color="auto"/>
            <w:right w:val="none" w:sz="0" w:space="0" w:color="auto"/>
          </w:divBdr>
          <w:divsChild>
            <w:div w:id="1458528473">
              <w:marLeft w:val="0"/>
              <w:marRight w:val="0"/>
              <w:marTop w:val="0"/>
              <w:marBottom w:val="0"/>
              <w:divBdr>
                <w:top w:val="none" w:sz="0" w:space="0" w:color="auto"/>
                <w:left w:val="none" w:sz="0" w:space="0" w:color="auto"/>
                <w:bottom w:val="none" w:sz="0" w:space="0" w:color="auto"/>
                <w:right w:val="none" w:sz="0" w:space="0" w:color="auto"/>
              </w:divBdr>
              <w:divsChild>
                <w:div w:id="1795903689">
                  <w:marLeft w:val="0"/>
                  <w:marRight w:val="0"/>
                  <w:marTop w:val="0"/>
                  <w:marBottom w:val="0"/>
                  <w:divBdr>
                    <w:top w:val="none" w:sz="0" w:space="0" w:color="auto"/>
                    <w:left w:val="none" w:sz="0" w:space="0" w:color="auto"/>
                    <w:bottom w:val="none" w:sz="0" w:space="0" w:color="auto"/>
                    <w:right w:val="none" w:sz="0" w:space="0" w:color="auto"/>
                  </w:divBdr>
                  <w:divsChild>
                    <w:div w:id="1661620767">
                      <w:marLeft w:val="0"/>
                      <w:marRight w:val="0"/>
                      <w:marTop w:val="0"/>
                      <w:marBottom w:val="0"/>
                      <w:divBdr>
                        <w:top w:val="none" w:sz="0" w:space="0" w:color="auto"/>
                        <w:left w:val="none" w:sz="0" w:space="0" w:color="auto"/>
                        <w:bottom w:val="none" w:sz="0" w:space="0" w:color="auto"/>
                        <w:right w:val="none" w:sz="0" w:space="0" w:color="auto"/>
                      </w:divBdr>
                    </w:div>
                    <w:div w:id="2109500218">
                      <w:marLeft w:val="300"/>
                      <w:marRight w:val="0"/>
                      <w:marTop w:val="0"/>
                      <w:marBottom w:val="0"/>
                      <w:divBdr>
                        <w:top w:val="none" w:sz="0" w:space="0" w:color="auto"/>
                        <w:left w:val="none" w:sz="0" w:space="0" w:color="auto"/>
                        <w:bottom w:val="none" w:sz="0" w:space="0" w:color="auto"/>
                        <w:right w:val="none" w:sz="0" w:space="0" w:color="auto"/>
                      </w:divBdr>
                    </w:div>
                    <w:div w:id="832062256">
                      <w:marLeft w:val="300"/>
                      <w:marRight w:val="0"/>
                      <w:marTop w:val="0"/>
                      <w:marBottom w:val="0"/>
                      <w:divBdr>
                        <w:top w:val="none" w:sz="0" w:space="0" w:color="auto"/>
                        <w:left w:val="none" w:sz="0" w:space="0" w:color="auto"/>
                        <w:bottom w:val="none" w:sz="0" w:space="0" w:color="auto"/>
                        <w:right w:val="none" w:sz="0" w:space="0" w:color="auto"/>
                      </w:divBdr>
                    </w:div>
                    <w:div w:id="590773712">
                      <w:marLeft w:val="0"/>
                      <w:marRight w:val="0"/>
                      <w:marTop w:val="0"/>
                      <w:marBottom w:val="0"/>
                      <w:divBdr>
                        <w:top w:val="none" w:sz="0" w:space="0" w:color="auto"/>
                        <w:left w:val="none" w:sz="0" w:space="0" w:color="auto"/>
                        <w:bottom w:val="none" w:sz="0" w:space="0" w:color="auto"/>
                        <w:right w:val="none" w:sz="0" w:space="0" w:color="auto"/>
                      </w:divBdr>
                    </w:div>
                    <w:div w:id="120240110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8980">
          <w:marLeft w:val="0"/>
          <w:marRight w:val="0"/>
          <w:marTop w:val="0"/>
          <w:marBottom w:val="0"/>
          <w:divBdr>
            <w:top w:val="none" w:sz="0" w:space="0" w:color="auto"/>
            <w:left w:val="none" w:sz="0" w:space="0" w:color="auto"/>
            <w:bottom w:val="none" w:sz="0" w:space="0" w:color="auto"/>
            <w:right w:val="none" w:sz="0" w:space="0" w:color="auto"/>
          </w:divBdr>
          <w:divsChild>
            <w:div w:id="95664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78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3DE08-BF61-45D8-A4F0-CCC976C9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1861</TotalTime>
  <Pages>85</Pages>
  <Words>31824</Words>
  <Characters>181402</Characters>
  <Application>Microsoft Office Word</Application>
  <DocSecurity>0</DocSecurity>
  <Lines>1511</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239</cp:revision>
  <cp:lastPrinted>2022-05-26T11:48:00Z</cp:lastPrinted>
  <dcterms:created xsi:type="dcterms:W3CDTF">2022-04-11T06:48:00Z</dcterms:created>
  <dcterms:modified xsi:type="dcterms:W3CDTF">2022-05-27T12:47:00Z</dcterms:modified>
</cp:coreProperties>
</file>