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47518F" w14:textId="4A64C6A1" w:rsidR="008B259C" w:rsidRDefault="004A7049" w:rsidP="004A7049">
      <w:pPr>
        <w:jc w:val="center"/>
        <w:rPr>
          <w:rFonts w:ascii="Times New Roman" w:hAnsi="Times New Roman" w:cs="Times New Roman"/>
          <w:b/>
          <w:sz w:val="32"/>
          <w:szCs w:val="32"/>
          <w:lang w:val="sr-Cyrl-BA"/>
        </w:rPr>
      </w:pPr>
      <w:r w:rsidRPr="004A7049">
        <w:rPr>
          <w:rFonts w:ascii="Times New Roman" w:hAnsi="Times New Roman" w:cs="Times New Roman"/>
          <w:b/>
          <w:sz w:val="32"/>
          <w:szCs w:val="32"/>
          <w:lang w:val="sr-Cyrl-BA"/>
        </w:rPr>
        <w:t>ЈКП „ГРАДСКО ГРОБЉЕ“ ДОО БИЈЕЉИНА</w:t>
      </w:r>
    </w:p>
    <w:p w14:paraId="1050AD87" w14:textId="77777777" w:rsidR="004A7049" w:rsidRDefault="004A7049" w:rsidP="004A7049">
      <w:pPr>
        <w:jc w:val="center"/>
        <w:rPr>
          <w:rFonts w:ascii="Times New Roman" w:hAnsi="Times New Roman" w:cs="Times New Roman"/>
          <w:b/>
          <w:sz w:val="32"/>
          <w:szCs w:val="32"/>
          <w:lang w:val="sr-Cyrl-BA"/>
        </w:rPr>
      </w:pPr>
    </w:p>
    <w:p w14:paraId="021DDC81" w14:textId="77777777" w:rsidR="004A7049" w:rsidRDefault="004A7049" w:rsidP="004A7049">
      <w:pPr>
        <w:jc w:val="center"/>
        <w:rPr>
          <w:rFonts w:ascii="Times New Roman" w:hAnsi="Times New Roman" w:cs="Times New Roman"/>
          <w:b/>
          <w:sz w:val="32"/>
          <w:szCs w:val="32"/>
          <w:lang w:val="sr-Cyrl-BA"/>
        </w:rPr>
      </w:pPr>
    </w:p>
    <w:p w14:paraId="4EA0F525" w14:textId="77777777" w:rsidR="004A7049" w:rsidRDefault="004A7049" w:rsidP="004A7049">
      <w:pPr>
        <w:jc w:val="center"/>
        <w:rPr>
          <w:rFonts w:ascii="Times New Roman" w:hAnsi="Times New Roman" w:cs="Times New Roman"/>
          <w:b/>
          <w:sz w:val="32"/>
          <w:szCs w:val="32"/>
          <w:lang w:val="sr-Cyrl-BA"/>
        </w:rPr>
      </w:pPr>
    </w:p>
    <w:p w14:paraId="0FE965E5" w14:textId="77777777" w:rsidR="004A7049" w:rsidRDefault="004A7049" w:rsidP="004A7049">
      <w:pPr>
        <w:jc w:val="center"/>
        <w:rPr>
          <w:rFonts w:ascii="Times New Roman" w:hAnsi="Times New Roman" w:cs="Times New Roman"/>
          <w:b/>
          <w:sz w:val="32"/>
          <w:szCs w:val="32"/>
          <w:lang w:val="sr-Cyrl-BA"/>
        </w:rPr>
      </w:pPr>
    </w:p>
    <w:p w14:paraId="07F6A988" w14:textId="77777777" w:rsidR="004A7049" w:rsidRDefault="004A7049" w:rsidP="004A7049">
      <w:pPr>
        <w:jc w:val="center"/>
        <w:rPr>
          <w:rFonts w:ascii="Times New Roman" w:hAnsi="Times New Roman" w:cs="Times New Roman"/>
          <w:b/>
          <w:sz w:val="32"/>
          <w:szCs w:val="32"/>
          <w:lang w:val="sr-Cyrl-BA"/>
        </w:rPr>
      </w:pPr>
    </w:p>
    <w:p w14:paraId="1CD287BF" w14:textId="77777777" w:rsidR="004A7049" w:rsidRDefault="004A7049" w:rsidP="004A7049">
      <w:pPr>
        <w:jc w:val="center"/>
        <w:rPr>
          <w:rFonts w:ascii="Times New Roman" w:hAnsi="Times New Roman" w:cs="Times New Roman"/>
          <w:b/>
          <w:sz w:val="32"/>
          <w:szCs w:val="32"/>
          <w:lang w:val="sr-Cyrl-BA"/>
        </w:rPr>
      </w:pPr>
    </w:p>
    <w:p w14:paraId="53AE6CD9" w14:textId="737A88FF" w:rsidR="004A7049" w:rsidRDefault="004A7049" w:rsidP="004A7049">
      <w:pPr>
        <w:tabs>
          <w:tab w:val="left" w:pos="5308"/>
        </w:tabs>
        <w:rPr>
          <w:rFonts w:ascii="Times New Roman" w:hAnsi="Times New Roman" w:cs="Times New Roman"/>
          <w:b/>
          <w:sz w:val="32"/>
          <w:szCs w:val="32"/>
          <w:lang w:val="sr-Cyrl-BA"/>
        </w:rPr>
      </w:pPr>
      <w:r>
        <w:rPr>
          <w:rFonts w:ascii="Times New Roman" w:hAnsi="Times New Roman" w:cs="Times New Roman"/>
          <w:b/>
          <w:sz w:val="32"/>
          <w:szCs w:val="32"/>
          <w:lang w:val="sr-Cyrl-BA"/>
        </w:rPr>
        <w:tab/>
      </w:r>
    </w:p>
    <w:p w14:paraId="3EE6861D" w14:textId="77777777" w:rsidR="004A7049" w:rsidRDefault="004A7049" w:rsidP="004A7049">
      <w:pPr>
        <w:tabs>
          <w:tab w:val="left" w:pos="5308"/>
        </w:tabs>
        <w:rPr>
          <w:rFonts w:ascii="Times New Roman" w:hAnsi="Times New Roman" w:cs="Times New Roman"/>
          <w:b/>
          <w:sz w:val="32"/>
          <w:szCs w:val="32"/>
          <w:lang w:val="sr-Cyrl-BA"/>
        </w:rPr>
      </w:pPr>
    </w:p>
    <w:p w14:paraId="65929F17" w14:textId="77777777" w:rsidR="004A7049" w:rsidRDefault="004A7049" w:rsidP="004A7049">
      <w:pPr>
        <w:jc w:val="center"/>
        <w:rPr>
          <w:rFonts w:ascii="Times New Roman" w:hAnsi="Times New Roman" w:cs="Times New Roman"/>
          <w:b/>
          <w:sz w:val="32"/>
          <w:szCs w:val="32"/>
          <w:lang w:val="sr-Cyrl-BA"/>
        </w:rPr>
      </w:pPr>
    </w:p>
    <w:p w14:paraId="44EE2287" w14:textId="39785888" w:rsidR="004A7049" w:rsidRDefault="004A7049" w:rsidP="004A7049">
      <w:pPr>
        <w:jc w:val="center"/>
        <w:rPr>
          <w:rFonts w:ascii="Times New Roman" w:hAnsi="Times New Roman" w:cs="Times New Roman"/>
          <w:b/>
          <w:sz w:val="32"/>
          <w:szCs w:val="32"/>
          <w:lang w:val="sr-Cyrl-BA"/>
        </w:rPr>
      </w:pPr>
      <w:r>
        <w:rPr>
          <w:rFonts w:ascii="Times New Roman" w:hAnsi="Times New Roman" w:cs="Times New Roman"/>
          <w:b/>
          <w:sz w:val="32"/>
          <w:szCs w:val="32"/>
          <w:lang w:val="sr-Cyrl-BA"/>
        </w:rPr>
        <w:t>ПЛАН ПОСЛОВАЊА ЈКП „ГРАД</w:t>
      </w:r>
      <w:r w:rsidR="003C3590">
        <w:rPr>
          <w:rFonts w:ascii="Times New Roman" w:hAnsi="Times New Roman" w:cs="Times New Roman"/>
          <w:b/>
          <w:sz w:val="32"/>
          <w:szCs w:val="32"/>
          <w:lang w:val="sr-Cyrl-BA"/>
        </w:rPr>
        <w:t>СКО ГРОБЉЕ“ ДОО БИЈЕЉИНА ЗА 202</w:t>
      </w:r>
      <w:r w:rsidR="003C3590">
        <w:rPr>
          <w:rFonts w:ascii="Times New Roman" w:hAnsi="Times New Roman" w:cs="Times New Roman"/>
          <w:b/>
          <w:sz w:val="32"/>
          <w:szCs w:val="32"/>
          <w:lang w:val="sr-Latn-BA"/>
        </w:rPr>
        <w:t>2</w:t>
      </w:r>
      <w:r>
        <w:rPr>
          <w:rFonts w:ascii="Times New Roman" w:hAnsi="Times New Roman" w:cs="Times New Roman"/>
          <w:b/>
          <w:sz w:val="32"/>
          <w:szCs w:val="32"/>
          <w:lang w:val="sr-Cyrl-BA"/>
        </w:rPr>
        <w:t>.ГОДИНУ</w:t>
      </w:r>
    </w:p>
    <w:p w14:paraId="21C89BD2" w14:textId="77777777" w:rsidR="004A7049" w:rsidRDefault="004A7049" w:rsidP="004A7049">
      <w:pPr>
        <w:jc w:val="center"/>
        <w:rPr>
          <w:rFonts w:ascii="Times New Roman" w:hAnsi="Times New Roman" w:cs="Times New Roman"/>
          <w:b/>
          <w:sz w:val="32"/>
          <w:szCs w:val="32"/>
          <w:lang w:val="sr-Cyrl-BA"/>
        </w:rPr>
      </w:pPr>
    </w:p>
    <w:p w14:paraId="4FEFD2B5" w14:textId="77777777" w:rsidR="004A7049" w:rsidRDefault="004A7049" w:rsidP="004A7049">
      <w:pPr>
        <w:jc w:val="center"/>
        <w:rPr>
          <w:rFonts w:ascii="Times New Roman" w:hAnsi="Times New Roman" w:cs="Times New Roman"/>
          <w:b/>
          <w:sz w:val="32"/>
          <w:szCs w:val="32"/>
          <w:lang w:val="sr-Cyrl-BA"/>
        </w:rPr>
      </w:pPr>
    </w:p>
    <w:p w14:paraId="3E735919" w14:textId="77777777" w:rsidR="004A7049" w:rsidRDefault="004A7049" w:rsidP="004A7049">
      <w:pPr>
        <w:jc w:val="center"/>
        <w:rPr>
          <w:rFonts w:ascii="Times New Roman" w:hAnsi="Times New Roman" w:cs="Times New Roman"/>
          <w:b/>
          <w:sz w:val="32"/>
          <w:szCs w:val="32"/>
          <w:lang w:val="sr-Cyrl-BA"/>
        </w:rPr>
      </w:pPr>
    </w:p>
    <w:p w14:paraId="6A2DEAC6" w14:textId="77777777" w:rsidR="004A7049" w:rsidRDefault="004A7049" w:rsidP="004A7049">
      <w:pPr>
        <w:jc w:val="center"/>
        <w:rPr>
          <w:rFonts w:ascii="Times New Roman" w:hAnsi="Times New Roman" w:cs="Times New Roman"/>
          <w:b/>
          <w:sz w:val="32"/>
          <w:szCs w:val="32"/>
          <w:lang w:val="sr-Cyrl-BA"/>
        </w:rPr>
      </w:pPr>
    </w:p>
    <w:p w14:paraId="7E948DD6" w14:textId="77777777" w:rsidR="004A7049" w:rsidRDefault="004A7049" w:rsidP="004A7049">
      <w:pPr>
        <w:jc w:val="center"/>
        <w:rPr>
          <w:rFonts w:ascii="Times New Roman" w:hAnsi="Times New Roman" w:cs="Times New Roman"/>
          <w:b/>
          <w:sz w:val="32"/>
          <w:szCs w:val="32"/>
          <w:lang w:val="sr-Cyrl-BA"/>
        </w:rPr>
      </w:pPr>
    </w:p>
    <w:p w14:paraId="241237C4" w14:textId="77777777" w:rsidR="004A7049" w:rsidRDefault="004A7049" w:rsidP="004A7049">
      <w:pPr>
        <w:jc w:val="center"/>
        <w:rPr>
          <w:rFonts w:ascii="Times New Roman" w:hAnsi="Times New Roman" w:cs="Times New Roman"/>
          <w:b/>
          <w:sz w:val="32"/>
          <w:szCs w:val="32"/>
          <w:lang w:val="sr-Cyrl-BA"/>
        </w:rPr>
      </w:pPr>
    </w:p>
    <w:p w14:paraId="69F218C4" w14:textId="77777777" w:rsidR="004A7049" w:rsidRDefault="004A7049" w:rsidP="004A7049">
      <w:pPr>
        <w:jc w:val="center"/>
        <w:rPr>
          <w:rFonts w:ascii="Times New Roman" w:hAnsi="Times New Roman" w:cs="Times New Roman"/>
          <w:b/>
          <w:sz w:val="32"/>
          <w:szCs w:val="32"/>
          <w:lang w:val="sr-Cyrl-BA"/>
        </w:rPr>
      </w:pPr>
    </w:p>
    <w:p w14:paraId="07AD0ABF" w14:textId="77777777" w:rsidR="004A7049" w:rsidRDefault="004A7049" w:rsidP="004A7049">
      <w:pPr>
        <w:jc w:val="center"/>
        <w:rPr>
          <w:rFonts w:ascii="Times New Roman" w:hAnsi="Times New Roman" w:cs="Times New Roman"/>
          <w:b/>
          <w:sz w:val="32"/>
          <w:szCs w:val="32"/>
          <w:lang w:val="sr-Cyrl-BA"/>
        </w:rPr>
      </w:pPr>
    </w:p>
    <w:p w14:paraId="1481F850" w14:textId="77777777" w:rsidR="004A7049" w:rsidRDefault="004A7049" w:rsidP="004A7049">
      <w:pPr>
        <w:jc w:val="center"/>
        <w:rPr>
          <w:rFonts w:ascii="Times New Roman" w:hAnsi="Times New Roman" w:cs="Times New Roman"/>
          <w:b/>
          <w:sz w:val="32"/>
          <w:szCs w:val="32"/>
          <w:lang w:val="sr-Cyrl-BA"/>
        </w:rPr>
      </w:pPr>
    </w:p>
    <w:p w14:paraId="591FCE02" w14:textId="77777777" w:rsidR="004A7049" w:rsidRDefault="004A7049" w:rsidP="004A7049">
      <w:pPr>
        <w:jc w:val="center"/>
        <w:rPr>
          <w:rFonts w:ascii="Times New Roman" w:hAnsi="Times New Roman" w:cs="Times New Roman"/>
          <w:b/>
          <w:sz w:val="32"/>
          <w:szCs w:val="32"/>
          <w:lang w:val="sr-Cyrl-BA"/>
        </w:rPr>
      </w:pPr>
      <w:bookmarkStart w:id="0" w:name="_GoBack"/>
      <w:bookmarkEnd w:id="0"/>
    </w:p>
    <w:p w14:paraId="342EFE5D" w14:textId="77777777" w:rsidR="004A7049" w:rsidRDefault="004A7049" w:rsidP="004A7049">
      <w:pPr>
        <w:jc w:val="center"/>
        <w:rPr>
          <w:rFonts w:ascii="Times New Roman" w:hAnsi="Times New Roman" w:cs="Times New Roman"/>
          <w:b/>
          <w:sz w:val="32"/>
          <w:szCs w:val="32"/>
          <w:lang w:val="sr-Cyrl-BA"/>
        </w:rPr>
      </w:pPr>
    </w:p>
    <w:p w14:paraId="09E1153F" w14:textId="77777777" w:rsidR="004A7049" w:rsidRDefault="004A7049" w:rsidP="004A7049">
      <w:pPr>
        <w:jc w:val="center"/>
        <w:rPr>
          <w:rFonts w:ascii="Times New Roman" w:hAnsi="Times New Roman" w:cs="Times New Roman"/>
          <w:b/>
          <w:sz w:val="32"/>
          <w:szCs w:val="32"/>
          <w:lang w:val="sr-Cyrl-BA"/>
        </w:rPr>
      </w:pPr>
    </w:p>
    <w:p w14:paraId="340308EF" w14:textId="46A52F3B" w:rsidR="004A7049" w:rsidRPr="004A7049" w:rsidRDefault="003C3590" w:rsidP="004A7049">
      <w:pPr>
        <w:jc w:val="center"/>
        <w:rPr>
          <w:rFonts w:ascii="Times New Roman" w:hAnsi="Times New Roman" w:cs="Times New Roman"/>
          <w:b/>
          <w:sz w:val="32"/>
          <w:szCs w:val="32"/>
          <w:lang w:val="sr-Cyrl-BA"/>
        </w:rPr>
      </w:pPr>
      <w:r>
        <w:rPr>
          <w:rFonts w:ascii="Times New Roman" w:hAnsi="Times New Roman" w:cs="Times New Roman"/>
          <w:b/>
          <w:sz w:val="32"/>
          <w:szCs w:val="32"/>
          <w:lang w:val="sr-Cyrl-BA"/>
        </w:rPr>
        <w:t>Бијељина, Децембар 202</w:t>
      </w:r>
      <w:r>
        <w:rPr>
          <w:rFonts w:ascii="Times New Roman" w:hAnsi="Times New Roman" w:cs="Times New Roman"/>
          <w:b/>
          <w:sz w:val="32"/>
          <w:szCs w:val="32"/>
          <w:lang w:val="sr-Latn-BA"/>
        </w:rPr>
        <w:t>1</w:t>
      </w:r>
      <w:r w:rsidR="004A7049">
        <w:rPr>
          <w:rFonts w:ascii="Times New Roman" w:hAnsi="Times New Roman" w:cs="Times New Roman"/>
          <w:b/>
          <w:sz w:val="32"/>
          <w:szCs w:val="32"/>
          <w:lang w:val="sr-Cyrl-BA"/>
        </w:rPr>
        <w:t>.године</w:t>
      </w:r>
    </w:p>
    <w:p w14:paraId="601095D7" w14:textId="161F85DC" w:rsidR="008B259C" w:rsidRDefault="004A7049" w:rsidP="004D7B0D">
      <w:pPr>
        <w:rPr>
          <w:rFonts w:ascii="Times New Roman" w:hAnsi="Times New Roman" w:cs="Times New Roman"/>
          <w:b/>
          <w:sz w:val="24"/>
          <w:szCs w:val="24"/>
          <w:lang w:val="sr-Cyrl-BA"/>
        </w:rPr>
      </w:pPr>
      <w:r>
        <w:rPr>
          <w:rFonts w:ascii="Times New Roman" w:hAnsi="Times New Roman" w:cs="Times New Roman"/>
          <w:b/>
          <w:sz w:val="24"/>
          <w:szCs w:val="24"/>
          <w:lang w:val="sr-Cyrl-BA"/>
        </w:rPr>
        <w:lastRenderedPageBreak/>
        <w:tab/>
      </w:r>
      <w:r>
        <w:rPr>
          <w:rFonts w:ascii="Times New Roman" w:hAnsi="Times New Roman" w:cs="Times New Roman"/>
          <w:b/>
          <w:sz w:val="24"/>
          <w:szCs w:val="24"/>
          <w:lang w:val="sr-Cyrl-BA"/>
        </w:rPr>
        <w:tab/>
      </w:r>
      <w:r>
        <w:rPr>
          <w:rFonts w:ascii="Times New Roman" w:hAnsi="Times New Roman" w:cs="Times New Roman"/>
          <w:b/>
          <w:sz w:val="24"/>
          <w:szCs w:val="24"/>
          <w:lang w:val="sr-Cyrl-BA"/>
        </w:rPr>
        <w:tab/>
      </w:r>
      <w:r>
        <w:rPr>
          <w:rFonts w:ascii="Times New Roman" w:hAnsi="Times New Roman" w:cs="Times New Roman"/>
          <w:b/>
          <w:sz w:val="24"/>
          <w:szCs w:val="24"/>
          <w:lang w:val="sr-Cyrl-BA"/>
        </w:rPr>
        <w:tab/>
      </w:r>
      <w:r>
        <w:rPr>
          <w:rFonts w:ascii="Times New Roman" w:hAnsi="Times New Roman" w:cs="Times New Roman"/>
          <w:b/>
          <w:sz w:val="24"/>
          <w:szCs w:val="24"/>
          <w:lang w:val="sr-Cyrl-BA"/>
        </w:rPr>
        <w:tab/>
      </w:r>
      <w:r>
        <w:rPr>
          <w:rFonts w:ascii="Times New Roman" w:hAnsi="Times New Roman" w:cs="Times New Roman"/>
          <w:b/>
          <w:sz w:val="24"/>
          <w:szCs w:val="24"/>
          <w:lang w:val="sr-Cyrl-BA"/>
        </w:rPr>
        <w:tab/>
      </w:r>
      <w:r>
        <w:rPr>
          <w:rFonts w:ascii="Times New Roman" w:hAnsi="Times New Roman" w:cs="Times New Roman"/>
          <w:b/>
          <w:sz w:val="24"/>
          <w:szCs w:val="24"/>
          <w:lang w:val="sr-Cyrl-BA"/>
        </w:rPr>
        <w:tab/>
      </w:r>
      <w:r>
        <w:rPr>
          <w:rFonts w:ascii="Times New Roman" w:hAnsi="Times New Roman" w:cs="Times New Roman"/>
          <w:b/>
          <w:sz w:val="24"/>
          <w:szCs w:val="24"/>
          <w:lang w:val="sr-Cyrl-BA"/>
        </w:rPr>
        <w:tab/>
      </w:r>
      <w:r>
        <w:rPr>
          <w:rFonts w:ascii="Times New Roman" w:hAnsi="Times New Roman" w:cs="Times New Roman"/>
          <w:b/>
          <w:sz w:val="24"/>
          <w:szCs w:val="24"/>
          <w:lang w:val="sr-Cyrl-BA"/>
        </w:rPr>
        <w:tab/>
      </w:r>
    </w:p>
    <w:p w14:paraId="77515077" w14:textId="77777777" w:rsidR="008B259C" w:rsidRDefault="008B259C" w:rsidP="004D7B0D">
      <w:pPr>
        <w:rPr>
          <w:rFonts w:ascii="Times New Roman" w:hAnsi="Times New Roman" w:cs="Times New Roman"/>
          <w:b/>
          <w:sz w:val="24"/>
          <w:szCs w:val="24"/>
          <w:lang w:val="sr-Cyrl-BA"/>
        </w:rPr>
      </w:pPr>
    </w:p>
    <w:p w14:paraId="1ECF323F" w14:textId="10661C4D" w:rsidR="004D7B0D" w:rsidRPr="00E66246" w:rsidRDefault="00E66246" w:rsidP="004D7B0D">
      <w:pPr>
        <w:rPr>
          <w:rFonts w:ascii="Times New Roman" w:hAnsi="Times New Roman" w:cs="Times New Roman"/>
          <w:b/>
          <w:sz w:val="24"/>
          <w:szCs w:val="24"/>
          <w:lang w:val="sr-Cyrl-BA"/>
        </w:rPr>
      </w:pPr>
      <w:r>
        <w:rPr>
          <w:rFonts w:ascii="Times New Roman" w:hAnsi="Times New Roman" w:cs="Times New Roman"/>
          <w:b/>
          <w:sz w:val="24"/>
          <w:szCs w:val="24"/>
        </w:rPr>
        <w:t xml:space="preserve">1. </w:t>
      </w:r>
      <w:r>
        <w:rPr>
          <w:rFonts w:ascii="Times New Roman" w:hAnsi="Times New Roman" w:cs="Times New Roman"/>
          <w:b/>
          <w:sz w:val="24"/>
          <w:szCs w:val="24"/>
          <w:lang w:val="sr-Cyrl-BA"/>
        </w:rPr>
        <w:t xml:space="preserve">Уводна напомена </w:t>
      </w:r>
    </w:p>
    <w:p w14:paraId="1B856DF4" w14:textId="6F89C095" w:rsidR="00E66246" w:rsidRPr="00E66246" w:rsidRDefault="004D7B0D" w:rsidP="00E66246">
      <w:pPr>
        <w:jc w:val="both"/>
        <w:rPr>
          <w:rFonts w:ascii="Times New Roman" w:hAnsi="Times New Roman" w:cs="Times New Roman"/>
          <w:sz w:val="24"/>
          <w:szCs w:val="24"/>
        </w:rPr>
      </w:pPr>
      <w:r w:rsidRPr="004D7B0D">
        <w:rPr>
          <w:rFonts w:ascii="Times New Roman" w:hAnsi="Times New Roman" w:cs="Times New Roman"/>
          <w:sz w:val="24"/>
          <w:szCs w:val="24"/>
        </w:rPr>
        <w:tab/>
      </w:r>
      <w:r w:rsidR="00E66246" w:rsidRPr="00E66246">
        <w:rPr>
          <w:rFonts w:ascii="Times New Roman" w:hAnsi="Times New Roman" w:cs="Times New Roman"/>
          <w:sz w:val="24"/>
          <w:szCs w:val="24"/>
        </w:rPr>
        <w:t xml:space="preserve">Дана 12. децембра 2014. године, уписано је у судски регистар Јавно комунално предузеће ,,Градско гробље” ДОО Бијељина, на основу Одлуке о оснивању Јавног комуналног предузећа ,,Градско гробље” ДОО  Бијељина Скупштине Града Бијељина број: 01-022-91 /14 од 13. новембра 2014. године, као самостално предузеће и правни насљедник АД ,,Комуналац” Бијељина у области обављања погребних и припадајућих </w:t>
      </w:r>
      <w:r w:rsidR="00414ED5">
        <w:rPr>
          <w:rFonts w:ascii="Times New Roman" w:hAnsi="Times New Roman" w:cs="Times New Roman"/>
          <w:sz w:val="24"/>
          <w:szCs w:val="24"/>
        </w:rPr>
        <w:t>дјелатн</w:t>
      </w:r>
      <w:r w:rsidR="00E66246" w:rsidRPr="00E66246">
        <w:rPr>
          <w:rFonts w:ascii="Times New Roman" w:hAnsi="Times New Roman" w:cs="Times New Roman"/>
          <w:sz w:val="24"/>
          <w:szCs w:val="24"/>
        </w:rPr>
        <w:t>ости.</w:t>
      </w:r>
    </w:p>
    <w:p w14:paraId="6490F4D9" w14:textId="39AB2582" w:rsidR="00E66246" w:rsidRPr="00E66246" w:rsidRDefault="00E66246" w:rsidP="00E66246">
      <w:pPr>
        <w:jc w:val="both"/>
        <w:rPr>
          <w:rFonts w:ascii="Times New Roman" w:hAnsi="Times New Roman" w:cs="Times New Roman"/>
          <w:sz w:val="24"/>
          <w:szCs w:val="24"/>
          <w:lang w:val="sr-Cyrl-BA"/>
        </w:rPr>
      </w:pPr>
      <w:r w:rsidRPr="00E66246">
        <w:rPr>
          <w:rFonts w:ascii="Times New Roman" w:hAnsi="Times New Roman" w:cs="Times New Roman"/>
          <w:sz w:val="24"/>
          <w:szCs w:val="24"/>
        </w:rPr>
        <w:t xml:space="preserve"> </w:t>
      </w:r>
      <w:r w:rsidRPr="00E66246">
        <w:rPr>
          <w:rFonts w:ascii="Times New Roman" w:hAnsi="Times New Roman" w:cs="Times New Roman"/>
          <w:sz w:val="24"/>
          <w:szCs w:val="24"/>
        </w:rPr>
        <w:tab/>
        <w:t xml:space="preserve"> Скупштина Града Бијељина на сједници одржаној 27. маја 2015. године доноси  Одлуку о гробљима и погребној </w:t>
      </w:r>
      <w:r w:rsidR="00414ED5">
        <w:rPr>
          <w:rFonts w:ascii="Times New Roman" w:hAnsi="Times New Roman" w:cs="Times New Roman"/>
          <w:sz w:val="24"/>
          <w:szCs w:val="24"/>
        </w:rPr>
        <w:t>дјелатн</w:t>
      </w:r>
      <w:r w:rsidRPr="00E66246">
        <w:rPr>
          <w:rFonts w:ascii="Times New Roman" w:hAnsi="Times New Roman" w:cs="Times New Roman"/>
          <w:sz w:val="24"/>
          <w:szCs w:val="24"/>
        </w:rPr>
        <w:t>ости на подручју града Бијељина којом су дефинисана сва битна питања од значаја за управља</w:t>
      </w:r>
      <w:r>
        <w:rPr>
          <w:rFonts w:ascii="Times New Roman" w:hAnsi="Times New Roman" w:cs="Times New Roman"/>
          <w:sz w:val="24"/>
          <w:szCs w:val="24"/>
        </w:rPr>
        <w:t xml:space="preserve">ње  гробљима и вршење погребне </w:t>
      </w:r>
      <w:r>
        <w:rPr>
          <w:rFonts w:ascii="Times New Roman" w:hAnsi="Times New Roman" w:cs="Times New Roman"/>
          <w:sz w:val="24"/>
          <w:szCs w:val="24"/>
          <w:lang w:val="sr-Cyrl-BA"/>
        </w:rPr>
        <w:t>дј</w:t>
      </w:r>
      <w:r w:rsidRPr="00E66246">
        <w:rPr>
          <w:rFonts w:ascii="Times New Roman" w:hAnsi="Times New Roman" w:cs="Times New Roman"/>
          <w:sz w:val="24"/>
          <w:szCs w:val="24"/>
        </w:rPr>
        <w:t>елатности на подручју Града Бијељина.</w:t>
      </w:r>
    </w:p>
    <w:p w14:paraId="280E2810" w14:textId="77777777" w:rsidR="00E66246" w:rsidRPr="00E66246" w:rsidRDefault="00E66246" w:rsidP="003C3590">
      <w:pPr>
        <w:ind w:firstLine="708"/>
        <w:jc w:val="both"/>
        <w:rPr>
          <w:rFonts w:ascii="Times New Roman" w:hAnsi="Times New Roman" w:cs="Times New Roman"/>
          <w:sz w:val="24"/>
          <w:szCs w:val="24"/>
          <w:lang w:val="sr-Cyrl-BA"/>
        </w:rPr>
      </w:pPr>
      <w:r w:rsidRPr="00E66246">
        <w:rPr>
          <w:rFonts w:ascii="Times New Roman" w:hAnsi="Times New Roman" w:cs="Times New Roman"/>
          <w:sz w:val="24"/>
          <w:szCs w:val="24"/>
          <w:lang w:val="sr-Cyrl-BA"/>
        </w:rPr>
        <w:t xml:space="preserve">Сједиште фирме првобитно је било регистровано у ул. Николе Тесле бр. 6.  Измјена сједишта је извршена накнадно, што је Скупштина Града и усвојила у Одлуци о измјени одлуке о оснивању ЈКП ,,Градско гробље” ДОО  Бијељина, дана 27. маја 2015. године. </w:t>
      </w:r>
    </w:p>
    <w:p w14:paraId="4223B19F" w14:textId="3EB2D890" w:rsidR="00E66246" w:rsidRDefault="00274661" w:rsidP="00E66246">
      <w:pPr>
        <w:jc w:val="both"/>
        <w:rPr>
          <w:rFonts w:ascii="Times New Roman" w:hAnsi="Times New Roman" w:cs="Times New Roman"/>
          <w:sz w:val="24"/>
          <w:szCs w:val="24"/>
          <w:lang w:val="sr-Cyrl-BA"/>
        </w:rPr>
      </w:pPr>
      <w:r>
        <w:rPr>
          <w:rFonts w:ascii="Times New Roman" w:hAnsi="Times New Roman" w:cs="Times New Roman"/>
          <w:sz w:val="24"/>
          <w:szCs w:val="24"/>
          <w:lang w:val="sr-Cyrl-BA"/>
        </w:rPr>
        <w:tab/>
        <w:t>На основу Р</w:t>
      </w:r>
      <w:r w:rsidR="003C3590">
        <w:rPr>
          <w:rFonts w:ascii="Times New Roman" w:hAnsi="Times New Roman" w:cs="Times New Roman"/>
          <w:sz w:val="24"/>
          <w:szCs w:val="24"/>
          <w:lang w:val="sr-Cyrl-BA"/>
        </w:rPr>
        <w:t>јешења</w:t>
      </w:r>
      <w:r>
        <w:rPr>
          <w:rFonts w:ascii="Times New Roman" w:hAnsi="Times New Roman" w:cs="Times New Roman"/>
          <w:sz w:val="24"/>
          <w:szCs w:val="24"/>
          <w:lang w:val="sr-Cyrl-BA"/>
        </w:rPr>
        <w:t xml:space="preserve"> о регистрацији број 059-0-</w:t>
      </w:r>
      <w:r>
        <w:rPr>
          <w:rFonts w:ascii="Times New Roman" w:hAnsi="Times New Roman" w:cs="Times New Roman"/>
          <w:sz w:val="24"/>
          <w:szCs w:val="24"/>
          <w:lang w:val="en-GB"/>
        </w:rPr>
        <w:t xml:space="preserve">Reg-20-000 935  </w:t>
      </w:r>
      <w:r>
        <w:rPr>
          <w:rFonts w:ascii="Times New Roman" w:hAnsi="Times New Roman" w:cs="Times New Roman"/>
          <w:sz w:val="24"/>
          <w:szCs w:val="24"/>
          <w:lang w:val="sr-Cyrl-BA"/>
        </w:rPr>
        <w:t xml:space="preserve">од 09.03.2021.године Окружног привредног суда у Бијељини сједиште ЈКП „Градско гробље“ ДОО Бијељина је на адреси Пантелинска бр. 150. </w:t>
      </w:r>
    </w:p>
    <w:p w14:paraId="0B656BD3" w14:textId="0919E9B5" w:rsidR="00E655D9" w:rsidRPr="00274661" w:rsidRDefault="00E655D9" w:rsidP="00E66246">
      <w:pPr>
        <w:jc w:val="both"/>
        <w:rPr>
          <w:rFonts w:ascii="Times New Roman" w:hAnsi="Times New Roman" w:cs="Times New Roman"/>
          <w:sz w:val="24"/>
          <w:szCs w:val="24"/>
          <w:lang w:val="sr-Cyrl-BA"/>
        </w:rPr>
      </w:pPr>
      <w:r>
        <w:rPr>
          <w:rFonts w:ascii="Times New Roman" w:hAnsi="Times New Roman" w:cs="Times New Roman"/>
          <w:sz w:val="24"/>
          <w:szCs w:val="24"/>
          <w:lang w:val="sr-Cyrl-BA"/>
        </w:rPr>
        <w:tab/>
        <w:t>Након проведене процедуре за избор и именовање директора ЈКП „Градско гробље“ ДОО Бијељина, донијето је Рјешење о регистрацији број 059-0-</w:t>
      </w:r>
      <w:r>
        <w:rPr>
          <w:rFonts w:ascii="Times New Roman" w:hAnsi="Times New Roman" w:cs="Times New Roman"/>
          <w:sz w:val="24"/>
          <w:szCs w:val="24"/>
          <w:lang w:val="en-GB"/>
        </w:rPr>
        <w:t>Reg-2</w:t>
      </w:r>
      <w:r>
        <w:rPr>
          <w:rFonts w:ascii="Times New Roman" w:hAnsi="Times New Roman" w:cs="Times New Roman"/>
          <w:sz w:val="24"/>
          <w:szCs w:val="24"/>
          <w:lang w:val="sr-Cyrl-BA"/>
        </w:rPr>
        <w:t>1</w:t>
      </w:r>
      <w:r>
        <w:rPr>
          <w:rFonts w:ascii="Times New Roman" w:hAnsi="Times New Roman" w:cs="Times New Roman"/>
          <w:sz w:val="24"/>
          <w:szCs w:val="24"/>
          <w:lang w:val="en-GB"/>
        </w:rPr>
        <w:t xml:space="preserve">-000 </w:t>
      </w:r>
      <w:r>
        <w:rPr>
          <w:rFonts w:ascii="Times New Roman" w:hAnsi="Times New Roman" w:cs="Times New Roman"/>
          <w:sz w:val="24"/>
          <w:szCs w:val="24"/>
          <w:lang w:val="sr-Cyrl-BA"/>
        </w:rPr>
        <w:t>771 од 06.09.2021.године у којем је назначено да је Марио Томић Директор ЈКП „Градско гробље“ ДОО Бијељина, на основу Одлуке о именовању директора број 89/21 од 22.07.2021.године.</w:t>
      </w:r>
      <w:r>
        <w:rPr>
          <w:rFonts w:ascii="Times New Roman" w:hAnsi="Times New Roman" w:cs="Times New Roman"/>
          <w:sz w:val="24"/>
          <w:szCs w:val="24"/>
          <w:lang w:val="en-GB"/>
        </w:rPr>
        <w:t xml:space="preserve">  </w:t>
      </w:r>
    </w:p>
    <w:p w14:paraId="6E62095C" w14:textId="77777777" w:rsidR="00E66246" w:rsidRPr="00E66246" w:rsidRDefault="00E66246" w:rsidP="00E66246">
      <w:pPr>
        <w:jc w:val="both"/>
        <w:rPr>
          <w:rFonts w:ascii="Times New Roman" w:hAnsi="Times New Roman" w:cs="Times New Roman"/>
          <w:sz w:val="24"/>
          <w:szCs w:val="24"/>
          <w:lang w:val="sr-Cyrl-BA"/>
        </w:rPr>
      </w:pPr>
      <w:r w:rsidRPr="00E66246">
        <w:rPr>
          <w:rFonts w:ascii="Times New Roman" w:hAnsi="Times New Roman" w:cs="Times New Roman"/>
          <w:sz w:val="24"/>
          <w:szCs w:val="24"/>
          <w:lang w:val="sr-Cyrl-BA"/>
        </w:rPr>
        <w:tab/>
        <w:t>Оснивач Предузећа је Град Бијељина.</w:t>
      </w:r>
    </w:p>
    <w:p w14:paraId="6E37541F" w14:textId="28A94469" w:rsidR="00E66246" w:rsidRPr="00E6022F" w:rsidRDefault="00E655D9" w:rsidP="00E66246">
      <w:pPr>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ab/>
        <w:t>У току 2022</w:t>
      </w:r>
      <w:r w:rsidR="00E66246" w:rsidRPr="00E66246">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г</w:t>
      </w:r>
      <w:r w:rsidR="00E66246" w:rsidRPr="00E66246">
        <w:rPr>
          <w:rFonts w:ascii="Times New Roman" w:hAnsi="Times New Roman" w:cs="Times New Roman"/>
          <w:sz w:val="24"/>
          <w:szCs w:val="24"/>
          <w:lang w:val="sr-Cyrl-BA"/>
        </w:rPr>
        <w:t>одине</w:t>
      </w:r>
      <w:r>
        <w:rPr>
          <w:rFonts w:ascii="Times New Roman" w:hAnsi="Times New Roman" w:cs="Times New Roman"/>
          <w:sz w:val="24"/>
          <w:szCs w:val="24"/>
          <w:lang w:val="sr-Cyrl-BA"/>
        </w:rPr>
        <w:t>,</w:t>
      </w:r>
      <w:r w:rsidR="00E66246" w:rsidRPr="00E66246">
        <w:rPr>
          <w:rFonts w:ascii="Times New Roman" w:hAnsi="Times New Roman" w:cs="Times New Roman"/>
          <w:sz w:val="24"/>
          <w:szCs w:val="24"/>
          <w:lang w:val="sr-Cyrl-BA"/>
        </w:rPr>
        <w:t xml:space="preserve"> Предузеће ће</w:t>
      </w:r>
      <w:r>
        <w:rPr>
          <w:rFonts w:ascii="Times New Roman" w:hAnsi="Times New Roman" w:cs="Times New Roman"/>
          <w:sz w:val="24"/>
          <w:szCs w:val="24"/>
          <w:lang w:val="sr-Cyrl-BA"/>
        </w:rPr>
        <w:t xml:space="preserve"> предузимати све потребне активности у циљу извршавања </w:t>
      </w:r>
      <w:r w:rsidR="00E6022F">
        <w:rPr>
          <w:rFonts w:ascii="Times New Roman" w:hAnsi="Times New Roman" w:cs="Times New Roman"/>
          <w:sz w:val="24"/>
          <w:szCs w:val="24"/>
          <w:lang w:val="sr-Cyrl-BA"/>
        </w:rPr>
        <w:t>ставки предвиђених</w:t>
      </w:r>
      <w:r w:rsidR="00E66246" w:rsidRPr="00E66246">
        <w:rPr>
          <w:rFonts w:ascii="Times New Roman" w:hAnsi="Times New Roman" w:cs="Times New Roman"/>
          <w:sz w:val="24"/>
          <w:szCs w:val="24"/>
          <w:lang w:val="sr-Cyrl-BA"/>
        </w:rPr>
        <w:t xml:space="preserve"> Планом пословања, као и Планом инвестацио</w:t>
      </w:r>
      <w:r>
        <w:rPr>
          <w:rFonts w:ascii="Times New Roman" w:hAnsi="Times New Roman" w:cs="Times New Roman"/>
          <w:sz w:val="24"/>
          <w:szCs w:val="24"/>
          <w:lang w:val="sr-Cyrl-BA"/>
        </w:rPr>
        <w:t>них улагања за период 01.01.2022.-31.12.2024</w:t>
      </w:r>
      <w:r w:rsidR="00E66246" w:rsidRPr="00E66246">
        <w:rPr>
          <w:rFonts w:ascii="Times New Roman" w:hAnsi="Times New Roman" w:cs="Times New Roman"/>
          <w:sz w:val="24"/>
          <w:szCs w:val="24"/>
          <w:lang w:val="sr-Cyrl-BA"/>
        </w:rPr>
        <w:t>. године, водећи првенствено рачуна о томе да се подигне квалитет наших услуга, те да се прилагодимо тржишним условима пословања</w:t>
      </w:r>
      <w:r w:rsidR="00E66246">
        <w:rPr>
          <w:rFonts w:ascii="Times New Roman" w:hAnsi="Times New Roman" w:cs="Times New Roman"/>
          <w:sz w:val="24"/>
          <w:szCs w:val="24"/>
          <w:lang w:val="sr-Cyrl-BA"/>
        </w:rPr>
        <w:t>.</w:t>
      </w:r>
    </w:p>
    <w:p w14:paraId="5BA32B7C" w14:textId="77777777" w:rsidR="00E66246" w:rsidRPr="00E66246" w:rsidRDefault="00E66246" w:rsidP="00E66246">
      <w:pPr>
        <w:ind w:firstLine="708"/>
        <w:jc w:val="both"/>
        <w:rPr>
          <w:rFonts w:ascii="Times New Roman" w:hAnsi="Times New Roman" w:cs="Times New Roman"/>
          <w:sz w:val="24"/>
          <w:szCs w:val="24"/>
        </w:rPr>
      </w:pPr>
      <w:r w:rsidRPr="00E66246">
        <w:rPr>
          <w:rFonts w:ascii="Times New Roman" w:hAnsi="Times New Roman" w:cs="Times New Roman"/>
          <w:sz w:val="24"/>
          <w:szCs w:val="24"/>
        </w:rPr>
        <w:t>Управа ЈКП ,,Градско гробље” ДОО  Бијељина, сходно одредби члана 21. Закона о јавним предузећима (,,Сл.гл.РС”, број 75/04 и 78/11), израђује и надгледа реализацију Плана пословања, а у складу са Међународним рачуноводственим стандардима и прописима о рачуноводственим и ревизијским стандардима РС.</w:t>
      </w:r>
    </w:p>
    <w:p w14:paraId="388E76C6" w14:textId="6A319EE5" w:rsidR="00E66246" w:rsidRPr="000B2E74" w:rsidRDefault="00E66246" w:rsidP="00E66246">
      <w:pPr>
        <w:jc w:val="both"/>
        <w:rPr>
          <w:rFonts w:ascii="Times New Roman" w:hAnsi="Times New Roman" w:cs="Times New Roman"/>
          <w:sz w:val="24"/>
          <w:szCs w:val="24"/>
          <w:lang w:val="sr-Cyrl-BA"/>
        </w:rPr>
      </w:pPr>
      <w:r w:rsidRPr="00E66246">
        <w:rPr>
          <w:rFonts w:ascii="Times New Roman" w:hAnsi="Times New Roman" w:cs="Times New Roman"/>
          <w:sz w:val="24"/>
          <w:szCs w:val="24"/>
        </w:rPr>
        <w:t xml:space="preserve">  </w:t>
      </w:r>
      <w:r w:rsidRPr="00E66246">
        <w:rPr>
          <w:rFonts w:ascii="Times New Roman" w:hAnsi="Times New Roman" w:cs="Times New Roman"/>
          <w:sz w:val="24"/>
          <w:szCs w:val="24"/>
        </w:rPr>
        <w:tab/>
        <w:t>План п</w:t>
      </w:r>
      <w:r w:rsidR="00E655D9">
        <w:rPr>
          <w:rFonts w:ascii="Times New Roman" w:hAnsi="Times New Roman" w:cs="Times New Roman"/>
          <w:sz w:val="24"/>
          <w:szCs w:val="24"/>
        </w:rPr>
        <w:t>ословања за период од 01.01.202</w:t>
      </w:r>
      <w:r w:rsidR="00E655D9">
        <w:rPr>
          <w:rFonts w:ascii="Times New Roman" w:hAnsi="Times New Roman" w:cs="Times New Roman"/>
          <w:sz w:val="24"/>
          <w:szCs w:val="24"/>
          <w:lang w:val="sr-Cyrl-BA"/>
        </w:rPr>
        <w:t>2</w:t>
      </w:r>
      <w:r w:rsidR="00E655D9">
        <w:rPr>
          <w:rFonts w:ascii="Times New Roman" w:hAnsi="Times New Roman" w:cs="Times New Roman"/>
          <w:sz w:val="24"/>
          <w:szCs w:val="24"/>
        </w:rPr>
        <w:t>. - 31.12.202</w:t>
      </w:r>
      <w:r w:rsidR="00E655D9">
        <w:rPr>
          <w:rFonts w:ascii="Times New Roman" w:hAnsi="Times New Roman" w:cs="Times New Roman"/>
          <w:sz w:val="24"/>
          <w:szCs w:val="24"/>
          <w:lang w:val="sr-Cyrl-BA"/>
        </w:rPr>
        <w:t>2</w:t>
      </w:r>
      <w:r w:rsidRPr="00E66246">
        <w:rPr>
          <w:rFonts w:ascii="Times New Roman" w:hAnsi="Times New Roman" w:cs="Times New Roman"/>
          <w:sz w:val="24"/>
          <w:szCs w:val="24"/>
        </w:rPr>
        <w:t xml:space="preserve">. године представља планску реализацију - остваривање регистроване </w:t>
      </w:r>
      <w:r w:rsidR="00414ED5">
        <w:rPr>
          <w:rFonts w:ascii="Times New Roman" w:hAnsi="Times New Roman" w:cs="Times New Roman"/>
          <w:sz w:val="24"/>
          <w:szCs w:val="24"/>
        </w:rPr>
        <w:t>дјелатн</w:t>
      </w:r>
      <w:r w:rsidRPr="00E66246">
        <w:rPr>
          <w:rFonts w:ascii="Times New Roman" w:hAnsi="Times New Roman" w:cs="Times New Roman"/>
          <w:sz w:val="24"/>
          <w:szCs w:val="24"/>
        </w:rPr>
        <w:t>ости ЈКП "Градско гробље" ДОО Бијељина  у годишњем периоду,  уз ангажовање свих  материјално-техничких и кадровских капацитета са којима се располаже.</w:t>
      </w:r>
    </w:p>
    <w:p w14:paraId="4C6F50BD" w14:textId="77777777" w:rsidR="00E66246" w:rsidRPr="00E66246" w:rsidRDefault="00E66246" w:rsidP="00E66246">
      <w:pPr>
        <w:jc w:val="both"/>
        <w:rPr>
          <w:rFonts w:ascii="Times New Roman" w:hAnsi="Times New Roman" w:cs="Times New Roman"/>
          <w:sz w:val="24"/>
          <w:szCs w:val="24"/>
        </w:rPr>
      </w:pPr>
      <w:r w:rsidRPr="00E66246">
        <w:rPr>
          <w:rFonts w:ascii="Times New Roman" w:hAnsi="Times New Roman" w:cs="Times New Roman"/>
          <w:sz w:val="24"/>
          <w:szCs w:val="24"/>
        </w:rPr>
        <w:t>Планом пословања утврђују се најзначајнији послови, задаци и активности, а нарочито:</w:t>
      </w:r>
    </w:p>
    <w:p w14:paraId="65792F16" w14:textId="77777777" w:rsidR="00E66246" w:rsidRPr="00E66246" w:rsidRDefault="00E66246" w:rsidP="00E66246">
      <w:pPr>
        <w:jc w:val="both"/>
        <w:rPr>
          <w:rFonts w:ascii="Times New Roman" w:hAnsi="Times New Roman" w:cs="Times New Roman"/>
          <w:sz w:val="24"/>
          <w:szCs w:val="24"/>
        </w:rPr>
      </w:pPr>
      <w:r w:rsidRPr="00E66246">
        <w:rPr>
          <w:rFonts w:ascii="Times New Roman" w:hAnsi="Times New Roman" w:cs="Times New Roman"/>
          <w:sz w:val="24"/>
          <w:szCs w:val="24"/>
        </w:rPr>
        <w:t xml:space="preserve"> - Нормативно - правна активност</w:t>
      </w:r>
    </w:p>
    <w:p w14:paraId="75104351" w14:textId="77777777" w:rsidR="00E66246" w:rsidRPr="00E66246" w:rsidRDefault="00E66246" w:rsidP="00E66246">
      <w:pPr>
        <w:jc w:val="both"/>
        <w:rPr>
          <w:rFonts w:ascii="Times New Roman" w:hAnsi="Times New Roman" w:cs="Times New Roman"/>
          <w:sz w:val="24"/>
          <w:szCs w:val="24"/>
        </w:rPr>
      </w:pPr>
      <w:r w:rsidRPr="00E66246">
        <w:rPr>
          <w:rFonts w:ascii="Times New Roman" w:hAnsi="Times New Roman" w:cs="Times New Roman"/>
          <w:sz w:val="24"/>
          <w:szCs w:val="24"/>
        </w:rPr>
        <w:t xml:space="preserve"> - Попуна систематизације, обучавање и оспособљавање радника</w:t>
      </w:r>
    </w:p>
    <w:p w14:paraId="0BF382F3" w14:textId="77777777" w:rsidR="00E66246" w:rsidRPr="00E66246" w:rsidRDefault="00E66246" w:rsidP="00E66246">
      <w:pPr>
        <w:jc w:val="both"/>
        <w:rPr>
          <w:rFonts w:ascii="Times New Roman" w:hAnsi="Times New Roman" w:cs="Times New Roman"/>
          <w:sz w:val="24"/>
          <w:szCs w:val="24"/>
        </w:rPr>
      </w:pPr>
      <w:r w:rsidRPr="00E66246">
        <w:rPr>
          <w:rFonts w:ascii="Times New Roman" w:hAnsi="Times New Roman" w:cs="Times New Roman"/>
          <w:sz w:val="24"/>
          <w:szCs w:val="24"/>
        </w:rPr>
        <w:t xml:space="preserve"> - Материјално - техничко опремање</w:t>
      </w:r>
    </w:p>
    <w:p w14:paraId="17F355CF" w14:textId="77777777" w:rsidR="00E66246" w:rsidRPr="00E66246" w:rsidRDefault="00E66246" w:rsidP="00E66246">
      <w:pPr>
        <w:jc w:val="both"/>
        <w:rPr>
          <w:rFonts w:ascii="Times New Roman" w:hAnsi="Times New Roman" w:cs="Times New Roman"/>
          <w:sz w:val="24"/>
          <w:szCs w:val="24"/>
        </w:rPr>
      </w:pPr>
      <w:r w:rsidRPr="00E66246">
        <w:rPr>
          <w:rFonts w:ascii="Times New Roman" w:hAnsi="Times New Roman" w:cs="Times New Roman"/>
          <w:sz w:val="24"/>
          <w:szCs w:val="24"/>
        </w:rPr>
        <w:lastRenderedPageBreak/>
        <w:t xml:space="preserve"> - Заштита на раду и заштита од пожара</w:t>
      </w:r>
    </w:p>
    <w:p w14:paraId="6D2F9C25" w14:textId="77777777" w:rsidR="00E66246" w:rsidRPr="00E66246" w:rsidRDefault="00E66246" w:rsidP="00E66246">
      <w:pPr>
        <w:jc w:val="both"/>
        <w:rPr>
          <w:rFonts w:ascii="Times New Roman" w:hAnsi="Times New Roman" w:cs="Times New Roman"/>
          <w:sz w:val="24"/>
          <w:szCs w:val="24"/>
        </w:rPr>
      </w:pPr>
      <w:r w:rsidRPr="00E66246">
        <w:rPr>
          <w:rFonts w:ascii="Times New Roman" w:hAnsi="Times New Roman" w:cs="Times New Roman"/>
          <w:sz w:val="24"/>
          <w:szCs w:val="24"/>
        </w:rPr>
        <w:t xml:space="preserve"> - Капитални издаци у планском периоду</w:t>
      </w:r>
    </w:p>
    <w:p w14:paraId="2EB48E6D" w14:textId="74CF952B" w:rsidR="004D7B0D" w:rsidRPr="00E66246" w:rsidRDefault="00E66246" w:rsidP="00E66246">
      <w:pPr>
        <w:jc w:val="both"/>
        <w:rPr>
          <w:rFonts w:ascii="Times New Roman" w:hAnsi="Times New Roman" w:cs="Times New Roman"/>
          <w:sz w:val="24"/>
          <w:szCs w:val="24"/>
          <w:lang w:val="sr-Cyrl-BA"/>
        </w:rPr>
      </w:pPr>
      <w:r w:rsidRPr="00E66246">
        <w:rPr>
          <w:rFonts w:ascii="Times New Roman" w:hAnsi="Times New Roman" w:cs="Times New Roman"/>
          <w:sz w:val="24"/>
          <w:szCs w:val="24"/>
        </w:rPr>
        <w:t xml:space="preserve"> - Извори финансирања за планиране капиталне издатке</w:t>
      </w:r>
    </w:p>
    <w:p w14:paraId="5FC8AEBB" w14:textId="1FC7BCB3" w:rsidR="004D7B0D" w:rsidRPr="00E66246" w:rsidRDefault="004D7B0D" w:rsidP="004D7B0D">
      <w:pPr>
        <w:rPr>
          <w:rFonts w:ascii="Times New Roman" w:hAnsi="Times New Roman" w:cs="Times New Roman"/>
          <w:sz w:val="24"/>
          <w:szCs w:val="24"/>
          <w:lang w:val="sr-Cyrl-BA"/>
        </w:rPr>
      </w:pPr>
      <w:r w:rsidRPr="004D7B0D">
        <w:rPr>
          <w:rFonts w:ascii="Times New Roman" w:hAnsi="Times New Roman" w:cs="Times New Roman"/>
          <w:sz w:val="24"/>
          <w:szCs w:val="24"/>
        </w:rPr>
        <w:t xml:space="preserve">- </w:t>
      </w:r>
      <w:r w:rsidR="00E66246">
        <w:rPr>
          <w:rFonts w:ascii="Times New Roman" w:hAnsi="Times New Roman" w:cs="Times New Roman"/>
          <w:sz w:val="24"/>
          <w:szCs w:val="24"/>
          <w:lang w:val="sr-Cyrl-BA"/>
        </w:rPr>
        <w:t xml:space="preserve"> Остваривање регистрованих активности </w:t>
      </w:r>
    </w:p>
    <w:p w14:paraId="3D73ECF1" w14:textId="0CA99E25" w:rsidR="004D7B0D" w:rsidRDefault="004D7B0D" w:rsidP="004D7B0D">
      <w:pPr>
        <w:rPr>
          <w:rFonts w:ascii="Times New Roman" w:hAnsi="Times New Roman" w:cs="Times New Roman"/>
          <w:sz w:val="24"/>
          <w:szCs w:val="24"/>
          <w:lang w:val="sr-Cyrl-BA"/>
        </w:rPr>
      </w:pPr>
      <w:r w:rsidRPr="004D7B0D">
        <w:rPr>
          <w:rFonts w:ascii="Times New Roman" w:hAnsi="Times New Roman" w:cs="Times New Roman"/>
          <w:sz w:val="24"/>
          <w:szCs w:val="24"/>
        </w:rPr>
        <w:t xml:space="preserve"> - </w:t>
      </w:r>
      <w:r w:rsidR="00E66246">
        <w:rPr>
          <w:rFonts w:ascii="Times New Roman" w:hAnsi="Times New Roman" w:cs="Times New Roman"/>
          <w:sz w:val="24"/>
          <w:szCs w:val="24"/>
          <w:lang w:val="sr-Cyrl-BA"/>
        </w:rPr>
        <w:t xml:space="preserve">Планирани приходи и расходи </w:t>
      </w:r>
    </w:p>
    <w:p w14:paraId="6224BAF2" w14:textId="77777777" w:rsidR="000B2E74" w:rsidRPr="000B2E74" w:rsidRDefault="000B2E74" w:rsidP="004D7B0D">
      <w:pPr>
        <w:rPr>
          <w:rFonts w:ascii="Times New Roman" w:hAnsi="Times New Roman" w:cs="Times New Roman"/>
          <w:sz w:val="24"/>
          <w:szCs w:val="24"/>
          <w:lang w:val="sr-Cyrl-BA"/>
        </w:rPr>
      </w:pPr>
    </w:p>
    <w:p w14:paraId="2355A95A" w14:textId="01F17266" w:rsidR="004D7B0D" w:rsidRPr="004D7B0D" w:rsidRDefault="004D7B0D" w:rsidP="004D7B0D">
      <w:pPr>
        <w:rPr>
          <w:rFonts w:ascii="Times New Roman" w:hAnsi="Times New Roman" w:cs="Times New Roman"/>
          <w:b/>
          <w:sz w:val="24"/>
          <w:szCs w:val="24"/>
        </w:rPr>
      </w:pPr>
      <w:r w:rsidRPr="004D7B0D">
        <w:rPr>
          <w:rFonts w:ascii="Times New Roman" w:hAnsi="Times New Roman" w:cs="Times New Roman"/>
          <w:b/>
          <w:sz w:val="24"/>
          <w:szCs w:val="24"/>
        </w:rPr>
        <w:t>2.</w:t>
      </w:r>
      <w:r w:rsidR="00E66246">
        <w:rPr>
          <w:rFonts w:ascii="Times New Roman" w:hAnsi="Times New Roman" w:cs="Times New Roman"/>
          <w:b/>
          <w:sz w:val="24"/>
          <w:szCs w:val="24"/>
          <w:lang w:val="sr-Cyrl-BA"/>
        </w:rPr>
        <w:t xml:space="preserve"> Организација рада на </w:t>
      </w:r>
      <w:r w:rsidR="00E6022F">
        <w:rPr>
          <w:rFonts w:ascii="Times New Roman" w:hAnsi="Times New Roman" w:cs="Times New Roman"/>
          <w:b/>
          <w:sz w:val="24"/>
          <w:szCs w:val="24"/>
          <w:lang w:val="sr-Cyrl-BA"/>
        </w:rPr>
        <w:t>изради, доношењу и реализацији П</w:t>
      </w:r>
      <w:r w:rsidR="00E66246">
        <w:rPr>
          <w:rFonts w:ascii="Times New Roman" w:hAnsi="Times New Roman" w:cs="Times New Roman"/>
          <w:b/>
          <w:sz w:val="24"/>
          <w:szCs w:val="24"/>
          <w:lang w:val="sr-Cyrl-BA"/>
        </w:rPr>
        <w:t>лана пословања ЈКП „Градско гробље“ ДОО Бијељина</w:t>
      </w:r>
      <w:r w:rsidRPr="004D7B0D">
        <w:rPr>
          <w:rFonts w:ascii="Times New Roman" w:hAnsi="Times New Roman" w:cs="Times New Roman"/>
          <w:b/>
          <w:sz w:val="24"/>
          <w:szCs w:val="24"/>
        </w:rPr>
        <w:t xml:space="preserve"> </w:t>
      </w:r>
    </w:p>
    <w:p w14:paraId="0A6CF935" w14:textId="77777777" w:rsidR="00E66246" w:rsidRPr="00E66246" w:rsidRDefault="004D7B0D" w:rsidP="00E66246">
      <w:pPr>
        <w:jc w:val="both"/>
        <w:rPr>
          <w:rFonts w:ascii="Times New Roman" w:hAnsi="Times New Roman" w:cs="Times New Roman"/>
          <w:sz w:val="24"/>
          <w:szCs w:val="24"/>
        </w:rPr>
      </w:pPr>
      <w:r w:rsidRPr="004D7B0D">
        <w:rPr>
          <w:rFonts w:ascii="Times New Roman" w:hAnsi="Times New Roman" w:cs="Times New Roman"/>
          <w:sz w:val="24"/>
          <w:szCs w:val="24"/>
        </w:rPr>
        <w:t xml:space="preserve">  </w:t>
      </w:r>
      <w:r w:rsidRPr="004D7B0D">
        <w:rPr>
          <w:rFonts w:ascii="Times New Roman" w:hAnsi="Times New Roman" w:cs="Times New Roman"/>
          <w:sz w:val="24"/>
          <w:szCs w:val="24"/>
        </w:rPr>
        <w:tab/>
      </w:r>
    </w:p>
    <w:p w14:paraId="11A10B46" w14:textId="694E01AA" w:rsidR="00E66246" w:rsidRPr="00E66246" w:rsidRDefault="00E66246" w:rsidP="00E66246">
      <w:pPr>
        <w:jc w:val="both"/>
        <w:rPr>
          <w:rFonts w:ascii="Times New Roman" w:hAnsi="Times New Roman" w:cs="Times New Roman"/>
          <w:sz w:val="24"/>
          <w:szCs w:val="24"/>
        </w:rPr>
      </w:pPr>
      <w:r w:rsidRPr="00E66246">
        <w:rPr>
          <w:rFonts w:ascii="Times New Roman" w:hAnsi="Times New Roman" w:cs="Times New Roman"/>
          <w:sz w:val="24"/>
          <w:szCs w:val="24"/>
        </w:rPr>
        <w:t>План пословања за период, за који је донесен,</w:t>
      </w:r>
      <w:r w:rsidR="00E6022F">
        <w:rPr>
          <w:rFonts w:ascii="Times New Roman" w:hAnsi="Times New Roman" w:cs="Times New Roman"/>
          <w:sz w:val="24"/>
          <w:szCs w:val="24"/>
          <w:lang w:val="sr-Cyrl-BA"/>
        </w:rPr>
        <w:t xml:space="preserve"> тј.период од 01.01.2022.године до 31.12.2022.године,</w:t>
      </w:r>
      <w:r w:rsidRPr="00E66246">
        <w:rPr>
          <w:rFonts w:ascii="Times New Roman" w:hAnsi="Times New Roman" w:cs="Times New Roman"/>
          <w:sz w:val="24"/>
          <w:szCs w:val="24"/>
        </w:rPr>
        <w:t xml:space="preserve"> представља основ свих пословних активности Предузећа у погледу оних питања, која тај документ садржи.</w:t>
      </w:r>
    </w:p>
    <w:p w14:paraId="6A3A2590" w14:textId="77777777" w:rsidR="00E66246" w:rsidRPr="00E66246" w:rsidRDefault="00E66246" w:rsidP="00E66246">
      <w:pPr>
        <w:jc w:val="both"/>
        <w:rPr>
          <w:rFonts w:ascii="Times New Roman" w:hAnsi="Times New Roman" w:cs="Times New Roman"/>
          <w:sz w:val="24"/>
          <w:szCs w:val="24"/>
        </w:rPr>
      </w:pPr>
      <w:r w:rsidRPr="00E66246">
        <w:rPr>
          <w:rFonts w:ascii="Times New Roman" w:hAnsi="Times New Roman" w:cs="Times New Roman"/>
          <w:sz w:val="24"/>
          <w:szCs w:val="24"/>
        </w:rPr>
        <w:t>У изради, доношењу и спровођењу Плана пословања значајну улогу имају:</w:t>
      </w:r>
    </w:p>
    <w:p w14:paraId="53BFFACD" w14:textId="75EF156E" w:rsidR="00E66246" w:rsidRPr="00E66246" w:rsidRDefault="00E66246" w:rsidP="0002305C">
      <w:pPr>
        <w:pStyle w:val="ListParagraph"/>
        <w:numPr>
          <w:ilvl w:val="0"/>
          <w:numId w:val="4"/>
        </w:numPr>
        <w:ind w:left="993"/>
        <w:jc w:val="both"/>
        <w:rPr>
          <w:rFonts w:ascii="Times New Roman" w:hAnsi="Times New Roman" w:cs="Times New Roman"/>
          <w:sz w:val="24"/>
          <w:szCs w:val="24"/>
        </w:rPr>
      </w:pPr>
      <w:r w:rsidRPr="00E66246">
        <w:rPr>
          <w:rFonts w:ascii="Times New Roman" w:hAnsi="Times New Roman" w:cs="Times New Roman"/>
          <w:sz w:val="24"/>
          <w:szCs w:val="24"/>
        </w:rPr>
        <w:t>Скупштина предузећа - разматра и доноси План пословања и ревидирани план, те разматра и доноси програм инвестиција за усвојени план пословања.</w:t>
      </w:r>
    </w:p>
    <w:p w14:paraId="6FE732DC" w14:textId="20E0DD6A" w:rsidR="004D7B0D" w:rsidRPr="00E66246" w:rsidRDefault="00E66246" w:rsidP="0002305C">
      <w:pPr>
        <w:pStyle w:val="ListParagraph"/>
        <w:numPr>
          <w:ilvl w:val="0"/>
          <w:numId w:val="4"/>
        </w:numPr>
        <w:ind w:left="993"/>
        <w:jc w:val="both"/>
        <w:rPr>
          <w:rFonts w:ascii="Times New Roman" w:hAnsi="Times New Roman" w:cs="Times New Roman"/>
          <w:sz w:val="24"/>
          <w:szCs w:val="24"/>
        </w:rPr>
      </w:pPr>
      <w:r w:rsidRPr="00E66246">
        <w:rPr>
          <w:rFonts w:ascii="Times New Roman" w:hAnsi="Times New Roman" w:cs="Times New Roman"/>
          <w:sz w:val="24"/>
          <w:szCs w:val="24"/>
        </w:rPr>
        <w:t>Управа предузећа - израђује и надгледа реализацију Плана пословања у складу са Међународним рачуноводственим стандардима и прописима о рачуноводственим и ревизијским стандардима РС.</w:t>
      </w:r>
    </w:p>
    <w:p w14:paraId="41F5FCEF" w14:textId="1641D907" w:rsidR="00E66246" w:rsidRDefault="004D7B0D" w:rsidP="00E66246">
      <w:pPr>
        <w:rPr>
          <w:rFonts w:ascii="Times New Roman" w:hAnsi="Times New Roman" w:cs="Times New Roman"/>
          <w:b/>
          <w:sz w:val="24"/>
          <w:szCs w:val="24"/>
          <w:lang w:val="sr-Cyrl-BA"/>
        </w:rPr>
      </w:pPr>
      <w:r w:rsidRPr="004D7B0D">
        <w:rPr>
          <w:rFonts w:ascii="Times New Roman" w:hAnsi="Times New Roman" w:cs="Times New Roman"/>
          <w:b/>
          <w:sz w:val="24"/>
          <w:szCs w:val="24"/>
        </w:rPr>
        <w:t xml:space="preserve">3. </w:t>
      </w:r>
      <w:r w:rsidR="00E66246">
        <w:rPr>
          <w:rFonts w:ascii="Times New Roman" w:hAnsi="Times New Roman" w:cs="Times New Roman"/>
          <w:b/>
          <w:sz w:val="24"/>
          <w:szCs w:val="24"/>
          <w:lang w:val="sr-Cyrl-BA"/>
        </w:rPr>
        <w:t xml:space="preserve"> Нормативно – правна дјелатност </w:t>
      </w:r>
    </w:p>
    <w:p w14:paraId="67EADED2" w14:textId="77777777" w:rsidR="00E6022F" w:rsidRPr="00E66246" w:rsidRDefault="00E6022F" w:rsidP="00E66246">
      <w:pPr>
        <w:rPr>
          <w:rFonts w:ascii="Times New Roman" w:hAnsi="Times New Roman" w:cs="Times New Roman"/>
          <w:b/>
          <w:sz w:val="24"/>
          <w:szCs w:val="24"/>
          <w:lang w:val="sr-Cyrl-BA"/>
        </w:rPr>
      </w:pPr>
    </w:p>
    <w:p w14:paraId="74EE2508" w14:textId="14F530D2" w:rsidR="00E66246" w:rsidRPr="00E66246" w:rsidRDefault="00E66246" w:rsidP="00E66246">
      <w:pPr>
        <w:rPr>
          <w:rFonts w:ascii="Times New Roman" w:hAnsi="Times New Roman" w:cs="Times New Roman"/>
          <w:sz w:val="24"/>
          <w:szCs w:val="24"/>
          <w:lang w:val="sr-Cyrl-BA"/>
        </w:rPr>
      </w:pPr>
      <w:r w:rsidRPr="00E66246">
        <w:rPr>
          <w:rFonts w:ascii="Times New Roman" w:hAnsi="Times New Roman" w:cs="Times New Roman"/>
          <w:sz w:val="24"/>
          <w:szCs w:val="24"/>
          <w:lang w:val="sr-Cyrl-BA"/>
        </w:rPr>
        <w:t>ЈКП ,,Градско гробље” ДОО  Бијељина донијеће акте неопходне за редовно пословање у планском периоду, и то:</w:t>
      </w:r>
    </w:p>
    <w:p w14:paraId="1664D4E9" w14:textId="2C060DF6" w:rsidR="004D7B0D" w:rsidRPr="0002305C" w:rsidRDefault="004507CB" w:rsidP="004507CB">
      <w:pPr>
        <w:pStyle w:val="ListParagraph"/>
        <w:numPr>
          <w:ilvl w:val="0"/>
          <w:numId w:val="3"/>
        </w:numPr>
        <w:spacing w:after="0"/>
        <w:ind w:left="426"/>
        <w:jc w:val="both"/>
        <w:rPr>
          <w:rFonts w:ascii="Times New Roman" w:hAnsi="Times New Roman" w:cs="Times New Roman"/>
          <w:sz w:val="24"/>
          <w:szCs w:val="24"/>
        </w:rPr>
      </w:pPr>
      <w:r w:rsidRPr="0002305C">
        <w:rPr>
          <w:rFonts w:ascii="Times New Roman" w:hAnsi="Times New Roman" w:cs="Times New Roman"/>
          <w:sz w:val="24"/>
          <w:szCs w:val="24"/>
        </w:rPr>
        <w:t xml:space="preserve">    </w:t>
      </w:r>
      <w:r w:rsidR="0002305C" w:rsidRPr="0002305C">
        <w:rPr>
          <w:rFonts w:ascii="Times New Roman" w:hAnsi="Times New Roman" w:cs="Times New Roman"/>
          <w:sz w:val="24"/>
          <w:szCs w:val="24"/>
          <w:lang w:val="sr-Cyrl-BA"/>
        </w:rPr>
        <w:t>План пословања ЈКП „Градско гробље“ ДОО Б</w:t>
      </w:r>
      <w:r w:rsidR="00E6022F">
        <w:rPr>
          <w:rFonts w:ascii="Times New Roman" w:hAnsi="Times New Roman" w:cs="Times New Roman"/>
          <w:sz w:val="24"/>
          <w:szCs w:val="24"/>
          <w:lang w:val="sr-Cyrl-BA"/>
        </w:rPr>
        <w:t>ијељина за 2022</w:t>
      </w:r>
      <w:r w:rsidR="0002305C">
        <w:rPr>
          <w:rFonts w:ascii="Times New Roman" w:hAnsi="Times New Roman" w:cs="Times New Roman"/>
          <w:sz w:val="24"/>
          <w:szCs w:val="24"/>
          <w:lang w:val="sr-Cyrl-BA"/>
        </w:rPr>
        <w:t>.годину;</w:t>
      </w:r>
    </w:p>
    <w:p w14:paraId="4FFCA737" w14:textId="6B5C96A2" w:rsidR="0002305C" w:rsidRPr="00E6022F" w:rsidRDefault="0002305C" w:rsidP="00E6022F">
      <w:pPr>
        <w:spacing w:after="0"/>
        <w:jc w:val="both"/>
        <w:rPr>
          <w:rFonts w:ascii="Times New Roman" w:hAnsi="Times New Roman" w:cs="Times New Roman"/>
          <w:sz w:val="24"/>
          <w:szCs w:val="24"/>
          <w:lang w:val="sr-Cyrl-BA"/>
        </w:rPr>
      </w:pPr>
    </w:p>
    <w:p w14:paraId="5706903F" w14:textId="4595849E" w:rsidR="0002305C" w:rsidRPr="0002305C" w:rsidRDefault="004507CB" w:rsidP="0002305C">
      <w:pPr>
        <w:pStyle w:val="ListParagraph"/>
        <w:numPr>
          <w:ilvl w:val="0"/>
          <w:numId w:val="3"/>
        </w:numPr>
        <w:spacing w:after="0"/>
        <w:ind w:left="426"/>
        <w:jc w:val="both"/>
        <w:rPr>
          <w:rFonts w:ascii="Times New Roman" w:hAnsi="Times New Roman" w:cs="Times New Roman"/>
          <w:sz w:val="24"/>
          <w:szCs w:val="24"/>
        </w:rPr>
      </w:pPr>
      <w:r w:rsidRPr="0002305C">
        <w:rPr>
          <w:rFonts w:ascii="Times New Roman" w:hAnsi="Times New Roman" w:cs="Times New Roman"/>
          <w:sz w:val="24"/>
          <w:szCs w:val="24"/>
        </w:rPr>
        <w:t xml:space="preserve">    </w:t>
      </w:r>
      <w:r w:rsidR="0002305C" w:rsidRPr="0002305C">
        <w:rPr>
          <w:rFonts w:ascii="Times New Roman" w:hAnsi="Times New Roman" w:cs="Times New Roman"/>
          <w:sz w:val="24"/>
          <w:szCs w:val="24"/>
          <w:lang w:val="sr-Cyrl-BA"/>
        </w:rPr>
        <w:t>План инвестиционих улагања ЈКП „Град</w:t>
      </w:r>
      <w:r w:rsidR="00E6022F">
        <w:rPr>
          <w:rFonts w:ascii="Times New Roman" w:hAnsi="Times New Roman" w:cs="Times New Roman"/>
          <w:sz w:val="24"/>
          <w:szCs w:val="24"/>
          <w:lang w:val="sr-Cyrl-BA"/>
        </w:rPr>
        <w:t>ско гробље“ ДОО Бијељина за 2022</w:t>
      </w:r>
      <w:r w:rsidR="0002305C" w:rsidRPr="0002305C">
        <w:rPr>
          <w:rFonts w:ascii="Times New Roman" w:hAnsi="Times New Roman" w:cs="Times New Roman"/>
          <w:sz w:val="24"/>
          <w:szCs w:val="24"/>
          <w:lang w:val="sr-Cyrl-BA"/>
        </w:rPr>
        <w:t>.годину</w:t>
      </w:r>
      <w:r w:rsidR="0002305C">
        <w:rPr>
          <w:rFonts w:ascii="Times New Roman" w:hAnsi="Times New Roman" w:cs="Times New Roman"/>
          <w:sz w:val="24"/>
          <w:szCs w:val="24"/>
          <w:lang w:val="sr-Cyrl-BA"/>
        </w:rPr>
        <w:t>;</w:t>
      </w:r>
    </w:p>
    <w:p w14:paraId="6E448E74" w14:textId="77777777" w:rsidR="0002305C" w:rsidRPr="0002305C" w:rsidRDefault="0002305C" w:rsidP="0002305C">
      <w:pPr>
        <w:spacing w:after="0"/>
        <w:jc w:val="both"/>
        <w:rPr>
          <w:rFonts w:ascii="Times New Roman" w:hAnsi="Times New Roman" w:cs="Times New Roman"/>
          <w:sz w:val="24"/>
          <w:szCs w:val="24"/>
          <w:lang w:val="sr-Cyrl-BA"/>
        </w:rPr>
      </w:pPr>
    </w:p>
    <w:p w14:paraId="031BCA83" w14:textId="1E7A4D47" w:rsidR="004D7B0D" w:rsidRPr="004D7B0D" w:rsidRDefault="0002305C" w:rsidP="004507CB">
      <w:pPr>
        <w:pStyle w:val="ListParagraph"/>
        <w:numPr>
          <w:ilvl w:val="0"/>
          <w:numId w:val="3"/>
        </w:numPr>
        <w:spacing w:after="0"/>
        <w:ind w:left="426"/>
        <w:jc w:val="both"/>
        <w:rPr>
          <w:rFonts w:ascii="Times New Roman" w:hAnsi="Times New Roman" w:cs="Times New Roman"/>
          <w:sz w:val="24"/>
          <w:szCs w:val="24"/>
        </w:rPr>
      </w:pPr>
      <w:r>
        <w:rPr>
          <w:rFonts w:ascii="Times New Roman" w:hAnsi="Times New Roman" w:cs="Times New Roman"/>
          <w:sz w:val="24"/>
          <w:szCs w:val="24"/>
          <w:lang w:val="sr-Cyrl-BA"/>
        </w:rPr>
        <w:t xml:space="preserve">    План инвестиционих улагања ЈКП „Градско гробље“ ДОО Бијељина за период </w:t>
      </w:r>
      <w:r w:rsidR="00E6022F">
        <w:rPr>
          <w:rFonts w:ascii="Times New Roman" w:hAnsi="Times New Roman" w:cs="Times New Roman"/>
          <w:sz w:val="24"/>
          <w:szCs w:val="24"/>
          <w:lang w:val="sr-Cyrl-BA"/>
        </w:rPr>
        <w:t>2022-2024</w:t>
      </w:r>
      <w:r>
        <w:rPr>
          <w:rFonts w:ascii="Times New Roman" w:hAnsi="Times New Roman" w:cs="Times New Roman"/>
          <w:sz w:val="24"/>
          <w:szCs w:val="24"/>
          <w:lang w:val="sr-Cyrl-BA"/>
        </w:rPr>
        <w:t>.године;</w:t>
      </w:r>
    </w:p>
    <w:p w14:paraId="5C34B4C7" w14:textId="77777777" w:rsidR="004D7B0D" w:rsidRPr="004D7B0D" w:rsidRDefault="004D7B0D" w:rsidP="004507CB">
      <w:pPr>
        <w:spacing w:after="0"/>
        <w:jc w:val="both"/>
        <w:rPr>
          <w:rFonts w:ascii="Times New Roman" w:hAnsi="Times New Roman" w:cs="Times New Roman"/>
          <w:sz w:val="24"/>
          <w:szCs w:val="24"/>
        </w:rPr>
      </w:pPr>
    </w:p>
    <w:p w14:paraId="6DAB4F85" w14:textId="3A55B508" w:rsidR="004D7B0D" w:rsidRPr="00E6022F" w:rsidRDefault="004507CB" w:rsidP="004D7B0D">
      <w:pPr>
        <w:pStyle w:val="ListParagraph"/>
        <w:numPr>
          <w:ilvl w:val="0"/>
          <w:numId w:val="3"/>
        </w:numPr>
        <w:spacing w:after="0"/>
        <w:ind w:left="426"/>
        <w:jc w:val="both"/>
        <w:rPr>
          <w:rFonts w:ascii="Times New Roman" w:hAnsi="Times New Roman" w:cs="Times New Roman"/>
          <w:sz w:val="24"/>
          <w:szCs w:val="24"/>
        </w:rPr>
      </w:pPr>
      <w:r w:rsidRPr="0002305C">
        <w:rPr>
          <w:rFonts w:ascii="Times New Roman" w:hAnsi="Times New Roman" w:cs="Times New Roman"/>
          <w:sz w:val="24"/>
          <w:szCs w:val="24"/>
        </w:rPr>
        <w:t xml:space="preserve">   </w:t>
      </w:r>
      <w:r w:rsidR="0002305C" w:rsidRPr="0002305C">
        <w:rPr>
          <w:rFonts w:ascii="Times New Roman" w:hAnsi="Times New Roman" w:cs="Times New Roman"/>
          <w:sz w:val="24"/>
          <w:szCs w:val="24"/>
          <w:lang w:val="sr-Cyrl-BA"/>
        </w:rPr>
        <w:t>План јавних набавки ЈКП „Град</w:t>
      </w:r>
      <w:r w:rsidR="00E6022F">
        <w:rPr>
          <w:rFonts w:ascii="Times New Roman" w:hAnsi="Times New Roman" w:cs="Times New Roman"/>
          <w:sz w:val="24"/>
          <w:szCs w:val="24"/>
          <w:lang w:val="sr-Cyrl-BA"/>
        </w:rPr>
        <w:t>ско гробље“ ДОО Бијељина за 2022</w:t>
      </w:r>
      <w:r w:rsidR="0002305C" w:rsidRPr="0002305C">
        <w:rPr>
          <w:rFonts w:ascii="Times New Roman" w:hAnsi="Times New Roman" w:cs="Times New Roman"/>
          <w:sz w:val="24"/>
          <w:szCs w:val="24"/>
          <w:lang w:val="sr-Cyrl-BA"/>
        </w:rPr>
        <w:t>.године</w:t>
      </w:r>
      <w:r w:rsidR="00E6022F">
        <w:rPr>
          <w:rFonts w:ascii="Times New Roman" w:hAnsi="Times New Roman" w:cs="Times New Roman"/>
          <w:sz w:val="24"/>
          <w:szCs w:val="24"/>
          <w:lang w:val="sr-Cyrl-BA"/>
        </w:rPr>
        <w:t>;</w:t>
      </w:r>
    </w:p>
    <w:p w14:paraId="25175D21" w14:textId="77777777" w:rsidR="00E6022F" w:rsidRPr="00E6022F" w:rsidRDefault="00E6022F" w:rsidP="00E6022F">
      <w:pPr>
        <w:pStyle w:val="ListParagraph"/>
        <w:rPr>
          <w:rFonts w:ascii="Times New Roman" w:hAnsi="Times New Roman" w:cs="Times New Roman"/>
          <w:sz w:val="24"/>
          <w:szCs w:val="24"/>
        </w:rPr>
      </w:pPr>
    </w:p>
    <w:p w14:paraId="3105F7F5" w14:textId="25A7A986" w:rsidR="004507CB" w:rsidRPr="00E6022F" w:rsidRDefault="00E6022F" w:rsidP="004D7B0D">
      <w:pPr>
        <w:pStyle w:val="ListParagraph"/>
        <w:numPr>
          <w:ilvl w:val="0"/>
          <w:numId w:val="3"/>
        </w:numPr>
        <w:spacing w:after="0"/>
        <w:ind w:left="426"/>
        <w:jc w:val="both"/>
        <w:rPr>
          <w:rFonts w:ascii="Times New Roman" w:hAnsi="Times New Roman" w:cs="Times New Roman"/>
          <w:sz w:val="24"/>
          <w:szCs w:val="24"/>
        </w:rPr>
      </w:pPr>
      <w:r>
        <w:rPr>
          <w:rFonts w:ascii="Times New Roman" w:hAnsi="Times New Roman" w:cs="Times New Roman"/>
          <w:sz w:val="24"/>
          <w:szCs w:val="24"/>
          <w:lang w:val="sr-Cyrl-BA"/>
        </w:rPr>
        <w:t xml:space="preserve">   Извјештај о раду ЈКП „Градско гробље“ ДОО Бијељина за 2021.годину.</w:t>
      </w:r>
    </w:p>
    <w:p w14:paraId="4D0640FA" w14:textId="3B2E3D79" w:rsidR="004507CB" w:rsidRPr="004507CB" w:rsidRDefault="004507CB" w:rsidP="004507CB">
      <w:pPr>
        <w:rPr>
          <w:rFonts w:ascii="Times New Roman" w:hAnsi="Times New Roman" w:cs="Times New Roman"/>
          <w:b/>
          <w:sz w:val="24"/>
          <w:szCs w:val="24"/>
        </w:rPr>
      </w:pPr>
      <w:r w:rsidRPr="004507CB">
        <w:rPr>
          <w:rFonts w:ascii="Times New Roman" w:hAnsi="Times New Roman" w:cs="Times New Roman"/>
          <w:b/>
          <w:sz w:val="24"/>
          <w:szCs w:val="24"/>
        </w:rPr>
        <w:t xml:space="preserve">4. </w:t>
      </w:r>
      <w:r w:rsidR="0002305C">
        <w:rPr>
          <w:rFonts w:ascii="Times New Roman" w:hAnsi="Times New Roman" w:cs="Times New Roman"/>
          <w:b/>
          <w:sz w:val="24"/>
          <w:szCs w:val="24"/>
          <w:lang w:val="sr-Cyrl-BA"/>
        </w:rPr>
        <w:t>Потпуна систематизациј</w:t>
      </w:r>
      <w:r w:rsidR="00BC2FD5">
        <w:rPr>
          <w:rFonts w:ascii="Times New Roman" w:hAnsi="Times New Roman" w:cs="Times New Roman"/>
          <w:b/>
          <w:sz w:val="24"/>
          <w:szCs w:val="24"/>
          <w:lang w:val="sr-Cyrl-BA"/>
        </w:rPr>
        <w:t xml:space="preserve">а, заштита стандарда запослених, обука и оспособљавање запослених радника </w:t>
      </w:r>
    </w:p>
    <w:p w14:paraId="5455E1BA" w14:textId="77777777" w:rsidR="00740E3F" w:rsidRDefault="004507CB" w:rsidP="004507CB">
      <w:pPr>
        <w:rPr>
          <w:rFonts w:ascii="Times New Roman" w:hAnsi="Times New Roman" w:cs="Times New Roman"/>
          <w:sz w:val="24"/>
          <w:szCs w:val="24"/>
          <w:lang w:val="sr-Cyrl-RS"/>
        </w:rPr>
      </w:pPr>
      <w:r w:rsidRPr="004507CB">
        <w:rPr>
          <w:rFonts w:ascii="Times New Roman" w:hAnsi="Times New Roman" w:cs="Times New Roman"/>
          <w:sz w:val="24"/>
          <w:szCs w:val="24"/>
        </w:rPr>
        <w:t xml:space="preserve">                                                          </w:t>
      </w:r>
      <w:r>
        <w:rPr>
          <w:rFonts w:ascii="Times New Roman" w:hAnsi="Times New Roman" w:cs="Times New Roman"/>
          <w:sz w:val="24"/>
          <w:szCs w:val="24"/>
          <w:lang w:val="sr-Cyrl-RS"/>
        </w:rPr>
        <w:t xml:space="preserve">                      </w:t>
      </w:r>
    </w:p>
    <w:p w14:paraId="03F7A1E6" w14:textId="7DC17D60" w:rsidR="004507CB" w:rsidRDefault="004507CB" w:rsidP="004507CB">
      <w:pPr>
        <w:rPr>
          <w:rFonts w:ascii="Times New Roman" w:hAnsi="Times New Roman" w:cs="Times New Roman"/>
          <w:sz w:val="24"/>
          <w:szCs w:val="24"/>
          <w:lang w:val="sr-Latn-BA"/>
        </w:rPr>
      </w:pPr>
      <w:r>
        <w:rPr>
          <w:rFonts w:ascii="Times New Roman" w:hAnsi="Times New Roman" w:cs="Times New Roman"/>
          <w:sz w:val="24"/>
          <w:szCs w:val="24"/>
          <w:lang w:val="sr-Cyrl-RS"/>
        </w:rPr>
        <w:t xml:space="preserve">                       </w:t>
      </w:r>
    </w:p>
    <w:p w14:paraId="0E643496" w14:textId="77777777" w:rsidR="00F71F50" w:rsidRPr="00F71F50" w:rsidRDefault="00F71F50" w:rsidP="004507CB">
      <w:pPr>
        <w:rPr>
          <w:rFonts w:ascii="Times New Roman" w:hAnsi="Times New Roman" w:cs="Times New Roman"/>
          <w:i/>
          <w:sz w:val="20"/>
          <w:szCs w:val="20"/>
          <w:lang w:val="sr-Latn-BA"/>
        </w:rPr>
      </w:pPr>
    </w:p>
    <w:p w14:paraId="4E0A9752" w14:textId="5E38D0E8" w:rsidR="004507CB" w:rsidRDefault="004507CB" w:rsidP="004507CB">
      <w:pPr>
        <w:wordWrap w:val="0"/>
        <w:jc w:val="center"/>
        <w:rPr>
          <w:rFonts w:ascii="Times New Roman" w:hAnsi="Times New Roman" w:cs="Times New Roman"/>
          <w:i/>
          <w:iCs/>
          <w:lang w:val="sr-Cyrl-CS"/>
        </w:rPr>
      </w:pPr>
      <w:r>
        <w:rPr>
          <w:rFonts w:ascii="Times New Roman" w:hAnsi="Times New Roman" w:cs="Times New Roman"/>
          <w:i/>
          <w:iCs/>
          <w:lang w:val="sr-Cyrl-CS"/>
        </w:rPr>
        <w:lastRenderedPageBreak/>
        <w:t xml:space="preserve">                                                          Т</w:t>
      </w:r>
      <w:r w:rsidR="00BC2FD5">
        <w:rPr>
          <w:rFonts w:ascii="Times New Roman" w:hAnsi="Times New Roman" w:cs="Times New Roman"/>
          <w:i/>
          <w:iCs/>
          <w:lang w:val="sr-Cyrl-BA"/>
        </w:rPr>
        <w:t>абела</w:t>
      </w:r>
      <w:r>
        <w:rPr>
          <w:rFonts w:ascii="Times New Roman" w:hAnsi="Times New Roman" w:cs="Times New Roman"/>
          <w:i/>
          <w:iCs/>
          <w:lang w:val="sr-Cyrl-CS"/>
        </w:rPr>
        <w:t xml:space="preserve"> 1:</w:t>
      </w:r>
    </w:p>
    <w:tbl>
      <w:tblPr>
        <w:tblStyle w:val="TableGrid"/>
        <w:tblW w:w="9451" w:type="dxa"/>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36"/>
        <w:gridCol w:w="2505"/>
        <w:gridCol w:w="2957"/>
        <w:gridCol w:w="2953"/>
      </w:tblGrid>
      <w:tr w:rsidR="004507CB" w14:paraId="1CFDFC26" w14:textId="77777777" w:rsidTr="003B4D62">
        <w:trPr>
          <w:jc w:val="center"/>
        </w:trPr>
        <w:tc>
          <w:tcPr>
            <w:tcW w:w="1036" w:type="dxa"/>
            <w:tcBorders>
              <w:bottom w:val="single" w:sz="4" w:space="0" w:color="auto"/>
            </w:tcBorders>
          </w:tcPr>
          <w:p w14:paraId="075C096C" w14:textId="3BC48430" w:rsidR="004507CB" w:rsidRDefault="00BC2FD5" w:rsidP="004507CB">
            <w:pPr>
              <w:jc w:val="left"/>
              <w:rPr>
                <w:rFonts w:ascii="Times New Roman" w:hAnsi="Times New Roman" w:cs="Times New Roman"/>
                <w:sz w:val="24"/>
                <w:szCs w:val="24"/>
                <w:lang w:val="sr-Cyrl-CS"/>
              </w:rPr>
            </w:pPr>
            <w:r>
              <w:rPr>
                <w:rFonts w:ascii="Times New Roman" w:hAnsi="Times New Roman" w:cs="Times New Roman"/>
                <w:sz w:val="24"/>
                <w:szCs w:val="24"/>
                <w:lang w:val="sr-Cyrl-CS"/>
              </w:rPr>
              <w:t>Р.б</w:t>
            </w:r>
          </w:p>
        </w:tc>
        <w:tc>
          <w:tcPr>
            <w:tcW w:w="2505" w:type="dxa"/>
            <w:tcBorders>
              <w:bottom w:val="single" w:sz="4" w:space="0" w:color="auto"/>
            </w:tcBorders>
          </w:tcPr>
          <w:p w14:paraId="70E22589" w14:textId="2EDFCAC0" w:rsidR="004507CB" w:rsidRDefault="00BC2FD5" w:rsidP="00443F36">
            <w:pPr>
              <w:jc w:val="center"/>
              <w:rPr>
                <w:rFonts w:ascii="Times New Roman" w:hAnsi="Times New Roman" w:cs="Times New Roman"/>
                <w:sz w:val="24"/>
                <w:szCs w:val="24"/>
                <w:lang w:val="sr-Cyrl-CS"/>
              </w:rPr>
            </w:pPr>
            <w:r>
              <w:rPr>
                <w:rFonts w:ascii="Times New Roman" w:hAnsi="Times New Roman" w:cs="Times New Roman"/>
                <w:sz w:val="24"/>
                <w:szCs w:val="24"/>
                <w:lang w:val="sr-Cyrl-CS"/>
              </w:rPr>
              <w:t>Kвалификација</w:t>
            </w:r>
          </w:p>
        </w:tc>
        <w:tc>
          <w:tcPr>
            <w:tcW w:w="2957" w:type="dxa"/>
            <w:tcBorders>
              <w:bottom w:val="single" w:sz="4" w:space="0" w:color="auto"/>
            </w:tcBorders>
          </w:tcPr>
          <w:p w14:paraId="2EC6E68A" w14:textId="5555AF97" w:rsidR="004507CB" w:rsidRDefault="00BC2FD5" w:rsidP="00443F36">
            <w:pPr>
              <w:jc w:val="center"/>
              <w:rPr>
                <w:rFonts w:ascii="Times New Roman" w:hAnsi="Times New Roman" w:cs="Times New Roman"/>
                <w:sz w:val="24"/>
                <w:szCs w:val="24"/>
                <w:lang w:val="sr-Cyrl-CS"/>
              </w:rPr>
            </w:pPr>
            <w:r>
              <w:rPr>
                <w:rFonts w:ascii="Times New Roman" w:hAnsi="Times New Roman" w:cs="Times New Roman"/>
                <w:sz w:val="24"/>
                <w:szCs w:val="24"/>
                <w:lang w:val="sr-Cyrl-CS"/>
              </w:rPr>
              <w:t>Број ра</w:t>
            </w:r>
            <w:r w:rsidR="00E6022F">
              <w:rPr>
                <w:rFonts w:ascii="Times New Roman" w:hAnsi="Times New Roman" w:cs="Times New Roman"/>
                <w:sz w:val="24"/>
                <w:szCs w:val="24"/>
                <w:lang w:val="sr-Cyrl-CS"/>
              </w:rPr>
              <w:t>дника са стручном спремом у 2021</w:t>
            </w:r>
            <w:r>
              <w:rPr>
                <w:rFonts w:ascii="Times New Roman" w:hAnsi="Times New Roman" w:cs="Times New Roman"/>
                <w:sz w:val="24"/>
                <w:szCs w:val="24"/>
                <w:lang w:val="sr-Cyrl-CS"/>
              </w:rPr>
              <w:t xml:space="preserve">.години </w:t>
            </w:r>
          </w:p>
        </w:tc>
        <w:tc>
          <w:tcPr>
            <w:tcW w:w="2953" w:type="dxa"/>
            <w:tcBorders>
              <w:bottom w:val="single" w:sz="4" w:space="0" w:color="auto"/>
            </w:tcBorders>
          </w:tcPr>
          <w:p w14:paraId="1F871A05" w14:textId="1D930214" w:rsidR="004507CB" w:rsidRPr="00BC2FD5" w:rsidRDefault="00E6022F" w:rsidP="00443F36">
            <w:pPr>
              <w:jc w:val="center"/>
              <w:rPr>
                <w:rFonts w:ascii="Times New Roman" w:hAnsi="Times New Roman" w:cs="Times New Roman"/>
                <w:sz w:val="24"/>
                <w:szCs w:val="24"/>
                <w:lang w:val="sr-Cyrl-BA"/>
              </w:rPr>
            </w:pPr>
            <w:r>
              <w:rPr>
                <w:rFonts w:ascii="Times New Roman" w:hAnsi="Times New Roman" w:cs="Times New Roman"/>
                <w:sz w:val="24"/>
                <w:szCs w:val="24"/>
                <w:lang w:val="sr-Cyrl-CS"/>
              </w:rPr>
              <w:t>Планирани број радника у 2022</w:t>
            </w:r>
            <w:r w:rsidR="00BC2FD5">
              <w:rPr>
                <w:rFonts w:ascii="Times New Roman" w:hAnsi="Times New Roman" w:cs="Times New Roman"/>
                <w:sz w:val="24"/>
                <w:szCs w:val="24"/>
                <w:lang w:val="sr-Cyrl-CS"/>
              </w:rPr>
              <w:t xml:space="preserve">.године </w:t>
            </w:r>
          </w:p>
        </w:tc>
      </w:tr>
      <w:tr w:rsidR="00B139A5" w14:paraId="4E9EE5C6" w14:textId="77777777" w:rsidTr="003B4D62">
        <w:trPr>
          <w:jc w:val="center"/>
        </w:trPr>
        <w:tc>
          <w:tcPr>
            <w:tcW w:w="1036" w:type="dxa"/>
            <w:tcBorders>
              <w:top w:val="single" w:sz="4" w:space="0" w:color="auto"/>
              <w:tl2br w:val="nil"/>
              <w:tr2bl w:val="nil"/>
            </w:tcBorders>
            <w:shd w:val="pct25" w:color="auto" w:fill="auto"/>
          </w:tcPr>
          <w:p w14:paraId="56BEF879" w14:textId="77777777" w:rsidR="00B139A5" w:rsidRDefault="00B139A5" w:rsidP="00B139A5">
            <w:pPr>
              <w:jc w:val="center"/>
              <w:rPr>
                <w:rFonts w:ascii="Times New Roman" w:hAnsi="Times New Roman" w:cs="Times New Roman"/>
                <w:sz w:val="24"/>
                <w:szCs w:val="24"/>
                <w:lang w:val="sr-Cyrl-CS"/>
              </w:rPr>
            </w:pPr>
            <w:r>
              <w:rPr>
                <w:rFonts w:ascii="Times New Roman" w:hAnsi="Times New Roman" w:cs="Times New Roman"/>
                <w:sz w:val="24"/>
                <w:szCs w:val="24"/>
                <w:lang w:val="sr-Cyrl-CS"/>
              </w:rPr>
              <w:t>1.</w:t>
            </w:r>
          </w:p>
        </w:tc>
        <w:tc>
          <w:tcPr>
            <w:tcW w:w="2505" w:type="dxa"/>
            <w:tcBorders>
              <w:top w:val="single" w:sz="4" w:space="0" w:color="auto"/>
              <w:tl2br w:val="nil"/>
              <w:tr2bl w:val="nil"/>
            </w:tcBorders>
            <w:shd w:val="pct25" w:color="auto" w:fill="auto"/>
          </w:tcPr>
          <w:p w14:paraId="774F1C69" w14:textId="00C8009F" w:rsidR="00B139A5" w:rsidRPr="004507CB" w:rsidRDefault="00BC2FD5" w:rsidP="00B139A5">
            <w:pPr>
              <w:jc w:val="center"/>
              <w:rPr>
                <w:rFonts w:ascii="Times New Roman" w:hAnsi="Times New Roman" w:cs="Times New Roman"/>
                <w:sz w:val="24"/>
                <w:szCs w:val="24"/>
                <w:lang w:val="sr-Latn-RS"/>
              </w:rPr>
            </w:pPr>
            <w:r>
              <w:rPr>
                <w:rFonts w:ascii="Times New Roman" w:hAnsi="Times New Roman" w:cs="Times New Roman"/>
                <w:sz w:val="24"/>
                <w:szCs w:val="24"/>
                <w:lang w:val="sr-Cyrl-CS"/>
              </w:rPr>
              <w:t>Др</w:t>
            </w:r>
          </w:p>
        </w:tc>
        <w:tc>
          <w:tcPr>
            <w:tcW w:w="2957" w:type="dxa"/>
            <w:tcBorders>
              <w:top w:val="single" w:sz="4" w:space="0" w:color="auto"/>
              <w:tl2br w:val="nil"/>
              <w:tr2bl w:val="nil"/>
            </w:tcBorders>
            <w:shd w:val="pct25" w:color="auto" w:fill="auto"/>
          </w:tcPr>
          <w:p w14:paraId="3101DBE9" w14:textId="77777777" w:rsidR="00B139A5" w:rsidRDefault="00B139A5" w:rsidP="00B139A5">
            <w:pPr>
              <w:jc w:val="center"/>
              <w:rPr>
                <w:rFonts w:ascii="Times New Roman" w:hAnsi="Times New Roman" w:cs="Times New Roman"/>
                <w:sz w:val="24"/>
                <w:szCs w:val="24"/>
                <w:lang w:val="sr-Cyrl-CS"/>
              </w:rPr>
            </w:pPr>
            <w:r>
              <w:rPr>
                <w:rFonts w:ascii="Times New Roman" w:hAnsi="Times New Roman" w:cs="Times New Roman"/>
                <w:sz w:val="24"/>
                <w:szCs w:val="24"/>
                <w:lang w:val="sr-Cyrl-CS"/>
              </w:rPr>
              <w:t>-</w:t>
            </w:r>
          </w:p>
        </w:tc>
        <w:tc>
          <w:tcPr>
            <w:tcW w:w="2953" w:type="dxa"/>
            <w:tcBorders>
              <w:top w:val="single" w:sz="4" w:space="0" w:color="auto"/>
              <w:tl2br w:val="nil"/>
              <w:tr2bl w:val="nil"/>
            </w:tcBorders>
            <w:shd w:val="pct25" w:color="auto" w:fill="auto"/>
          </w:tcPr>
          <w:p w14:paraId="2F5E458C" w14:textId="4A3B8590" w:rsidR="00B139A5" w:rsidRDefault="00B139A5" w:rsidP="00B139A5">
            <w:pPr>
              <w:jc w:val="center"/>
              <w:rPr>
                <w:rFonts w:ascii="Times New Roman" w:hAnsi="Times New Roman" w:cs="Times New Roman"/>
                <w:sz w:val="24"/>
                <w:szCs w:val="24"/>
                <w:lang w:val="sr-Cyrl-CS"/>
              </w:rPr>
            </w:pPr>
            <w:r>
              <w:rPr>
                <w:rFonts w:ascii="Times New Roman" w:hAnsi="Times New Roman" w:cs="Times New Roman"/>
                <w:sz w:val="24"/>
                <w:szCs w:val="24"/>
                <w:lang w:val="sr-Cyrl-CS"/>
              </w:rPr>
              <w:t>-</w:t>
            </w:r>
          </w:p>
        </w:tc>
      </w:tr>
      <w:tr w:rsidR="00B139A5" w14:paraId="323652A1" w14:textId="77777777" w:rsidTr="003B4D62">
        <w:trPr>
          <w:jc w:val="center"/>
        </w:trPr>
        <w:tc>
          <w:tcPr>
            <w:tcW w:w="1036" w:type="dxa"/>
            <w:tcBorders>
              <w:tl2br w:val="nil"/>
              <w:tr2bl w:val="nil"/>
            </w:tcBorders>
          </w:tcPr>
          <w:p w14:paraId="40E1B592" w14:textId="77777777" w:rsidR="00B139A5" w:rsidRDefault="00B139A5" w:rsidP="00B139A5">
            <w:pPr>
              <w:jc w:val="center"/>
              <w:rPr>
                <w:rFonts w:ascii="Times New Roman" w:hAnsi="Times New Roman" w:cs="Times New Roman"/>
                <w:sz w:val="24"/>
                <w:szCs w:val="24"/>
                <w:lang w:val="sr-Cyrl-CS"/>
              </w:rPr>
            </w:pPr>
            <w:r>
              <w:rPr>
                <w:rFonts w:ascii="Times New Roman" w:hAnsi="Times New Roman" w:cs="Times New Roman"/>
                <w:sz w:val="24"/>
                <w:szCs w:val="24"/>
                <w:lang w:val="sr-Cyrl-CS"/>
              </w:rPr>
              <w:t>2.</w:t>
            </w:r>
          </w:p>
        </w:tc>
        <w:tc>
          <w:tcPr>
            <w:tcW w:w="2505" w:type="dxa"/>
            <w:tcBorders>
              <w:tl2br w:val="nil"/>
              <w:tr2bl w:val="nil"/>
            </w:tcBorders>
          </w:tcPr>
          <w:p w14:paraId="2DFF774F" w14:textId="79932EEC" w:rsidR="00B139A5" w:rsidRPr="00BC2FD5" w:rsidRDefault="00BC2FD5" w:rsidP="00B139A5">
            <w:pPr>
              <w:jc w:val="center"/>
              <w:rPr>
                <w:rFonts w:ascii="Times New Roman" w:hAnsi="Times New Roman" w:cs="Times New Roman"/>
                <w:sz w:val="24"/>
                <w:szCs w:val="24"/>
                <w:lang w:val="sr-Cyrl-BA"/>
              </w:rPr>
            </w:pPr>
            <w:r>
              <w:rPr>
                <w:rFonts w:ascii="Times New Roman" w:hAnsi="Times New Roman" w:cs="Times New Roman"/>
                <w:sz w:val="24"/>
                <w:szCs w:val="24"/>
                <w:lang w:val="sr-Cyrl-BA"/>
              </w:rPr>
              <w:t>Мр</w:t>
            </w:r>
          </w:p>
        </w:tc>
        <w:tc>
          <w:tcPr>
            <w:tcW w:w="2957" w:type="dxa"/>
            <w:tcBorders>
              <w:tl2br w:val="nil"/>
              <w:tr2bl w:val="nil"/>
            </w:tcBorders>
          </w:tcPr>
          <w:p w14:paraId="3C90E04D" w14:textId="77777777" w:rsidR="00B139A5" w:rsidRDefault="00B139A5" w:rsidP="00B139A5">
            <w:pPr>
              <w:jc w:val="center"/>
              <w:rPr>
                <w:rFonts w:ascii="Times New Roman" w:hAnsi="Times New Roman" w:cs="Times New Roman"/>
                <w:sz w:val="24"/>
                <w:szCs w:val="24"/>
                <w:lang w:val="sr-Cyrl-CS"/>
              </w:rPr>
            </w:pPr>
            <w:r>
              <w:rPr>
                <w:rFonts w:ascii="Times New Roman" w:hAnsi="Times New Roman" w:cs="Times New Roman"/>
                <w:sz w:val="24"/>
                <w:szCs w:val="24"/>
                <w:lang w:val="sr-Cyrl-CS"/>
              </w:rPr>
              <w:t>-</w:t>
            </w:r>
          </w:p>
        </w:tc>
        <w:tc>
          <w:tcPr>
            <w:tcW w:w="2953" w:type="dxa"/>
            <w:tcBorders>
              <w:tl2br w:val="nil"/>
              <w:tr2bl w:val="nil"/>
            </w:tcBorders>
          </w:tcPr>
          <w:p w14:paraId="1CF9B235" w14:textId="687FB7F5" w:rsidR="00B139A5" w:rsidRDefault="00B139A5" w:rsidP="00B139A5">
            <w:pPr>
              <w:jc w:val="center"/>
              <w:rPr>
                <w:rFonts w:ascii="Times New Roman" w:hAnsi="Times New Roman" w:cs="Times New Roman"/>
                <w:sz w:val="24"/>
                <w:szCs w:val="24"/>
                <w:lang w:val="sr-Cyrl-CS"/>
              </w:rPr>
            </w:pPr>
            <w:r>
              <w:rPr>
                <w:rFonts w:ascii="Times New Roman" w:hAnsi="Times New Roman" w:cs="Times New Roman"/>
                <w:sz w:val="24"/>
                <w:szCs w:val="24"/>
                <w:lang w:val="sr-Cyrl-CS"/>
              </w:rPr>
              <w:t>-</w:t>
            </w:r>
          </w:p>
        </w:tc>
      </w:tr>
      <w:tr w:rsidR="00B139A5" w14:paraId="6E53C342" w14:textId="77777777" w:rsidTr="003B4D62">
        <w:trPr>
          <w:jc w:val="center"/>
        </w:trPr>
        <w:tc>
          <w:tcPr>
            <w:tcW w:w="1036" w:type="dxa"/>
            <w:tcBorders>
              <w:tl2br w:val="nil"/>
              <w:tr2bl w:val="nil"/>
            </w:tcBorders>
            <w:shd w:val="pct25" w:color="auto" w:fill="auto"/>
          </w:tcPr>
          <w:p w14:paraId="690CA6E1" w14:textId="77777777" w:rsidR="00B139A5" w:rsidRDefault="00B139A5" w:rsidP="00B139A5">
            <w:pPr>
              <w:jc w:val="center"/>
              <w:rPr>
                <w:rFonts w:ascii="Times New Roman" w:hAnsi="Times New Roman" w:cs="Times New Roman"/>
                <w:sz w:val="24"/>
                <w:szCs w:val="24"/>
                <w:lang w:val="sr-Cyrl-CS"/>
              </w:rPr>
            </w:pPr>
            <w:r>
              <w:rPr>
                <w:rFonts w:ascii="Times New Roman" w:hAnsi="Times New Roman" w:cs="Times New Roman"/>
                <w:sz w:val="24"/>
                <w:szCs w:val="24"/>
                <w:lang w:val="sr-Cyrl-CS"/>
              </w:rPr>
              <w:t>3.</w:t>
            </w:r>
          </w:p>
        </w:tc>
        <w:tc>
          <w:tcPr>
            <w:tcW w:w="2505" w:type="dxa"/>
            <w:tcBorders>
              <w:tl2br w:val="nil"/>
              <w:tr2bl w:val="nil"/>
            </w:tcBorders>
            <w:shd w:val="pct25" w:color="auto" w:fill="auto"/>
          </w:tcPr>
          <w:p w14:paraId="256AEF04" w14:textId="517738DC" w:rsidR="00B139A5" w:rsidRPr="00BC2FD5" w:rsidRDefault="00BC2FD5" w:rsidP="00B139A5">
            <w:pPr>
              <w:jc w:val="center"/>
              <w:rPr>
                <w:rFonts w:ascii="Times New Roman" w:hAnsi="Times New Roman" w:cs="Times New Roman"/>
                <w:sz w:val="24"/>
                <w:szCs w:val="24"/>
                <w:lang w:val="sr-Cyrl-BA"/>
              </w:rPr>
            </w:pPr>
            <w:r>
              <w:rPr>
                <w:rFonts w:ascii="Times New Roman" w:hAnsi="Times New Roman" w:cs="Times New Roman"/>
                <w:sz w:val="24"/>
                <w:szCs w:val="24"/>
                <w:lang w:val="sr-Cyrl-BA"/>
              </w:rPr>
              <w:t>ВСС</w:t>
            </w:r>
          </w:p>
        </w:tc>
        <w:tc>
          <w:tcPr>
            <w:tcW w:w="2957" w:type="dxa"/>
            <w:tcBorders>
              <w:tl2br w:val="nil"/>
              <w:tr2bl w:val="nil"/>
            </w:tcBorders>
            <w:shd w:val="pct25" w:color="auto" w:fill="auto"/>
          </w:tcPr>
          <w:p w14:paraId="126027CD" w14:textId="13CCAF7D" w:rsidR="00B139A5" w:rsidRPr="007B19EA" w:rsidRDefault="00A1159A" w:rsidP="00B139A5">
            <w:pPr>
              <w:jc w:val="center"/>
              <w:rPr>
                <w:rFonts w:ascii="Times New Roman" w:hAnsi="Times New Roman" w:cs="Times New Roman"/>
                <w:sz w:val="24"/>
                <w:szCs w:val="24"/>
              </w:rPr>
            </w:pPr>
            <w:r>
              <w:rPr>
                <w:rFonts w:ascii="Times New Roman" w:hAnsi="Times New Roman" w:cs="Times New Roman"/>
                <w:sz w:val="24"/>
                <w:szCs w:val="24"/>
                <w:lang w:val="sr-Latn-RS"/>
              </w:rPr>
              <w:t>1</w:t>
            </w:r>
            <w:r>
              <w:rPr>
                <w:rFonts w:ascii="Times New Roman" w:hAnsi="Times New Roman" w:cs="Times New Roman"/>
                <w:sz w:val="24"/>
                <w:szCs w:val="24"/>
                <w:lang w:val="sr-Cyrl-BA"/>
              </w:rPr>
              <w:t>2</w:t>
            </w:r>
          </w:p>
        </w:tc>
        <w:tc>
          <w:tcPr>
            <w:tcW w:w="2953" w:type="dxa"/>
            <w:tcBorders>
              <w:tl2br w:val="nil"/>
              <w:tr2bl w:val="nil"/>
            </w:tcBorders>
            <w:shd w:val="pct25" w:color="auto" w:fill="auto"/>
          </w:tcPr>
          <w:p w14:paraId="0DE3918F" w14:textId="4C5A4A89" w:rsidR="00B139A5" w:rsidRPr="0095098A" w:rsidRDefault="007B19EA" w:rsidP="00B139A5">
            <w:pPr>
              <w:jc w:val="center"/>
              <w:rPr>
                <w:rFonts w:ascii="Times New Roman" w:hAnsi="Times New Roman" w:cs="Times New Roman"/>
                <w:sz w:val="24"/>
                <w:szCs w:val="24"/>
                <w:lang w:val="sr-Latn-RS"/>
              </w:rPr>
            </w:pPr>
            <w:r>
              <w:rPr>
                <w:rFonts w:ascii="Times New Roman" w:hAnsi="Times New Roman" w:cs="Times New Roman"/>
                <w:sz w:val="24"/>
                <w:szCs w:val="24"/>
                <w:lang w:val="sr-Latn-RS"/>
              </w:rPr>
              <w:t>12</w:t>
            </w:r>
          </w:p>
        </w:tc>
      </w:tr>
      <w:tr w:rsidR="00B139A5" w14:paraId="67677B0E" w14:textId="77777777" w:rsidTr="003B4D62">
        <w:trPr>
          <w:jc w:val="center"/>
        </w:trPr>
        <w:tc>
          <w:tcPr>
            <w:tcW w:w="1036" w:type="dxa"/>
            <w:tcBorders>
              <w:tl2br w:val="nil"/>
              <w:tr2bl w:val="nil"/>
            </w:tcBorders>
          </w:tcPr>
          <w:p w14:paraId="1E76B08B" w14:textId="77777777" w:rsidR="00B139A5" w:rsidRDefault="00B139A5" w:rsidP="00B139A5">
            <w:pPr>
              <w:jc w:val="center"/>
              <w:rPr>
                <w:rFonts w:ascii="Times New Roman" w:hAnsi="Times New Roman" w:cs="Times New Roman"/>
                <w:sz w:val="24"/>
                <w:szCs w:val="24"/>
                <w:lang w:val="sr-Cyrl-CS"/>
              </w:rPr>
            </w:pPr>
            <w:r>
              <w:rPr>
                <w:rFonts w:ascii="Times New Roman" w:hAnsi="Times New Roman" w:cs="Times New Roman"/>
                <w:sz w:val="24"/>
                <w:szCs w:val="24"/>
                <w:lang w:val="sr-Cyrl-CS"/>
              </w:rPr>
              <w:t>4.</w:t>
            </w:r>
          </w:p>
        </w:tc>
        <w:tc>
          <w:tcPr>
            <w:tcW w:w="2505" w:type="dxa"/>
            <w:tcBorders>
              <w:tl2br w:val="nil"/>
              <w:tr2bl w:val="nil"/>
            </w:tcBorders>
          </w:tcPr>
          <w:p w14:paraId="4A5F77D2" w14:textId="18260BFB" w:rsidR="00B139A5" w:rsidRPr="00BC2FD5" w:rsidRDefault="00BC2FD5" w:rsidP="00B139A5">
            <w:pPr>
              <w:jc w:val="center"/>
              <w:rPr>
                <w:rFonts w:ascii="Times New Roman" w:hAnsi="Times New Roman" w:cs="Times New Roman"/>
                <w:sz w:val="24"/>
                <w:szCs w:val="24"/>
                <w:lang w:val="sr-Cyrl-BA"/>
              </w:rPr>
            </w:pPr>
            <w:r>
              <w:rPr>
                <w:rFonts w:ascii="Times New Roman" w:hAnsi="Times New Roman" w:cs="Times New Roman"/>
                <w:sz w:val="24"/>
                <w:szCs w:val="24"/>
                <w:lang w:val="sr-Cyrl-BA"/>
              </w:rPr>
              <w:t>ВСС</w:t>
            </w:r>
            <w:r w:rsidR="00B139A5">
              <w:rPr>
                <w:rFonts w:ascii="Times New Roman" w:hAnsi="Times New Roman" w:cs="Times New Roman"/>
                <w:sz w:val="24"/>
                <w:szCs w:val="24"/>
                <w:lang w:val="sr-Cyrl-CS"/>
              </w:rPr>
              <w:t>-</w:t>
            </w:r>
            <w:r>
              <w:rPr>
                <w:rFonts w:ascii="Times New Roman" w:hAnsi="Times New Roman" w:cs="Times New Roman"/>
                <w:sz w:val="24"/>
                <w:szCs w:val="24"/>
                <w:lang w:val="sr-Cyrl-BA"/>
              </w:rPr>
              <w:t>приправник</w:t>
            </w:r>
            <w:r w:rsidR="00B139A5">
              <w:rPr>
                <w:rFonts w:ascii="Times New Roman" w:hAnsi="Times New Roman" w:cs="Times New Roman"/>
                <w:sz w:val="24"/>
                <w:szCs w:val="24"/>
                <w:lang w:val="sr-Latn-RS"/>
              </w:rPr>
              <w:t>/</w:t>
            </w:r>
            <w:r>
              <w:rPr>
                <w:rFonts w:ascii="Times New Roman" w:hAnsi="Times New Roman" w:cs="Times New Roman"/>
                <w:sz w:val="24"/>
                <w:szCs w:val="24"/>
                <w:lang w:val="sr-Cyrl-BA"/>
              </w:rPr>
              <w:t>волонтер</w:t>
            </w:r>
          </w:p>
        </w:tc>
        <w:tc>
          <w:tcPr>
            <w:tcW w:w="2957" w:type="dxa"/>
            <w:tcBorders>
              <w:tl2br w:val="nil"/>
              <w:tr2bl w:val="nil"/>
            </w:tcBorders>
          </w:tcPr>
          <w:p w14:paraId="4B849D63" w14:textId="5803B81C" w:rsidR="00B139A5" w:rsidRPr="008966B3" w:rsidRDefault="008966B3" w:rsidP="00B139A5">
            <w:pPr>
              <w:jc w:val="center"/>
              <w:rPr>
                <w:rFonts w:ascii="Times New Roman" w:hAnsi="Times New Roman" w:cs="Times New Roman"/>
                <w:sz w:val="24"/>
                <w:szCs w:val="24"/>
                <w:lang w:val="sr-Cyrl-BA"/>
              </w:rPr>
            </w:pPr>
            <w:r>
              <w:rPr>
                <w:rFonts w:ascii="Times New Roman" w:hAnsi="Times New Roman" w:cs="Times New Roman"/>
                <w:sz w:val="24"/>
                <w:szCs w:val="24"/>
                <w:lang w:val="sr-Cyrl-BA"/>
              </w:rPr>
              <w:t>1</w:t>
            </w:r>
          </w:p>
        </w:tc>
        <w:tc>
          <w:tcPr>
            <w:tcW w:w="2953" w:type="dxa"/>
            <w:tcBorders>
              <w:tl2br w:val="nil"/>
              <w:tr2bl w:val="nil"/>
            </w:tcBorders>
          </w:tcPr>
          <w:p w14:paraId="3996C099" w14:textId="3EEA3F90" w:rsidR="00B139A5" w:rsidRPr="0095098A" w:rsidRDefault="007B19EA" w:rsidP="00B139A5">
            <w:pPr>
              <w:jc w:val="center"/>
              <w:rPr>
                <w:rFonts w:ascii="Times New Roman" w:hAnsi="Times New Roman" w:cs="Times New Roman"/>
                <w:sz w:val="24"/>
                <w:szCs w:val="24"/>
                <w:lang w:val="sr-Latn-RS"/>
              </w:rPr>
            </w:pPr>
            <w:r>
              <w:rPr>
                <w:rFonts w:ascii="Times New Roman" w:hAnsi="Times New Roman" w:cs="Times New Roman"/>
                <w:sz w:val="24"/>
                <w:szCs w:val="24"/>
                <w:lang w:val="sr-Latn-RS"/>
              </w:rPr>
              <w:t>2</w:t>
            </w:r>
          </w:p>
        </w:tc>
      </w:tr>
      <w:tr w:rsidR="00B139A5" w14:paraId="6D26846D" w14:textId="77777777" w:rsidTr="003B4D62">
        <w:trPr>
          <w:jc w:val="center"/>
        </w:trPr>
        <w:tc>
          <w:tcPr>
            <w:tcW w:w="1036" w:type="dxa"/>
            <w:tcBorders>
              <w:tl2br w:val="nil"/>
              <w:tr2bl w:val="nil"/>
            </w:tcBorders>
            <w:shd w:val="pct25" w:color="auto" w:fill="auto"/>
          </w:tcPr>
          <w:p w14:paraId="07E8C140" w14:textId="77777777" w:rsidR="00B139A5" w:rsidRDefault="00B139A5" w:rsidP="00B139A5">
            <w:pPr>
              <w:jc w:val="center"/>
              <w:rPr>
                <w:rFonts w:ascii="Times New Roman" w:hAnsi="Times New Roman" w:cs="Times New Roman"/>
                <w:sz w:val="24"/>
                <w:szCs w:val="24"/>
                <w:lang w:val="sr-Cyrl-CS"/>
              </w:rPr>
            </w:pPr>
            <w:r>
              <w:rPr>
                <w:rFonts w:ascii="Times New Roman" w:hAnsi="Times New Roman" w:cs="Times New Roman"/>
                <w:sz w:val="24"/>
                <w:szCs w:val="24"/>
                <w:lang w:val="sr-Cyrl-CS"/>
              </w:rPr>
              <w:t>5.</w:t>
            </w:r>
          </w:p>
        </w:tc>
        <w:tc>
          <w:tcPr>
            <w:tcW w:w="2505" w:type="dxa"/>
            <w:tcBorders>
              <w:tl2br w:val="nil"/>
              <w:tr2bl w:val="nil"/>
            </w:tcBorders>
            <w:shd w:val="pct25" w:color="auto" w:fill="auto"/>
          </w:tcPr>
          <w:p w14:paraId="074A5CB7" w14:textId="74721C73" w:rsidR="00B139A5" w:rsidRPr="00BC2FD5" w:rsidRDefault="00BC2FD5" w:rsidP="00B139A5">
            <w:pPr>
              <w:jc w:val="center"/>
              <w:rPr>
                <w:rFonts w:ascii="Times New Roman" w:hAnsi="Times New Roman" w:cs="Times New Roman"/>
                <w:sz w:val="24"/>
                <w:szCs w:val="24"/>
                <w:lang w:val="sr-Cyrl-BA"/>
              </w:rPr>
            </w:pPr>
            <w:r>
              <w:rPr>
                <w:rFonts w:ascii="Times New Roman" w:hAnsi="Times New Roman" w:cs="Times New Roman"/>
                <w:sz w:val="24"/>
                <w:szCs w:val="24"/>
                <w:lang w:val="sr-Cyrl-BA"/>
              </w:rPr>
              <w:t xml:space="preserve"> ВШС</w:t>
            </w:r>
          </w:p>
        </w:tc>
        <w:tc>
          <w:tcPr>
            <w:tcW w:w="2957" w:type="dxa"/>
            <w:tcBorders>
              <w:tl2br w:val="nil"/>
              <w:tr2bl w:val="nil"/>
            </w:tcBorders>
            <w:shd w:val="pct25" w:color="auto" w:fill="auto"/>
          </w:tcPr>
          <w:p w14:paraId="4AD38F41" w14:textId="76D3DB84" w:rsidR="00B139A5" w:rsidRPr="0095098A" w:rsidRDefault="00B139A5" w:rsidP="00B139A5">
            <w:pPr>
              <w:jc w:val="center"/>
              <w:rPr>
                <w:rFonts w:ascii="Times New Roman" w:hAnsi="Times New Roman" w:cs="Times New Roman"/>
                <w:sz w:val="24"/>
                <w:szCs w:val="24"/>
                <w:lang w:val="sr-Latn-RS"/>
              </w:rPr>
            </w:pPr>
            <w:r>
              <w:rPr>
                <w:rFonts w:ascii="Times New Roman" w:hAnsi="Times New Roman" w:cs="Times New Roman"/>
                <w:sz w:val="24"/>
                <w:szCs w:val="24"/>
                <w:lang w:val="sr-Latn-RS"/>
              </w:rPr>
              <w:t>-</w:t>
            </w:r>
          </w:p>
        </w:tc>
        <w:tc>
          <w:tcPr>
            <w:tcW w:w="2953" w:type="dxa"/>
            <w:tcBorders>
              <w:tl2br w:val="nil"/>
              <w:tr2bl w:val="nil"/>
            </w:tcBorders>
            <w:shd w:val="pct25" w:color="auto" w:fill="auto"/>
          </w:tcPr>
          <w:p w14:paraId="312B81FD" w14:textId="67175460" w:rsidR="00B139A5" w:rsidRPr="0095098A" w:rsidRDefault="00B139A5" w:rsidP="00B139A5">
            <w:pPr>
              <w:jc w:val="center"/>
              <w:rPr>
                <w:rFonts w:ascii="Times New Roman" w:hAnsi="Times New Roman" w:cs="Times New Roman"/>
                <w:sz w:val="24"/>
                <w:szCs w:val="24"/>
                <w:lang w:val="sr-Latn-RS"/>
              </w:rPr>
            </w:pPr>
            <w:r>
              <w:rPr>
                <w:rFonts w:ascii="Times New Roman" w:hAnsi="Times New Roman" w:cs="Times New Roman"/>
                <w:sz w:val="24"/>
                <w:szCs w:val="24"/>
                <w:lang w:val="sr-Latn-RS"/>
              </w:rPr>
              <w:t>-</w:t>
            </w:r>
          </w:p>
        </w:tc>
      </w:tr>
      <w:tr w:rsidR="00B139A5" w14:paraId="51F36603" w14:textId="77777777" w:rsidTr="003B4D62">
        <w:trPr>
          <w:jc w:val="center"/>
        </w:trPr>
        <w:tc>
          <w:tcPr>
            <w:tcW w:w="1036" w:type="dxa"/>
            <w:tcBorders>
              <w:tl2br w:val="nil"/>
              <w:tr2bl w:val="nil"/>
            </w:tcBorders>
          </w:tcPr>
          <w:p w14:paraId="79B3284E" w14:textId="77777777" w:rsidR="00B139A5" w:rsidRDefault="00B139A5" w:rsidP="00B139A5">
            <w:pPr>
              <w:jc w:val="center"/>
              <w:rPr>
                <w:rFonts w:ascii="Times New Roman" w:hAnsi="Times New Roman" w:cs="Times New Roman"/>
                <w:sz w:val="24"/>
                <w:szCs w:val="24"/>
                <w:lang w:val="sr-Cyrl-CS"/>
              </w:rPr>
            </w:pPr>
            <w:r>
              <w:rPr>
                <w:rFonts w:ascii="Times New Roman" w:hAnsi="Times New Roman" w:cs="Times New Roman"/>
                <w:sz w:val="24"/>
                <w:szCs w:val="24"/>
                <w:lang w:val="sr-Cyrl-CS"/>
              </w:rPr>
              <w:t>6.</w:t>
            </w:r>
          </w:p>
        </w:tc>
        <w:tc>
          <w:tcPr>
            <w:tcW w:w="2505" w:type="dxa"/>
            <w:tcBorders>
              <w:tl2br w:val="nil"/>
              <w:tr2bl w:val="nil"/>
            </w:tcBorders>
          </w:tcPr>
          <w:p w14:paraId="691E28F3" w14:textId="3D8251D8" w:rsidR="00B139A5" w:rsidRPr="00BC2FD5" w:rsidRDefault="00BC2FD5" w:rsidP="00B139A5">
            <w:pPr>
              <w:jc w:val="center"/>
              <w:rPr>
                <w:rFonts w:ascii="Times New Roman" w:hAnsi="Times New Roman" w:cs="Times New Roman"/>
                <w:sz w:val="24"/>
                <w:szCs w:val="24"/>
                <w:lang w:val="sr-Cyrl-BA"/>
              </w:rPr>
            </w:pPr>
            <w:r>
              <w:rPr>
                <w:rFonts w:ascii="Times New Roman" w:hAnsi="Times New Roman" w:cs="Times New Roman"/>
                <w:sz w:val="24"/>
                <w:szCs w:val="24"/>
                <w:lang w:val="sr-Cyrl-BA"/>
              </w:rPr>
              <w:t>ВШС</w:t>
            </w:r>
            <w:r w:rsidR="00B139A5">
              <w:rPr>
                <w:rFonts w:ascii="Times New Roman" w:hAnsi="Times New Roman" w:cs="Times New Roman"/>
                <w:sz w:val="24"/>
                <w:szCs w:val="24"/>
                <w:lang w:val="sr-Cyrl-CS"/>
              </w:rPr>
              <w:t>-</w:t>
            </w:r>
            <w:r>
              <w:rPr>
                <w:rFonts w:ascii="Times New Roman" w:hAnsi="Times New Roman" w:cs="Times New Roman"/>
                <w:sz w:val="24"/>
                <w:szCs w:val="24"/>
                <w:lang w:val="sr-Cyrl-CS"/>
              </w:rPr>
              <w:t>приправник</w:t>
            </w:r>
          </w:p>
        </w:tc>
        <w:tc>
          <w:tcPr>
            <w:tcW w:w="2957" w:type="dxa"/>
            <w:tcBorders>
              <w:tl2br w:val="nil"/>
              <w:tr2bl w:val="nil"/>
            </w:tcBorders>
          </w:tcPr>
          <w:p w14:paraId="4515F2C8" w14:textId="77777777" w:rsidR="00B139A5" w:rsidRDefault="00B139A5" w:rsidP="00B139A5">
            <w:pPr>
              <w:jc w:val="center"/>
              <w:rPr>
                <w:rFonts w:ascii="Times New Roman" w:hAnsi="Times New Roman" w:cs="Times New Roman"/>
                <w:sz w:val="24"/>
                <w:szCs w:val="24"/>
                <w:lang w:val="sr-Cyrl-CS"/>
              </w:rPr>
            </w:pPr>
          </w:p>
        </w:tc>
        <w:tc>
          <w:tcPr>
            <w:tcW w:w="2953" w:type="dxa"/>
            <w:tcBorders>
              <w:tl2br w:val="nil"/>
              <w:tr2bl w:val="nil"/>
            </w:tcBorders>
          </w:tcPr>
          <w:p w14:paraId="760FA9D6" w14:textId="77777777" w:rsidR="00B139A5" w:rsidRDefault="00B139A5" w:rsidP="00B139A5">
            <w:pPr>
              <w:jc w:val="center"/>
              <w:rPr>
                <w:rFonts w:ascii="Times New Roman" w:hAnsi="Times New Roman" w:cs="Times New Roman"/>
                <w:sz w:val="24"/>
                <w:szCs w:val="24"/>
                <w:lang w:val="sr-Cyrl-CS"/>
              </w:rPr>
            </w:pPr>
          </w:p>
        </w:tc>
      </w:tr>
      <w:tr w:rsidR="00B139A5" w14:paraId="6FA9CDB4" w14:textId="77777777" w:rsidTr="003B4D62">
        <w:trPr>
          <w:jc w:val="center"/>
        </w:trPr>
        <w:tc>
          <w:tcPr>
            <w:tcW w:w="1036" w:type="dxa"/>
            <w:tcBorders>
              <w:tl2br w:val="nil"/>
              <w:tr2bl w:val="nil"/>
            </w:tcBorders>
            <w:shd w:val="pct25" w:color="auto" w:fill="auto"/>
          </w:tcPr>
          <w:p w14:paraId="019D50E5" w14:textId="77777777" w:rsidR="00B139A5" w:rsidRDefault="00B139A5" w:rsidP="00B139A5">
            <w:pPr>
              <w:jc w:val="center"/>
              <w:rPr>
                <w:rFonts w:ascii="Times New Roman" w:hAnsi="Times New Roman" w:cs="Times New Roman"/>
                <w:sz w:val="24"/>
                <w:szCs w:val="24"/>
                <w:lang w:val="sr-Cyrl-CS"/>
              </w:rPr>
            </w:pPr>
            <w:r>
              <w:rPr>
                <w:rFonts w:ascii="Times New Roman" w:hAnsi="Times New Roman" w:cs="Times New Roman"/>
                <w:sz w:val="24"/>
                <w:szCs w:val="24"/>
                <w:lang w:val="sr-Cyrl-CS"/>
              </w:rPr>
              <w:t>7.</w:t>
            </w:r>
          </w:p>
        </w:tc>
        <w:tc>
          <w:tcPr>
            <w:tcW w:w="2505" w:type="dxa"/>
            <w:tcBorders>
              <w:tl2br w:val="nil"/>
              <w:tr2bl w:val="nil"/>
            </w:tcBorders>
            <w:shd w:val="pct25" w:color="auto" w:fill="auto"/>
          </w:tcPr>
          <w:p w14:paraId="0B34FF77" w14:textId="35476636" w:rsidR="00B139A5" w:rsidRPr="00BC2FD5" w:rsidRDefault="00BC2FD5" w:rsidP="00B139A5">
            <w:pPr>
              <w:jc w:val="center"/>
              <w:rPr>
                <w:rFonts w:ascii="Times New Roman" w:hAnsi="Times New Roman" w:cs="Times New Roman"/>
                <w:sz w:val="24"/>
                <w:szCs w:val="24"/>
                <w:lang w:val="sr-Cyrl-BA"/>
              </w:rPr>
            </w:pPr>
            <w:r>
              <w:rPr>
                <w:rFonts w:ascii="Times New Roman" w:hAnsi="Times New Roman" w:cs="Times New Roman"/>
                <w:sz w:val="24"/>
                <w:szCs w:val="24"/>
                <w:lang w:val="sr-Cyrl-BA"/>
              </w:rPr>
              <w:t>ССС</w:t>
            </w:r>
          </w:p>
        </w:tc>
        <w:tc>
          <w:tcPr>
            <w:tcW w:w="2957" w:type="dxa"/>
            <w:tcBorders>
              <w:tl2br w:val="nil"/>
              <w:tr2bl w:val="nil"/>
            </w:tcBorders>
            <w:shd w:val="pct25" w:color="auto" w:fill="auto"/>
          </w:tcPr>
          <w:p w14:paraId="0B393A66" w14:textId="111F55C5" w:rsidR="00B139A5" w:rsidRPr="0095098A" w:rsidRDefault="007B19EA" w:rsidP="00B139A5">
            <w:pPr>
              <w:jc w:val="center"/>
              <w:rPr>
                <w:rFonts w:ascii="Times New Roman" w:hAnsi="Times New Roman" w:cs="Times New Roman"/>
                <w:sz w:val="24"/>
                <w:szCs w:val="24"/>
                <w:lang w:val="sr-Latn-RS"/>
              </w:rPr>
            </w:pPr>
            <w:r>
              <w:rPr>
                <w:rFonts w:ascii="Times New Roman" w:hAnsi="Times New Roman" w:cs="Times New Roman"/>
                <w:sz w:val="24"/>
                <w:szCs w:val="24"/>
                <w:lang w:val="sr-Latn-RS"/>
              </w:rPr>
              <w:t>6</w:t>
            </w:r>
          </w:p>
        </w:tc>
        <w:tc>
          <w:tcPr>
            <w:tcW w:w="2953" w:type="dxa"/>
            <w:tcBorders>
              <w:tl2br w:val="nil"/>
              <w:tr2bl w:val="nil"/>
            </w:tcBorders>
            <w:shd w:val="pct25" w:color="auto" w:fill="auto"/>
          </w:tcPr>
          <w:p w14:paraId="2D820295" w14:textId="3B955054" w:rsidR="00B139A5" w:rsidRPr="0095098A" w:rsidRDefault="007B19EA" w:rsidP="00B139A5">
            <w:pPr>
              <w:jc w:val="center"/>
              <w:rPr>
                <w:rFonts w:ascii="Times New Roman" w:hAnsi="Times New Roman" w:cs="Times New Roman"/>
                <w:sz w:val="24"/>
                <w:szCs w:val="24"/>
                <w:lang w:val="sr-Latn-RS"/>
              </w:rPr>
            </w:pPr>
            <w:r>
              <w:rPr>
                <w:rFonts w:ascii="Times New Roman" w:hAnsi="Times New Roman" w:cs="Times New Roman"/>
                <w:sz w:val="24"/>
                <w:szCs w:val="24"/>
                <w:lang w:val="sr-Latn-RS"/>
              </w:rPr>
              <w:t>6</w:t>
            </w:r>
          </w:p>
        </w:tc>
      </w:tr>
      <w:tr w:rsidR="00B139A5" w14:paraId="483562FE" w14:textId="77777777" w:rsidTr="003B4D62">
        <w:trPr>
          <w:jc w:val="center"/>
        </w:trPr>
        <w:tc>
          <w:tcPr>
            <w:tcW w:w="1036" w:type="dxa"/>
            <w:tcBorders>
              <w:tl2br w:val="nil"/>
              <w:tr2bl w:val="nil"/>
            </w:tcBorders>
          </w:tcPr>
          <w:p w14:paraId="60456418" w14:textId="77777777" w:rsidR="00B139A5" w:rsidRDefault="00B139A5" w:rsidP="00B139A5">
            <w:pPr>
              <w:jc w:val="center"/>
              <w:rPr>
                <w:rFonts w:ascii="Times New Roman" w:hAnsi="Times New Roman" w:cs="Times New Roman"/>
                <w:sz w:val="24"/>
                <w:szCs w:val="24"/>
                <w:lang w:val="sr-Cyrl-CS"/>
              </w:rPr>
            </w:pPr>
            <w:r>
              <w:rPr>
                <w:rFonts w:ascii="Times New Roman" w:hAnsi="Times New Roman" w:cs="Times New Roman"/>
                <w:sz w:val="24"/>
                <w:szCs w:val="24"/>
                <w:lang w:val="sr-Cyrl-CS"/>
              </w:rPr>
              <w:t>8.</w:t>
            </w:r>
          </w:p>
        </w:tc>
        <w:tc>
          <w:tcPr>
            <w:tcW w:w="2505" w:type="dxa"/>
            <w:tcBorders>
              <w:tl2br w:val="nil"/>
              <w:tr2bl w:val="nil"/>
            </w:tcBorders>
          </w:tcPr>
          <w:p w14:paraId="611DCBF3" w14:textId="71EA56C6" w:rsidR="00B139A5" w:rsidRPr="00BC2FD5" w:rsidRDefault="00BC2FD5" w:rsidP="00B139A5">
            <w:pPr>
              <w:jc w:val="center"/>
              <w:rPr>
                <w:rFonts w:ascii="Times New Roman" w:hAnsi="Times New Roman" w:cs="Times New Roman"/>
                <w:sz w:val="24"/>
                <w:szCs w:val="24"/>
                <w:lang w:val="sr-Cyrl-BA"/>
              </w:rPr>
            </w:pPr>
            <w:r>
              <w:rPr>
                <w:rFonts w:ascii="Times New Roman" w:hAnsi="Times New Roman" w:cs="Times New Roman"/>
                <w:sz w:val="24"/>
                <w:szCs w:val="24"/>
                <w:lang w:val="sr-Cyrl-BA"/>
              </w:rPr>
              <w:t>ССС</w:t>
            </w:r>
            <w:r w:rsidR="00B139A5">
              <w:rPr>
                <w:rFonts w:ascii="Times New Roman" w:hAnsi="Times New Roman" w:cs="Times New Roman"/>
                <w:sz w:val="24"/>
                <w:szCs w:val="24"/>
                <w:lang w:val="sr-Cyrl-CS"/>
              </w:rPr>
              <w:t>-</w:t>
            </w:r>
            <w:r>
              <w:rPr>
                <w:rFonts w:ascii="Times New Roman" w:hAnsi="Times New Roman" w:cs="Times New Roman"/>
                <w:sz w:val="24"/>
                <w:szCs w:val="24"/>
                <w:lang w:val="sr-Cyrl-BA"/>
              </w:rPr>
              <w:t>приправник</w:t>
            </w:r>
          </w:p>
        </w:tc>
        <w:tc>
          <w:tcPr>
            <w:tcW w:w="2957" w:type="dxa"/>
            <w:tcBorders>
              <w:tl2br w:val="nil"/>
              <w:tr2bl w:val="nil"/>
            </w:tcBorders>
          </w:tcPr>
          <w:p w14:paraId="4F26244F" w14:textId="77777777" w:rsidR="00B139A5" w:rsidRDefault="00B139A5" w:rsidP="00B139A5">
            <w:pPr>
              <w:jc w:val="center"/>
              <w:rPr>
                <w:rFonts w:ascii="Times New Roman" w:hAnsi="Times New Roman" w:cs="Times New Roman"/>
                <w:sz w:val="24"/>
                <w:szCs w:val="24"/>
                <w:lang w:val="sr-Cyrl-CS"/>
              </w:rPr>
            </w:pPr>
            <w:r>
              <w:rPr>
                <w:rFonts w:ascii="Times New Roman" w:hAnsi="Times New Roman" w:cs="Times New Roman"/>
                <w:sz w:val="24"/>
                <w:szCs w:val="24"/>
                <w:lang w:val="sr-Cyrl-CS"/>
              </w:rPr>
              <w:t>-</w:t>
            </w:r>
          </w:p>
        </w:tc>
        <w:tc>
          <w:tcPr>
            <w:tcW w:w="2953" w:type="dxa"/>
            <w:tcBorders>
              <w:tl2br w:val="nil"/>
              <w:tr2bl w:val="nil"/>
            </w:tcBorders>
          </w:tcPr>
          <w:p w14:paraId="054BCE48" w14:textId="6516C57C" w:rsidR="00B139A5" w:rsidRDefault="00B139A5" w:rsidP="00B139A5">
            <w:pPr>
              <w:jc w:val="center"/>
              <w:rPr>
                <w:rFonts w:ascii="Times New Roman" w:hAnsi="Times New Roman" w:cs="Times New Roman"/>
                <w:sz w:val="24"/>
                <w:szCs w:val="24"/>
                <w:lang w:val="sr-Cyrl-CS"/>
              </w:rPr>
            </w:pPr>
            <w:r>
              <w:rPr>
                <w:rFonts w:ascii="Times New Roman" w:hAnsi="Times New Roman" w:cs="Times New Roman"/>
                <w:sz w:val="24"/>
                <w:szCs w:val="24"/>
                <w:lang w:val="sr-Cyrl-CS"/>
              </w:rPr>
              <w:t>-</w:t>
            </w:r>
          </w:p>
        </w:tc>
      </w:tr>
      <w:tr w:rsidR="00B139A5" w14:paraId="5424EDCD" w14:textId="77777777" w:rsidTr="003B4D62">
        <w:trPr>
          <w:jc w:val="center"/>
        </w:trPr>
        <w:tc>
          <w:tcPr>
            <w:tcW w:w="1036" w:type="dxa"/>
            <w:tcBorders>
              <w:tl2br w:val="nil"/>
              <w:tr2bl w:val="nil"/>
            </w:tcBorders>
            <w:shd w:val="pct25" w:color="auto" w:fill="auto"/>
          </w:tcPr>
          <w:p w14:paraId="43238503" w14:textId="77777777" w:rsidR="00B139A5" w:rsidRDefault="00B139A5" w:rsidP="00B139A5">
            <w:pPr>
              <w:jc w:val="center"/>
              <w:rPr>
                <w:rFonts w:ascii="Times New Roman" w:hAnsi="Times New Roman" w:cs="Times New Roman"/>
                <w:sz w:val="24"/>
                <w:szCs w:val="24"/>
                <w:lang w:val="sr-Cyrl-CS"/>
              </w:rPr>
            </w:pPr>
            <w:r>
              <w:rPr>
                <w:rFonts w:ascii="Times New Roman" w:hAnsi="Times New Roman" w:cs="Times New Roman"/>
                <w:sz w:val="24"/>
                <w:szCs w:val="24"/>
                <w:lang w:val="sr-Cyrl-CS"/>
              </w:rPr>
              <w:t>9.</w:t>
            </w:r>
          </w:p>
        </w:tc>
        <w:tc>
          <w:tcPr>
            <w:tcW w:w="2505" w:type="dxa"/>
            <w:tcBorders>
              <w:tl2br w:val="nil"/>
              <w:tr2bl w:val="nil"/>
            </w:tcBorders>
            <w:shd w:val="pct25" w:color="auto" w:fill="auto"/>
          </w:tcPr>
          <w:p w14:paraId="44B29CA8" w14:textId="4C3A5794" w:rsidR="00B139A5" w:rsidRPr="00BC2FD5" w:rsidRDefault="00BC2FD5" w:rsidP="00B139A5">
            <w:pPr>
              <w:jc w:val="center"/>
              <w:rPr>
                <w:rFonts w:ascii="Times New Roman" w:hAnsi="Times New Roman" w:cs="Times New Roman"/>
                <w:sz w:val="24"/>
                <w:szCs w:val="24"/>
                <w:lang w:val="sr-Cyrl-BA"/>
              </w:rPr>
            </w:pPr>
            <w:r>
              <w:rPr>
                <w:rFonts w:ascii="Times New Roman" w:hAnsi="Times New Roman" w:cs="Times New Roman"/>
                <w:sz w:val="24"/>
                <w:szCs w:val="24"/>
                <w:lang w:val="sr-Cyrl-BA"/>
              </w:rPr>
              <w:t>ВКВ</w:t>
            </w:r>
          </w:p>
        </w:tc>
        <w:tc>
          <w:tcPr>
            <w:tcW w:w="2957" w:type="dxa"/>
            <w:tcBorders>
              <w:tl2br w:val="nil"/>
              <w:tr2bl w:val="nil"/>
            </w:tcBorders>
            <w:shd w:val="pct25" w:color="auto" w:fill="auto"/>
          </w:tcPr>
          <w:p w14:paraId="1330A756" w14:textId="77777777" w:rsidR="00B139A5" w:rsidRDefault="00B139A5" w:rsidP="00B139A5">
            <w:pPr>
              <w:jc w:val="center"/>
              <w:rPr>
                <w:rFonts w:ascii="Times New Roman" w:hAnsi="Times New Roman" w:cs="Times New Roman"/>
                <w:sz w:val="24"/>
                <w:szCs w:val="24"/>
                <w:lang w:val="sr-Cyrl-CS"/>
              </w:rPr>
            </w:pPr>
            <w:r>
              <w:rPr>
                <w:rFonts w:ascii="Times New Roman" w:hAnsi="Times New Roman" w:cs="Times New Roman"/>
                <w:sz w:val="24"/>
                <w:szCs w:val="24"/>
                <w:lang w:val="sr-Cyrl-CS"/>
              </w:rPr>
              <w:t>-</w:t>
            </w:r>
          </w:p>
        </w:tc>
        <w:tc>
          <w:tcPr>
            <w:tcW w:w="2953" w:type="dxa"/>
            <w:tcBorders>
              <w:tl2br w:val="nil"/>
              <w:tr2bl w:val="nil"/>
            </w:tcBorders>
            <w:shd w:val="pct25" w:color="auto" w:fill="auto"/>
          </w:tcPr>
          <w:p w14:paraId="4C903A99" w14:textId="35A304FB" w:rsidR="00B139A5" w:rsidRDefault="00B139A5" w:rsidP="00B139A5">
            <w:pPr>
              <w:jc w:val="center"/>
              <w:rPr>
                <w:rFonts w:ascii="Times New Roman" w:hAnsi="Times New Roman" w:cs="Times New Roman"/>
                <w:sz w:val="24"/>
                <w:szCs w:val="24"/>
                <w:lang w:val="sr-Cyrl-CS"/>
              </w:rPr>
            </w:pPr>
            <w:r>
              <w:rPr>
                <w:rFonts w:ascii="Times New Roman" w:hAnsi="Times New Roman" w:cs="Times New Roman"/>
                <w:sz w:val="24"/>
                <w:szCs w:val="24"/>
                <w:lang w:val="sr-Cyrl-CS"/>
              </w:rPr>
              <w:t>-</w:t>
            </w:r>
          </w:p>
        </w:tc>
      </w:tr>
      <w:tr w:rsidR="00B139A5" w14:paraId="7333A48A" w14:textId="77777777" w:rsidTr="003B4D62">
        <w:trPr>
          <w:jc w:val="center"/>
        </w:trPr>
        <w:tc>
          <w:tcPr>
            <w:tcW w:w="1036" w:type="dxa"/>
            <w:tcBorders>
              <w:tl2br w:val="nil"/>
              <w:tr2bl w:val="nil"/>
            </w:tcBorders>
          </w:tcPr>
          <w:p w14:paraId="27C3B2BB" w14:textId="77777777" w:rsidR="00B139A5" w:rsidRDefault="00B139A5" w:rsidP="00B139A5">
            <w:pPr>
              <w:jc w:val="center"/>
              <w:rPr>
                <w:rFonts w:ascii="Times New Roman" w:hAnsi="Times New Roman" w:cs="Times New Roman"/>
                <w:sz w:val="24"/>
                <w:szCs w:val="24"/>
                <w:lang w:val="sr-Cyrl-CS"/>
              </w:rPr>
            </w:pPr>
            <w:r>
              <w:rPr>
                <w:rFonts w:ascii="Times New Roman" w:hAnsi="Times New Roman" w:cs="Times New Roman"/>
                <w:sz w:val="24"/>
                <w:szCs w:val="24"/>
                <w:lang w:val="sr-Cyrl-CS"/>
              </w:rPr>
              <w:t>10.</w:t>
            </w:r>
          </w:p>
        </w:tc>
        <w:tc>
          <w:tcPr>
            <w:tcW w:w="2505" w:type="dxa"/>
            <w:tcBorders>
              <w:tl2br w:val="nil"/>
              <w:tr2bl w:val="nil"/>
            </w:tcBorders>
          </w:tcPr>
          <w:p w14:paraId="19AC80EF" w14:textId="18F28B82" w:rsidR="00B139A5" w:rsidRPr="00BC2FD5" w:rsidRDefault="00BC2FD5" w:rsidP="00B139A5">
            <w:pPr>
              <w:jc w:val="center"/>
              <w:rPr>
                <w:rFonts w:ascii="Times New Roman" w:hAnsi="Times New Roman" w:cs="Times New Roman"/>
                <w:sz w:val="24"/>
                <w:szCs w:val="24"/>
                <w:lang w:val="sr-Cyrl-BA"/>
              </w:rPr>
            </w:pPr>
            <w:r>
              <w:rPr>
                <w:rFonts w:ascii="Times New Roman" w:hAnsi="Times New Roman" w:cs="Times New Roman"/>
                <w:sz w:val="24"/>
                <w:szCs w:val="24"/>
                <w:lang w:val="sr-Cyrl-BA"/>
              </w:rPr>
              <w:t>ВК</w:t>
            </w:r>
          </w:p>
        </w:tc>
        <w:tc>
          <w:tcPr>
            <w:tcW w:w="2957" w:type="dxa"/>
            <w:tcBorders>
              <w:tl2br w:val="nil"/>
              <w:tr2bl w:val="nil"/>
            </w:tcBorders>
          </w:tcPr>
          <w:p w14:paraId="09DB11DE" w14:textId="7A2A2295" w:rsidR="00B139A5" w:rsidRPr="007B19EA" w:rsidRDefault="00B139A5" w:rsidP="00B139A5">
            <w:pPr>
              <w:jc w:val="center"/>
              <w:rPr>
                <w:rFonts w:ascii="Times New Roman" w:hAnsi="Times New Roman" w:cs="Times New Roman"/>
                <w:sz w:val="24"/>
                <w:szCs w:val="24"/>
              </w:rPr>
            </w:pPr>
          </w:p>
        </w:tc>
        <w:tc>
          <w:tcPr>
            <w:tcW w:w="2953" w:type="dxa"/>
            <w:tcBorders>
              <w:tl2br w:val="nil"/>
              <w:tr2bl w:val="nil"/>
            </w:tcBorders>
          </w:tcPr>
          <w:p w14:paraId="3449183D" w14:textId="7E2F6E1B" w:rsidR="00B139A5" w:rsidRPr="007B19EA" w:rsidRDefault="00B139A5" w:rsidP="00B139A5">
            <w:pPr>
              <w:jc w:val="center"/>
              <w:rPr>
                <w:rFonts w:ascii="Times New Roman" w:hAnsi="Times New Roman" w:cs="Times New Roman"/>
                <w:sz w:val="24"/>
                <w:szCs w:val="24"/>
              </w:rPr>
            </w:pPr>
          </w:p>
        </w:tc>
      </w:tr>
      <w:tr w:rsidR="00B139A5" w14:paraId="501CDE15" w14:textId="77777777" w:rsidTr="003B4D62">
        <w:trPr>
          <w:jc w:val="center"/>
        </w:trPr>
        <w:tc>
          <w:tcPr>
            <w:tcW w:w="1036" w:type="dxa"/>
            <w:tcBorders>
              <w:tl2br w:val="nil"/>
              <w:tr2bl w:val="nil"/>
            </w:tcBorders>
            <w:shd w:val="pct25" w:color="auto" w:fill="auto"/>
          </w:tcPr>
          <w:p w14:paraId="1F3C2DCF" w14:textId="77777777" w:rsidR="00B139A5" w:rsidRDefault="00B139A5" w:rsidP="00B139A5">
            <w:pPr>
              <w:jc w:val="center"/>
              <w:rPr>
                <w:rFonts w:ascii="Times New Roman" w:hAnsi="Times New Roman" w:cs="Times New Roman"/>
                <w:sz w:val="24"/>
                <w:szCs w:val="24"/>
                <w:lang w:val="sr-Cyrl-CS"/>
              </w:rPr>
            </w:pPr>
            <w:r>
              <w:rPr>
                <w:rFonts w:ascii="Times New Roman" w:hAnsi="Times New Roman" w:cs="Times New Roman"/>
                <w:sz w:val="24"/>
                <w:szCs w:val="24"/>
                <w:lang w:val="sr-Cyrl-CS"/>
              </w:rPr>
              <w:t>11.</w:t>
            </w:r>
          </w:p>
        </w:tc>
        <w:tc>
          <w:tcPr>
            <w:tcW w:w="2505" w:type="dxa"/>
            <w:tcBorders>
              <w:tl2br w:val="nil"/>
              <w:tr2bl w:val="nil"/>
            </w:tcBorders>
            <w:shd w:val="pct25" w:color="auto" w:fill="auto"/>
          </w:tcPr>
          <w:p w14:paraId="62B6126C" w14:textId="1A1493BC" w:rsidR="00B139A5" w:rsidRPr="00BC2FD5" w:rsidRDefault="00BC2FD5" w:rsidP="00B139A5">
            <w:pPr>
              <w:jc w:val="center"/>
              <w:rPr>
                <w:rFonts w:ascii="Times New Roman" w:hAnsi="Times New Roman" w:cs="Times New Roman"/>
                <w:sz w:val="24"/>
                <w:szCs w:val="24"/>
                <w:lang w:val="sr-Cyrl-BA"/>
              </w:rPr>
            </w:pPr>
            <w:r>
              <w:rPr>
                <w:rFonts w:ascii="Times New Roman" w:hAnsi="Times New Roman" w:cs="Times New Roman"/>
                <w:sz w:val="24"/>
                <w:szCs w:val="24"/>
                <w:lang w:val="sr-Cyrl-BA"/>
              </w:rPr>
              <w:t>ПК</w:t>
            </w:r>
            <w:r>
              <w:rPr>
                <w:rFonts w:ascii="Times New Roman" w:hAnsi="Times New Roman" w:cs="Times New Roman"/>
                <w:sz w:val="24"/>
                <w:szCs w:val="24"/>
                <w:lang w:val="sr-Latn-RS"/>
              </w:rPr>
              <w:t>/</w:t>
            </w:r>
            <w:r>
              <w:rPr>
                <w:rFonts w:ascii="Times New Roman" w:hAnsi="Times New Roman" w:cs="Times New Roman"/>
                <w:sz w:val="24"/>
                <w:szCs w:val="24"/>
                <w:lang w:val="sr-Cyrl-BA"/>
              </w:rPr>
              <w:t>НК</w:t>
            </w:r>
          </w:p>
        </w:tc>
        <w:tc>
          <w:tcPr>
            <w:tcW w:w="2957" w:type="dxa"/>
            <w:tcBorders>
              <w:tl2br w:val="nil"/>
              <w:tr2bl w:val="nil"/>
            </w:tcBorders>
            <w:shd w:val="pct25" w:color="auto" w:fill="auto"/>
          </w:tcPr>
          <w:p w14:paraId="7DEDAA39" w14:textId="16AD460D" w:rsidR="00B139A5" w:rsidRPr="0095098A" w:rsidRDefault="007B19EA" w:rsidP="00B139A5">
            <w:pPr>
              <w:jc w:val="center"/>
              <w:rPr>
                <w:rFonts w:ascii="Times New Roman" w:hAnsi="Times New Roman" w:cs="Times New Roman"/>
                <w:sz w:val="24"/>
                <w:szCs w:val="24"/>
                <w:lang w:val="sr-Latn-RS"/>
              </w:rPr>
            </w:pPr>
            <w:r>
              <w:rPr>
                <w:rFonts w:ascii="Times New Roman" w:hAnsi="Times New Roman" w:cs="Times New Roman"/>
                <w:sz w:val="24"/>
                <w:szCs w:val="24"/>
                <w:lang w:val="sr-Latn-RS"/>
              </w:rPr>
              <w:t>6</w:t>
            </w:r>
          </w:p>
        </w:tc>
        <w:tc>
          <w:tcPr>
            <w:tcW w:w="2953" w:type="dxa"/>
            <w:tcBorders>
              <w:tl2br w:val="nil"/>
              <w:tr2bl w:val="nil"/>
            </w:tcBorders>
            <w:shd w:val="pct25" w:color="auto" w:fill="auto"/>
          </w:tcPr>
          <w:p w14:paraId="21A8499D" w14:textId="6A377843" w:rsidR="00B139A5" w:rsidRPr="007B19EA" w:rsidRDefault="007B19EA" w:rsidP="00B139A5">
            <w:pPr>
              <w:jc w:val="center"/>
              <w:rPr>
                <w:rFonts w:ascii="Times New Roman" w:hAnsi="Times New Roman" w:cs="Times New Roman"/>
                <w:sz w:val="24"/>
                <w:szCs w:val="24"/>
              </w:rPr>
            </w:pPr>
            <w:r>
              <w:rPr>
                <w:rFonts w:ascii="Times New Roman" w:hAnsi="Times New Roman" w:cs="Times New Roman"/>
                <w:sz w:val="24"/>
                <w:szCs w:val="24"/>
              </w:rPr>
              <w:t>11</w:t>
            </w:r>
          </w:p>
        </w:tc>
      </w:tr>
      <w:tr w:rsidR="00B139A5" w14:paraId="63E88100" w14:textId="77777777" w:rsidTr="003B4D62">
        <w:trPr>
          <w:jc w:val="center"/>
        </w:trPr>
        <w:tc>
          <w:tcPr>
            <w:tcW w:w="1036" w:type="dxa"/>
            <w:tcBorders>
              <w:tl2br w:val="nil"/>
              <w:tr2bl w:val="nil"/>
            </w:tcBorders>
          </w:tcPr>
          <w:p w14:paraId="7E80A17E" w14:textId="6C722693" w:rsidR="00B139A5" w:rsidRPr="00BC2FD5" w:rsidRDefault="00BC2FD5" w:rsidP="00B139A5">
            <w:pPr>
              <w:jc w:val="center"/>
              <w:rPr>
                <w:rFonts w:ascii="Times New Roman" w:hAnsi="Times New Roman" w:cs="Times New Roman"/>
                <w:sz w:val="24"/>
                <w:szCs w:val="24"/>
                <w:lang w:val="sr-Cyrl-BA"/>
              </w:rPr>
            </w:pPr>
            <w:r>
              <w:rPr>
                <w:rFonts w:ascii="Times New Roman" w:hAnsi="Times New Roman" w:cs="Times New Roman"/>
                <w:sz w:val="24"/>
                <w:szCs w:val="24"/>
                <w:lang w:val="sr-Cyrl-BA"/>
              </w:rPr>
              <w:t>Укупно</w:t>
            </w:r>
          </w:p>
        </w:tc>
        <w:tc>
          <w:tcPr>
            <w:tcW w:w="2505" w:type="dxa"/>
            <w:tcBorders>
              <w:tl2br w:val="nil"/>
              <w:tr2bl w:val="nil"/>
            </w:tcBorders>
          </w:tcPr>
          <w:p w14:paraId="27C0651F" w14:textId="77A84BB3" w:rsidR="00B139A5" w:rsidRPr="004507CB" w:rsidRDefault="00B139A5" w:rsidP="00B139A5">
            <w:pPr>
              <w:jc w:val="left"/>
              <w:rPr>
                <w:rFonts w:ascii="Times New Roman" w:hAnsi="Times New Roman" w:cs="Times New Roman"/>
                <w:sz w:val="24"/>
                <w:szCs w:val="24"/>
                <w:lang w:val="sr-Latn-RS"/>
              </w:rPr>
            </w:pPr>
          </w:p>
        </w:tc>
        <w:tc>
          <w:tcPr>
            <w:tcW w:w="2957" w:type="dxa"/>
            <w:tcBorders>
              <w:tl2br w:val="nil"/>
              <w:tr2bl w:val="nil"/>
            </w:tcBorders>
          </w:tcPr>
          <w:p w14:paraId="1AF423F7" w14:textId="4CCB9F0B" w:rsidR="00B139A5" w:rsidRPr="008966B3" w:rsidRDefault="008966B3" w:rsidP="00B139A5">
            <w:pPr>
              <w:jc w:val="center"/>
              <w:rPr>
                <w:rFonts w:ascii="Times New Roman" w:hAnsi="Times New Roman" w:cs="Times New Roman"/>
                <w:sz w:val="24"/>
                <w:szCs w:val="24"/>
                <w:lang w:val="sr-Cyrl-BA"/>
              </w:rPr>
            </w:pPr>
            <w:r>
              <w:rPr>
                <w:rFonts w:ascii="Times New Roman" w:hAnsi="Times New Roman" w:cs="Times New Roman"/>
                <w:sz w:val="24"/>
                <w:szCs w:val="24"/>
                <w:lang w:val="sr-Latn-RS"/>
              </w:rPr>
              <w:t>2</w:t>
            </w:r>
            <w:r>
              <w:rPr>
                <w:rFonts w:ascii="Times New Roman" w:hAnsi="Times New Roman" w:cs="Times New Roman"/>
                <w:sz w:val="24"/>
                <w:szCs w:val="24"/>
                <w:lang w:val="sr-Cyrl-BA"/>
              </w:rPr>
              <w:t>5</w:t>
            </w:r>
          </w:p>
        </w:tc>
        <w:tc>
          <w:tcPr>
            <w:tcW w:w="2953" w:type="dxa"/>
            <w:tcBorders>
              <w:tl2br w:val="nil"/>
              <w:tr2bl w:val="nil"/>
            </w:tcBorders>
          </w:tcPr>
          <w:p w14:paraId="23147C12" w14:textId="6D0D82B2" w:rsidR="00B139A5" w:rsidRPr="007B19EA" w:rsidRDefault="007B19EA" w:rsidP="00B139A5">
            <w:pPr>
              <w:jc w:val="center"/>
              <w:rPr>
                <w:rFonts w:ascii="Times New Roman" w:hAnsi="Times New Roman" w:cs="Times New Roman"/>
                <w:sz w:val="24"/>
                <w:szCs w:val="24"/>
              </w:rPr>
            </w:pPr>
            <w:r>
              <w:rPr>
                <w:rFonts w:ascii="Times New Roman" w:hAnsi="Times New Roman" w:cs="Times New Roman"/>
                <w:sz w:val="24"/>
                <w:szCs w:val="24"/>
              </w:rPr>
              <w:t>31</w:t>
            </w:r>
          </w:p>
        </w:tc>
      </w:tr>
    </w:tbl>
    <w:p w14:paraId="154AE163" w14:textId="77777777" w:rsidR="004507CB" w:rsidRDefault="004507CB" w:rsidP="004507CB">
      <w:pPr>
        <w:rPr>
          <w:rFonts w:ascii="Times New Roman" w:hAnsi="Times New Roman" w:cs="Times New Roman"/>
          <w:sz w:val="24"/>
          <w:szCs w:val="24"/>
          <w:lang w:val="sr-Cyrl-CS"/>
        </w:rPr>
      </w:pPr>
    </w:p>
    <w:p w14:paraId="16E785C8" w14:textId="77777777" w:rsidR="005B4C09" w:rsidRDefault="004507CB" w:rsidP="00C57D94">
      <w:pPr>
        <w:jc w:val="both"/>
        <w:rPr>
          <w:rFonts w:ascii="Times New Roman" w:hAnsi="Times New Roman" w:cs="Times New Roman"/>
          <w:color w:val="000000" w:themeColor="text1"/>
          <w:sz w:val="24"/>
          <w:szCs w:val="24"/>
          <w:lang w:val="sr-Cyrl-BA"/>
        </w:rPr>
      </w:pPr>
      <w:r w:rsidRPr="00475F52">
        <w:rPr>
          <w:rFonts w:ascii="Times New Roman" w:hAnsi="Times New Roman" w:cs="Times New Roman"/>
          <w:color w:val="000000" w:themeColor="text1"/>
          <w:sz w:val="24"/>
          <w:szCs w:val="24"/>
        </w:rPr>
        <w:tab/>
      </w:r>
      <w:r w:rsidR="00D10D9C">
        <w:rPr>
          <w:rFonts w:ascii="Times New Roman" w:hAnsi="Times New Roman" w:cs="Times New Roman"/>
          <w:color w:val="000000" w:themeColor="text1"/>
          <w:sz w:val="24"/>
          <w:szCs w:val="24"/>
          <w:lang w:val="sr-Cyrl-BA"/>
        </w:rPr>
        <w:t xml:space="preserve">ЈКП „Градско гробље“ ДОО Бијељина ће и у току 2022.године пружати прилику младим за обављање приправничког стажа, као што је била пракса и у годинама од оснивања Предузећа. </w:t>
      </w:r>
      <w:r w:rsidR="00E6022F">
        <w:rPr>
          <w:rFonts w:ascii="Times New Roman" w:hAnsi="Times New Roman" w:cs="Times New Roman"/>
          <w:color w:val="000000" w:themeColor="text1"/>
          <w:sz w:val="24"/>
          <w:szCs w:val="24"/>
          <w:lang w:val="sr-Cyrl-BA"/>
        </w:rPr>
        <w:t>У</w:t>
      </w:r>
      <w:r w:rsidR="00F93810">
        <w:rPr>
          <w:rFonts w:ascii="Times New Roman" w:hAnsi="Times New Roman" w:cs="Times New Roman"/>
          <w:color w:val="000000" w:themeColor="text1"/>
          <w:sz w:val="24"/>
          <w:szCs w:val="24"/>
          <w:lang w:val="sr-Cyrl-BA"/>
        </w:rPr>
        <w:t>колико у току 2022</w:t>
      </w:r>
      <w:r w:rsidR="00E6022F">
        <w:rPr>
          <w:rFonts w:ascii="Times New Roman" w:hAnsi="Times New Roman" w:cs="Times New Roman"/>
          <w:color w:val="000000" w:themeColor="text1"/>
          <w:sz w:val="24"/>
          <w:szCs w:val="24"/>
          <w:lang w:val="sr-Cyrl-BA"/>
        </w:rPr>
        <w:t>.године</w:t>
      </w:r>
      <w:r w:rsidR="00F93810">
        <w:rPr>
          <w:rFonts w:ascii="Times New Roman" w:hAnsi="Times New Roman" w:cs="Times New Roman"/>
          <w:color w:val="000000" w:themeColor="text1"/>
          <w:sz w:val="24"/>
          <w:szCs w:val="24"/>
          <w:lang w:val="sr-Cyrl-BA"/>
        </w:rPr>
        <w:t xml:space="preserve"> Влада Републике Српске буде расписивала конкурс за пријем приправника, </w:t>
      </w:r>
      <w:r w:rsidR="00E6022F">
        <w:rPr>
          <w:rFonts w:ascii="Times New Roman" w:hAnsi="Times New Roman" w:cs="Times New Roman"/>
          <w:color w:val="000000" w:themeColor="text1"/>
          <w:sz w:val="24"/>
          <w:szCs w:val="24"/>
          <w:lang w:val="sr-Cyrl-BA"/>
        </w:rPr>
        <w:t xml:space="preserve"> </w:t>
      </w:r>
      <w:r w:rsidR="00C57D94" w:rsidRPr="00C57D94">
        <w:rPr>
          <w:rFonts w:ascii="Times New Roman" w:hAnsi="Times New Roman" w:cs="Times New Roman"/>
          <w:color w:val="000000" w:themeColor="text1"/>
          <w:sz w:val="24"/>
          <w:szCs w:val="24"/>
        </w:rPr>
        <w:t>ЈКП "Гр</w:t>
      </w:r>
      <w:r w:rsidR="00F93810">
        <w:rPr>
          <w:rFonts w:ascii="Times New Roman" w:hAnsi="Times New Roman" w:cs="Times New Roman"/>
          <w:color w:val="000000" w:themeColor="text1"/>
          <w:sz w:val="24"/>
          <w:szCs w:val="24"/>
        </w:rPr>
        <w:t>адско гробље" ДО</w:t>
      </w:r>
      <w:r w:rsidR="00F93810">
        <w:rPr>
          <w:rFonts w:ascii="Times New Roman" w:hAnsi="Times New Roman" w:cs="Times New Roman"/>
          <w:color w:val="000000" w:themeColor="text1"/>
          <w:sz w:val="24"/>
          <w:szCs w:val="24"/>
          <w:lang w:val="sr-Cyrl-BA"/>
        </w:rPr>
        <w:t>О Бијељина ће се пријавити на поменути  Програм Владе Републике С</w:t>
      </w:r>
      <w:r w:rsidR="005B4C09">
        <w:rPr>
          <w:rFonts w:ascii="Times New Roman" w:hAnsi="Times New Roman" w:cs="Times New Roman"/>
          <w:color w:val="000000" w:themeColor="text1"/>
          <w:sz w:val="24"/>
          <w:szCs w:val="24"/>
          <w:lang w:val="sr-Cyrl-BA"/>
        </w:rPr>
        <w:t>рпске.</w:t>
      </w:r>
    </w:p>
    <w:p w14:paraId="3737E0C0" w14:textId="737A4E5D" w:rsidR="00AF0C5B" w:rsidRDefault="005B4C09" w:rsidP="005B4C09">
      <w:pPr>
        <w:ind w:firstLine="708"/>
        <w:jc w:val="both"/>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 xml:space="preserve"> У току 2022.године ЈКП „Градско гробље“ ДОО Бијељина запослиће два приправника са стеченим високим образовањем.</w:t>
      </w:r>
      <w:r w:rsidR="007B19EA">
        <w:rPr>
          <w:rFonts w:ascii="Times New Roman" w:hAnsi="Times New Roman" w:cs="Times New Roman"/>
          <w:color w:val="000000" w:themeColor="text1"/>
          <w:sz w:val="24"/>
          <w:szCs w:val="24"/>
          <w:lang w:val="sr-Cyrl-BA"/>
        </w:rPr>
        <w:t xml:space="preserve"> </w:t>
      </w:r>
    </w:p>
    <w:p w14:paraId="3B57A66C" w14:textId="3040B0E3" w:rsidR="00A700D3" w:rsidRDefault="002421F0" w:rsidP="005B4C09">
      <w:pPr>
        <w:ind w:firstLine="708"/>
        <w:jc w:val="both"/>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Такође, у току 2022.године а на основу п</w:t>
      </w:r>
      <w:r w:rsidR="001F2FF8">
        <w:rPr>
          <w:rFonts w:ascii="Times New Roman" w:hAnsi="Times New Roman" w:cs="Times New Roman"/>
          <w:color w:val="000000" w:themeColor="text1"/>
          <w:sz w:val="24"/>
          <w:szCs w:val="24"/>
          <w:lang w:val="sr-Cyrl-BA"/>
        </w:rPr>
        <w:t>отписаног уговора између ЈКП „Г</w:t>
      </w:r>
      <w:r>
        <w:rPr>
          <w:rFonts w:ascii="Times New Roman" w:hAnsi="Times New Roman" w:cs="Times New Roman"/>
          <w:color w:val="000000" w:themeColor="text1"/>
          <w:sz w:val="24"/>
          <w:szCs w:val="24"/>
          <w:lang w:val="sr-Cyrl-BA"/>
        </w:rPr>
        <w:t>р</w:t>
      </w:r>
      <w:r w:rsidR="001F2FF8">
        <w:rPr>
          <w:rFonts w:ascii="Times New Roman" w:hAnsi="Times New Roman" w:cs="Times New Roman"/>
          <w:color w:val="000000" w:themeColor="text1"/>
          <w:sz w:val="24"/>
          <w:szCs w:val="24"/>
          <w:lang w:val="sr-Cyrl-BA"/>
        </w:rPr>
        <w:t>а</w:t>
      </w:r>
      <w:r>
        <w:rPr>
          <w:rFonts w:ascii="Times New Roman" w:hAnsi="Times New Roman" w:cs="Times New Roman"/>
          <w:color w:val="000000" w:themeColor="text1"/>
          <w:sz w:val="24"/>
          <w:szCs w:val="24"/>
          <w:lang w:val="sr-Cyrl-BA"/>
        </w:rPr>
        <w:t>дско гробље“ ДОО Бијељина и ОТР „Божур“ Бијељина о регулисању међусобних права и обавеза, Предузеће је преузело обавезу да у периоду од 19.у мјесецу па до краја истог, преузима покојнике из ЈЗУ Болница „Свети Врачеви“ Бијељина, због чега је потребно повећање броја радника који ће обављати послове на гробљу, тачније НК/ПК  радника и радника са средњом стручном спремом.</w:t>
      </w:r>
      <w:r w:rsidR="00FB4784">
        <w:rPr>
          <w:rFonts w:ascii="Times New Roman" w:hAnsi="Times New Roman" w:cs="Times New Roman"/>
          <w:color w:val="000000" w:themeColor="text1"/>
          <w:sz w:val="24"/>
          <w:szCs w:val="24"/>
          <w:lang w:val="sr-Cyrl-BA"/>
        </w:rPr>
        <w:t xml:space="preserve"> </w:t>
      </w:r>
    </w:p>
    <w:p w14:paraId="0BA8D16A" w14:textId="425AF4C7" w:rsidR="00291159" w:rsidRDefault="00EE62A0" w:rsidP="005B4C09">
      <w:pPr>
        <w:ind w:firstLine="708"/>
        <w:jc w:val="both"/>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 xml:space="preserve">Исто тако, </w:t>
      </w:r>
      <w:r w:rsidR="00FB4784">
        <w:rPr>
          <w:rFonts w:ascii="Times New Roman" w:hAnsi="Times New Roman" w:cs="Times New Roman"/>
          <w:color w:val="000000" w:themeColor="text1"/>
          <w:sz w:val="24"/>
          <w:szCs w:val="24"/>
          <w:lang w:val="sr-Cyrl-BA"/>
        </w:rPr>
        <w:t>ЈКП</w:t>
      </w:r>
      <w:r>
        <w:rPr>
          <w:rFonts w:ascii="Times New Roman" w:hAnsi="Times New Roman" w:cs="Times New Roman"/>
          <w:color w:val="000000" w:themeColor="text1"/>
          <w:sz w:val="24"/>
          <w:szCs w:val="24"/>
          <w:lang w:val="sr-Cyrl-BA"/>
        </w:rPr>
        <w:t xml:space="preserve"> „Градско гробље“ ДОО Бијељина треба да преузме</w:t>
      </w:r>
      <w:r w:rsidR="00FB4784">
        <w:rPr>
          <w:rFonts w:ascii="Times New Roman" w:hAnsi="Times New Roman" w:cs="Times New Roman"/>
          <w:color w:val="000000" w:themeColor="text1"/>
          <w:sz w:val="24"/>
          <w:szCs w:val="24"/>
          <w:lang w:val="sr-Cyrl-BA"/>
        </w:rPr>
        <w:t xml:space="preserve"> парцеле које представљ</w:t>
      </w:r>
      <w:r w:rsidR="00A700D3">
        <w:rPr>
          <w:rFonts w:ascii="Times New Roman" w:hAnsi="Times New Roman" w:cs="Times New Roman"/>
          <w:color w:val="000000" w:themeColor="text1"/>
          <w:sz w:val="24"/>
          <w:szCs w:val="24"/>
          <w:lang w:val="sr-Cyrl-BA"/>
        </w:rPr>
        <w:t>ају сео</w:t>
      </w:r>
      <w:r w:rsidR="00EB74CA">
        <w:rPr>
          <w:rFonts w:ascii="Times New Roman" w:hAnsi="Times New Roman" w:cs="Times New Roman"/>
          <w:color w:val="000000" w:themeColor="text1"/>
          <w:sz w:val="24"/>
          <w:szCs w:val="24"/>
          <w:lang w:val="sr-Cyrl-BA"/>
        </w:rPr>
        <w:t xml:space="preserve">ска гробља. Да би Предузеће могло да обавља регистровану дјелатност на задовољство свих корисника наших услуга, потребно је да се капацитет који се односи на број радника повећа. </w:t>
      </w:r>
      <w:r w:rsidR="002421F0">
        <w:rPr>
          <w:rFonts w:ascii="Times New Roman" w:hAnsi="Times New Roman" w:cs="Times New Roman"/>
          <w:color w:val="000000" w:themeColor="text1"/>
          <w:sz w:val="24"/>
          <w:szCs w:val="24"/>
          <w:lang w:val="sr-Cyrl-BA"/>
        </w:rPr>
        <w:t xml:space="preserve"> </w:t>
      </w:r>
    </w:p>
    <w:p w14:paraId="7FB631FE" w14:textId="2056F1BC" w:rsidR="00291159" w:rsidRPr="005B4C09" w:rsidRDefault="001F2FF8" w:rsidP="00291159">
      <w:pPr>
        <w:ind w:firstLine="708"/>
        <w:jc w:val="both"/>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lastRenderedPageBreak/>
        <w:t>И</w:t>
      </w:r>
      <w:r w:rsidR="00291159">
        <w:rPr>
          <w:rFonts w:ascii="Times New Roman" w:hAnsi="Times New Roman" w:cs="Times New Roman"/>
          <w:color w:val="000000" w:themeColor="text1"/>
          <w:sz w:val="24"/>
          <w:szCs w:val="24"/>
          <w:lang w:val="sr-Cyrl-BA"/>
        </w:rPr>
        <w:t>мајући у виду све раније наведено, у току 2022.године ЈКП „Градско гробље“ ДОО Бијељина планира да запосли максимално 5 радника за послове на одржавању заједничких површина гробља, грађевинским радовима и за вршење услуга мртвачнице, те  2 приправника са високом стручном спремом.</w:t>
      </w:r>
    </w:p>
    <w:p w14:paraId="7EA2C4D7" w14:textId="77777777" w:rsidR="00C57D94" w:rsidRPr="00C57D94" w:rsidRDefault="00C57D94" w:rsidP="00C57D94">
      <w:pPr>
        <w:jc w:val="both"/>
        <w:rPr>
          <w:rFonts w:ascii="Times New Roman" w:hAnsi="Times New Roman" w:cs="Times New Roman"/>
          <w:color w:val="000000" w:themeColor="text1"/>
          <w:sz w:val="24"/>
          <w:szCs w:val="24"/>
        </w:rPr>
      </w:pPr>
      <w:r w:rsidRPr="00C57D94">
        <w:rPr>
          <w:rFonts w:ascii="Times New Roman" w:hAnsi="Times New Roman" w:cs="Times New Roman"/>
          <w:color w:val="000000" w:themeColor="text1"/>
          <w:sz w:val="24"/>
          <w:szCs w:val="24"/>
        </w:rPr>
        <w:t xml:space="preserve">  </w:t>
      </w:r>
      <w:r w:rsidRPr="00C57D94">
        <w:rPr>
          <w:rFonts w:ascii="Times New Roman" w:hAnsi="Times New Roman" w:cs="Times New Roman"/>
          <w:color w:val="000000" w:themeColor="text1"/>
          <w:sz w:val="24"/>
          <w:szCs w:val="24"/>
        </w:rPr>
        <w:tab/>
        <w:t>Управа Предузећа ће водити рачуна о заштити и побољшању животног стандарда радника, кроз исплату накнаде за топли оброк, накнаде за путне трошкове, колективно осигурање радника од несреће на послу и друго, као и исплату регреса за годишњи одмор, уколико то буде у складу са пословањем  предузећа.</w:t>
      </w:r>
    </w:p>
    <w:p w14:paraId="06CADAA1" w14:textId="45666C4F" w:rsidR="004507CB" w:rsidRDefault="00C57D94" w:rsidP="00C57D94">
      <w:pPr>
        <w:jc w:val="both"/>
        <w:rPr>
          <w:rFonts w:ascii="Times New Roman" w:hAnsi="Times New Roman" w:cs="Times New Roman"/>
          <w:sz w:val="24"/>
          <w:szCs w:val="24"/>
        </w:rPr>
      </w:pPr>
      <w:r w:rsidRPr="00C57D94">
        <w:rPr>
          <w:rFonts w:ascii="Times New Roman" w:hAnsi="Times New Roman" w:cs="Times New Roman"/>
          <w:color w:val="000000" w:themeColor="text1"/>
          <w:sz w:val="24"/>
          <w:szCs w:val="24"/>
        </w:rPr>
        <w:tab/>
        <w:t xml:space="preserve">  Радницима ће се омогућити стицање потребне лиценце за рад у складу са важећим прописима, ако су дужни полагати стручне испите, омогућиће се одговарајућа стручна литература и плаћена обука и оспособљавање.</w:t>
      </w:r>
    </w:p>
    <w:p w14:paraId="63D2398E" w14:textId="7EA021E0" w:rsidR="00F975C2" w:rsidRPr="00F975C2" w:rsidRDefault="00EF72D6" w:rsidP="005D4750">
      <w:pPr>
        <w:jc w:val="both"/>
        <w:rPr>
          <w:rFonts w:ascii="Times New Roman" w:hAnsi="Times New Roman" w:cs="Times New Roman"/>
          <w:sz w:val="24"/>
          <w:szCs w:val="24"/>
          <w:lang w:val="sr-Cyrl-BA"/>
        </w:rPr>
      </w:pPr>
      <w:r>
        <w:rPr>
          <w:rFonts w:ascii="Times New Roman" w:hAnsi="Times New Roman" w:cs="Times New Roman"/>
          <w:sz w:val="24"/>
          <w:szCs w:val="24"/>
          <w:lang w:val="sr-Cyrl-BA"/>
        </w:rPr>
        <w:tab/>
        <w:t>У вези са поменутим оспособљавањем радника, потребно је нагласити да ЈКП „Градско гробље“ ДОО Бијељина има два радника која су у поступку стручног оспособљавања,</w:t>
      </w:r>
      <w:r w:rsidR="005C43B3">
        <w:rPr>
          <w:rFonts w:ascii="Times New Roman" w:hAnsi="Times New Roman" w:cs="Times New Roman"/>
          <w:sz w:val="24"/>
          <w:szCs w:val="24"/>
          <w:lang w:val="sr-Latn-BA"/>
        </w:rPr>
        <w:t xml:space="preserve"> </w:t>
      </w:r>
      <w:r w:rsidR="005C43B3">
        <w:rPr>
          <w:rFonts w:ascii="Times New Roman" w:hAnsi="Times New Roman" w:cs="Times New Roman"/>
          <w:sz w:val="24"/>
          <w:szCs w:val="24"/>
          <w:lang w:val="sr-Cyrl-BA"/>
        </w:rPr>
        <w:t>од тога</w:t>
      </w:r>
      <w:r>
        <w:rPr>
          <w:rFonts w:ascii="Times New Roman" w:hAnsi="Times New Roman" w:cs="Times New Roman"/>
          <w:sz w:val="24"/>
          <w:szCs w:val="24"/>
          <w:lang w:val="sr-Cyrl-BA"/>
        </w:rPr>
        <w:t xml:space="preserve"> један за стицање звања рачуновође и један за стицање звања интерног ревизора, за шта ће се у току 2022.године издвајати одређен</w:t>
      </w:r>
      <w:r w:rsidR="005C43B3">
        <w:rPr>
          <w:rFonts w:ascii="Times New Roman" w:hAnsi="Times New Roman" w:cs="Times New Roman"/>
          <w:sz w:val="24"/>
          <w:szCs w:val="24"/>
          <w:lang w:val="sr-Cyrl-BA"/>
        </w:rPr>
        <w:t>а средства.  Наиме, од свог осни</w:t>
      </w:r>
      <w:r>
        <w:rPr>
          <w:rFonts w:ascii="Times New Roman" w:hAnsi="Times New Roman" w:cs="Times New Roman"/>
          <w:sz w:val="24"/>
          <w:szCs w:val="24"/>
          <w:lang w:val="sr-Cyrl-BA"/>
        </w:rPr>
        <w:t>вања до данас, ЈКП „Градско гробље“ ДОО Бијељина има екстерно рачуноводство што представља значајан финансијски издатак за Предузеће, поготово имајући у виду број запослених радника са високом стручном спремом и стеченим звањем дипломирани економиста. На овај начин, Управа предузећа жели да смањи расходе Предузећа по овом основу у наредном периоду.</w:t>
      </w:r>
      <w:r w:rsidR="00F975C2">
        <w:rPr>
          <w:rFonts w:ascii="Times New Roman" w:hAnsi="Times New Roman" w:cs="Times New Roman"/>
          <w:sz w:val="24"/>
          <w:szCs w:val="24"/>
          <w:lang w:val="sr-Latn-BA"/>
        </w:rPr>
        <w:t xml:space="preserve"> </w:t>
      </w:r>
      <w:r w:rsidR="00F975C2">
        <w:rPr>
          <w:rFonts w:ascii="Times New Roman" w:hAnsi="Times New Roman" w:cs="Times New Roman"/>
          <w:sz w:val="24"/>
          <w:szCs w:val="24"/>
          <w:lang w:val="sr-Cyrl-BA"/>
        </w:rPr>
        <w:t xml:space="preserve">Исто тако, Предузеће је обавезно да има лице именовано за спровођење Финансијског  управљања  и контроле, прописано од стране Министарства финансија Републике Српске. </w:t>
      </w:r>
    </w:p>
    <w:p w14:paraId="1CCE34E1" w14:textId="4BB438C6" w:rsidR="004251D8" w:rsidRDefault="005C43B3" w:rsidP="005D4750">
      <w:pPr>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Такође, према Закону о јавним предузећима Републие Српске („Службени гласник Републике Српске“ број </w:t>
      </w:r>
      <w:r w:rsidR="00C30DBD">
        <w:rPr>
          <w:rFonts w:ascii="Times New Roman" w:hAnsi="Times New Roman" w:cs="Times New Roman"/>
          <w:sz w:val="24"/>
          <w:szCs w:val="24"/>
          <w:lang w:val="sr-Cyrl-BA"/>
        </w:rPr>
        <w:t xml:space="preserve">75/04 и 78/11) </w:t>
      </w:r>
      <w:r>
        <w:rPr>
          <w:rFonts w:ascii="Times New Roman" w:hAnsi="Times New Roman" w:cs="Times New Roman"/>
          <w:sz w:val="24"/>
          <w:szCs w:val="24"/>
          <w:lang w:val="sr-Cyrl-BA"/>
        </w:rPr>
        <w:t>и Закону о систему интерних финансијских контрола у јавном сектору Републике Српске</w:t>
      </w:r>
      <w:r w:rsidR="00C30DBD">
        <w:rPr>
          <w:rFonts w:ascii="Times New Roman" w:hAnsi="Times New Roman" w:cs="Times New Roman"/>
          <w:sz w:val="24"/>
          <w:szCs w:val="24"/>
          <w:lang w:val="sr-Cyrl-BA"/>
        </w:rPr>
        <w:t xml:space="preserve"> („Службени гласник Републике Српске“ број 91/16)</w:t>
      </w:r>
      <w:r w:rsidR="00F975C2">
        <w:rPr>
          <w:rFonts w:ascii="Times New Roman" w:hAnsi="Times New Roman" w:cs="Times New Roman"/>
          <w:sz w:val="24"/>
          <w:szCs w:val="24"/>
          <w:lang w:val="sr-Cyrl-BA"/>
        </w:rPr>
        <w:t xml:space="preserve"> свако јавно предузеће дужно је да у реду запослениох лица има  ангажованог интерног ревизора.</w:t>
      </w:r>
    </w:p>
    <w:p w14:paraId="6064E476" w14:textId="2DCF597B" w:rsidR="008F6AED" w:rsidRPr="00EF72D6" w:rsidRDefault="00EF72D6" w:rsidP="005D4750">
      <w:pPr>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p>
    <w:p w14:paraId="78B7358F" w14:textId="0663385C" w:rsidR="00C57D94" w:rsidRDefault="00A77DD0" w:rsidP="005D4750">
      <w:pPr>
        <w:jc w:val="both"/>
        <w:rPr>
          <w:rFonts w:ascii="Times New Roman" w:hAnsi="Times New Roman" w:cs="Times New Roman"/>
          <w:b/>
          <w:sz w:val="24"/>
          <w:szCs w:val="24"/>
        </w:rPr>
      </w:pPr>
      <w:r w:rsidRPr="00A77DD0">
        <w:rPr>
          <w:rFonts w:ascii="Times New Roman" w:hAnsi="Times New Roman" w:cs="Times New Roman"/>
          <w:b/>
          <w:sz w:val="24"/>
          <w:szCs w:val="24"/>
        </w:rPr>
        <w:t xml:space="preserve">5. </w:t>
      </w:r>
      <w:r w:rsidR="00C57D94">
        <w:rPr>
          <w:rFonts w:ascii="Times New Roman" w:hAnsi="Times New Roman" w:cs="Times New Roman"/>
          <w:b/>
          <w:sz w:val="24"/>
          <w:szCs w:val="24"/>
          <w:lang w:val="sr-Cyrl-BA"/>
        </w:rPr>
        <w:t xml:space="preserve">Материјално – техничка опремљеност </w:t>
      </w:r>
    </w:p>
    <w:p w14:paraId="6FD5ACED" w14:textId="77777777" w:rsidR="00C57D94" w:rsidRPr="00C57D94" w:rsidRDefault="00A77DD0" w:rsidP="00C57D94">
      <w:pPr>
        <w:jc w:val="both"/>
        <w:rPr>
          <w:rFonts w:ascii="Times New Roman" w:hAnsi="Times New Roman" w:cs="Times New Roman"/>
          <w:sz w:val="24"/>
          <w:szCs w:val="24"/>
        </w:rPr>
      </w:pPr>
      <w:r w:rsidRPr="00A77DD0">
        <w:rPr>
          <w:rFonts w:ascii="Times New Roman" w:hAnsi="Times New Roman" w:cs="Times New Roman"/>
          <w:sz w:val="24"/>
          <w:szCs w:val="24"/>
        </w:rPr>
        <w:tab/>
      </w:r>
      <w:r w:rsidR="00C57D94" w:rsidRPr="00C57D94">
        <w:rPr>
          <w:rFonts w:ascii="Times New Roman" w:hAnsi="Times New Roman" w:cs="Times New Roman"/>
          <w:sz w:val="24"/>
          <w:szCs w:val="24"/>
        </w:rPr>
        <w:t>У складу са важећим прописима о јавним набавкама роба, услуга и уступања радова, Предузеће ће у планском периоду и даље вршити потребну набавку материјала, техничких средстава, резервних дијелова, алат за рад и друге опреме.</w:t>
      </w:r>
    </w:p>
    <w:p w14:paraId="7357E818" w14:textId="4DE5890D" w:rsidR="00C57D94" w:rsidRPr="00F975C2" w:rsidRDefault="00C57D94" w:rsidP="00C57D94">
      <w:pPr>
        <w:jc w:val="both"/>
        <w:rPr>
          <w:rFonts w:ascii="Times New Roman" w:hAnsi="Times New Roman" w:cs="Times New Roman"/>
          <w:sz w:val="24"/>
          <w:szCs w:val="24"/>
          <w:lang w:val="sr-Cyrl-BA"/>
        </w:rPr>
      </w:pPr>
      <w:r w:rsidRPr="00C57D94">
        <w:rPr>
          <w:rFonts w:ascii="Times New Roman" w:hAnsi="Times New Roman" w:cs="Times New Roman"/>
          <w:sz w:val="24"/>
          <w:szCs w:val="24"/>
        </w:rPr>
        <w:t xml:space="preserve">            </w:t>
      </w:r>
      <w:r w:rsidR="00F975C2">
        <w:rPr>
          <w:rFonts w:ascii="Times New Roman" w:hAnsi="Times New Roman" w:cs="Times New Roman"/>
          <w:sz w:val="24"/>
          <w:szCs w:val="24"/>
          <w:lang w:val="sr-Cyrl-BA"/>
        </w:rPr>
        <w:t xml:space="preserve">С обзиром да постоје тенденције проширења обима пословања Предузећа неминовно је да је потребно издвајати веће количине срдстава него и претходним периодима у циљу осавремењавања и прширења капацитета материјално-техничких средстава.  За рад запослених у административном сектору потребно је омогућити средства за несметан рад, нарочито ако имамо у виду да рачунмарска опрема има кратак рок застарјевања. Када говоримо о радницима запосленим на одржавању зелених површина гробаља којим управљамом врше се константна улагања у набавку тримера и косачица,а извјесна је и набавка једног или два теретна возила која ће пратити активности око преузимања нових сеоских гробаља.   </w:t>
      </w:r>
    </w:p>
    <w:p w14:paraId="0952137C" w14:textId="78C34BFF" w:rsidR="00C57D94" w:rsidRPr="00CC146E" w:rsidRDefault="00C57D94" w:rsidP="005D4750">
      <w:pPr>
        <w:jc w:val="both"/>
        <w:rPr>
          <w:rFonts w:ascii="Times New Roman" w:hAnsi="Times New Roman" w:cs="Times New Roman"/>
          <w:sz w:val="24"/>
          <w:szCs w:val="24"/>
          <w:lang w:val="sr-Cyrl-BA"/>
        </w:rPr>
      </w:pPr>
      <w:r w:rsidRPr="00C57D94">
        <w:rPr>
          <w:rFonts w:ascii="Times New Roman" w:hAnsi="Times New Roman" w:cs="Times New Roman"/>
          <w:sz w:val="24"/>
          <w:szCs w:val="24"/>
        </w:rPr>
        <w:lastRenderedPageBreak/>
        <w:tab/>
      </w:r>
      <w:r w:rsidR="00F975C2">
        <w:rPr>
          <w:rFonts w:ascii="Times New Roman" w:hAnsi="Times New Roman" w:cs="Times New Roman"/>
          <w:sz w:val="24"/>
          <w:szCs w:val="24"/>
          <w:lang w:val="sr-Cyrl-BA"/>
        </w:rPr>
        <w:t>У току 2021</w:t>
      </w:r>
      <w:r w:rsidR="00CC146E">
        <w:rPr>
          <w:rFonts w:ascii="Times New Roman" w:hAnsi="Times New Roman" w:cs="Times New Roman"/>
          <w:sz w:val="24"/>
          <w:szCs w:val="24"/>
          <w:lang w:val="sr-Cyrl-BA"/>
        </w:rPr>
        <w:t>.године извршена је куповина специјализованог возила за потребе Градске мртвачнице, али је и потписан Уговор о регулисању међусобних права и обавеза са ОТР „Божур“, те је приликом израде Плана пословања са ове тачке гледишта, незахвално  утврдити да ли ће бити потребе за додатним набавкама.</w:t>
      </w:r>
    </w:p>
    <w:p w14:paraId="75AEFBE4" w14:textId="2F78F323" w:rsidR="00C57D94" w:rsidRPr="00C57D94" w:rsidRDefault="00A77DD0" w:rsidP="00C57D94">
      <w:pPr>
        <w:rPr>
          <w:rFonts w:ascii="Times New Roman" w:hAnsi="Times New Roman" w:cs="Times New Roman"/>
          <w:b/>
          <w:sz w:val="24"/>
          <w:szCs w:val="24"/>
          <w:lang w:val="sr-Cyrl-BA"/>
        </w:rPr>
      </w:pPr>
      <w:r w:rsidRPr="00A77DD0">
        <w:rPr>
          <w:rFonts w:ascii="Times New Roman" w:hAnsi="Times New Roman" w:cs="Times New Roman"/>
          <w:b/>
          <w:sz w:val="24"/>
          <w:szCs w:val="24"/>
        </w:rPr>
        <w:t xml:space="preserve">6. </w:t>
      </w:r>
      <w:r w:rsidR="00C57D94">
        <w:rPr>
          <w:rFonts w:ascii="Times New Roman" w:hAnsi="Times New Roman" w:cs="Times New Roman"/>
          <w:b/>
          <w:sz w:val="24"/>
          <w:szCs w:val="24"/>
          <w:lang w:val="sr-Cyrl-BA"/>
        </w:rPr>
        <w:t xml:space="preserve">Мјере заштите животне и радне средине, заштите на раду и заштите од пожара  </w:t>
      </w:r>
    </w:p>
    <w:p w14:paraId="7C23045D" w14:textId="0BBDD936" w:rsidR="00C57D94" w:rsidRPr="00C57D94" w:rsidRDefault="00E72C24" w:rsidP="00C57D94">
      <w:pPr>
        <w:ind w:firstLine="708"/>
        <w:rPr>
          <w:rFonts w:ascii="Times New Roman" w:hAnsi="Times New Roman" w:cs="Times New Roman"/>
          <w:sz w:val="24"/>
          <w:szCs w:val="24"/>
          <w:lang w:val="sr-Cyrl-BA"/>
        </w:rPr>
      </w:pPr>
      <w:r>
        <w:rPr>
          <w:rFonts w:ascii="Times New Roman" w:hAnsi="Times New Roman" w:cs="Times New Roman"/>
          <w:sz w:val="24"/>
          <w:szCs w:val="24"/>
          <w:lang w:val="sr-Cyrl-BA"/>
        </w:rPr>
        <w:t xml:space="preserve">ЈКП „Градско гробље“ ДОО Бијељина има потписан уговор са ДОО „Превента“ који су задужени за  </w:t>
      </w:r>
      <w:r w:rsidR="00C57D94" w:rsidRPr="00C57D94">
        <w:rPr>
          <w:rFonts w:ascii="Times New Roman" w:hAnsi="Times New Roman" w:cs="Times New Roman"/>
          <w:sz w:val="24"/>
          <w:szCs w:val="24"/>
          <w:lang w:val="sr-Cyrl-BA"/>
        </w:rPr>
        <w:t>активностима на заштити животне и радне средине, спровести конкретне мјере на плану:</w:t>
      </w:r>
    </w:p>
    <w:p w14:paraId="666B651C" w14:textId="77777777" w:rsidR="00C57D94" w:rsidRPr="00C57D94" w:rsidRDefault="00C57D94" w:rsidP="00C57D94">
      <w:pPr>
        <w:rPr>
          <w:rFonts w:ascii="Times New Roman" w:hAnsi="Times New Roman" w:cs="Times New Roman"/>
          <w:sz w:val="24"/>
          <w:szCs w:val="24"/>
          <w:lang w:val="sr-Cyrl-BA"/>
        </w:rPr>
      </w:pPr>
      <w:r w:rsidRPr="00C57D94">
        <w:rPr>
          <w:rFonts w:ascii="Times New Roman" w:hAnsi="Times New Roman" w:cs="Times New Roman"/>
          <w:sz w:val="24"/>
          <w:szCs w:val="24"/>
          <w:lang w:val="sr-Cyrl-BA"/>
        </w:rPr>
        <w:t xml:space="preserve"> - Физичког обезбјеђења објекта и имовине Предузећа</w:t>
      </w:r>
    </w:p>
    <w:p w14:paraId="4112D0A4" w14:textId="77777777" w:rsidR="00C57D94" w:rsidRPr="00C57D94" w:rsidRDefault="00C57D94" w:rsidP="00C57D94">
      <w:pPr>
        <w:rPr>
          <w:rFonts w:ascii="Times New Roman" w:hAnsi="Times New Roman" w:cs="Times New Roman"/>
          <w:sz w:val="24"/>
          <w:szCs w:val="24"/>
          <w:lang w:val="sr-Cyrl-BA"/>
        </w:rPr>
      </w:pPr>
      <w:r w:rsidRPr="00C57D94">
        <w:rPr>
          <w:rFonts w:ascii="Times New Roman" w:hAnsi="Times New Roman" w:cs="Times New Roman"/>
          <w:sz w:val="24"/>
          <w:szCs w:val="24"/>
          <w:lang w:val="sr-Cyrl-BA"/>
        </w:rPr>
        <w:t xml:space="preserve"> - обезбјеђења мјера личне и колективне заштите и заштите на раду, путем обавезне примјене личних и заштитних средстава и опреме;</w:t>
      </w:r>
    </w:p>
    <w:p w14:paraId="09DB0BE2" w14:textId="77777777" w:rsidR="00C57D94" w:rsidRPr="00C57D94" w:rsidRDefault="00C57D94" w:rsidP="00C57D94">
      <w:pPr>
        <w:rPr>
          <w:rFonts w:ascii="Times New Roman" w:hAnsi="Times New Roman" w:cs="Times New Roman"/>
          <w:sz w:val="24"/>
          <w:szCs w:val="24"/>
          <w:lang w:val="sr-Cyrl-BA"/>
        </w:rPr>
      </w:pPr>
      <w:r w:rsidRPr="00C57D94">
        <w:rPr>
          <w:rFonts w:ascii="Times New Roman" w:hAnsi="Times New Roman" w:cs="Times New Roman"/>
          <w:sz w:val="24"/>
          <w:szCs w:val="24"/>
          <w:lang w:val="sr-Cyrl-BA"/>
        </w:rPr>
        <w:t xml:space="preserve"> - одржавање хигијене радних просторија;</w:t>
      </w:r>
    </w:p>
    <w:p w14:paraId="33638A96" w14:textId="77777777" w:rsidR="00C57D94" w:rsidRPr="00C57D94" w:rsidRDefault="00C57D94" w:rsidP="00C57D94">
      <w:pPr>
        <w:rPr>
          <w:rFonts w:ascii="Times New Roman" w:hAnsi="Times New Roman" w:cs="Times New Roman"/>
          <w:sz w:val="24"/>
          <w:szCs w:val="24"/>
          <w:lang w:val="sr-Cyrl-BA"/>
        </w:rPr>
      </w:pPr>
      <w:r w:rsidRPr="00C57D94">
        <w:rPr>
          <w:rFonts w:ascii="Times New Roman" w:hAnsi="Times New Roman" w:cs="Times New Roman"/>
          <w:sz w:val="24"/>
          <w:szCs w:val="24"/>
          <w:lang w:val="sr-Cyrl-BA"/>
        </w:rPr>
        <w:t xml:space="preserve"> - обучавање и оспособљавање свих запослених у предузимању мјера заштите на раду;</w:t>
      </w:r>
    </w:p>
    <w:p w14:paraId="0CC859C9" w14:textId="77777777" w:rsidR="00C57D94" w:rsidRPr="00C57D94" w:rsidRDefault="00C57D94" w:rsidP="00C57D94">
      <w:pPr>
        <w:rPr>
          <w:rFonts w:ascii="Times New Roman" w:hAnsi="Times New Roman" w:cs="Times New Roman"/>
          <w:sz w:val="24"/>
          <w:szCs w:val="24"/>
          <w:lang w:val="sr-Cyrl-BA"/>
        </w:rPr>
      </w:pPr>
      <w:r w:rsidRPr="00C57D94">
        <w:rPr>
          <w:rFonts w:ascii="Times New Roman" w:hAnsi="Times New Roman" w:cs="Times New Roman"/>
          <w:sz w:val="24"/>
          <w:szCs w:val="24"/>
          <w:lang w:val="sr-Cyrl-BA"/>
        </w:rPr>
        <w:t xml:space="preserve"> - спровођење мјера заштите од пожара, набавке средства и опреме за гашење пожара и обуке свих запослених на примјени мјера противпожарне заштите;</w:t>
      </w:r>
    </w:p>
    <w:p w14:paraId="17603FF8" w14:textId="77477D07" w:rsidR="00EB74CA" w:rsidRDefault="00C57D94" w:rsidP="00F975C2">
      <w:pPr>
        <w:rPr>
          <w:rFonts w:ascii="Times New Roman" w:hAnsi="Times New Roman" w:cs="Times New Roman"/>
          <w:b/>
          <w:sz w:val="24"/>
          <w:szCs w:val="24"/>
          <w:lang w:val="sr-Cyrl-BA"/>
        </w:rPr>
      </w:pPr>
      <w:r w:rsidRPr="00C57D94">
        <w:rPr>
          <w:rFonts w:ascii="Times New Roman" w:hAnsi="Times New Roman" w:cs="Times New Roman"/>
          <w:sz w:val="24"/>
          <w:szCs w:val="24"/>
          <w:lang w:val="sr-Cyrl-BA"/>
        </w:rPr>
        <w:t xml:space="preserve"> - Преглед исправности других ситних уређаја</w:t>
      </w:r>
      <w:r w:rsidRPr="00C57D94">
        <w:rPr>
          <w:rFonts w:ascii="Times New Roman" w:hAnsi="Times New Roman" w:cs="Times New Roman"/>
          <w:b/>
          <w:sz w:val="24"/>
          <w:szCs w:val="24"/>
          <w:lang w:val="sr-Cyrl-BA"/>
        </w:rPr>
        <w:t>.</w:t>
      </w:r>
    </w:p>
    <w:p w14:paraId="0C947E71" w14:textId="77777777" w:rsidR="00F975C2" w:rsidRPr="00F975C2" w:rsidRDefault="00F975C2" w:rsidP="00F975C2">
      <w:pPr>
        <w:rPr>
          <w:rFonts w:ascii="Times New Roman" w:hAnsi="Times New Roman" w:cs="Times New Roman"/>
          <w:b/>
          <w:sz w:val="24"/>
          <w:szCs w:val="24"/>
          <w:lang w:val="sr-Cyrl-BA"/>
        </w:rPr>
      </w:pPr>
    </w:p>
    <w:p w14:paraId="629BB26D" w14:textId="47589581" w:rsidR="00A77DD0" w:rsidRDefault="00A77DD0" w:rsidP="00A77DD0">
      <w:pPr>
        <w:rPr>
          <w:rFonts w:ascii="Times New Roman" w:hAnsi="Times New Roman" w:cs="Times New Roman"/>
          <w:b/>
          <w:sz w:val="24"/>
          <w:szCs w:val="24"/>
          <w:lang w:val="sr-Cyrl-BA"/>
        </w:rPr>
      </w:pPr>
      <w:r w:rsidRPr="00A77DD0">
        <w:rPr>
          <w:rFonts w:ascii="Times New Roman" w:hAnsi="Times New Roman" w:cs="Times New Roman"/>
          <w:b/>
          <w:sz w:val="24"/>
          <w:szCs w:val="24"/>
        </w:rPr>
        <w:t xml:space="preserve">7.  </w:t>
      </w:r>
      <w:r w:rsidR="00C57D94">
        <w:rPr>
          <w:rFonts w:ascii="Times New Roman" w:hAnsi="Times New Roman" w:cs="Times New Roman"/>
          <w:b/>
          <w:sz w:val="24"/>
          <w:szCs w:val="24"/>
          <w:lang w:val="sr-Cyrl-BA"/>
        </w:rPr>
        <w:t xml:space="preserve">Капитални издаци у планском периоду и извори финансирања </w:t>
      </w:r>
    </w:p>
    <w:p w14:paraId="046E66B7" w14:textId="6F5C903A" w:rsidR="00E72C24" w:rsidRDefault="006E5ACF" w:rsidP="00E72C24">
      <w:pPr>
        <w:ind w:firstLine="708"/>
        <w:jc w:val="both"/>
        <w:rPr>
          <w:rFonts w:ascii="Times New Roman" w:hAnsi="Times New Roman" w:cs="Times New Roman"/>
          <w:sz w:val="24"/>
          <w:szCs w:val="24"/>
          <w:lang w:val="sr-Cyrl-BA"/>
        </w:rPr>
      </w:pPr>
      <w:r w:rsidRPr="006E5ACF">
        <w:rPr>
          <w:rFonts w:ascii="Times New Roman" w:hAnsi="Times New Roman" w:cs="Times New Roman"/>
          <w:sz w:val="24"/>
          <w:szCs w:val="24"/>
        </w:rPr>
        <w:t>Када су у пита</w:t>
      </w:r>
      <w:r w:rsidR="00E72C24">
        <w:rPr>
          <w:rFonts w:ascii="Times New Roman" w:hAnsi="Times New Roman" w:cs="Times New Roman"/>
          <w:sz w:val="24"/>
          <w:szCs w:val="24"/>
        </w:rPr>
        <w:t>њу капиталне инвестиције за 202</w:t>
      </w:r>
      <w:r w:rsidR="00E72C24">
        <w:rPr>
          <w:rFonts w:ascii="Times New Roman" w:hAnsi="Times New Roman" w:cs="Times New Roman"/>
          <w:sz w:val="24"/>
          <w:szCs w:val="24"/>
          <w:lang w:val="sr-Cyrl-BA"/>
        </w:rPr>
        <w:t>2</w:t>
      </w:r>
      <w:r w:rsidR="0066774A">
        <w:rPr>
          <w:rFonts w:ascii="Times New Roman" w:hAnsi="Times New Roman" w:cs="Times New Roman"/>
          <w:sz w:val="24"/>
          <w:szCs w:val="24"/>
        </w:rPr>
        <w:t xml:space="preserve">.годину односе се на </w:t>
      </w:r>
      <w:r w:rsidR="0066774A">
        <w:rPr>
          <w:rFonts w:ascii="Times New Roman" w:hAnsi="Times New Roman" w:cs="Times New Roman"/>
          <w:sz w:val="24"/>
          <w:szCs w:val="24"/>
          <w:lang w:val="sr-Cyrl-BA"/>
        </w:rPr>
        <w:t xml:space="preserve">проширење </w:t>
      </w:r>
      <w:r w:rsidRPr="006E5ACF">
        <w:rPr>
          <w:rFonts w:ascii="Times New Roman" w:hAnsi="Times New Roman" w:cs="Times New Roman"/>
          <w:sz w:val="24"/>
          <w:szCs w:val="24"/>
        </w:rPr>
        <w:t>Новог градског гробља на локалитету Хасе</w:t>
      </w:r>
      <w:r w:rsidR="00E72C24">
        <w:rPr>
          <w:rFonts w:ascii="Times New Roman" w:hAnsi="Times New Roman" w:cs="Times New Roman"/>
          <w:sz w:val="24"/>
          <w:szCs w:val="24"/>
          <w:lang w:val="sr-Cyrl-BA"/>
        </w:rPr>
        <w:t xml:space="preserve"> </w:t>
      </w:r>
      <w:r w:rsidR="002208F7">
        <w:rPr>
          <w:rFonts w:ascii="Times New Roman" w:hAnsi="Times New Roman" w:cs="Times New Roman"/>
          <w:sz w:val="24"/>
          <w:szCs w:val="24"/>
        </w:rPr>
        <w:t>–</w:t>
      </w:r>
      <w:r w:rsidRPr="006E5ACF">
        <w:rPr>
          <w:rFonts w:ascii="Times New Roman" w:hAnsi="Times New Roman" w:cs="Times New Roman"/>
          <w:sz w:val="24"/>
          <w:szCs w:val="24"/>
        </w:rPr>
        <w:t xml:space="preserve"> Бријесница</w:t>
      </w:r>
      <w:r w:rsidR="0066774A">
        <w:rPr>
          <w:rFonts w:ascii="Times New Roman" w:hAnsi="Times New Roman" w:cs="Times New Roman"/>
          <w:sz w:val="24"/>
          <w:szCs w:val="24"/>
          <w:lang w:val="sr-Cyrl-BA"/>
        </w:rPr>
        <w:t>.</w:t>
      </w:r>
    </w:p>
    <w:p w14:paraId="16977ABD" w14:textId="296BA9DA" w:rsidR="00E72C24" w:rsidRPr="00E72C24" w:rsidRDefault="0066774A" w:rsidP="00291159">
      <w:pPr>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Када је у питању поменута капитална инвестција</w:t>
      </w:r>
      <w:r w:rsidR="006E5ACF" w:rsidRPr="006E5ACF">
        <w:rPr>
          <w:rFonts w:ascii="Times New Roman" w:hAnsi="Times New Roman" w:cs="Times New Roman"/>
          <w:sz w:val="24"/>
          <w:szCs w:val="24"/>
        </w:rPr>
        <w:t>,</w:t>
      </w:r>
      <w:r>
        <w:rPr>
          <w:rFonts w:ascii="Times New Roman" w:hAnsi="Times New Roman" w:cs="Times New Roman"/>
          <w:sz w:val="24"/>
          <w:szCs w:val="24"/>
          <w:lang w:val="sr-Cyrl-BA"/>
        </w:rPr>
        <w:t xml:space="preserve"> иста</w:t>
      </w:r>
      <w:r w:rsidR="00E72C24">
        <w:rPr>
          <w:rFonts w:ascii="Times New Roman" w:hAnsi="Times New Roman" w:cs="Times New Roman"/>
          <w:sz w:val="24"/>
          <w:szCs w:val="24"/>
          <w:lang w:val="sr-Cyrl-BA"/>
        </w:rPr>
        <w:t xml:space="preserve"> се </w:t>
      </w:r>
      <w:r w:rsidR="00E72C24">
        <w:rPr>
          <w:rFonts w:ascii="Times New Roman" w:hAnsi="Times New Roman" w:cs="Times New Roman"/>
          <w:sz w:val="24"/>
          <w:szCs w:val="24"/>
        </w:rPr>
        <w:t xml:space="preserve"> углавном</w:t>
      </w:r>
      <w:r w:rsidR="00E72C24">
        <w:rPr>
          <w:rFonts w:ascii="Times New Roman" w:hAnsi="Times New Roman" w:cs="Times New Roman"/>
          <w:sz w:val="24"/>
          <w:szCs w:val="24"/>
          <w:lang w:val="sr-Cyrl-BA"/>
        </w:rPr>
        <w:t xml:space="preserve"> </w:t>
      </w:r>
      <w:r w:rsidR="00E72C24">
        <w:rPr>
          <w:rFonts w:ascii="Times New Roman" w:hAnsi="Times New Roman" w:cs="Times New Roman"/>
          <w:sz w:val="24"/>
          <w:szCs w:val="24"/>
        </w:rPr>
        <w:t>однос</w:t>
      </w:r>
      <w:r>
        <w:rPr>
          <w:rFonts w:ascii="Times New Roman" w:hAnsi="Times New Roman" w:cs="Times New Roman"/>
          <w:sz w:val="24"/>
          <w:szCs w:val="24"/>
          <w:lang w:val="sr-Cyrl-BA"/>
        </w:rPr>
        <w:t>и</w:t>
      </w:r>
      <w:r w:rsidR="006E5ACF" w:rsidRPr="006E5ACF">
        <w:rPr>
          <w:rFonts w:ascii="Times New Roman" w:hAnsi="Times New Roman" w:cs="Times New Roman"/>
          <w:sz w:val="24"/>
          <w:szCs w:val="24"/>
        </w:rPr>
        <w:t xml:space="preserve"> на </w:t>
      </w:r>
      <w:r w:rsidR="00E72C24">
        <w:rPr>
          <w:rFonts w:ascii="Times New Roman" w:hAnsi="Times New Roman" w:cs="Times New Roman"/>
          <w:sz w:val="24"/>
          <w:szCs w:val="24"/>
          <w:lang w:val="sr-Cyrl-BA"/>
        </w:rPr>
        <w:t xml:space="preserve">средства која </w:t>
      </w:r>
      <w:r w:rsidR="00E72C24">
        <w:rPr>
          <w:rFonts w:ascii="Times New Roman" w:hAnsi="Times New Roman" w:cs="Times New Roman"/>
          <w:sz w:val="24"/>
          <w:szCs w:val="24"/>
        </w:rPr>
        <w:t xml:space="preserve"> Град</w:t>
      </w:r>
      <w:r w:rsidR="006E5ACF" w:rsidRPr="006E5ACF">
        <w:rPr>
          <w:rFonts w:ascii="Times New Roman" w:hAnsi="Times New Roman" w:cs="Times New Roman"/>
          <w:sz w:val="24"/>
          <w:szCs w:val="24"/>
        </w:rPr>
        <w:t xml:space="preserve"> Бијељина</w:t>
      </w:r>
      <w:r w:rsidR="00E72C24">
        <w:rPr>
          <w:rFonts w:ascii="Times New Roman" w:hAnsi="Times New Roman" w:cs="Times New Roman"/>
          <w:sz w:val="24"/>
          <w:szCs w:val="24"/>
          <w:lang w:val="sr-Cyrl-BA"/>
        </w:rPr>
        <w:t xml:space="preserve"> из буџе</w:t>
      </w:r>
      <w:r>
        <w:rPr>
          <w:rFonts w:ascii="Times New Roman" w:hAnsi="Times New Roman" w:cs="Times New Roman"/>
          <w:sz w:val="24"/>
          <w:szCs w:val="24"/>
          <w:lang w:val="sr-Cyrl-BA"/>
        </w:rPr>
        <w:t>тских средстава треба да издвоји</w:t>
      </w:r>
      <w:r w:rsidR="00E72C24">
        <w:rPr>
          <w:rFonts w:ascii="Times New Roman" w:hAnsi="Times New Roman" w:cs="Times New Roman"/>
          <w:sz w:val="24"/>
          <w:szCs w:val="24"/>
          <w:lang w:val="sr-Cyrl-BA"/>
        </w:rPr>
        <w:t xml:space="preserve"> за те потребе</w:t>
      </w:r>
      <w:r w:rsidR="006E5ACF" w:rsidRPr="006E5ACF">
        <w:rPr>
          <w:rFonts w:ascii="Times New Roman" w:hAnsi="Times New Roman" w:cs="Times New Roman"/>
          <w:sz w:val="24"/>
          <w:szCs w:val="24"/>
        </w:rPr>
        <w:t>, и предвиђено је:</w:t>
      </w:r>
    </w:p>
    <w:p w14:paraId="7B740C86" w14:textId="74842868" w:rsidR="005E27FD" w:rsidRDefault="006E5ACF" w:rsidP="008C554D">
      <w:pPr>
        <w:wordWrap w:val="0"/>
        <w:jc w:val="right"/>
        <w:rPr>
          <w:rFonts w:ascii="Times New Roman" w:hAnsi="Times New Roman" w:cs="Times New Roman"/>
          <w:i/>
          <w:iCs/>
          <w:sz w:val="24"/>
          <w:szCs w:val="24"/>
          <w:lang w:val="sr-Cyrl-CS"/>
        </w:rPr>
      </w:pPr>
      <w:r>
        <w:rPr>
          <w:rFonts w:ascii="Times New Roman" w:hAnsi="Times New Roman" w:cs="Times New Roman"/>
          <w:i/>
          <w:iCs/>
          <w:sz w:val="24"/>
          <w:szCs w:val="24"/>
          <w:lang w:val="sr-Cyrl-BA"/>
        </w:rPr>
        <w:t>Табела</w:t>
      </w:r>
      <w:r w:rsidR="00A77DD0">
        <w:rPr>
          <w:rFonts w:ascii="Times New Roman" w:hAnsi="Times New Roman" w:cs="Times New Roman"/>
          <w:i/>
          <w:iCs/>
          <w:sz w:val="24"/>
          <w:szCs w:val="24"/>
        </w:rPr>
        <w:t xml:space="preserve"> 2</w:t>
      </w:r>
      <w:r w:rsidR="00A77DD0">
        <w:rPr>
          <w:rFonts w:ascii="Times New Roman" w:hAnsi="Times New Roman" w:cs="Times New Roman"/>
          <w:i/>
          <w:iCs/>
          <w:sz w:val="24"/>
          <w:szCs w:val="24"/>
          <w:lang w:val="sr-Cyrl-CS"/>
        </w:rPr>
        <w:t>:</w:t>
      </w:r>
    </w:p>
    <w:tbl>
      <w:tblPr>
        <w:tblStyle w:val="LightShading"/>
        <w:tblW w:w="10022" w:type="dxa"/>
        <w:tblLayout w:type="fixed"/>
        <w:tblLook w:val="04A0" w:firstRow="1" w:lastRow="0" w:firstColumn="1" w:lastColumn="0" w:noHBand="0" w:noVBand="1"/>
      </w:tblPr>
      <w:tblGrid>
        <w:gridCol w:w="5237"/>
        <w:gridCol w:w="2101"/>
        <w:gridCol w:w="2684"/>
      </w:tblGrid>
      <w:tr w:rsidR="00A77DD0" w14:paraId="64BFEB1D" w14:textId="77777777" w:rsidTr="00557F7C">
        <w:trPr>
          <w:cnfStyle w:val="100000000000" w:firstRow="1" w:lastRow="0" w:firstColumn="0" w:lastColumn="0" w:oddVBand="0" w:evenVBand="0" w:oddHBand="0" w:evenHBand="0"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5237" w:type="dxa"/>
          </w:tcPr>
          <w:p w14:paraId="56D7C291" w14:textId="414D7C51" w:rsidR="00A77DD0" w:rsidRPr="002208F7" w:rsidRDefault="006E5ACF" w:rsidP="00443F36">
            <w:pPr>
              <w:jc w:val="center"/>
              <w:rPr>
                <w:rFonts w:ascii="Times New Roman" w:hAnsi="Times New Roman" w:cs="Times New Roman"/>
                <w:b w:val="0"/>
                <w:bCs w:val="0"/>
                <w:sz w:val="24"/>
                <w:szCs w:val="24"/>
                <w:lang w:val="sr-Cyrl-CS"/>
              </w:rPr>
            </w:pPr>
            <w:r w:rsidRPr="002208F7">
              <w:rPr>
                <w:rFonts w:ascii="Times New Roman" w:hAnsi="Times New Roman" w:cs="Times New Roman"/>
                <w:b w:val="0"/>
                <w:bCs w:val="0"/>
                <w:sz w:val="24"/>
                <w:szCs w:val="24"/>
                <w:lang w:val="sr-Cyrl-CS"/>
              </w:rPr>
              <w:t xml:space="preserve">Назив инвестиције </w:t>
            </w:r>
          </w:p>
        </w:tc>
        <w:tc>
          <w:tcPr>
            <w:tcW w:w="2101" w:type="dxa"/>
          </w:tcPr>
          <w:p w14:paraId="2E501E8D" w14:textId="3B3C6F29" w:rsidR="00A77DD0" w:rsidRPr="002208F7" w:rsidRDefault="00853DAC" w:rsidP="00443F3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lang w:val="sr-Cyrl-CS"/>
              </w:rPr>
            </w:pPr>
            <w:r>
              <w:rPr>
                <w:rFonts w:ascii="Times New Roman" w:hAnsi="Times New Roman" w:cs="Times New Roman"/>
                <w:b w:val="0"/>
                <w:bCs w:val="0"/>
                <w:sz w:val="24"/>
                <w:szCs w:val="24"/>
                <w:lang w:val="sr-Cyrl-BA"/>
              </w:rPr>
              <w:t>Из</w:t>
            </w:r>
            <w:r w:rsidR="006E5ACF" w:rsidRPr="002208F7">
              <w:rPr>
                <w:rFonts w:ascii="Times New Roman" w:hAnsi="Times New Roman" w:cs="Times New Roman"/>
                <w:b w:val="0"/>
                <w:bCs w:val="0"/>
                <w:sz w:val="24"/>
                <w:szCs w:val="24"/>
                <w:lang w:val="sr-Cyrl-CS"/>
              </w:rPr>
              <w:t>нос</w:t>
            </w:r>
          </w:p>
        </w:tc>
        <w:tc>
          <w:tcPr>
            <w:tcW w:w="2684" w:type="dxa"/>
          </w:tcPr>
          <w:p w14:paraId="52B0D3F3" w14:textId="62D464C9" w:rsidR="00A77DD0" w:rsidRPr="002208F7" w:rsidRDefault="006E5ACF" w:rsidP="00443F3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lang w:val="sr-Cyrl-CS"/>
              </w:rPr>
            </w:pPr>
            <w:r w:rsidRPr="002208F7">
              <w:rPr>
                <w:rFonts w:ascii="Times New Roman" w:hAnsi="Times New Roman" w:cs="Times New Roman"/>
                <w:b w:val="0"/>
                <w:bCs w:val="0"/>
                <w:sz w:val="24"/>
                <w:szCs w:val="24"/>
                <w:lang w:val="sr-Cyrl-CS"/>
              </w:rPr>
              <w:t xml:space="preserve">Извор финансирања </w:t>
            </w:r>
          </w:p>
        </w:tc>
      </w:tr>
      <w:tr w:rsidR="00A77DD0" w14:paraId="5B5C5430" w14:textId="77777777" w:rsidTr="00557F7C">
        <w:trPr>
          <w:cnfStyle w:val="000000100000" w:firstRow="0" w:lastRow="0" w:firstColumn="0" w:lastColumn="0" w:oddVBand="0" w:evenVBand="0" w:oddHBand="1" w:evenHBand="0" w:firstRowFirstColumn="0" w:firstRowLastColumn="0" w:lastRowFirstColumn="0" w:lastRowLastColumn="0"/>
          <w:trHeight w:val="593"/>
        </w:trPr>
        <w:tc>
          <w:tcPr>
            <w:cnfStyle w:val="001000000000" w:firstRow="0" w:lastRow="0" w:firstColumn="1" w:lastColumn="0" w:oddVBand="0" w:evenVBand="0" w:oddHBand="0" w:evenHBand="0" w:firstRowFirstColumn="0" w:firstRowLastColumn="0" w:lastRowFirstColumn="0" w:lastRowLastColumn="0"/>
            <w:tcW w:w="5237" w:type="dxa"/>
          </w:tcPr>
          <w:p w14:paraId="31ABAF92" w14:textId="2AA0C2CB" w:rsidR="00A77DD0" w:rsidRPr="00803C03" w:rsidRDefault="00824711" w:rsidP="008C554D">
            <w:pPr>
              <w:jc w:val="center"/>
              <w:rPr>
                <w:rFonts w:ascii="Times New Roman" w:hAnsi="Times New Roman" w:cs="Times New Roman"/>
                <w:bCs w:val="0"/>
                <w:sz w:val="24"/>
                <w:szCs w:val="24"/>
                <w:lang w:val="sr-Latn-BA"/>
              </w:rPr>
            </w:pPr>
            <w:r w:rsidRPr="00803C03">
              <w:rPr>
                <w:rFonts w:ascii="Times New Roman" w:hAnsi="Times New Roman" w:cs="Times New Roman"/>
                <w:bCs w:val="0"/>
                <w:sz w:val="24"/>
                <w:szCs w:val="24"/>
                <w:lang w:val="sr-Cyrl-BA"/>
              </w:rPr>
              <w:t xml:space="preserve">Проширење Новог градског гробља </w:t>
            </w:r>
          </w:p>
        </w:tc>
        <w:tc>
          <w:tcPr>
            <w:tcW w:w="2101" w:type="dxa"/>
          </w:tcPr>
          <w:p w14:paraId="227B4D6E" w14:textId="576B9099" w:rsidR="00A77DD0" w:rsidRPr="00803C03" w:rsidRDefault="005D4750" w:rsidP="005D475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lang w:val="sr-Cyrl-CS"/>
              </w:rPr>
            </w:pPr>
            <w:r w:rsidRPr="00803C03">
              <w:rPr>
                <w:rFonts w:ascii="Times New Roman" w:hAnsi="Times New Roman" w:cs="Times New Roman"/>
                <w:b/>
                <w:bCs/>
                <w:sz w:val="24"/>
                <w:szCs w:val="24"/>
              </w:rPr>
              <w:t xml:space="preserve">        </w:t>
            </w:r>
            <w:r w:rsidR="000537C4" w:rsidRPr="00803C03">
              <w:rPr>
                <w:rFonts w:ascii="Times New Roman" w:hAnsi="Times New Roman" w:cs="Times New Roman"/>
                <w:b/>
                <w:bCs/>
                <w:sz w:val="24"/>
                <w:szCs w:val="24"/>
                <w:lang w:val="sr-Cyrl-BA"/>
              </w:rPr>
              <w:t>5</w:t>
            </w:r>
            <w:r w:rsidR="00824711" w:rsidRPr="00803C03">
              <w:rPr>
                <w:rFonts w:ascii="Times New Roman" w:hAnsi="Times New Roman" w:cs="Times New Roman"/>
                <w:b/>
                <w:bCs/>
                <w:sz w:val="24"/>
                <w:szCs w:val="24"/>
                <w:lang w:val="sr-Cyrl-BA"/>
              </w:rPr>
              <w:t>0</w:t>
            </w:r>
            <w:r w:rsidR="002208F7" w:rsidRPr="00803C03">
              <w:rPr>
                <w:rFonts w:ascii="Times New Roman" w:hAnsi="Times New Roman" w:cs="Times New Roman"/>
                <w:b/>
                <w:bCs/>
                <w:sz w:val="24"/>
                <w:szCs w:val="24"/>
                <w:lang w:val="sr-Cyrl-BA"/>
              </w:rPr>
              <w:t>.</w:t>
            </w:r>
            <w:r w:rsidR="00A77DD0" w:rsidRPr="00803C03">
              <w:rPr>
                <w:rFonts w:ascii="Times New Roman" w:hAnsi="Times New Roman" w:cs="Times New Roman"/>
                <w:b/>
                <w:bCs/>
                <w:sz w:val="24"/>
                <w:szCs w:val="24"/>
                <w:lang w:val="sr-Cyrl-CS"/>
              </w:rPr>
              <w:t>000,00</w:t>
            </w:r>
          </w:p>
        </w:tc>
        <w:tc>
          <w:tcPr>
            <w:tcW w:w="2684" w:type="dxa"/>
          </w:tcPr>
          <w:p w14:paraId="5C078893" w14:textId="619128ED" w:rsidR="00A77DD0" w:rsidRPr="00803C03" w:rsidRDefault="002208F7" w:rsidP="00A77DD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lang w:val="sr-Cyrl-CS"/>
              </w:rPr>
            </w:pPr>
            <w:r w:rsidRPr="00803C03">
              <w:rPr>
                <w:rFonts w:ascii="Times New Roman" w:hAnsi="Times New Roman" w:cs="Times New Roman"/>
                <w:b/>
                <w:bCs/>
                <w:sz w:val="24"/>
                <w:szCs w:val="24"/>
                <w:lang w:val="sr-Cyrl-CS"/>
              </w:rPr>
              <w:t>Из буџета Г</w:t>
            </w:r>
            <w:r w:rsidR="006E5ACF" w:rsidRPr="00803C03">
              <w:rPr>
                <w:rFonts w:ascii="Times New Roman" w:hAnsi="Times New Roman" w:cs="Times New Roman"/>
                <w:b/>
                <w:bCs/>
                <w:sz w:val="24"/>
                <w:szCs w:val="24"/>
                <w:lang w:val="sr-Cyrl-CS"/>
              </w:rPr>
              <w:t>рада</w:t>
            </w:r>
          </w:p>
          <w:p w14:paraId="6F56432F" w14:textId="3C969288" w:rsidR="005E27FD" w:rsidRPr="00803C03" w:rsidRDefault="005E27FD" w:rsidP="002208F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lang w:val="sr-Cyrl-BA"/>
              </w:rPr>
            </w:pPr>
          </w:p>
        </w:tc>
      </w:tr>
      <w:tr w:rsidR="00C43157" w14:paraId="72730E84" w14:textId="77777777" w:rsidTr="00557F7C">
        <w:trPr>
          <w:trHeight w:val="790"/>
        </w:trPr>
        <w:tc>
          <w:tcPr>
            <w:cnfStyle w:val="001000000000" w:firstRow="0" w:lastRow="0" w:firstColumn="1" w:lastColumn="0" w:oddVBand="0" w:evenVBand="0" w:oddHBand="0" w:evenHBand="0" w:firstRowFirstColumn="0" w:firstRowLastColumn="0" w:lastRowFirstColumn="0" w:lastRowLastColumn="0"/>
            <w:tcW w:w="5237" w:type="dxa"/>
          </w:tcPr>
          <w:p w14:paraId="044C3BEA" w14:textId="1BA9C870" w:rsidR="00C43157" w:rsidRPr="00803C03" w:rsidRDefault="00DC3FC2" w:rsidP="00A77DD0">
            <w:pPr>
              <w:rPr>
                <w:rFonts w:ascii="Times New Roman" w:hAnsi="Times New Roman" w:cs="Times New Roman"/>
                <w:b w:val="0"/>
                <w:bCs w:val="0"/>
                <w:sz w:val="24"/>
                <w:szCs w:val="24"/>
              </w:rPr>
            </w:pPr>
            <w:r w:rsidRPr="00803C03">
              <w:rPr>
                <w:rFonts w:ascii="Times New Roman" w:hAnsi="Times New Roman" w:cs="Times New Roman"/>
                <w:b w:val="0"/>
                <w:bCs w:val="0"/>
                <w:sz w:val="24"/>
                <w:szCs w:val="24"/>
                <w:lang w:val="sr-Cyrl-BA"/>
              </w:rPr>
              <w:t>УКУПНО</w:t>
            </w:r>
            <w:r w:rsidR="002208F7" w:rsidRPr="00803C03">
              <w:rPr>
                <w:rFonts w:ascii="Times New Roman" w:hAnsi="Times New Roman" w:cs="Times New Roman"/>
                <w:b w:val="0"/>
                <w:bCs w:val="0"/>
                <w:sz w:val="24"/>
                <w:szCs w:val="24"/>
              </w:rPr>
              <w:t xml:space="preserve">: </w:t>
            </w:r>
            <w:r w:rsidR="0066774A" w:rsidRPr="00803C03">
              <w:rPr>
                <w:rFonts w:ascii="Times New Roman" w:hAnsi="Times New Roman" w:cs="Times New Roman"/>
                <w:b w:val="0"/>
                <w:bCs w:val="0"/>
                <w:sz w:val="24"/>
                <w:szCs w:val="24"/>
                <w:lang w:val="sr-Cyrl-BA"/>
              </w:rPr>
              <w:t>50</w:t>
            </w:r>
            <w:r w:rsidR="00C43157" w:rsidRPr="00803C03">
              <w:rPr>
                <w:rFonts w:ascii="Times New Roman" w:hAnsi="Times New Roman" w:cs="Times New Roman"/>
                <w:b w:val="0"/>
                <w:bCs w:val="0"/>
                <w:sz w:val="24"/>
                <w:szCs w:val="24"/>
              </w:rPr>
              <w:t>.000,00KM</w:t>
            </w:r>
          </w:p>
        </w:tc>
        <w:tc>
          <w:tcPr>
            <w:tcW w:w="4785" w:type="dxa"/>
            <w:gridSpan w:val="2"/>
          </w:tcPr>
          <w:p w14:paraId="4014A10C" w14:textId="5BF170F1" w:rsidR="00C43157" w:rsidRPr="00803C03" w:rsidRDefault="002208F7" w:rsidP="00A77DD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r w:rsidRPr="00803C03">
              <w:rPr>
                <w:rFonts w:ascii="Times New Roman" w:hAnsi="Times New Roman" w:cs="Times New Roman"/>
                <w:b/>
                <w:bCs/>
                <w:sz w:val="24"/>
                <w:szCs w:val="24"/>
                <w:lang w:val="sr-Cyrl-BA"/>
              </w:rPr>
              <w:t xml:space="preserve">                 </w:t>
            </w:r>
            <w:r w:rsidR="00DC3FC2" w:rsidRPr="00803C03">
              <w:rPr>
                <w:rFonts w:ascii="Times New Roman" w:hAnsi="Times New Roman" w:cs="Times New Roman"/>
                <w:b/>
                <w:bCs/>
                <w:sz w:val="24"/>
                <w:szCs w:val="24"/>
                <w:lang w:val="sr-Cyrl-BA"/>
              </w:rPr>
              <w:t>У</w:t>
            </w:r>
            <w:r w:rsidRPr="00803C03">
              <w:rPr>
                <w:rFonts w:ascii="Times New Roman" w:hAnsi="Times New Roman" w:cs="Times New Roman"/>
                <w:b/>
                <w:bCs/>
                <w:sz w:val="24"/>
                <w:szCs w:val="24"/>
              </w:rPr>
              <w:t xml:space="preserve"> 202</w:t>
            </w:r>
            <w:r w:rsidRPr="00803C03">
              <w:rPr>
                <w:rFonts w:ascii="Times New Roman" w:hAnsi="Times New Roman" w:cs="Times New Roman"/>
                <w:b/>
                <w:bCs/>
                <w:sz w:val="24"/>
                <w:szCs w:val="24"/>
                <w:lang w:val="sr-Cyrl-BA"/>
              </w:rPr>
              <w:t>2</w:t>
            </w:r>
            <w:r w:rsidR="00DC3FC2" w:rsidRPr="00803C03">
              <w:rPr>
                <w:rFonts w:ascii="Times New Roman" w:hAnsi="Times New Roman" w:cs="Times New Roman"/>
                <w:b/>
                <w:bCs/>
                <w:sz w:val="24"/>
                <w:szCs w:val="24"/>
              </w:rPr>
              <w:t>.</w:t>
            </w:r>
            <w:r w:rsidR="00DC3FC2" w:rsidRPr="00803C03">
              <w:rPr>
                <w:rFonts w:ascii="Times New Roman" w:hAnsi="Times New Roman" w:cs="Times New Roman"/>
                <w:b/>
                <w:bCs/>
                <w:sz w:val="24"/>
                <w:szCs w:val="24"/>
                <w:lang w:val="sr-Cyrl-BA"/>
              </w:rPr>
              <w:t>год</w:t>
            </w:r>
            <w:r w:rsidR="000537C4" w:rsidRPr="00803C03">
              <w:rPr>
                <w:rFonts w:ascii="Times New Roman" w:hAnsi="Times New Roman" w:cs="Times New Roman"/>
                <w:b/>
                <w:bCs/>
                <w:sz w:val="24"/>
                <w:szCs w:val="24"/>
                <w:lang w:val="sr-Cyrl-BA"/>
              </w:rPr>
              <w:t xml:space="preserve"> </w:t>
            </w:r>
            <w:r w:rsidRPr="00803C03">
              <w:rPr>
                <w:rFonts w:ascii="Times New Roman" w:hAnsi="Times New Roman" w:cs="Times New Roman"/>
                <w:b/>
                <w:bCs/>
                <w:sz w:val="24"/>
                <w:szCs w:val="24"/>
              </w:rPr>
              <w:t xml:space="preserve"> </w:t>
            </w:r>
            <w:r w:rsidR="000537C4" w:rsidRPr="00803C03">
              <w:rPr>
                <w:rFonts w:ascii="Times New Roman" w:hAnsi="Times New Roman" w:cs="Times New Roman"/>
                <w:b/>
                <w:bCs/>
                <w:sz w:val="24"/>
                <w:szCs w:val="24"/>
                <w:lang w:val="sr-Cyrl-BA"/>
              </w:rPr>
              <w:t>5</w:t>
            </w:r>
            <w:r w:rsidR="00824711" w:rsidRPr="00803C03">
              <w:rPr>
                <w:rFonts w:ascii="Times New Roman" w:hAnsi="Times New Roman" w:cs="Times New Roman"/>
                <w:b/>
                <w:bCs/>
                <w:sz w:val="24"/>
                <w:szCs w:val="24"/>
                <w:lang w:val="sr-Cyrl-BA"/>
              </w:rPr>
              <w:t>0</w:t>
            </w:r>
            <w:r w:rsidR="00C43157" w:rsidRPr="00803C03">
              <w:rPr>
                <w:rFonts w:ascii="Times New Roman" w:hAnsi="Times New Roman" w:cs="Times New Roman"/>
                <w:b/>
                <w:bCs/>
                <w:sz w:val="24"/>
                <w:szCs w:val="24"/>
              </w:rPr>
              <w:t>.000,00KM</w:t>
            </w:r>
          </w:p>
        </w:tc>
      </w:tr>
    </w:tbl>
    <w:p w14:paraId="60BF1A33" w14:textId="77777777" w:rsidR="00803C03" w:rsidRDefault="00803C03" w:rsidP="00803C03">
      <w:pPr>
        <w:jc w:val="both"/>
        <w:rPr>
          <w:rFonts w:ascii="Times New Roman" w:eastAsia="Times New Roman" w:hAnsi="Times New Roman" w:cs="Times New Roman"/>
          <w:b/>
          <w:color w:val="000000"/>
          <w:sz w:val="24"/>
          <w:szCs w:val="24"/>
          <w:lang w:val="sr-Cyrl-BA"/>
        </w:rPr>
      </w:pPr>
    </w:p>
    <w:p w14:paraId="75301437" w14:textId="77777777" w:rsidR="00803C03" w:rsidRDefault="00803C03" w:rsidP="00803C03">
      <w:pPr>
        <w:jc w:val="both"/>
        <w:rPr>
          <w:rFonts w:ascii="Times New Roman" w:eastAsia="Times New Roman" w:hAnsi="Times New Roman" w:cs="Times New Roman"/>
          <w:color w:val="000000"/>
          <w:sz w:val="24"/>
          <w:szCs w:val="24"/>
          <w:lang w:val="sr-Cyrl-BA"/>
        </w:rPr>
      </w:pPr>
      <w:r>
        <w:rPr>
          <w:rFonts w:ascii="Times New Roman" w:eastAsia="Times New Roman" w:hAnsi="Times New Roman" w:cs="Times New Roman"/>
          <w:b/>
          <w:color w:val="000000"/>
          <w:sz w:val="24"/>
          <w:szCs w:val="24"/>
          <w:lang w:val="sr-Cyrl-BA"/>
        </w:rPr>
        <w:t xml:space="preserve">Проширење Новог градског гробља – </w:t>
      </w:r>
      <w:r>
        <w:rPr>
          <w:rFonts w:ascii="Times New Roman" w:eastAsia="Times New Roman" w:hAnsi="Times New Roman" w:cs="Times New Roman"/>
          <w:color w:val="000000"/>
          <w:sz w:val="24"/>
          <w:szCs w:val="24"/>
          <w:lang w:val="sr-Cyrl-BA"/>
        </w:rPr>
        <w:t xml:space="preserve">У току 2022.године потребно је извршити проширивање гробља у дијелу гдје се сахрањују покојници Православне конфесије. Гробље се мора ширити на парцеле, односно гробна поља 22, 23, 24 и 25 а у осталом дијелу парцеле које су намјењене за приширење гробља мора се извршити насипање и равнање терена због протека времена за природно слијегање терена (најмање двије године), што ће у коначном значити и припрему тог дијела терена за приширење новим гробним пољима. Проширење гробља, односно нова гробна поља, мора пратити и наставак изградње унутрашњих </w:t>
      </w:r>
      <w:r>
        <w:rPr>
          <w:rFonts w:ascii="Times New Roman" w:eastAsia="Times New Roman" w:hAnsi="Times New Roman" w:cs="Times New Roman"/>
          <w:color w:val="000000"/>
          <w:sz w:val="24"/>
          <w:szCs w:val="24"/>
          <w:lang w:val="sr-Cyrl-BA"/>
        </w:rPr>
        <w:lastRenderedPageBreak/>
        <w:t>саобраћајница, односно приступних саобраћајница које воде од централног церемонијалног трга,  пројектовање и изградња кишне канализације, стабилних и мобилних ограда, електроенергетских објеката са јавном расвјетом, те уређења зелених површина</w:t>
      </w:r>
      <w:r>
        <w:rPr>
          <w:rFonts w:ascii="Times New Roman" w:eastAsia="Times New Roman" w:hAnsi="Times New Roman" w:cs="Times New Roman"/>
          <w:color w:val="000000"/>
          <w:sz w:val="24"/>
          <w:szCs w:val="24"/>
          <w:lang w:val="sr-Latn-BA"/>
        </w:rPr>
        <w:t>,</w:t>
      </w:r>
      <w:r>
        <w:rPr>
          <w:rFonts w:ascii="Times New Roman" w:eastAsia="Times New Roman" w:hAnsi="Times New Roman" w:cs="Times New Roman"/>
          <w:color w:val="000000"/>
          <w:sz w:val="24"/>
          <w:szCs w:val="24"/>
          <w:lang w:val="sr-Cyrl-BA"/>
        </w:rPr>
        <w:t xml:space="preserve"> које су пројектоване у оквиру гробног поља (хортикултурно уређење гробних поља).  Изградња нових гробних поља која су намијењена за сахрањивање покојника Православне конфесије мора пратити главни пројекат изградње гробља, а посебна пажња приликом изградње нових гробних поља мора се посветити одводњи оборинских вода, односно изградњи кишне канализације, јер конфигурација терена и сам састав земљишта (водопропустљивост веома мала) захтијева додатна средства за прављење канала/ригола, које ће на адекватан начин да приме веће количине воде, у случају великих падавина.</w:t>
      </w:r>
    </w:p>
    <w:p w14:paraId="50846F4D" w14:textId="51F49CE6" w:rsidR="00803C03" w:rsidRDefault="00803C03" w:rsidP="00803C03">
      <w:pPr>
        <w:ind w:firstLine="708"/>
        <w:jc w:val="both"/>
        <w:rPr>
          <w:rFonts w:ascii="Times New Roman" w:eastAsia="Times New Roman" w:hAnsi="Times New Roman" w:cs="Times New Roman"/>
          <w:color w:val="000000"/>
          <w:sz w:val="24"/>
          <w:szCs w:val="24"/>
          <w:lang w:val="sr-Cyrl-BA"/>
        </w:rPr>
      </w:pPr>
      <w:r>
        <w:rPr>
          <w:rFonts w:ascii="Times New Roman" w:eastAsia="Times New Roman" w:hAnsi="Times New Roman" w:cs="Times New Roman"/>
          <w:color w:val="000000"/>
          <w:sz w:val="24"/>
          <w:szCs w:val="24"/>
          <w:lang w:val="sr-Cyrl-BA"/>
        </w:rPr>
        <w:t>У оквиру изградње, а у складу са Планом парцелације, први дио прве фазе изградње Новог градског гробља Хасе – Бријесница, појавили су се проблеми са оборинским водама. Управа ЈКП „Градско гробље“ ДОО Бијељина је из споствених средстава покушавала да ријеши ове проблеме,  на начин да су изграђени дренажни канали те  њихова изградња мора бити настављена, јер приликом пројектовања нису на адекватан начин сагледани ови проблеми који су се јавили након што је завршена изградња прве фазе и након сахрањивања лица на Новом градском гробљу. О свим проблемима  са којим се у претходном периоду сусретало  наше Предузеће, редовно смо обавијештавали своје ресорно одјељење у Градској управи Града Бијељина (Одјљење за стамбено-комиуналне послове и заштиту животне средине), Градоначелника Града Бијељина-Предсједника Скупштине ЈКП „Градско гробље“ ДОО Бијељина, као и главног пројектанта ЈП „Дирекција за изградњу и развој града“ ДОО Бијељина, са којом, поштујући све грађевинске норме и правила, тражимо најбоља рјешења за горе наведене проблеме.  Пројекат изградње Новог градског гробља захтијева и континуирано праћење саме изградње, као и контролу на већ изграђеном дијелу, јер због пропуста приликом изградње и одступања од главног пројекта, сам наставак изградње може да има велике проблеме. Проблем који посебно наглашавамо јесте проблем одводње оборинских вода и изградња кишне канализације кроз који  ће бити спријечени проблеми слијегања терена и самих проблема који су свакодневно присутни, а то је да велике количине воде не могу да буду на адекватан начин одведене са гр</w:t>
      </w:r>
      <w:r w:rsidR="00AC2158">
        <w:rPr>
          <w:rFonts w:ascii="Times New Roman" w:eastAsia="Times New Roman" w:hAnsi="Times New Roman" w:cs="Times New Roman"/>
          <w:color w:val="000000"/>
          <w:sz w:val="24"/>
          <w:szCs w:val="24"/>
          <w:lang w:val="sr-Cyrl-BA"/>
        </w:rPr>
        <w:t xml:space="preserve">обних поља, што ствара проблеме, </w:t>
      </w:r>
      <w:r>
        <w:rPr>
          <w:rFonts w:ascii="Times New Roman" w:eastAsia="Times New Roman" w:hAnsi="Times New Roman" w:cs="Times New Roman"/>
          <w:color w:val="000000"/>
          <w:sz w:val="24"/>
          <w:szCs w:val="24"/>
          <w:lang w:val="sr-Cyrl-BA"/>
        </w:rPr>
        <w:t>како Управи предузећа тако и посјетиоцима на Новом градском гробљу.</w:t>
      </w:r>
    </w:p>
    <w:p w14:paraId="58EB0BD4" w14:textId="07C3C631" w:rsidR="002208F7" w:rsidRPr="00803C03" w:rsidRDefault="00803C03" w:rsidP="00803C03">
      <w:pPr>
        <w:ind w:firstLine="708"/>
        <w:jc w:val="both"/>
        <w:rPr>
          <w:rFonts w:ascii="Times New Roman" w:eastAsia="Times New Roman" w:hAnsi="Times New Roman" w:cs="Times New Roman"/>
          <w:color w:val="000000"/>
          <w:sz w:val="24"/>
          <w:szCs w:val="24"/>
          <w:lang w:val="sr-Cyrl-BA"/>
        </w:rPr>
      </w:pPr>
      <w:r>
        <w:rPr>
          <w:rFonts w:ascii="Times New Roman" w:eastAsia="Times New Roman" w:hAnsi="Times New Roman" w:cs="Times New Roman"/>
          <w:color w:val="000000"/>
          <w:sz w:val="24"/>
          <w:szCs w:val="24"/>
          <w:lang w:val="sr-Cyrl-BA"/>
        </w:rPr>
        <w:t>Из свега наведеног, ова капитална инвестиција представља приоритет у току 2022.године те је неопходна сарадња са Градском управом Града Бијељина и обезбјеђивање потребних средстава из буџета Града Бијељина за изградњу гробног поља 22,23, 24 и 25 са прис</w:t>
      </w:r>
      <w:r w:rsidR="00AC2158">
        <w:rPr>
          <w:rFonts w:ascii="Times New Roman" w:eastAsia="Times New Roman" w:hAnsi="Times New Roman" w:cs="Times New Roman"/>
          <w:color w:val="000000"/>
          <w:sz w:val="24"/>
          <w:szCs w:val="24"/>
          <w:lang w:val="sr-Cyrl-BA"/>
        </w:rPr>
        <w:t>тупним саобраћајницама за сахрањ</w:t>
      </w:r>
      <w:r>
        <w:rPr>
          <w:rFonts w:ascii="Times New Roman" w:eastAsia="Times New Roman" w:hAnsi="Times New Roman" w:cs="Times New Roman"/>
          <w:color w:val="000000"/>
          <w:sz w:val="24"/>
          <w:szCs w:val="24"/>
          <w:lang w:val="sr-Cyrl-BA"/>
        </w:rPr>
        <w:t>ивање припадника Православне конфесије .</w:t>
      </w:r>
    </w:p>
    <w:p w14:paraId="648BF976" w14:textId="3630D60A" w:rsidR="00803C03" w:rsidRPr="002208F7" w:rsidRDefault="002208F7" w:rsidP="000B2E74">
      <w:pPr>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Оно што је битно нагласити</w:t>
      </w:r>
      <w:r w:rsidR="00557F7C">
        <w:rPr>
          <w:rFonts w:ascii="Times New Roman" w:hAnsi="Times New Roman" w:cs="Times New Roman"/>
          <w:sz w:val="24"/>
          <w:szCs w:val="24"/>
          <w:lang w:val="sr-Cyrl-BA"/>
        </w:rPr>
        <w:t xml:space="preserve"> јесте </w:t>
      </w:r>
      <w:r>
        <w:rPr>
          <w:rFonts w:ascii="Times New Roman" w:hAnsi="Times New Roman" w:cs="Times New Roman"/>
          <w:sz w:val="24"/>
          <w:szCs w:val="24"/>
          <w:lang w:val="sr-Cyrl-BA"/>
        </w:rPr>
        <w:t xml:space="preserve"> да је у току 2022.године у плану преузимање сеоских гробаља</w:t>
      </w:r>
      <w:r w:rsidR="00557F7C">
        <w:rPr>
          <w:rFonts w:ascii="Times New Roman" w:hAnsi="Times New Roman" w:cs="Times New Roman"/>
          <w:sz w:val="24"/>
          <w:szCs w:val="24"/>
          <w:lang w:val="sr-Cyrl-BA"/>
        </w:rPr>
        <w:t xml:space="preserve"> која још увијек нису под управом ЈКП „Градско гробље“ ДОО Бијељина, што ће у многоме допринијети да расходи које би Предузеће могло имат</w:t>
      </w:r>
      <w:r w:rsidR="0066774A">
        <w:rPr>
          <w:rFonts w:ascii="Times New Roman" w:hAnsi="Times New Roman" w:cs="Times New Roman"/>
          <w:sz w:val="24"/>
          <w:szCs w:val="24"/>
          <w:lang w:val="sr-Cyrl-BA"/>
        </w:rPr>
        <w:t xml:space="preserve">и по том основу могли представљати финансијски удар на Предузеће из разлога што би за одржавање преузетих сеоских гробаља требало запослити одређени број радника као </w:t>
      </w:r>
      <w:r w:rsidR="000B2E74">
        <w:rPr>
          <w:rFonts w:ascii="Times New Roman" w:hAnsi="Times New Roman" w:cs="Times New Roman"/>
          <w:sz w:val="24"/>
          <w:szCs w:val="24"/>
          <w:lang w:val="sr-Cyrl-BA"/>
        </w:rPr>
        <w:t>и набавка потребне механизације</w:t>
      </w:r>
    </w:p>
    <w:p w14:paraId="40A588F2" w14:textId="4C4C57E9" w:rsidR="005D4750" w:rsidRDefault="005D4750" w:rsidP="005D4750">
      <w:pPr>
        <w:rPr>
          <w:rFonts w:ascii="Times New Roman" w:hAnsi="Times New Roman" w:cs="Times New Roman"/>
          <w:b/>
          <w:sz w:val="24"/>
          <w:szCs w:val="24"/>
          <w:lang w:val="sr-Cyrl-BA"/>
        </w:rPr>
      </w:pPr>
      <w:r w:rsidRPr="005D4750">
        <w:rPr>
          <w:rFonts w:ascii="Times New Roman" w:hAnsi="Times New Roman" w:cs="Times New Roman"/>
          <w:b/>
          <w:sz w:val="24"/>
          <w:szCs w:val="24"/>
        </w:rPr>
        <w:t>8.</w:t>
      </w:r>
      <w:r w:rsidR="00E72C24">
        <w:rPr>
          <w:rFonts w:ascii="Times New Roman" w:hAnsi="Times New Roman" w:cs="Times New Roman"/>
          <w:b/>
          <w:sz w:val="24"/>
          <w:szCs w:val="24"/>
          <w:lang w:val="sr-Cyrl-BA"/>
        </w:rPr>
        <w:t xml:space="preserve"> </w:t>
      </w:r>
      <w:r w:rsidR="00DC3FC2">
        <w:rPr>
          <w:rFonts w:ascii="Times New Roman" w:hAnsi="Times New Roman" w:cs="Times New Roman"/>
          <w:b/>
          <w:sz w:val="24"/>
          <w:szCs w:val="24"/>
          <w:lang w:val="sr-Cyrl-BA"/>
        </w:rPr>
        <w:t xml:space="preserve">Остваривање регистрованих дјелатности </w:t>
      </w:r>
      <w:r w:rsidR="00DC3FC2">
        <w:rPr>
          <w:rFonts w:ascii="Times New Roman" w:hAnsi="Times New Roman" w:cs="Times New Roman"/>
          <w:b/>
          <w:sz w:val="24"/>
          <w:szCs w:val="24"/>
        </w:rPr>
        <w:t xml:space="preserve"> </w:t>
      </w:r>
    </w:p>
    <w:p w14:paraId="098D230F" w14:textId="57425A9C" w:rsidR="00DC3FC2" w:rsidRPr="00DC3FC2" w:rsidRDefault="00DC3FC2" w:rsidP="00414ED5">
      <w:pPr>
        <w:ind w:firstLine="708"/>
        <w:jc w:val="both"/>
        <w:rPr>
          <w:rFonts w:ascii="Times New Roman" w:hAnsi="Times New Roman" w:cs="Times New Roman"/>
          <w:sz w:val="24"/>
          <w:szCs w:val="24"/>
          <w:lang w:val="sr-Cyrl-BA"/>
        </w:rPr>
      </w:pPr>
      <w:r w:rsidRPr="00DC3FC2">
        <w:rPr>
          <w:rFonts w:ascii="Times New Roman" w:hAnsi="Times New Roman" w:cs="Times New Roman"/>
          <w:sz w:val="24"/>
          <w:szCs w:val="24"/>
          <w:lang w:val="sr-Cyrl-BA"/>
        </w:rPr>
        <w:t xml:space="preserve">Одлуком о конституисању предузећа и регистрацијом дијелатности, у складу са законским прописима, утврђене су све </w:t>
      </w:r>
      <w:r w:rsidR="00414ED5">
        <w:rPr>
          <w:rFonts w:ascii="Times New Roman" w:hAnsi="Times New Roman" w:cs="Times New Roman"/>
          <w:sz w:val="24"/>
          <w:szCs w:val="24"/>
          <w:lang w:val="sr-Cyrl-BA"/>
        </w:rPr>
        <w:t>дјелатн</w:t>
      </w:r>
      <w:r w:rsidRPr="00DC3FC2">
        <w:rPr>
          <w:rFonts w:ascii="Times New Roman" w:hAnsi="Times New Roman" w:cs="Times New Roman"/>
          <w:sz w:val="24"/>
          <w:szCs w:val="24"/>
          <w:lang w:val="sr-Cyrl-BA"/>
        </w:rPr>
        <w:t>ости, којима се Предузеће приоритетно бави ради остваривања добити.</w:t>
      </w:r>
      <w:r w:rsidR="0035425E">
        <w:rPr>
          <w:rFonts w:ascii="Times New Roman" w:hAnsi="Times New Roman" w:cs="Times New Roman"/>
          <w:sz w:val="24"/>
          <w:szCs w:val="24"/>
          <w:lang w:val="sr-Cyrl-BA"/>
        </w:rPr>
        <w:t xml:space="preserve"> У</w:t>
      </w:r>
    </w:p>
    <w:p w14:paraId="0686A3C9" w14:textId="7FF9B9E3" w:rsidR="00DC3FC2" w:rsidRPr="00DC3FC2" w:rsidRDefault="00DC3FC2" w:rsidP="00414ED5">
      <w:pPr>
        <w:jc w:val="both"/>
        <w:rPr>
          <w:rFonts w:ascii="Times New Roman" w:hAnsi="Times New Roman" w:cs="Times New Roman"/>
          <w:sz w:val="24"/>
          <w:szCs w:val="24"/>
          <w:lang w:val="sr-Cyrl-BA"/>
        </w:rPr>
      </w:pPr>
      <w:r w:rsidRPr="00DC3FC2">
        <w:rPr>
          <w:rFonts w:ascii="Times New Roman" w:hAnsi="Times New Roman" w:cs="Times New Roman"/>
          <w:sz w:val="24"/>
          <w:szCs w:val="24"/>
          <w:lang w:val="sr-Cyrl-BA"/>
        </w:rPr>
        <w:lastRenderedPageBreak/>
        <w:t xml:space="preserve"> </w:t>
      </w:r>
      <w:r w:rsidR="00414ED5">
        <w:rPr>
          <w:rFonts w:ascii="Times New Roman" w:hAnsi="Times New Roman" w:cs="Times New Roman"/>
          <w:sz w:val="24"/>
          <w:szCs w:val="24"/>
          <w:lang w:val="sr-Latn-BA"/>
        </w:rPr>
        <w:tab/>
      </w:r>
      <w:r w:rsidRPr="00DC3FC2">
        <w:rPr>
          <w:rFonts w:ascii="Times New Roman" w:hAnsi="Times New Roman" w:cs="Times New Roman"/>
          <w:sz w:val="24"/>
          <w:szCs w:val="24"/>
          <w:lang w:val="sr-Cyrl-BA"/>
        </w:rPr>
        <w:t>У планском периоду оствариће се сљедеће активности:</w:t>
      </w:r>
    </w:p>
    <w:p w14:paraId="5BD06E29" w14:textId="0BFC8315" w:rsidR="00DC3FC2" w:rsidRPr="00DC3FC2" w:rsidRDefault="00DC3FC2" w:rsidP="00414ED5">
      <w:pPr>
        <w:jc w:val="both"/>
        <w:rPr>
          <w:rFonts w:ascii="Times New Roman" w:hAnsi="Times New Roman" w:cs="Times New Roman"/>
          <w:sz w:val="24"/>
          <w:szCs w:val="24"/>
          <w:lang w:val="sr-Cyrl-BA"/>
        </w:rPr>
      </w:pPr>
      <w:r w:rsidRPr="00DC3FC2">
        <w:rPr>
          <w:rFonts w:ascii="Times New Roman" w:hAnsi="Times New Roman" w:cs="Times New Roman"/>
          <w:sz w:val="24"/>
          <w:szCs w:val="24"/>
          <w:lang w:val="sr-Cyrl-BA"/>
        </w:rPr>
        <w:t xml:space="preserve"> -       Сахрањивање лица у нова и резервисана гробна мјеста на Градском гробљу Пучиле, Ново градско гробље Хасе - Бријесница, Ново гробље Велика Обарска и Ново гробље Патковача, Ново гробље Попови</w:t>
      </w:r>
      <w:r>
        <w:rPr>
          <w:rFonts w:ascii="Times New Roman" w:hAnsi="Times New Roman" w:cs="Times New Roman"/>
          <w:sz w:val="24"/>
          <w:szCs w:val="24"/>
          <w:lang w:val="sr-Cyrl-BA"/>
        </w:rPr>
        <w:t>.</w:t>
      </w:r>
    </w:p>
    <w:p w14:paraId="661EF15C" w14:textId="77777777" w:rsidR="00DC3FC2" w:rsidRPr="00DC3FC2" w:rsidRDefault="00DC3FC2" w:rsidP="00414ED5">
      <w:pPr>
        <w:jc w:val="both"/>
        <w:rPr>
          <w:rFonts w:ascii="Times New Roman" w:hAnsi="Times New Roman" w:cs="Times New Roman"/>
          <w:sz w:val="24"/>
          <w:szCs w:val="24"/>
          <w:lang w:val="sr-Cyrl-BA"/>
        </w:rPr>
      </w:pPr>
      <w:r w:rsidRPr="00DC3FC2">
        <w:rPr>
          <w:rFonts w:ascii="Times New Roman" w:hAnsi="Times New Roman" w:cs="Times New Roman"/>
          <w:sz w:val="24"/>
          <w:szCs w:val="24"/>
          <w:lang w:val="sr-Cyrl-BA"/>
        </w:rPr>
        <w:t>-       одржавање заједничких површина на гробљу,</w:t>
      </w:r>
    </w:p>
    <w:p w14:paraId="4C1E47CA" w14:textId="77777777" w:rsidR="00DC3FC2" w:rsidRPr="00DC3FC2" w:rsidRDefault="00DC3FC2" w:rsidP="00414ED5">
      <w:pPr>
        <w:jc w:val="both"/>
        <w:rPr>
          <w:rFonts w:ascii="Times New Roman" w:hAnsi="Times New Roman" w:cs="Times New Roman"/>
          <w:sz w:val="24"/>
          <w:szCs w:val="24"/>
          <w:lang w:val="sr-Cyrl-BA"/>
        </w:rPr>
      </w:pPr>
      <w:r w:rsidRPr="00DC3FC2">
        <w:rPr>
          <w:rFonts w:ascii="Times New Roman" w:hAnsi="Times New Roman" w:cs="Times New Roman"/>
          <w:sz w:val="24"/>
          <w:szCs w:val="24"/>
          <w:lang w:val="sr-Cyrl-BA"/>
        </w:rPr>
        <w:t xml:space="preserve"> -       одржавање гробних мјеста,</w:t>
      </w:r>
    </w:p>
    <w:p w14:paraId="40B4E367" w14:textId="77777777" w:rsidR="00DC3FC2" w:rsidRPr="00DC3FC2" w:rsidRDefault="00DC3FC2" w:rsidP="00414ED5">
      <w:pPr>
        <w:jc w:val="both"/>
        <w:rPr>
          <w:rFonts w:ascii="Times New Roman" w:hAnsi="Times New Roman" w:cs="Times New Roman"/>
          <w:sz w:val="24"/>
          <w:szCs w:val="24"/>
          <w:lang w:val="sr-Cyrl-BA"/>
        </w:rPr>
      </w:pPr>
      <w:r w:rsidRPr="00DC3FC2">
        <w:rPr>
          <w:rFonts w:ascii="Times New Roman" w:hAnsi="Times New Roman" w:cs="Times New Roman"/>
          <w:sz w:val="24"/>
          <w:szCs w:val="24"/>
          <w:lang w:val="sr-Cyrl-BA"/>
        </w:rPr>
        <w:t xml:space="preserve"> -       издавање дозвола за постављање споменика,</w:t>
      </w:r>
    </w:p>
    <w:p w14:paraId="7684CA25" w14:textId="77777777" w:rsidR="00DC3FC2" w:rsidRPr="00DC3FC2" w:rsidRDefault="00DC3FC2" w:rsidP="00414ED5">
      <w:pPr>
        <w:jc w:val="both"/>
        <w:rPr>
          <w:rFonts w:ascii="Times New Roman" w:hAnsi="Times New Roman" w:cs="Times New Roman"/>
          <w:sz w:val="24"/>
          <w:szCs w:val="24"/>
          <w:lang w:val="sr-Cyrl-BA"/>
        </w:rPr>
      </w:pPr>
      <w:r w:rsidRPr="00DC3FC2">
        <w:rPr>
          <w:rFonts w:ascii="Times New Roman" w:hAnsi="Times New Roman" w:cs="Times New Roman"/>
          <w:sz w:val="24"/>
          <w:szCs w:val="24"/>
          <w:lang w:val="sr-Cyrl-BA"/>
        </w:rPr>
        <w:t xml:space="preserve">-        издавање дозволе за извођење радова, </w:t>
      </w:r>
    </w:p>
    <w:p w14:paraId="5F4BE493" w14:textId="77777777" w:rsidR="00DC3FC2" w:rsidRPr="00DC3FC2" w:rsidRDefault="00DC3FC2" w:rsidP="00414ED5">
      <w:pPr>
        <w:jc w:val="both"/>
        <w:rPr>
          <w:rFonts w:ascii="Times New Roman" w:hAnsi="Times New Roman" w:cs="Times New Roman"/>
          <w:sz w:val="24"/>
          <w:szCs w:val="24"/>
          <w:lang w:val="sr-Cyrl-BA"/>
        </w:rPr>
      </w:pPr>
      <w:r w:rsidRPr="00DC3FC2">
        <w:rPr>
          <w:rFonts w:ascii="Times New Roman" w:hAnsi="Times New Roman" w:cs="Times New Roman"/>
          <w:sz w:val="24"/>
          <w:szCs w:val="24"/>
          <w:lang w:val="sr-Cyrl-BA"/>
        </w:rPr>
        <w:t xml:space="preserve"> -       израда парапета, греда и постављање плоча на гробним мјестима,</w:t>
      </w:r>
    </w:p>
    <w:p w14:paraId="7D8CD442" w14:textId="77777777" w:rsidR="00DC3FC2" w:rsidRPr="00DC3FC2" w:rsidRDefault="00DC3FC2" w:rsidP="00414ED5">
      <w:pPr>
        <w:jc w:val="both"/>
        <w:rPr>
          <w:rFonts w:ascii="Times New Roman" w:hAnsi="Times New Roman" w:cs="Times New Roman"/>
          <w:sz w:val="24"/>
          <w:szCs w:val="24"/>
          <w:lang w:val="sr-Cyrl-BA"/>
        </w:rPr>
      </w:pPr>
      <w:r w:rsidRPr="00DC3FC2">
        <w:rPr>
          <w:rFonts w:ascii="Times New Roman" w:hAnsi="Times New Roman" w:cs="Times New Roman"/>
          <w:sz w:val="24"/>
          <w:szCs w:val="24"/>
          <w:lang w:val="sr-Cyrl-BA"/>
        </w:rPr>
        <w:t xml:space="preserve"> -       издавање капеле на Новом градском гробљу Хасе - Бријесница,</w:t>
      </w:r>
    </w:p>
    <w:p w14:paraId="1EB7E7A8" w14:textId="77777777" w:rsidR="00DC3FC2" w:rsidRPr="00DC3FC2" w:rsidRDefault="00DC3FC2" w:rsidP="00414ED5">
      <w:pPr>
        <w:jc w:val="both"/>
        <w:rPr>
          <w:rFonts w:ascii="Times New Roman" w:hAnsi="Times New Roman" w:cs="Times New Roman"/>
          <w:sz w:val="24"/>
          <w:szCs w:val="24"/>
          <w:lang w:val="sr-Cyrl-BA"/>
        </w:rPr>
      </w:pPr>
      <w:r w:rsidRPr="00DC3FC2">
        <w:rPr>
          <w:rFonts w:ascii="Times New Roman" w:hAnsi="Times New Roman" w:cs="Times New Roman"/>
          <w:sz w:val="24"/>
          <w:szCs w:val="24"/>
          <w:lang w:val="sr-Cyrl-BA"/>
        </w:rPr>
        <w:t>-        издавање сале за помене на Новом градском гробљу Хасе - Бријесница,</w:t>
      </w:r>
    </w:p>
    <w:p w14:paraId="103EDF4B" w14:textId="77777777" w:rsidR="00DC3FC2" w:rsidRPr="00DC3FC2" w:rsidRDefault="00DC3FC2" w:rsidP="00414ED5">
      <w:pPr>
        <w:jc w:val="both"/>
        <w:rPr>
          <w:rFonts w:ascii="Times New Roman" w:hAnsi="Times New Roman" w:cs="Times New Roman"/>
          <w:sz w:val="24"/>
          <w:szCs w:val="24"/>
          <w:lang w:val="sr-Cyrl-BA"/>
        </w:rPr>
      </w:pPr>
      <w:r w:rsidRPr="00DC3FC2">
        <w:rPr>
          <w:rFonts w:ascii="Times New Roman" w:hAnsi="Times New Roman" w:cs="Times New Roman"/>
          <w:sz w:val="24"/>
          <w:szCs w:val="24"/>
          <w:lang w:val="sr-Cyrl-BA"/>
        </w:rPr>
        <w:t xml:space="preserve"> -       продаја цвијетних аранжмана и пратећег програма у цвјећари,</w:t>
      </w:r>
    </w:p>
    <w:p w14:paraId="09EE0576" w14:textId="7AD234AB" w:rsidR="00DC3FC2" w:rsidRPr="00414ED5" w:rsidRDefault="00DC3FC2" w:rsidP="00414ED5">
      <w:pPr>
        <w:jc w:val="both"/>
        <w:rPr>
          <w:rFonts w:ascii="Times New Roman" w:hAnsi="Times New Roman" w:cs="Times New Roman"/>
          <w:sz w:val="24"/>
          <w:szCs w:val="24"/>
          <w:lang w:val="sr-Latn-BA"/>
        </w:rPr>
      </w:pPr>
      <w:r w:rsidRPr="00DC3FC2">
        <w:rPr>
          <w:rFonts w:ascii="Times New Roman" w:hAnsi="Times New Roman" w:cs="Times New Roman"/>
          <w:sz w:val="24"/>
          <w:szCs w:val="24"/>
          <w:lang w:val="sr-Cyrl-BA"/>
        </w:rPr>
        <w:t xml:space="preserve"> -        продаја погребне опрем</w:t>
      </w:r>
      <w:r>
        <w:rPr>
          <w:rFonts w:ascii="Times New Roman" w:hAnsi="Times New Roman" w:cs="Times New Roman"/>
          <w:sz w:val="24"/>
          <w:szCs w:val="24"/>
          <w:lang w:val="sr-Cyrl-BA"/>
        </w:rPr>
        <w:t>е</w:t>
      </w:r>
      <w:r w:rsidR="00414ED5">
        <w:rPr>
          <w:rFonts w:ascii="Times New Roman" w:hAnsi="Times New Roman" w:cs="Times New Roman"/>
          <w:sz w:val="24"/>
          <w:szCs w:val="24"/>
          <w:lang w:val="sr-Latn-BA"/>
        </w:rPr>
        <w:t>,</w:t>
      </w:r>
    </w:p>
    <w:p w14:paraId="2C16EFAE" w14:textId="280FA24D" w:rsidR="00DC3FC2" w:rsidRPr="00414ED5" w:rsidRDefault="00DC3FC2" w:rsidP="00414ED5">
      <w:pPr>
        <w:jc w:val="both"/>
        <w:rPr>
          <w:rFonts w:ascii="Times New Roman" w:hAnsi="Times New Roman" w:cs="Times New Roman"/>
          <w:sz w:val="24"/>
          <w:szCs w:val="24"/>
          <w:lang w:val="sr-Latn-BA"/>
        </w:rPr>
      </w:pPr>
      <w:r>
        <w:rPr>
          <w:rFonts w:ascii="Times New Roman" w:hAnsi="Times New Roman" w:cs="Times New Roman"/>
          <w:sz w:val="24"/>
          <w:szCs w:val="24"/>
          <w:lang w:val="sr-Cyrl-BA"/>
        </w:rPr>
        <w:t xml:space="preserve">-       </w:t>
      </w:r>
      <w:r w:rsidR="00414ED5">
        <w:rPr>
          <w:rFonts w:ascii="Times New Roman" w:hAnsi="Times New Roman" w:cs="Times New Roman"/>
          <w:sz w:val="24"/>
          <w:szCs w:val="24"/>
          <w:lang w:val="sr-Latn-BA"/>
        </w:rPr>
        <w:t xml:space="preserve">  </w:t>
      </w:r>
      <w:r>
        <w:rPr>
          <w:rFonts w:ascii="Times New Roman" w:hAnsi="Times New Roman" w:cs="Times New Roman"/>
          <w:sz w:val="24"/>
          <w:szCs w:val="24"/>
          <w:lang w:val="sr-Cyrl-BA"/>
        </w:rPr>
        <w:t>услуге мртвачнице</w:t>
      </w:r>
    </w:p>
    <w:p w14:paraId="24AE93E6" w14:textId="77777777" w:rsidR="0035425E" w:rsidRDefault="00DC3FC2" w:rsidP="0035425E">
      <w:pPr>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На основу регистрованих дј</w:t>
      </w:r>
      <w:r w:rsidRPr="00DC3FC2">
        <w:rPr>
          <w:rFonts w:ascii="Times New Roman" w:hAnsi="Times New Roman" w:cs="Times New Roman"/>
          <w:sz w:val="24"/>
          <w:szCs w:val="24"/>
          <w:lang w:val="sr-Cyrl-BA"/>
        </w:rPr>
        <w:t>елатности којима се Предузеће планира бавити у посм</w:t>
      </w:r>
      <w:r w:rsidR="0035425E">
        <w:rPr>
          <w:rFonts w:ascii="Times New Roman" w:hAnsi="Times New Roman" w:cs="Times New Roman"/>
          <w:sz w:val="24"/>
          <w:szCs w:val="24"/>
          <w:lang w:val="sr-Cyrl-BA"/>
        </w:rPr>
        <w:t>атраном периоду, планирани су сљ</w:t>
      </w:r>
      <w:r w:rsidRPr="00DC3FC2">
        <w:rPr>
          <w:rFonts w:ascii="Times New Roman" w:hAnsi="Times New Roman" w:cs="Times New Roman"/>
          <w:sz w:val="24"/>
          <w:szCs w:val="24"/>
          <w:lang w:val="sr-Cyrl-BA"/>
        </w:rPr>
        <w:t>едећи приходи.</w:t>
      </w:r>
    </w:p>
    <w:p w14:paraId="7F652815" w14:textId="5BEB2362" w:rsidR="005D4750" w:rsidRPr="0035425E" w:rsidRDefault="00DC3FC2" w:rsidP="0035425E">
      <w:pPr>
        <w:ind w:firstLine="708"/>
        <w:jc w:val="both"/>
        <w:rPr>
          <w:rFonts w:ascii="Times New Roman" w:hAnsi="Times New Roman" w:cs="Times New Roman"/>
          <w:sz w:val="24"/>
          <w:szCs w:val="24"/>
          <w:lang w:val="sr-Cyrl-BA"/>
        </w:rPr>
      </w:pPr>
      <w:r w:rsidRPr="00DC3FC2">
        <w:rPr>
          <w:rFonts w:ascii="Times New Roman" w:hAnsi="Times New Roman" w:cs="Times New Roman"/>
          <w:sz w:val="24"/>
          <w:szCs w:val="24"/>
          <w:lang w:val="sr-Cyrl-BA"/>
        </w:rPr>
        <w:t xml:space="preserve"> Битно је напоменути да је Предузеће поред погребних </w:t>
      </w:r>
      <w:r w:rsidR="00414ED5">
        <w:rPr>
          <w:rFonts w:ascii="Times New Roman" w:hAnsi="Times New Roman" w:cs="Times New Roman"/>
          <w:sz w:val="24"/>
          <w:szCs w:val="24"/>
          <w:lang w:val="sr-Cyrl-BA"/>
        </w:rPr>
        <w:t>дјелатн</w:t>
      </w:r>
      <w:r w:rsidRPr="00DC3FC2">
        <w:rPr>
          <w:rFonts w:ascii="Times New Roman" w:hAnsi="Times New Roman" w:cs="Times New Roman"/>
          <w:sz w:val="24"/>
          <w:szCs w:val="24"/>
          <w:lang w:val="sr-Cyrl-BA"/>
        </w:rPr>
        <w:t>ости</w:t>
      </w:r>
      <w:r w:rsidR="0035425E">
        <w:rPr>
          <w:rFonts w:ascii="Times New Roman" w:hAnsi="Times New Roman" w:cs="Times New Roman"/>
          <w:sz w:val="24"/>
          <w:szCs w:val="24"/>
          <w:lang w:val="sr-Cyrl-BA"/>
        </w:rPr>
        <w:t>,</w:t>
      </w:r>
      <w:r w:rsidRPr="00DC3FC2">
        <w:rPr>
          <w:rFonts w:ascii="Times New Roman" w:hAnsi="Times New Roman" w:cs="Times New Roman"/>
          <w:sz w:val="24"/>
          <w:szCs w:val="24"/>
          <w:lang w:val="sr-Cyrl-BA"/>
        </w:rPr>
        <w:t xml:space="preserve"> регистровало и друге </w:t>
      </w:r>
      <w:r w:rsidR="00414ED5">
        <w:rPr>
          <w:rFonts w:ascii="Times New Roman" w:hAnsi="Times New Roman" w:cs="Times New Roman"/>
          <w:sz w:val="24"/>
          <w:szCs w:val="24"/>
          <w:lang w:val="sr-Cyrl-BA"/>
        </w:rPr>
        <w:t>дјелатн</w:t>
      </w:r>
      <w:r w:rsidRPr="00DC3FC2">
        <w:rPr>
          <w:rFonts w:ascii="Times New Roman" w:hAnsi="Times New Roman" w:cs="Times New Roman"/>
          <w:sz w:val="24"/>
          <w:szCs w:val="24"/>
          <w:lang w:val="sr-Cyrl-BA"/>
        </w:rPr>
        <w:t>ости које би у наредним годинам</w:t>
      </w:r>
      <w:r w:rsidR="0035425E">
        <w:rPr>
          <w:rFonts w:ascii="Times New Roman" w:hAnsi="Times New Roman" w:cs="Times New Roman"/>
          <w:sz w:val="24"/>
          <w:szCs w:val="24"/>
          <w:lang w:val="sr-Cyrl-BA"/>
        </w:rPr>
        <w:t>а могле увећати укупне приходе.</w:t>
      </w:r>
    </w:p>
    <w:p w14:paraId="66BFB5EC" w14:textId="3D3F4B85" w:rsidR="005D4750" w:rsidRDefault="00DC3FC2" w:rsidP="005D4750">
      <w:pPr>
        <w:wordWrap w:val="0"/>
        <w:jc w:val="right"/>
        <w:rPr>
          <w:rFonts w:ascii="Times New Roman" w:hAnsi="Times New Roman" w:cs="Times New Roman"/>
          <w:i/>
          <w:iCs/>
          <w:sz w:val="24"/>
          <w:szCs w:val="24"/>
          <w:lang w:val="sr-Cyrl-CS"/>
        </w:rPr>
      </w:pPr>
      <w:r>
        <w:rPr>
          <w:rFonts w:ascii="Times New Roman" w:hAnsi="Times New Roman" w:cs="Times New Roman"/>
          <w:i/>
          <w:iCs/>
          <w:sz w:val="24"/>
          <w:szCs w:val="24"/>
        </w:rPr>
        <w:t>T</w:t>
      </w:r>
      <w:r>
        <w:rPr>
          <w:rFonts w:ascii="Times New Roman" w:hAnsi="Times New Roman" w:cs="Times New Roman"/>
          <w:i/>
          <w:iCs/>
          <w:sz w:val="24"/>
          <w:szCs w:val="24"/>
          <w:lang w:val="sr-Cyrl-BA"/>
        </w:rPr>
        <w:t>абел</w:t>
      </w:r>
      <w:r w:rsidR="005D4750">
        <w:rPr>
          <w:rFonts w:ascii="Times New Roman" w:hAnsi="Times New Roman" w:cs="Times New Roman"/>
          <w:i/>
          <w:iCs/>
          <w:sz w:val="24"/>
          <w:szCs w:val="24"/>
        </w:rPr>
        <w:t xml:space="preserve">a </w:t>
      </w:r>
      <w:r w:rsidR="005D4750">
        <w:rPr>
          <w:rFonts w:ascii="Times New Roman" w:hAnsi="Times New Roman" w:cs="Times New Roman"/>
          <w:i/>
          <w:iCs/>
          <w:sz w:val="24"/>
          <w:szCs w:val="24"/>
          <w:lang w:val="sr-Cyrl-CS"/>
        </w:rPr>
        <w:t xml:space="preserve"> 3:</w:t>
      </w:r>
    </w:p>
    <w:tbl>
      <w:tblPr>
        <w:tblStyle w:val="LightShading"/>
        <w:tblW w:w="9980" w:type="dxa"/>
        <w:tblLook w:val="04A0" w:firstRow="1" w:lastRow="0" w:firstColumn="1" w:lastColumn="0" w:noHBand="0" w:noVBand="1"/>
      </w:tblPr>
      <w:tblGrid>
        <w:gridCol w:w="4380"/>
        <w:gridCol w:w="1240"/>
        <w:gridCol w:w="2140"/>
        <w:gridCol w:w="2220"/>
      </w:tblGrid>
      <w:tr w:rsidR="00803C03" w:rsidRPr="00987976" w14:paraId="4DE6CBF7" w14:textId="77777777" w:rsidTr="00B03681">
        <w:trPr>
          <w:cnfStyle w:val="100000000000" w:firstRow="1" w:lastRow="0" w:firstColumn="0" w:lastColumn="0" w:oddVBand="0" w:evenVBand="0" w:oddHBand="0"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14:paraId="30F946EA" w14:textId="77777777" w:rsidR="00803C03" w:rsidRPr="00987976" w:rsidRDefault="00803C03" w:rsidP="00EC0366">
            <w:pPr>
              <w:jc w:val="center"/>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 xml:space="preserve">             Врста услуге</w:t>
            </w:r>
          </w:p>
        </w:tc>
        <w:tc>
          <w:tcPr>
            <w:tcW w:w="1240" w:type="dxa"/>
            <w:hideMark/>
          </w:tcPr>
          <w:p w14:paraId="66225180" w14:textId="77777777" w:rsidR="00803C03" w:rsidRPr="00987976" w:rsidRDefault="00803C03" w:rsidP="00EC036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Количина</w:t>
            </w:r>
          </w:p>
        </w:tc>
        <w:tc>
          <w:tcPr>
            <w:tcW w:w="2140" w:type="dxa"/>
            <w:hideMark/>
          </w:tcPr>
          <w:p w14:paraId="4D9D9B2D" w14:textId="77777777" w:rsidR="00803C03" w:rsidRPr="00987976" w:rsidRDefault="00803C03" w:rsidP="00EC036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Jeдинична цијена</w:t>
            </w:r>
          </w:p>
        </w:tc>
        <w:tc>
          <w:tcPr>
            <w:tcW w:w="2220" w:type="dxa"/>
            <w:hideMark/>
          </w:tcPr>
          <w:p w14:paraId="3256FAF8" w14:textId="77777777" w:rsidR="00803C03" w:rsidRPr="00987976" w:rsidRDefault="00803C03" w:rsidP="00EC036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 xml:space="preserve">Укупно без ПДВ-а </w:t>
            </w:r>
          </w:p>
        </w:tc>
      </w:tr>
      <w:tr w:rsidR="00803C03" w:rsidRPr="00987976" w14:paraId="7B7CC4B5" w14:textId="77777777" w:rsidTr="00B03681">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14:paraId="2A2BB4B3" w14:textId="77777777" w:rsidR="00803C03" w:rsidRPr="00987976" w:rsidRDefault="00803C03" w:rsidP="00EC0366">
            <w:pPr>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Трошкови сахране</w:t>
            </w:r>
          </w:p>
        </w:tc>
        <w:tc>
          <w:tcPr>
            <w:tcW w:w="1240" w:type="dxa"/>
            <w:hideMark/>
          </w:tcPr>
          <w:p w14:paraId="69BFF511" w14:textId="77777777" w:rsidR="00803C03" w:rsidRPr="00987976" w:rsidRDefault="00803C03" w:rsidP="00EC03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500</w:t>
            </w:r>
          </w:p>
        </w:tc>
        <w:tc>
          <w:tcPr>
            <w:tcW w:w="2140" w:type="dxa"/>
            <w:hideMark/>
          </w:tcPr>
          <w:p w14:paraId="0429764E" w14:textId="77777777" w:rsidR="00803C03" w:rsidRPr="00987976" w:rsidRDefault="00803C03" w:rsidP="00EC036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150,00 КМ</w:t>
            </w:r>
          </w:p>
        </w:tc>
        <w:tc>
          <w:tcPr>
            <w:tcW w:w="2220" w:type="dxa"/>
            <w:hideMark/>
          </w:tcPr>
          <w:p w14:paraId="45AC3BBE" w14:textId="77777777" w:rsidR="00803C03" w:rsidRPr="00987976" w:rsidRDefault="00803C03" w:rsidP="00EC036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75.000,00 КМ</w:t>
            </w:r>
          </w:p>
        </w:tc>
      </w:tr>
      <w:tr w:rsidR="00803C03" w:rsidRPr="00987976" w14:paraId="5CE412F0" w14:textId="77777777" w:rsidTr="00B03681">
        <w:trPr>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14:paraId="7C93480A" w14:textId="77777777" w:rsidR="00803C03" w:rsidRPr="00987976" w:rsidRDefault="00803C03" w:rsidP="00EC0366">
            <w:pPr>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 xml:space="preserve">Одржавање гробног мјеста и уклањање вијенаца </w:t>
            </w:r>
          </w:p>
        </w:tc>
        <w:tc>
          <w:tcPr>
            <w:tcW w:w="1240" w:type="dxa"/>
            <w:hideMark/>
          </w:tcPr>
          <w:p w14:paraId="393FA43D" w14:textId="77777777" w:rsidR="00803C03" w:rsidRPr="00987976" w:rsidRDefault="00803C03" w:rsidP="00EC036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400</w:t>
            </w:r>
          </w:p>
        </w:tc>
        <w:tc>
          <w:tcPr>
            <w:tcW w:w="2140" w:type="dxa"/>
            <w:hideMark/>
          </w:tcPr>
          <w:p w14:paraId="598C94B2" w14:textId="77777777" w:rsidR="00803C03" w:rsidRPr="00987976" w:rsidRDefault="00803C03" w:rsidP="00EC036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30,00 КМ</w:t>
            </w:r>
          </w:p>
        </w:tc>
        <w:tc>
          <w:tcPr>
            <w:tcW w:w="2220" w:type="dxa"/>
            <w:hideMark/>
          </w:tcPr>
          <w:p w14:paraId="01315705" w14:textId="77777777" w:rsidR="00803C03" w:rsidRPr="00987976" w:rsidRDefault="00803C03" w:rsidP="00EC036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12.000,00 КМ</w:t>
            </w:r>
          </w:p>
        </w:tc>
      </w:tr>
      <w:tr w:rsidR="00803C03" w:rsidRPr="00987976" w14:paraId="1A59479C" w14:textId="77777777" w:rsidTr="00B03681">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14:paraId="34B75CE7" w14:textId="77777777" w:rsidR="00803C03" w:rsidRPr="00987976" w:rsidRDefault="00803C03" w:rsidP="00EC0366">
            <w:pPr>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Продаја гробних мјеста на градским гробљима</w:t>
            </w:r>
          </w:p>
        </w:tc>
        <w:tc>
          <w:tcPr>
            <w:tcW w:w="1240" w:type="dxa"/>
            <w:hideMark/>
          </w:tcPr>
          <w:p w14:paraId="7973D571" w14:textId="77777777" w:rsidR="00803C03" w:rsidRPr="00987976" w:rsidRDefault="00803C03" w:rsidP="00EC03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550</w:t>
            </w:r>
          </w:p>
        </w:tc>
        <w:tc>
          <w:tcPr>
            <w:tcW w:w="2140" w:type="dxa"/>
            <w:hideMark/>
          </w:tcPr>
          <w:p w14:paraId="6BD053D9" w14:textId="77777777" w:rsidR="00803C03" w:rsidRPr="00987976" w:rsidRDefault="00803C03" w:rsidP="00EC036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300,00 КМ</w:t>
            </w:r>
          </w:p>
        </w:tc>
        <w:tc>
          <w:tcPr>
            <w:tcW w:w="2220" w:type="dxa"/>
            <w:hideMark/>
          </w:tcPr>
          <w:p w14:paraId="322D9927" w14:textId="77777777" w:rsidR="00803C03" w:rsidRPr="00987976" w:rsidRDefault="00803C03" w:rsidP="00EC036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165.000,00 КМ</w:t>
            </w:r>
          </w:p>
        </w:tc>
      </w:tr>
      <w:tr w:rsidR="00803C03" w:rsidRPr="00987976" w14:paraId="48FCAB00" w14:textId="77777777" w:rsidTr="00B03681">
        <w:trPr>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14:paraId="6E1CE85C" w14:textId="77777777" w:rsidR="00803C03" w:rsidRPr="00987976" w:rsidRDefault="00803C03" w:rsidP="00EC0366">
            <w:pPr>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Продаја гробних мјеста на сеоским гробљима</w:t>
            </w:r>
          </w:p>
        </w:tc>
        <w:tc>
          <w:tcPr>
            <w:tcW w:w="1240" w:type="dxa"/>
            <w:hideMark/>
          </w:tcPr>
          <w:p w14:paraId="660B1691" w14:textId="77777777" w:rsidR="00803C03" w:rsidRPr="00987976" w:rsidRDefault="00803C03" w:rsidP="00EC036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200</w:t>
            </w:r>
          </w:p>
        </w:tc>
        <w:tc>
          <w:tcPr>
            <w:tcW w:w="2140" w:type="dxa"/>
            <w:hideMark/>
          </w:tcPr>
          <w:p w14:paraId="526DB056" w14:textId="77777777" w:rsidR="00803C03" w:rsidRPr="00987976" w:rsidRDefault="00803C03" w:rsidP="00EC036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50,00 КМ</w:t>
            </w:r>
          </w:p>
        </w:tc>
        <w:tc>
          <w:tcPr>
            <w:tcW w:w="2220" w:type="dxa"/>
            <w:hideMark/>
          </w:tcPr>
          <w:p w14:paraId="5512B027" w14:textId="77777777" w:rsidR="00803C03" w:rsidRPr="00987976" w:rsidRDefault="00803C03" w:rsidP="00EC036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10.000,00 КМ</w:t>
            </w:r>
          </w:p>
        </w:tc>
      </w:tr>
      <w:tr w:rsidR="00803C03" w:rsidRPr="00987976" w14:paraId="0582C5A2" w14:textId="77777777" w:rsidTr="00B03681">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14:paraId="2038E8E2" w14:textId="77777777" w:rsidR="00803C03" w:rsidRPr="00987976" w:rsidRDefault="00803C03" w:rsidP="00EC0366">
            <w:pPr>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Израда</w:t>
            </w:r>
            <w:r w:rsidRPr="00987976">
              <w:rPr>
                <w:rFonts w:ascii="Times New Roman" w:eastAsia="Times New Roman" w:hAnsi="Times New Roman" w:cs="Times New Roman"/>
                <w:color w:val="000000"/>
                <w:sz w:val="24"/>
                <w:szCs w:val="24"/>
                <w:lang w:val="sr-Cyrl-BA" w:eastAsia="sr-Cyrl-BA"/>
              </w:rPr>
              <w:t xml:space="preserve"> </w:t>
            </w:r>
            <w:r w:rsidRPr="00987976">
              <w:rPr>
                <w:rFonts w:ascii="Times New Roman" w:eastAsia="Times New Roman" w:hAnsi="Times New Roman" w:cs="Times New Roman"/>
                <w:b w:val="0"/>
                <w:bCs w:val="0"/>
                <w:color w:val="000000"/>
                <w:sz w:val="24"/>
                <w:szCs w:val="24"/>
                <w:lang w:val="sr-Cyrl-BA" w:eastAsia="sr-Cyrl-BA"/>
              </w:rPr>
              <w:t>гробница</w:t>
            </w:r>
          </w:p>
        </w:tc>
        <w:tc>
          <w:tcPr>
            <w:tcW w:w="1240" w:type="dxa"/>
            <w:hideMark/>
          </w:tcPr>
          <w:p w14:paraId="424ADD53" w14:textId="77777777" w:rsidR="00803C03" w:rsidRPr="00987976" w:rsidRDefault="00803C03" w:rsidP="00EC03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70</w:t>
            </w:r>
          </w:p>
        </w:tc>
        <w:tc>
          <w:tcPr>
            <w:tcW w:w="2140" w:type="dxa"/>
            <w:hideMark/>
          </w:tcPr>
          <w:p w14:paraId="4D198DF8" w14:textId="77777777" w:rsidR="00803C03" w:rsidRPr="00987976" w:rsidRDefault="00803C03" w:rsidP="00EC036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2.000,00 КМ</w:t>
            </w:r>
          </w:p>
        </w:tc>
        <w:tc>
          <w:tcPr>
            <w:tcW w:w="2220" w:type="dxa"/>
            <w:hideMark/>
          </w:tcPr>
          <w:p w14:paraId="6868549C" w14:textId="77777777" w:rsidR="00803C03" w:rsidRPr="00987976" w:rsidRDefault="00803C03" w:rsidP="00EC036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140.000,00 КМ</w:t>
            </w:r>
          </w:p>
        </w:tc>
      </w:tr>
      <w:tr w:rsidR="00803C03" w:rsidRPr="00987976" w14:paraId="194B5C66" w14:textId="77777777" w:rsidTr="00B03681">
        <w:trPr>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14:paraId="04E48CFB" w14:textId="77777777" w:rsidR="00803C03" w:rsidRPr="00987976" w:rsidRDefault="00803C03" w:rsidP="00EC0366">
            <w:pPr>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 xml:space="preserve">Доплата за гробна мјеста </w:t>
            </w:r>
          </w:p>
        </w:tc>
        <w:tc>
          <w:tcPr>
            <w:tcW w:w="1240" w:type="dxa"/>
            <w:hideMark/>
          </w:tcPr>
          <w:p w14:paraId="4F012457" w14:textId="77777777" w:rsidR="00803C03" w:rsidRPr="00987976" w:rsidRDefault="00803C03" w:rsidP="00EC036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160</w:t>
            </w:r>
          </w:p>
        </w:tc>
        <w:tc>
          <w:tcPr>
            <w:tcW w:w="2140" w:type="dxa"/>
            <w:hideMark/>
          </w:tcPr>
          <w:p w14:paraId="79DC0F6B" w14:textId="77777777" w:rsidR="00803C03" w:rsidRPr="00987976" w:rsidRDefault="00803C03" w:rsidP="00EC036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150,00 КМ</w:t>
            </w:r>
          </w:p>
        </w:tc>
        <w:tc>
          <w:tcPr>
            <w:tcW w:w="2220" w:type="dxa"/>
            <w:hideMark/>
          </w:tcPr>
          <w:p w14:paraId="0A4878B5" w14:textId="77777777" w:rsidR="00803C03" w:rsidRPr="00987976" w:rsidRDefault="00803C03" w:rsidP="00EC036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24.000,00 КМ</w:t>
            </w:r>
          </w:p>
        </w:tc>
      </w:tr>
      <w:tr w:rsidR="00803C03" w:rsidRPr="00987976" w14:paraId="7736390A" w14:textId="77777777" w:rsidTr="00B03681">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14:paraId="7B2461B5" w14:textId="77777777" w:rsidR="00803C03" w:rsidRPr="00987976" w:rsidRDefault="00803C03" w:rsidP="00EC0366">
            <w:pPr>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Доплата за гробна мјеста</w:t>
            </w:r>
          </w:p>
        </w:tc>
        <w:tc>
          <w:tcPr>
            <w:tcW w:w="1240" w:type="dxa"/>
            <w:hideMark/>
          </w:tcPr>
          <w:p w14:paraId="3DC566D9" w14:textId="77777777" w:rsidR="00803C03" w:rsidRPr="00987976" w:rsidRDefault="00803C03" w:rsidP="00EC03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110</w:t>
            </w:r>
          </w:p>
        </w:tc>
        <w:tc>
          <w:tcPr>
            <w:tcW w:w="2140" w:type="dxa"/>
            <w:hideMark/>
          </w:tcPr>
          <w:p w14:paraId="590763AE" w14:textId="77777777" w:rsidR="00803C03" w:rsidRPr="00987976" w:rsidRDefault="00803C03" w:rsidP="00EC036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75,00 КМ</w:t>
            </w:r>
          </w:p>
        </w:tc>
        <w:tc>
          <w:tcPr>
            <w:tcW w:w="2220" w:type="dxa"/>
            <w:hideMark/>
          </w:tcPr>
          <w:p w14:paraId="0B87E3AE" w14:textId="77777777" w:rsidR="00803C03" w:rsidRPr="00987976" w:rsidRDefault="00803C03" w:rsidP="00EC036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8.250,00 КМ</w:t>
            </w:r>
          </w:p>
        </w:tc>
      </w:tr>
      <w:tr w:rsidR="00803C03" w:rsidRPr="00987976" w14:paraId="130286A3" w14:textId="77777777" w:rsidTr="00B03681">
        <w:trPr>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14:paraId="763722A0" w14:textId="77777777" w:rsidR="00803C03" w:rsidRPr="00987976" w:rsidRDefault="00803C03" w:rsidP="00EC0366">
            <w:pPr>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Одржавање гробља</w:t>
            </w:r>
          </w:p>
        </w:tc>
        <w:tc>
          <w:tcPr>
            <w:tcW w:w="1240" w:type="dxa"/>
            <w:hideMark/>
          </w:tcPr>
          <w:p w14:paraId="3C3846D7" w14:textId="77777777" w:rsidR="00803C03" w:rsidRPr="00987976" w:rsidRDefault="00803C03" w:rsidP="00EC036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17000</w:t>
            </w:r>
          </w:p>
        </w:tc>
        <w:tc>
          <w:tcPr>
            <w:tcW w:w="2140" w:type="dxa"/>
            <w:hideMark/>
          </w:tcPr>
          <w:p w14:paraId="5602838A" w14:textId="77777777" w:rsidR="00803C03" w:rsidRPr="00987976" w:rsidRDefault="00803C03" w:rsidP="00EC036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10,00 КМ</w:t>
            </w:r>
          </w:p>
        </w:tc>
        <w:tc>
          <w:tcPr>
            <w:tcW w:w="2220" w:type="dxa"/>
            <w:hideMark/>
          </w:tcPr>
          <w:p w14:paraId="397D3261" w14:textId="77777777" w:rsidR="00803C03" w:rsidRPr="00987976" w:rsidRDefault="00803C03" w:rsidP="00EC036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170.000,00 КМ</w:t>
            </w:r>
          </w:p>
        </w:tc>
      </w:tr>
      <w:tr w:rsidR="00803C03" w:rsidRPr="00987976" w14:paraId="7B90C690" w14:textId="77777777" w:rsidTr="00B03681">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14:paraId="62F3D50F" w14:textId="77777777" w:rsidR="00803C03" w:rsidRPr="00987976" w:rsidRDefault="00803C03" w:rsidP="00EC0366">
            <w:pPr>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 xml:space="preserve">Постављање споменика </w:t>
            </w:r>
          </w:p>
        </w:tc>
        <w:tc>
          <w:tcPr>
            <w:tcW w:w="1240" w:type="dxa"/>
            <w:hideMark/>
          </w:tcPr>
          <w:p w14:paraId="3F4182FB" w14:textId="77777777" w:rsidR="00803C03" w:rsidRPr="00987976" w:rsidRDefault="00803C03" w:rsidP="00EC03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290</w:t>
            </w:r>
          </w:p>
        </w:tc>
        <w:tc>
          <w:tcPr>
            <w:tcW w:w="2140" w:type="dxa"/>
            <w:hideMark/>
          </w:tcPr>
          <w:p w14:paraId="4F4AAB8D" w14:textId="77777777" w:rsidR="00803C03" w:rsidRPr="00987976" w:rsidRDefault="00803C03" w:rsidP="00EC036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100,00 КМ</w:t>
            </w:r>
          </w:p>
        </w:tc>
        <w:tc>
          <w:tcPr>
            <w:tcW w:w="2220" w:type="dxa"/>
            <w:hideMark/>
          </w:tcPr>
          <w:p w14:paraId="7EA42E4A" w14:textId="77777777" w:rsidR="00803C03" w:rsidRPr="00987976" w:rsidRDefault="00803C03" w:rsidP="00EC036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29.000,00 КМ</w:t>
            </w:r>
          </w:p>
        </w:tc>
      </w:tr>
      <w:tr w:rsidR="00803C03" w:rsidRPr="00987976" w14:paraId="6ACBF79A" w14:textId="77777777" w:rsidTr="00B03681">
        <w:trPr>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14:paraId="7C1E81E9" w14:textId="77777777" w:rsidR="00803C03" w:rsidRPr="00987976" w:rsidRDefault="00803C03" w:rsidP="00EC0366">
            <w:pPr>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lastRenderedPageBreak/>
              <w:t>Издавање столице за даће</w:t>
            </w:r>
          </w:p>
        </w:tc>
        <w:tc>
          <w:tcPr>
            <w:tcW w:w="1240" w:type="dxa"/>
            <w:hideMark/>
          </w:tcPr>
          <w:p w14:paraId="396AD4BC" w14:textId="77777777" w:rsidR="00803C03" w:rsidRPr="00987976" w:rsidRDefault="00803C03" w:rsidP="00EC036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21000</w:t>
            </w:r>
          </w:p>
        </w:tc>
        <w:tc>
          <w:tcPr>
            <w:tcW w:w="2140" w:type="dxa"/>
            <w:hideMark/>
          </w:tcPr>
          <w:p w14:paraId="52700B55" w14:textId="77777777" w:rsidR="00803C03" w:rsidRPr="00987976" w:rsidRDefault="00803C03" w:rsidP="00EC036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2,00 КМ</w:t>
            </w:r>
          </w:p>
        </w:tc>
        <w:tc>
          <w:tcPr>
            <w:tcW w:w="2220" w:type="dxa"/>
            <w:hideMark/>
          </w:tcPr>
          <w:p w14:paraId="2F6FB052" w14:textId="77777777" w:rsidR="00803C03" w:rsidRPr="00987976" w:rsidRDefault="00803C03" w:rsidP="00EC036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42.000,00 КМ</w:t>
            </w:r>
          </w:p>
        </w:tc>
      </w:tr>
      <w:tr w:rsidR="00803C03" w:rsidRPr="00987976" w14:paraId="0DBC9E0D" w14:textId="77777777" w:rsidTr="00B03681">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14:paraId="2DE6C988" w14:textId="77777777" w:rsidR="00803C03" w:rsidRPr="00987976" w:rsidRDefault="00803C03" w:rsidP="00EC0366">
            <w:pPr>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 xml:space="preserve">Издавање капеле </w:t>
            </w:r>
          </w:p>
        </w:tc>
        <w:tc>
          <w:tcPr>
            <w:tcW w:w="1240" w:type="dxa"/>
            <w:hideMark/>
          </w:tcPr>
          <w:p w14:paraId="09CE202E" w14:textId="77777777" w:rsidR="00803C03" w:rsidRPr="00987976" w:rsidRDefault="00803C03" w:rsidP="00EC03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150</w:t>
            </w:r>
          </w:p>
        </w:tc>
        <w:tc>
          <w:tcPr>
            <w:tcW w:w="2140" w:type="dxa"/>
            <w:hideMark/>
          </w:tcPr>
          <w:p w14:paraId="43B539E9" w14:textId="77777777" w:rsidR="00803C03" w:rsidRPr="00987976" w:rsidRDefault="00803C03" w:rsidP="00EC036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50,00 КМ</w:t>
            </w:r>
          </w:p>
        </w:tc>
        <w:tc>
          <w:tcPr>
            <w:tcW w:w="2220" w:type="dxa"/>
            <w:hideMark/>
          </w:tcPr>
          <w:p w14:paraId="1A7B7823" w14:textId="77777777" w:rsidR="00803C03" w:rsidRPr="00987976" w:rsidRDefault="00803C03" w:rsidP="00EC036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7.500,00 КМ</w:t>
            </w:r>
          </w:p>
        </w:tc>
      </w:tr>
      <w:tr w:rsidR="00803C03" w:rsidRPr="00987976" w14:paraId="5A8D2293" w14:textId="77777777" w:rsidTr="00B03681">
        <w:trPr>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14:paraId="18080934" w14:textId="77777777" w:rsidR="00803C03" w:rsidRPr="00987976" w:rsidRDefault="00803C03" w:rsidP="00EC0366">
            <w:pPr>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 xml:space="preserve">Парапет једнодијелни </w:t>
            </w:r>
          </w:p>
        </w:tc>
        <w:tc>
          <w:tcPr>
            <w:tcW w:w="1240" w:type="dxa"/>
            <w:hideMark/>
          </w:tcPr>
          <w:p w14:paraId="0755D760" w14:textId="77777777" w:rsidR="00803C03" w:rsidRPr="00987976" w:rsidRDefault="00803C03" w:rsidP="00EC036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120</w:t>
            </w:r>
          </w:p>
        </w:tc>
        <w:tc>
          <w:tcPr>
            <w:tcW w:w="2140" w:type="dxa"/>
            <w:hideMark/>
          </w:tcPr>
          <w:p w14:paraId="03343C4B" w14:textId="77777777" w:rsidR="00803C03" w:rsidRPr="00987976" w:rsidRDefault="00803C03" w:rsidP="00EC036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280,00 КМ</w:t>
            </w:r>
          </w:p>
        </w:tc>
        <w:tc>
          <w:tcPr>
            <w:tcW w:w="2220" w:type="dxa"/>
            <w:hideMark/>
          </w:tcPr>
          <w:p w14:paraId="05F9C87D" w14:textId="77777777" w:rsidR="00803C03" w:rsidRPr="00987976" w:rsidRDefault="00803C03" w:rsidP="00EC036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33.600,00 КМ</w:t>
            </w:r>
          </w:p>
        </w:tc>
      </w:tr>
      <w:tr w:rsidR="00803C03" w:rsidRPr="00987976" w14:paraId="283D8859" w14:textId="77777777" w:rsidTr="00B03681">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14:paraId="737456F5" w14:textId="77777777" w:rsidR="00803C03" w:rsidRPr="00987976" w:rsidRDefault="00803C03" w:rsidP="00EC0366">
            <w:pPr>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 xml:space="preserve">Парапет дводијелни </w:t>
            </w:r>
          </w:p>
        </w:tc>
        <w:tc>
          <w:tcPr>
            <w:tcW w:w="1240" w:type="dxa"/>
            <w:hideMark/>
          </w:tcPr>
          <w:p w14:paraId="5138ED57" w14:textId="77777777" w:rsidR="00803C03" w:rsidRPr="00987976" w:rsidRDefault="00803C03" w:rsidP="00EC03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320</w:t>
            </w:r>
          </w:p>
        </w:tc>
        <w:tc>
          <w:tcPr>
            <w:tcW w:w="2140" w:type="dxa"/>
            <w:hideMark/>
          </w:tcPr>
          <w:p w14:paraId="0FF5F182" w14:textId="77777777" w:rsidR="00803C03" w:rsidRPr="00987976" w:rsidRDefault="00803C03" w:rsidP="00EC036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350,00 КМ</w:t>
            </w:r>
          </w:p>
        </w:tc>
        <w:tc>
          <w:tcPr>
            <w:tcW w:w="2220" w:type="dxa"/>
            <w:hideMark/>
          </w:tcPr>
          <w:p w14:paraId="693EC5F7" w14:textId="77777777" w:rsidR="00803C03" w:rsidRPr="00987976" w:rsidRDefault="00803C03" w:rsidP="00EC036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112.000,00 КМ</w:t>
            </w:r>
          </w:p>
        </w:tc>
      </w:tr>
      <w:tr w:rsidR="00803C03" w:rsidRPr="00987976" w14:paraId="3E1471FC" w14:textId="77777777" w:rsidTr="00B03681">
        <w:trPr>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14:paraId="5BA47C39" w14:textId="77777777" w:rsidR="00803C03" w:rsidRPr="00987976" w:rsidRDefault="00803C03" w:rsidP="00EC0366">
            <w:pPr>
              <w:rPr>
                <w:rFonts w:ascii="Times New Roman" w:eastAsia="Times New Roman" w:hAnsi="Times New Roman" w:cs="Times New Roman"/>
                <w:b w:val="0"/>
                <w:bCs w:val="0"/>
                <w:color w:val="000000"/>
                <w:lang w:val="sr-Cyrl-BA" w:eastAsia="sr-Cyrl-BA"/>
              </w:rPr>
            </w:pPr>
            <w:r w:rsidRPr="00987976">
              <w:rPr>
                <w:rFonts w:ascii="Times New Roman" w:eastAsia="Times New Roman" w:hAnsi="Times New Roman" w:cs="Times New Roman"/>
                <w:b w:val="0"/>
                <w:bCs w:val="0"/>
                <w:color w:val="000000"/>
                <w:lang w:val="sr-Cyrl-BA" w:eastAsia="sr-Cyrl-BA"/>
              </w:rPr>
              <w:t>Парапет тродијелни</w:t>
            </w:r>
          </w:p>
        </w:tc>
        <w:tc>
          <w:tcPr>
            <w:tcW w:w="1240" w:type="dxa"/>
            <w:hideMark/>
          </w:tcPr>
          <w:p w14:paraId="503E71E5" w14:textId="77777777" w:rsidR="00803C03" w:rsidRPr="00987976" w:rsidRDefault="00803C03" w:rsidP="00EC036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15</w:t>
            </w:r>
          </w:p>
        </w:tc>
        <w:tc>
          <w:tcPr>
            <w:tcW w:w="2140" w:type="dxa"/>
            <w:hideMark/>
          </w:tcPr>
          <w:p w14:paraId="06A43A35" w14:textId="77777777" w:rsidR="00803C03" w:rsidRPr="00987976" w:rsidRDefault="00803C03" w:rsidP="00EC036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430,00 КМ</w:t>
            </w:r>
          </w:p>
        </w:tc>
        <w:tc>
          <w:tcPr>
            <w:tcW w:w="2220" w:type="dxa"/>
            <w:hideMark/>
          </w:tcPr>
          <w:p w14:paraId="6559B8D3" w14:textId="77777777" w:rsidR="00803C03" w:rsidRPr="00987976" w:rsidRDefault="00803C03" w:rsidP="00EC036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6.450,00 КМ</w:t>
            </w:r>
          </w:p>
        </w:tc>
      </w:tr>
      <w:tr w:rsidR="00803C03" w:rsidRPr="00987976" w14:paraId="5F79D4D5" w14:textId="77777777" w:rsidTr="00B03681">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14:paraId="3165A9A3" w14:textId="77777777" w:rsidR="00803C03" w:rsidRPr="00987976" w:rsidRDefault="00803C03" w:rsidP="00EC0366">
            <w:pPr>
              <w:rPr>
                <w:rFonts w:ascii="Times New Roman" w:eastAsia="Times New Roman" w:hAnsi="Times New Roman" w:cs="Times New Roman"/>
                <w:b w:val="0"/>
                <w:bCs w:val="0"/>
                <w:color w:val="000000"/>
                <w:lang w:val="sr-Cyrl-BA" w:eastAsia="sr-Cyrl-BA"/>
              </w:rPr>
            </w:pPr>
            <w:r w:rsidRPr="00987976">
              <w:rPr>
                <w:rFonts w:ascii="Times New Roman" w:eastAsia="Times New Roman" w:hAnsi="Times New Roman" w:cs="Times New Roman"/>
                <w:b w:val="0"/>
                <w:bCs w:val="0"/>
                <w:color w:val="000000"/>
                <w:lang w:val="sr-Cyrl-BA" w:eastAsia="sr-Cyrl-BA"/>
              </w:rPr>
              <w:t>Парапет четвородијелни</w:t>
            </w:r>
          </w:p>
        </w:tc>
        <w:tc>
          <w:tcPr>
            <w:tcW w:w="1240" w:type="dxa"/>
            <w:hideMark/>
          </w:tcPr>
          <w:p w14:paraId="2429AAEF" w14:textId="77777777" w:rsidR="00803C03" w:rsidRPr="00987976" w:rsidRDefault="00803C03" w:rsidP="00EC03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5</w:t>
            </w:r>
          </w:p>
        </w:tc>
        <w:tc>
          <w:tcPr>
            <w:tcW w:w="2140" w:type="dxa"/>
            <w:hideMark/>
          </w:tcPr>
          <w:p w14:paraId="6D8F48B2" w14:textId="77777777" w:rsidR="00803C03" w:rsidRPr="00987976" w:rsidRDefault="00803C03" w:rsidP="00EC036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563,50 КМ</w:t>
            </w:r>
          </w:p>
        </w:tc>
        <w:tc>
          <w:tcPr>
            <w:tcW w:w="2220" w:type="dxa"/>
            <w:hideMark/>
          </w:tcPr>
          <w:p w14:paraId="2CE4C582" w14:textId="77777777" w:rsidR="00803C03" w:rsidRPr="00987976" w:rsidRDefault="00803C03" w:rsidP="00EC036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2.817,50 КМ</w:t>
            </w:r>
          </w:p>
        </w:tc>
      </w:tr>
      <w:tr w:rsidR="00803C03" w:rsidRPr="00987976" w14:paraId="6AD85242" w14:textId="77777777" w:rsidTr="00B03681">
        <w:trPr>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14:paraId="5FE6C997" w14:textId="77777777" w:rsidR="00803C03" w:rsidRPr="00987976" w:rsidRDefault="00803C03" w:rsidP="00EC0366">
            <w:pPr>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Предрадна греда</w:t>
            </w:r>
          </w:p>
        </w:tc>
        <w:tc>
          <w:tcPr>
            <w:tcW w:w="1240" w:type="dxa"/>
            <w:hideMark/>
          </w:tcPr>
          <w:p w14:paraId="33D09A5F" w14:textId="77777777" w:rsidR="00803C03" w:rsidRPr="00987976" w:rsidRDefault="00803C03" w:rsidP="00EC036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140</w:t>
            </w:r>
          </w:p>
        </w:tc>
        <w:tc>
          <w:tcPr>
            <w:tcW w:w="2140" w:type="dxa"/>
            <w:hideMark/>
          </w:tcPr>
          <w:p w14:paraId="64BEF34B" w14:textId="77777777" w:rsidR="00803C03" w:rsidRPr="00987976" w:rsidRDefault="00803C03" w:rsidP="00EC036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50,00 КМ</w:t>
            </w:r>
          </w:p>
        </w:tc>
        <w:tc>
          <w:tcPr>
            <w:tcW w:w="2220" w:type="dxa"/>
            <w:hideMark/>
          </w:tcPr>
          <w:p w14:paraId="0C887AB6" w14:textId="77777777" w:rsidR="00803C03" w:rsidRPr="00987976" w:rsidRDefault="00803C03" w:rsidP="00EC036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7.000,00 КМ</w:t>
            </w:r>
          </w:p>
        </w:tc>
      </w:tr>
      <w:tr w:rsidR="00803C03" w:rsidRPr="00987976" w14:paraId="474723AD" w14:textId="77777777" w:rsidTr="00B03681">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14:paraId="07D8AC62" w14:textId="77777777" w:rsidR="00803C03" w:rsidRPr="00987976" w:rsidRDefault="00803C03" w:rsidP="00EC0366">
            <w:pPr>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Израда плоча</w:t>
            </w:r>
          </w:p>
        </w:tc>
        <w:tc>
          <w:tcPr>
            <w:tcW w:w="1240" w:type="dxa"/>
            <w:hideMark/>
          </w:tcPr>
          <w:p w14:paraId="1E59EF90" w14:textId="77777777" w:rsidR="00803C03" w:rsidRPr="00987976" w:rsidRDefault="00803C03" w:rsidP="00EC03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130</w:t>
            </w:r>
          </w:p>
        </w:tc>
        <w:tc>
          <w:tcPr>
            <w:tcW w:w="2140" w:type="dxa"/>
            <w:hideMark/>
          </w:tcPr>
          <w:p w14:paraId="7B48377C" w14:textId="77777777" w:rsidR="00803C03" w:rsidRPr="00987976" w:rsidRDefault="00803C03" w:rsidP="00EC036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256,00 КМ</w:t>
            </w:r>
          </w:p>
        </w:tc>
        <w:tc>
          <w:tcPr>
            <w:tcW w:w="2220" w:type="dxa"/>
            <w:hideMark/>
          </w:tcPr>
          <w:p w14:paraId="1C857786" w14:textId="77777777" w:rsidR="00803C03" w:rsidRPr="00987976" w:rsidRDefault="00803C03" w:rsidP="00EC036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33.280,00 КМ</w:t>
            </w:r>
          </w:p>
        </w:tc>
      </w:tr>
      <w:tr w:rsidR="00803C03" w:rsidRPr="00987976" w14:paraId="0AF8AE6F" w14:textId="77777777" w:rsidTr="00B03681">
        <w:trPr>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14:paraId="0F306F14" w14:textId="77777777" w:rsidR="00803C03" w:rsidRPr="00987976" w:rsidRDefault="00803C03" w:rsidP="00EC0366">
            <w:pPr>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Грађевиснки радови</w:t>
            </w:r>
          </w:p>
        </w:tc>
        <w:tc>
          <w:tcPr>
            <w:tcW w:w="1240" w:type="dxa"/>
            <w:hideMark/>
          </w:tcPr>
          <w:p w14:paraId="502213D4" w14:textId="77777777" w:rsidR="00803C03" w:rsidRPr="00987976" w:rsidRDefault="00803C03" w:rsidP="00EC036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70</w:t>
            </w:r>
          </w:p>
        </w:tc>
        <w:tc>
          <w:tcPr>
            <w:tcW w:w="2140" w:type="dxa"/>
            <w:hideMark/>
          </w:tcPr>
          <w:p w14:paraId="465F8362" w14:textId="77777777" w:rsidR="00803C03" w:rsidRPr="00987976" w:rsidRDefault="00803C03" w:rsidP="00EC036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80,00 КМ</w:t>
            </w:r>
          </w:p>
        </w:tc>
        <w:tc>
          <w:tcPr>
            <w:tcW w:w="2220" w:type="dxa"/>
            <w:hideMark/>
          </w:tcPr>
          <w:p w14:paraId="5940187F" w14:textId="77777777" w:rsidR="00803C03" w:rsidRPr="00987976" w:rsidRDefault="00803C03" w:rsidP="00EC036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5.600,00 КМ</w:t>
            </w:r>
          </w:p>
        </w:tc>
      </w:tr>
      <w:tr w:rsidR="00803C03" w:rsidRPr="00987976" w14:paraId="6F473F1E" w14:textId="77777777" w:rsidTr="00B03681">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14:paraId="01489A31" w14:textId="77777777" w:rsidR="00803C03" w:rsidRPr="00987976" w:rsidRDefault="00803C03" w:rsidP="00EC0366">
            <w:pPr>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Постављање тераце</w:t>
            </w:r>
          </w:p>
        </w:tc>
        <w:tc>
          <w:tcPr>
            <w:tcW w:w="1240" w:type="dxa"/>
            <w:hideMark/>
          </w:tcPr>
          <w:p w14:paraId="594FF050" w14:textId="77777777" w:rsidR="00803C03" w:rsidRPr="00987976" w:rsidRDefault="00803C03" w:rsidP="00EC03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70</w:t>
            </w:r>
          </w:p>
        </w:tc>
        <w:tc>
          <w:tcPr>
            <w:tcW w:w="2140" w:type="dxa"/>
            <w:hideMark/>
          </w:tcPr>
          <w:p w14:paraId="6AC314D6" w14:textId="77777777" w:rsidR="00803C03" w:rsidRPr="00987976" w:rsidRDefault="00803C03" w:rsidP="00EC036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50,00 КМ</w:t>
            </w:r>
          </w:p>
        </w:tc>
        <w:tc>
          <w:tcPr>
            <w:tcW w:w="2220" w:type="dxa"/>
            <w:hideMark/>
          </w:tcPr>
          <w:p w14:paraId="590350FF" w14:textId="77777777" w:rsidR="00803C03" w:rsidRPr="00987976" w:rsidRDefault="00803C03" w:rsidP="00EC036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3.500,00 КМ</w:t>
            </w:r>
          </w:p>
        </w:tc>
      </w:tr>
      <w:tr w:rsidR="00803C03" w:rsidRPr="00987976" w14:paraId="59A7E9E4" w14:textId="77777777" w:rsidTr="00B03681">
        <w:trPr>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14:paraId="1B4D651A" w14:textId="77777777" w:rsidR="00803C03" w:rsidRPr="00987976" w:rsidRDefault="00803C03" w:rsidP="00EC0366">
            <w:pPr>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Продаја дасака</w:t>
            </w:r>
          </w:p>
        </w:tc>
        <w:tc>
          <w:tcPr>
            <w:tcW w:w="1240" w:type="dxa"/>
            <w:hideMark/>
          </w:tcPr>
          <w:p w14:paraId="032C4C06" w14:textId="77777777" w:rsidR="00803C03" w:rsidRPr="00987976" w:rsidRDefault="00803C03" w:rsidP="00EC036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260</w:t>
            </w:r>
          </w:p>
        </w:tc>
        <w:tc>
          <w:tcPr>
            <w:tcW w:w="2140" w:type="dxa"/>
            <w:hideMark/>
          </w:tcPr>
          <w:p w14:paraId="556D30C9" w14:textId="77777777" w:rsidR="00803C03" w:rsidRPr="00987976" w:rsidRDefault="00803C03" w:rsidP="00EC036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50,00 КМ</w:t>
            </w:r>
          </w:p>
        </w:tc>
        <w:tc>
          <w:tcPr>
            <w:tcW w:w="2220" w:type="dxa"/>
            <w:hideMark/>
          </w:tcPr>
          <w:p w14:paraId="58F5681C" w14:textId="77777777" w:rsidR="00803C03" w:rsidRPr="00987976" w:rsidRDefault="00803C03" w:rsidP="00EC036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13.000,00 КМ</w:t>
            </w:r>
          </w:p>
        </w:tc>
      </w:tr>
      <w:tr w:rsidR="00803C03" w:rsidRPr="00987976" w14:paraId="0F1BC077" w14:textId="77777777" w:rsidTr="00B03681">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14:paraId="19C4A300" w14:textId="77777777" w:rsidR="00803C03" w:rsidRPr="00987976" w:rsidRDefault="00803C03" w:rsidP="00EC0366">
            <w:pPr>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Приходи из властите цвјећаре</w:t>
            </w:r>
          </w:p>
        </w:tc>
        <w:tc>
          <w:tcPr>
            <w:tcW w:w="1240" w:type="dxa"/>
            <w:hideMark/>
          </w:tcPr>
          <w:p w14:paraId="27AE024E" w14:textId="77777777" w:rsidR="00803C03" w:rsidRPr="00987976" w:rsidRDefault="00803C03" w:rsidP="00EC0366">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sr-Cyrl-BA" w:eastAsia="sr-Cyrl-BA"/>
              </w:rPr>
            </w:pPr>
            <w:r w:rsidRPr="00987976">
              <w:rPr>
                <w:rFonts w:ascii="Calibri" w:eastAsia="Times New Roman" w:hAnsi="Calibri" w:cs="Calibri"/>
                <w:color w:val="000000"/>
                <w:sz w:val="20"/>
                <w:szCs w:val="20"/>
                <w:lang w:val="sr-Cyrl-BA" w:eastAsia="sr-Cyrl-BA"/>
              </w:rPr>
              <w:t> </w:t>
            </w:r>
          </w:p>
        </w:tc>
        <w:tc>
          <w:tcPr>
            <w:tcW w:w="2140" w:type="dxa"/>
            <w:hideMark/>
          </w:tcPr>
          <w:p w14:paraId="599B32DE" w14:textId="77777777" w:rsidR="00803C03" w:rsidRPr="00987976" w:rsidRDefault="00803C03" w:rsidP="00EC0366">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sr-Cyrl-BA" w:eastAsia="sr-Cyrl-BA"/>
              </w:rPr>
            </w:pPr>
            <w:r w:rsidRPr="00987976">
              <w:rPr>
                <w:rFonts w:ascii="Calibri" w:eastAsia="Times New Roman" w:hAnsi="Calibri" w:cs="Calibri"/>
                <w:color w:val="000000"/>
                <w:sz w:val="20"/>
                <w:szCs w:val="20"/>
                <w:lang w:val="sr-Cyrl-BA" w:eastAsia="sr-Cyrl-BA"/>
              </w:rPr>
              <w:t> </w:t>
            </w:r>
          </w:p>
        </w:tc>
        <w:tc>
          <w:tcPr>
            <w:tcW w:w="2220" w:type="dxa"/>
            <w:hideMark/>
          </w:tcPr>
          <w:p w14:paraId="31FB41E5" w14:textId="77777777" w:rsidR="00803C03" w:rsidRPr="00987976" w:rsidRDefault="00803C03" w:rsidP="00EC036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100.000,00 КМ</w:t>
            </w:r>
          </w:p>
        </w:tc>
      </w:tr>
      <w:tr w:rsidR="00803C03" w:rsidRPr="00987976" w14:paraId="2E119EDD" w14:textId="77777777" w:rsidTr="00B03681">
        <w:trPr>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14:paraId="36B359A4" w14:textId="77777777" w:rsidR="00803C03" w:rsidRPr="00987976" w:rsidRDefault="00803C03" w:rsidP="00EC0366">
            <w:pPr>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Приходи од издавања цвјећаре</w:t>
            </w:r>
          </w:p>
        </w:tc>
        <w:tc>
          <w:tcPr>
            <w:tcW w:w="1240" w:type="dxa"/>
            <w:hideMark/>
          </w:tcPr>
          <w:p w14:paraId="1982BC33" w14:textId="77777777" w:rsidR="00803C03" w:rsidRPr="00987976" w:rsidRDefault="00803C03" w:rsidP="00EC036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sr-Cyrl-BA" w:eastAsia="sr-Cyrl-BA"/>
              </w:rPr>
            </w:pPr>
            <w:r w:rsidRPr="00987976">
              <w:rPr>
                <w:rFonts w:ascii="Calibri" w:eastAsia="Times New Roman" w:hAnsi="Calibri" w:cs="Calibri"/>
                <w:color w:val="000000"/>
                <w:sz w:val="20"/>
                <w:szCs w:val="20"/>
                <w:lang w:val="sr-Cyrl-BA" w:eastAsia="sr-Cyrl-BA"/>
              </w:rPr>
              <w:t> </w:t>
            </w:r>
          </w:p>
        </w:tc>
        <w:tc>
          <w:tcPr>
            <w:tcW w:w="2140" w:type="dxa"/>
            <w:hideMark/>
          </w:tcPr>
          <w:p w14:paraId="477ABF47" w14:textId="77777777" w:rsidR="00803C03" w:rsidRPr="00987976" w:rsidRDefault="00803C03" w:rsidP="00EC036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sr-Cyrl-BA" w:eastAsia="sr-Cyrl-BA"/>
              </w:rPr>
            </w:pPr>
            <w:r w:rsidRPr="00987976">
              <w:rPr>
                <w:rFonts w:ascii="Calibri" w:eastAsia="Times New Roman" w:hAnsi="Calibri" w:cs="Calibri"/>
                <w:color w:val="000000"/>
                <w:sz w:val="20"/>
                <w:szCs w:val="20"/>
                <w:lang w:val="sr-Cyrl-BA" w:eastAsia="sr-Cyrl-BA"/>
              </w:rPr>
              <w:t> </w:t>
            </w:r>
          </w:p>
        </w:tc>
        <w:tc>
          <w:tcPr>
            <w:tcW w:w="2220" w:type="dxa"/>
            <w:hideMark/>
          </w:tcPr>
          <w:p w14:paraId="4B08DCF6" w14:textId="77777777" w:rsidR="00803C03" w:rsidRPr="00987976" w:rsidRDefault="00803C03" w:rsidP="00EC036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5.600,00 КМ</w:t>
            </w:r>
          </w:p>
        </w:tc>
      </w:tr>
      <w:tr w:rsidR="00803C03" w:rsidRPr="00987976" w14:paraId="61AC3A63" w14:textId="77777777" w:rsidTr="00B03681">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14:paraId="7508416C" w14:textId="77777777" w:rsidR="00803C03" w:rsidRPr="00987976" w:rsidRDefault="00803C03" w:rsidP="00EC0366">
            <w:pPr>
              <w:rPr>
                <w:rFonts w:ascii="Times New Roman" w:eastAsia="Times New Roman" w:hAnsi="Times New Roman" w:cs="Times New Roman"/>
                <w:b w:val="0"/>
                <w:bCs w:val="0"/>
                <w:color w:val="000000"/>
                <w:sz w:val="24"/>
                <w:szCs w:val="24"/>
                <w:lang w:val="sr-Cyrl-BA" w:eastAsia="sr-Cyrl-BA"/>
              </w:rPr>
            </w:pPr>
            <w:r w:rsidRPr="00987976">
              <w:rPr>
                <w:rFonts w:ascii="Times New Roman" w:eastAsia="Times New Roman" w:hAnsi="Times New Roman" w:cs="Times New Roman"/>
                <w:b w:val="0"/>
                <w:bCs w:val="0"/>
                <w:color w:val="000000"/>
                <w:sz w:val="24"/>
                <w:szCs w:val="24"/>
                <w:lang w:val="sr-Cyrl-BA" w:eastAsia="sr-Cyrl-BA"/>
              </w:rPr>
              <w:t>Приходи мртвачнице</w:t>
            </w:r>
          </w:p>
        </w:tc>
        <w:tc>
          <w:tcPr>
            <w:tcW w:w="1240" w:type="dxa"/>
            <w:hideMark/>
          </w:tcPr>
          <w:p w14:paraId="58C2D4D4" w14:textId="77777777" w:rsidR="00803C03" w:rsidRPr="00987976" w:rsidRDefault="00803C03" w:rsidP="00EC03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 </w:t>
            </w:r>
          </w:p>
        </w:tc>
        <w:tc>
          <w:tcPr>
            <w:tcW w:w="2140" w:type="dxa"/>
            <w:hideMark/>
          </w:tcPr>
          <w:p w14:paraId="456BA7F3" w14:textId="77777777" w:rsidR="00803C03" w:rsidRPr="00987976" w:rsidRDefault="00803C03" w:rsidP="00EC036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 </w:t>
            </w:r>
          </w:p>
        </w:tc>
        <w:tc>
          <w:tcPr>
            <w:tcW w:w="2220" w:type="dxa"/>
            <w:hideMark/>
          </w:tcPr>
          <w:p w14:paraId="4E16F470" w14:textId="77777777" w:rsidR="00803C03" w:rsidRPr="00987976" w:rsidRDefault="00803C03" w:rsidP="00EC036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987976">
              <w:rPr>
                <w:rFonts w:ascii="Times New Roman" w:eastAsia="Times New Roman" w:hAnsi="Times New Roman" w:cs="Times New Roman"/>
                <w:color w:val="000000"/>
                <w:sz w:val="24"/>
                <w:szCs w:val="24"/>
                <w:lang w:val="sr-Cyrl-BA" w:eastAsia="sr-Cyrl-BA"/>
              </w:rPr>
              <w:t>60.000,00 КМ</w:t>
            </w:r>
          </w:p>
        </w:tc>
      </w:tr>
      <w:tr w:rsidR="00803C03" w:rsidRPr="00803C03" w14:paraId="33B00D25" w14:textId="77777777" w:rsidTr="00B03681">
        <w:trPr>
          <w:trHeight w:val="540"/>
        </w:trPr>
        <w:tc>
          <w:tcPr>
            <w:cnfStyle w:val="001000000000" w:firstRow="0" w:lastRow="0" w:firstColumn="1" w:lastColumn="0" w:oddVBand="0" w:evenVBand="0" w:oddHBand="0" w:evenHBand="0" w:firstRowFirstColumn="0" w:firstRowLastColumn="0" w:lastRowFirstColumn="0" w:lastRowLastColumn="0"/>
            <w:tcW w:w="4380" w:type="dxa"/>
            <w:hideMark/>
          </w:tcPr>
          <w:p w14:paraId="2748CFAB" w14:textId="77777777" w:rsidR="00803C03" w:rsidRPr="00803C03" w:rsidRDefault="00803C03" w:rsidP="00EC0366">
            <w:pPr>
              <w:rPr>
                <w:rFonts w:ascii="Times New Roman" w:eastAsia="Times New Roman" w:hAnsi="Times New Roman" w:cs="Times New Roman"/>
                <w:b w:val="0"/>
                <w:bCs w:val="0"/>
                <w:color w:val="000000"/>
                <w:sz w:val="24"/>
                <w:szCs w:val="24"/>
                <w:lang w:val="sr-Cyrl-BA" w:eastAsia="sr-Cyrl-BA"/>
              </w:rPr>
            </w:pPr>
            <w:r w:rsidRPr="00803C03">
              <w:rPr>
                <w:rFonts w:ascii="Times New Roman" w:eastAsia="Times New Roman" w:hAnsi="Times New Roman" w:cs="Times New Roman"/>
                <w:b w:val="0"/>
                <w:bCs w:val="0"/>
                <w:color w:val="000000"/>
                <w:sz w:val="24"/>
                <w:szCs w:val="24"/>
                <w:lang w:val="sr-Cyrl-BA" w:eastAsia="sr-Cyrl-BA"/>
              </w:rPr>
              <w:t xml:space="preserve">Приходи од погребне опреме </w:t>
            </w:r>
          </w:p>
        </w:tc>
        <w:tc>
          <w:tcPr>
            <w:tcW w:w="1240" w:type="dxa"/>
            <w:hideMark/>
          </w:tcPr>
          <w:p w14:paraId="2F539595" w14:textId="77777777" w:rsidR="00803C03" w:rsidRPr="00803C03" w:rsidRDefault="00803C03" w:rsidP="00EC036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803C03">
              <w:rPr>
                <w:rFonts w:ascii="Times New Roman" w:eastAsia="Times New Roman" w:hAnsi="Times New Roman" w:cs="Times New Roman"/>
                <w:color w:val="000000"/>
                <w:sz w:val="24"/>
                <w:szCs w:val="24"/>
                <w:lang w:val="sr-Cyrl-BA" w:eastAsia="sr-Cyrl-BA"/>
              </w:rPr>
              <w:t> </w:t>
            </w:r>
          </w:p>
        </w:tc>
        <w:tc>
          <w:tcPr>
            <w:tcW w:w="2140" w:type="dxa"/>
            <w:hideMark/>
          </w:tcPr>
          <w:p w14:paraId="349E5364" w14:textId="77777777" w:rsidR="00803C03" w:rsidRPr="00803C03" w:rsidRDefault="00803C03" w:rsidP="00EC036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803C03">
              <w:rPr>
                <w:rFonts w:ascii="Times New Roman" w:eastAsia="Times New Roman" w:hAnsi="Times New Roman" w:cs="Times New Roman"/>
                <w:color w:val="000000"/>
                <w:sz w:val="24"/>
                <w:szCs w:val="24"/>
                <w:lang w:val="sr-Cyrl-BA" w:eastAsia="sr-Cyrl-BA"/>
              </w:rPr>
              <w:t> </w:t>
            </w:r>
          </w:p>
        </w:tc>
        <w:tc>
          <w:tcPr>
            <w:tcW w:w="2220" w:type="dxa"/>
            <w:hideMark/>
          </w:tcPr>
          <w:p w14:paraId="38F1EA23" w14:textId="77777777" w:rsidR="00803C03" w:rsidRPr="00803C03" w:rsidRDefault="00803C03" w:rsidP="00EC036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803C03">
              <w:rPr>
                <w:rFonts w:ascii="Times New Roman" w:eastAsia="Times New Roman" w:hAnsi="Times New Roman" w:cs="Times New Roman"/>
                <w:color w:val="000000"/>
                <w:sz w:val="24"/>
                <w:szCs w:val="24"/>
                <w:lang w:val="sr-Cyrl-BA" w:eastAsia="sr-Cyrl-BA"/>
              </w:rPr>
              <w:t>240.000,00 КМ</w:t>
            </w:r>
          </w:p>
        </w:tc>
      </w:tr>
      <w:tr w:rsidR="00803C03" w:rsidRPr="00803C03" w14:paraId="05E80A37" w14:textId="77777777" w:rsidTr="00B03681">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4380" w:type="dxa"/>
            <w:noWrap/>
            <w:hideMark/>
          </w:tcPr>
          <w:p w14:paraId="03F50269" w14:textId="77777777" w:rsidR="00803C03" w:rsidRPr="00803C03" w:rsidRDefault="00803C03" w:rsidP="00EC0366">
            <w:pPr>
              <w:rPr>
                <w:rFonts w:ascii="Times New Roman" w:eastAsia="Times New Roman" w:hAnsi="Times New Roman" w:cs="Times New Roman"/>
                <w:b w:val="0"/>
                <w:bCs w:val="0"/>
                <w:color w:val="000000"/>
                <w:sz w:val="24"/>
                <w:szCs w:val="24"/>
                <w:lang w:val="sr-Cyrl-BA" w:eastAsia="sr-Cyrl-BA"/>
              </w:rPr>
            </w:pPr>
            <w:r w:rsidRPr="00803C03">
              <w:rPr>
                <w:rFonts w:ascii="Times New Roman" w:eastAsia="Times New Roman" w:hAnsi="Times New Roman" w:cs="Times New Roman"/>
                <w:b w:val="0"/>
                <w:bCs w:val="0"/>
                <w:color w:val="000000"/>
                <w:sz w:val="24"/>
                <w:szCs w:val="24"/>
                <w:lang w:val="sr-Cyrl-BA" w:eastAsia="sr-Cyrl-BA"/>
              </w:rPr>
              <w:t>УКУПНО</w:t>
            </w:r>
          </w:p>
        </w:tc>
        <w:tc>
          <w:tcPr>
            <w:tcW w:w="1240" w:type="dxa"/>
            <w:noWrap/>
            <w:hideMark/>
          </w:tcPr>
          <w:p w14:paraId="696A31EF" w14:textId="77777777" w:rsidR="00803C03" w:rsidRPr="00803C03" w:rsidRDefault="00803C03" w:rsidP="00EC03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803C03">
              <w:rPr>
                <w:rFonts w:ascii="Times New Roman" w:eastAsia="Times New Roman" w:hAnsi="Times New Roman" w:cs="Times New Roman"/>
                <w:color w:val="000000"/>
                <w:sz w:val="24"/>
                <w:szCs w:val="24"/>
                <w:lang w:val="sr-Cyrl-BA" w:eastAsia="sr-Cyrl-BA"/>
              </w:rPr>
              <w:t> </w:t>
            </w:r>
          </w:p>
        </w:tc>
        <w:tc>
          <w:tcPr>
            <w:tcW w:w="2140" w:type="dxa"/>
            <w:noWrap/>
            <w:hideMark/>
          </w:tcPr>
          <w:p w14:paraId="2A0A9C14" w14:textId="77777777" w:rsidR="00803C03" w:rsidRPr="00803C03" w:rsidRDefault="00803C03" w:rsidP="00EC03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803C03">
              <w:rPr>
                <w:rFonts w:ascii="Times New Roman" w:eastAsia="Times New Roman" w:hAnsi="Times New Roman" w:cs="Times New Roman"/>
                <w:color w:val="000000"/>
                <w:sz w:val="24"/>
                <w:szCs w:val="24"/>
                <w:lang w:val="sr-Cyrl-BA" w:eastAsia="sr-Cyrl-BA"/>
              </w:rPr>
              <w:t> </w:t>
            </w:r>
          </w:p>
        </w:tc>
        <w:tc>
          <w:tcPr>
            <w:tcW w:w="2220" w:type="dxa"/>
            <w:noWrap/>
            <w:hideMark/>
          </w:tcPr>
          <w:p w14:paraId="74128793" w14:textId="77777777" w:rsidR="00803C03" w:rsidRPr="00803C03" w:rsidRDefault="00803C03" w:rsidP="00EC036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val="sr-Cyrl-BA" w:eastAsia="sr-Cyrl-BA"/>
              </w:rPr>
            </w:pPr>
            <w:r w:rsidRPr="00803C03">
              <w:rPr>
                <w:rFonts w:ascii="Times New Roman" w:eastAsia="Times New Roman" w:hAnsi="Times New Roman" w:cs="Times New Roman"/>
                <w:b/>
                <w:bCs/>
                <w:color w:val="000000"/>
                <w:sz w:val="24"/>
                <w:szCs w:val="24"/>
                <w:lang w:val="sr-Cyrl-BA" w:eastAsia="sr-Cyrl-BA"/>
              </w:rPr>
              <w:t>1.305.597,50 КМ</w:t>
            </w:r>
          </w:p>
        </w:tc>
      </w:tr>
    </w:tbl>
    <w:p w14:paraId="38059731" w14:textId="77777777" w:rsidR="005D4750" w:rsidRPr="00803C03" w:rsidRDefault="005D4750" w:rsidP="005D4750">
      <w:pPr>
        <w:rPr>
          <w:rFonts w:ascii="Times New Roman" w:hAnsi="Times New Roman" w:cs="Times New Roman"/>
          <w:i/>
          <w:sz w:val="24"/>
          <w:szCs w:val="24"/>
          <w:lang w:val="sr-Cyrl-BA"/>
        </w:rPr>
      </w:pPr>
    </w:p>
    <w:p w14:paraId="6216E41D" w14:textId="77777777" w:rsidR="00934EBA" w:rsidRDefault="00DC3FC2" w:rsidP="00DC3FC2">
      <w:pPr>
        <w:spacing w:before="240"/>
        <w:ind w:firstLine="708"/>
        <w:jc w:val="both"/>
        <w:rPr>
          <w:rFonts w:ascii="Times New Roman" w:hAnsi="Times New Roman" w:cs="Times New Roman"/>
          <w:sz w:val="24"/>
          <w:szCs w:val="24"/>
          <w:lang w:val="sr-Cyrl-BA"/>
        </w:rPr>
      </w:pPr>
      <w:r w:rsidRPr="00DC3FC2">
        <w:rPr>
          <w:rFonts w:ascii="Times New Roman" w:hAnsi="Times New Roman" w:cs="Times New Roman"/>
          <w:sz w:val="24"/>
          <w:szCs w:val="24"/>
        </w:rPr>
        <w:t>П</w:t>
      </w:r>
      <w:r w:rsidR="0035425E">
        <w:rPr>
          <w:rFonts w:ascii="Times New Roman" w:hAnsi="Times New Roman" w:cs="Times New Roman"/>
          <w:sz w:val="24"/>
          <w:szCs w:val="24"/>
        </w:rPr>
        <w:t>лан прихода за период 01.01.202</w:t>
      </w:r>
      <w:r w:rsidR="0035425E">
        <w:rPr>
          <w:rFonts w:ascii="Times New Roman" w:hAnsi="Times New Roman" w:cs="Times New Roman"/>
          <w:sz w:val="24"/>
          <w:szCs w:val="24"/>
          <w:lang w:val="sr-Cyrl-BA"/>
        </w:rPr>
        <w:t>2</w:t>
      </w:r>
      <w:r w:rsidR="0035425E">
        <w:rPr>
          <w:rFonts w:ascii="Times New Roman" w:hAnsi="Times New Roman" w:cs="Times New Roman"/>
          <w:sz w:val="24"/>
          <w:szCs w:val="24"/>
        </w:rPr>
        <w:t>-31.12.202</w:t>
      </w:r>
      <w:r w:rsidR="0035425E">
        <w:rPr>
          <w:rFonts w:ascii="Times New Roman" w:hAnsi="Times New Roman" w:cs="Times New Roman"/>
          <w:sz w:val="24"/>
          <w:szCs w:val="24"/>
          <w:lang w:val="sr-Cyrl-BA"/>
        </w:rPr>
        <w:t>2</w:t>
      </w:r>
      <w:r w:rsidRPr="00DC3FC2">
        <w:rPr>
          <w:rFonts w:ascii="Times New Roman" w:hAnsi="Times New Roman" w:cs="Times New Roman"/>
          <w:sz w:val="24"/>
          <w:szCs w:val="24"/>
        </w:rPr>
        <w:t xml:space="preserve">. године планиран је на основу финансијског </w:t>
      </w:r>
      <w:r w:rsidR="00934EBA">
        <w:rPr>
          <w:rFonts w:ascii="Times New Roman" w:hAnsi="Times New Roman" w:cs="Times New Roman"/>
          <w:sz w:val="24"/>
          <w:szCs w:val="24"/>
          <w:lang w:val="sr-Cyrl-BA"/>
        </w:rPr>
        <w:t>пословања предузећа у 2021.години</w:t>
      </w:r>
      <w:r w:rsidRPr="00DC3FC2">
        <w:rPr>
          <w:rFonts w:ascii="Times New Roman" w:hAnsi="Times New Roman" w:cs="Times New Roman"/>
          <w:sz w:val="24"/>
          <w:szCs w:val="24"/>
        </w:rPr>
        <w:t>.</w:t>
      </w:r>
    </w:p>
    <w:p w14:paraId="4EECD0E2" w14:textId="2F2E4F2B" w:rsidR="00A55A1F" w:rsidRDefault="00934EBA" w:rsidP="00934EBA">
      <w:pPr>
        <w:spacing w:before="240"/>
        <w:ind w:firstLine="708"/>
        <w:jc w:val="both"/>
        <w:rPr>
          <w:rFonts w:ascii="Times New Roman" w:hAnsi="Times New Roman" w:cs="Times New Roman"/>
          <w:sz w:val="24"/>
          <w:szCs w:val="24"/>
          <w:lang w:val="sr-Cyrl-BA"/>
        </w:rPr>
      </w:pPr>
      <w:r>
        <w:rPr>
          <w:rFonts w:ascii="Times New Roman" w:hAnsi="Times New Roman" w:cs="Times New Roman"/>
          <w:sz w:val="24"/>
          <w:szCs w:val="24"/>
        </w:rPr>
        <w:t xml:space="preserve"> </w:t>
      </w:r>
      <w:r w:rsidR="00F71F50">
        <w:rPr>
          <w:rFonts w:ascii="Times New Roman" w:hAnsi="Times New Roman" w:cs="Times New Roman"/>
          <w:sz w:val="24"/>
          <w:szCs w:val="24"/>
          <w:lang w:val="sr-Cyrl-BA"/>
        </w:rPr>
        <w:t xml:space="preserve">Према Одлуци </w:t>
      </w:r>
      <w:r w:rsidR="00F71F50">
        <w:rPr>
          <w:rFonts w:ascii="Times New Roman" w:hAnsi="Times New Roman" w:cs="Times New Roman"/>
          <w:sz w:val="24"/>
          <w:szCs w:val="24"/>
          <w:lang w:val="sr-Latn-BA"/>
        </w:rPr>
        <w:t xml:space="preserve">o </w:t>
      </w:r>
      <w:r w:rsidR="00F71F50">
        <w:rPr>
          <w:rFonts w:ascii="Times New Roman" w:hAnsi="Times New Roman" w:cs="Times New Roman"/>
          <w:sz w:val="24"/>
          <w:szCs w:val="24"/>
          <w:lang w:val="sr-Cyrl-BA"/>
        </w:rPr>
        <w:t xml:space="preserve">давању </w:t>
      </w:r>
      <w:r w:rsidR="008F5351">
        <w:rPr>
          <w:rFonts w:ascii="Times New Roman" w:hAnsi="Times New Roman" w:cs="Times New Roman"/>
          <w:sz w:val="24"/>
          <w:szCs w:val="24"/>
          <w:lang w:val="sr-Cyrl-BA"/>
        </w:rPr>
        <w:t>ЈКП „Градско гробље“ ДОО Бијељина</w:t>
      </w:r>
      <w:r w:rsidR="00F71F50">
        <w:rPr>
          <w:rFonts w:ascii="Times New Roman" w:hAnsi="Times New Roman" w:cs="Times New Roman"/>
          <w:sz w:val="24"/>
          <w:szCs w:val="24"/>
          <w:lang w:val="sr-Cyrl-BA"/>
        </w:rPr>
        <w:t xml:space="preserve"> на управљање, кориштење и одржавање земљишта, комуналних објеката и комуналне инфраструктуре власништво Града Бијељина („Службени гласник Града Бијељина“ број 2/15) </w:t>
      </w:r>
      <w:r w:rsidR="008F5351">
        <w:rPr>
          <w:rFonts w:ascii="Times New Roman" w:hAnsi="Times New Roman" w:cs="Times New Roman"/>
          <w:sz w:val="24"/>
          <w:szCs w:val="24"/>
          <w:lang w:val="sr-Cyrl-BA"/>
        </w:rPr>
        <w:t xml:space="preserve"> треба да преузима сеоска гробља</w:t>
      </w:r>
      <w:r w:rsidR="00C4419C">
        <w:rPr>
          <w:rFonts w:ascii="Times New Roman" w:hAnsi="Times New Roman" w:cs="Times New Roman"/>
          <w:sz w:val="24"/>
          <w:szCs w:val="24"/>
          <w:lang w:val="sr-Cyrl-BA"/>
        </w:rPr>
        <w:t xml:space="preserve"> која су на парцелама које су у власништву Града Бијељина</w:t>
      </w:r>
      <w:r w:rsidR="008F5351">
        <w:rPr>
          <w:rFonts w:ascii="Times New Roman" w:hAnsi="Times New Roman" w:cs="Times New Roman"/>
          <w:sz w:val="24"/>
          <w:szCs w:val="24"/>
          <w:lang w:val="sr-Cyrl-BA"/>
        </w:rPr>
        <w:t xml:space="preserve"> и</w:t>
      </w:r>
      <w:r w:rsidR="00C4419C">
        <w:rPr>
          <w:rFonts w:ascii="Times New Roman" w:hAnsi="Times New Roman" w:cs="Times New Roman"/>
          <w:sz w:val="24"/>
          <w:szCs w:val="24"/>
          <w:lang w:val="sr-Cyrl-BA"/>
        </w:rPr>
        <w:t xml:space="preserve"> д</w:t>
      </w:r>
      <w:r w:rsidR="00A55A1F">
        <w:rPr>
          <w:rFonts w:ascii="Times New Roman" w:hAnsi="Times New Roman" w:cs="Times New Roman"/>
          <w:sz w:val="24"/>
          <w:szCs w:val="24"/>
          <w:lang w:val="sr-Cyrl-BA"/>
        </w:rPr>
        <w:t xml:space="preserve">а </w:t>
      </w:r>
      <w:r w:rsidR="008F5351">
        <w:rPr>
          <w:rFonts w:ascii="Times New Roman" w:hAnsi="Times New Roman" w:cs="Times New Roman"/>
          <w:sz w:val="24"/>
          <w:szCs w:val="24"/>
          <w:lang w:val="sr-Cyrl-BA"/>
        </w:rPr>
        <w:t>сачини план преузимања сеоских гробаља.  С</w:t>
      </w:r>
      <w:r>
        <w:rPr>
          <w:rFonts w:ascii="Times New Roman" w:hAnsi="Times New Roman" w:cs="Times New Roman"/>
          <w:sz w:val="24"/>
          <w:szCs w:val="24"/>
          <w:lang w:val="sr-Cyrl-BA"/>
        </w:rPr>
        <w:t xml:space="preserve"> тим у</w:t>
      </w:r>
      <w:r w:rsidR="008F5351">
        <w:rPr>
          <w:rFonts w:ascii="Times New Roman" w:hAnsi="Times New Roman" w:cs="Times New Roman"/>
          <w:sz w:val="24"/>
          <w:szCs w:val="24"/>
          <w:lang w:val="sr-Cyrl-BA"/>
        </w:rPr>
        <w:t xml:space="preserve"> вези,</w:t>
      </w:r>
      <w:r>
        <w:rPr>
          <w:rFonts w:ascii="Times New Roman" w:hAnsi="Times New Roman" w:cs="Times New Roman"/>
          <w:sz w:val="24"/>
          <w:szCs w:val="24"/>
          <w:lang w:val="sr-Cyrl-BA"/>
        </w:rPr>
        <w:t xml:space="preserve"> Управа предузећа</w:t>
      </w:r>
      <w:r w:rsidR="008F5351">
        <w:rPr>
          <w:rFonts w:ascii="Times New Roman" w:hAnsi="Times New Roman" w:cs="Times New Roman"/>
          <w:sz w:val="24"/>
          <w:szCs w:val="24"/>
          <w:lang w:val="sr-Cyrl-BA"/>
        </w:rPr>
        <w:t xml:space="preserve"> је</w:t>
      </w:r>
      <w:r>
        <w:rPr>
          <w:rFonts w:ascii="Times New Roman" w:hAnsi="Times New Roman" w:cs="Times New Roman"/>
          <w:sz w:val="24"/>
          <w:szCs w:val="24"/>
          <w:lang w:val="sr-Cyrl-BA"/>
        </w:rPr>
        <w:t xml:space="preserve"> сачинила детаљну анализу прихода и расхода везаних за сеоска гробља која су досад под управом Предузећа, а то су Ново гробље Велика Обарска, Ново гробље Ћипировине и Ново гробље Попови, као и информацију о стању на парцелама које ЈКП „Градско гробље“ ДОО Бијељина  треба да преузме у циљу формирања нових </w:t>
      </w:r>
      <w:r w:rsidR="00C4419C">
        <w:rPr>
          <w:rFonts w:ascii="Times New Roman" w:hAnsi="Times New Roman" w:cs="Times New Roman"/>
          <w:sz w:val="24"/>
          <w:szCs w:val="24"/>
          <w:lang w:val="sr-Cyrl-BA"/>
        </w:rPr>
        <w:t xml:space="preserve">7 </w:t>
      </w:r>
      <w:r>
        <w:rPr>
          <w:rFonts w:ascii="Times New Roman" w:hAnsi="Times New Roman" w:cs="Times New Roman"/>
          <w:sz w:val="24"/>
          <w:szCs w:val="24"/>
          <w:lang w:val="sr-Cyrl-BA"/>
        </w:rPr>
        <w:t>сеоских гробаља</w:t>
      </w:r>
      <w:r w:rsidR="00C4419C">
        <w:rPr>
          <w:rFonts w:ascii="Times New Roman" w:hAnsi="Times New Roman" w:cs="Times New Roman"/>
          <w:sz w:val="24"/>
          <w:szCs w:val="24"/>
          <w:lang w:val="sr-Cyrl-BA"/>
        </w:rPr>
        <w:t>,а то су Градац, Ступањ, Модран, Батковић, Велика Обарска – Баир, Пучиле – Пухаре и Дијелови</w:t>
      </w:r>
      <w:r>
        <w:rPr>
          <w:rFonts w:ascii="Times New Roman" w:hAnsi="Times New Roman" w:cs="Times New Roman"/>
          <w:sz w:val="24"/>
          <w:szCs w:val="24"/>
          <w:lang w:val="sr-Cyrl-BA"/>
        </w:rPr>
        <w:t>, како би се дошло до тачног и поузданог под</w:t>
      </w:r>
      <w:r w:rsidR="00C4419C">
        <w:rPr>
          <w:rFonts w:ascii="Times New Roman" w:hAnsi="Times New Roman" w:cs="Times New Roman"/>
          <w:sz w:val="24"/>
          <w:szCs w:val="24"/>
          <w:lang w:val="sr-Cyrl-BA"/>
        </w:rPr>
        <w:t>а</w:t>
      </w:r>
      <w:r>
        <w:rPr>
          <w:rFonts w:ascii="Times New Roman" w:hAnsi="Times New Roman" w:cs="Times New Roman"/>
          <w:sz w:val="24"/>
          <w:szCs w:val="24"/>
          <w:lang w:val="sr-Cyrl-BA"/>
        </w:rPr>
        <w:t>тка о томе да ли постоји финансијска оправданост Предузећа за поменутим преузимањем.</w:t>
      </w:r>
      <w:r w:rsidR="008F5351">
        <w:rPr>
          <w:rFonts w:ascii="Times New Roman" w:hAnsi="Times New Roman" w:cs="Times New Roman"/>
          <w:sz w:val="24"/>
          <w:szCs w:val="24"/>
          <w:lang w:val="sr-Cyrl-BA"/>
        </w:rPr>
        <w:t xml:space="preserve"> </w:t>
      </w:r>
    </w:p>
    <w:p w14:paraId="0D3DF21F" w14:textId="5A05DB27" w:rsidR="00DC3FC2" w:rsidRDefault="008F5351" w:rsidP="00934EBA">
      <w:pPr>
        <w:spacing w:before="240"/>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lastRenderedPageBreak/>
        <w:t>Оно што је битно нагласити јесте чињеница да ће Управа предузећа наставити активности око преузимаља сеоских гробаља али да интензитет којим ће се то вршити зависи, прије свега, од потребних улагања на Новом градском  гробљу Хасе – Бријесница, која су неопходна р</w:t>
      </w:r>
      <w:r w:rsidR="00A55A1F">
        <w:rPr>
          <w:rFonts w:ascii="Times New Roman" w:hAnsi="Times New Roman" w:cs="Times New Roman"/>
          <w:sz w:val="24"/>
          <w:szCs w:val="24"/>
          <w:lang w:val="sr-Cyrl-BA"/>
        </w:rPr>
        <w:t>ади рјешавања горућег проблема П</w:t>
      </w:r>
      <w:r>
        <w:rPr>
          <w:rFonts w:ascii="Times New Roman" w:hAnsi="Times New Roman" w:cs="Times New Roman"/>
          <w:sz w:val="24"/>
          <w:szCs w:val="24"/>
          <w:lang w:val="sr-Cyrl-BA"/>
        </w:rPr>
        <w:t xml:space="preserve">редузећа а то је неадекватно ријешено питање одводње оборинских вода јер се исте задржавају на прстору гробља те отежавају обављање сахрана а посјетиоцима приступ гробним мјестима у којима су сахрањени њихови најмилији. </w:t>
      </w:r>
      <w:r w:rsidR="00A55A1F">
        <w:rPr>
          <w:rFonts w:ascii="Times New Roman" w:hAnsi="Times New Roman" w:cs="Times New Roman"/>
          <w:sz w:val="24"/>
          <w:szCs w:val="24"/>
          <w:lang w:val="sr-Cyrl-BA"/>
        </w:rPr>
        <w:t>Проблем који истичемо је резултат неадекватног земљишта за потребе градског гробља.</w:t>
      </w:r>
    </w:p>
    <w:p w14:paraId="52B75D51" w14:textId="512D2A21" w:rsidR="00EE62A0" w:rsidRDefault="00A55A1F" w:rsidP="00934EBA">
      <w:pPr>
        <w:spacing w:before="240"/>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Исто тако, на преузетим сеоским гробљима потребна су додатна улагања, која се прије свега односе на инфраструктуру</w:t>
      </w:r>
      <w:r w:rsidR="00EE62A0">
        <w:rPr>
          <w:rFonts w:ascii="Times New Roman" w:hAnsi="Times New Roman" w:cs="Times New Roman"/>
          <w:sz w:val="24"/>
          <w:szCs w:val="24"/>
          <w:lang w:val="sr-Cyrl-BA"/>
        </w:rPr>
        <w:t xml:space="preserve">,  изгардњу капеле, обзиром да иста није изграђена ни на једном од поменутих гробаља као и план парцелације, како би се сахрањивање вршило према поменутом плану. </w:t>
      </w:r>
    </w:p>
    <w:p w14:paraId="615C7C0A" w14:textId="31F41094" w:rsidR="00A55A1F" w:rsidRPr="00F71F50" w:rsidRDefault="00A55A1F" w:rsidP="00934EBA">
      <w:pPr>
        <w:spacing w:before="240"/>
        <w:ind w:firstLine="708"/>
        <w:jc w:val="both"/>
        <w:rPr>
          <w:rFonts w:ascii="Times New Roman" w:hAnsi="Times New Roman" w:cs="Times New Roman"/>
          <w:sz w:val="24"/>
          <w:szCs w:val="24"/>
          <w:lang w:val="en-GB"/>
        </w:rPr>
      </w:pPr>
      <w:r w:rsidRPr="00F71F50">
        <w:rPr>
          <w:rFonts w:ascii="Times New Roman" w:hAnsi="Times New Roman" w:cs="Times New Roman"/>
          <w:sz w:val="24"/>
          <w:szCs w:val="24"/>
          <w:lang w:val="sr-Cyrl-BA"/>
        </w:rPr>
        <w:t xml:space="preserve">Наиме, Ново гробље Велика Обарска има проблем који се </w:t>
      </w:r>
      <w:r w:rsidR="00EE62A0" w:rsidRPr="00F71F50">
        <w:rPr>
          <w:rFonts w:ascii="Times New Roman" w:hAnsi="Times New Roman" w:cs="Times New Roman"/>
          <w:sz w:val="24"/>
          <w:szCs w:val="24"/>
          <w:lang w:val="sr-Cyrl-BA"/>
        </w:rPr>
        <w:t>односи на оборинске воде које се</w:t>
      </w:r>
      <w:r w:rsidRPr="00F71F50">
        <w:rPr>
          <w:rFonts w:ascii="Times New Roman" w:hAnsi="Times New Roman" w:cs="Times New Roman"/>
          <w:sz w:val="24"/>
          <w:szCs w:val="24"/>
          <w:lang w:val="sr-Cyrl-BA"/>
        </w:rPr>
        <w:t xml:space="preserve"> задржа</w:t>
      </w:r>
      <w:r w:rsidR="00E328B3" w:rsidRPr="00F71F50">
        <w:rPr>
          <w:rFonts w:ascii="Times New Roman" w:hAnsi="Times New Roman" w:cs="Times New Roman"/>
          <w:sz w:val="24"/>
          <w:szCs w:val="24"/>
          <w:lang w:val="sr-Cyrl-BA"/>
        </w:rPr>
        <w:t>вају на простору гробља</w:t>
      </w:r>
      <w:r w:rsidR="00E328B3" w:rsidRPr="00F71F50">
        <w:rPr>
          <w:rFonts w:ascii="Times New Roman" w:hAnsi="Times New Roman" w:cs="Times New Roman"/>
          <w:sz w:val="24"/>
          <w:szCs w:val="24"/>
          <w:lang w:val="en-GB"/>
        </w:rPr>
        <w:t xml:space="preserve">, </w:t>
      </w:r>
      <w:r w:rsidR="00E328B3" w:rsidRPr="00F71F50">
        <w:rPr>
          <w:rFonts w:ascii="Times New Roman" w:hAnsi="Times New Roman" w:cs="Times New Roman"/>
          <w:sz w:val="24"/>
          <w:szCs w:val="24"/>
          <w:lang w:val="sr-Cyrl-RS"/>
        </w:rPr>
        <w:t xml:space="preserve">усљед специфичности земљишта која се огледа кроз ниско водопропустљивост, </w:t>
      </w:r>
      <w:r w:rsidRPr="00F71F50">
        <w:rPr>
          <w:rFonts w:ascii="Times New Roman" w:hAnsi="Times New Roman" w:cs="Times New Roman"/>
          <w:sz w:val="24"/>
          <w:szCs w:val="24"/>
          <w:lang w:val="sr-Cyrl-BA"/>
        </w:rPr>
        <w:t>те је неопходна изградња дренажног канала који ће путем рикола одводити воду и на тај начин омогућиће се посјетиоцима лакши приступ гробним мјестима.</w:t>
      </w:r>
      <w:r w:rsidR="00E328B3" w:rsidRPr="00F71F50">
        <w:rPr>
          <w:rFonts w:ascii="Times New Roman" w:hAnsi="Times New Roman" w:cs="Times New Roman"/>
          <w:sz w:val="24"/>
          <w:szCs w:val="24"/>
          <w:lang w:val="sr-Cyrl-BA"/>
        </w:rPr>
        <w:t xml:space="preserve"> У циљу обављања на што достојанственији начин вјерских обичаја неопходно је обезбиједити адекватан простостор за то. Питање воде неопходне за потребе радника Предузећа, прилико обављања грађевинских послова, али и за потребе посјетилаца, је једно од горућих на овом гробљу и за сада се не назире рјешење за то.  </w:t>
      </w:r>
      <w:r w:rsidRPr="00F71F50">
        <w:rPr>
          <w:rFonts w:ascii="Times New Roman" w:hAnsi="Times New Roman" w:cs="Times New Roman"/>
          <w:sz w:val="24"/>
          <w:szCs w:val="24"/>
          <w:lang w:val="sr-Cyrl-BA"/>
        </w:rPr>
        <w:t xml:space="preserve"> На новом гробљу Попови потребно је </w:t>
      </w:r>
      <w:r w:rsidR="00EE62A0" w:rsidRPr="00F71F50">
        <w:rPr>
          <w:rFonts w:ascii="Times New Roman" w:hAnsi="Times New Roman" w:cs="Times New Roman"/>
          <w:sz w:val="24"/>
          <w:szCs w:val="24"/>
          <w:lang w:val="sr-Cyrl-BA"/>
        </w:rPr>
        <w:t xml:space="preserve">извршити ограђивање </w:t>
      </w:r>
      <w:r w:rsidRPr="00F71F50">
        <w:rPr>
          <w:rFonts w:ascii="Times New Roman" w:hAnsi="Times New Roman" w:cs="Times New Roman"/>
          <w:sz w:val="24"/>
          <w:szCs w:val="24"/>
          <w:lang w:val="sr-Cyrl-BA"/>
        </w:rPr>
        <w:t>простор</w:t>
      </w:r>
      <w:r w:rsidR="00EE62A0" w:rsidRPr="00F71F50">
        <w:rPr>
          <w:rFonts w:ascii="Times New Roman" w:hAnsi="Times New Roman" w:cs="Times New Roman"/>
          <w:sz w:val="24"/>
          <w:szCs w:val="24"/>
          <w:lang w:val="sr-Cyrl-BA"/>
        </w:rPr>
        <w:t>а</w:t>
      </w:r>
      <w:r w:rsidRPr="00F71F50">
        <w:rPr>
          <w:rFonts w:ascii="Times New Roman" w:hAnsi="Times New Roman" w:cs="Times New Roman"/>
          <w:sz w:val="24"/>
          <w:szCs w:val="24"/>
          <w:lang w:val="sr-Cyrl-BA"/>
        </w:rPr>
        <w:t xml:space="preserve"> који припад</w:t>
      </w:r>
      <w:r w:rsidR="00C4419C" w:rsidRPr="00F71F50">
        <w:rPr>
          <w:rFonts w:ascii="Times New Roman" w:hAnsi="Times New Roman" w:cs="Times New Roman"/>
          <w:sz w:val="24"/>
          <w:szCs w:val="24"/>
          <w:lang w:val="sr-Cyrl-BA"/>
        </w:rPr>
        <w:t xml:space="preserve">а гробљу, саградити мокри чвор и </w:t>
      </w:r>
      <w:r w:rsidRPr="00F71F50">
        <w:rPr>
          <w:rFonts w:ascii="Times New Roman" w:hAnsi="Times New Roman" w:cs="Times New Roman"/>
          <w:sz w:val="24"/>
          <w:szCs w:val="24"/>
          <w:lang w:val="sr-Cyrl-BA"/>
        </w:rPr>
        <w:t xml:space="preserve"> унутрашње саобраћајнице.</w:t>
      </w:r>
      <w:r w:rsidR="00E328B3" w:rsidRPr="00F71F50">
        <w:rPr>
          <w:rFonts w:ascii="Times New Roman" w:hAnsi="Times New Roman" w:cs="Times New Roman"/>
          <w:sz w:val="24"/>
          <w:szCs w:val="24"/>
          <w:lang w:val="sr-Cyrl-BA"/>
        </w:rPr>
        <w:t xml:space="preserve"> Такође и ово гробље не посједује објекат који би задовољио бар минимум норми за обављање вјерских обичаја, питање питке воде је рјешиво, за ралику од Новог гробља Обарска, а у неком разумном року требало би размишљати о електрификацији, како овог, тако и свих осталих гробаља.</w:t>
      </w:r>
      <w:r w:rsidRPr="00F71F50">
        <w:rPr>
          <w:rFonts w:ascii="Times New Roman" w:hAnsi="Times New Roman" w:cs="Times New Roman"/>
          <w:sz w:val="24"/>
          <w:szCs w:val="24"/>
          <w:lang w:val="sr-Cyrl-BA"/>
        </w:rPr>
        <w:t xml:space="preserve"> </w:t>
      </w:r>
      <w:r w:rsidR="00E328B3" w:rsidRPr="00F71F50">
        <w:rPr>
          <w:rFonts w:ascii="Times New Roman" w:hAnsi="Times New Roman" w:cs="Times New Roman"/>
          <w:sz w:val="24"/>
          <w:szCs w:val="24"/>
          <w:lang w:val="sr-Cyrl-BA"/>
        </w:rPr>
        <w:t xml:space="preserve"> </w:t>
      </w:r>
      <w:r w:rsidRPr="00F71F50">
        <w:rPr>
          <w:rFonts w:ascii="Times New Roman" w:hAnsi="Times New Roman" w:cs="Times New Roman"/>
          <w:sz w:val="24"/>
          <w:szCs w:val="24"/>
          <w:lang w:val="sr-Cyrl-BA"/>
        </w:rPr>
        <w:t>Н</w:t>
      </w:r>
      <w:r w:rsidR="00EE62A0" w:rsidRPr="00F71F50">
        <w:rPr>
          <w:rFonts w:ascii="Times New Roman" w:hAnsi="Times New Roman" w:cs="Times New Roman"/>
          <w:sz w:val="24"/>
          <w:szCs w:val="24"/>
          <w:lang w:val="sr-Cyrl-BA"/>
        </w:rPr>
        <w:t>а Н</w:t>
      </w:r>
      <w:r w:rsidRPr="00F71F50">
        <w:rPr>
          <w:rFonts w:ascii="Times New Roman" w:hAnsi="Times New Roman" w:cs="Times New Roman"/>
          <w:sz w:val="24"/>
          <w:szCs w:val="24"/>
          <w:lang w:val="sr-Cyrl-BA"/>
        </w:rPr>
        <w:t xml:space="preserve">овом гробљу Ћипиривине </w:t>
      </w:r>
      <w:r w:rsidR="00EE62A0" w:rsidRPr="00F71F50">
        <w:rPr>
          <w:rFonts w:ascii="Times New Roman" w:hAnsi="Times New Roman" w:cs="Times New Roman"/>
          <w:sz w:val="24"/>
          <w:szCs w:val="24"/>
          <w:lang w:val="sr-Cyrl-BA"/>
        </w:rPr>
        <w:t>–</w:t>
      </w:r>
      <w:r w:rsidRPr="00F71F50">
        <w:rPr>
          <w:rFonts w:ascii="Times New Roman" w:hAnsi="Times New Roman" w:cs="Times New Roman"/>
          <w:sz w:val="24"/>
          <w:szCs w:val="24"/>
          <w:lang w:val="sr-Cyrl-BA"/>
        </w:rPr>
        <w:t xml:space="preserve"> Патковача</w:t>
      </w:r>
      <w:r w:rsidR="00EE62A0" w:rsidRPr="00F71F50">
        <w:rPr>
          <w:rFonts w:ascii="Times New Roman" w:hAnsi="Times New Roman" w:cs="Times New Roman"/>
          <w:sz w:val="24"/>
          <w:szCs w:val="24"/>
          <w:lang w:val="sr-Cyrl-BA"/>
        </w:rPr>
        <w:t>, поред капеле</w:t>
      </w:r>
      <w:r w:rsidR="00E328B3" w:rsidRPr="00F71F50">
        <w:rPr>
          <w:rFonts w:ascii="Times New Roman" w:hAnsi="Times New Roman" w:cs="Times New Roman"/>
          <w:sz w:val="24"/>
          <w:szCs w:val="24"/>
          <w:lang w:val="sr-Cyrl-BA"/>
        </w:rPr>
        <w:t>, односно објекта у коме би се вршио помен за преминуле,</w:t>
      </w:r>
      <w:r w:rsidR="00EE62A0" w:rsidRPr="00F71F50">
        <w:rPr>
          <w:rFonts w:ascii="Times New Roman" w:hAnsi="Times New Roman" w:cs="Times New Roman"/>
          <w:sz w:val="24"/>
          <w:szCs w:val="24"/>
          <w:lang w:val="sr-Cyrl-BA"/>
        </w:rPr>
        <w:t xml:space="preserve"> и потребне </w:t>
      </w:r>
      <w:r w:rsidR="00E328B3" w:rsidRPr="00F71F50">
        <w:rPr>
          <w:rFonts w:ascii="Times New Roman" w:hAnsi="Times New Roman" w:cs="Times New Roman"/>
          <w:sz w:val="24"/>
          <w:szCs w:val="24"/>
          <w:lang w:val="sr-Cyrl-BA"/>
        </w:rPr>
        <w:t xml:space="preserve">птне </w:t>
      </w:r>
      <w:r w:rsidR="00EE62A0" w:rsidRPr="00F71F50">
        <w:rPr>
          <w:rFonts w:ascii="Times New Roman" w:hAnsi="Times New Roman" w:cs="Times New Roman"/>
          <w:sz w:val="24"/>
          <w:szCs w:val="24"/>
          <w:lang w:val="sr-Cyrl-BA"/>
        </w:rPr>
        <w:t xml:space="preserve">инфраструктуре, </w:t>
      </w:r>
      <w:r w:rsidR="00E328B3" w:rsidRPr="00F71F50">
        <w:rPr>
          <w:rFonts w:ascii="Times New Roman" w:hAnsi="Times New Roman" w:cs="Times New Roman"/>
          <w:sz w:val="24"/>
          <w:szCs w:val="24"/>
          <w:lang w:val="sr-Cyrl-BA"/>
        </w:rPr>
        <w:t>која је неопходна усљед проширења овог гробља на нова гробна поља,</w:t>
      </w:r>
      <w:r w:rsidR="00EE62A0" w:rsidRPr="00F71F50">
        <w:rPr>
          <w:rFonts w:ascii="Times New Roman" w:hAnsi="Times New Roman" w:cs="Times New Roman"/>
          <w:sz w:val="24"/>
          <w:szCs w:val="24"/>
          <w:lang w:val="sr-Cyrl-BA"/>
        </w:rPr>
        <w:t xml:space="preserve"> потребно је завршити ограђивање простора који је под управом Предузећа. </w:t>
      </w:r>
      <w:r w:rsidR="00E328B3" w:rsidRPr="00F71F50">
        <w:rPr>
          <w:rFonts w:ascii="Times New Roman" w:hAnsi="Times New Roman" w:cs="Times New Roman"/>
          <w:sz w:val="24"/>
          <w:szCs w:val="24"/>
          <w:lang w:val="sr-Cyrl-BA"/>
        </w:rPr>
        <w:t>Сва наведена гробља изискују одређена новчана средстава и за одржавање већ издрађене инфраструкутуре, која са</w:t>
      </w:r>
      <w:r w:rsidR="00256E47" w:rsidRPr="00F71F50">
        <w:rPr>
          <w:rFonts w:ascii="Times New Roman" w:hAnsi="Times New Roman" w:cs="Times New Roman"/>
          <w:sz w:val="24"/>
          <w:szCs w:val="24"/>
          <w:lang w:val="sr-Cyrl-BA"/>
        </w:rPr>
        <w:t xml:space="preserve"> прије свега ма</w:t>
      </w:r>
      <w:r w:rsidR="00E328B3" w:rsidRPr="00F71F50">
        <w:rPr>
          <w:rFonts w:ascii="Times New Roman" w:hAnsi="Times New Roman" w:cs="Times New Roman"/>
          <w:sz w:val="24"/>
          <w:szCs w:val="24"/>
          <w:lang w:val="sr-Cyrl-BA"/>
        </w:rPr>
        <w:t>нифестује кроз одржавање већ формираних путева, стаза и паркинг простора</w:t>
      </w:r>
      <w:r w:rsidR="00256E47" w:rsidRPr="00F71F50">
        <w:rPr>
          <w:rFonts w:ascii="Times New Roman" w:hAnsi="Times New Roman" w:cs="Times New Roman"/>
          <w:sz w:val="24"/>
          <w:szCs w:val="24"/>
          <w:lang w:val="sr-Cyrl-BA"/>
        </w:rPr>
        <w:t>, али исто тако треба водити рачуна о оплемењивању и хортикултурном уређењу гробаља, јер ови комунални објекти поред своје примарне намјене, треба да буду и паркови мира и тишине, не само након стављања гробља ван употребе, него и за вријеме активног кориштења.</w:t>
      </w:r>
    </w:p>
    <w:p w14:paraId="2CC3DF4A" w14:textId="17830C3F" w:rsidR="00F809B9" w:rsidRPr="00F809B9" w:rsidRDefault="00BA3575" w:rsidP="00F809B9">
      <w:pPr>
        <w:spacing w:before="240" w:line="276" w:lineRule="auto"/>
        <w:ind w:firstLine="708"/>
        <w:jc w:val="both"/>
        <w:rPr>
          <w:rFonts w:ascii="Times New Roman" w:hAnsi="Times New Roman" w:cs="Times New Roman"/>
          <w:sz w:val="24"/>
          <w:szCs w:val="24"/>
          <w:lang w:val="sr-Cyrl-BA"/>
        </w:rPr>
      </w:pPr>
      <w:r>
        <w:rPr>
          <w:rFonts w:ascii="Times New Roman" w:hAnsi="Times New Roman" w:cs="Times New Roman"/>
          <w:sz w:val="24"/>
          <w:szCs w:val="24"/>
        </w:rPr>
        <w:t>Такође, у току 202</w:t>
      </w:r>
      <w:r>
        <w:rPr>
          <w:rFonts w:ascii="Times New Roman" w:hAnsi="Times New Roman" w:cs="Times New Roman"/>
          <w:sz w:val="24"/>
          <w:szCs w:val="24"/>
          <w:lang w:val="sr-Cyrl-BA"/>
        </w:rPr>
        <w:t>2</w:t>
      </w:r>
      <w:r>
        <w:rPr>
          <w:rFonts w:ascii="Times New Roman" w:hAnsi="Times New Roman" w:cs="Times New Roman"/>
          <w:sz w:val="24"/>
          <w:szCs w:val="24"/>
        </w:rPr>
        <w:t>.године наста</w:t>
      </w:r>
      <w:r>
        <w:rPr>
          <w:rFonts w:ascii="Times New Roman" w:hAnsi="Times New Roman" w:cs="Times New Roman"/>
          <w:sz w:val="24"/>
          <w:szCs w:val="24"/>
          <w:lang w:val="sr-Cyrl-BA"/>
        </w:rPr>
        <w:t>виће се</w:t>
      </w:r>
      <w:r w:rsidR="00DC3FC2" w:rsidRPr="00DC3FC2">
        <w:rPr>
          <w:rFonts w:ascii="Times New Roman" w:hAnsi="Times New Roman" w:cs="Times New Roman"/>
          <w:sz w:val="24"/>
          <w:szCs w:val="24"/>
        </w:rPr>
        <w:t xml:space="preserve"> рад по систему  опомена нередовних платиша и на тај начин </w:t>
      </w:r>
      <w:r>
        <w:rPr>
          <w:rFonts w:ascii="Times New Roman" w:hAnsi="Times New Roman" w:cs="Times New Roman"/>
          <w:sz w:val="24"/>
          <w:szCs w:val="24"/>
        </w:rPr>
        <w:t>побољша</w:t>
      </w:r>
      <w:r>
        <w:rPr>
          <w:rFonts w:ascii="Times New Roman" w:hAnsi="Times New Roman" w:cs="Times New Roman"/>
          <w:sz w:val="24"/>
          <w:szCs w:val="24"/>
          <w:lang w:val="sr-Cyrl-BA"/>
        </w:rPr>
        <w:t>ће</w:t>
      </w:r>
      <w:r>
        <w:rPr>
          <w:rFonts w:ascii="Times New Roman" w:hAnsi="Times New Roman" w:cs="Times New Roman"/>
          <w:sz w:val="24"/>
          <w:szCs w:val="24"/>
        </w:rPr>
        <w:t xml:space="preserve"> </w:t>
      </w:r>
      <w:r>
        <w:rPr>
          <w:rFonts w:ascii="Times New Roman" w:hAnsi="Times New Roman" w:cs="Times New Roman"/>
          <w:sz w:val="24"/>
          <w:szCs w:val="24"/>
          <w:lang w:val="sr-Cyrl-BA"/>
        </w:rPr>
        <w:t>се</w:t>
      </w:r>
      <w:r>
        <w:rPr>
          <w:rFonts w:ascii="Times New Roman" w:hAnsi="Times New Roman" w:cs="Times New Roman"/>
          <w:sz w:val="24"/>
          <w:szCs w:val="24"/>
        </w:rPr>
        <w:t xml:space="preserve">  наплата </w:t>
      </w:r>
      <w:r>
        <w:rPr>
          <w:rFonts w:ascii="Times New Roman" w:hAnsi="Times New Roman" w:cs="Times New Roman"/>
          <w:sz w:val="24"/>
          <w:szCs w:val="24"/>
          <w:lang w:val="sr-Cyrl-BA"/>
        </w:rPr>
        <w:t xml:space="preserve">за </w:t>
      </w:r>
      <w:r>
        <w:rPr>
          <w:rFonts w:ascii="Times New Roman" w:hAnsi="Times New Roman" w:cs="Times New Roman"/>
          <w:sz w:val="24"/>
          <w:szCs w:val="24"/>
        </w:rPr>
        <w:t>одржавањ</w:t>
      </w:r>
      <w:r>
        <w:rPr>
          <w:rFonts w:ascii="Times New Roman" w:hAnsi="Times New Roman" w:cs="Times New Roman"/>
          <w:sz w:val="24"/>
          <w:szCs w:val="24"/>
          <w:lang w:val="sr-Cyrl-BA"/>
        </w:rPr>
        <w:t>е</w:t>
      </w:r>
      <w:r w:rsidR="00DC3FC2" w:rsidRPr="00DC3FC2">
        <w:rPr>
          <w:rFonts w:ascii="Times New Roman" w:hAnsi="Times New Roman" w:cs="Times New Roman"/>
          <w:sz w:val="24"/>
          <w:szCs w:val="24"/>
        </w:rPr>
        <w:t xml:space="preserve"> </w:t>
      </w:r>
      <w:r>
        <w:rPr>
          <w:rFonts w:ascii="Times New Roman" w:hAnsi="Times New Roman" w:cs="Times New Roman"/>
          <w:sz w:val="24"/>
          <w:szCs w:val="24"/>
          <w:lang w:val="sr-Cyrl-BA"/>
        </w:rPr>
        <w:t xml:space="preserve">заједничких површина </w:t>
      </w:r>
      <w:r w:rsidR="00DC3FC2" w:rsidRPr="00DC3FC2">
        <w:rPr>
          <w:rFonts w:ascii="Times New Roman" w:hAnsi="Times New Roman" w:cs="Times New Roman"/>
          <w:sz w:val="24"/>
          <w:szCs w:val="24"/>
        </w:rPr>
        <w:t xml:space="preserve"> гробља и куповине гробних мјеста</w:t>
      </w:r>
      <w:r>
        <w:rPr>
          <w:rFonts w:ascii="Times New Roman" w:hAnsi="Times New Roman" w:cs="Times New Roman"/>
          <w:sz w:val="24"/>
          <w:szCs w:val="24"/>
          <w:lang w:val="sr-Cyrl-BA"/>
        </w:rPr>
        <w:t xml:space="preserve"> а на основу уговора о одржавању заједничких површина гробља, изјава о признању дуга или споразума о плаћању на рате</w:t>
      </w:r>
      <w:r w:rsidR="00DC3FC2" w:rsidRPr="00DC3FC2">
        <w:rPr>
          <w:rFonts w:ascii="Times New Roman" w:hAnsi="Times New Roman" w:cs="Times New Roman"/>
          <w:sz w:val="24"/>
          <w:szCs w:val="24"/>
        </w:rPr>
        <w:t>.</w:t>
      </w:r>
    </w:p>
    <w:tbl>
      <w:tblPr>
        <w:tblStyle w:val="LightShading"/>
        <w:tblW w:w="9633" w:type="dxa"/>
        <w:tblBorders>
          <w:top w:val="none" w:sz="0" w:space="0" w:color="auto"/>
          <w:bottom w:val="none" w:sz="0" w:space="0" w:color="auto"/>
        </w:tblBorders>
        <w:tblLook w:val="04A0" w:firstRow="1" w:lastRow="0" w:firstColumn="1" w:lastColumn="0" w:noHBand="0" w:noVBand="1"/>
      </w:tblPr>
      <w:tblGrid>
        <w:gridCol w:w="5211"/>
        <w:gridCol w:w="4422"/>
      </w:tblGrid>
      <w:tr w:rsidR="00E03414" w:rsidRPr="00EC0366" w14:paraId="634EC743" w14:textId="77777777" w:rsidTr="00B03681">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211" w:type="dxa"/>
            <w:tcBorders>
              <w:top w:val="none" w:sz="0" w:space="0" w:color="auto"/>
              <w:left w:val="none" w:sz="0" w:space="0" w:color="auto"/>
              <w:bottom w:val="none" w:sz="0" w:space="0" w:color="auto"/>
              <w:right w:val="none" w:sz="0" w:space="0" w:color="auto"/>
            </w:tcBorders>
            <w:vAlign w:val="center"/>
            <w:hideMark/>
          </w:tcPr>
          <w:p w14:paraId="02D13310" w14:textId="17492D66" w:rsidR="00803C03" w:rsidRPr="00EC0366" w:rsidRDefault="00803C03" w:rsidP="00F809B9">
            <w:pPr>
              <w:spacing w:line="480" w:lineRule="auto"/>
              <w:ind w:right="-108"/>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BA" w:eastAsia="sr-Cyrl-BA"/>
              </w:rPr>
              <w:t>ВРСТА РАСХОДА</w:t>
            </w:r>
          </w:p>
        </w:tc>
        <w:tc>
          <w:tcPr>
            <w:tcW w:w="4422" w:type="dxa"/>
            <w:tcBorders>
              <w:top w:val="none" w:sz="0" w:space="0" w:color="auto"/>
              <w:left w:val="none" w:sz="0" w:space="0" w:color="auto"/>
              <w:bottom w:val="none" w:sz="0" w:space="0" w:color="auto"/>
              <w:right w:val="none" w:sz="0" w:space="0" w:color="auto"/>
            </w:tcBorders>
            <w:vAlign w:val="center"/>
            <w:hideMark/>
          </w:tcPr>
          <w:p w14:paraId="2EA0A10A" w14:textId="77777777" w:rsidR="00803C03" w:rsidRPr="00D50C07" w:rsidRDefault="00803C03" w:rsidP="00F809B9">
            <w:pPr>
              <w:spacing w:line="480" w:lineRule="auto"/>
              <w:ind w:left="-108" w:right="74"/>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ИЗНОС</w:t>
            </w:r>
          </w:p>
        </w:tc>
      </w:tr>
      <w:tr w:rsidR="00912ECC" w:rsidRPr="00EC0366" w14:paraId="70EE573C" w14:textId="77777777" w:rsidTr="00B0368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211" w:type="dxa"/>
            <w:tcBorders>
              <w:left w:val="none" w:sz="0" w:space="0" w:color="auto"/>
              <w:right w:val="none" w:sz="0" w:space="0" w:color="auto"/>
            </w:tcBorders>
            <w:vAlign w:val="center"/>
            <w:hideMark/>
          </w:tcPr>
          <w:p w14:paraId="603F42E2" w14:textId="77777777" w:rsidR="00803C03" w:rsidRPr="00EC0366" w:rsidRDefault="00803C03" w:rsidP="00F809B9">
            <w:pPr>
              <w:spacing w:line="480" w:lineRule="auto"/>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BA" w:eastAsia="sr-Cyrl-BA"/>
              </w:rPr>
              <w:t>Плата запослених</w:t>
            </w:r>
          </w:p>
        </w:tc>
        <w:tc>
          <w:tcPr>
            <w:tcW w:w="4422" w:type="dxa"/>
            <w:tcBorders>
              <w:left w:val="none" w:sz="0" w:space="0" w:color="auto"/>
              <w:right w:val="none" w:sz="0" w:space="0" w:color="auto"/>
            </w:tcBorders>
            <w:vAlign w:val="center"/>
            <w:hideMark/>
          </w:tcPr>
          <w:p w14:paraId="75F5C75E" w14:textId="77777777" w:rsidR="00803C03" w:rsidRPr="00D50C07" w:rsidRDefault="00803C03" w:rsidP="00F809B9">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eastAsia="sr-Cyrl-BA"/>
              </w:rPr>
              <w:t>640.000,00 КМ</w:t>
            </w:r>
          </w:p>
        </w:tc>
      </w:tr>
      <w:tr w:rsidR="00912ECC" w:rsidRPr="00EC0366" w14:paraId="7ED606DB" w14:textId="77777777" w:rsidTr="00B03681">
        <w:trPr>
          <w:trHeight w:val="20"/>
        </w:trPr>
        <w:tc>
          <w:tcPr>
            <w:cnfStyle w:val="001000000000" w:firstRow="0" w:lastRow="0" w:firstColumn="1" w:lastColumn="0" w:oddVBand="0" w:evenVBand="0" w:oddHBand="0" w:evenHBand="0" w:firstRowFirstColumn="0" w:firstRowLastColumn="0" w:lastRowFirstColumn="0" w:lastRowLastColumn="0"/>
            <w:tcW w:w="5211" w:type="dxa"/>
            <w:vAlign w:val="center"/>
            <w:hideMark/>
          </w:tcPr>
          <w:p w14:paraId="02957CD5" w14:textId="4CC3240C" w:rsidR="00803C03" w:rsidRPr="00EC0366" w:rsidRDefault="00803C03" w:rsidP="00F809B9">
            <w:pPr>
              <w:spacing w:line="480" w:lineRule="auto"/>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BA" w:eastAsia="sr-Cyrl-BA"/>
              </w:rPr>
              <w:t>Накнада за надзорни одбор</w:t>
            </w:r>
          </w:p>
        </w:tc>
        <w:tc>
          <w:tcPr>
            <w:tcW w:w="4422" w:type="dxa"/>
            <w:vAlign w:val="center"/>
            <w:hideMark/>
          </w:tcPr>
          <w:p w14:paraId="3BE29760" w14:textId="77777777" w:rsidR="00803C03" w:rsidRPr="00D50C07" w:rsidRDefault="00803C03" w:rsidP="00F809B9">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15.000,00 КМ</w:t>
            </w:r>
          </w:p>
        </w:tc>
      </w:tr>
      <w:tr w:rsidR="00912ECC" w:rsidRPr="00EC0366" w14:paraId="0B162910" w14:textId="77777777" w:rsidTr="00B0368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211" w:type="dxa"/>
            <w:tcBorders>
              <w:left w:val="none" w:sz="0" w:space="0" w:color="auto"/>
              <w:right w:val="none" w:sz="0" w:space="0" w:color="auto"/>
            </w:tcBorders>
            <w:vAlign w:val="center"/>
            <w:hideMark/>
          </w:tcPr>
          <w:p w14:paraId="73D1ED40" w14:textId="754AAFC8" w:rsidR="00803C03" w:rsidRPr="00EC0366" w:rsidRDefault="00803C03" w:rsidP="00F809B9">
            <w:pPr>
              <w:spacing w:line="480" w:lineRule="auto"/>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BA" w:eastAsia="sr-Cyrl-BA"/>
              </w:rPr>
              <w:lastRenderedPageBreak/>
              <w:t>Трошкови електричне енергије</w:t>
            </w:r>
          </w:p>
        </w:tc>
        <w:tc>
          <w:tcPr>
            <w:tcW w:w="4422" w:type="dxa"/>
            <w:tcBorders>
              <w:left w:val="none" w:sz="0" w:space="0" w:color="auto"/>
              <w:right w:val="none" w:sz="0" w:space="0" w:color="auto"/>
            </w:tcBorders>
            <w:vAlign w:val="center"/>
            <w:hideMark/>
          </w:tcPr>
          <w:p w14:paraId="5787AD74" w14:textId="2BA58164" w:rsidR="00803C03" w:rsidRPr="00D50C07" w:rsidRDefault="00853DAC" w:rsidP="00F809B9">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Pr>
                <w:rFonts w:ascii="Times New Roman" w:eastAsia="Times New Roman" w:hAnsi="Times New Roman" w:cs="Times New Roman"/>
                <w:color w:val="000000"/>
                <w:sz w:val="24"/>
                <w:szCs w:val="24"/>
                <w:lang w:val="sr-Cyrl-BA" w:eastAsia="sr-Cyrl-BA"/>
              </w:rPr>
              <w:t>9</w:t>
            </w:r>
            <w:r w:rsidR="00803C03" w:rsidRPr="00D50C07">
              <w:rPr>
                <w:rFonts w:ascii="Times New Roman" w:eastAsia="Times New Roman" w:hAnsi="Times New Roman" w:cs="Times New Roman"/>
                <w:color w:val="000000"/>
                <w:sz w:val="24"/>
                <w:szCs w:val="24"/>
                <w:lang w:eastAsia="sr-Cyrl-BA"/>
              </w:rPr>
              <w:t>.000,00 КМ</w:t>
            </w:r>
          </w:p>
        </w:tc>
      </w:tr>
      <w:tr w:rsidR="00912ECC" w:rsidRPr="00EC0366" w14:paraId="50C4B2EB" w14:textId="77777777" w:rsidTr="00B03681">
        <w:trPr>
          <w:trHeight w:val="20"/>
        </w:trPr>
        <w:tc>
          <w:tcPr>
            <w:cnfStyle w:val="001000000000" w:firstRow="0" w:lastRow="0" w:firstColumn="1" w:lastColumn="0" w:oddVBand="0" w:evenVBand="0" w:oddHBand="0" w:evenHBand="0" w:firstRowFirstColumn="0" w:firstRowLastColumn="0" w:lastRowFirstColumn="0" w:lastRowLastColumn="0"/>
            <w:tcW w:w="5211" w:type="dxa"/>
            <w:vAlign w:val="center"/>
            <w:hideMark/>
          </w:tcPr>
          <w:p w14:paraId="6C321032" w14:textId="77777777" w:rsidR="00803C03" w:rsidRPr="00EC0366" w:rsidRDefault="00803C03" w:rsidP="00F809B9">
            <w:pPr>
              <w:spacing w:line="480" w:lineRule="auto"/>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BA" w:eastAsia="sr-Cyrl-BA"/>
              </w:rPr>
              <w:t>Потрошња воде</w:t>
            </w:r>
          </w:p>
        </w:tc>
        <w:tc>
          <w:tcPr>
            <w:tcW w:w="4422" w:type="dxa"/>
            <w:vAlign w:val="center"/>
            <w:hideMark/>
          </w:tcPr>
          <w:p w14:paraId="57A42FA5" w14:textId="77777777" w:rsidR="00803C03" w:rsidRPr="00D50C07" w:rsidRDefault="00803C03" w:rsidP="00F809B9">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3.900,00 КМ</w:t>
            </w:r>
          </w:p>
        </w:tc>
      </w:tr>
      <w:tr w:rsidR="00912ECC" w:rsidRPr="00EC0366" w14:paraId="79737E5A" w14:textId="77777777" w:rsidTr="00B0368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211" w:type="dxa"/>
            <w:tcBorders>
              <w:left w:val="none" w:sz="0" w:space="0" w:color="auto"/>
              <w:right w:val="none" w:sz="0" w:space="0" w:color="auto"/>
            </w:tcBorders>
            <w:vAlign w:val="center"/>
            <w:hideMark/>
          </w:tcPr>
          <w:p w14:paraId="2510C361" w14:textId="77777777" w:rsidR="00803C03" w:rsidRPr="00EC0366" w:rsidRDefault="00803C03" w:rsidP="00F809B9">
            <w:pPr>
              <w:spacing w:line="480" w:lineRule="auto"/>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eastAsia="sr-Cyrl-BA"/>
              </w:rPr>
              <w:t>Oдвоз смећа</w:t>
            </w:r>
          </w:p>
        </w:tc>
        <w:tc>
          <w:tcPr>
            <w:tcW w:w="4422" w:type="dxa"/>
            <w:tcBorders>
              <w:left w:val="none" w:sz="0" w:space="0" w:color="auto"/>
              <w:right w:val="none" w:sz="0" w:space="0" w:color="auto"/>
            </w:tcBorders>
            <w:vAlign w:val="center"/>
            <w:hideMark/>
          </w:tcPr>
          <w:p w14:paraId="0F242A32" w14:textId="77777777" w:rsidR="00803C03" w:rsidRPr="00D50C07" w:rsidRDefault="00803C03" w:rsidP="00F809B9">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4.500,00 КМ</w:t>
            </w:r>
          </w:p>
        </w:tc>
      </w:tr>
      <w:tr w:rsidR="00912ECC" w:rsidRPr="00EC0366" w14:paraId="3F964AAB" w14:textId="77777777" w:rsidTr="00B03681">
        <w:trPr>
          <w:trHeight w:val="20"/>
        </w:trPr>
        <w:tc>
          <w:tcPr>
            <w:cnfStyle w:val="001000000000" w:firstRow="0" w:lastRow="0" w:firstColumn="1" w:lastColumn="0" w:oddVBand="0" w:evenVBand="0" w:oddHBand="0" w:evenHBand="0" w:firstRowFirstColumn="0" w:firstRowLastColumn="0" w:lastRowFirstColumn="0" w:lastRowLastColumn="0"/>
            <w:tcW w:w="5211" w:type="dxa"/>
            <w:vAlign w:val="center"/>
            <w:hideMark/>
          </w:tcPr>
          <w:p w14:paraId="5EC339C1" w14:textId="77777777" w:rsidR="00803C03" w:rsidRPr="00EC0366" w:rsidRDefault="00803C03" w:rsidP="00F809B9">
            <w:pPr>
              <w:spacing w:line="480" w:lineRule="auto"/>
              <w:jc w:val="center"/>
              <w:rPr>
                <w:rFonts w:ascii="Times New Roman" w:eastAsia="Times New Roman" w:hAnsi="Times New Roman" w:cs="Times New Roman"/>
                <w:color w:val="000000"/>
                <w:sz w:val="24"/>
                <w:szCs w:val="24"/>
                <w:lang w:val="sr-Cyrl-BA" w:eastAsia="sr-Cyrl-BA"/>
              </w:rPr>
            </w:pPr>
            <w:proofErr w:type="spellStart"/>
            <w:r w:rsidRPr="00EC0366">
              <w:rPr>
                <w:rFonts w:ascii="Times New Roman" w:eastAsia="Times New Roman" w:hAnsi="Times New Roman" w:cs="Times New Roman"/>
                <w:color w:val="000000"/>
                <w:sz w:val="24"/>
                <w:szCs w:val="24"/>
                <w:lang w:val="en-US" w:eastAsia="sr-Cyrl-BA"/>
              </w:rPr>
              <w:t>Канцеларијски</w:t>
            </w:r>
            <w:proofErr w:type="spellEnd"/>
            <w:r w:rsidRPr="00EC0366">
              <w:rPr>
                <w:rFonts w:ascii="Times New Roman" w:eastAsia="Times New Roman" w:hAnsi="Times New Roman" w:cs="Times New Roman"/>
                <w:color w:val="000000"/>
                <w:sz w:val="24"/>
                <w:szCs w:val="24"/>
                <w:lang w:val="en-US" w:eastAsia="sr-Cyrl-BA"/>
              </w:rPr>
              <w:t xml:space="preserve"> </w:t>
            </w:r>
            <w:proofErr w:type="spellStart"/>
            <w:r w:rsidRPr="00EC0366">
              <w:rPr>
                <w:rFonts w:ascii="Times New Roman" w:eastAsia="Times New Roman" w:hAnsi="Times New Roman" w:cs="Times New Roman"/>
                <w:color w:val="000000"/>
                <w:sz w:val="24"/>
                <w:szCs w:val="24"/>
                <w:lang w:val="en-US" w:eastAsia="sr-Cyrl-BA"/>
              </w:rPr>
              <w:t>материјал</w:t>
            </w:r>
            <w:proofErr w:type="spellEnd"/>
          </w:p>
        </w:tc>
        <w:tc>
          <w:tcPr>
            <w:tcW w:w="4422" w:type="dxa"/>
            <w:vAlign w:val="center"/>
            <w:hideMark/>
          </w:tcPr>
          <w:p w14:paraId="028B9315" w14:textId="77777777" w:rsidR="00803C03" w:rsidRPr="00D50C07" w:rsidRDefault="00803C03" w:rsidP="00F809B9">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en-US" w:eastAsia="sr-Cyrl-BA"/>
              </w:rPr>
              <w:t>5.000,00 КМ</w:t>
            </w:r>
          </w:p>
        </w:tc>
      </w:tr>
      <w:tr w:rsidR="00912ECC" w:rsidRPr="00EC0366" w14:paraId="64ED3903" w14:textId="77777777" w:rsidTr="00B0368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211" w:type="dxa"/>
            <w:tcBorders>
              <w:left w:val="none" w:sz="0" w:space="0" w:color="auto"/>
              <w:right w:val="none" w:sz="0" w:space="0" w:color="auto"/>
            </w:tcBorders>
            <w:vAlign w:val="center"/>
            <w:hideMark/>
          </w:tcPr>
          <w:p w14:paraId="03BB6B40" w14:textId="77777777" w:rsidR="00803C03" w:rsidRPr="00EC0366" w:rsidRDefault="00803C03" w:rsidP="00F809B9">
            <w:pPr>
              <w:spacing w:line="480" w:lineRule="auto"/>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RS" w:eastAsia="sr-Cyrl-BA"/>
              </w:rPr>
              <w:t>Канцеларијски намјештај</w:t>
            </w:r>
          </w:p>
        </w:tc>
        <w:tc>
          <w:tcPr>
            <w:tcW w:w="4422" w:type="dxa"/>
            <w:tcBorders>
              <w:left w:val="none" w:sz="0" w:space="0" w:color="auto"/>
              <w:right w:val="none" w:sz="0" w:space="0" w:color="auto"/>
            </w:tcBorders>
            <w:vAlign w:val="center"/>
            <w:hideMark/>
          </w:tcPr>
          <w:p w14:paraId="480E3AA9" w14:textId="77777777" w:rsidR="00803C03" w:rsidRPr="00D50C07" w:rsidRDefault="00803C03" w:rsidP="00F809B9">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3.500,00 КМ</w:t>
            </w:r>
          </w:p>
        </w:tc>
      </w:tr>
      <w:tr w:rsidR="00912ECC" w:rsidRPr="00EC0366" w14:paraId="04EC56F2" w14:textId="77777777" w:rsidTr="00B03681">
        <w:trPr>
          <w:trHeight w:val="20"/>
        </w:trPr>
        <w:tc>
          <w:tcPr>
            <w:cnfStyle w:val="001000000000" w:firstRow="0" w:lastRow="0" w:firstColumn="1" w:lastColumn="0" w:oddVBand="0" w:evenVBand="0" w:oddHBand="0" w:evenHBand="0" w:firstRowFirstColumn="0" w:firstRowLastColumn="0" w:lastRowFirstColumn="0" w:lastRowLastColumn="0"/>
            <w:tcW w:w="5211" w:type="dxa"/>
            <w:vAlign w:val="center"/>
            <w:hideMark/>
          </w:tcPr>
          <w:p w14:paraId="7BB11D33" w14:textId="77777777" w:rsidR="00803C03" w:rsidRPr="00EC0366" w:rsidRDefault="00803C03" w:rsidP="00F809B9">
            <w:pPr>
              <w:spacing w:line="480" w:lineRule="auto"/>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RS" w:eastAsia="sr-Cyrl-BA"/>
              </w:rPr>
              <w:t>Трпезаријске столице и столови</w:t>
            </w:r>
          </w:p>
        </w:tc>
        <w:tc>
          <w:tcPr>
            <w:tcW w:w="4422" w:type="dxa"/>
            <w:vAlign w:val="center"/>
            <w:hideMark/>
          </w:tcPr>
          <w:p w14:paraId="54BA2A0F" w14:textId="77777777" w:rsidR="00803C03" w:rsidRPr="00D50C07" w:rsidRDefault="00803C03" w:rsidP="00F809B9">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6.000,00 КМ</w:t>
            </w:r>
          </w:p>
        </w:tc>
      </w:tr>
      <w:tr w:rsidR="00912ECC" w:rsidRPr="00EC0366" w14:paraId="0CD0A85D" w14:textId="77777777" w:rsidTr="00B0368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211" w:type="dxa"/>
            <w:tcBorders>
              <w:left w:val="none" w:sz="0" w:space="0" w:color="auto"/>
              <w:right w:val="none" w:sz="0" w:space="0" w:color="auto"/>
            </w:tcBorders>
            <w:vAlign w:val="center"/>
            <w:hideMark/>
          </w:tcPr>
          <w:p w14:paraId="79D03F0D" w14:textId="77777777" w:rsidR="00803C03" w:rsidRPr="00EC0366" w:rsidRDefault="00803C03" w:rsidP="00F809B9">
            <w:pPr>
              <w:spacing w:line="480" w:lineRule="auto"/>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RS" w:eastAsia="sr-Cyrl-BA"/>
              </w:rPr>
              <w:t>Грађевинско дрво</w:t>
            </w:r>
          </w:p>
        </w:tc>
        <w:tc>
          <w:tcPr>
            <w:tcW w:w="4422" w:type="dxa"/>
            <w:tcBorders>
              <w:left w:val="none" w:sz="0" w:space="0" w:color="auto"/>
              <w:right w:val="none" w:sz="0" w:space="0" w:color="auto"/>
            </w:tcBorders>
            <w:vAlign w:val="center"/>
            <w:hideMark/>
          </w:tcPr>
          <w:p w14:paraId="450FDE51" w14:textId="77777777" w:rsidR="00803C03" w:rsidRPr="00D50C07" w:rsidRDefault="00803C03" w:rsidP="00F809B9">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RS" w:eastAsia="sr-Cyrl-BA"/>
              </w:rPr>
              <w:t>18.000,00 КМ</w:t>
            </w:r>
          </w:p>
        </w:tc>
      </w:tr>
      <w:tr w:rsidR="00912ECC" w:rsidRPr="00EC0366" w14:paraId="371ED9B8" w14:textId="77777777" w:rsidTr="00B03681">
        <w:trPr>
          <w:trHeight w:val="20"/>
        </w:trPr>
        <w:tc>
          <w:tcPr>
            <w:cnfStyle w:val="001000000000" w:firstRow="0" w:lastRow="0" w:firstColumn="1" w:lastColumn="0" w:oddVBand="0" w:evenVBand="0" w:oddHBand="0" w:evenHBand="0" w:firstRowFirstColumn="0" w:firstRowLastColumn="0" w:lastRowFirstColumn="0" w:lastRowLastColumn="0"/>
            <w:tcW w:w="5211" w:type="dxa"/>
            <w:vAlign w:val="center"/>
            <w:hideMark/>
          </w:tcPr>
          <w:p w14:paraId="3BD7B095" w14:textId="77777777" w:rsidR="00803C03" w:rsidRPr="00EC0366" w:rsidRDefault="00803C03" w:rsidP="00F809B9">
            <w:pPr>
              <w:spacing w:line="480" w:lineRule="auto"/>
              <w:jc w:val="center"/>
              <w:rPr>
                <w:rFonts w:ascii="Times New Roman" w:eastAsia="Times New Roman" w:hAnsi="Times New Roman" w:cs="Times New Roman"/>
                <w:color w:val="000000"/>
                <w:sz w:val="24"/>
                <w:szCs w:val="24"/>
                <w:lang w:val="sr-Cyrl-BA" w:eastAsia="sr-Cyrl-BA"/>
              </w:rPr>
            </w:pPr>
            <w:proofErr w:type="spellStart"/>
            <w:r w:rsidRPr="00EC0366">
              <w:rPr>
                <w:rFonts w:ascii="Times New Roman" w:eastAsia="Times New Roman" w:hAnsi="Times New Roman" w:cs="Times New Roman"/>
                <w:color w:val="000000"/>
                <w:sz w:val="24"/>
                <w:szCs w:val="24"/>
                <w:lang w:val="en-US" w:eastAsia="sr-Cyrl-BA"/>
              </w:rPr>
              <w:t>Грађевински</w:t>
            </w:r>
            <w:proofErr w:type="spellEnd"/>
            <w:r w:rsidRPr="00EC0366">
              <w:rPr>
                <w:rFonts w:ascii="Times New Roman" w:eastAsia="Times New Roman" w:hAnsi="Times New Roman" w:cs="Times New Roman"/>
                <w:color w:val="000000"/>
                <w:sz w:val="24"/>
                <w:szCs w:val="24"/>
                <w:lang w:val="en-US" w:eastAsia="sr-Cyrl-BA"/>
              </w:rPr>
              <w:t xml:space="preserve"> </w:t>
            </w:r>
            <w:proofErr w:type="spellStart"/>
            <w:r w:rsidRPr="00EC0366">
              <w:rPr>
                <w:rFonts w:ascii="Times New Roman" w:eastAsia="Times New Roman" w:hAnsi="Times New Roman" w:cs="Times New Roman"/>
                <w:color w:val="000000"/>
                <w:sz w:val="24"/>
                <w:szCs w:val="24"/>
                <w:lang w:val="en-US" w:eastAsia="sr-Cyrl-BA"/>
              </w:rPr>
              <w:t>материјал</w:t>
            </w:r>
            <w:proofErr w:type="spellEnd"/>
          </w:p>
        </w:tc>
        <w:tc>
          <w:tcPr>
            <w:tcW w:w="4422" w:type="dxa"/>
            <w:vAlign w:val="center"/>
            <w:hideMark/>
          </w:tcPr>
          <w:p w14:paraId="5C9E11D4" w14:textId="77777777" w:rsidR="00803C03" w:rsidRPr="00D50C07" w:rsidRDefault="00803C03" w:rsidP="00F809B9">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RS" w:eastAsia="sr-Cyrl-BA"/>
              </w:rPr>
              <w:t>80.000,00 КМ</w:t>
            </w:r>
          </w:p>
        </w:tc>
      </w:tr>
      <w:tr w:rsidR="00912ECC" w:rsidRPr="00EC0366" w14:paraId="24B14464" w14:textId="77777777" w:rsidTr="00B03681">
        <w:trPr>
          <w:cnfStyle w:val="000000100000" w:firstRow="0" w:lastRow="0" w:firstColumn="0" w:lastColumn="0" w:oddVBand="0" w:evenVBand="0" w:oddHBand="1" w:evenHBand="0" w:firstRowFirstColumn="0" w:firstRowLastColumn="0" w:lastRowFirstColumn="0" w:lastRowLastColumn="0"/>
          <w:trHeight w:val="757"/>
        </w:trPr>
        <w:tc>
          <w:tcPr>
            <w:cnfStyle w:val="001000000000" w:firstRow="0" w:lastRow="0" w:firstColumn="1" w:lastColumn="0" w:oddVBand="0" w:evenVBand="0" w:oddHBand="0" w:evenHBand="0" w:firstRowFirstColumn="0" w:firstRowLastColumn="0" w:lastRowFirstColumn="0" w:lastRowLastColumn="0"/>
            <w:tcW w:w="5211" w:type="dxa"/>
            <w:tcBorders>
              <w:left w:val="none" w:sz="0" w:space="0" w:color="auto"/>
              <w:right w:val="none" w:sz="0" w:space="0" w:color="auto"/>
            </w:tcBorders>
            <w:vAlign w:val="center"/>
            <w:hideMark/>
          </w:tcPr>
          <w:p w14:paraId="35932A4E" w14:textId="77777777" w:rsidR="00803C03" w:rsidRPr="00EC0366" w:rsidRDefault="00803C03" w:rsidP="00F809B9">
            <w:pPr>
              <w:spacing w:line="276" w:lineRule="auto"/>
              <w:jc w:val="center"/>
              <w:rPr>
                <w:rFonts w:ascii="Times New Roman" w:eastAsia="Times New Roman" w:hAnsi="Times New Roman" w:cs="Times New Roman"/>
                <w:color w:val="000000"/>
                <w:sz w:val="24"/>
                <w:szCs w:val="24"/>
                <w:lang w:val="sr-Cyrl-BA" w:eastAsia="sr-Cyrl-BA"/>
              </w:rPr>
            </w:pPr>
            <w:proofErr w:type="spellStart"/>
            <w:r w:rsidRPr="00EC0366">
              <w:rPr>
                <w:rFonts w:ascii="Times New Roman" w:eastAsia="Times New Roman" w:hAnsi="Times New Roman" w:cs="Times New Roman"/>
                <w:color w:val="000000"/>
                <w:sz w:val="24"/>
                <w:szCs w:val="24"/>
                <w:lang w:val="en-US" w:eastAsia="sr-Cyrl-BA"/>
              </w:rPr>
              <w:t>Шљунак</w:t>
            </w:r>
            <w:proofErr w:type="spellEnd"/>
            <w:r w:rsidRPr="00EC0366">
              <w:rPr>
                <w:rFonts w:ascii="Times New Roman" w:eastAsia="Times New Roman" w:hAnsi="Times New Roman" w:cs="Times New Roman"/>
                <w:color w:val="000000"/>
                <w:sz w:val="24"/>
                <w:szCs w:val="24"/>
                <w:lang w:val="en-US" w:eastAsia="sr-Cyrl-BA"/>
              </w:rPr>
              <w:t xml:space="preserve">, </w:t>
            </w:r>
            <w:proofErr w:type="spellStart"/>
            <w:r w:rsidRPr="00EC0366">
              <w:rPr>
                <w:rFonts w:ascii="Times New Roman" w:eastAsia="Times New Roman" w:hAnsi="Times New Roman" w:cs="Times New Roman"/>
                <w:color w:val="000000"/>
                <w:sz w:val="24"/>
                <w:szCs w:val="24"/>
                <w:lang w:val="en-US" w:eastAsia="sr-Cyrl-BA"/>
              </w:rPr>
              <w:t>пијесак</w:t>
            </w:r>
            <w:proofErr w:type="spellEnd"/>
            <w:r w:rsidRPr="00EC0366">
              <w:rPr>
                <w:rFonts w:ascii="Times New Roman" w:eastAsia="Times New Roman" w:hAnsi="Times New Roman" w:cs="Times New Roman"/>
                <w:color w:val="000000"/>
                <w:sz w:val="24"/>
                <w:szCs w:val="24"/>
                <w:lang w:val="en-US" w:eastAsia="sr-Cyrl-BA"/>
              </w:rPr>
              <w:t xml:space="preserve">, </w:t>
            </w:r>
            <w:proofErr w:type="spellStart"/>
            <w:r w:rsidRPr="00EC0366">
              <w:rPr>
                <w:rFonts w:ascii="Times New Roman" w:eastAsia="Times New Roman" w:hAnsi="Times New Roman" w:cs="Times New Roman"/>
                <w:color w:val="000000"/>
                <w:sz w:val="24"/>
                <w:szCs w:val="24"/>
                <w:lang w:val="en-US" w:eastAsia="sr-Cyrl-BA"/>
              </w:rPr>
              <w:t>дробљени</w:t>
            </w:r>
            <w:proofErr w:type="spellEnd"/>
            <w:r w:rsidRPr="00EC0366">
              <w:rPr>
                <w:rFonts w:ascii="Times New Roman" w:eastAsia="Times New Roman" w:hAnsi="Times New Roman" w:cs="Times New Roman"/>
                <w:color w:val="000000"/>
                <w:sz w:val="24"/>
                <w:szCs w:val="24"/>
                <w:lang w:val="en-US" w:eastAsia="sr-Cyrl-BA"/>
              </w:rPr>
              <w:t xml:space="preserve"> </w:t>
            </w:r>
            <w:proofErr w:type="spellStart"/>
            <w:r w:rsidRPr="00EC0366">
              <w:rPr>
                <w:rFonts w:ascii="Times New Roman" w:eastAsia="Times New Roman" w:hAnsi="Times New Roman" w:cs="Times New Roman"/>
                <w:color w:val="000000"/>
                <w:sz w:val="24"/>
                <w:szCs w:val="24"/>
                <w:lang w:val="en-US" w:eastAsia="sr-Cyrl-BA"/>
              </w:rPr>
              <w:t>камен</w:t>
            </w:r>
            <w:proofErr w:type="spellEnd"/>
            <w:r w:rsidRPr="00EC0366">
              <w:rPr>
                <w:rFonts w:ascii="Times New Roman" w:eastAsia="Times New Roman" w:hAnsi="Times New Roman" w:cs="Times New Roman"/>
                <w:color w:val="000000"/>
                <w:sz w:val="24"/>
                <w:szCs w:val="24"/>
                <w:lang w:val="en-US" w:eastAsia="sr-Cyrl-BA"/>
              </w:rPr>
              <w:t xml:space="preserve"> и </w:t>
            </w:r>
            <w:proofErr w:type="spellStart"/>
            <w:r w:rsidRPr="00EC0366">
              <w:rPr>
                <w:rFonts w:ascii="Times New Roman" w:eastAsia="Times New Roman" w:hAnsi="Times New Roman" w:cs="Times New Roman"/>
                <w:color w:val="000000"/>
                <w:sz w:val="24"/>
                <w:szCs w:val="24"/>
                <w:lang w:val="en-US" w:eastAsia="sr-Cyrl-BA"/>
              </w:rPr>
              <w:t>агрегати</w:t>
            </w:r>
            <w:proofErr w:type="spellEnd"/>
          </w:p>
        </w:tc>
        <w:tc>
          <w:tcPr>
            <w:tcW w:w="4422" w:type="dxa"/>
            <w:tcBorders>
              <w:left w:val="none" w:sz="0" w:space="0" w:color="auto"/>
              <w:right w:val="none" w:sz="0" w:space="0" w:color="auto"/>
            </w:tcBorders>
            <w:vAlign w:val="center"/>
            <w:hideMark/>
          </w:tcPr>
          <w:p w14:paraId="69CAD098" w14:textId="77777777" w:rsidR="00803C03" w:rsidRPr="00D50C07" w:rsidRDefault="00803C03" w:rsidP="00F809B9">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RS" w:eastAsia="sr-Cyrl-BA"/>
              </w:rPr>
              <w:t>30.000,00 КМ</w:t>
            </w:r>
          </w:p>
        </w:tc>
      </w:tr>
      <w:tr w:rsidR="00E03414" w:rsidRPr="00EC0366" w14:paraId="723CBD34" w14:textId="77777777" w:rsidTr="00B03681">
        <w:trPr>
          <w:trHeight w:val="552"/>
        </w:trPr>
        <w:tc>
          <w:tcPr>
            <w:cnfStyle w:val="001000000000" w:firstRow="0" w:lastRow="0" w:firstColumn="1" w:lastColumn="0" w:oddVBand="0" w:evenVBand="0" w:oddHBand="0" w:evenHBand="0" w:firstRowFirstColumn="0" w:firstRowLastColumn="0" w:lastRowFirstColumn="0" w:lastRowLastColumn="0"/>
            <w:tcW w:w="5211" w:type="dxa"/>
            <w:vMerge w:val="restart"/>
            <w:vAlign w:val="center"/>
            <w:hideMark/>
          </w:tcPr>
          <w:p w14:paraId="3F997CC1" w14:textId="7E573AB8" w:rsidR="00E03414" w:rsidRPr="00EC0366" w:rsidRDefault="001F2682" w:rsidP="001F2682">
            <w:pPr>
              <w:spacing w:line="480" w:lineRule="auto"/>
              <w:jc w:val="center"/>
              <w:rPr>
                <w:rFonts w:ascii="Times New Roman" w:eastAsia="Times New Roman" w:hAnsi="Times New Roman" w:cs="Times New Roman"/>
                <w:color w:val="000000"/>
                <w:sz w:val="24"/>
                <w:szCs w:val="24"/>
                <w:lang w:val="sr-Cyrl-BA" w:eastAsia="sr-Cyrl-BA"/>
              </w:rPr>
            </w:pPr>
            <w:proofErr w:type="spellStart"/>
            <w:r w:rsidRPr="00EC0366">
              <w:rPr>
                <w:rFonts w:ascii="Times New Roman" w:eastAsia="Times New Roman" w:hAnsi="Times New Roman" w:cs="Times New Roman"/>
                <w:color w:val="000000"/>
                <w:sz w:val="24"/>
                <w:szCs w:val="24"/>
                <w:lang w:val="en-US" w:eastAsia="sr-Cyrl-BA"/>
              </w:rPr>
              <w:t>Машине</w:t>
            </w:r>
            <w:proofErr w:type="spellEnd"/>
            <w:r w:rsidRPr="00EC0366">
              <w:rPr>
                <w:rFonts w:ascii="Times New Roman" w:eastAsia="Times New Roman" w:hAnsi="Times New Roman" w:cs="Times New Roman"/>
                <w:color w:val="000000"/>
                <w:sz w:val="24"/>
                <w:szCs w:val="24"/>
                <w:lang w:val="en-US" w:eastAsia="sr-Cyrl-BA"/>
              </w:rPr>
              <w:t xml:space="preserve"> </w:t>
            </w:r>
            <w:proofErr w:type="spellStart"/>
            <w:r w:rsidRPr="00EC0366">
              <w:rPr>
                <w:rFonts w:ascii="Times New Roman" w:eastAsia="Times New Roman" w:hAnsi="Times New Roman" w:cs="Times New Roman"/>
                <w:color w:val="000000"/>
                <w:sz w:val="24"/>
                <w:szCs w:val="24"/>
                <w:lang w:val="en-US" w:eastAsia="sr-Cyrl-BA"/>
              </w:rPr>
              <w:t>за</w:t>
            </w:r>
            <w:proofErr w:type="spellEnd"/>
            <w:r w:rsidRPr="00EC0366">
              <w:rPr>
                <w:rFonts w:ascii="Times New Roman" w:eastAsia="Times New Roman" w:hAnsi="Times New Roman" w:cs="Times New Roman"/>
                <w:color w:val="000000"/>
                <w:sz w:val="24"/>
                <w:szCs w:val="24"/>
                <w:lang w:val="en-US" w:eastAsia="sr-Cyrl-BA"/>
              </w:rPr>
              <w:t xml:space="preserve"> </w:t>
            </w:r>
            <w:proofErr w:type="spellStart"/>
            <w:r w:rsidRPr="00EC0366">
              <w:rPr>
                <w:rFonts w:ascii="Times New Roman" w:eastAsia="Times New Roman" w:hAnsi="Times New Roman" w:cs="Times New Roman"/>
                <w:color w:val="000000"/>
                <w:sz w:val="24"/>
                <w:szCs w:val="24"/>
                <w:lang w:val="en-US" w:eastAsia="sr-Cyrl-BA"/>
              </w:rPr>
              <w:t>косидбу</w:t>
            </w:r>
            <w:proofErr w:type="spellEnd"/>
          </w:p>
        </w:tc>
        <w:tc>
          <w:tcPr>
            <w:tcW w:w="4422" w:type="dxa"/>
            <w:vMerge w:val="restart"/>
            <w:vAlign w:val="center"/>
            <w:hideMark/>
          </w:tcPr>
          <w:p w14:paraId="7E53DC70" w14:textId="77777777" w:rsidR="00E03414" w:rsidRPr="00D50C07" w:rsidRDefault="00E03414" w:rsidP="00F809B9">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Latn-BA" w:eastAsia="sr-Cyrl-BA"/>
              </w:rPr>
              <w:t>6.000,00 КМ</w:t>
            </w:r>
          </w:p>
        </w:tc>
      </w:tr>
      <w:tr w:rsidR="00E03414" w:rsidRPr="00EC0366" w14:paraId="0D2F84B1" w14:textId="77777777" w:rsidTr="00B03681">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5211" w:type="dxa"/>
            <w:vMerge/>
            <w:tcBorders>
              <w:left w:val="none" w:sz="0" w:space="0" w:color="auto"/>
              <w:right w:val="none" w:sz="0" w:space="0" w:color="auto"/>
            </w:tcBorders>
            <w:vAlign w:val="center"/>
            <w:hideMark/>
          </w:tcPr>
          <w:p w14:paraId="1F337226"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p>
        </w:tc>
        <w:tc>
          <w:tcPr>
            <w:tcW w:w="4422" w:type="dxa"/>
            <w:vMerge/>
            <w:tcBorders>
              <w:left w:val="none" w:sz="0" w:space="0" w:color="auto"/>
              <w:right w:val="none" w:sz="0" w:space="0" w:color="auto"/>
            </w:tcBorders>
            <w:vAlign w:val="center"/>
            <w:hideMark/>
          </w:tcPr>
          <w:p w14:paraId="13AED1D5" w14:textId="77777777" w:rsidR="00E03414" w:rsidRPr="00D50C07" w:rsidRDefault="00E03414" w:rsidP="00F809B9">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p>
        </w:tc>
      </w:tr>
      <w:tr w:rsidR="00912ECC" w:rsidRPr="00EC0366" w14:paraId="097C2B67" w14:textId="77777777" w:rsidTr="00B03681">
        <w:trPr>
          <w:trHeight w:val="552"/>
        </w:trPr>
        <w:tc>
          <w:tcPr>
            <w:cnfStyle w:val="001000000000" w:firstRow="0" w:lastRow="0" w:firstColumn="1" w:lastColumn="0" w:oddVBand="0" w:evenVBand="0" w:oddHBand="0" w:evenHBand="0" w:firstRowFirstColumn="0" w:firstRowLastColumn="0" w:lastRowFirstColumn="0" w:lastRowLastColumn="0"/>
            <w:tcW w:w="5211" w:type="dxa"/>
            <w:vMerge w:val="restart"/>
            <w:shd w:val="clear" w:color="auto" w:fill="D0CECE" w:themeFill="background2" w:themeFillShade="E6"/>
            <w:vAlign w:val="center"/>
            <w:hideMark/>
          </w:tcPr>
          <w:p w14:paraId="73022EE6"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proofErr w:type="spellStart"/>
            <w:r w:rsidRPr="00EC0366">
              <w:rPr>
                <w:rFonts w:ascii="Times New Roman" w:eastAsia="Times New Roman" w:hAnsi="Times New Roman" w:cs="Times New Roman"/>
                <w:color w:val="000000"/>
                <w:sz w:val="24"/>
                <w:szCs w:val="24"/>
                <w:lang w:val="en-US" w:eastAsia="sr-Cyrl-BA"/>
              </w:rPr>
              <w:t>Рачунарска</w:t>
            </w:r>
            <w:proofErr w:type="spellEnd"/>
            <w:r w:rsidRPr="00EC0366">
              <w:rPr>
                <w:rFonts w:ascii="Times New Roman" w:eastAsia="Times New Roman" w:hAnsi="Times New Roman" w:cs="Times New Roman"/>
                <w:color w:val="000000"/>
                <w:sz w:val="24"/>
                <w:szCs w:val="24"/>
                <w:lang w:val="en-US" w:eastAsia="sr-Cyrl-BA"/>
              </w:rPr>
              <w:t xml:space="preserve"> </w:t>
            </w:r>
            <w:proofErr w:type="spellStart"/>
            <w:r w:rsidRPr="00EC0366">
              <w:rPr>
                <w:rFonts w:ascii="Times New Roman" w:eastAsia="Times New Roman" w:hAnsi="Times New Roman" w:cs="Times New Roman"/>
                <w:color w:val="000000"/>
                <w:sz w:val="24"/>
                <w:szCs w:val="24"/>
                <w:lang w:val="en-US" w:eastAsia="sr-Cyrl-BA"/>
              </w:rPr>
              <w:t>опрема</w:t>
            </w:r>
            <w:proofErr w:type="spellEnd"/>
            <w:r w:rsidRPr="00EC0366">
              <w:rPr>
                <w:rFonts w:ascii="Times New Roman" w:eastAsia="Times New Roman" w:hAnsi="Times New Roman" w:cs="Times New Roman"/>
                <w:color w:val="000000"/>
                <w:sz w:val="24"/>
                <w:szCs w:val="24"/>
                <w:lang w:val="en-US" w:eastAsia="sr-Cyrl-BA"/>
              </w:rPr>
              <w:t xml:space="preserve"> и </w:t>
            </w:r>
            <w:proofErr w:type="spellStart"/>
            <w:r w:rsidRPr="00EC0366">
              <w:rPr>
                <w:rFonts w:ascii="Times New Roman" w:eastAsia="Times New Roman" w:hAnsi="Times New Roman" w:cs="Times New Roman"/>
                <w:color w:val="000000"/>
                <w:sz w:val="24"/>
                <w:szCs w:val="24"/>
                <w:lang w:val="en-US" w:eastAsia="sr-Cyrl-BA"/>
              </w:rPr>
              <w:t>потрепштине</w:t>
            </w:r>
            <w:proofErr w:type="spellEnd"/>
          </w:p>
        </w:tc>
        <w:tc>
          <w:tcPr>
            <w:tcW w:w="4422" w:type="dxa"/>
            <w:vMerge w:val="restart"/>
            <w:shd w:val="clear" w:color="auto" w:fill="D0CECE" w:themeFill="background2" w:themeFillShade="E6"/>
            <w:vAlign w:val="center"/>
            <w:hideMark/>
          </w:tcPr>
          <w:p w14:paraId="35CE1B07" w14:textId="77777777" w:rsidR="00E03414" w:rsidRPr="00D50C07" w:rsidRDefault="00E03414" w:rsidP="00F809B9">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6.000,00 КМ</w:t>
            </w:r>
          </w:p>
        </w:tc>
      </w:tr>
      <w:tr w:rsidR="00E03414" w:rsidRPr="00EC0366" w14:paraId="660FBC7B" w14:textId="77777777" w:rsidTr="00B03681">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5211" w:type="dxa"/>
            <w:vMerge/>
            <w:tcBorders>
              <w:left w:val="none" w:sz="0" w:space="0" w:color="auto"/>
              <w:right w:val="none" w:sz="0" w:space="0" w:color="auto"/>
            </w:tcBorders>
            <w:shd w:val="clear" w:color="auto" w:fill="D0CECE" w:themeFill="background2" w:themeFillShade="E6"/>
            <w:vAlign w:val="center"/>
            <w:hideMark/>
          </w:tcPr>
          <w:p w14:paraId="7B99C796"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p>
        </w:tc>
        <w:tc>
          <w:tcPr>
            <w:tcW w:w="4422" w:type="dxa"/>
            <w:vMerge/>
            <w:tcBorders>
              <w:left w:val="none" w:sz="0" w:space="0" w:color="auto"/>
              <w:right w:val="none" w:sz="0" w:space="0" w:color="auto"/>
            </w:tcBorders>
            <w:shd w:val="clear" w:color="auto" w:fill="D0CECE" w:themeFill="background2" w:themeFillShade="E6"/>
            <w:vAlign w:val="center"/>
            <w:hideMark/>
          </w:tcPr>
          <w:p w14:paraId="558AB609" w14:textId="77777777" w:rsidR="00E03414" w:rsidRPr="00D50C07" w:rsidRDefault="00E03414" w:rsidP="00F809B9">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p>
        </w:tc>
      </w:tr>
      <w:tr w:rsidR="00E03414" w:rsidRPr="00EC0366" w14:paraId="588A1658" w14:textId="77777777" w:rsidTr="00B03681">
        <w:trPr>
          <w:trHeight w:val="20"/>
        </w:trPr>
        <w:tc>
          <w:tcPr>
            <w:cnfStyle w:val="001000000000" w:firstRow="0" w:lastRow="0" w:firstColumn="1" w:lastColumn="0" w:oddVBand="0" w:evenVBand="0" w:oddHBand="0" w:evenHBand="0" w:firstRowFirstColumn="0" w:firstRowLastColumn="0" w:lastRowFirstColumn="0" w:lastRowLastColumn="0"/>
            <w:tcW w:w="5211" w:type="dxa"/>
            <w:vAlign w:val="center"/>
            <w:hideMark/>
          </w:tcPr>
          <w:p w14:paraId="04BEADB4" w14:textId="77777777" w:rsidR="00E03414" w:rsidRPr="00EC0366" w:rsidRDefault="00E03414" w:rsidP="001F2682">
            <w:pPr>
              <w:spacing w:before="240" w:line="480" w:lineRule="auto"/>
              <w:jc w:val="center"/>
              <w:rPr>
                <w:rFonts w:ascii="Times New Roman" w:eastAsia="Times New Roman" w:hAnsi="Times New Roman" w:cs="Times New Roman"/>
                <w:color w:val="000000"/>
                <w:sz w:val="24"/>
                <w:szCs w:val="24"/>
                <w:lang w:val="sr-Cyrl-BA" w:eastAsia="sr-Cyrl-BA"/>
              </w:rPr>
            </w:pPr>
            <w:proofErr w:type="spellStart"/>
            <w:r w:rsidRPr="00EC0366">
              <w:rPr>
                <w:rFonts w:ascii="Times New Roman" w:eastAsia="Times New Roman" w:hAnsi="Times New Roman" w:cs="Times New Roman"/>
                <w:color w:val="000000"/>
                <w:sz w:val="24"/>
                <w:szCs w:val="24"/>
                <w:lang w:val="en-US" w:eastAsia="sr-Cyrl-BA"/>
              </w:rPr>
              <w:t>Хтз</w:t>
            </w:r>
            <w:proofErr w:type="spellEnd"/>
            <w:r w:rsidRPr="00EC0366">
              <w:rPr>
                <w:rFonts w:ascii="Times New Roman" w:eastAsia="Times New Roman" w:hAnsi="Times New Roman" w:cs="Times New Roman"/>
                <w:color w:val="000000"/>
                <w:sz w:val="24"/>
                <w:szCs w:val="24"/>
                <w:lang w:val="en-US" w:eastAsia="sr-Cyrl-BA"/>
              </w:rPr>
              <w:t xml:space="preserve"> </w:t>
            </w:r>
            <w:proofErr w:type="spellStart"/>
            <w:r w:rsidRPr="00EC0366">
              <w:rPr>
                <w:rFonts w:ascii="Times New Roman" w:eastAsia="Times New Roman" w:hAnsi="Times New Roman" w:cs="Times New Roman"/>
                <w:color w:val="000000"/>
                <w:sz w:val="24"/>
                <w:szCs w:val="24"/>
                <w:lang w:val="en-US" w:eastAsia="sr-Cyrl-BA"/>
              </w:rPr>
              <w:t>опрема</w:t>
            </w:r>
            <w:proofErr w:type="spellEnd"/>
          </w:p>
        </w:tc>
        <w:tc>
          <w:tcPr>
            <w:tcW w:w="4422" w:type="dxa"/>
            <w:vAlign w:val="center"/>
            <w:hideMark/>
          </w:tcPr>
          <w:p w14:paraId="221A7EE6" w14:textId="77777777" w:rsidR="00E03414" w:rsidRPr="00D50C07" w:rsidRDefault="00E03414" w:rsidP="001F2682">
            <w:pPr>
              <w:spacing w:before="240"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6.000,00 КМ</w:t>
            </w:r>
          </w:p>
        </w:tc>
      </w:tr>
      <w:tr w:rsidR="00E03414" w:rsidRPr="00EC0366" w14:paraId="4AFAAC8F" w14:textId="77777777" w:rsidTr="00B03681">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5211" w:type="dxa"/>
            <w:vMerge w:val="restart"/>
            <w:tcBorders>
              <w:left w:val="none" w:sz="0" w:space="0" w:color="auto"/>
              <w:right w:val="none" w:sz="0" w:space="0" w:color="auto"/>
            </w:tcBorders>
            <w:vAlign w:val="center"/>
            <w:hideMark/>
          </w:tcPr>
          <w:p w14:paraId="44882614" w14:textId="7E939F3C" w:rsidR="00D50C07" w:rsidRPr="00D50C07" w:rsidRDefault="00E03414" w:rsidP="00F809B9">
            <w:pPr>
              <w:spacing w:line="480" w:lineRule="auto"/>
              <w:jc w:val="center"/>
              <w:rPr>
                <w:rFonts w:ascii="Times New Roman" w:eastAsia="Times New Roman" w:hAnsi="Times New Roman" w:cs="Times New Roman"/>
                <w:color w:val="000000"/>
                <w:sz w:val="24"/>
                <w:szCs w:val="24"/>
                <w:lang w:val="sr-Cyrl-RS" w:eastAsia="sr-Cyrl-BA"/>
              </w:rPr>
            </w:pPr>
            <w:r w:rsidRPr="00EC0366">
              <w:rPr>
                <w:rFonts w:ascii="Times New Roman" w:eastAsia="Times New Roman" w:hAnsi="Times New Roman" w:cs="Times New Roman"/>
                <w:color w:val="000000"/>
                <w:sz w:val="24"/>
                <w:szCs w:val="24"/>
                <w:lang w:val="sr-Cyrl-RS" w:eastAsia="sr-Cyrl-BA"/>
              </w:rPr>
              <w:t>Го</w:t>
            </w:r>
            <w:r w:rsidR="00D50C07" w:rsidRPr="00EC0366">
              <w:rPr>
                <w:rFonts w:ascii="Times New Roman" w:eastAsia="Times New Roman" w:hAnsi="Times New Roman" w:cs="Times New Roman"/>
                <w:color w:val="000000"/>
                <w:sz w:val="24"/>
                <w:szCs w:val="24"/>
                <w:lang w:val="sr-Cyrl-RS" w:eastAsia="sr-Cyrl-BA"/>
              </w:rPr>
              <w:t>р</w:t>
            </w:r>
            <w:r w:rsidRPr="00EC0366">
              <w:rPr>
                <w:rFonts w:ascii="Times New Roman" w:eastAsia="Times New Roman" w:hAnsi="Times New Roman" w:cs="Times New Roman"/>
                <w:color w:val="000000"/>
                <w:sz w:val="24"/>
                <w:szCs w:val="24"/>
                <w:lang w:val="sr-Cyrl-RS" w:eastAsia="sr-Cyrl-BA"/>
              </w:rPr>
              <w:t>иво и уља</w:t>
            </w:r>
          </w:p>
        </w:tc>
        <w:tc>
          <w:tcPr>
            <w:tcW w:w="4422" w:type="dxa"/>
            <w:vMerge w:val="restart"/>
            <w:tcBorders>
              <w:left w:val="none" w:sz="0" w:space="0" w:color="auto"/>
              <w:right w:val="none" w:sz="0" w:space="0" w:color="auto"/>
            </w:tcBorders>
            <w:vAlign w:val="center"/>
            <w:hideMark/>
          </w:tcPr>
          <w:p w14:paraId="3629ADA0" w14:textId="77777777" w:rsidR="00E03414" w:rsidRPr="00D50C07" w:rsidRDefault="00E03414" w:rsidP="00F809B9">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30.000,00 КМ</w:t>
            </w:r>
          </w:p>
        </w:tc>
      </w:tr>
      <w:tr w:rsidR="00912ECC" w:rsidRPr="00EC0366" w14:paraId="76BE9751" w14:textId="77777777" w:rsidTr="00B03681">
        <w:trPr>
          <w:trHeight w:val="552"/>
        </w:trPr>
        <w:tc>
          <w:tcPr>
            <w:cnfStyle w:val="001000000000" w:firstRow="0" w:lastRow="0" w:firstColumn="1" w:lastColumn="0" w:oddVBand="0" w:evenVBand="0" w:oddHBand="0" w:evenHBand="0" w:firstRowFirstColumn="0" w:firstRowLastColumn="0" w:lastRowFirstColumn="0" w:lastRowLastColumn="0"/>
            <w:tcW w:w="5211" w:type="dxa"/>
            <w:vMerge/>
            <w:vAlign w:val="center"/>
            <w:hideMark/>
          </w:tcPr>
          <w:p w14:paraId="0DBAD8C6"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p>
        </w:tc>
        <w:tc>
          <w:tcPr>
            <w:tcW w:w="4422" w:type="dxa"/>
            <w:vMerge/>
            <w:vAlign w:val="center"/>
            <w:hideMark/>
          </w:tcPr>
          <w:p w14:paraId="541AC9D8" w14:textId="77777777" w:rsidR="00E03414" w:rsidRPr="00D50C07" w:rsidRDefault="00E03414" w:rsidP="00F809B9">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p>
        </w:tc>
      </w:tr>
      <w:tr w:rsidR="00E03414" w:rsidRPr="00EC0366" w14:paraId="63191F55" w14:textId="77777777" w:rsidTr="00B03681">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5211" w:type="dxa"/>
            <w:vMerge w:val="restart"/>
            <w:tcBorders>
              <w:left w:val="none" w:sz="0" w:space="0" w:color="auto"/>
              <w:right w:val="none" w:sz="0" w:space="0" w:color="auto"/>
            </w:tcBorders>
            <w:shd w:val="clear" w:color="auto" w:fill="FFFFFF" w:themeFill="background1"/>
            <w:vAlign w:val="center"/>
            <w:hideMark/>
          </w:tcPr>
          <w:p w14:paraId="08BFFBEF" w14:textId="77777777" w:rsidR="00E03414" w:rsidRPr="00EC0366" w:rsidRDefault="00E03414" w:rsidP="001F2682">
            <w:pPr>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RS" w:eastAsia="sr-Cyrl-BA"/>
              </w:rPr>
              <w:t>Предмети за домаћинство и потрепштине за угоститељство</w:t>
            </w:r>
          </w:p>
        </w:tc>
        <w:tc>
          <w:tcPr>
            <w:tcW w:w="4422" w:type="dxa"/>
            <w:vMerge w:val="restart"/>
            <w:tcBorders>
              <w:left w:val="none" w:sz="0" w:space="0" w:color="auto"/>
              <w:right w:val="none" w:sz="0" w:space="0" w:color="auto"/>
            </w:tcBorders>
            <w:shd w:val="clear" w:color="auto" w:fill="FFFFFF" w:themeFill="background1"/>
            <w:vAlign w:val="center"/>
            <w:hideMark/>
          </w:tcPr>
          <w:p w14:paraId="4830BCE4" w14:textId="77777777" w:rsidR="00E03414" w:rsidRPr="00D50C07" w:rsidRDefault="00E03414" w:rsidP="001F268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3.000,00 КМ</w:t>
            </w:r>
          </w:p>
        </w:tc>
      </w:tr>
      <w:tr w:rsidR="00912ECC" w:rsidRPr="00EC0366" w14:paraId="57A42E89" w14:textId="77777777" w:rsidTr="00B03681">
        <w:trPr>
          <w:trHeight w:val="552"/>
        </w:trPr>
        <w:tc>
          <w:tcPr>
            <w:cnfStyle w:val="001000000000" w:firstRow="0" w:lastRow="0" w:firstColumn="1" w:lastColumn="0" w:oddVBand="0" w:evenVBand="0" w:oddHBand="0" w:evenHBand="0" w:firstRowFirstColumn="0" w:firstRowLastColumn="0" w:lastRowFirstColumn="0" w:lastRowLastColumn="0"/>
            <w:tcW w:w="5211" w:type="dxa"/>
            <w:vMerge/>
            <w:shd w:val="clear" w:color="auto" w:fill="FFFFFF" w:themeFill="background1"/>
            <w:vAlign w:val="center"/>
            <w:hideMark/>
          </w:tcPr>
          <w:p w14:paraId="55D3FE0F"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p>
        </w:tc>
        <w:tc>
          <w:tcPr>
            <w:tcW w:w="4422" w:type="dxa"/>
            <w:vMerge/>
            <w:shd w:val="clear" w:color="auto" w:fill="FFFFFF" w:themeFill="background1"/>
            <w:vAlign w:val="center"/>
            <w:hideMark/>
          </w:tcPr>
          <w:p w14:paraId="40C65ACB" w14:textId="77777777" w:rsidR="00E03414" w:rsidRPr="00D50C07" w:rsidRDefault="00E03414" w:rsidP="00F809B9">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p>
        </w:tc>
      </w:tr>
      <w:tr w:rsidR="00E03414" w:rsidRPr="00EC0366" w14:paraId="4D336D34" w14:textId="77777777" w:rsidTr="00B0368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211" w:type="dxa"/>
            <w:tcBorders>
              <w:left w:val="none" w:sz="0" w:space="0" w:color="auto"/>
              <w:right w:val="none" w:sz="0" w:space="0" w:color="auto"/>
            </w:tcBorders>
            <w:vAlign w:val="center"/>
            <w:hideMark/>
          </w:tcPr>
          <w:p w14:paraId="509A1BE1"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BA" w:eastAsia="sr-Cyrl-BA"/>
              </w:rPr>
              <w:t>Тоалет папир, марамице, пешкири, салвете</w:t>
            </w:r>
          </w:p>
        </w:tc>
        <w:tc>
          <w:tcPr>
            <w:tcW w:w="4422" w:type="dxa"/>
            <w:tcBorders>
              <w:left w:val="none" w:sz="0" w:space="0" w:color="auto"/>
              <w:right w:val="none" w:sz="0" w:space="0" w:color="auto"/>
            </w:tcBorders>
            <w:vAlign w:val="center"/>
            <w:hideMark/>
          </w:tcPr>
          <w:p w14:paraId="432C65F9" w14:textId="77777777" w:rsidR="00E03414" w:rsidRPr="00D50C07" w:rsidRDefault="00E03414" w:rsidP="00F809B9">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1.500,00 КМ</w:t>
            </w:r>
          </w:p>
        </w:tc>
      </w:tr>
      <w:tr w:rsidR="00E03414" w:rsidRPr="00EC0366" w14:paraId="045AC1D3" w14:textId="77777777" w:rsidTr="00B03681">
        <w:trPr>
          <w:trHeight w:val="852"/>
        </w:trPr>
        <w:tc>
          <w:tcPr>
            <w:cnfStyle w:val="001000000000" w:firstRow="0" w:lastRow="0" w:firstColumn="1" w:lastColumn="0" w:oddVBand="0" w:evenVBand="0" w:oddHBand="0" w:evenHBand="0" w:firstRowFirstColumn="0" w:firstRowLastColumn="0" w:lastRowFirstColumn="0" w:lastRowLastColumn="0"/>
            <w:tcW w:w="5211" w:type="dxa"/>
            <w:vAlign w:val="center"/>
            <w:hideMark/>
          </w:tcPr>
          <w:p w14:paraId="48F14D17" w14:textId="77777777" w:rsidR="00E03414" w:rsidRPr="00EC0366" w:rsidRDefault="00E03414" w:rsidP="00F809B9">
            <w:pPr>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BA" w:eastAsia="sr-Cyrl-BA"/>
              </w:rPr>
              <w:t>Украсно биље, трава, лишајеви или маховина</w:t>
            </w:r>
          </w:p>
        </w:tc>
        <w:tc>
          <w:tcPr>
            <w:tcW w:w="4422" w:type="dxa"/>
            <w:vAlign w:val="center"/>
            <w:hideMark/>
          </w:tcPr>
          <w:p w14:paraId="6C274617" w14:textId="77777777" w:rsidR="00E03414" w:rsidRPr="00D50C07" w:rsidRDefault="00E03414" w:rsidP="00F809B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1.500,00 КМ</w:t>
            </w:r>
          </w:p>
        </w:tc>
      </w:tr>
      <w:tr w:rsidR="00E03414" w:rsidRPr="00EC0366" w14:paraId="33D46BFC" w14:textId="77777777" w:rsidTr="00B0368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211" w:type="dxa"/>
            <w:tcBorders>
              <w:left w:val="none" w:sz="0" w:space="0" w:color="auto"/>
              <w:right w:val="none" w:sz="0" w:space="0" w:color="auto"/>
            </w:tcBorders>
            <w:vAlign w:val="center"/>
            <w:hideMark/>
          </w:tcPr>
          <w:p w14:paraId="28CA6803"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proofErr w:type="spellStart"/>
            <w:r w:rsidRPr="00EC0366">
              <w:rPr>
                <w:rFonts w:ascii="Times New Roman" w:eastAsia="Times New Roman" w:hAnsi="Times New Roman" w:cs="Times New Roman"/>
                <w:color w:val="000000"/>
                <w:sz w:val="24"/>
                <w:szCs w:val="24"/>
                <w:lang w:val="en-US" w:eastAsia="sr-Cyrl-BA"/>
              </w:rPr>
              <w:t>Хербициди</w:t>
            </w:r>
            <w:proofErr w:type="spellEnd"/>
          </w:p>
        </w:tc>
        <w:tc>
          <w:tcPr>
            <w:tcW w:w="4422" w:type="dxa"/>
            <w:tcBorders>
              <w:left w:val="none" w:sz="0" w:space="0" w:color="auto"/>
              <w:right w:val="none" w:sz="0" w:space="0" w:color="auto"/>
            </w:tcBorders>
            <w:vAlign w:val="center"/>
            <w:hideMark/>
          </w:tcPr>
          <w:p w14:paraId="780502F1" w14:textId="77777777" w:rsidR="00E03414" w:rsidRPr="00D50C07" w:rsidRDefault="00E03414" w:rsidP="00F809B9">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1.000,00 КМ</w:t>
            </w:r>
          </w:p>
        </w:tc>
      </w:tr>
      <w:tr w:rsidR="00E03414" w:rsidRPr="00EC0366" w14:paraId="2CD19E9F" w14:textId="77777777" w:rsidTr="00B03681">
        <w:trPr>
          <w:trHeight w:val="20"/>
        </w:trPr>
        <w:tc>
          <w:tcPr>
            <w:cnfStyle w:val="001000000000" w:firstRow="0" w:lastRow="0" w:firstColumn="1" w:lastColumn="0" w:oddVBand="0" w:evenVBand="0" w:oddHBand="0" w:evenHBand="0" w:firstRowFirstColumn="0" w:firstRowLastColumn="0" w:lastRowFirstColumn="0" w:lastRowLastColumn="0"/>
            <w:tcW w:w="5211" w:type="dxa"/>
            <w:vAlign w:val="center"/>
            <w:hideMark/>
          </w:tcPr>
          <w:p w14:paraId="773F63A8"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proofErr w:type="spellStart"/>
            <w:r w:rsidRPr="00EC0366">
              <w:rPr>
                <w:rFonts w:ascii="Times New Roman" w:eastAsia="Times New Roman" w:hAnsi="Times New Roman" w:cs="Times New Roman"/>
                <w:color w:val="000000"/>
                <w:sz w:val="24"/>
                <w:szCs w:val="24"/>
                <w:lang w:val="en-US" w:eastAsia="sr-Cyrl-BA"/>
              </w:rPr>
              <w:t>Ђубрива</w:t>
            </w:r>
            <w:proofErr w:type="spellEnd"/>
            <w:r w:rsidRPr="00EC0366">
              <w:rPr>
                <w:rFonts w:ascii="Times New Roman" w:eastAsia="Times New Roman" w:hAnsi="Times New Roman" w:cs="Times New Roman"/>
                <w:color w:val="000000"/>
                <w:sz w:val="24"/>
                <w:szCs w:val="24"/>
                <w:lang w:val="en-US" w:eastAsia="sr-Cyrl-BA"/>
              </w:rPr>
              <w:t xml:space="preserve"> и </w:t>
            </w:r>
            <w:proofErr w:type="spellStart"/>
            <w:r w:rsidRPr="00EC0366">
              <w:rPr>
                <w:rFonts w:ascii="Times New Roman" w:eastAsia="Times New Roman" w:hAnsi="Times New Roman" w:cs="Times New Roman"/>
                <w:color w:val="000000"/>
                <w:sz w:val="24"/>
                <w:szCs w:val="24"/>
                <w:lang w:val="en-US" w:eastAsia="sr-Cyrl-BA"/>
              </w:rPr>
              <w:t>азотна</w:t>
            </w:r>
            <w:proofErr w:type="spellEnd"/>
            <w:r w:rsidRPr="00EC0366">
              <w:rPr>
                <w:rFonts w:ascii="Times New Roman" w:eastAsia="Times New Roman" w:hAnsi="Times New Roman" w:cs="Times New Roman"/>
                <w:color w:val="000000"/>
                <w:sz w:val="24"/>
                <w:szCs w:val="24"/>
                <w:lang w:val="en-US" w:eastAsia="sr-Cyrl-BA"/>
              </w:rPr>
              <w:t xml:space="preserve"> </w:t>
            </w:r>
            <w:proofErr w:type="spellStart"/>
            <w:r w:rsidRPr="00EC0366">
              <w:rPr>
                <w:rFonts w:ascii="Times New Roman" w:eastAsia="Times New Roman" w:hAnsi="Times New Roman" w:cs="Times New Roman"/>
                <w:color w:val="000000"/>
                <w:sz w:val="24"/>
                <w:szCs w:val="24"/>
                <w:lang w:val="en-US" w:eastAsia="sr-Cyrl-BA"/>
              </w:rPr>
              <w:t>једињења</w:t>
            </w:r>
            <w:proofErr w:type="spellEnd"/>
          </w:p>
        </w:tc>
        <w:tc>
          <w:tcPr>
            <w:tcW w:w="4422" w:type="dxa"/>
            <w:vAlign w:val="center"/>
            <w:hideMark/>
          </w:tcPr>
          <w:p w14:paraId="55DF1E50" w14:textId="77777777" w:rsidR="00E03414" w:rsidRPr="00D50C07" w:rsidRDefault="00E03414" w:rsidP="00F809B9">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1.000,00 КМ</w:t>
            </w:r>
          </w:p>
        </w:tc>
      </w:tr>
      <w:tr w:rsidR="00E03414" w:rsidRPr="00EC0366" w14:paraId="03D3115F" w14:textId="77777777" w:rsidTr="00B0368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211" w:type="dxa"/>
            <w:tcBorders>
              <w:left w:val="none" w:sz="0" w:space="0" w:color="auto"/>
              <w:right w:val="none" w:sz="0" w:space="0" w:color="auto"/>
            </w:tcBorders>
            <w:vAlign w:val="center"/>
            <w:hideMark/>
          </w:tcPr>
          <w:p w14:paraId="00BF10C2"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BA" w:eastAsia="sr-Cyrl-BA"/>
              </w:rPr>
              <w:t>Расадничарски производи</w:t>
            </w:r>
          </w:p>
        </w:tc>
        <w:tc>
          <w:tcPr>
            <w:tcW w:w="4422" w:type="dxa"/>
            <w:tcBorders>
              <w:left w:val="none" w:sz="0" w:space="0" w:color="auto"/>
              <w:right w:val="none" w:sz="0" w:space="0" w:color="auto"/>
            </w:tcBorders>
            <w:vAlign w:val="center"/>
            <w:hideMark/>
          </w:tcPr>
          <w:p w14:paraId="3CF29188" w14:textId="77777777" w:rsidR="00E03414" w:rsidRPr="00D50C07" w:rsidRDefault="00E03414" w:rsidP="00F809B9">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6.000,00 КМ</w:t>
            </w:r>
          </w:p>
        </w:tc>
      </w:tr>
      <w:tr w:rsidR="00E03414" w:rsidRPr="00EC0366" w14:paraId="29765B6B" w14:textId="77777777" w:rsidTr="00B03681">
        <w:trPr>
          <w:trHeight w:val="20"/>
        </w:trPr>
        <w:tc>
          <w:tcPr>
            <w:cnfStyle w:val="001000000000" w:firstRow="0" w:lastRow="0" w:firstColumn="1" w:lastColumn="0" w:oddVBand="0" w:evenVBand="0" w:oddHBand="0" w:evenHBand="0" w:firstRowFirstColumn="0" w:firstRowLastColumn="0" w:lastRowFirstColumn="0" w:lastRowLastColumn="0"/>
            <w:tcW w:w="5211" w:type="dxa"/>
            <w:vAlign w:val="center"/>
            <w:hideMark/>
          </w:tcPr>
          <w:p w14:paraId="534E199D"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RS" w:eastAsia="sr-Cyrl-BA"/>
              </w:rPr>
              <w:t>Дезинфицијенси</w:t>
            </w:r>
          </w:p>
        </w:tc>
        <w:tc>
          <w:tcPr>
            <w:tcW w:w="4422" w:type="dxa"/>
            <w:vAlign w:val="center"/>
            <w:hideMark/>
          </w:tcPr>
          <w:p w14:paraId="76398D66" w14:textId="77777777" w:rsidR="00E03414" w:rsidRPr="00D50C07" w:rsidRDefault="00E03414" w:rsidP="00F809B9">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1.000,00 КМ</w:t>
            </w:r>
          </w:p>
        </w:tc>
      </w:tr>
      <w:tr w:rsidR="00E03414" w:rsidRPr="00EC0366" w14:paraId="1C093B9F" w14:textId="77777777" w:rsidTr="00B0368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211" w:type="dxa"/>
            <w:tcBorders>
              <w:left w:val="none" w:sz="0" w:space="0" w:color="auto"/>
              <w:right w:val="none" w:sz="0" w:space="0" w:color="auto"/>
            </w:tcBorders>
            <w:vAlign w:val="center"/>
            <w:hideMark/>
          </w:tcPr>
          <w:p w14:paraId="3C9DE8A5"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proofErr w:type="spellStart"/>
            <w:r w:rsidRPr="00EC0366">
              <w:rPr>
                <w:rFonts w:ascii="Times New Roman" w:eastAsia="Times New Roman" w:hAnsi="Times New Roman" w:cs="Times New Roman"/>
                <w:color w:val="000000"/>
                <w:sz w:val="24"/>
                <w:szCs w:val="24"/>
                <w:lang w:val="en-US" w:eastAsia="sr-Cyrl-BA"/>
              </w:rPr>
              <w:lastRenderedPageBreak/>
              <w:t>Грађевинске</w:t>
            </w:r>
            <w:proofErr w:type="spellEnd"/>
            <w:r w:rsidRPr="00EC0366">
              <w:rPr>
                <w:rFonts w:ascii="Times New Roman" w:eastAsia="Times New Roman" w:hAnsi="Times New Roman" w:cs="Times New Roman"/>
                <w:color w:val="000000"/>
                <w:sz w:val="24"/>
                <w:szCs w:val="24"/>
                <w:lang w:val="en-US" w:eastAsia="sr-Cyrl-BA"/>
              </w:rPr>
              <w:t xml:space="preserve"> </w:t>
            </w:r>
            <w:proofErr w:type="spellStart"/>
            <w:r w:rsidRPr="00EC0366">
              <w:rPr>
                <w:rFonts w:ascii="Times New Roman" w:eastAsia="Times New Roman" w:hAnsi="Times New Roman" w:cs="Times New Roman"/>
                <w:color w:val="000000"/>
                <w:sz w:val="24"/>
                <w:szCs w:val="24"/>
                <w:lang w:val="en-US" w:eastAsia="sr-Cyrl-BA"/>
              </w:rPr>
              <w:t>машине</w:t>
            </w:r>
            <w:proofErr w:type="spellEnd"/>
            <w:r w:rsidRPr="00EC0366">
              <w:rPr>
                <w:rFonts w:ascii="Times New Roman" w:eastAsia="Times New Roman" w:hAnsi="Times New Roman" w:cs="Times New Roman"/>
                <w:color w:val="000000"/>
                <w:sz w:val="24"/>
                <w:szCs w:val="24"/>
                <w:lang w:val="en-US" w:eastAsia="sr-Cyrl-BA"/>
              </w:rPr>
              <w:t xml:space="preserve"> и </w:t>
            </w:r>
            <w:proofErr w:type="spellStart"/>
            <w:r w:rsidRPr="00EC0366">
              <w:rPr>
                <w:rFonts w:ascii="Times New Roman" w:eastAsia="Times New Roman" w:hAnsi="Times New Roman" w:cs="Times New Roman"/>
                <w:color w:val="000000"/>
                <w:sz w:val="24"/>
                <w:szCs w:val="24"/>
                <w:lang w:val="en-US" w:eastAsia="sr-Cyrl-BA"/>
              </w:rPr>
              <w:t>опрема</w:t>
            </w:r>
            <w:proofErr w:type="spellEnd"/>
          </w:p>
        </w:tc>
        <w:tc>
          <w:tcPr>
            <w:tcW w:w="4422" w:type="dxa"/>
            <w:tcBorders>
              <w:left w:val="none" w:sz="0" w:space="0" w:color="auto"/>
              <w:right w:val="none" w:sz="0" w:space="0" w:color="auto"/>
            </w:tcBorders>
            <w:vAlign w:val="center"/>
            <w:hideMark/>
          </w:tcPr>
          <w:p w14:paraId="10F2D471" w14:textId="77777777" w:rsidR="00E03414" w:rsidRPr="00D50C07" w:rsidRDefault="00E03414" w:rsidP="00F809B9">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RS" w:eastAsia="sr-Cyrl-BA"/>
              </w:rPr>
              <w:t>3.000,00 КМ</w:t>
            </w:r>
          </w:p>
        </w:tc>
      </w:tr>
      <w:tr w:rsidR="00E03414" w:rsidRPr="00EC0366" w14:paraId="17136FA5" w14:textId="77777777" w:rsidTr="00B03681">
        <w:trPr>
          <w:trHeight w:val="20"/>
        </w:trPr>
        <w:tc>
          <w:tcPr>
            <w:cnfStyle w:val="001000000000" w:firstRow="0" w:lastRow="0" w:firstColumn="1" w:lastColumn="0" w:oddVBand="0" w:evenVBand="0" w:oddHBand="0" w:evenHBand="0" w:firstRowFirstColumn="0" w:firstRowLastColumn="0" w:lastRowFirstColumn="0" w:lastRowLastColumn="0"/>
            <w:tcW w:w="5211" w:type="dxa"/>
            <w:vAlign w:val="center"/>
            <w:hideMark/>
          </w:tcPr>
          <w:p w14:paraId="294112A3"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BA" w:eastAsia="sr-Cyrl-BA"/>
              </w:rPr>
              <w:t>Опрема за наводњавање и одводњавање</w:t>
            </w:r>
          </w:p>
        </w:tc>
        <w:tc>
          <w:tcPr>
            <w:tcW w:w="4422" w:type="dxa"/>
            <w:vAlign w:val="center"/>
            <w:hideMark/>
          </w:tcPr>
          <w:p w14:paraId="4074C2D1" w14:textId="77777777" w:rsidR="00E03414" w:rsidRPr="00D50C07" w:rsidRDefault="00E03414" w:rsidP="00F809B9">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5.000,00 КМ</w:t>
            </w:r>
          </w:p>
        </w:tc>
      </w:tr>
      <w:tr w:rsidR="00E03414" w:rsidRPr="00EC0366" w14:paraId="4BF63544" w14:textId="77777777" w:rsidTr="00B03681">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5211" w:type="dxa"/>
            <w:vMerge w:val="restart"/>
            <w:tcBorders>
              <w:left w:val="none" w:sz="0" w:space="0" w:color="auto"/>
              <w:right w:val="none" w:sz="0" w:space="0" w:color="auto"/>
            </w:tcBorders>
            <w:vAlign w:val="center"/>
            <w:hideMark/>
          </w:tcPr>
          <w:p w14:paraId="5FAEBA59" w14:textId="77777777" w:rsidR="00E03414" w:rsidRPr="00EC0366" w:rsidRDefault="00E03414" w:rsidP="00F809B9">
            <w:pPr>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Latn-BA" w:eastAsia="sr-Cyrl-BA"/>
              </w:rPr>
              <w:t>Плоче, лимови, траке и фолије у вези са грађевинским материјалом</w:t>
            </w:r>
          </w:p>
        </w:tc>
        <w:tc>
          <w:tcPr>
            <w:tcW w:w="4422" w:type="dxa"/>
            <w:vMerge w:val="restart"/>
            <w:tcBorders>
              <w:left w:val="none" w:sz="0" w:space="0" w:color="auto"/>
              <w:right w:val="none" w:sz="0" w:space="0" w:color="auto"/>
            </w:tcBorders>
            <w:vAlign w:val="center"/>
            <w:hideMark/>
          </w:tcPr>
          <w:p w14:paraId="4D2FC505" w14:textId="77777777" w:rsidR="00E03414" w:rsidRPr="00D50C07" w:rsidRDefault="00E03414" w:rsidP="00F809B9">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3.000,00 КМ</w:t>
            </w:r>
          </w:p>
        </w:tc>
      </w:tr>
      <w:tr w:rsidR="00912ECC" w:rsidRPr="00EC0366" w14:paraId="3931446A" w14:textId="77777777" w:rsidTr="00B03681">
        <w:trPr>
          <w:trHeight w:val="552"/>
        </w:trPr>
        <w:tc>
          <w:tcPr>
            <w:cnfStyle w:val="001000000000" w:firstRow="0" w:lastRow="0" w:firstColumn="1" w:lastColumn="0" w:oddVBand="0" w:evenVBand="0" w:oddHBand="0" w:evenHBand="0" w:firstRowFirstColumn="0" w:firstRowLastColumn="0" w:lastRowFirstColumn="0" w:lastRowLastColumn="0"/>
            <w:tcW w:w="5211" w:type="dxa"/>
            <w:vMerge/>
            <w:vAlign w:val="center"/>
            <w:hideMark/>
          </w:tcPr>
          <w:p w14:paraId="3F664E2A"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p>
        </w:tc>
        <w:tc>
          <w:tcPr>
            <w:tcW w:w="4422" w:type="dxa"/>
            <w:vMerge/>
            <w:vAlign w:val="center"/>
            <w:hideMark/>
          </w:tcPr>
          <w:p w14:paraId="52D180A4" w14:textId="77777777" w:rsidR="00E03414" w:rsidRPr="00D50C07" w:rsidRDefault="00E03414" w:rsidP="00F809B9">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p>
        </w:tc>
      </w:tr>
      <w:tr w:rsidR="00E03414" w:rsidRPr="00EC0366" w14:paraId="6A48E91D" w14:textId="77777777" w:rsidTr="00B03681">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5211" w:type="dxa"/>
            <w:vMerge w:val="restart"/>
            <w:tcBorders>
              <w:left w:val="none" w:sz="0" w:space="0" w:color="auto"/>
              <w:right w:val="none" w:sz="0" w:space="0" w:color="auto"/>
            </w:tcBorders>
            <w:shd w:val="clear" w:color="auto" w:fill="FFFFFF" w:themeFill="background1"/>
            <w:vAlign w:val="center"/>
            <w:hideMark/>
          </w:tcPr>
          <w:p w14:paraId="321A5A18"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RS" w:eastAsia="sr-Cyrl-BA"/>
              </w:rPr>
              <w:t>Природно цвијеће</w:t>
            </w:r>
          </w:p>
        </w:tc>
        <w:tc>
          <w:tcPr>
            <w:tcW w:w="4422" w:type="dxa"/>
            <w:vMerge w:val="restart"/>
            <w:tcBorders>
              <w:left w:val="none" w:sz="0" w:space="0" w:color="auto"/>
              <w:right w:val="none" w:sz="0" w:space="0" w:color="auto"/>
            </w:tcBorders>
            <w:shd w:val="clear" w:color="auto" w:fill="FFFFFF" w:themeFill="background1"/>
            <w:vAlign w:val="center"/>
            <w:hideMark/>
          </w:tcPr>
          <w:p w14:paraId="37FF1E6A" w14:textId="77777777" w:rsidR="00E03414" w:rsidRPr="00D50C07" w:rsidRDefault="00E03414" w:rsidP="00F809B9">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RS" w:eastAsia="sr-Cyrl-BA"/>
              </w:rPr>
              <w:t>20.000,00 КМ</w:t>
            </w:r>
          </w:p>
        </w:tc>
      </w:tr>
      <w:tr w:rsidR="00912ECC" w:rsidRPr="00EC0366" w14:paraId="77173D8B" w14:textId="77777777" w:rsidTr="00B03681">
        <w:trPr>
          <w:trHeight w:val="552"/>
        </w:trPr>
        <w:tc>
          <w:tcPr>
            <w:cnfStyle w:val="001000000000" w:firstRow="0" w:lastRow="0" w:firstColumn="1" w:lastColumn="0" w:oddVBand="0" w:evenVBand="0" w:oddHBand="0" w:evenHBand="0" w:firstRowFirstColumn="0" w:firstRowLastColumn="0" w:lastRowFirstColumn="0" w:lastRowLastColumn="0"/>
            <w:tcW w:w="5211" w:type="dxa"/>
            <w:vMerge/>
            <w:shd w:val="clear" w:color="auto" w:fill="FFFFFF" w:themeFill="background1"/>
            <w:vAlign w:val="center"/>
            <w:hideMark/>
          </w:tcPr>
          <w:p w14:paraId="0A23F9C5"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p>
        </w:tc>
        <w:tc>
          <w:tcPr>
            <w:tcW w:w="4422" w:type="dxa"/>
            <w:vMerge/>
            <w:shd w:val="clear" w:color="auto" w:fill="FFFFFF" w:themeFill="background1"/>
            <w:vAlign w:val="center"/>
            <w:hideMark/>
          </w:tcPr>
          <w:p w14:paraId="2131B430" w14:textId="77777777" w:rsidR="00E03414" w:rsidRPr="00D50C07" w:rsidRDefault="00E03414" w:rsidP="00F809B9">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p>
        </w:tc>
      </w:tr>
      <w:tr w:rsidR="00E03414" w:rsidRPr="00EC0366" w14:paraId="637283FC" w14:textId="77777777" w:rsidTr="00B03681">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5211" w:type="dxa"/>
            <w:vMerge w:val="restart"/>
            <w:tcBorders>
              <w:left w:val="none" w:sz="0" w:space="0" w:color="auto"/>
              <w:right w:val="none" w:sz="0" w:space="0" w:color="auto"/>
            </w:tcBorders>
            <w:vAlign w:val="center"/>
            <w:hideMark/>
          </w:tcPr>
          <w:p w14:paraId="51A0EA71"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proofErr w:type="spellStart"/>
            <w:r w:rsidRPr="00EC0366">
              <w:rPr>
                <w:rFonts w:ascii="Times New Roman" w:eastAsia="Times New Roman" w:hAnsi="Times New Roman" w:cs="Times New Roman"/>
                <w:color w:val="000000"/>
                <w:sz w:val="24"/>
                <w:szCs w:val="24"/>
                <w:lang w:val="en-US" w:eastAsia="sr-Cyrl-BA"/>
              </w:rPr>
              <w:t>Вјештачко</w:t>
            </w:r>
            <w:proofErr w:type="spellEnd"/>
            <w:r w:rsidRPr="00EC0366">
              <w:rPr>
                <w:rFonts w:ascii="Times New Roman" w:eastAsia="Times New Roman" w:hAnsi="Times New Roman" w:cs="Times New Roman"/>
                <w:color w:val="000000"/>
                <w:sz w:val="24"/>
                <w:szCs w:val="24"/>
                <w:lang w:val="en-US" w:eastAsia="sr-Cyrl-BA"/>
              </w:rPr>
              <w:t xml:space="preserve"> </w:t>
            </w:r>
            <w:proofErr w:type="spellStart"/>
            <w:r w:rsidRPr="00EC0366">
              <w:rPr>
                <w:rFonts w:ascii="Times New Roman" w:eastAsia="Times New Roman" w:hAnsi="Times New Roman" w:cs="Times New Roman"/>
                <w:color w:val="000000"/>
                <w:sz w:val="24"/>
                <w:szCs w:val="24"/>
                <w:lang w:val="en-US" w:eastAsia="sr-Cyrl-BA"/>
              </w:rPr>
              <w:t>цвијеће</w:t>
            </w:r>
            <w:proofErr w:type="spellEnd"/>
            <w:r w:rsidRPr="00EC0366">
              <w:rPr>
                <w:rFonts w:ascii="Times New Roman" w:eastAsia="Times New Roman" w:hAnsi="Times New Roman" w:cs="Times New Roman"/>
                <w:color w:val="000000"/>
                <w:sz w:val="24"/>
                <w:szCs w:val="24"/>
                <w:lang w:val="en-US" w:eastAsia="sr-Cyrl-BA"/>
              </w:rPr>
              <w:t xml:space="preserve"> и </w:t>
            </w:r>
            <w:proofErr w:type="spellStart"/>
            <w:r w:rsidRPr="00EC0366">
              <w:rPr>
                <w:rFonts w:ascii="Times New Roman" w:eastAsia="Times New Roman" w:hAnsi="Times New Roman" w:cs="Times New Roman"/>
                <w:color w:val="000000"/>
                <w:sz w:val="24"/>
                <w:szCs w:val="24"/>
                <w:lang w:val="en-US" w:eastAsia="sr-Cyrl-BA"/>
              </w:rPr>
              <w:t>репроматеријал</w:t>
            </w:r>
            <w:proofErr w:type="spellEnd"/>
          </w:p>
        </w:tc>
        <w:tc>
          <w:tcPr>
            <w:tcW w:w="4422" w:type="dxa"/>
            <w:vMerge w:val="restart"/>
            <w:tcBorders>
              <w:left w:val="none" w:sz="0" w:space="0" w:color="auto"/>
              <w:right w:val="none" w:sz="0" w:space="0" w:color="auto"/>
            </w:tcBorders>
            <w:vAlign w:val="center"/>
            <w:hideMark/>
          </w:tcPr>
          <w:p w14:paraId="254ECEF0" w14:textId="77777777" w:rsidR="00E03414" w:rsidRPr="00D50C07" w:rsidRDefault="00E03414" w:rsidP="00F809B9">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15.000,00 КМ</w:t>
            </w:r>
          </w:p>
        </w:tc>
      </w:tr>
      <w:tr w:rsidR="00912ECC" w:rsidRPr="00EC0366" w14:paraId="6432A0DA" w14:textId="77777777" w:rsidTr="00B03681">
        <w:trPr>
          <w:trHeight w:val="552"/>
        </w:trPr>
        <w:tc>
          <w:tcPr>
            <w:cnfStyle w:val="001000000000" w:firstRow="0" w:lastRow="0" w:firstColumn="1" w:lastColumn="0" w:oddVBand="0" w:evenVBand="0" w:oddHBand="0" w:evenHBand="0" w:firstRowFirstColumn="0" w:firstRowLastColumn="0" w:lastRowFirstColumn="0" w:lastRowLastColumn="0"/>
            <w:tcW w:w="5211" w:type="dxa"/>
            <w:vMerge/>
            <w:vAlign w:val="center"/>
            <w:hideMark/>
          </w:tcPr>
          <w:p w14:paraId="3B3E3D01"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p>
        </w:tc>
        <w:tc>
          <w:tcPr>
            <w:tcW w:w="4422" w:type="dxa"/>
            <w:vMerge/>
            <w:vAlign w:val="center"/>
            <w:hideMark/>
          </w:tcPr>
          <w:p w14:paraId="5DB71CC3" w14:textId="77777777" w:rsidR="00E03414" w:rsidRPr="00D50C07" w:rsidRDefault="00E03414" w:rsidP="00F809B9">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p>
        </w:tc>
      </w:tr>
      <w:tr w:rsidR="00E03414" w:rsidRPr="00EC0366" w14:paraId="2CBFB4AF" w14:textId="77777777" w:rsidTr="00B0368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211" w:type="dxa"/>
            <w:tcBorders>
              <w:left w:val="none" w:sz="0" w:space="0" w:color="auto"/>
              <w:right w:val="none" w:sz="0" w:space="0" w:color="auto"/>
            </w:tcBorders>
            <w:shd w:val="clear" w:color="auto" w:fill="FFFFFF" w:themeFill="background1"/>
            <w:vAlign w:val="center"/>
            <w:hideMark/>
          </w:tcPr>
          <w:p w14:paraId="0551A7F6"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RS" w:eastAsia="sr-Cyrl-BA"/>
              </w:rPr>
              <w:t>Лимене кућице за свијеће</w:t>
            </w:r>
          </w:p>
        </w:tc>
        <w:tc>
          <w:tcPr>
            <w:tcW w:w="4422" w:type="dxa"/>
            <w:tcBorders>
              <w:left w:val="none" w:sz="0" w:space="0" w:color="auto"/>
              <w:right w:val="none" w:sz="0" w:space="0" w:color="auto"/>
            </w:tcBorders>
            <w:shd w:val="clear" w:color="auto" w:fill="FFFFFF" w:themeFill="background1"/>
            <w:vAlign w:val="center"/>
            <w:hideMark/>
          </w:tcPr>
          <w:p w14:paraId="28A536E6" w14:textId="77777777" w:rsidR="00E03414" w:rsidRPr="00D50C07" w:rsidRDefault="00E03414" w:rsidP="00F809B9">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6.000,00 КМ</w:t>
            </w:r>
          </w:p>
        </w:tc>
      </w:tr>
      <w:tr w:rsidR="00912ECC" w:rsidRPr="00EC0366" w14:paraId="6073D625" w14:textId="77777777" w:rsidTr="00B03681">
        <w:trPr>
          <w:trHeight w:val="20"/>
        </w:trPr>
        <w:tc>
          <w:tcPr>
            <w:cnfStyle w:val="001000000000" w:firstRow="0" w:lastRow="0" w:firstColumn="1" w:lastColumn="0" w:oddVBand="0" w:evenVBand="0" w:oddHBand="0" w:evenHBand="0" w:firstRowFirstColumn="0" w:firstRowLastColumn="0" w:lastRowFirstColumn="0" w:lastRowLastColumn="0"/>
            <w:tcW w:w="5211" w:type="dxa"/>
            <w:shd w:val="clear" w:color="auto" w:fill="D0CECE" w:themeFill="background2" w:themeFillShade="E6"/>
            <w:vAlign w:val="center"/>
            <w:hideMark/>
          </w:tcPr>
          <w:p w14:paraId="51837970"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proofErr w:type="spellStart"/>
            <w:r w:rsidRPr="00EC0366">
              <w:rPr>
                <w:rFonts w:ascii="Times New Roman" w:eastAsia="Times New Roman" w:hAnsi="Times New Roman" w:cs="Times New Roman"/>
                <w:color w:val="000000"/>
                <w:sz w:val="24"/>
                <w:szCs w:val="24"/>
                <w:lang w:val="en-US" w:eastAsia="sr-Cyrl-BA"/>
              </w:rPr>
              <w:t>Свијеће</w:t>
            </w:r>
            <w:proofErr w:type="spellEnd"/>
          </w:p>
        </w:tc>
        <w:tc>
          <w:tcPr>
            <w:tcW w:w="4422" w:type="dxa"/>
            <w:shd w:val="clear" w:color="auto" w:fill="D0CECE" w:themeFill="background2" w:themeFillShade="E6"/>
            <w:vAlign w:val="center"/>
            <w:hideMark/>
          </w:tcPr>
          <w:p w14:paraId="3BD68BB0" w14:textId="77777777" w:rsidR="00E03414" w:rsidRPr="00D50C07" w:rsidRDefault="00E03414" w:rsidP="00F809B9">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2.000,00 КМ</w:t>
            </w:r>
          </w:p>
        </w:tc>
      </w:tr>
      <w:tr w:rsidR="00E03414" w:rsidRPr="00EC0366" w14:paraId="3539EC07" w14:textId="77777777" w:rsidTr="00B0368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211" w:type="dxa"/>
            <w:tcBorders>
              <w:left w:val="none" w:sz="0" w:space="0" w:color="auto"/>
              <w:right w:val="none" w:sz="0" w:space="0" w:color="auto"/>
            </w:tcBorders>
            <w:shd w:val="clear" w:color="auto" w:fill="FFFFFF" w:themeFill="background1"/>
            <w:vAlign w:val="center"/>
            <w:hideMark/>
          </w:tcPr>
          <w:p w14:paraId="56EB2933"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BA" w:eastAsia="sr-Cyrl-BA"/>
              </w:rPr>
              <w:t>Мртвачки сандуци</w:t>
            </w:r>
          </w:p>
        </w:tc>
        <w:tc>
          <w:tcPr>
            <w:tcW w:w="4422" w:type="dxa"/>
            <w:tcBorders>
              <w:left w:val="none" w:sz="0" w:space="0" w:color="auto"/>
              <w:right w:val="none" w:sz="0" w:space="0" w:color="auto"/>
            </w:tcBorders>
            <w:shd w:val="clear" w:color="auto" w:fill="FFFFFF" w:themeFill="background1"/>
            <w:vAlign w:val="center"/>
            <w:hideMark/>
          </w:tcPr>
          <w:p w14:paraId="1698689D" w14:textId="77777777" w:rsidR="00E03414" w:rsidRPr="00D50C07" w:rsidRDefault="00E03414" w:rsidP="00F809B9">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RS" w:eastAsia="sr-Cyrl-BA"/>
              </w:rPr>
              <w:t>150.000,00 КМ</w:t>
            </w:r>
          </w:p>
        </w:tc>
      </w:tr>
      <w:tr w:rsidR="00912ECC" w:rsidRPr="00EC0366" w14:paraId="643FF770" w14:textId="77777777" w:rsidTr="00B03681">
        <w:trPr>
          <w:trHeight w:val="20"/>
        </w:trPr>
        <w:tc>
          <w:tcPr>
            <w:cnfStyle w:val="001000000000" w:firstRow="0" w:lastRow="0" w:firstColumn="1" w:lastColumn="0" w:oddVBand="0" w:evenVBand="0" w:oddHBand="0" w:evenHBand="0" w:firstRowFirstColumn="0" w:firstRowLastColumn="0" w:lastRowFirstColumn="0" w:lastRowLastColumn="0"/>
            <w:tcW w:w="5211" w:type="dxa"/>
            <w:shd w:val="clear" w:color="auto" w:fill="D0CECE" w:themeFill="background2" w:themeFillShade="E6"/>
            <w:vAlign w:val="center"/>
            <w:hideMark/>
          </w:tcPr>
          <w:p w14:paraId="0A208AB5"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BA" w:eastAsia="sr-Cyrl-BA"/>
              </w:rPr>
              <w:t>Мртвачка опрема и потрепштине</w:t>
            </w:r>
          </w:p>
        </w:tc>
        <w:tc>
          <w:tcPr>
            <w:tcW w:w="4422" w:type="dxa"/>
            <w:shd w:val="clear" w:color="auto" w:fill="D0CECE" w:themeFill="background2" w:themeFillShade="E6"/>
            <w:vAlign w:val="center"/>
            <w:hideMark/>
          </w:tcPr>
          <w:p w14:paraId="1D760425" w14:textId="77777777" w:rsidR="00E03414" w:rsidRPr="00D50C07" w:rsidRDefault="00E03414" w:rsidP="00F809B9">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RS" w:eastAsia="sr-Cyrl-BA"/>
              </w:rPr>
              <w:t>15.000,00 КМ</w:t>
            </w:r>
          </w:p>
        </w:tc>
      </w:tr>
      <w:tr w:rsidR="00E03414" w:rsidRPr="00EC0366" w14:paraId="7C6049BE" w14:textId="77777777" w:rsidTr="00B0368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211" w:type="dxa"/>
            <w:tcBorders>
              <w:left w:val="none" w:sz="0" w:space="0" w:color="auto"/>
              <w:right w:val="none" w:sz="0" w:space="0" w:color="auto"/>
            </w:tcBorders>
            <w:shd w:val="clear" w:color="auto" w:fill="FFFFFF" w:themeFill="background1"/>
            <w:vAlign w:val="center"/>
            <w:hideMark/>
          </w:tcPr>
          <w:p w14:paraId="0504761B"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BA" w:eastAsia="sr-Cyrl-BA"/>
              </w:rPr>
              <w:t>Ролетне</w:t>
            </w:r>
          </w:p>
        </w:tc>
        <w:tc>
          <w:tcPr>
            <w:tcW w:w="4422" w:type="dxa"/>
            <w:tcBorders>
              <w:left w:val="none" w:sz="0" w:space="0" w:color="auto"/>
              <w:right w:val="none" w:sz="0" w:space="0" w:color="auto"/>
            </w:tcBorders>
            <w:shd w:val="clear" w:color="auto" w:fill="FFFFFF" w:themeFill="background1"/>
            <w:vAlign w:val="center"/>
            <w:hideMark/>
          </w:tcPr>
          <w:p w14:paraId="1733AB4C" w14:textId="77777777" w:rsidR="00E03414" w:rsidRPr="00D50C07" w:rsidRDefault="00E03414" w:rsidP="00F809B9">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3.000,00 КМ</w:t>
            </w:r>
          </w:p>
        </w:tc>
      </w:tr>
      <w:tr w:rsidR="00912ECC" w:rsidRPr="00EC0366" w14:paraId="19047B27" w14:textId="77777777" w:rsidTr="00B03681">
        <w:trPr>
          <w:trHeight w:val="20"/>
        </w:trPr>
        <w:tc>
          <w:tcPr>
            <w:cnfStyle w:val="001000000000" w:firstRow="0" w:lastRow="0" w:firstColumn="1" w:lastColumn="0" w:oddVBand="0" w:evenVBand="0" w:oddHBand="0" w:evenHBand="0" w:firstRowFirstColumn="0" w:firstRowLastColumn="0" w:lastRowFirstColumn="0" w:lastRowLastColumn="0"/>
            <w:tcW w:w="5211" w:type="dxa"/>
            <w:shd w:val="clear" w:color="auto" w:fill="D0CECE" w:themeFill="background2" w:themeFillShade="E6"/>
            <w:vAlign w:val="center"/>
            <w:hideMark/>
          </w:tcPr>
          <w:p w14:paraId="14F9EBF2"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BA" w:eastAsia="sr-Cyrl-BA"/>
              </w:rPr>
              <w:t>Гуме за тешка и лака возила</w:t>
            </w:r>
          </w:p>
        </w:tc>
        <w:tc>
          <w:tcPr>
            <w:tcW w:w="4422" w:type="dxa"/>
            <w:shd w:val="clear" w:color="auto" w:fill="D0CECE" w:themeFill="background2" w:themeFillShade="E6"/>
            <w:vAlign w:val="center"/>
            <w:hideMark/>
          </w:tcPr>
          <w:p w14:paraId="52DD685F" w14:textId="77777777" w:rsidR="00E03414" w:rsidRPr="00D50C07" w:rsidRDefault="00E03414" w:rsidP="00F809B9">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2.000,00 КМ</w:t>
            </w:r>
          </w:p>
        </w:tc>
      </w:tr>
      <w:tr w:rsidR="00E03414" w:rsidRPr="00EC0366" w14:paraId="0F09DD16" w14:textId="77777777" w:rsidTr="00B0368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211" w:type="dxa"/>
            <w:tcBorders>
              <w:left w:val="none" w:sz="0" w:space="0" w:color="auto"/>
              <w:right w:val="none" w:sz="0" w:space="0" w:color="auto"/>
            </w:tcBorders>
            <w:shd w:val="clear" w:color="auto" w:fill="FFFFFF" w:themeFill="background1"/>
            <w:vAlign w:val="center"/>
            <w:hideMark/>
          </w:tcPr>
          <w:p w14:paraId="5BF53C37"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BA" w:eastAsia="sr-Cyrl-BA"/>
              </w:rPr>
              <w:t>Канте за смеће</w:t>
            </w:r>
          </w:p>
        </w:tc>
        <w:tc>
          <w:tcPr>
            <w:tcW w:w="4422" w:type="dxa"/>
            <w:tcBorders>
              <w:left w:val="none" w:sz="0" w:space="0" w:color="auto"/>
              <w:right w:val="none" w:sz="0" w:space="0" w:color="auto"/>
            </w:tcBorders>
            <w:shd w:val="clear" w:color="auto" w:fill="FFFFFF" w:themeFill="background1"/>
            <w:vAlign w:val="center"/>
            <w:hideMark/>
          </w:tcPr>
          <w:p w14:paraId="6A13FAE5" w14:textId="77777777" w:rsidR="00E03414" w:rsidRPr="00D50C07" w:rsidRDefault="00E03414" w:rsidP="00F809B9">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1.500,00 КМ</w:t>
            </w:r>
          </w:p>
        </w:tc>
      </w:tr>
      <w:tr w:rsidR="00912ECC" w:rsidRPr="00EC0366" w14:paraId="79F01753" w14:textId="77777777" w:rsidTr="00B03681">
        <w:trPr>
          <w:trHeight w:val="552"/>
        </w:trPr>
        <w:tc>
          <w:tcPr>
            <w:cnfStyle w:val="001000000000" w:firstRow="0" w:lastRow="0" w:firstColumn="1" w:lastColumn="0" w:oddVBand="0" w:evenVBand="0" w:oddHBand="0" w:evenHBand="0" w:firstRowFirstColumn="0" w:firstRowLastColumn="0" w:lastRowFirstColumn="0" w:lastRowLastColumn="0"/>
            <w:tcW w:w="5211" w:type="dxa"/>
            <w:vMerge w:val="restart"/>
            <w:shd w:val="clear" w:color="auto" w:fill="D0CECE" w:themeFill="background2" w:themeFillShade="E6"/>
            <w:vAlign w:val="center"/>
            <w:hideMark/>
          </w:tcPr>
          <w:p w14:paraId="08733D28" w14:textId="77777777" w:rsidR="00E03414" w:rsidRPr="00EC0366" w:rsidRDefault="00E03414" w:rsidP="00F809B9">
            <w:pPr>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Latn-BA" w:eastAsia="sr-Cyrl-BA"/>
              </w:rPr>
              <w:t>Препарати за парфимисање и освјежавање просторија</w:t>
            </w:r>
          </w:p>
        </w:tc>
        <w:tc>
          <w:tcPr>
            <w:tcW w:w="4422" w:type="dxa"/>
            <w:vMerge w:val="restart"/>
            <w:shd w:val="clear" w:color="auto" w:fill="D0CECE" w:themeFill="background2" w:themeFillShade="E6"/>
            <w:vAlign w:val="center"/>
            <w:hideMark/>
          </w:tcPr>
          <w:p w14:paraId="47FDE8CB" w14:textId="77777777" w:rsidR="00E03414" w:rsidRPr="00D50C07" w:rsidRDefault="00E03414" w:rsidP="00F809B9">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1.500,00 КМ</w:t>
            </w:r>
          </w:p>
        </w:tc>
      </w:tr>
      <w:tr w:rsidR="00E03414" w:rsidRPr="00EC0366" w14:paraId="3E15E1F4" w14:textId="77777777" w:rsidTr="00B03681">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5211" w:type="dxa"/>
            <w:vMerge/>
            <w:tcBorders>
              <w:left w:val="none" w:sz="0" w:space="0" w:color="auto"/>
              <w:right w:val="none" w:sz="0" w:space="0" w:color="auto"/>
            </w:tcBorders>
            <w:shd w:val="clear" w:color="auto" w:fill="D0CECE" w:themeFill="background2" w:themeFillShade="E6"/>
            <w:vAlign w:val="center"/>
            <w:hideMark/>
          </w:tcPr>
          <w:p w14:paraId="0ABBB807"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p>
        </w:tc>
        <w:tc>
          <w:tcPr>
            <w:tcW w:w="4422" w:type="dxa"/>
            <w:vMerge/>
            <w:tcBorders>
              <w:left w:val="none" w:sz="0" w:space="0" w:color="auto"/>
              <w:right w:val="none" w:sz="0" w:space="0" w:color="auto"/>
            </w:tcBorders>
            <w:shd w:val="clear" w:color="auto" w:fill="D0CECE" w:themeFill="background2" w:themeFillShade="E6"/>
            <w:vAlign w:val="center"/>
            <w:hideMark/>
          </w:tcPr>
          <w:p w14:paraId="5E8F952B" w14:textId="77777777" w:rsidR="00E03414" w:rsidRPr="00D50C07" w:rsidRDefault="00E03414" w:rsidP="00F809B9">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p>
        </w:tc>
      </w:tr>
      <w:tr w:rsidR="00912ECC" w:rsidRPr="00EC0366" w14:paraId="44E16ADD" w14:textId="77777777" w:rsidTr="00B03681">
        <w:trPr>
          <w:trHeight w:val="552"/>
        </w:trPr>
        <w:tc>
          <w:tcPr>
            <w:cnfStyle w:val="001000000000" w:firstRow="0" w:lastRow="0" w:firstColumn="1" w:lastColumn="0" w:oddVBand="0" w:evenVBand="0" w:oddHBand="0" w:evenHBand="0" w:firstRowFirstColumn="0" w:firstRowLastColumn="0" w:lastRowFirstColumn="0" w:lastRowLastColumn="0"/>
            <w:tcW w:w="5211" w:type="dxa"/>
            <w:vMerge w:val="restart"/>
            <w:shd w:val="clear" w:color="auto" w:fill="FFFFFF" w:themeFill="background1"/>
            <w:vAlign w:val="center"/>
            <w:hideMark/>
          </w:tcPr>
          <w:p w14:paraId="688A33FE" w14:textId="77777777" w:rsidR="00E03414" w:rsidRPr="00EC0366" w:rsidRDefault="00E03414" w:rsidP="007B2F94">
            <w:pPr>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Latn-BA" w:eastAsia="sr-Cyrl-BA"/>
              </w:rPr>
              <w:t>Резервни дијелови за теретна возила  и аутомобиле</w:t>
            </w:r>
          </w:p>
        </w:tc>
        <w:tc>
          <w:tcPr>
            <w:tcW w:w="4422" w:type="dxa"/>
            <w:vMerge w:val="restart"/>
            <w:shd w:val="clear" w:color="auto" w:fill="FFFFFF" w:themeFill="background1"/>
            <w:vAlign w:val="center"/>
            <w:hideMark/>
          </w:tcPr>
          <w:p w14:paraId="18F975C3" w14:textId="77777777" w:rsidR="00E03414" w:rsidRPr="00D50C07" w:rsidRDefault="00E03414" w:rsidP="007B2F9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2.000,00 КМ</w:t>
            </w:r>
          </w:p>
        </w:tc>
      </w:tr>
      <w:tr w:rsidR="00E03414" w:rsidRPr="00EC0366" w14:paraId="772E2DA7" w14:textId="77777777" w:rsidTr="00B03681">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5211" w:type="dxa"/>
            <w:vMerge/>
            <w:tcBorders>
              <w:left w:val="none" w:sz="0" w:space="0" w:color="auto"/>
              <w:right w:val="none" w:sz="0" w:space="0" w:color="auto"/>
            </w:tcBorders>
            <w:shd w:val="clear" w:color="auto" w:fill="FFFFFF" w:themeFill="background1"/>
            <w:vAlign w:val="center"/>
            <w:hideMark/>
          </w:tcPr>
          <w:p w14:paraId="16CD85BE"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p>
        </w:tc>
        <w:tc>
          <w:tcPr>
            <w:tcW w:w="4422" w:type="dxa"/>
            <w:vMerge/>
            <w:tcBorders>
              <w:left w:val="none" w:sz="0" w:space="0" w:color="auto"/>
              <w:right w:val="none" w:sz="0" w:space="0" w:color="auto"/>
            </w:tcBorders>
            <w:shd w:val="clear" w:color="auto" w:fill="FFFFFF" w:themeFill="background1"/>
            <w:vAlign w:val="center"/>
            <w:hideMark/>
          </w:tcPr>
          <w:p w14:paraId="65907B40" w14:textId="77777777" w:rsidR="00E03414" w:rsidRPr="00D50C07" w:rsidRDefault="00E03414" w:rsidP="00F809B9">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p>
        </w:tc>
      </w:tr>
      <w:tr w:rsidR="00912ECC" w:rsidRPr="00EC0366" w14:paraId="358B7F35" w14:textId="77777777" w:rsidTr="00B03681">
        <w:trPr>
          <w:trHeight w:val="20"/>
        </w:trPr>
        <w:tc>
          <w:tcPr>
            <w:cnfStyle w:val="001000000000" w:firstRow="0" w:lastRow="0" w:firstColumn="1" w:lastColumn="0" w:oddVBand="0" w:evenVBand="0" w:oddHBand="0" w:evenHBand="0" w:firstRowFirstColumn="0" w:firstRowLastColumn="0" w:lastRowFirstColumn="0" w:lastRowLastColumn="0"/>
            <w:tcW w:w="5211" w:type="dxa"/>
            <w:shd w:val="clear" w:color="auto" w:fill="D0CECE" w:themeFill="background2" w:themeFillShade="E6"/>
            <w:vAlign w:val="center"/>
            <w:hideMark/>
          </w:tcPr>
          <w:p w14:paraId="419A4918"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RS" w:eastAsia="sr-Cyrl-BA"/>
              </w:rPr>
              <w:t>Пакети са храном</w:t>
            </w:r>
          </w:p>
        </w:tc>
        <w:tc>
          <w:tcPr>
            <w:tcW w:w="4422" w:type="dxa"/>
            <w:shd w:val="clear" w:color="auto" w:fill="D0CECE" w:themeFill="background2" w:themeFillShade="E6"/>
            <w:vAlign w:val="center"/>
            <w:hideMark/>
          </w:tcPr>
          <w:p w14:paraId="56F2E713" w14:textId="77777777" w:rsidR="00E03414" w:rsidRPr="00D50C07" w:rsidRDefault="00E03414" w:rsidP="00F809B9">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2.000,00 КМ</w:t>
            </w:r>
          </w:p>
        </w:tc>
      </w:tr>
      <w:tr w:rsidR="00E03414" w:rsidRPr="00EC0366" w14:paraId="5E27433A" w14:textId="77777777" w:rsidTr="00B0368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211" w:type="dxa"/>
            <w:tcBorders>
              <w:left w:val="none" w:sz="0" w:space="0" w:color="auto"/>
              <w:right w:val="none" w:sz="0" w:space="0" w:color="auto"/>
            </w:tcBorders>
            <w:shd w:val="clear" w:color="auto" w:fill="FFFFFF" w:themeFill="background1"/>
            <w:vAlign w:val="center"/>
            <w:hideMark/>
          </w:tcPr>
          <w:p w14:paraId="439BDCC9"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proofErr w:type="spellStart"/>
            <w:r w:rsidRPr="00EC0366">
              <w:rPr>
                <w:rFonts w:ascii="Times New Roman" w:eastAsia="Times New Roman" w:hAnsi="Times New Roman" w:cs="Times New Roman"/>
                <w:color w:val="000000"/>
                <w:sz w:val="24"/>
                <w:szCs w:val="24"/>
                <w:lang w:val="en-US" w:eastAsia="sr-Cyrl-BA"/>
              </w:rPr>
              <w:t>Услуге</w:t>
            </w:r>
            <w:proofErr w:type="spellEnd"/>
            <w:r w:rsidRPr="00EC0366">
              <w:rPr>
                <w:rFonts w:ascii="Times New Roman" w:eastAsia="Times New Roman" w:hAnsi="Times New Roman" w:cs="Times New Roman"/>
                <w:color w:val="000000"/>
                <w:sz w:val="24"/>
                <w:szCs w:val="24"/>
                <w:lang w:val="en-US" w:eastAsia="sr-Cyrl-BA"/>
              </w:rPr>
              <w:t xml:space="preserve"> </w:t>
            </w:r>
            <w:proofErr w:type="spellStart"/>
            <w:r w:rsidRPr="00EC0366">
              <w:rPr>
                <w:rFonts w:ascii="Times New Roman" w:eastAsia="Times New Roman" w:hAnsi="Times New Roman" w:cs="Times New Roman"/>
                <w:color w:val="000000"/>
                <w:sz w:val="24"/>
                <w:szCs w:val="24"/>
                <w:lang w:val="en-US" w:eastAsia="sr-Cyrl-BA"/>
              </w:rPr>
              <w:t>програмирања</w:t>
            </w:r>
            <w:proofErr w:type="spellEnd"/>
          </w:p>
        </w:tc>
        <w:tc>
          <w:tcPr>
            <w:tcW w:w="4422" w:type="dxa"/>
            <w:tcBorders>
              <w:left w:val="none" w:sz="0" w:space="0" w:color="auto"/>
              <w:right w:val="none" w:sz="0" w:space="0" w:color="auto"/>
            </w:tcBorders>
            <w:shd w:val="clear" w:color="auto" w:fill="FFFFFF" w:themeFill="background1"/>
            <w:vAlign w:val="center"/>
            <w:hideMark/>
          </w:tcPr>
          <w:p w14:paraId="4D71DE44" w14:textId="77777777" w:rsidR="00E03414" w:rsidRPr="00D50C07" w:rsidRDefault="00E03414" w:rsidP="00F809B9">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RS" w:eastAsia="sr-Cyrl-BA"/>
              </w:rPr>
              <w:t>6.000,00 КМ</w:t>
            </w:r>
          </w:p>
        </w:tc>
      </w:tr>
      <w:tr w:rsidR="00912ECC" w:rsidRPr="00EC0366" w14:paraId="2D0F1424" w14:textId="77777777" w:rsidTr="00B03681">
        <w:trPr>
          <w:trHeight w:val="20"/>
        </w:trPr>
        <w:tc>
          <w:tcPr>
            <w:cnfStyle w:val="001000000000" w:firstRow="0" w:lastRow="0" w:firstColumn="1" w:lastColumn="0" w:oddVBand="0" w:evenVBand="0" w:oddHBand="0" w:evenHBand="0" w:firstRowFirstColumn="0" w:firstRowLastColumn="0" w:lastRowFirstColumn="0" w:lastRowLastColumn="0"/>
            <w:tcW w:w="5211" w:type="dxa"/>
            <w:shd w:val="clear" w:color="auto" w:fill="D0CECE" w:themeFill="background2" w:themeFillShade="E6"/>
            <w:vAlign w:val="center"/>
            <w:hideMark/>
          </w:tcPr>
          <w:p w14:paraId="234B020E"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proofErr w:type="spellStart"/>
            <w:r w:rsidRPr="00EC0366">
              <w:rPr>
                <w:rFonts w:ascii="Times New Roman" w:eastAsia="Times New Roman" w:hAnsi="Times New Roman" w:cs="Times New Roman"/>
                <w:color w:val="000000"/>
                <w:sz w:val="24"/>
                <w:szCs w:val="24"/>
                <w:lang w:val="en-US" w:eastAsia="sr-Cyrl-BA"/>
              </w:rPr>
              <w:t>Услуге</w:t>
            </w:r>
            <w:proofErr w:type="spellEnd"/>
            <w:r w:rsidRPr="00EC0366">
              <w:rPr>
                <w:rFonts w:ascii="Times New Roman" w:eastAsia="Times New Roman" w:hAnsi="Times New Roman" w:cs="Times New Roman"/>
                <w:color w:val="000000"/>
                <w:sz w:val="24"/>
                <w:szCs w:val="24"/>
                <w:lang w:val="en-US" w:eastAsia="sr-Cyrl-BA"/>
              </w:rPr>
              <w:t xml:space="preserve"> </w:t>
            </w:r>
            <w:proofErr w:type="spellStart"/>
            <w:r w:rsidRPr="00EC0366">
              <w:rPr>
                <w:rFonts w:ascii="Times New Roman" w:eastAsia="Times New Roman" w:hAnsi="Times New Roman" w:cs="Times New Roman"/>
                <w:color w:val="000000"/>
                <w:sz w:val="24"/>
                <w:szCs w:val="24"/>
                <w:lang w:val="en-US" w:eastAsia="sr-Cyrl-BA"/>
              </w:rPr>
              <w:t>ресторана</w:t>
            </w:r>
            <w:proofErr w:type="spellEnd"/>
            <w:r w:rsidRPr="00EC0366">
              <w:rPr>
                <w:rFonts w:ascii="Times New Roman" w:eastAsia="Times New Roman" w:hAnsi="Times New Roman" w:cs="Times New Roman"/>
                <w:color w:val="000000"/>
                <w:sz w:val="24"/>
                <w:szCs w:val="24"/>
                <w:lang w:val="en-US" w:eastAsia="sr-Cyrl-BA"/>
              </w:rPr>
              <w:t xml:space="preserve"> и </w:t>
            </w:r>
            <w:proofErr w:type="spellStart"/>
            <w:r w:rsidRPr="00EC0366">
              <w:rPr>
                <w:rFonts w:ascii="Times New Roman" w:eastAsia="Times New Roman" w:hAnsi="Times New Roman" w:cs="Times New Roman"/>
                <w:color w:val="000000"/>
                <w:sz w:val="24"/>
                <w:szCs w:val="24"/>
                <w:lang w:val="en-US" w:eastAsia="sr-Cyrl-BA"/>
              </w:rPr>
              <w:t>услуге</w:t>
            </w:r>
            <w:proofErr w:type="spellEnd"/>
            <w:r w:rsidRPr="00EC0366">
              <w:rPr>
                <w:rFonts w:ascii="Times New Roman" w:eastAsia="Times New Roman" w:hAnsi="Times New Roman" w:cs="Times New Roman"/>
                <w:color w:val="000000"/>
                <w:sz w:val="24"/>
                <w:szCs w:val="24"/>
                <w:lang w:val="en-US" w:eastAsia="sr-Cyrl-BA"/>
              </w:rPr>
              <w:t xml:space="preserve"> </w:t>
            </w:r>
            <w:proofErr w:type="spellStart"/>
            <w:r w:rsidRPr="00EC0366">
              <w:rPr>
                <w:rFonts w:ascii="Times New Roman" w:eastAsia="Times New Roman" w:hAnsi="Times New Roman" w:cs="Times New Roman"/>
                <w:color w:val="000000"/>
                <w:sz w:val="24"/>
                <w:szCs w:val="24"/>
                <w:lang w:val="en-US" w:eastAsia="sr-Cyrl-BA"/>
              </w:rPr>
              <w:t>послуживања</w:t>
            </w:r>
            <w:proofErr w:type="spellEnd"/>
            <w:r w:rsidRPr="00EC0366">
              <w:rPr>
                <w:rFonts w:ascii="Times New Roman" w:eastAsia="Times New Roman" w:hAnsi="Times New Roman" w:cs="Times New Roman"/>
                <w:color w:val="000000"/>
                <w:sz w:val="24"/>
                <w:szCs w:val="24"/>
                <w:lang w:val="en-US" w:eastAsia="sr-Cyrl-BA"/>
              </w:rPr>
              <w:t xml:space="preserve"> </w:t>
            </w:r>
            <w:proofErr w:type="spellStart"/>
            <w:r w:rsidRPr="00EC0366">
              <w:rPr>
                <w:rFonts w:ascii="Times New Roman" w:eastAsia="Times New Roman" w:hAnsi="Times New Roman" w:cs="Times New Roman"/>
                <w:color w:val="000000"/>
                <w:sz w:val="24"/>
                <w:szCs w:val="24"/>
                <w:lang w:val="en-US" w:eastAsia="sr-Cyrl-BA"/>
              </w:rPr>
              <w:t>храном</w:t>
            </w:r>
            <w:proofErr w:type="spellEnd"/>
          </w:p>
        </w:tc>
        <w:tc>
          <w:tcPr>
            <w:tcW w:w="4422" w:type="dxa"/>
            <w:shd w:val="clear" w:color="auto" w:fill="D0CECE" w:themeFill="background2" w:themeFillShade="E6"/>
            <w:vAlign w:val="center"/>
            <w:hideMark/>
          </w:tcPr>
          <w:p w14:paraId="0F9AA1D7" w14:textId="77777777" w:rsidR="00E03414" w:rsidRPr="00D50C07" w:rsidRDefault="00E03414" w:rsidP="00F809B9">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6.000,00 КМ</w:t>
            </w:r>
          </w:p>
        </w:tc>
      </w:tr>
      <w:tr w:rsidR="00E03414" w:rsidRPr="00EC0366" w14:paraId="69906487" w14:textId="77777777" w:rsidTr="00B0368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211" w:type="dxa"/>
            <w:tcBorders>
              <w:left w:val="none" w:sz="0" w:space="0" w:color="auto"/>
              <w:right w:val="none" w:sz="0" w:space="0" w:color="auto"/>
            </w:tcBorders>
            <w:shd w:val="clear" w:color="auto" w:fill="FFFFFF" w:themeFill="background1"/>
            <w:vAlign w:val="center"/>
            <w:hideMark/>
          </w:tcPr>
          <w:p w14:paraId="36846638"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RS" w:eastAsia="sr-Cyrl-BA"/>
              </w:rPr>
              <w:t>Услуге мензе - кетеринг</w:t>
            </w:r>
          </w:p>
        </w:tc>
        <w:tc>
          <w:tcPr>
            <w:tcW w:w="4422" w:type="dxa"/>
            <w:tcBorders>
              <w:left w:val="none" w:sz="0" w:space="0" w:color="auto"/>
              <w:right w:val="none" w:sz="0" w:space="0" w:color="auto"/>
            </w:tcBorders>
            <w:shd w:val="clear" w:color="auto" w:fill="FFFFFF" w:themeFill="background1"/>
            <w:vAlign w:val="center"/>
            <w:hideMark/>
          </w:tcPr>
          <w:p w14:paraId="10525494" w14:textId="77777777" w:rsidR="00E03414" w:rsidRPr="00D50C07" w:rsidRDefault="00E03414" w:rsidP="00F809B9">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40.000,00 КМ</w:t>
            </w:r>
          </w:p>
        </w:tc>
      </w:tr>
      <w:tr w:rsidR="00912ECC" w:rsidRPr="00EC0366" w14:paraId="0341BA23" w14:textId="77777777" w:rsidTr="00B03681">
        <w:trPr>
          <w:trHeight w:val="20"/>
        </w:trPr>
        <w:tc>
          <w:tcPr>
            <w:cnfStyle w:val="001000000000" w:firstRow="0" w:lastRow="0" w:firstColumn="1" w:lastColumn="0" w:oddVBand="0" w:evenVBand="0" w:oddHBand="0" w:evenHBand="0" w:firstRowFirstColumn="0" w:firstRowLastColumn="0" w:lastRowFirstColumn="0" w:lastRowLastColumn="0"/>
            <w:tcW w:w="5211" w:type="dxa"/>
            <w:shd w:val="clear" w:color="auto" w:fill="D0CECE" w:themeFill="background2" w:themeFillShade="E6"/>
            <w:vAlign w:val="center"/>
            <w:hideMark/>
          </w:tcPr>
          <w:p w14:paraId="636D873A"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RS" w:eastAsia="sr-Cyrl-BA"/>
              </w:rPr>
              <w:t>Савјетовање из области јавних набавки</w:t>
            </w:r>
          </w:p>
        </w:tc>
        <w:tc>
          <w:tcPr>
            <w:tcW w:w="4422" w:type="dxa"/>
            <w:shd w:val="clear" w:color="auto" w:fill="D0CECE" w:themeFill="background2" w:themeFillShade="E6"/>
            <w:vAlign w:val="center"/>
            <w:hideMark/>
          </w:tcPr>
          <w:p w14:paraId="7BE9A365" w14:textId="77777777" w:rsidR="00E03414" w:rsidRPr="00D50C07" w:rsidRDefault="00E03414" w:rsidP="00F809B9">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6.000,00 КМ</w:t>
            </w:r>
          </w:p>
        </w:tc>
      </w:tr>
      <w:tr w:rsidR="00E03414" w:rsidRPr="00EC0366" w14:paraId="2B86342A" w14:textId="77777777" w:rsidTr="00B03681">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5211" w:type="dxa"/>
            <w:vMerge w:val="restart"/>
            <w:tcBorders>
              <w:left w:val="none" w:sz="0" w:space="0" w:color="auto"/>
              <w:right w:val="none" w:sz="0" w:space="0" w:color="auto"/>
            </w:tcBorders>
            <w:shd w:val="clear" w:color="auto" w:fill="FFFFFF" w:themeFill="background1"/>
            <w:vAlign w:val="center"/>
            <w:hideMark/>
          </w:tcPr>
          <w:p w14:paraId="0B8E95A7"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proofErr w:type="spellStart"/>
            <w:r w:rsidRPr="00EC0366">
              <w:rPr>
                <w:rFonts w:ascii="Times New Roman" w:eastAsia="Times New Roman" w:hAnsi="Times New Roman" w:cs="Times New Roman"/>
                <w:color w:val="000000"/>
                <w:sz w:val="24"/>
                <w:szCs w:val="24"/>
                <w:lang w:val="en-US" w:eastAsia="sr-Cyrl-BA"/>
              </w:rPr>
              <w:lastRenderedPageBreak/>
              <w:t>Услуге</w:t>
            </w:r>
            <w:proofErr w:type="spellEnd"/>
            <w:r w:rsidRPr="00EC0366">
              <w:rPr>
                <w:rFonts w:ascii="Times New Roman" w:eastAsia="Times New Roman" w:hAnsi="Times New Roman" w:cs="Times New Roman"/>
                <w:color w:val="000000"/>
                <w:sz w:val="24"/>
                <w:szCs w:val="24"/>
                <w:lang w:val="en-US" w:eastAsia="sr-Cyrl-BA"/>
              </w:rPr>
              <w:t xml:space="preserve"> </w:t>
            </w:r>
            <w:proofErr w:type="spellStart"/>
            <w:r w:rsidRPr="00EC0366">
              <w:rPr>
                <w:rFonts w:ascii="Times New Roman" w:eastAsia="Times New Roman" w:hAnsi="Times New Roman" w:cs="Times New Roman"/>
                <w:color w:val="000000"/>
                <w:sz w:val="24"/>
                <w:szCs w:val="24"/>
                <w:lang w:val="en-US" w:eastAsia="sr-Cyrl-BA"/>
              </w:rPr>
              <w:t>стручног</w:t>
            </w:r>
            <w:proofErr w:type="spellEnd"/>
            <w:r w:rsidRPr="00EC0366">
              <w:rPr>
                <w:rFonts w:ascii="Times New Roman" w:eastAsia="Times New Roman" w:hAnsi="Times New Roman" w:cs="Times New Roman"/>
                <w:color w:val="000000"/>
                <w:sz w:val="24"/>
                <w:szCs w:val="24"/>
                <w:lang w:val="en-US" w:eastAsia="sr-Cyrl-BA"/>
              </w:rPr>
              <w:t xml:space="preserve"> </w:t>
            </w:r>
            <w:proofErr w:type="spellStart"/>
            <w:r w:rsidRPr="00EC0366">
              <w:rPr>
                <w:rFonts w:ascii="Times New Roman" w:eastAsia="Times New Roman" w:hAnsi="Times New Roman" w:cs="Times New Roman"/>
                <w:color w:val="000000"/>
                <w:sz w:val="24"/>
                <w:szCs w:val="24"/>
                <w:lang w:val="en-US" w:eastAsia="sr-Cyrl-BA"/>
              </w:rPr>
              <w:t>оспособљавања</w:t>
            </w:r>
            <w:proofErr w:type="spellEnd"/>
          </w:p>
        </w:tc>
        <w:tc>
          <w:tcPr>
            <w:tcW w:w="4422" w:type="dxa"/>
            <w:vMerge w:val="restart"/>
            <w:tcBorders>
              <w:left w:val="none" w:sz="0" w:space="0" w:color="auto"/>
              <w:right w:val="none" w:sz="0" w:space="0" w:color="auto"/>
            </w:tcBorders>
            <w:shd w:val="clear" w:color="auto" w:fill="FFFFFF" w:themeFill="background1"/>
            <w:vAlign w:val="center"/>
            <w:hideMark/>
          </w:tcPr>
          <w:p w14:paraId="780FDF57" w14:textId="77777777" w:rsidR="00E03414" w:rsidRPr="00D50C07" w:rsidRDefault="00E03414" w:rsidP="00F809B9">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3.000,00 КМ</w:t>
            </w:r>
          </w:p>
        </w:tc>
      </w:tr>
      <w:tr w:rsidR="00912ECC" w:rsidRPr="00EC0366" w14:paraId="17EA8208" w14:textId="77777777" w:rsidTr="00B03681">
        <w:trPr>
          <w:trHeight w:val="552"/>
        </w:trPr>
        <w:tc>
          <w:tcPr>
            <w:cnfStyle w:val="001000000000" w:firstRow="0" w:lastRow="0" w:firstColumn="1" w:lastColumn="0" w:oddVBand="0" w:evenVBand="0" w:oddHBand="0" w:evenHBand="0" w:firstRowFirstColumn="0" w:firstRowLastColumn="0" w:lastRowFirstColumn="0" w:lastRowLastColumn="0"/>
            <w:tcW w:w="5211" w:type="dxa"/>
            <w:vMerge/>
            <w:shd w:val="clear" w:color="auto" w:fill="FFFFFF" w:themeFill="background1"/>
            <w:vAlign w:val="center"/>
            <w:hideMark/>
          </w:tcPr>
          <w:p w14:paraId="568BF1CB"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p>
        </w:tc>
        <w:tc>
          <w:tcPr>
            <w:tcW w:w="4422" w:type="dxa"/>
            <w:vMerge/>
            <w:shd w:val="clear" w:color="auto" w:fill="FFFFFF" w:themeFill="background1"/>
            <w:vAlign w:val="center"/>
            <w:hideMark/>
          </w:tcPr>
          <w:p w14:paraId="51C7DDF9" w14:textId="77777777" w:rsidR="00E03414" w:rsidRPr="00D50C07" w:rsidRDefault="00E03414" w:rsidP="00F809B9">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p>
        </w:tc>
      </w:tr>
      <w:tr w:rsidR="00E03414" w:rsidRPr="00EC0366" w14:paraId="0AFCE094" w14:textId="77777777" w:rsidTr="00B03681">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5211" w:type="dxa"/>
            <w:vMerge w:val="restart"/>
            <w:tcBorders>
              <w:left w:val="none" w:sz="0" w:space="0" w:color="auto"/>
              <w:right w:val="none" w:sz="0" w:space="0" w:color="auto"/>
            </w:tcBorders>
            <w:shd w:val="clear" w:color="auto" w:fill="D0CECE" w:themeFill="background2" w:themeFillShade="E6"/>
            <w:vAlign w:val="center"/>
            <w:hideMark/>
          </w:tcPr>
          <w:p w14:paraId="1A8B276E"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proofErr w:type="spellStart"/>
            <w:r w:rsidRPr="00EC0366">
              <w:rPr>
                <w:rFonts w:ascii="Times New Roman" w:eastAsia="Times New Roman" w:hAnsi="Times New Roman" w:cs="Times New Roman"/>
                <w:color w:val="000000"/>
                <w:sz w:val="24"/>
                <w:szCs w:val="24"/>
                <w:lang w:val="en-US" w:eastAsia="sr-Cyrl-BA"/>
              </w:rPr>
              <w:t>Услуге</w:t>
            </w:r>
            <w:proofErr w:type="spellEnd"/>
            <w:r w:rsidRPr="00EC0366">
              <w:rPr>
                <w:rFonts w:ascii="Times New Roman" w:eastAsia="Times New Roman" w:hAnsi="Times New Roman" w:cs="Times New Roman"/>
                <w:color w:val="000000"/>
                <w:sz w:val="24"/>
                <w:szCs w:val="24"/>
                <w:lang w:val="en-US" w:eastAsia="sr-Cyrl-BA"/>
              </w:rPr>
              <w:t xml:space="preserve"> </w:t>
            </w:r>
            <w:proofErr w:type="spellStart"/>
            <w:r w:rsidRPr="00EC0366">
              <w:rPr>
                <w:rFonts w:ascii="Times New Roman" w:eastAsia="Times New Roman" w:hAnsi="Times New Roman" w:cs="Times New Roman"/>
                <w:color w:val="000000"/>
                <w:sz w:val="24"/>
                <w:szCs w:val="24"/>
                <w:lang w:val="en-US" w:eastAsia="sr-Cyrl-BA"/>
              </w:rPr>
              <w:t>заштите</w:t>
            </w:r>
            <w:proofErr w:type="spellEnd"/>
            <w:r w:rsidRPr="00EC0366">
              <w:rPr>
                <w:rFonts w:ascii="Times New Roman" w:eastAsia="Times New Roman" w:hAnsi="Times New Roman" w:cs="Times New Roman"/>
                <w:color w:val="000000"/>
                <w:sz w:val="24"/>
                <w:szCs w:val="24"/>
                <w:lang w:val="en-US" w:eastAsia="sr-Cyrl-BA"/>
              </w:rPr>
              <w:t xml:space="preserve"> </w:t>
            </w:r>
            <w:proofErr w:type="spellStart"/>
            <w:r w:rsidRPr="00EC0366">
              <w:rPr>
                <w:rFonts w:ascii="Times New Roman" w:eastAsia="Times New Roman" w:hAnsi="Times New Roman" w:cs="Times New Roman"/>
                <w:color w:val="000000"/>
                <w:sz w:val="24"/>
                <w:szCs w:val="24"/>
                <w:lang w:val="en-US" w:eastAsia="sr-Cyrl-BA"/>
              </w:rPr>
              <w:t>на</w:t>
            </w:r>
            <w:proofErr w:type="spellEnd"/>
            <w:r w:rsidRPr="00EC0366">
              <w:rPr>
                <w:rFonts w:ascii="Times New Roman" w:eastAsia="Times New Roman" w:hAnsi="Times New Roman" w:cs="Times New Roman"/>
                <w:color w:val="000000"/>
                <w:sz w:val="24"/>
                <w:szCs w:val="24"/>
                <w:lang w:val="en-US" w:eastAsia="sr-Cyrl-BA"/>
              </w:rPr>
              <w:t xml:space="preserve"> </w:t>
            </w:r>
            <w:proofErr w:type="spellStart"/>
            <w:r w:rsidRPr="00EC0366">
              <w:rPr>
                <w:rFonts w:ascii="Times New Roman" w:eastAsia="Times New Roman" w:hAnsi="Times New Roman" w:cs="Times New Roman"/>
                <w:color w:val="000000"/>
                <w:sz w:val="24"/>
                <w:szCs w:val="24"/>
                <w:lang w:val="en-US" w:eastAsia="sr-Cyrl-BA"/>
              </w:rPr>
              <w:t>раду</w:t>
            </w:r>
            <w:proofErr w:type="spellEnd"/>
          </w:p>
        </w:tc>
        <w:tc>
          <w:tcPr>
            <w:tcW w:w="4422" w:type="dxa"/>
            <w:vMerge w:val="restart"/>
            <w:tcBorders>
              <w:left w:val="none" w:sz="0" w:space="0" w:color="auto"/>
              <w:right w:val="none" w:sz="0" w:space="0" w:color="auto"/>
            </w:tcBorders>
            <w:shd w:val="clear" w:color="auto" w:fill="D0CECE" w:themeFill="background2" w:themeFillShade="E6"/>
            <w:vAlign w:val="center"/>
            <w:hideMark/>
          </w:tcPr>
          <w:p w14:paraId="6774551D" w14:textId="77777777" w:rsidR="00E03414" w:rsidRPr="00D50C07" w:rsidRDefault="00E03414" w:rsidP="00F809B9">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2.500,00 КМ</w:t>
            </w:r>
          </w:p>
        </w:tc>
      </w:tr>
      <w:tr w:rsidR="00912ECC" w:rsidRPr="00EC0366" w14:paraId="69199237" w14:textId="77777777" w:rsidTr="00B03681">
        <w:trPr>
          <w:trHeight w:val="552"/>
        </w:trPr>
        <w:tc>
          <w:tcPr>
            <w:cnfStyle w:val="001000000000" w:firstRow="0" w:lastRow="0" w:firstColumn="1" w:lastColumn="0" w:oddVBand="0" w:evenVBand="0" w:oddHBand="0" w:evenHBand="0" w:firstRowFirstColumn="0" w:firstRowLastColumn="0" w:lastRowFirstColumn="0" w:lastRowLastColumn="0"/>
            <w:tcW w:w="5211" w:type="dxa"/>
            <w:vMerge/>
            <w:shd w:val="clear" w:color="auto" w:fill="D0CECE" w:themeFill="background2" w:themeFillShade="E6"/>
            <w:vAlign w:val="center"/>
            <w:hideMark/>
          </w:tcPr>
          <w:p w14:paraId="22404165"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p>
        </w:tc>
        <w:tc>
          <w:tcPr>
            <w:tcW w:w="4422" w:type="dxa"/>
            <w:vMerge/>
            <w:shd w:val="clear" w:color="auto" w:fill="D0CECE" w:themeFill="background2" w:themeFillShade="E6"/>
            <w:vAlign w:val="center"/>
            <w:hideMark/>
          </w:tcPr>
          <w:p w14:paraId="161978F1" w14:textId="77777777" w:rsidR="00E03414" w:rsidRPr="00D50C07" w:rsidRDefault="00E03414" w:rsidP="00F809B9">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p>
        </w:tc>
      </w:tr>
      <w:tr w:rsidR="00E03414" w:rsidRPr="00EC0366" w14:paraId="20770357" w14:textId="77777777" w:rsidTr="00B0368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211" w:type="dxa"/>
            <w:tcBorders>
              <w:left w:val="none" w:sz="0" w:space="0" w:color="auto"/>
              <w:right w:val="none" w:sz="0" w:space="0" w:color="auto"/>
            </w:tcBorders>
            <w:shd w:val="clear" w:color="auto" w:fill="FFFFFF" w:themeFill="background1"/>
            <w:vAlign w:val="center"/>
            <w:hideMark/>
          </w:tcPr>
          <w:p w14:paraId="150B330E"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RS" w:eastAsia="sr-Cyrl-BA"/>
              </w:rPr>
              <w:t>Услуге чишћења снијега</w:t>
            </w:r>
          </w:p>
        </w:tc>
        <w:tc>
          <w:tcPr>
            <w:tcW w:w="4422" w:type="dxa"/>
            <w:tcBorders>
              <w:left w:val="none" w:sz="0" w:space="0" w:color="auto"/>
              <w:right w:val="none" w:sz="0" w:space="0" w:color="auto"/>
            </w:tcBorders>
            <w:shd w:val="clear" w:color="auto" w:fill="FFFFFF" w:themeFill="background1"/>
            <w:vAlign w:val="center"/>
            <w:hideMark/>
          </w:tcPr>
          <w:p w14:paraId="69B26937" w14:textId="77777777" w:rsidR="00E03414" w:rsidRPr="00D50C07" w:rsidRDefault="00E03414" w:rsidP="00F809B9">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6.000,00 КМ</w:t>
            </w:r>
          </w:p>
        </w:tc>
      </w:tr>
      <w:tr w:rsidR="00912ECC" w:rsidRPr="00EC0366" w14:paraId="7E5F1DF1" w14:textId="77777777" w:rsidTr="00B03681">
        <w:trPr>
          <w:trHeight w:val="20"/>
        </w:trPr>
        <w:tc>
          <w:tcPr>
            <w:cnfStyle w:val="001000000000" w:firstRow="0" w:lastRow="0" w:firstColumn="1" w:lastColumn="0" w:oddVBand="0" w:evenVBand="0" w:oddHBand="0" w:evenHBand="0" w:firstRowFirstColumn="0" w:firstRowLastColumn="0" w:lastRowFirstColumn="0" w:lastRowLastColumn="0"/>
            <w:tcW w:w="5211" w:type="dxa"/>
            <w:shd w:val="clear" w:color="auto" w:fill="D0CECE" w:themeFill="background2" w:themeFillShade="E6"/>
            <w:vAlign w:val="center"/>
            <w:hideMark/>
          </w:tcPr>
          <w:p w14:paraId="10C7E804"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RS" w:eastAsia="sr-Cyrl-BA"/>
              </w:rPr>
              <w:t>Услуге уклањања онечишћеног земљишта</w:t>
            </w:r>
          </w:p>
        </w:tc>
        <w:tc>
          <w:tcPr>
            <w:tcW w:w="4422" w:type="dxa"/>
            <w:shd w:val="clear" w:color="auto" w:fill="D0CECE" w:themeFill="background2" w:themeFillShade="E6"/>
            <w:vAlign w:val="center"/>
            <w:hideMark/>
          </w:tcPr>
          <w:p w14:paraId="601C98E6" w14:textId="77777777" w:rsidR="00E03414" w:rsidRPr="00D50C07" w:rsidRDefault="00E03414" w:rsidP="00F809B9">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RS" w:eastAsia="sr-Cyrl-BA"/>
              </w:rPr>
              <w:t>6.000,00 КМ</w:t>
            </w:r>
          </w:p>
        </w:tc>
      </w:tr>
      <w:tr w:rsidR="00E03414" w:rsidRPr="00EC0366" w14:paraId="38D72591" w14:textId="77777777" w:rsidTr="00B03681">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5211" w:type="dxa"/>
            <w:vMerge w:val="restart"/>
            <w:tcBorders>
              <w:left w:val="none" w:sz="0" w:space="0" w:color="auto"/>
              <w:right w:val="none" w:sz="0" w:space="0" w:color="auto"/>
            </w:tcBorders>
            <w:shd w:val="clear" w:color="auto" w:fill="FFFFFF" w:themeFill="background1"/>
            <w:vAlign w:val="center"/>
            <w:hideMark/>
          </w:tcPr>
          <w:p w14:paraId="220CAEFF"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proofErr w:type="spellStart"/>
            <w:r w:rsidRPr="00EC0366">
              <w:rPr>
                <w:rFonts w:ascii="Times New Roman" w:eastAsia="Times New Roman" w:hAnsi="Times New Roman" w:cs="Times New Roman"/>
                <w:color w:val="000000"/>
                <w:sz w:val="24"/>
                <w:szCs w:val="24"/>
                <w:lang w:val="en-US" w:eastAsia="sr-Cyrl-BA"/>
              </w:rPr>
              <w:t>Књиговодствене</w:t>
            </w:r>
            <w:proofErr w:type="spellEnd"/>
            <w:r w:rsidRPr="00EC0366">
              <w:rPr>
                <w:rFonts w:ascii="Times New Roman" w:eastAsia="Times New Roman" w:hAnsi="Times New Roman" w:cs="Times New Roman"/>
                <w:color w:val="000000"/>
                <w:sz w:val="24"/>
                <w:szCs w:val="24"/>
                <w:lang w:val="en-US" w:eastAsia="sr-Cyrl-BA"/>
              </w:rPr>
              <w:t xml:space="preserve"> </w:t>
            </w:r>
            <w:proofErr w:type="spellStart"/>
            <w:r w:rsidRPr="00EC0366">
              <w:rPr>
                <w:rFonts w:ascii="Times New Roman" w:eastAsia="Times New Roman" w:hAnsi="Times New Roman" w:cs="Times New Roman"/>
                <w:color w:val="000000"/>
                <w:sz w:val="24"/>
                <w:szCs w:val="24"/>
                <w:lang w:val="en-US" w:eastAsia="sr-Cyrl-BA"/>
              </w:rPr>
              <w:t>услуге</w:t>
            </w:r>
            <w:proofErr w:type="spellEnd"/>
          </w:p>
        </w:tc>
        <w:tc>
          <w:tcPr>
            <w:tcW w:w="4422" w:type="dxa"/>
            <w:vMerge w:val="restart"/>
            <w:tcBorders>
              <w:left w:val="none" w:sz="0" w:space="0" w:color="auto"/>
              <w:right w:val="none" w:sz="0" w:space="0" w:color="auto"/>
            </w:tcBorders>
            <w:shd w:val="clear" w:color="auto" w:fill="FFFFFF" w:themeFill="background1"/>
            <w:vAlign w:val="center"/>
            <w:hideMark/>
          </w:tcPr>
          <w:p w14:paraId="5BA23DA2" w14:textId="77777777" w:rsidR="00E03414" w:rsidRPr="00D50C07" w:rsidRDefault="00E03414" w:rsidP="00F809B9">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6.000,00 КМ</w:t>
            </w:r>
          </w:p>
        </w:tc>
      </w:tr>
      <w:tr w:rsidR="00912ECC" w:rsidRPr="00EC0366" w14:paraId="150CC824" w14:textId="77777777" w:rsidTr="00B03681">
        <w:trPr>
          <w:trHeight w:val="552"/>
        </w:trPr>
        <w:tc>
          <w:tcPr>
            <w:cnfStyle w:val="001000000000" w:firstRow="0" w:lastRow="0" w:firstColumn="1" w:lastColumn="0" w:oddVBand="0" w:evenVBand="0" w:oddHBand="0" w:evenHBand="0" w:firstRowFirstColumn="0" w:firstRowLastColumn="0" w:lastRowFirstColumn="0" w:lastRowLastColumn="0"/>
            <w:tcW w:w="5211" w:type="dxa"/>
            <w:vMerge/>
            <w:shd w:val="clear" w:color="auto" w:fill="FFFFFF" w:themeFill="background1"/>
            <w:vAlign w:val="center"/>
            <w:hideMark/>
          </w:tcPr>
          <w:p w14:paraId="30C8F422"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p>
        </w:tc>
        <w:tc>
          <w:tcPr>
            <w:tcW w:w="4422" w:type="dxa"/>
            <w:vMerge/>
            <w:shd w:val="clear" w:color="auto" w:fill="FFFFFF" w:themeFill="background1"/>
            <w:vAlign w:val="center"/>
            <w:hideMark/>
          </w:tcPr>
          <w:p w14:paraId="284A88A1" w14:textId="77777777" w:rsidR="00E03414" w:rsidRPr="00D50C07" w:rsidRDefault="00E03414" w:rsidP="00F809B9">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p>
        </w:tc>
      </w:tr>
      <w:tr w:rsidR="00E03414" w:rsidRPr="00EC0366" w14:paraId="42ECA713" w14:textId="77777777" w:rsidTr="00B03681">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5211" w:type="dxa"/>
            <w:vMerge w:val="restart"/>
            <w:tcBorders>
              <w:left w:val="none" w:sz="0" w:space="0" w:color="auto"/>
              <w:right w:val="none" w:sz="0" w:space="0" w:color="auto"/>
            </w:tcBorders>
            <w:shd w:val="clear" w:color="auto" w:fill="D0CECE" w:themeFill="background2" w:themeFillShade="E6"/>
            <w:vAlign w:val="center"/>
            <w:hideMark/>
          </w:tcPr>
          <w:p w14:paraId="2666BDDC" w14:textId="77777777" w:rsidR="00E03414" w:rsidRPr="00EC0366" w:rsidRDefault="00E03414" w:rsidP="00F809B9">
            <w:pPr>
              <w:jc w:val="center"/>
              <w:rPr>
                <w:rFonts w:ascii="Times New Roman" w:eastAsia="Times New Roman" w:hAnsi="Times New Roman" w:cs="Times New Roman"/>
                <w:color w:val="000000"/>
                <w:sz w:val="24"/>
                <w:szCs w:val="24"/>
                <w:lang w:val="sr-Cyrl-BA" w:eastAsia="sr-Cyrl-BA"/>
              </w:rPr>
            </w:pPr>
            <w:proofErr w:type="spellStart"/>
            <w:r w:rsidRPr="00EC0366">
              <w:rPr>
                <w:rFonts w:ascii="Times New Roman" w:eastAsia="Times New Roman" w:hAnsi="Times New Roman" w:cs="Times New Roman"/>
                <w:color w:val="000000"/>
                <w:sz w:val="24"/>
                <w:szCs w:val="24"/>
                <w:lang w:val="en-US" w:eastAsia="sr-Cyrl-BA"/>
              </w:rPr>
              <w:t>Услуге</w:t>
            </w:r>
            <w:proofErr w:type="spellEnd"/>
            <w:r w:rsidRPr="00EC0366">
              <w:rPr>
                <w:rFonts w:ascii="Times New Roman" w:eastAsia="Times New Roman" w:hAnsi="Times New Roman" w:cs="Times New Roman"/>
                <w:color w:val="000000"/>
                <w:sz w:val="24"/>
                <w:szCs w:val="24"/>
                <w:lang w:val="en-US" w:eastAsia="sr-Cyrl-BA"/>
              </w:rPr>
              <w:t xml:space="preserve"> </w:t>
            </w:r>
            <w:proofErr w:type="spellStart"/>
            <w:r w:rsidRPr="00EC0366">
              <w:rPr>
                <w:rFonts w:ascii="Times New Roman" w:eastAsia="Times New Roman" w:hAnsi="Times New Roman" w:cs="Times New Roman"/>
                <w:color w:val="000000"/>
                <w:sz w:val="24"/>
                <w:szCs w:val="24"/>
                <w:lang w:val="en-US" w:eastAsia="sr-Cyrl-BA"/>
              </w:rPr>
              <w:t>осигурања</w:t>
            </w:r>
            <w:proofErr w:type="spellEnd"/>
            <w:r w:rsidRPr="00EC0366">
              <w:rPr>
                <w:rFonts w:ascii="Times New Roman" w:eastAsia="Times New Roman" w:hAnsi="Times New Roman" w:cs="Times New Roman"/>
                <w:color w:val="000000"/>
                <w:sz w:val="24"/>
                <w:szCs w:val="24"/>
                <w:lang w:val="en-US" w:eastAsia="sr-Cyrl-BA"/>
              </w:rPr>
              <w:t xml:space="preserve"> </w:t>
            </w:r>
            <w:proofErr w:type="spellStart"/>
            <w:r w:rsidRPr="00EC0366">
              <w:rPr>
                <w:rFonts w:ascii="Times New Roman" w:eastAsia="Times New Roman" w:hAnsi="Times New Roman" w:cs="Times New Roman"/>
                <w:color w:val="000000"/>
                <w:sz w:val="24"/>
                <w:szCs w:val="24"/>
                <w:lang w:val="en-US" w:eastAsia="sr-Cyrl-BA"/>
              </w:rPr>
              <w:t>од</w:t>
            </w:r>
            <w:proofErr w:type="spellEnd"/>
            <w:r w:rsidRPr="00EC0366">
              <w:rPr>
                <w:rFonts w:ascii="Times New Roman" w:eastAsia="Times New Roman" w:hAnsi="Times New Roman" w:cs="Times New Roman"/>
                <w:color w:val="000000"/>
                <w:sz w:val="24"/>
                <w:szCs w:val="24"/>
                <w:lang w:val="en-US" w:eastAsia="sr-Cyrl-BA"/>
              </w:rPr>
              <w:t xml:space="preserve"> </w:t>
            </w:r>
            <w:proofErr w:type="spellStart"/>
            <w:r w:rsidRPr="00EC0366">
              <w:rPr>
                <w:rFonts w:ascii="Times New Roman" w:eastAsia="Times New Roman" w:hAnsi="Times New Roman" w:cs="Times New Roman"/>
                <w:color w:val="000000"/>
                <w:sz w:val="24"/>
                <w:szCs w:val="24"/>
                <w:lang w:val="en-US" w:eastAsia="sr-Cyrl-BA"/>
              </w:rPr>
              <w:t>несрећа</w:t>
            </w:r>
            <w:proofErr w:type="spellEnd"/>
            <w:r w:rsidRPr="00EC0366">
              <w:rPr>
                <w:rFonts w:ascii="Times New Roman" w:eastAsia="Times New Roman" w:hAnsi="Times New Roman" w:cs="Times New Roman"/>
                <w:color w:val="000000"/>
                <w:sz w:val="24"/>
                <w:szCs w:val="24"/>
                <w:lang w:val="en-US" w:eastAsia="sr-Cyrl-BA"/>
              </w:rPr>
              <w:t xml:space="preserve"> и </w:t>
            </w:r>
            <w:proofErr w:type="spellStart"/>
            <w:r w:rsidRPr="00EC0366">
              <w:rPr>
                <w:rFonts w:ascii="Times New Roman" w:eastAsia="Times New Roman" w:hAnsi="Times New Roman" w:cs="Times New Roman"/>
                <w:color w:val="000000"/>
                <w:sz w:val="24"/>
                <w:szCs w:val="24"/>
                <w:lang w:val="en-US" w:eastAsia="sr-Cyrl-BA"/>
              </w:rPr>
              <w:t>услуге</w:t>
            </w:r>
            <w:proofErr w:type="spellEnd"/>
            <w:r w:rsidRPr="00EC0366">
              <w:rPr>
                <w:rFonts w:ascii="Times New Roman" w:eastAsia="Times New Roman" w:hAnsi="Times New Roman" w:cs="Times New Roman"/>
                <w:color w:val="000000"/>
                <w:sz w:val="24"/>
                <w:szCs w:val="24"/>
                <w:lang w:val="en-US" w:eastAsia="sr-Cyrl-BA"/>
              </w:rPr>
              <w:t xml:space="preserve"> </w:t>
            </w:r>
            <w:proofErr w:type="spellStart"/>
            <w:r w:rsidRPr="00EC0366">
              <w:rPr>
                <w:rFonts w:ascii="Times New Roman" w:eastAsia="Times New Roman" w:hAnsi="Times New Roman" w:cs="Times New Roman"/>
                <w:color w:val="000000"/>
                <w:sz w:val="24"/>
                <w:szCs w:val="24"/>
                <w:lang w:val="en-US" w:eastAsia="sr-Cyrl-BA"/>
              </w:rPr>
              <w:t>здравственог</w:t>
            </w:r>
            <w:proofErr w:type="spellEnd"/>
            <w:r w:rsidRPr="00EC0366">
              <w:rPr>
                <w:rFonts w:ascii="Times New Roman" w:eastAsia="Times New Roman" w:hAnsi="Times New Roman" w:cs="Times New Roman"/>
                <w:color w:val="000000"/>
                <w:sz w:val="24"/>
                <w:szCs w:val="24"/>
                <w:lang w:val="en-US" w:eastAsia="sr-Cyrl-BA"/>
              </w:rPr>
              <w:t xml:space="preserve"> </w:t>
            </w:r>
            <w:proofErr w:type="spellStart"/>
            <w:r w:rsidRPr="00EC0366">
              <w:rPr>
                <w:rFonts w:ascii="Times New Roman" w:eastAsia="Times New Roman" w:hAnsi="Times New Roman" w:cs="Times New Roman"/>
                <w:color w:val="000000"/>
                <w:sz w:val="24"/>
                <w:szCs w:val="24"/>
                <w:lang w:val="en-US" w:eastAsia="sr-Cyrl-BA"/>
              </w:rPr>
              <w:t>осигурања</w:t>
            </w:r>
            <w:proofErr w:type="spellEnd"/>
          </w:p>
        </w:tc>
        <w:tc>
          <w:tcPr>
            <w:tcW w:w="4422" w:type="dxa"/>
            <w:vMerge w:val="restart"/>
            <w:tcBorders>
              <w:left w:val="none" w:sz="0" w:space="0" w:color="auto"/>
              <w:right w:val="none" w:sz="0" w:space="0" w:color="auto"/>
            </w:tcBorders>
            <w:shd w:val="clear" w:color="auto" w:fill="D0CECE" w:themeFill="background2" w:themeFillShade="E6"/>
            <w:vAlign w:val="center"/>
            <w:hideMark/>
          </w:tcPr>
          <w:p w14:paraId="4E8E5DEA" w14:textId="77777777" w:rsidR="00E03414" w:rsidRPr="00D50C07" w:rsidRDefault="00E03414" w:rsidP="00F809B9">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1.000,00 КМ</w:t>
            </w:r>
          </w:p>
        </w:tc>
      </w:tr>
      <w:tr w:rsidR="00912ECC" w:rsidRPr="00EC0366" w14:paraId="2C9579D3" w14:textId="77777777" w:rsidTr="00B03681">
        <w:trPr>
          <w:trHeight w:val="552"/>
        </w:trPr>
        <w:tc>
          <w:tcPr>
            <w:cnfStyle w:val="001000000000" w:firstRow="0" w:lastRow="0" w:firstColumn="1" w:lastColumn="0" w:oddVBand="0" w:evenVBand="0" w:oddHBand="0" w:evenHBand="0" w:firstRowFirstColumn="0" w:firstRowLastColumn="0" w:lastRowFirstColumn="0" w:lastRowLastColumn="0"/>
            <w:tcW w:w="5211" w:type="dxa"/>
            <w:vMerge/>
            <w:shd w:val="clear" w:color="auto" w:fill="D0CECE" w:themeFill="background2" w:themeFillShade="E6"/>
            <w:vAlign w:val="center"/>
            <w:hideMark/>
          </w:tcPr>
          <w:p w14:paraId="0BD25B59"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p>
        </w:tc>
        <w:tc>
          <w:tcPr>
            <w:tcW w:w="4422" w:type="dxa"/>
            <w:vMerge/>
            <w:shd w:val="clear" w:color="auto" w:fill="D0CECE" w:themeFill="background2" w:themeFillShade="E6"/>
            <w:vAlign w:val="center"/>
            <w:hideMark/>
          </w:tcPr>
          <w:p w14:paraId="200717D6" w14:textId="77777777" w:rsidR="00E03414" w:rsidRPr="00D50C07" w:rsidRDefault="00E03414" w:rsidP="00F809B9">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p>
        </w:tc>
      </w:tr>
      <w:tr w:rsidR="00E03414" w:rsidRPr="00EC0366" w14:paraId="2829E274" w14:textId="77777777" w:rsidTr="00B03681">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5211" w:type="dxa"/>
            <w:vMerge w:val="restart"/>
            <w:tcBorders>
              <w:left w:val="none" w:sz="0" w:space="0" w:color="auto"/>
              <w:right w:val="none" w:sz="0" w:space="0" w:color="auto"/>
            </w:tcBorders>
            <w:shd w:val="clear" w:color="auto" w:fill="FFFFFF" w:themeFill="background1"/>
            <w:vAlign w:val="center"/>
            <w:hideMark/>
          </w:tcPr>
          <w:p w14:paraId="7D6F5D01"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proofErr w:type="spellStart"/>
            <w:r w:rsidRPr="00EC0366">
              <w:rPr>
                <w:rFonts w:ascii="Times New Roman" w:eastAsia="Times New Roman" w:hAnsi="Times New Roman" w:cs="Times New Roman"/>
                <w:color w:val="000000"/>
                <w:sz w:val="24"/>
                <w:szCs w:val="24"/>
                <w:lang w:val="en-US" w:eastAsia="sr-Cyrl-BA"/>
              </w:rPr>
              <w:t>Израда</w:t>
            </w:r>
            <w:proofErr w:type="spellEnd"/>
            <w:r w:rsidRPr="00EC0366">
              <w:rPr>
                <w:rFonts w:ascii="Times New Roman" w:eastAsia="Times New Roman" w:hAnsi="Times New Roman" w:cs="Times New Roman"/>
                <w:color w:val="000000"/>
                <w:sz w:val="24"/>
                <w:szCs w:val="24"/>
                <w:lang w:val="en-US" w:eastAsia="sr-Cyrl-BA"/>
              </w:rPr>
              <w:t xml:space="preserve"> </w:t>
            </w:r>
            <w:proofErr w:type="spellStart"/>
            <w:r w:rsidRPr="00EC0366">
              <w:rPr>
                <w:rFonts w:ascii="Times New Roman" w:eastAsia="Times New Roman" w:hAnsi="Times New Roman" w:cs="Times New Roman"/>
                <w:color w:val="000000"/>
                <w:sz w:val="24"/>
                <w:szCs w:val="24"/>
                <w:lang w:val="en-US" w:eastAsia="sr-Cyrl-BA"/>
              </w:rPr>
              <w:t>пројекта</w:t>
            </w:r>
            <w:proofErr w:type="spellEnd"/>
            <w:r w:rsidRPr="00EC0366">
              <w:rPr>
                <w:rFonts w:ascii="Times New Roman" w:eastAsia="Times New Roman" w:hAnsi="Times New Roman" w:cs="Times New Roman"/>
                <w:color w:val="000000"/>
                <w:sz w:val="24"/>
                <w:szCs w:val="24"/>
                <w:lang w:val="en-US" w:eastAsia="sr-Cyrl-BA"/>
              </w:rPr>
              <w:t xml:space="preserve"> и </w:t>
            </w:r>
            <w:proofErr w:type="spellStart"/>
            <w:r w:rsidRPr="00EC0366">
              <w:rPr>
                <w:rFonts w:ascii="Times New Roman" w:eastAsia="Times New Roman" w:hAnsi="Times New Roman" w:cs="Times New Roman"/>
                <w:color w:val="000000"/>
                <w:sz w:val="24"/>
                <w:szCs w:val="24"/>
                <w:lang w:val="en-US" w:eastAsia="sr-Cyrl-BA"/>
              </w:rPr>
              <w:t>нацрта</w:t>
            </w:r>
            <w:proofErr w:type="spellEnd"/>
            <w:r w:rsidRPr="00EC0366">
              <w:rPr>
                <w:rFonts w:ascii="Times New Roman" w:eastAsia="Times New Roman" w:hAnsi="Times New Roman" w:cs="Times New Roman"/>
                <w:color w:val="000000"/>
                <w:sz w:val="24"/>
                <w:szCs w:val="24"/>
                <w:lang w:val="en-US" w:eastAsia="sr-Cyrl-BA"/>
              </w:rPr>
              <w:t xml:space="preserve">, </w:t>
            </w:r>
            <w:proofErr w:type="spellStart"/>
            <w:r w:rsidRPr="00EC0366">
              <w:rPr>
                <w:rFonts w:ascii="Times New Roman" w:eastAsia="Times New Roman" w:hAnsi="Times New Roman" w:cs="Times New Roman"/>
                <w:color w:val="000000"/>
                <w:sz w:val="24"/>
                <w:szCs w:val="24"/>
                <w:lang w:val="en-US" w:eastAsia="sr-Cyrl-BA"/>
              </w:rPr>
              <w:t>процјена</w:t>
            </w:r>
            <w:proofErr w:type="spellEnd"/>
            <w:r w:rsidRPr="00EC0366">
              <w:rPr>
                <w:rFonts w:ascii="Times New Roman" w:eastAsia="Times New Roman" w:hAnsi="Times New Roman" w:cs="Times New Roman"/>
                <w:color w:val="000000"/>
                <w:sz w:val="24"/>
                <w:szCs w:val="24"/>
                <w:lang w:val="en-US" w:eastAsia="sr-Cyrl-BA"/>
              </w:rPr>
              <w:t xml:space="preserve"> </w:t>
            </w:r>
            <w:proofErr w:type="spellStart"/>
            <w:r w:rsidRPr="00EC0366">
              <w:rPr>
                <w:rFonts w:ascii="Times New Roman" w:eastAsia="Times New Roman" w:hAnsi="Times New Roman" w:cs="Times New Roman"/>
                <w:color w:val="000000"/>
                <w:sz w:val="24"/>
                <w:szCs w:val="24"/>
                <w:lang w:val="en-US" w:eastAsia="sr-Cyrl-BA"/>
              </w:rPr>
              <w:t>трошкова</w:t>
            </w:r>
            <w:proofErr w:type="spellEnd"/>
          </w:p>
        </w:tc>
        <w:tc>
          <w:tcPr>
            <w:tcW w:w="4422" w:type="dxa"/>
            <w:vMerge w:val="restart"/>
            <w:tcBorders>
              <w:left w:val="none" w:sz="0" w:space="0" w:color="auto"/>
              <w:right w:val="none" w:sz="0" w:space="0" w:color="auto"/>
            </w:tcBorders>
            <w:shd w:val="clear" w:color="auto" w:fill="FFFFFF" w:themeFill="background1"/>
            <w:vAlign w:val="center"/>
            <w:hideMark/>
          </w:tcPr>
          <w:p w14:paraId="344FE8E6" w14:textId="77777777" w:rsidR="00E03414" w:rsidRPr="00D50C07" w:rsidRDefault="00E03414" w:rsidP="00F809B9">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4.000,00 КМ</w:t>
            </w:r>
          </w:p>
        </w:tc>
      </w:tr>
      <w:tr w:rsidR="00912ECC" w:rsidRPr="00EC0366" w14:paraId="72656FA8" w14:textId="77777777" w:rsidTr="00B03681">
        <w:trPr>
          <w:trHeight w:val="552"/>
        </w:trPr>
        <w:tc>
          <w:tcPr>
            <w:cnfStyle w:val="001000000000" w:firstRow="0" w:lastRow="0" w:firstColumn="1" w:lastColumn="0" w:oddVBand="0" w:evenVBand="0" w:oddHBand="0" w:evenHBand="0" w:firstRowFirstColumn="0" w:firstRowLastColumn="0" w:lastRowFirstColumn="0" w:lastRowLastColumn="0"/>
            <w:tcW w:w="5211" w:type="dxa"/>
            <w:vMerge/>
            <w:shd w:val="clear" w:color="auto" w:fill="FFFFFF" w:themeFill="background1"/>
            <w:vAlign w:val="center"/>
            <w:hideMark/>
          </w:tcPr>
          <w:p w14:paraId="69E14F62"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p>
        </w:tc>
        <w:tc>
          <w:tcPr>
            <w:tcW w:w="4422" w:type="dxa"/>
            <w:vMerge/>
            <w:shd w:val="clear" w:color="auto" w:fill="FFFFFF" w:themeFill="background1"/>
            <w:vAlign w:val="center"/>
            <w:hideMark/>
          </w:tcPr>
          <w:p w14:paraId="03AF5B3D" w14:textId="77777777" w:rsidR="00E03414" w:rsidRPr="00D50C07" w:rsidRDefault="00E03414" w:rsidP="00F809B9">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p>
        </w:tc>
      </w:tr>
      <w:tr w:rsidR="00E03414" w:rsidRPr="00EC0366" w14:paraId="6457A8A7" w14:textId="77777777" w:rsidTr="00B03681">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5211" w:type="dxa"/>
            <w:vMerge w:val="restart"/>
            <w:tcBorders>
              <w:left w:val="none" w:sz="0" w:space="0" w:color="auto"/>
              <w:right w:val="none" w:sz="0" w:space="0" w:color="auto"/>
            </w:tcBorders>
            <w:shd w:val="clear" w:color="auto" w:fill="D0CECE" w:themeFill="background2" w:themeFillShade="E6"/>
            <w:vAlign w:val="center"/>
            <w:hideMark/>
          </w:tcPr>
          <w:p w14:paraId="38797525"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proofErr w:type="spellStart"/>
            <w:r w:rsidRPr="00EC0366">
              <w:rPr>
                <w:rFonts w:ascii="Times New Roman" w:eastAsia="Times New Roman" w:hAnsi="Times New Roman" w:cs="Times New Roman"/>
                <w:color w:val="000000"/>
                <w:sz w:val="24"/>
                <w:szCs w:val="24"/>
                <w:lang w:val="en-US" w:eastAsia="sr-Cyrl-BA"/>
              </w:rPr>
              <w:t>Услуге</w:t>
            </w:r>
            <w:proofErr w:type="spellEnd"/>
            <w:r w:rsidRPr="00EC0366">
              <w:rPr>
                <w:rFonts w:ascii="Times New Roman" w:eastAsia="Times New Roman" w:hAnsi="Times New Roman" w:cs="Times New Roman"/>
                <w:color w:val="000000"/>
                <w:sz w:val="24"/>
                <w:szCs w:val="24"/>
                <w:lang w:val="en-US" w:eastAsia="sr-Cyrl-BA"/>
              </w:rPr>
              <w:t xml:space="preserve"> </w:t>
            </w:r>
            <w:proofErr w:type="spellStart"/>
            <w:r w:rsidRPr="00EC0366">
              <w:rPr>
                <w:rFonts w:ascii="Times New Roman" w:eastAsia="Times New Roman" w:hAnsi="Times New Roman" w:cs="Times New Roman"/>
                <w:color w:val="000000"/>
                <w:sz w:val="24"/>
                <w:szCs w:val="24"/>
                <w:lang w:val="en-US" w:eastAsia="sr-Cyrl-BA"/>
              </w:rPr>
              <w:t>штампања</w:t>
            </w:r>
            <w:proofErr w:type="spellEnd"/>
          </w:p>
        </w:tc>
        <w:tc>
          <w:tcPr>
            <w:tcW w:w="4422" w:type="dxa"/>
            <w:vMerge w:val="restart"/>
            <w:tcBorders>
              <w:left w:val="none" w:sz="0" w:space="0" w:color="auto"/>
              <w:right w:val="none" w:sz="0" w:space="0" w:color="auto"/>
            </w:tcBorders>
            <w:shd w:val="clear" w:color="auto" w:fill="D0CECE" w:themeFill="background2" w:themeFillShade="E6"/>
            <w:vAlign w:val="center"/>
            <w:hideMark/>
          </w:tcPr>
          <w:p w14:paraId="268FE2B0" w14:textId="77777777" w:rsidR="00E03414" w:rsidRPr="00D50C07" w:rsidRDefault="00E03414" w:rsidP="00F809B9">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RS" w:eastAsia="sr-Cyrl-BA"/>
              </w:rPr>
              <w:t>2.500,00 КМ</w:t>
            </w:r>
          </w:p>
        </w:tc>
      </w:tr>
      <w:tr w:rsidR="00912ECC" w:rsidRPr="00EC0366" w14:paraId="4DCB4E24" w14:textId="77777777" w:rsidTr="00B03681">
        <w:trPr>
          <w:trHeight w:val="552"/>
        </w:trPr>
        <w:tc>
          <w:tcPr>
            <w:cnfStyle w:val="001000000000" w:firstRow="0" w:lastRow="0" w:firstColumn="1" w:lastColumn="0" w:oddVBand="0" w:evenVBand="0" w:oddHBand="0" w:evenHBand="0" w:firstRowFirstColumn="0" w:firstRowLastColumn="0" w:lastRowFirstColumn="0" w:lastRowLastColumn="0"/>
            <w:tcW w:w="5211" w:type="dxa"/>
            <w:vMerge/>
            <w:shd w:val="clear" w:color="auto" w:fill="D0CECE" w:themeFill="background2" w:themeFillShade="E6"/>
            <w:vAlign w:val="center"/>
            <w:hideMark/>
          </w:tcPr>
          <w:p w14:paraId="11EDF15A"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p>
        </w:tc>
        <w:tc>
          <w:tcPr>
            <w:tcW w:w="4422" w:type="dxa"/>
            <w:vMerge/>
            <w:shd w:val="clear" w:color="auto" w:fill="D0CECE" w:themeFill="background2" w:themeFillShade="E6"/>
            <w:vAlign w:val="center"/>
            <w:hideMark/>
          </w:tcPr>
          <w:p w14:paraId="7050C5A3" w14:textId="77777777" w:rsidR="00E03414" w:rsidRPr="00D50C07" w:rsidRDefault="00E03414" w:rsidP="00F809B9">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p>
        </w:tc>
      </w:tr>
      <w:tr w:rsidR="00E03414" w:rsidRPr="00EC0366" w14:paraId="700EEA5D" w14:textId="77777777" w:rsidTr="00B0368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211" w:type="dxa"/>
            <w:tcBorders>
              <w:left w:val="none" w:sz="0" w:space="0" w:color="auto"/>
              <w:right w:val="none" w:sz="0" w:space="0" w:color="auto"/>
            </w:tcBorders>
            <w:shd w:val="clear" w:color="auto" w:fill="FFFFFF" w:themeFill="background1"/>
            <w:vAlign w:val="center"/>
            <w:hideMark/>
          </w:tcPr>
          <w:p w14:paraId="0B81943F"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RS" w:eastAsia="sr-Cyrl-BA"/>
              </w:rPr>
              <w:t>Услуге одржавања фискалних каса</w:t>
            </w:r>
          </w:p>
        </w:tc>
        <w:tc>
          <w:tcPr>
            <w:tcW w:w="4422" w:type="dxa"/>
            <w:tcBorders>
              <w:left w:val="none" w:sz="0" w:space="0" w:color="auto"/>
              <w:right w:val="none" w:sz="0" w:space="0" w:color="auto"/>
            </w:tcBorders>
            <w:shd w:val="clear" w:color="auto" w:fill="FFFFFF" w:themeFill="background1"/>
            <w:vAlign w:val="center"/>
            <w:hideMark/>
          </w:tcPr>
          <w:p w14:paraId="0520EE36" w14:textId="77777777" w:rsidR="00E03414" w:rsidRPr="00D50C07" w:rsidRDefault="00E03414" w:rsidP="00F809B9">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RS" w:eastAsia="sr-Cyrl-BA"/>
              </w:rPr>
              <w:t>1.000,00 КМ</w:t>
            </w:r>
          </w:p>
        </w:tc>
      </w:tr>
      <w:tr w:rsidR="00912ECC" w:rsidRPr="00EC0366" w14:paraId="3D78D560" w14:textId="77777777" w:rsidTr="00B03681">
        <w:trPr>
          <w:trHeight w:val="276"/>
        </w:trPr>
        <w:tc>
          <w:tcPr>
            <w:cnfStyle w:val="001000000000" w:firstRow="0" w:lastRow="0" w:firstColumn="1" w:lastColumn="0" w:oddVBand="0" w:evenVBand="0" w:oddHBand="0" w:evenHBand="0" w:firstRowFirstColumn="0" w:firstRowLastColumn="0" w:lastRowFirstColumn="0" w:lastRowLastColumn="0"/>
            <w:tcW w:w="5211" w:type="dxa"/>
            <w:vMerge w:val="restart"/>
            <w:shd w:val="clear" w:color="auto" w:fill="D0CECE" w:themeFill="background2" w:themeFillShade="E6"/>
            <w:vAlign w:val="center"/>
            <w:hideMark/>
          </w:tcPr>
          <w:p w14:paraId="0741DD3C" w14:textId="77777777" w:rsidR="00E03414" w:rsidRPr="00EC0366" w:rsidRDefault="00E03414" w:rsidP="00F809B9">
            <w:pPr>
              <w:jc w:val="center"/>
              <w:rPr>
                <w:rFonts w:ascii="Times New Roman" w:eastAsia="Times New Roman" w:hAnsi="Times New Roman" w:cs="Times New Roman"/>
                <w:color w:val="000000"/>
                <w:sz w:val="24"/>
                <w:szCs w:val="24"/>
                <w:lang w:val="sr-Cyrl-BA" w:eastAsia="sr-Cyrl-BA"/>
              </w:rPr>
            </w:pPr>
            <w:proofErr w:type="spellStart"/>
            <w:r w:rsidRPr="00EC0366">
              <w:rPr>
                <w:rFonts w:ascii="Times New Roman" w:eastAsia="Times New Roman" w:hAnsi="Times New Roman" w:cs="Times New Roman"/>
                <w:color w:val="000000"/>
                <w:sz w:val="24"/>
                <w:szCs w:val="24"/>
                <w:lang w:val="en-US" w:eastAsia="sr-Cyrl-BA"/>
              </w:rPr>
              <w:t>Услуге</w:t>
            </w:r>
            <w:proofErr w:type="spellEnd"/>
            <w:r w:rsidRPr="00EC0366">
              <w:rPr>
                <w:rFonts w:ascii="Times New Roman" w:eastAsia="Times New Roman" w:hAnsi="Times New Roman" w:cs="Times New Roman"/>
                <w:color w:val="000000"/>
                <w:sz w:val="24"/>
                <w:szCs w:val="24"/>
                <w:lang w:val="en-US" w:eastAsia="sr-Cyrl-BA"/>
              </w:rPr>
              <w:t xml:space="preserve"> </w:t>
            </w:r>
            <w:proofErr w:type="spellStart"/>
            <w:r w:rsidRPr="00EC0366">
              <w:rPr>
                <w:rFonts w:ascii="Times New Roman" w:eastAsia="Times New Roman" w:hAnsi="Times New Roman" w:cs="Times New Roman"/>
                <w:color w:val="000000"/>
                <w:sz w:val="24"/>
                <w:szCs w:val="24"/>
                <w:lang w:val="en-US" w:eastAsia="sr-Cyrl-BA"/>
              </w:rPr>
              <w:t>поправака</w:t>
            </w:r>
            <w:proofErr w:type="spellEnd"/>
            <w:r w:rsidRPr="00EC0366">
              <w:rPr>
                <w:rFonts w:ascii="Times New Roman" w:eastAsia="Times New Roman" w:hAnsi="Times New Roman" w:cs="Times New Roman"/>
                <w:color w:val="000000"/>
                <w:sz w:val="24"/>
                <w:szCs w:val="24"/>
                <w:lang w:val="en-US" w:eastAsia="sr-Cyrl-BA"/>
              </w:rPr>
              <w:t xml:space="preserve"> и </w:t>
            </w:r>
            <w:proofErr w:type="spellStart"/>
            <w:r w:rsidRPr="00EC0366">
              <w:rPr>
                <w:rFonts w:ascii="Times New Roman" w:eastAsia="Times New Roman" w:hAnsi="Times New Roman" w:cs="Times New Roman"/>
                <w:color w:val="000000"/>
                <w:sz w:val="24"/>
                <w:szCs w:val="24"/>
                <w:lang w:val="en-US" w:eastAsia="sr-Cyrl-BA"/>
              </w:rPr>
              <w:t>одржавања</w:t>
            </w:r>
            <w:proofErr w:type="spellEnd"/>
            <w:r w:rsidRPr="00EC0366">
              <w:rPr>
                <w:rFonts w:ascii="Times New Roman" w:eastAsia="Times New Roman" w:hAnsi="Times New Roman" w:cs="Times New Roman"/>
                <w:color w:val="000000"/>
                <w:sz w:val="24"/>
                <w:szCs w:val="24"/>
                <w:lang w:val="en-US" w:eastAsia="sr-Cyrl-BA"/>
              </w:rPr>
              <w:t xml:space="preserve"> </w:t>
            </w:r>
            <w:proofErr w:type="spellStart"/>
            <w:r w:rsidRPr="00EC0366">
              <w:rPr>
                <w:rFonts w:ascii="Times New Roman" w:eastAsia="Times New Roman" w:hAnsi="Times New Roman" w:cs="Times New Roman"/>
                <w:color w:val="000000"/>
                <w:sz w:val="24"/>
                <w:szCs w:val="24"/>
                <w:lang w:val="en-US" w:eastAsia="sr-Cyrl-BA"/>
              </w:rPr>
              <w:t>машина</w:t>
            </w:r>
            <w:proofErr w:type="spellEnd"/>
          </w:p>
        </w:tc>
        <w:tc>
          <w:tcPr>
            <w:tcW w:w="4422" w:type="dxa"/>
            <w:vMerge w:val="restart"/>
            <w:shd w:val="clear" w:color="auto" w:fill="D0CECE" w:themeFill="background2" w:themeFillShade="E6"/>
            <w:vAlign w:val="center"/>
            <w:hideMark/>
          </w:tcPr>
          <w:p w14:paraId="04D10C69" w14:textId="77777777" w:rsidR="00E03414" w:rsidRPr="00D50C07" w:rsidRDefault="00E03414" w:rsidP="00F809B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Latn-BA" w:eastAsia="sr-Cyrl-BA"/>
              </w:rPr>
              <w:t>6.000,00 КМ</w:t>
            </w:r>
          </w:p>
        </w:tc>
      </w:tr>
      <w:tr w:rsidR="00E03414" w:rsidRPr="00EC0366" w14:paraId="178FFE77" w14:textId="77777777" w:rsidTr="00B03681">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5211" w:type="dxa"/>
            <w:vMerge/>
            <w:tcBorders>
              <w:left w:val="none" w:sz="0" w:space="0" w:color="auto"/>
              <w:right w:val="none" w:sz="0" w:space="0" w:color="auto"/>
            </w:tcBorders>
            <w:shd w:val="clear" w:color="auto" w:fill="D0CECE" w:themeFill="background2" w:themeFillShade="E6"/>
            <w:vAlign w:val="center"/>
            <w:hideMark/>
          </w:tcPr>
          <w:p w14:paraId="5F9EA009"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p>
        </w:tc>
        <w:tc>
          <w:tcPr>
            <w:tcW w:w="4422" w:type="dxa"/>
            <w:vMerge/>
            <w:tcBorders>
              <w:left w:val="none" w:sz="0" w:space="0" w:color="auto"/>
              <w:right w:val="none" w:sz="0" w:space="0" w:color="auto"/>
            </w:tcBorders>
            <w:shd w:val="clear" w:color="auto" w:fill="D0CECE" w:themeFill="background2" w:themeFillShade="E6"/>
            <w:vAlign w:val="center"/>
            <w:hideMark/>
          </w:tcPr>
          <w:p w14:paraId="636E6324" w14:textId="77777777" w:rsidR="00E03414" w:rsidRPr="00D50C07" w:rsidRDefault="00E03414" w:rsidP="00F809B9">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p>
        </w:tc>
      </w:tr>
      <w:tr w:rsidR="00912ECC" w:rsidRPr="00EC0366" w14:paraId="66048708" w14:textId="77777777" w:rsidTr="00B03681">
        <w:trPr>
          <w:trHeight w:val="20"/>
        </w:trPr>
        <w:tc>
          <w:tcPr>
            <w:cnfStyle w:val="001000000000" w:firstRow="0" w:lastRow="0" w:firstColumn="1" w:lastColumn="0" w:oddVBand="0" w:evenVBand="0" w:oddHBand="0" w:evenHBand="0" w:firstRowFirstColumn="0" w:firstRowLastColumn="0" w:lastRowFirstColumn="0" w:lastRowLastColumn="0"/>
            <w:tcW w:w="5211" w:type="dxa"/>
            <w:shd w:val="clear" w:color="auto" w:fill="FFFFFF" w:themeFill="background1"/>
            <w:vAlign w:val="center"/>
            <w:hideMark/>
          </w:tcPr>
          <w:p w14:paraId="0A21C68B"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BA" w:eastAsia="sr-Cyrl-BA"/>
              </w:rPr>
              <w:t>Правне услуге</w:t>
            </w:r>
          </w:p>
        </w:tc>
        <w:tc>
          <w:tcPr>
            <w:tcW w:w="4422" w:type="dxa"/>
            <w:shd w:val="clear" w:color="auto" w:fill="FFFFFF" w:themeFill="background1"/>
            <w:vAlign w:val="center"/>
            <w:hideMark/>
          </w:tcPr>
          <w:p w14:paraId="4CCA7586" w14:textId="77777777" w:rsidR="00E03414" w:rsidRPr="00D50C07" w:rsidRDefault="00E03414" w:rsidP="00F809B9">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6.000,00 КМ</w:t>
            </w:r>
          </w:p>
        </w:tc>
      </w:tr>
      <w:tr w:rsidR="00E03414" w:rsidRPr="00EC0366" w14:paraId="7F535CA2" w14:textId="77777777" w:rsidTr="00B0368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211" w:type="dxa"/>
            <w:tcBorders>
              <w:left w:val="none" w:sz="0" w:space="0" w:color="auto"/>
              <w:right w:val="none" w:sz="0" w:space="0" w:color="auto"/>
            </w:tcBorders>
            <w:shd w:val="clear" w:color="auto" w:fill="D0CECE" w:themeFill="background2" w:themeFillShade="E6"/>
            <w:vAlign w:val="center"/>
            <w:hideMark/>
          </w:tcPr>
          <w:p w14:paraId="56BD303F"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BA" w:eastAsia="sr-Cyrl-BA"/>
              </w:rPr>
              <w:t>Поштанске услуге</w:t>
            </w:r>
          </w:p>
        </w:tc>
        <w:tc>
          <w:tcPr>
            <w:tcW w:w="4422" w:type="dxa"/>
            <w:tcBorders>
              <w:left w:val="none" w:sz="0" w:space="0" w:color="auto"/>
              <w:right w:val="none" w:sz="0" w:space="0" w:color="auto"/>
            </w:tcBorders>
            <w:shd w:val="clear" w:color="auto" w:fill="D0CECE" w:themeFill="background2" w:themeFillShade="E6"/>
            <w:vAlign w:val="center"/>
            <w:hideMark/>
          </w:tcPr>
          <w:p w14:paraId="32F0C1C5" w14:textId="77777777" w:rsidR="00E03414" w:rsidRPr="00D50C07" w:rsidRDefault="00E03414" w:rsidP="00F809B9">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5.000,00 КМ</w:t>
            </w:r>
          </w:p>
        </w:tc>
      </w:tr>
      <w:tr w:rsidR="00912ECC" w:rsidRPr="00EC0366" w14:paraId="294CF2EE" w14:textId="77777777" w:rsidTr="00B03681">
        <w:trPr>
          <w:trHeight w:val="20"/>
        </w:trPr>
        <w:tc>
          <w:tcPr>
            <w:cnfStyle w:val="001000000000" w:firstRow="0" w:lastRow="0" w:firstColumn="1" w:lastColumn="0" w:oddVBand="0" w:evenVBand="0" w:oddHBand="0" w:evenHBand="0" w:firstRowFirstColumn="0" w:firstRowLastColumn="0" w:lastRowFirstColumn="0" w:lastRowLastColumn="0"/>
            <w:tcW w:w="5211" w:type="dxa"/>
            <w:shd w:val="clear" w:color="auto" w:fill="FFFFFF" w:themeFill="background1"/>
            <w:vAlign w:val="center"/>
            <w:hideMark/>
          </w:tcPr>
          <w:p w14:paraId="3C15A44B"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BA" w:eastAsia="sr-Cyrl-BA"/>
              </w:rPr>
              <w:t>Архитектонске, технчке и геодетске услуге</w:t>
            </w:r>
          </w:p>
        </w:tc>
        <w:tc>
          <w:tcPr>
            <w:tcW w:w="4422" w:type="dxa"/>
            <w:shd w:val="clear" w:color="auto" w:fill="FFFFFF" w:themeFill="background1"/>
            <w:vAlign w:val="center"/>
            <w:hideMark/>
          </w:tcPr>
          <w:p w14:paraId="254CAB3D" w14:textId="77777777" w:rsidR="00E03414" w:rsidRPr="00D50C07" w:rsidRDefault="00E03414" w:rsidP="00F809B9">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6.000,00 КМ</w:t>
            </w:r>
          </w:p>
        </w:tc>
      </w:tr>
      <w:tr w:rsidR="00E03414" w:rsidRPr="00EC0366" w14:paraId="7BE91DB3" w14:textId="77777777" w:rsidTr="00B0368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211" w:type="dxa"/>
            <w:tcBorders>
              <w:left w:val="none" w:sz="0" w:space="0" w:color="auto"/>
              <w:right w:val="none" w:sz="0" w:space="0" w:color="auto"/>
            </w:tcBorders>
            <w:shd w:val="clear" w:color="auto" w:fill="D0CECE" w:themeFill="background2" w:themeFillShade="E6"/>
            <w:vAlign w:val="center"/>
            <w:hideMark/>
          </w:tcPr>
          <w:p w14:paraId="08106370"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BA" w:eastAsia="sr-Cyrl-BA"/>
              </w:rPr>
              <w:t>Набавка услуга интернета</w:t>
            </w:r>
          </w:p>
        </w:tc>
        <w:tc>
          <w:tcPr>
            <w:tcW w:w="4422" w:type="dxa"/>
            <w:tcBorders>
              <w:left w:val="none" w:sz="0" w:space="0" w:color="auto"/>
              <w:right w:val="none" w:sz="0" w:space="0" w:color="auto"/>
            </w:tcBorders>
            <w:shd w:val="clear" w:color="auto" w:fill="D0CECE" w:themeFill="background2" w:themeFillShade="E6"/>
            <w:vAlign w:val="center"/>
            <w:hideMark/>
          </w:tcPr>
          <w:p w14:paraId="77C38465" w14:textId="77777777" w:rsidR="00E03414" w:rsidRPr="00D50C07" w:rsidRDefault="00E03414" w:rsidP="00F809B9">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2.500,00 КМ</w:t>
            </w:r>
          </w:p>
        </w:tc>
      </w:tr>
      <w:tr w:rsidR="00912ECC" w:rsidRPr="00EC0366" w14:paraId="0CF20AE0" w14:textId="77777777" w:rsidTr="00B03681">
        <w:trPr>
          <w:trHeight w:val="20"/>
        </w:trPr>
        <w:tc>
          <w:tcPr>
            <w:cnfStyle w:val="001000000000" w:firstRow="0" w:lastRow="0" w:firstColumn="1" w:lastColumn="0" w:oddVBand="0" w:evenVBand="0" w:oddHBand="0" w:evenHBand="0" w:firstRowFirstColumn="0" w:firstRowLastColumn="0" w:lastRowFirstColumn="0" w:lastRowLastColumn="0"/>
            <w:tcW w:w="5211" w:type="dxa"/>
            <w:shd w:val="clear" w:color="auto" w:fill="FFFFFF" w:themeFill="background1"/>
            <w:vAlign w:val="center"/>
            <w:hideMark/>
          </w:tcPr>
          <w:p w14:paraId="39255A0F"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proofErr w:type="spellStart"/>
            <w:r w:rsidRPr="00EC0366">
              <w:rPr>
                <w:rFonts w:ascii="Times New Roman" w:eastAsia="Times New Roman" w:hAnsi="Times New Roman" w:cs="Times New Roman"/>
                <w:color w:val="000000"/>
                <w:sz w:val="24"/>
                <w:szCs w:val="24"/>
                <w:lang w:val="en-US" w:eastAsia="sr-Cyrl-BA"/>
              </w:rPr>
              <w:t>Услуге</w:t>
            </w:r>
            <w:proofErr w:type="spellEnd"/>
            <w:r w:rsidRPr="00EC0366">
              <w:rPr>
                <w:rFonts w:ascii="Times New Roman" w:eastAsia="Times New Roman" w:hAnsi="Times New Roman" w:cs="Times New Roman"/>
                <w:color w:val="000000"/>
                <w:sz w:val="24"/>
                <w:szCs w:val="24"/>
                <w:lang w:val="en-US" w:eastAsia="sr-Cyrl-BA"/>
              </w:rPr>
              <w:t xml:space="preserve"> </w:t>
            </w:r>
            <w:proofErr w:type="spellStart"/>
            <w:r w:rsidRPr="00EC0366">
              <w:rPr>
                <w:rFonts w:ascii="Times New Roman" w:eastAsia="Times New Roman" w:hAnsi="Times New Roman" w:cs="Times New Roman"/>
                <w:color w:val="000000"/>
                <w:sz w:val="24"/>
                <w:szCs w:val="24"/>
                <w:lang w:val="en-US" w:eastAsia="sr-Cyrl-BA"/>
              </w:rPr>
              <w:t>чишћења</w:t>
            </w:r>
            <w:proofErr w:type="spellEnd"/>
            <w:r w:rsidRPr="00EC0366">
              <w:rPr>
                <w:rFonts w:ascii="Times New Roman" w:eastAsia="Times New Roman" w:hAnsi="Times New Roman" w:cs="Times New Roman"/>
                <w:color w:val="000000"/>
                <w:sz w:val="24"/>
                <w:szCs w:val="24"/>
                <w:lang w:val="en-US" w:eastAsia="sr-Cyrl-BA"/>
              </w:rPr>
              <w:t xml:space="preserve"> </w:t>
            </w:r>
            <w:proofErr w:type="spellStart"/>
            <w:r w:rsidRPr="00EC0366">
              <w:rPr>
                <w:rFonts w:ascii="Times New Roman" w:eastAsia="Times New Roman" w:hAnsi="Times New Roman" w:cs="Times New Roman"/>
                <w:color w:val="000000"/>
                <w:sz w:val="24"/>
                <w:szCs w:val="24"/>
                <w:lang w:val="en-US" w:eastAsia="sr-Cyrl-BA"/>
              </w:rPr>
              <w:t>канцеларија</w:t>
            </w:r>
            <w:proofErr w:type="spellEnd"/>
          </w:p>
        </w:tc>
        <w:tc>
          <w:tcPr>
            <w:tcW w:w="4422" w:type="dxa"/>
            <w:shd w:val="clear" w:color="auto" w:fill="FFFFFF" w:themeFill="background1"/>
            <w:vAlign w:val="center"/>
            <w:hideMark/>
          </w:tcPr>
          <w:p w14:paraId="68FCB8DB" w14:textId="77777777" w:rsidR="00E03414" w:rsidRPr="00D50C07" w:rsidRDefault="00E03414" w:rsidP="00F809B9">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6.000,00 КМ</w:t>
            </w:r>
          </w:p>
        </w:tc>
      </w:tr>
      <w:tr w:rsidR="00E03414" w:rsidRPr="00EC0366" w14:paraId="21305C7A" w14:textId="77777777" w:rsidTr="00B0368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211" w:type="dxa"/>
            <w:tcBorders>
              <w:left w:val="none" w:sz="0" w:space="0" w:color="auto"/>
              <w:right w:val="none" w:sz="0" w:space="0" w:color="auto"/>
            </w:tcBorders>
            <w:shd w:val="clear" w:color="auto" w:fill="D0CECE" w:themeFill="background2" w:themeFillShade="E6"/>
            <w:vAlign w:val="center"/>
            <w:hideMark/>
          </w:tcPr>
          <w:p w14:paraId="3C97F22A"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proofErr w:type="spellStart"/>
            <w:r w:rsidRPr="00EC0366">
              <w:rPr>
                <w:rFonts w:ascii="Times New Roman" w:eastAsia="Times New Roman" w:hAnsi="Times New Roman" w:cs="Times New Roman"/>
                <w:color w:val="000000"/>
                <w:sz w:val="24"/>
                <w:szCs w:val="24"/>
                <w:lang w:val="en-US" w:eastAsia="sr-Cyrl-BA"/>
              </w:rPr>
              <w:t>Услуге</w:t>
            </w:r>
            <w:proofErr w:type="spellEnd"/>
            <w:r w:rsidRPr="00EC0366">
              <w:rPr>
                <w:rFonts w:ascii="Times New Roman" w:eastAsia="Times New Roman" w:hAnsi="Times New Roman" w:cs="Times New Roman"/>
                <w:color w:val="000000"/>
                <w:sz w:val="24"/>
                <w:szCs w:val="24"/>
                <w:lang w:val="en-US" w:eastAsia="sr-Cyrl-BA"/>
              </w:rPr>
              <w:t xml:space="preserve"> </w:t>
            </w:r>
            <w:proofErr w:type="spellStart"/>
            <w:r w:rsidRPr="00EC0366">
              <w:rPr>
                <w:rFonts w:ascii="Times New Roman" w:eastAsia="Times New Roman" w:hAnsi="Times New Roman" w:cs="Times New Roman"/>
                <w:color w:val="000000"/>
                <w:sz w:val="24"/>
                <w:szCs w:val="24"/>
                <w:lang w:val="en-US" w:eastAsia="sr-Cyrl-BA"/>
              </w:rPr>
              <w:t>дератизације</w:t>
            </w:r>
            <w:proofErr w:type="spellEnd"/>
          </w:p>
        </w:tc>
        <w:tc>
          <w:tcPr>
            <w:tcW w:w="4422" w:type="dxa"/>
            <w:tcBorders>
              <w:left w:val="none" w:sz="0" w:space="0" w:color="auto"/>
              <w:right w:val="none" w:sz="0" w:space="0" w:color="auto"/>
            </w:tcBorders>
            <w:shd w:val="clear" w:color="auto" w:fill="D0CECE" w:themeFill="background2" w:themeFillShade="E6"/>
            <w:vAlign w:val="center"/>
            <w:hideMark/>
          </w:tcPr>
          <w:p w14:paraId="2C321757" w14:textId="77777777" w:rsidR="00E03414" w:rsidRPr="00D50C07" w:rsidRDefault="00E03414" w:rsidP="00F809B9">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4.000,00 КМ</w:t>
            </w:r>
          </w:p>
        </w:tc>
      </w:tr>
      <w:tr w:rsidR="00912ECC" w:rsidRPr="00EC0366" w14:paraId="4FE262AD" w14:textId="77777777" w:rsidTr="00B03681">
        <w:trPr>
          <w:trHeight w:val="20"/>
        </w:trPr>
        <w:tc>
          <w:tcPr>
            <w:cnfStyle w:val="001000000000" w:firstRow="0" w:lastRow="0" w:firstColumn="1" w:lastColumn="0" w:oddVBand="0" w:evenVBand="0" w:oddHBand="0" w:evenHBand="0" w:firstRowFirstColumn="0" w:firstRowLastColumn="0" w:lastRowFirstColumn="0" w:lastRowLastColumn="0"/>
            <w:tcW w:w="5211" w:type="dxa"/>
            <w:shd w:val="clear" w:color="auto" w:fill="FFFFFF" w:themeFill="background1"/>
            <w:vAlign w:val="center"/>
            <w:hideMark/>
          </w:tcPr>
          <w:p w14:paraId="57588564"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BA" w:eastAsia="sr-Cyrl-BA"/>
              </w:rPr>
              <w:t>Услуге поправке и одржавања возила</w:t>
            </w:r>
          </w:p>
        </w:tc>
        <w:tc>
          <w:tcPr>
            <w:tcW w:w="4422" w:type="dxa"/>
            <w:shd w:val="clear" w:color="auto" w:fill="FFFFFF" w:themeFill="background1"/>
            <w:vAlign w:val="center"/>
            <w:hideMark/>
          </w:tcPr>
          <w:p w14:paraId="7A023BB2" w14:textId="77777777" w:rsidR="00E03414" w:rsidRPr="00D50C07" w:rsidRDefault="00E03414" w:rsidP="00F809B9">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3.000,00 КМ</w:t>
            </w:r>
          </w:p>
        </w:tc>
      </w:tr>
      <w:tr w:rsidR="00E03414" w:rsidRPr="00EC0366" w14:paraId="2F6875C4" w14:textId="77777777" w:rsidTr="00B0368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211" w:type="dxa"/>
            <w:tcBorders>
              <w:left w:val="none" w:sz="0" w:space="0" w:color="auto"/>
              <w:right w:val="none" w:sz="0" w:space="0" w:color="auto"/>
            </w:tcBorders>
            <w:shd w:val="clear" w:color="auto" w:fill="D0CECE" w:themeFill="background2" w:themeFillShade="E6"/>
            <w:vAlign w:val="center"/>
            <w:hideMark/>
          </w:tcPr>
          <w:p w14:paraId="3AF06F00"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BA" w:eastAsia="sr-Cyrl-BA"/>
              </w:rPr>
              <w:t>Услуге рачуноводствене ревизије</w:t>
            </w:r>
          </w:p>
        </w:tc>
        <w:tc>
          <w:tcPr>
            <w:tcW w:w="4422" w:type="dxa"/>
            <w:tcBorders>
              <w:left w:val="none" w:sz="0" w:space="0" w:color="auto"/>
              <w:right w:val="none" w:sz="0" w:space="0" w:color="auto"/>
            </w:tcBorders>
            <w:shd w:val="clear" w:color="auto" w:fill="D0CECE" w:themeFill="background2" w:themeFillShade="E6"/>
            <w:vAlign w:val="center"/>
            <w:hideMark/>
          </w:tcPr>
          <w:p w14:paraId="34DF18E9" w14:textId="77777777" w:rsidR="00E03414" w:rsidRPr="00D50C07" w:rsidRDefault="00E03414" w:rsidP="00F809B9">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en-US" w:eastAsia="sr-Cyrl-BA"/>
              </w:rPr>
              <w:t>4.000,00 КМ</w:t>
            </w:r>
          </w:p>
        </w:tc>
      </w:tr>
      <w:tr w:rsidR="00912ECC" w:rsidRPr="00EC0366" w14:paraId="697CC05B" w14:textId="77777777" w:rsidTr="00B03681">
        <w:trPr>
          <w:trHeight w:val="20"/>
        </w:trPr>
        <w:tc>
          <w:tcPr>
            <w:cnfStyle w:val="001000000000" w:firstRow="0" w:lastRow="0" w:firstColumn="1" w:lastColumn="0" w:oddVBand="0" w:evenVBand="0" w:oddHBand="0" w:evenHBand="0" w:firstRowFirstColumn="0" w:firstRowLastColumn="0" w:lastRowFirstColumn="0" w:lastRowLastColumn="0"/>
            <w:tcW w:w="5211" w:type="dxa"/>
            <w:shd w:val="clear" w:color="auto" w:fill="FFFFFF" w:themeFill="background1"/>
            <w:vAlign w:val="center"/>
            <w:hideMark/>
          </w:tcPr>
          <w:p w14:paraId="557ABDF0"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BA" w:eastAsia="sr-Cyrl-BA"/>
              </w:rPr>
              <w:lastRenderedPageBreak/>
              <w:t>Услуге медицинских анализа</w:t>
            </w:r>
          </w:p>
        </w:tc>
        <w:tc>
          <w:tcPr>
            <w:tcW w:w="4422" w:type="dxa"/>
            <w:shd w:val="clear" w:color="auto" w:fill="FFFFFF" w:themeFill="background1"/>
            <w:vAlign w:val="center"/>
            <w:hideMark/>
          </w:tcPr>
          <w:p w14:paraId="60D582F1" w14:textId="77777777" w:rsidR="00E03414" w:rsidRPr="00D50C07" w:rsidRDefault="00E03414" w:rsidP="00F809B9">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1.500,00 КМ</w:t>
            </w:r>
          </w:p>
        </w:tc>
      </w:tr>
      <w:tr w:rsidR="00E03414" w:rsidRPr="00EC0366" w14:paraId="4419F54F" w14:textId="77777777" w:rsidTr="00B0368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211" w:type="dxa"/>
            <w:tcBorders>
              <w:left w:val="none" w:sz="0" w:space="0" w:color="auto"/>
              <w:right w:val="none" w:sz="0" w:space="0" w:color="auto"/>
            </w:tcBorders>
            <w:shd w:val="clear" w:color="auto" w:fill="D0CECE" w:themeFill="background2" w:themeFillShade="E6"/>
            <w:vAlign w:val="center"/>
            <w:hideMark/>
          </w:tcPr>
          <w:p w14:paraId="71EC5DDD"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BA" w:eastAsia="sr-Cyrl-BA"/>
              </w:rPr>
              <w:t>Прање аутомобила и сличне услуге</w:t>
            </w:r>
          </w:p>
        </w:tc>
        <w:tc>
          <w:tcPr>
            <w:tcW w:w="4422" w:type="dxa"/>
            <w:tcBorders>
              <w:left w:val="none" w:sz="0" w:space="0" w:color="auto"/>
              <w:right w:val="none" w:sz="0" w:space="0" w:color="auto"/>
            </w:tcBorders>
            <w:shd w:val="clear" w:color="auto" w:fill="D0CECE" w:themeFill="background2" w:themeFillShade="E6"/>
            <w:vAlign w:val="center"/>
            <w:hideMark/>
          </w:tcPr>
          <w:p w14:paraId="13D9DC53" w14:textId="77777777" w:rsidR="00E03414" w:rsidRPr="00D50C07" w:rsidRDefault="00E03414" w:rsidP="00F809B9">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2.000,00 КМ</w:t>
            </w:r>
          </w:p>
        </w:tc>
      </w:tr>
      <w:tr w:rsidR="00912ECC" w:rsidRPr="00EC0366" w14:paraId="650D5C70" w14:textId="77777777" w:rsidTr="00B03681">
        <w:trPr>
          <w:trHeight w:val="20"/>
        </w:trPr>
        <w:tc>
          <w:tcPr>
            <w:cnfStyle w:val="001000000000" w:firstRow="0" w:lastRow="0" w:firstColumn="1" w:lastColumn="0" w:oddVBand="0" w:evenVBand="0" w:oddHBand="0" w:evenHBand="0" w:firstRowFirstColumn="0" w:firstRowLastColumn="0" w:lastRowFirstColumn="0" w:lastRowLastColumn="0"/>
            <w:tcW w:w="5211" w:type="dxa"/>
            <w:shd w:val="clear" w:color="auto" w:fill="FFFFFF" w:themeFill="background1"/>
            <w:vAlign w:val="center"/>
            <w:hideMark/>
          </w:tcPr>
          <w:p w14:paraId="32E4BAD5" w14:textId="77777777" w:rsidR="00E03414" w:rsidRPr="00EC0366" w:rsidRDefault="00E03414" w:rsidP="00F809B9">
            <w:pPr>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BA" w:eastAsia="sr-Cyrl-BA"/>
              </w:rPr>
              <w:t>Услуге информационих технологија,програмерске подршке,интернет и подршка</w:t>
            </w:r>
          </w:p>
        </w:tc>
        <w:tc>
          <w:tcPr>
            <w:tcW w:w="4422" w:type="dxa"/>
            <w:shd w:val="clear" w:color="auto" w:fill="FFFFFF" w:themeFill="background1"/>
            <w:vAlign w:val="center"/>
            <w:hideMark/>
          </w:tcPr>
          <w:p w14:paraId="0BE03CC6" w14:textId="77777777" w:rsidR="00E03414" w:rsidRPr="00D50C07" w:rsidRDefault="00E03414" w:rsidP="00F809B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6.000,00 КМ</w:t>
            </w:r>
          </w:p>
        </w:tc>
      </w:tr>
      <w:tr w:rsidR="00E03414" w:rsidRPr="00EC0366" w14:paraId="54141631" w14:textId="77777777" w:rsidTr="00B0368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211" w:type="dxa"/>
            <w:tcBorders>
              <w:left w:val="none" w:sz="0" w:space="0" w:color="auto"/>
              <w:right w:val="none" w:sz="0" w:space="0" w:color="auto"/>
            </w:tcBorders>
            <w:shd w:val="clear" w:color="auto" w:fill="D0CECE" w:themeFill="background2" w:themeFillShade="E6"/>
            <w:vAlign w:val="center"/>
            <w:hideMark/>
          </w:tcPr>
          <w:p w14:paraId="4CA0181E"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BA" w:eastAsia="sr-Cyrl-BA"/>
              </w:rPr>
              <w:t>Eлектроинсталациони радови</w:t>
            </w:r>
          </w:p>
        </w:tc>
        <w:tc>
          <w:tcPr>
            <w:tcW w:w="4422" w:type="dxa"/>
            <w:tcBorders>
              <w:left w:val="none" w:sz="0" w:space="0" w:color="auto"/>
              <w:right w:val="none" w:sz="0" w:space="0" w:color="auto"/>
            </w:tcBorders>
            <w:shd w:val="clear" w:color="auto" w:fill="D0CECE" w:themeFill="background2" w:themeFillShade="E6"/>
            <w:vAlign w:val="center"/>
            <w:hideMark/>
          </w:tcPr>
          <w:p w14:paraId="34CA1229" w14:textId="77777777" w:rsidR="00E03414" w:rsidRPr="00D50C07" w:rsidRDefault="00E03414" w:rsidP="00F809B9">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RS" w:eastAsia="sr-Cyrl-BA"/>
              </w:rPr>
              <w:t>4.500,00 КМ</w:t>
            </w:r>
          </w:p>
        </w:tc>
      </w:tr>
      <w:tr w:rsidR="00912ECC" w:rsidRPr="00EC0366" w14:paraId="71E37DA2" w14:textId="77777777" w:rsidTr="00B03681">
        <w:trPr>
          <w:trHeight w:val="20"/>
        </w:trPr>
        <w:tc>
          <w:tcPr>
            <w:cnfStyle w:val="001000000000" w:firstRow="0" w:lastRow="0" w:firstColumn="1" w:lastColumn="0" w:oddVBand="0" w:evenVBand="0" w:oddHBand="0" w:evenHBand="0" w:firstRowFirstColumn="0" w:firstRowLastColumn="0" w:lastRowFirstColumn="0" w:lastRowLastColumn="0"/>
            <w:tcW w:w="5211" w:type="dxa"/>
            <w:shd w:val="clear" w:color="auto" w:fill="FFFFFF" w:themeFill="background1"/>
            <w:vAlign w:val="center"/>
            <w:hideMark/>
          </w:tcPr>
          <w:p w14:paraId="21A42B25" w14:textId="4D467A2D"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BA" w:eastAsia="sr-Cyrl-BA"/>
              </w:rPr>
              <w:t>Водоинсталатерски и санитарни радови</w:t>
            </w:r>
          </w:p>
        </w:tc>
        <w:tc>
          <w:tcPr>
            <w:tcW w:w="4422" w:type="dxa"/>
            <w:shd w:val="clear" w:color="auto" w:fill="FFFFFF" w:themeFill="background1"/>
            <w:vAlign w:val="center"/>
            <w:hideMark/>
          </w:tcPr>
          <w:p w14:paraId="32180003" w14:textId="77777777" w:rsidR="00E03414" w:rsidRPr="00D50C07" w:rsidRDefault="00E03414" w:rsidP="00F809B9">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BA" w:eastAsia="sr-Cyrl-BA"/>
              </w:rPr>
              <w:t>4.000,00 КМ</w:t>
            </w:r>
          </w:p>
        </w:tc>
      </w:tr>
      <w:tr w:rsidR="00E03414" w:rsidRPr="00EC0366" w14:paraId="33B5945D" w14:textId="77777777" w:rsidTr="00B0368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211" w:type="dxa"/>
            <w:tcBorders>
              <w:left w:val="none" w:sz="0" w:space="0" w:color="auto"/>
              <w:right w:val="none" w:sz="0" w:space="0" w:color="auto"/>
            </w:tcBorders>
            <w:shd w:val="clear" w:color="auto" w:fill="D0CECE" w:themeFill="background2" w:themeFillShade="E6"/>
            <w:vAlign w:val="center"/>
            <w:hideMark/>
          </w:tcPr>
          <w:p w14:paraId="3F57B573"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proofErr w:type="spellStart"/>
            <w:r w:rsidRPr="00EC0366">
              <w:rPr>
                <w:rFonts w:ascii="Times New Roman" w:eastAsia="Times New Roman" w:hAnsi="Times New Roman" w:cs="Times New Roman"/>
                <w:color w:val="000000"/>
                <w:sz w:val="24"/>
                <w:szCs w:val="24"/>
                <w:lang w:val="en-US" w:eastAsia="sr-Cyrl-BA"/>
              </w:rPr>
              <w:t>Грађевински</w:t>
            </w:r>
            <w:proofErr w:type="spellEnd"/>
            <w:r w:rsidRPr="00EC0366">
              <w:rPr>
                <w:rFonts w:ascii="Times New Roman" w:eastAsia="Times New Roman" w:hAnsi="Times New Roman" w:cs="Times New Roman"/>
                <w:color w:val="000000"/>
                <w:sz w:val="24"/>
                <w:szCs w:val="24"/>
                <w:lang w:val="en-US" w:eastAsia="sr-Cyrl-BA"/>
              </w:rPr>
              <w:t xml:space="preserve"> </w:t>
            </w:r>
            <w:proofErr w:type="spellStart"/>
            <w:r w:rsidRPr="00EC0366">
              <w:rPr>
                <w:rFonts w:ascii="Times New Roman" w:eastAsia="Times New Roman" w:hAnsi="Times New Roman" w:cs="Times New Roman"/>
                <w:color w:val="000000"/>
                <w:sz w:val="24"/>
                <w:szCs w:val="24"/>
                <w:lang w:val="en-US" w:eastAsia="sr-Cyrl-BA"/>
              </w:rPr>
              <w:t>радови</w:t>
            </w:r>
            <w:proofErr w:type="spellEnd"/>
            <w:r w:rsidRPr="00EC0366">
              <w:rPr>
                <w:rFonts w:ascii="Times New Roman" w:eastAsia="Times New Roman" w:hAnsi="Times New Roman" w:cs="Times New Roman"/>
                <w:color w:val="000000"/>
                <w:sz w:val="24"/>
                <w:szCs w:val="24"/>
                <w:lang w:val="en-US" w:eastAsia="sr-Cyrl-BA"/>
              </w:rPr>
              <w:t xml:space="preserve"> </w:t>
            </w:r>
            <w:proofErr w:type="spellStart"/>
            <w:r w:rsidRPr="00EC0366">
              <w:rPr>
                <w:rFonts w:ascii="Times New Roman" w:eastAsia="Times New Roman" w:hAnsi="Times New Roman" w:cs="Times New Roman"/>
                <w:color w:val="000000"/>
                <w:sz w:val="24"/>
                <w:szCs w:val="24"/>
                <w:lang w:val="en-US" w:eastAsia="sr-Cyrl-BA"/>
              </w:rPr>
              <w:t>на</w:t>
            </w:r>
            <w:proofErr w:type="spellEnd"/>
            <w:r w:rsidRPr="00EC0366">
              <w:rPr>
                <w:rFonts w:ascii="Times New Roman" w:eastAsia="Times New Roman" w:hAnsi="Times New Roman" w:cs="Times New Roman"/>
                <w:color w:val="000000"/>
                <w:sz w:val="24"/>
                <w:szCs w:val="24"/>
                <w:lang w:val="en-US" w:eastAsia="sr-Cyrl-BA"/>
              </w:rPr>
              <w:t xml:space="preserve"> </w:t>
            </w:r>
            <w:proofErr w:type="spellStart"/>
            <w:r w:rsidRPr="00EC0366">
              <w:rPr>
                <w:rFonts w:ascii="Times New Roman" w:eastAsia="Times New Roman" w:hAnsi="Times New Roman" w:cs="Times New Roman"/>
                <w:color w:val="000000"/>
                <w:sz w:val="24"/>
                <w:szCs w:val="24"/>
                <w:lang w:val="en-US" w:eastAsia="sr-Cyrl-BA"/>
              </w:rPr>
              <w:t>гробљу</w:t>
            </w:r>
            <w:proofErr w:type="spellEnd"/>
          </w:p>
        </w:tc>
        <w:tc>
          <w:tcPr>
            <w:tcW w:w="4422" w:type="dxa"/>
            <w:tcBorders>
              <w:left w:val="none" w:sz="0" w:space="0" w:color="auto"/>
              <w:right w:val="none" w:sz="0" w:space="0" w:color="auto"/>
            </w:tcBorders>
            <w:shd w:val="clear" w:color="auto" w:fill="D0CECE" w:themeFill="background2" w:themeFillShade="E6"/>
            <w:vAlign w:val="center"/>
            <w:hideMark/>
          </w:tcPr>
          <w:p w14:paraId="22D8D186" w14:textId="77777777" w:rsidR="00E03414" w:rsidRPr="00D50C07" w:rsidRDefault="00E03414" w:rsidP="00F809B9">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RS" w:eastAsia="sr-Cyrl-BA"/>
              </w:rPr>
              <w:t>6.000,00 КМ</w:t>
            </w:r>
          </w:p>
        </w:tc>
      </w:tr>
      <w:tr w:rsidR="00912ECC" w:rsidRPr="00EC0366" w14:paraId="7B3FA360" w14:textId="77777777" w:rsidTr="00B03681">
        <w:trPr>
          <w:trHeight w:val="20"/>
        </w:trPr>
        <w:tc>
          <w:tcPr>
            <w:cnfStyle w:val="001000000000" w:firstRow="0" w:lastRow="0" w:firstColumn="1" w:lastColumn="0" w:oddVBand="0" w:evenVBand="0" w:oddHBand="0" w:evenHBand="0" w:firstRowFirstColumn="0" w:firstRowLastColumn="0" w:lastRowFirstColumn="0" w:lastRowLastColumn="0"/>
            <w:tcW w:w="5211" w:type="dxa"/>
            <w:shd w:val="clear" w:color="auto" w:fill="FFFFFF" w:themeFill="background1"/>
            <w:vAlign w:val="center"/>
            <w:hideMark/>
          </w:tcPr>
          <w:p w14:paraId="58098EF9"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BA" w:eastAsia="sr-Cyrl-BA"/>
              </w:rPr>
              <w:t>Електроинсталациони радови</w:t>
            </w:r>
          </w:p>
        </w:tc>
        <w:tc>
          <w:tcPr>
            <w:tcW w:w="4422" w:type="dxa"/>
            <w:shd w:val="clear" w:color="auto" w:fill="FFFFFF" w:themeFill="background1"/>
            <w:vAlign w:val="center"/>
            <w:hideMark/>
          </w:tcPr>
          <w:p w14:paraId="01BEC279" w14:textId="77777777" w:rsidR="00E03414" w:rsidRPr="00D50C07" w:rsidRDefault="00E03414" w:rsidP="00F809B9">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RS" w:eastAsia="sr-Cyrl-BA"/>
              </w:rPr>
              <w:t>6.000,00 КМ</w:t>
            </w:r>
          </w:p>
        </w:tc>
      </w:tr>
      <w:tr w:rsidR="00E03414" w:rsidRPr="00EC0366" w14:paraId="310B8266" w14:textId="77777777" w:rsidTr="00B0368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211" w:type="dxa"/>
            <w:tcBorders>
              <w:left w:val="none" w:sz="0" w:space="0" w:color="auto"/>
              <w:right w:val="none" w:sz="0" w:space="0" w:color="auto"/>
            </w:tcBorders>
            <w:shd w:val="clear" w:color="auto" w:fill="D0CECE" w:themeFill="background2" w:themeFillShade="E6"/>
            <w:vAlign w:val="center"/>
            <w:hideMark/>
          </w:tcPr>
          <w:p w14:paraId="536B89F8"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BA" w:eastAsia="sr-Cyrl-BA"/>
              </w:rPr>
              <w:t>Водоинсталатерски и санитарни радови</w:t>
            </w:r>
          </w:p>
        </w:tc>
        <w:tc>
          <w:tcPr>
            <w:tcW w:w="4422" w:type="dxa"/>
            <w:tcBorders>
              <w:left w:val="none" w:sz="0" w:space="0" w:color="auto"/>
              <w:right w:val="none" w:sz="0" w:space="0" w:color="auto"/>
            </w:tcBorders>
            <w:shd w:val="clear" w:color="auto" w:fill="D0CECE" w:themeFill="background2" w:themeFillShade="E6"/>
            <w:vAlign w:val="center"/>
            <w:hideMark/>
          </w:tcPr>
          <w:p w14:paraId="5F98BEBE" w14:textId="77777777" w:rsidR="00E03414" w:rsidRPr="00D50C07" w:rsidRDefault="00E03414" w:rsidP="00F809B9">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RS" w:eastAsia="sr-Cyrl-BA"/>
              </w:rPr>
              <w:t>6.000,00 КМ</w:t>
            </w:r>
          </w:p>
        </w:tc>
      </w:tr>
      <w:tr w:rsidR="00912ECC" w:rsidRPr="00EC0366" w14:paraId="5896BF03" w14:textId="77777777" w:rsidTr="00B03681">
        <w:trPr>
          <w:trHeight w:val="20"/>
        </w:trPr>
        <w:tc>
          <w:tcPr>
            <w:cnfStyle w:val="001000000000" w:firstRow="0" w:lastRow="0" w:firstColumn="1" w:lastColumn="0" w:oddVBand="0" w:evenVBand="0" w:oddHBand="0" w:evenHBand="0" w:firstRowFirstColumn="0" w:firstRowLastColumn="0" w:lastRowFirstColumn="0" w:lastRowLastColumn="0"/>
            <w:tcW w:w="5211" w:type="dxa"/>
            <w:shd w:val="clear" w:color="auto" w:fill="FFFFFF" w:themeFill="background1"/>
            <w:vAlign w:val="center"/>
            <w:hideMark/>
          </w:tcPr>
          <w:p w14:paraId="219644B2"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BA" w:eastAsia="sr-Cyrl-BA"/>
              </w:rPr>
              <w:t>Радови насипања земље</w:t>
            </w:r>
          </w:p>
        </w:tc>
        <w:tc>
          <w:tcPr>
            <w:tcW w:w="4422" w:type="dxa"/>
            <w:shd w:val="clear" w:color="auto" w:fill="FFFFFF" w:themeFill="background1"/>
            <w:vAlign w:val="center"/>
            <w:hideMark/>
          </w:tcPr>
          <w:p w14:paraId="1CD62FA4" w14:textId="77777777" w:rsidR="00E03414" w:rsidRPr="00D50C07" w:rsidRDefault="00E03414" w:rsidP="00F809B9">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RS" w:eastAsia="sr-Cyrl-BA"/>
              </w:rPr>
              <w:t>5.500,00 КМ</w:t>
            </w:r>
          </w:p>
        </w:tc>
      </w:tr>
      <w:tr w:rsidR="00E03414" w:rsidRPr="00EC0366" w14:paraId="068BB873" w14:textId="77777777" w:rsidTr="00B0368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211" w:type="dxa"/>
            <w:tcBorders>
              <w:left w:val="none" w:sz="0" w:space="0" w:color="auto"/>
              <w:right w:val="none" w:sz="0" w:space="0" w:color="auto"/>
            </w:tcBorders>
            <w:shd w:val="clear" w:color="auto" w:fill="D0CECE" w:themeFill="background2" w:themeFillShade="E6"/>
            <w:vAlign w:val="center"/>
            <w:hideMark/>
          </w:tcPr>
          <w:p w14:paraId="2A2ABAB8"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BA" w:eastAsia="sr-Cyrl-BA"/>
              </w:rPr>
              <w:t>Радови на припреми и чишћењу градилишта</w:t>
            </w:r>
          </w:p>
        </w:tc>
        <w:tc>
          <w:tcPr>
            <w:tcW w:w="4422" w:type="dxa"/>
            <w:tcBorders>
              <w:left w:val="none" w:sz="0" w:space="0" w:color="auto"/>
              <w:right w:val="none" w:sz="0" w:space="0" w:color="auto"/>
            </w:tcBorders>
            <w:shd w:val="clear" w:color="auto" w:fill="D0CECE" w:themeFill="background2" w:themeFillShade="E6"/>
            <w:vAlign w:val="center"/>
            <w:hideMark/>
          </w:tcPr>
          <w:p w14:paraId="4449FC83" w14:textId="77777777" w:rsidR="00E03414" w:rsidRPr="00D50C07" w:rsidRDefault="00E03414" w:rsidP="00F809B9">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Latn-BA" w:eastAsia="sr-Cyrl-BA"/>
              </w:rPr>
              <w:t>6.000,00 КМ</w:t>
            </w:r>
          </w:p>
        </w:tc>
      </w:tr>
      <w:tr w:rsidR="00912ECC" w:rsidRPr="00EC0366" w14:paraId="498C52EE" w14:textId="77777777" w:rsidTr="00B03681">
        <w:trPr>
          <w:trHeight w:val="20"/>
        </w:trPr>
        <w:tc>
          <w:tcPr>
            <w:cnfStyle w:val="001000000000" w:firstRow="0" w:lastRow="0" w:firstColumn="1" w:lastColumn="0" w:oddVBand="0" w:evenVBand="0" w:oddHBand="0" w:evenHBand="0" w:firstRowFirstColumn="0" w:firstRowLastColumn="0" w:lastRowFirstColumn="0" w:lastRowLastColumn="0"/>
            <w:tcW w:w="5211" w:type="dxa"/>
            <w:shd w:val="clear" w:color="auto" w:fill="FFFFFF" w:themeFill="background1"/>
            <w:vAlign w:val="center"/>
            <w:hideMark/>
          </w:tcPr>
          <w:p w14:paraId="392FD723"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BA" w:eastAsia="sr-Cyrl-BA"/>
              </w:rPr>
              <w:t>Радови ископа јаркова/рака</w:t>
            </w:r>
          </w:p>
        </w:tc>
        <w:tc>
          <w:tcPr>
            <w:tcW w:w="4422" w:type="dxa"/>
            <w:shd w:val="clear" w:color="auto" w:fill="FFFFFF" w:themeFill="background1"/>
            <w:vAlign w:val="center"/>
            <w:hideMark/>
          </w:tcPr>
          <w:p w14:paraId="7B5D3EDD" w14:textId="77777777" w:rsidR="00E03414" w:rsidRPr="00D50C07" w:rsidRDefault="00E03414" w:rsidP="00F809B9">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sidRPr="00D50C07">
              <w:rPr>
                <w:rFonts w:ascii="Times New Roman" w:eastAsia="Times New Roman" w:hAnsi="Times New Roman" w:cs="Times New Roman"/>
                <w:color w:val="000000"/>
                <w:sz w:val="24"/>
                <w:szCs w:val="24"/>
                <w:lang w:val="sr-Cyrl-RS" w:eastAsia="sr-Cyrl-BA"/>
              </w:rPr>
              <w:t>5.000,00 КМ</w:t>
            </w:r>
          </w:p>
        </w:tc>
      </w:tr>
      <w:tr w:rsidR="00E03414" w:rsidRPr="00EC0366" w14:paraId="02749FCF" w14:textId="77777777" w:rsidTr="00B0368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211" w:type="dxa"/>
            <w:tcBorders>
              <w:left w:val="none" w:sz="0" w:space="0" w:color="auto"/>
              <w:right w:val="none" w:sz="0" w:space="0" w:color="auto"/>
            </w:tcBorders>
            <w:shd w:val="clear" w:color="auto" w:fill="D0CECE" w:themeFill="background2" w:themeFillShade="E6"/>
            <w:vAlign w:val="center"/>
            <w:hideMark/>
          </w:tcPr>
          <w:p w14:paraId="27565BDD" w14:textId="23C9E731"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p>
        </w:tc>
        <w:tc>
          <w:tcPr>
            <w:tcW w:w="4422" w:type="dxa"/>
            <w:tcBorders>
              <w:left w:val="none" w:sz="0" w:space="0" w:color="auto"/>
              <w:right w:val="none" w:sz="0" w:space="0" w:color="auto"/>
            </w:tcBorders>
            <w:shd w:val="clear" w:color="auto" w:fill="D0CECE" w:themeFill="background2" w:themeFillShade="E6"/>
            <w:vAlign w:val="center"/>
            <w:hideMark/>
          </w:tcPr>
          <w:p w14:paraId="370EFA3D" w14:textId="13B70A49" w:rsidR="00E03414" w:rsidRPr="00D50C07" w:rsidRDefault="00E03414" w:rsidP="00F809B9">
            <w:pPr>
              <w:spacing w:line="48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p>
        </w:tc>
      </w:tr>
      <w:tr w:rsidR="00912ECC" w:rsidRPr="00EC0366" w14:paraId="4736181A" w14:textId="77777777" w:rsidTr="00B03681">
        <w:trPr>
          <w:trHeight w:val="20"/>
        </w:trPr>
        <w:tc>
          <w:tcPr>
            <w:cnfStyle w:val="001000000000" w:firstRow="0" w:lastRow="0" w:firstColumn="1" w:lastColumn="0" w:oddVBand="0" w:evenVBand="0" w:oddHBand="0" w:evenHBand="0" w:firstRowFirstColumn="0" w:firstRowLastColumn="0" w:lastRowFirstColumn="0" w:lastRowLastColumn="0"/>
            <w:tcW w:w="5211" w:type="dxa"/>
            <w:shd w:val="clear" w:color="auto" w:fill="D0CECE" w:themeFill="background2" w:themeFillShade="E6"/>
            <w:vAlign w:val="center"/>
            <w:hideMark/>
          </w:tcPr>
          <w:p w14:paraId="4F237C59" w14:textId="77777777" w:rsidR="00E03414" w:rsidRPr="00EC0366" w:rsidRDefault="00E03414" w:rsidP="00F809B9">
            <w:pPr>
              <w:spacing w:line="480" w:lineRule="auto"/>
              <w:jc w:val="center"/>
              <w:rPr>
                <w:rFonts w:ascii="Times New Roman" w:eastAsia="Times New Roman" w:hAnsi="Times New Roman" w:cs="Times New Roman"/>
                <w:color w:val="000000"/>
                <w:sz w:val="24"/>
                <w:szCs w:val="24"/>
                <w:lang w:val="sr-Cyrl-BA" w:eastAsia="sr-Cyrl-BA"/>
              </w:rPr>
            </w:pPr>
            <w:r w:rsidRPr="00EC0366">
              <w:rPr>
                <w:rFonts w:ascii="Times New Roman" w:eastAsia="Times New Roman" w:hAnsi="Times New Roman" w:cs="Times New Roman"/>
                <w:color w:val="000000"/>
                <w:sz w:val="24"/>
                <w:szCs w:val="24"/>
                <w:lang w:val="sr-Cyrl-BA" w:eastAsia="sr-Cyrl-BA"/>
              </w:rPr>
              <w:t>УКУПНО</w:t>
            </w:r>
          </w:p>
        </w:tc>
        <w:tc>
          <w:tcPr>
            <w:tcW w:w="4422" w:type="dxa"/>
            <w:shd w:val="clear" w:color="auto" w:fill="D0CECE" w:themeFill="background2" w:themeFillShade="E6"/>
            <w:vAlign w:val="center"/>
            <w:hideMark/>
          </w:tcPr>
          <w:p w14:paraId="1F664C5C" w14:textId="001EBD4F" w:rsidR="00E03414" w:rsidRPr="00D50C07" w:rsidRDefault="00853DAC" w:rsidP="00F809B9">
            <w:pPr>
              <w:spacing w:line="48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sr-Cyrl-BA" w:eastAsia="sr-Cyrl-BA"/>
              </w:rPr>
            </w:pPr>
            <w:r>
              <w:rPr>
                <w:rFonts w:ascii="Times New Roman" w:eastAsia="Times New Roman" w:hAnsi="Times New Roman" w:cs="Times New Roman"/>
                <w:color w:val="000000"/>
                <w:sz w:val="24"/>
                <w:szCs w:val="24"/>
                <w:lang w:val="sr-Latn-BA" w:eastAsia="sr-Cyrl-BA"/>
              </w:rPr>
              <w:t>1.29</w:t>
            </w:r>
            <w:r>
              <w:rPr>
                <w:rFonts w:ascii="Times New Roman" w:eastAsia="Times New Roman" w:hAnsi="Times New Roman" w:cs="Times New Roman"/>
                <w:color w:val="000000"/>
                <w:sz w:val="24"/>
                <w:szCs w:val="24"/>
                <w:lang w:val="sr-Cyrl-BA" w:eastAsia="sr-Cyrl-BA"/>
              </w:rPr>
              <w:t>3</w:t>
            </w:r>
            <w:r w:rsidR="00E03414" w:rsidRPr="00D50C07">
              <w:rPr>
                <w:rFonts w:ascii="Times New Roman" w:eastAsia="Times New Roman" w:hAnsi="Times New Roman" w:cs="Times New Roman"/>
                <w:color w:val="000000"/>
                <w:sz w:val="24"/>
                <w:szCs w:val="24"/>
                <w:lang w:val="sr-Latn-BA" w:eastAsia="sr-Cyrl-BA"/>
              </w:rPr>
              <w:t>.900,00</w:t>
            </w:r>
            <w:r w:rsidR="00E03414" w:rsidRPr="00D50C07">
              <w:rPr>
                <w:rFonts w:ascii="Times New Roman" w:eastAsia="Times New Roman" w:hAnsi="Times New Roman" w:cs="Times New Roman"/>
                <w:color w:val="000000"/>
                <w:sz w:val="24"/>
                <w:szCs w:val="24"/>
                <w:lang w:val="sr-Cyrl-BA" w:eastAsia="sr-Cyrl-BA"/>
              </w:rPr>
              <w:t xml:space="preserve"> КМ</w:t>
            </w:r>
          </w:p>
        </w:tc>
      </w:tr>
    </w:tbl>
    <w:p w14:paraId="58E303CF" w14:textId="77777777" w:rsidR="00803C03" w:rsidRPr="008966B3" w:rsidRDefault="00803C03" w:rsidP="00803C03">
      <w:pPr>
        <w:spacing w:before="240"/>
        <w:jc w:val="both"/>
        <w:rPr>
          <w:rFonts w:ascii="Times New Roman" w:hAnsi="Times New Roman" w:cs="Times New Roman"/>
          <w:sz w:val="24"/>
          <w:szCs w:val="24"/>
          <w:lang w:val="sr-Cyrl-BA"/>
        </w:rPr>
      </w:pPr>
    </w:p>
    <w:p w14:paraId="36B834BE" w14:textId="25975B7A" w:rsidR="00DC3FC2" w:rsidRPr="00BA3575" w:rsidRDefault="00DC3FC2" w:rsidP="00BA3575">
      <w:pPr>
        <w:spacing w:before="240"/>
        <w:ind w:firstLine="708"/>
        <w:jc w:val="both"/>
        <w:rPr>
          <w:rFonts w:ascii="Times New Roman" w:hAnsi="Times New Roman" w:cs="Times New Roman"/>
          <w:i/>
          <w:sz w:val="24"/>
          <w:szCs w:val="24"/>
          <w:lang w:val="sr-Cyrl-BA"/>
        </w:rPr>
      </w:pPr>
      <w:r>
        <w:rPr>
          <w:rFonts w:ascii="Times New Roman" w:hAnsi="Times New Roman" w:cs="Times New Roman"/>
          <w:i/>
          <w:sz w:val="24"/>
          <w:szCs w:val="24"/>
          <w:lang w:val="sr-Cyrl-BA"/>
        </w:rPr>
        <w:t xml:space="preserve">Цијене су изражене без ПДВ-а </w:t>
      </w:r>
    </w:p>
    <w:p w14:paraId="184A7ED3" w14:textId="51976F9A" w:rsidR="00DC3FC2" w:rsidRPr="00803C03" w:rsidRDefault="00DC3FC2" w:rsidP="00DC3FC2">
      <w:pPr>
        <w:spacing w:before="240"/>
        <w:ind w:firstLine="708"/>
        <w:jc w:val="both"/>
        <w:rPr>
          <w:rFonts w:ascii="Times New Roman" w:hAnsi="Times New Roman" w:cs="Times New Roman"/>
          <w:b/>
          <w:i/>
          <w:sz w:val="24"/>
          <w:szCs w:val="24"/>
        </w:rPr>
      </w:pPr>
      <w:r w:rsidRPr="00803C03">
        <w:rPr>
          <w:rFonts w:ascii="Times New Roman" w:hAnsi="Times New Roman" w:cs="Times New Roman"/>
          <w:sz w:val="24"/>
          <w:szCs w:val="24"/>
        </w:rPr>
        <w:t>За остваривање Плана пословања ЈКП "Град</w:t>
      </w:r>
      <w:r w:rsidR="00BA3575" w:rsidRPr="00803C03">
        <w:rPr>
          <w:rFonts w:ascii="Times New Roman" w:hAnsi="Times New Roman" w:cs="Times New Roman"/>
          <w:sz w:val="24"/>
          <w:szCs w:val="24"/>
        </w:rPr>
        <w:t>ско гробље" ДОО Бијељина за 202</w:t>
      </w:r>
      <w:r w:rsidR="00BA3575" w:rsidRPr="00803C03">
        <w:rPr>
          <w:rFonts w:ascii="Times New Roman" w:hAnsi="Times New Roman" w:cs="Times New Roman"/>
          <w:sz w:val="24"/>
          <w:szCs w:val="24"/>
          <w:lang w:val="sr-Cyrl-BA"/>
        </w:rPr>
        <w:t>2</w:t>
      </w:r>
      <w:r w:rsidRPr="00803C03">
        <w:rPr>
          <w:rFonts w:ascii="Times New Roman" w:hAnsi="Times New Roman" w:cs="Times New Roman"/>
          <w:sz w:val="24"/>
          <w:szCs w:val="24"/>
        </w:rPr>
        <w:t>. годину, аплицирано је  да из буџе</w:t>
      </w:r>
      <w:r w:rsidR="00803C03" w:rsidRPr="00803C03">
        <w:rPr>
          <w:rFonts w:ascii="Times New Roman" w:hAnsi="Times New Roman" w:cs="Times New Roman"/>
          <w:sz w:val="24"/>
          <w:szCs w:val="24"/>
        </w:rPr>
        <w:t>та Града Бијељина  буде до</w:t>
      </w:r>
      <w:r w:rsidR="00803C03" w:rsidRPr="00803C03">
        <w:rPr>
          <w:rFonts w:ascii="Times New Roman" w:hAnsi="Times New Roman" w:cs="Times New Roman"/>
          <w:sz w:val="24"/>
          <w:szCs w:val="24"/>
          <w:lang w:val="sr-Cyrl-BA"/>
        </w:rPr>
        <w:t>дијељено</w:t>
      </w:r>
      <w:r w:rsidR="00803C03" w:rsidRPr="00803C03">
        <w:rPr>
          <w:rFonts w:ascii="Times New Roman" w:hAnsi="Times New Roman" w:cs="Times New Roman"/>
          <w:sz w:val="24"/>
          <w:szCs w:val="24"/>
        </w:rPr>
        <w:t xml:space="preserve"> </w:t>
      </w:r>
      <w:r w:rsidR="00803C03" w:rsidRPr="00803C03">
        <w:rPr>
          <w:rFonts w:ascii="Times New Roman" w:hAnsi="Times New Roman" w:cs="Times New Roman"/>
          <w:sz w:val="24"/>
          <w:szCs w:val="24"/>
          <w:lang w:val="sr-Cyrl-BA"/>
        </w:rPr>
        <w:t>5</w:t>
      </w:r>
      <w:r w:rsidRPr="00803C03">
        <w:rPr>
          <w:rFonts w:ascii="Times New Roman" w:hAnsi="Times New Roman" w:cs="Times New Roman"/>
          <w:sz w:val="24"/>
          <w:szCs w:val="24"/>
        </w:rPr>
        <w:t>0.000,00КМ за капиталне инвестиције,</w:t>
      </w:r>
      <w:r w:rsidRPr="00803C03">
        <w:rPr>
          <w:rFonts w:ascii="Times New Roman" w:hAnsi="Times New Roman" w:cs="Times New Roman"/>
          <w:b/>
          <w:i/>
          <w:sz w:val="24"/>
          <w:szCs w:val="24"/>
        </w:rPr>
        <w:t xml:space="preserve"> . </w:t>
      </w:r>
    </w:p>
    <w:p w14:paraId="48F0902A" w14:textId="3268BF7B" w:rsidR="006E23C5" w:rsidRPr="00803C03" w:rsidRDefault="00DC3FC2" w:rsidP="00BA3575">
      <w:pPr>
        <w:spacing w:before="240"/>
        <w:ind w:firstLine="708"/>
        <w:jc w:val="both"/>
        <w:rPr>
          <w:rFonts w:ascii="Times New Roman" w:hAnsi="Times New Roman" w:cs="Times New Roman"/>
          <w:sz w:val="24"/>
          <w:szCs w:val="24"/>
          <w:u w:val="single"/>
          <w:lang w:val="sr-Cyrl-BA"/>
        </w:rPr>
      </w:pPr>
      <w:r w:rsidRPr="00803C03">
        <w:rPr>
          <w:rFonts w:ascii="Times New Roman" w:hAnsi="Times New Roman" w:cs="Times New Roman"/>
          <w:sz w:val="24"/>
          <w:szCs w:val="24"/>
        </w:rPr>
        <w:t>Разлика планираних прихода и расхода је планирана бру</w:t>
      </w:r>
      <w:r w:rsidR="00803C03" w:rsidRPr="00803C03">
        <w:rPr>
          <w:rFonts w:ascii="Times New Roman" w:hAnsi="Times New Roman" w:cs="Times New Roman"/>
          <w:sz w:val="24"/>
          <w:szCs w:val="24"/>
        </w:rPr>
        <w:t xml:space="preserve">то добит и износи  </w:t>
      </w:r>
      <w:r w:rsidR="00803C03" w:rsidRPr="00803C03">
        <w:rPr>
          <w:rFonts w:ascii="Times New Roman" w:hAnsi="Times New Roman" w:cs="Times New Roman"/>
          <w:sz w:val="24"/>
          <w:szCs w:val="24"/>
          <w:lang w:val="sr-Cyrl-BA"/>
        </w:rPr>
        <w:t xml:space="preserve">8.697,50КМ. </w:t>
      </w:r>
      <w:r w:rsidRPr="00803C03">
        <w:rPr>
          <w:rFonts w:ascii="Times New Roman" w:hAnsi="Times New Roman" w:cs="Times New Roman"/>
          <w:sz w:val="24"/>
          <w:szCs w:val="24"/>
        </w:rPr>
        <w:t xml:space="preserve"> Одлуку о расподијели нераспоређене добити донијеће Скупштина предузећа</w:t>
      </w:r>
      <w:r w:rsidR="006E23C5" w:rsidRPr="00803C03">
        <w:rPr>
          <w:rFonts w:ascii="Times New Roman" w:hAnsi="Times New Roman" w:cs="Times New Roman"/>
          <w:sz w:val="24"/>
          <w:szCs w:val="24"/>
          <w:u w:val="single"/>
          <w:lang w:val="sr-Cyrl-BA"/>
        </w:rPr>
        <w:t>.</w:t>
      </w:r>
    </w:p>
    <w:p w14:paraId="4D1A4042" w14:textId="77777777" w:rsidR="00DC3FC2" w:rsidRDefault="00704371" w:rsidP="00704371">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1027"/>
        <w:gridCol w:w="2102"/>
        <w:gridCol w:w="3216"/>
      </w:tblGrid>
      <w:tr w:rsidR="00DC3FC2" w14:paraId="26B9647C" w14:textId="77777777" w:rsidTr="008966B3">
        <w:tc>
          <w:tcPr>
            <w:tcW w:w="3369" w:type="dxa"/>
          </w:tcPr>
          <w:p w14:paraId="5B8D716C" w14:textId="01C21882" w:rsidR="00DC3FC2" w:rsidRDefault="00DC3FC2" w:rsidP="00704371">
            <w:pPr>
              <w:spacing w:after="0"/>
              <w:rPr>
                <w:rFonts w:ascii="Times New Roman" w:hAnsi="Times New Roman" w:cs="Times New Roman"/>
                <w:sz w:val="24"/>
                <w:szCs w:val="24"/>
                <w:lang w:val="sr-Cyrl-BA"/>
              </w:rPr>
            </w:pPr>
            <w:r>
              <w:rPr>
                <w:rFonts w:ascii="Times New Roman" w:hAnsi="Times New Roman" w:cs="Times New Roman"/>
                <w:sz w:val="24"/>
                <w:szCs w:val="24"/>
                <w:lang w:val="sr-Cyrl-BA"/>
              </w:rPr>
              <w:t>Број:</w:t>
            </w:r>
            <w:r w:rsidR="008966B3">
              <w:rPr>
                <w:rFonts w:ascii="Times New Roman" w:hAnsi="Times New Roman" w:cs="Times New Roman"/>
                <w:sz w:val="24"/>
                <w:szCs w:val="24"/>
                <w:lang w:val="sr-Cyrl-BA"/>
              </w:rPr>
              <w:t xml:space="preserve"> 2-1-1550/21</w:t>
            </w:r>
          </w:p>
          <w:p w14:paraId="74057A8D" w14:textId="0E32E296" w:rsidR="00BA3575" w:rsidRPr="00DC3FC2" w:rsidRDefault="00BA3575" w:rsidP="00704371">
            <w:pPr>
              <w:spacing w:after="0"/>
              <w:rPr>
                <w:rFonts w:ascii="Times New Roman" w:hAnsi="Times New Roman" w:cs="Times New Roman"/>
                <w:sz w:val="24"/>
                <w:szCs w:val="24"/>
                <w:lang w:val="sr-Cyrl-BA"/>
              </w:rPr>
            </w:pPr>
            <w:r>
              <w:rPr>
                <w:rFonts w:ascii="Times New Roman" w:hAnsi="Times New Roman" w:cs="Times New Roman"/>
                <w:sz w:val="24"/>
                <w:szCs w:val="24"/>
                <w:lang w:val="sr-Cyrl-BA"/>
              </w:rPr>
              <w:t>Датум:</w:t>
            </w:r>
            <w:r w:rsidR="008966B3">
              <w:rPr>
                <w:rFonts w:ascii="Times New Roman" w:hAnsi="Times New Roman" w:cs="Times New Roman"/>
                <w:sz w:val="24"/>
                <w:szCs w:val="24"/>
                <w:lang w:val="sr-Cyrl-BA"/>
              </w:rPr>
              <w:t xml:space="preserve"> 21.12.2021.године</w:t>
            </w:r>
          </w:p>
        </w:tc>
        <w:tc>
          <w:tcPr>
            <w:tcW w:w="1027" w:type="dxa"/>
          </w:tcPr>
          <w:p w14:paraId="113B6FAF" w14:textId="77777777" w:rsidR="00DC3FC2" w:rsidRDefault="00DC3FC2" w:rsidP="00704371">
            <w:pPr>
              <w:spacing w:after="0"/>
              <w:rPr>
                <w:rFonts w:ascii="Times New Roman" w:hAnsi="Times New Roman" w:cs="Times New Roman"/>
                <w:sz w:val="24"/>
                <w:szCs w:val="24"/>
              </w:rPr>
            </w:pPr>
          </w:p>
        </w:tc>
        <w:tc>
          <w:tcPr>
            <w:tcW w:w="2102" w:type="dxa"/>
          </w:tcPr>
          <w:p w14:paraId="303834D0" w14:textId="77777777" w:rsidR="00DC3FC2" w:rsidRDefault="00DC3FC2" w:rsidP="00704371">
            <w:pPr>
              <w:spacing w:after="0"/>
              <w:rPr>
                <w:rFonts w:ascii="Times New Roman" w:hAnsi="Times New Roman" w:cs="Times New Roman"/>
                <w:sz w:val="24"/>
                <w:szCs w:val="24"/>
              </w:rPr>
            </w:pPr>
          </w:p>
        </w:tc>
        <w:tc>
          <w:tcPr>
            <w:tcW w:w="3216" w:type="dxa"/>
          </w:tcPr>
          <w:p w14:paraId="13BE6F30" w14:textId="77777777" w:rsidR="00DC3FC2" w:rsidRDefault="00BA3575" w:rsidP="006E23C5">
            <w:pPr>
              <w:spacing w:after="0"/>
              <w:jc w:val="center"/>
              <w:rPr>
                <w:rFonts w:ascii="Times New Roman" w:hAnsi="Times New Roman" w:cs="Times New Roman"/>
                <w:sz w:val="24"/>
                <w:szCs w:val="24"/>
                <w:lang w:val="sr-Cyrl-BA"/>
              </w:rPr>
            </w:pPr>
            <w:r>
              <w:rPr>
                <w:rFonts w:ascii="Times New Roman" w:hAnsi="Times New Roman" w:cs="Times New Roman"/>
                <w:sz w:val="24"/>
                <w:szCs w:val="24"/>
                <w:lang w:val="sr-Cyrl-BA"/>
              </w:rPr>
              <w:t>ДИРЕКТОР</w:t>
            </w:r>
          </w:p>
          <w:p w14:paraId="774ED7CA" w14:textId="759F3231" w:rsidR="00BA3575" w:rsidRPr="00DC3FC2" w:rsidRDefault="00BA3575" w:rsidP="006E23C5">
            <w:pPr>
              <w:spacing w:after="0"/>
              <w:jc w:val="center"/>
              <w:rPr>
                <w:rFonts w:ascii="Times New Roman" w:hAnsi="Times New Roman" w:cs="Times New Roman"/>
                <w:sz w:val="24"/>
                <w:szCs w:val="24"/>
                <w:lang w:val="sr-Cyrl-BA"/>
              </w:rPr>
            </w:pPr>
            <w:r>
              <w:rPr>
                <w:rFonts w:ascii="Times New Roman" w:hAnsi="Times New Roman" w:cs="Times New Roman"/>
                <w:sz w:val="24"/>
                <w:szCs w:val="24"/>
                <w:lang w:val="sr-Cyrl-BA"/>
              </w:rPr>
              <w:t>ЈКП „Градско гробље“ ДОО Бијељина</w:t>
            </w:r>
          </w:p>
        </w:tc>
      </w:tr>
      <w:tr w:rsidR="00DC3FC2" w14:paraId="5145D63F" w14:textId="77777777" w:rsidTr="008966B3">
        <w:tc>
          <w:tcPr>
            <w:tcW w:w="3369" w:type="dxa"/>
          </w:tcPr>
          <w:p w14:paraId="3150A584" w14:textId="3B63E692" w:rsidR="00DC3FC2" w:rsidRPr="00DC3FC2" w:rsidRDefault="00DC3FC2" w:rsidP="00BA3575">
            <w:pPr>
              <w:spacing w:after="0"/>
              <w:rPr>
                <w:rFonts w:ascii="Times New Roman" w:hAnsi="Times New Roman" w:cs="Times New Roman"/>
                <w:sz w:val="24"/>
                <w:szCs w:val="24"/>
                <w:lang w:val="sr-Cyrl-BA"/>
              </w:rPr>
            </w:pPr>
          </w:p>
        </w:tc>
        <w:tc>
          <w:tcPr>
            <w:tcW w:w="1027" w:type="dxa"/>
          </w:tcPr>
          <w:p w14:paraId="7DEA82D4" w14:textId="77777777" w:rsidR="00DC3FC2" w:rsidRDefault="00DC3FC2" w:rsidP="00704371">
            <w:pPr>
              <w:spacing w:after="0"/>
              <w:rPr>
                <w:rFonts w:ascii="Times New Roman" w:hAnsi="Times New Roman" w:cs="Times New Roman"/>
                <w:sz w:val="24"/>
                <w:szCs w:val="24"/>
              </w:rPr>
            </w:pPr>
          </w:p>
        </w:tc>
        <w:tc>
          <w:tcPr>
            <w:tcW w:w="2102" w:type="dxa"/>
          </w:tcPr>
          <w:p w14:paraId="28AA02F7" w14:textId="77777777" w:rsidR="00DC3FC2" w:rsidRDefault="00DC3FC2" w:rsidP="00704371">
            <w:pPr>
              <w:spacing w:after="0"/>
              <w:rPr>
                <w:rFonts w:ascii="Times New Roman" w:hAnsi="Times New Roman" w:cs="Times New Roman"/>
                <w:sz w:val="24"/>
                <w:szCs w:val="24"/>
              </w:rPr>
            </w:pPr>
          </w:p>
        </w:tc>
        <w:tc>
          <w:tcPr>
            <w:tcW w:w="3216" w:type="dxa"/>
          </w:tcPr>
          <w:p w14:paraId="1D4092A0" w14:textId="77777777" w:rsidR="00DC3FC2" w:rsidRDefault="00DC3FC2" w:rsidP="006E23C5">
            <w:pPr>
              <w:spacing w:after="0"/>
              <w:jc w:val="center"/>
              <w:rPr>
                <w:rFonts w:ascii="Times New Roman" w:hAnsi="Times New Roman" w:cs="Times New Roman"/>
                <w:sz w:val="24"/>
                <w:szCs w:val="24"/>
              </w:rPr>
            </w:pPr>
          </w:p>
        </w:tc>
      </w:tr>
      <w:tr w:rsidR="00DC3FC2" w14:paraId="09EADE6C" w14:textId="77777777" w:rsidTr="008966B3">
        <w:tc>
          <w:tcPr>
            <w:tcW w:w="3369" w:type="dxa"/>
          </w:tcPr>
          <w:p w14:paraId="244341EF" w14:textId="77777777" w:rsidR="00DC3FC2" w:rsidRDefault="00DC3FC2" w:rsidP="00704371">
            <w:pPr>
              <w:spacing w:after="0"/>
              <w:rPr>
                <w:rFonts w:ascii="Times New Roman" w:hAnsi="Times New Roman" w:cs="Times New Roman"/>
                <w:sz w:val="24"/>
                <w:szCs w:val="24"/>
                <w:lang w:val="sr-Cyrl-BA"/>
              </w:rPr>
            </w:pPr>
          </w:p>
        </w:tc>
        <w:tc>
          <w:tcPr>
            <w:tcW w:w="1027" w:type="dxa"/>
          </w:tcPr>
          <w:p w14:paraId="434534A2" w14:textId="77777777" w:rsidR="00DC3FC2" w:rsidRDefault="00DC3FC2" w:rsidP="00704371">
            <w:pPr>
              <w:spacing w:after="0"/>
              <w:rPr>
                <w:rFonts w:ascii="Times New Roman" w:hAnsi="Times New Roman" w:cs="Times New Roman"/>
                <w:sz w:val="24"/>
                <w:szCs w:val="24"/>
              </w:rPr>
            </w:pPr>
          </w:p>
        </w:tc>
        <w:tc>
          <w:tcPr>
            <w:tcW w:w="2102" w:type="dxa"/>
          </w:tcPr>
          <w:p w14:paraId="5100F747" w14:textId="77777777" w:rsidR="00DC3FC2" w:rsidRDefault="00DC3FC2" w:rsidP="00704371">
            <w:pPr>
              <w:spacing w:after="0"/>
              <w:rPr>
                <w:rFonts w:ascii="Times New Roman" w:hAnsi="Times New Roman" w:cs="Times New Roman"/>
                <w:sz w:val="24"/>
                <w:szCs w:val="24"/>
              </w:rPr>
            </w:pPr>
          </w:p>
        </w:tc>
        <w:tc>
          <w:tcPr>
            <w:tcW w:w="3216" w:type="dxa"/>
          </w:tcPr>
          <w:p w14:paraId="2D1B4320" w14:textId="6CB21585" w:rsidR="00DC3FC2" w:rsidRPr="006E23C5" w:rsidRDefault="006E23C5" w:rsidP="006E23C5">
            <w:pPr>
              <w:spacing w:after="0"/>
              <w:jc w:val="center"/>
              <w:rPr>
                <w:rFonts w:ascii="Times New Roman" w:hAnsi="Times New Roman" w:cs="Times New Roman"/>
                <w:sz w:val="24"/>
                <w:szCs w:val="24"/>
                <w:lang w:val="sr-Cyrl-BA"/>
              </w:rPr>
            </w:pPr>
            <w:r>
              <w:rPr>
                <w:rFonts w:ascii="Times New Roman" w:hAnsi="Times New Roman" w:cs="Times New Roman"/>
                <w:sz w:val="24"/>
                <w:szCs w:val="24"/>
                <w:lang w:val="sr-Cyrl-BA"/>
              </w:rPr>
              <w:t>_________________________</w:t>
            </w:r>
          </w:p>
        </w:tc>
      </w:tr>
      <w:tr w:rsidR="00DC3FC2" w14:paraId="11D3F825" w14:textId="77777777" w:rsidTr="008966B3">
        <w:tc>
          <w:tcPr>
            <w:tcW w:w="3369" w:type="dxa"/>
          </w:tcPr>
          <w:p w14:paraId="050245B2" w14:textId="77777777" w:rsidR="00DC3FC2" w:rsidRDefault="00DC3FC2" w:rsidP="00704371">
            <w:pPr>
              <w:spacing w:after="0"/>
              <w:rPr>
                <w:rFonts w:ascii="Times New Roman" w:hAnsi="Times New Roman" w:cs="Times New Roman"/>
                <w:sz w:val="24"/>
                <w:szCs w:val="24"/>
                <w:lang w:val="sr-Cyrl-BA"/>
              </w:rPr>
            </w:pPr>
          </w:p>
        </w:tc>
        <w:tc>
          <w:tcPr>
            <w:tcW w:w="1027" w:type="dxa"/>
          </w:tcPr>
          <w:p w14:paraId="433861EE" w14:textId="77777777" w:rsidR="00DC3FC2" w:rsidRDefault="00DC3FC2" w:rsidP="00704371">
            <w:pPr>
              <w:spacing w:after="0"/>
              <w:rPr>
                <w:rFonts w:ascii="Times New Roman" w:hAnsi="Times New Roman" w:cs="Times New Roman"/>
                <w:sz w:val="24"/>
                <w:szCs w:val="24"/>
              </w:rPr>
            </w:pPr>
          </w:p>
        </w:tc>
        <w:tc>
          <w:tcPr>
            <w:tcW w:w="2102" w:type="dxa"/>
          </w:tcPr>
          <w:p w14:paraId="6511BE00" w14:textId="77777777" w:rsidR="00DC3FC2" w:rsidRDefault="00DC3FC2" w:rsidP="00704371">
            <w:pPr>
              <w:spacing w:after="0"/>
              <w:rPr>
                <w:rFonts w:ascii="Times New Roman" w:hAnsi="Times New Roman" w:cs="Times New Roman"/>
                <w:sz w:val="24"/>
                <w:szCs w:val="24"/>
              </w:rPr>
            </w:pPr>
          </w:p>
        </w:tc>
        <w:tc>
          <w:tcPr>
            <w:tcW w:w="3216" w:type="dxa"/>
          </w:tcPr>
          <w:p w14:paraId="74B2FE55" w14:textId="55F00509" w:rsidR="00DC3FC2" w:rsidRPr="006E23C5" w:rsidRDefault="00BA3575" w:rsidP="006E23C5">
            <w:pPr>
              <w:spacing w:after="0"/>
              <w:jc w:val="center"/>
              <w:rPr>
                <w:rFonts w:ascii="Times New Roman" w:hAnsi="Times New Roman" w:cs="Times New Roman"/>
                <w:sz w:val="24"/>
                <w:szCs w:val="24"/>
                <w:lang w:val="sr-Cyrl-BA"/>
              </w:rPr>
            </w:pPr>
            <w:r>
              <w:rPr>
                <w:rFonts w:ascii="Times New Roman" w:hAnsi="Times New Roman" w:cs="Times New Roman"/>
                <w:sz w:val="24"/>
                <w:szCs w:val="24"/>
                <w:lang w:val="sr-Cyrl-BA"/>
              </w:rPr>
              <w:t>Марио Томић</w:t>
            </w:r>
          </w:p>
        </w:tc>
      </w:tr>
      <w:tr w:rsidR="00DC3FC2" w14:paraId="341C0A4A" w14:textId="77777777" w:rsidTr="008966B3">
        <w:tc>
          <w:tcPr>
            <w:tcW w:w="3369" w:type="dxa"/>
          </w:tcPr>
          <w:p w14:paraId="45DC577F" w14:textId="77777777" w:rsidR="00DC3FC2" w:rsidRDefault="00DC3FC2" w:rsidP="00704371">
            <w:pPr>
              <w:spacing w:after="0"/>
              <w:rPr>
                <w:rFonts w:ascii="Times New Roman" w:hAnsi="Times New Roman" w:cs="Times New Roman"/>
                <w:sz w:val="24"/>
                <w:szCs w:val="24"/>
                <w:lang w:val="sr-Cyrl-BA"/>
              </w:rPr>
            </w:pPr>
          </w:p>
        </w:tc>
        <w:tc>
          <w:tcPr>
            <w:tcW w:w="1027" w:type="dxa"/>
          </w:tcPr>
          <w:p w14:paraId="311587FE" w14:textId="77777777" w:rsidR="00DC3FC2" w:rsidRDefault="00DC3FC2" w:rsidP="00704371">
            <w:pPr>
              <w:spacing w:after="0"/>
              <w:rPr>
                <w:rFonts w:ascii="Times New Roman" w:hAnsi="Times New Roman" w:cs="Times New Roman"/>
                <w:sz w:val="24"/>
                <w:szCs w:val="24"/>
              </w:rPr>
            </w:pPr>
          </w:p>
        </w:tc>
        <w:tc>
          <w:tcPr>
            <w:tcW w:w="2102" w:type="dxa"/>
          </w:tcPr>
          <w:p w14:paraId="220EE17C" w14:textId="77777777" w:rsidR="00DC3FC2" w:rsidRDefault="00DC3FC2" w:rsidP="00704371">
            <w:pPr>
              <w:spacing w:after="0"/>
              <w:rPr>
                <w:rFonts w:ascii="Times New Roman" w:hAnsi="Times New Roman" w:cs="Times New Roman"/>
                <w:sz w:val="24"/>
                <w:szCs w:val="24"/>
              </w:rPr>
            </w:pPr>
          </w:p>
        </w:tc>
        <w:tc>
          <w:tcPr>
            <w:tcW w:w="3216" w:type="dxa"/>
          </w:tcPr>
          <w:p w14:paraId="2FED0D17" w14:textId="7388A0CB" w:rsidR="00DC3FC2" w:rsidRPr="006E23C5" w:rsidRDefault="00BA3575" w:rsidP="006E23C5">
            <w:pPr>
              <w:spacing w:after="0"/>
              <w:jc w:val="center"/>
              <w:rPr>
                <w:rFonts w:ascii="Times New Roman" w:hAnsi="Times New Roman" w:cs="Times New Roman"/>
                <w:sz w:val="24"/>
                <w:szCs w:val="24"/>
                <w:lang w:val="sr-Cyrl-BA"/>
              </w:rPr>
            </w:pPr>
            <w:r>
              <w:rPr>
                <w:rFonts w:ascii="Times New Roman" w:hAnsi="Times New Roman" w:cs="Times New Roman"/>
                <w:sz w:val="24"/>
                <w:szCs w:val="24"/>
                <w:lang w:val="sr-Cyrl-BA"/>
              </w:rPr>
              <w:t>Дипломирани правник</w:t>
            </w:r>
          </w:p>
        </w:tc>
      </w:tr>
    </w:tbl>
    <w:p w14:paraId="0190EEE4" w14:textId="0EC8E80D" w:rsidR="00704371" w:rsidRPr="006E23C5" w:rsidRDefault="00704371" w:rsidP="00704371">
      <w:pPr>
        <w:spacing w:after="0"/>
        <w:jc w:val="both"/>
        <w:rPr>
          <w:rFonts w:ascii="Times New Roman" w:hAnsi="Times New Roman" w:cs="Times New Roman"/>
          <w:sz w:val="24"/>
          <w:szCs w:val="24"/>
          <w:lang w:val="sr-Cyrl-BA"/>
        </w:rPr>
      </w:pPr>
      <w:r>
        <w:rPr>
          <w:rFonts w:ascii="Times New Roman" w:hAnsi="Times New Roman" w:cs="Times New Roman"/>
          <w:sz w:val="24"/>
          <w:szCs w:val="24"/>
        </w:rPr>
        <w:t xml:space="preserve">                                                                                      </w:t>
      </w:r>
      <w:r w:rsidR="00D87AE9">
        <w:rPr>
          <w:rFonts w:ascii="Times New Roman" w:hAnsi="Times New Roman" w:cs="Times New Roman"/>
          <w:sz w:val="24"/>
          <w:szCs w:val="24"/>
        </w:rPr>
        <w:t xml:space="preserve">  </w:t>
      </w:r>
      <w:r>
        <w:rPr>
          <w:rFonts w:ascii="Times New Roman" w:hAnsi="Times New Roman" w:cs="Times New Roman"/>
          <w:sz w:val="24"/>
          <w:szCs w:val="24"/>
        </w:rPr>
        <w:t xml:space="preserve"> </w:t>
      </w:r>
    </w:p>
    <w:sectPr w:rsidR="00704371" w:rsidRPr="006E23C5" w:rsidSect="002208F7">
      <w:footerReference w:type="default" r:id="rId9"/>
      <w:pgSz w:w="11906" w:h="16838"/>
      <w:pgMar w:top="1417" w:right="991" w:bottom="1417" w:left="1417" w:header="708" w:footer="708" w:gutter="0"/>
      <w:pgNumType w:start="1" w:chapStyle="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27C0EE" w14:textId="77777777" w:rsidR="0096356F" w:rsidRDefault="0096356F" w:rsidP="00CE4CB0">
      <w:pPr>
        <w:spacing w:after="0" w:line="240" w:lineRule="auto"/>
      </w:pPr>
      <w:r>
        <w:separator/>
      </w:r>
    </w:p>
  </w:endnote>
  <w:endnote w:type="continuationSeparator" w:id="0">
    <w:p w14:paraId="4B66053E" w14:textId="77777777" w:rsidR="0096356F" w:rsidRDefault="0096356F" w:rsidP="00CE4C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4960354"/>
      <w:docPartObj>
        <w:docPartGallery w:val="Page Numbers (Bottom of Page)"/>
        <w:docPartUnique/>
      </w:docPartObj>
    </w:sdtPr>
    <w:sdtEndPr>
      <w:rPr>
        <w:noProof/>
      </w:rPr>
    </w:sdtEndPr>
    <w:sdtContent>
      <w:p w14:paraId="46C28178" w14:textId="77777777" w:rsidR="00E328B3" w:rsidRDefault="00E328B3">
        <w:pPr>
          <w:pStyle w:val="Footer"/>
          <w:jc w:val="right"/>
        </w:pPr>
        <w:r>
          <w:fldChar w:fldCharType="begin"/>
        </w:r>
        <w:r>
          <w:instrText xml:space="preserve"> PAGE   \* MERGEFORMAT </w:instrText>
        </w:r>
        <w:r>
          <w:fldChar w:fldCharType="separate"/>
        </w:r>
        <w:r w:rsidR="008966B3">
          <w:rPr>
            <w:noProof/>
          </w:rPr>
          <w:t>14</w:t>
        </w:r>
        <w:r>
          <w:rPr>
            <w:noProof/>
          </w:rPr>
          <w:fldChar w:fldCharType="end"/>
        </w:r>
      </w:p>
    </w:sdtContent>
  </w:sdt>
  <w:p w14:paraId="2EEDA579" w14:textId="77777777" w:rsidR="00E328B3" w:rsidRDefault="00E328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3C28F7" w14:textId="77777777" w:rsidR="0096356F" w:rsidRDefault="0096356F" w:rsidP="00CE4CB0">
      <w:pPr>
        <w:spacing w:after="0" w:line="240" w:lineRule="auto"/>
      </w:pPr>
      <w:r>
        <w:separator/>
      </w:r>
    </w:p>
  </w:footnote>
  <w:footnote w:type="continuationSeparator" w:id="0">
    <w:p w14:paraId="02AF3C49" w14:textId="77777777" w:rsidR="0096356F" w:rsidRDefault="0096356F" w:rsidP="00CE4C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446AA5"/>
    <w:multiLevelType w:val="hybridMultilevel"/>
    <w:tmpl w:val="27E273F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2CA8579C"/>
    <w:multiLevelType w:val="hybridMultilevel"/>
    <w:tmpl w:val="859E6E52"/>
    <w:lvl w:ilvl="0" w:tplc="584A8B45">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nsid w:val="616660F7"/>
    <w:multiLevelType w:val="hybridMultilevel"/>
    <w:tmpl w:val="26BC551C"/>
    <w:lvl w:ilvl="0" w:tplc="08090001">
      <w:start w:val="1"/>
      <w:numFmt w:val="bullet"/>
      <w:lvlText w:val=""/>
      <w:lvlJc w:val="left"/>
      <w:pPr>
        <w:ind w:left="2143" w:hanging="360"/>
      </w:pPr>
      <w:rPr>
        <w:rFonts w:ascii="Symbol" w:hAnsi="Symbol" w:hint="default"/>
      </w:rPr>
    </w:lvl>
    <w:lvl w:ilvl="1" w:tplc="08090003" w:tentative="1">
      <w:start w:val="1"/>
      <w:numFmt w:val="bullet"/>
      <w:lvlText w:val="o"/>
      <w:lvlJc w:val="left"/>
      <w:pPr>
        <w:ind w:left="2863" w:hanging="360"/>
      </w:pPr>
      <w:rPr>
        <w:rFonts w:ascii="Courier New" w:hAnsi="Courier New" w:cs="Courier New" w:hint="default"/>
      </w:rPr>
    </w:lvl>
    <w:lvl w:ilvl="2" w:tplc="08090005" w:tentative="1">
      <w:start w:val="1"/>
      <w:numFmt w:val="bullet"/>
      <w:lvlText w:val=""/>
      <w:lvlJc w:val="left"/>
      <w:pPr>
        <w:ind w:left="3583" w:hanging="360"/>
      </w:pPr>
      <w:rPr>
        <w:rFonts w:ascii="Wingdings" w:hAnsi="Wingdings" w:hint="default"/>
      </w:rPr>
    </w:lvl>
    <w:lvl w:ilvl="3" w:tplc="08090001" w:tentative="1">
      <w:start w:val="1"/>
      <w:numFmt w:val="bullet"/>
      <w:lvlText w:val=""/>
      <w:lvlJc w:val="left"/>
      <w:pPr>
        <w:ind w:left="4303" w:hanging="360"/>
      </w:pPr>
      <w:rPr>
        <w:rFonts w:ascii="Symbol" w:hAnsi="Symbol" w:hint="default"/>
      </w:rPr>
    </w:lvl>
    <w:lvl w:ilvl="4" w:tplc="08090003" w:tentative="1">
      <w:start w:val="1"/>
      <w:numFmt w:val="bullet"/>
      <w:lvlText w:val="o"/>
      <w:lvlJc w:val="left"/>
      <w:pPr>
        <w:ind w:left="5023" w:hanging="360"/>
      </w:pPr>
      <w:rPr>
        <w:rFonts w:ascii="Courier New" w:hAnsi="Courier New" w:cs="Courier New" w:hint="default"/>
      </w:rPr>
    </w:lvl>
    <w:lvl w:ilvl="5" w:tplc="08090005" w:tentative="1">
      <w:start w:val="1"/>
      <w:numFmt w:val="bullet"/>
      <w:lvlText w:val=""/>
      <w:lvlJc w:val="left"/>
      <w:pPr>
        <w:ind w:left="5743" w:hanging="360"/>
      </w:pPr>
      <w:rPr>
        <w:rFonts w:ascii="Wingdings" w:hAnsi="Wingdings" w:hint="default"/>
      </w:rPr>
    </w:lvl>
    <w:lvl w:ilvl="6" w:tplc="08090001" w:tentative="1">
      <w:start w:val="1"/>
      <w:numFmt w:val="bullet"/>
      <w:lvlText w:val=""/>
      <w:lvlJc w:val="left"/>
      <w:pPr>
        <w:ind w:left="6463" w:hanging="360"/>
      </w:pPr>
      <w:rPr>
        <w:rFonts w:ascii="Symbol" w:hAnsi="Symbol" w:hint="default"/>
      </w:rPr>
    </w:lvl>
    <w:lvl w:ilvl="7" w:tplc="08090003" w:tentative="1">
      <w:start w:val="1"/>
      <w:numFmt w:val="bullet"/>
      <w:lvlText w:val="o"/>
      <w:lvlJc w:val="left"/>
      <w:pPr>
        <w:ind w:left="7183" w:hanging="360"/>
      </w:pPr>
      <w:rPr>
        <w:rFonts w:ascii="Courier New" w:hAnsi="Courier New" w:cs="Courier New" w:hint="default"/>
      </w:rPr>
    </w:lvl>
    <w:lvl w:ilvl="8" w:tplc="08090005" w:tentative="1">
      <w:start w:val="1"/>
      <w:numFmt w:val="bullet"/>
      <w:lvlText w:val=""/>
      <w:lvlJc w:val="left"/>
      <w:pPr>
        <w:ind w:left="7903" w:hanging="360"/>
      </w:pPr>
      <w:rPr>
        <w:rFonts w:ascii="Wingdings" w:hAnsi="Wingdings" w:hint="default"/>
      </w:rPr>
    </w:lvl>
  </w:abstractNum>
  <w:abstractNum w:abstractNumId="3">
    <w:nsid w:val="6E89536B"/>
    <w:multiLevelType w:val="hybridMultilevel"/>
    <w:tmpl w:val="0220DA1E"/>
    <w:lvl w:ilvl="0" w:tplc="584A8B45">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B0D"/>
    <w:rsid w:val="0002305C"/>
    <w:rsid w:val="000357CB"/>
    <w:rsid w:val="00040D51"/>
    <w:rsid w:val="0004696C"/>
    <w:rsid w:val="000537C4"/>
    <w:rsid w:val="00085491"/>
    <w:rsid w:val="000B1E28"/>
    <w:rsid w:val="000B2E74"/>
    <w:rsid w:val="000D7405"/>
    <w:rsid w:val="0010361D"/>
    <w:rsid w:val="001054F8"/>
    <w:rsid w:val="001455D9"/>
    <w:rsid w:val="00163AA8"/>
    <w:rsid w:val="001B3228"/>
    <w:rsid w:val="001B3A0F"/>
    <w:rsid w:val="001C6F6C"/>
    <w:rsid w:val="001D6FE2"/>
    <w:rsid w:val="001F2682"/>
    <w:rsid w:val="001F2FF8"/>
    <w:rsid w:val="002208F7"/>
    <w:rsid w:val="002421F0"/>
    <w:rsid w:val="00256E47"/>
    <w:rsid w:val="00274661"/>
    <w:rsid w:val="00291159"/>
    <w:rsid w:val="002916C6"/>
    <w:rsid w:val="0030475C"/>
    <w:rsid w:val="0035425E"/>
    <w:rsid w:val="003708AF"/>
    <w:rsid w:val="00371073"/>
    <w:rsid w:val="003A7560"/>
    <w:rsid w:val="003B4D62"/>
    <w:rsid w:val="003C3590"/>
    <w:rsid w:val="00414ED5"/>
    <w:rsid w:val="004251D8"/>
    <w:rsid w:val="00443F36"/>
    <w:rsid w:val="004507CB"/>
    <w:rsid w:val="00475F52"/>
    <w:rsid w:val="004901DE"/>
    <w:rsid w:val="004A7049"/>
    <w:rsid w:val="004C40E2"/>
    <w:rsid w:val="004D7B0D"/>
    <w:rsid w:val="00501560"/>
    <w:rsid w:val="00505251"/>
    <w:rsid w:val="00557F7C"/>
    <w:rsid w:val="00567B11"/>
    <w:rsid w:val="00575F77"/>
    <w:rsid w:val="005A077E"/>
    <w:rsid w:val="005B4C09"/>
    <w:rsid w:val="005C43B3"/>
    <w:rsid w:val="005D4750"/>
    <w:rsid w:val="005E2702"/>
    <w:rsid w:val="005E27FD"/>
    <w:rsid w:val="006164C7"/>
    <w:rsid w:val="0063744F"/>
    <w:rsid w:val="0064443E"/>
    <w:rsid w:val="0066774A"/>
    <w:rsid w:val="0067353D"/>
    <w:rsid w:val="00693A30"/>
    <w:rsid w:val="006D3397"/>
    <w:rsid w:val="006D7750"/>
    <w:rsid w:val="006E23C5"/>
    <w:rsid w:val="006E4D60"/>
    <w:rsid w:val="006E5ACF"/>
    <w:rsid w:val="00704371"/>
    <w:rsid w:val="00740E3F"/>
    <w:rsid w:val="00744011"/>
    <w:rsid w:val="007549A2"/>
    <w:rsid w:val="007B19EA"/>
    <w:rsid w:val="007B2F94"/>
    <w:rsid w:val="007B6686"/>
    <w:rsid w:val="00803C03"/>
    <w:rsid w:val="00824711"/>
    <w:rsid w:val="00830B19"/>
    <w:rsid w:val="00853DAC"/>
    <w:rsid w:val="00892E9E"/>
    <w:rsid w:val="008966B3"/>
    <w:rsid w:val="008A1F36"/>
    <w:rsid w:val="008A5E55"/>
    <w:rsid w:val="008B259C"/>
    <w:rsid w:val="008C554D"/>
    <w:rsid w:val="008F5351"/>
    <w:rsid w:val="008F6AED"/>
    <w:rsid w:val="0090096D"/>
    <w:rsid w:val="00906F1B"/>
    <w:rsid w:val="00912ECC"/>
    <w:rsid w:val="00926369"/>
    <w:rsid w:val="00934EBA"/>
    <w:rsid w:val="0095098A"/>
    <w:rsid w:val="0096356F"/>
    <w:rsid w:val="00967B7B"/>
    <w:rsid w:val="00970792"/>
    <w:rsid w:val="00983336"/>
    <w:rsid w:val="009C6D12"/>
    <w:rsid w:val="00A1159A"/>
    <w:rsid w:val="00A55A1F"/>
    <w:rsid w:val="00A64682"/>
    <w:rsid w:val="00A700D3"/>
    <w:rsid w:val="00A74C4D"/>
    <w:rsid w:val="00A77DD0"/>
    <w:rsid w:val="00A8785F"/>
    <w:rsid w:val="00AC2158"/>
    <w:rsid w:val="00AD7411"/>
    <w:rsid w:val="00AE5014"/>
    <w:rsid w:val="00AF0C5B"/>
    <w:rsid w:val="00B03681"/>
    <w:rsid w:val="00B04211"/>
    <w:rsid w:val="00B074FC"/>
    <w:rsid w:val="00B139A5"/>
    <w:rsid w:val="00B16CDD"/>
    <w:rsid w:val="00B83229"/>
    <w:rsid w:val="00BA326D"/>
    <w:rsid w:val="00BA3575"/>
    <w:rsid w:val="00BC0867"/>
    <w:rsid w:val="00BC2FD5"/>
    <w:rsid w:val="00BD6570"/>
    <w:rsid w:val="00C00BB1"/>
    <w:rsid w:val="00C0507D"/>
    <w:rsid w:val="00C11589"/>
    <w:rsid w:val="00C30DBD"/>
    <w:rsid w:val="00C3174C"/>
    <w:rsid w:val="00C43157"/>
    <w:rsid w:val="00C4419C"/>
    <w:rsid w:val="00C44C07"/>
    <w:rsid w:val="00C57D94"/>
    <w:rsid w:val="00C75E41"/>
    <w:rsid w:val="00CA171B"/>
    <w:rsid w:val="00CA4BCA"/>
    <w:rsid w:val="00CC146E"/>
    <w:rsid w:val="00CE4CB0"/>
    <w:rsid w:val="00CF3E86"/>
    <w:rsid w:val="00CF7177"/>
    <w:rsid w:val="00D02BB4"/>
    <w:rsid w:val="00D10D9C"/>
    <w:rsid w:val="00D11D0A"/>
    <w:rsid w:val="00D15F7A"/>
    <w:rsid w:val="00D37606"/>
    <w:rsid w:val="00D50C07"/>
    <w:rsid w:val="00D51257"/>
    <w:rsid w:val="00D87AE9"/>
    <w:rsid w:val="00DC3FC2"/>
    <w:rsid w:val="00DD3E67"/>
    <w:rsid w:val="00E03414"/>
    <w:rsid w:val="00E0405F"/>
    <w:rsid w:val="00E20346"/>
    <w:rsid w:val="00E2589D"/>
    <w:rsid w:val="00E328B3"/>
    <w:rsid w:val="00E6022F"/>
    <w:rsid w:val="00E655D9"/>
    <w:rsid w:val="00E66246"/>
    <w:rsid w:val="00E70715"/>
    <w:rsid w:val="00E72C24"/>
    <w:rsid w:val="00E87036"/>
    <w:rsid w:val="00EB74CA"/>
    <w:rsid w:val="00EC0366"/>
    <w:rsid w:val="00EE62A0"/>
    <w:rsid w:val="00EF72D6"/>
    <w:rsid w:val="00F03C15"/>
    <w:rsid w:val="00F06477"/>
    <w:rsid w:val="00F50EF1"/>
    <w:rsid w:val="00F71F50"/>
    <w:rsid w:val="00F809B9"/>
    <w:rsid w:val="00F9168E"/>
    <w:rsid w:val="00F93810"/>
    <w:rsid w:val="00F975C2"/>
    <w:rsid w:val="00FB4784"/>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C1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7B0D"/>
    <w:pPr>
      <w:ind w:left="720"/>
      <w:contextualSpacing/>
    </w:pPr>
  </w:style>
  <w:style w:type="table" w:styleId="TableGrid">
    <w:name w:val="Table Grid"/>
    <w:basedOn w:val="TableNormal"/>
    <w:rsid w:val="004507CB"/>
    <w:pPr>
      <w:widowControl w:val="0"/>
      <w:spacing w:after="200" w:line="276" w:lineRule="auto"/>
      <w:jc w:val="both"/>
    </w:pPr>
    <w:rPr>
      <w:rFonts w:eastAsiaTheme="minorEastAsia"/>
      <w:sz w:val="20"/>
      <w:szCs w:val="20"/>
      <w:lang w:val="sr-Latn-BA" w:eastAsia="sr-Latn-B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E4CB0"/>
    <w:pPr>
      <w:tabs>
        <w:tab w:val="center" w:pos="4536"/>
        <w:tab w:val="right" w:pos="9072"/>
      </w:tabs>
      <w:spacing w:after="0" w:line="240" w:lineRule="auto"/>
    </w:pPr>
  </w:style>
  <w:style w:type="character" w:customStyle="1" w:styleId="HeaderChar">
    <w:name w:val="Header Char"/>
    <w:basedOn w:val="DefaultParagraphFont"/>
    <w:link w:val="Header"/>
    <w:uiPriority w:val="99"/>
    <w:rsid w:val="00CE4CB0"/>
  </w:style>
  <w:style w:type="paragraph" w:styleId="Footer">
    <w:name w:val="footer"/>
    <w:basedOn w:val="Normal"/>
    <w:link w:val="FooterChar"/>
    <w:uiPriority w:val="99"/>
    <w:unhideWhenUsed/>
    <w:rsid w:val="00CE4CB0"/>
    <w:pPr>
      <w:tabs>
        <w:tab w:val="center" w:pos="4536"/>
        <w:tab w:val="right" w:pos="9072"/>
      </w:tabs>
      <w:spacing w:after="0" w:line="240" w:lineRule="auto"/>
    </w:pPr>
  </w:style>
  <w:style w:type="character" w:customStyle="1" w:styleId="FooterChar">
    <w:name w:val="Footer Char"/>
    <w:basedOn w:val="DefaultParagraphFont"/>
    <w:link w:val="Footer"/>
    <w:uiPriority w:val="99"/>
    <w:rsid w:val="00CE4CB0"/>
  </w:style>
  <w:style w:type="character" w:styleId="CommentReference">
    <w:name w:val="annotation reference"/>
    <w:basedOn w:val="DefaultParagraphFont"/>
    <w:uiPriority w:val="99"/>
    <w:semiHidden/>
    <w:unhideWhenUsed/>
    <w:rsid w:val="00085491"/>
    <w:rPr>
      <w:sz w:val="16"/>
      <w:szCs w:val="16"/>
    </w:rPr>
  </w:style>
  <w:style w:type="paragraph" w:styleId="CommentText">
    <w:name w:val="annotation text"/>
    <w:basedOn w:val="Normal"/>
    <w:link w:val="CommentTextChar"/>
    <w:uiPriority w:val="99"/>
    <w:semiHidden/>
    <w:unhideWhenUsed/>
    <w:rsid w:val="00085491"/>
    <w:pPr>
      <w:spacing w:line="240" w:lineRule="auto"/>
    </w:pPr>
    <w:rPr>
      <w:sz w:val="20"/>
      <w:szCs w:val="20"/>
    </w:rPr>
  </w:style>
  <w:style w:type="character" w:customStyle="1" w:styleId="CommentTextChar">
    <w:name w:val="Comment Text Char"/>
    <w:basedOn w:val="DefaultParagraphFont"/>
    <w:link w:val="CommentText"/>
    <w:uiPriority w:val="99"/>
    <w:semiHidden/>
    <w:rsid w:val="00085491"/>
    <w:rPr>
      <w:sz w:val="20"/>
      <w:szCs w:val="20"/>
    </w:rPr>
  </w:style>
  <w:style w:type="paragraph" w:styleId="CommentSubject">
    <w:name w:val="annotation subject"/>
    <w:basedOn w:val="CommentText"/>
    <w:next w:val="CommentText"/>
    <w:link w:val="CommentSubjectChar"/>
    <w:uiPriority w:val="99"/>
    <w:semiHidden/>
    <w:unhideWhenUsed/>
    <w:rsid w:val="00085491"/>
    <w:rPr>
      <w:b/>
      <w:bCs/>
    </w:rPr>
  </w:style>
  <w:style w:type="character" w:customStyle="1" w:styleId="CommentSubjectChar">
    <w:name w:val="Comment Subject Char"/>
    <w:basedOn w:val="CommentTextChar"/>
    <w:link w:val="CommentSubject"/>
    <w:uiPriority w:val="99"/>
    <w:semiHidden/>
    <w:rsid w:val="00085491"/>
    <w:rPr>
      <w:b/>
      <w:bCs/>
      <w:sz w:val="20"/>
      <w:szCs w:val="20"/>
    </w:rPr>
  </w:style>
  <w:style w:type="paragraph" w:styleId="BalloonText">
    <w:name w:val="Balloon Text"/>
    <w:basedOn w:val="Normal"/>
    <w:link w:val="BalloonTextChar"/>
    <w:uiPriority w:val="99"/>
    <w:semiHidden/>
    <w:unhideWhenUsed/>
    <w:rsid w:val="000854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5491"/>
    <w:rPr>
      <w:rFonts w:ascii="Segoe UI" w:hAnsi="Segoe UI" w:cs="Segoe UI"/>
      <w:sz w:val="18"/>
      <w:szCs w:val="18"/>
    </w:rPr>
  </w:style>
  <w:style w:type="table" w:styleId="LightShading-Accent1">
    <w:name w:val="Light Shading Accent 1"/>
    <w:basedOn w:val="TableNormal"/>
    <w:uiPriority w:val="60"/>
    <w:rsid w:val="005E27FD"/>
    <w:pPr>
      <w:spacing w:after="0" w:line="240" w:lineRule="auto"/>
    </w:pPr>
    <w:rPr>
      <w:rFonts w:eastAsiaTheme="minorEastAsia"/>
      <w:color w:val="2F5496" w:themeColor="accent1" w:themeShade="BF"/>
      <w:lang w:val="en-GB" w:eastAsia="en-GB"/>
    </w:rPr>
    <w:tblPr>
      <w:tblStyleRowBandSize w:val="1"/>
      <w:tblStyleColBandSize w:val="1"/>
      <w:tblInd w:w="0" w:type="dxa"/>
      <w:tblBorders>
        <w:top w:val="single" w:sz="8" w:space="0" w:color="4472C4" w:themeColor="accent1"/>
        <w:bottom w:val="single" w:sz="8" w:space="0" w:color="4472C4"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FootnoteText">
    <w:name w:val="footnote text"/>
    <w:basedOn w:val="Normal"/>
    <w:link w:val="FootnoteTextChar"/>
    <w:uiPriority w:val="99"/>
    <w:semiHidden/>
    <w:unhideWhenUsed/>
    <w:rsid w:val="005E27FD"/>
    <w:pPr>
      <w:spacing w:after="0" w:line="240" w:lineRule="auto"/>
    </w:pPr>
    <w:rPr>
      <w:rFonts w:eastAsiaTheme="minorEastAsia"/>
      <w:sz w:val="20"/>
      <w:szCs w:val="20"/>
      <w:lang w:val="en-GB" w:eastAsia="en-GB"/>
    </w:rPr>
  </w:style>
  <w:style w:type="character" w:customStyle="1" w:styleId="FootnoteTextChar">
    <w:name w:val="Footnote Text Char"/>
    <w:basedOn w:val="DefaultParagraphFont"/>
    <w:link w:val="FootnoteText"/>
    <w:uiPriority w:val="99"/>
    <w:semiHidden/>
    <w:rsid w:val="005E27FD"/>
    <w:rPr>
      <w:rFonts w:eastAsiaTheme="minorEastAsia"/>
      <w:sz w:val="20"/>
      <w:szCs w:val="20"/>
      <w:lang w:val="en-GB" w:eastAsia="en-GB"/>
    </w:rPr>
  </w:style>
  <w:style w:type="character" w:styleId="FootnoteReference">
    <w:name w:val="footnote reference"/>
    <w:basedOn w:val="DefaultParagraphFont"/>
    <w:uiPriority w:val="99"/>
    <w:semiHidden/>
    <w:unhideWhenUsed/>
    <w:rsid w:val="005E27FD"/>
    <w:rPr>
      <w:vertAlign w:val="superscript"/>
    </w:rPr>
  </w:style>
  <w:style w:type="table" w:styleId="LightShading">
    <w:name w:val="Light Shading"/>
    <w:basedOn w:val="TableNormal"/>
    <w:uiPriority w:val="60"/>
    <w:rsid w:val="00557F7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7B0D"/>
    <w:pPr>
      <w:ind w:left="720"/>
      <w:contextualSpacing/>
    </w:pPr>
  </w:style>
  <w:style w:type="table" w:styleId="TableGrid">
    <w:name w:val="Table Grid"/>
    <w:basedOn w:val="TableNormal"/>
    <w:rsid w:val="004507CB"/>
    <w:pPr>
      <w:widowControl w:val="0"/>
      <w:spacing w:after="200" w:line="276" w:lineRule="auto"/>
      <w:jc w:val="both"/>
    </w:pPr>
    <w:rPr>
      <w:rFonts w:eastAsiaTheme="minorEastAsia"/>
      <w:sz w:val="20"/>
      <w:szCs w:val="20"/>
      <w:lang w:val="sr-Latn-BA" w:eastAsia="sr-Latn-B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E4CB0"/>
    <w:pPr>
      <w:tabs>
        <w:tab w:val="center" w:pos="4536"/>
        <w:tab w:val="right" w:pos="9072"/>
      </w:tabs>
      <w:spacing w:after="0" w:line="240" w:lineRule="auto"/>
    </w:pPr>
  </w:style>
  <w:style w:type="character" w:customStyle="1" w:styleId="HeaderChar">
    <w:name w:val="Header Char"/>
    <w:basedOn w:val="DefaultParagraphFont"/>
    <w:link w:val="Header"/>
    <w:uiPriority w:val="99"/>
    <w:rsid w:val="00CE4CB0"/>
  </w:style>
  <w:style w:type="paragraph" w:styleId="Footer">
    <w:name w:val="footer"/>
    <w:basedOn w:val="Normal"/>
    <w:link w:val="FooterChar"/>
    <w:uiPriority w:val="99"/>
    <w:unhideWhenUsed/>
    <w:rsid w:val="00CE4CB0"/>
    <w:pPr>
      <w:tabs>
        <w:tab w:val="center" w:pos="4536"/>
        <w:tab w:val="right" w:pos="9072"/>
      </w:tabs>
      <w:spacing w:after="0" w:line="240" w:lineRule="auto"/>
    </w:pPr>
  </w:style>
  <w:style w:type="character" w:customStyle="1" w:styleId="FooterChar">
    <w:name w:val="Footer Char"/>
    <w:basedOn w:val="DefaultParagraphFont"/>
    <w:link w:val="Footer"/>
    <w:uiPriority w:val="99"/>
    <w:rsid w:val="00CE4CB0"/>
  </w:style>
  <w:style w:type="character" w:styleId="CommentReference">
    <w:name w:val="annotation reference"/>
    <w:basedOn w:val="DefaultParagraphFont"/>
    <w:uiPriority w:val="99"/>
    <w:semiHidden/>
    <w:unhideWhenUsed/>
    <w:rsid w:val="00085491"/>
    <w:rPr>
      <w:sz w:val="16"/>
      <w:szCs w:val="16"/>
    </w:rPr>
  </w:style>
  <w:style w:type="paragraph" w:styleId="CommentText">
    <w:name w:val="annotation text"/>
    <w:basedOn w:val="Normal"/>
    <w:link w:val="CommentTextChar"/>
    <w:uiPriority w:val="99"/>
    <w:semiHidden/>
    <w:unhideWhenUsed/>
    <w:rsid w:val="00085491"/>
    <w:pPr>
      <w:spacing w:line="240" w:lineRule="auto"/>
    </w:pPr>
    <w:rPr>
      <w:sz w:val="20"/>
      <w:szCs w:val="20"/>
    </w:rPr>
  </w:style>
  <w:style w:type="character" w:customStyle="1" w:styleId="CommentTextChar">
    <w:name w:val="Comment Text Char"/>
    <w:basedOn w:val="DefaultParagraphFont"/>
    <w:link w:val="CommentText"/>
    <w:uiPriority w:val="99"/>
    <w:semiHidden/>
    <w:rsid w:val="00085491"/>
    <w:rPr>
      <w:sz w:val="20"/>
      <w:szCs w:val="20"/>
    </w:rPr>
  </w:style>
  <w:style w:type="paragraph" w:styleId="CommentSubject">
    <w:name w:val="annotation subject"/>
    <w:basedOn w:val="CommentText"/>
    <w:next w:val="CommentText"/>
    <w:link w:val="CommentSubjectChar"/>
    <w:uiPriority w:val="99"/>
    <w:semiHidden/>
    <w:unhideWhenUsed/>
    <w:rsid w:val="00085491"/>
    <w:rPr>
      <w:b/>
      <w:bCs/>
    </w:rPr>
  </w:style>
  <w:style w:type="character" w:customStyle="1" w:styleId="CommentSubjectChar">
    <w:name w:val="Comment Subject Char"/>
    <w:basedOn w:val="CommentTextChar"/>
    <w:link w:val="CommentSubject"/>
    <w:uiPriority w:val="99"/>
    <w:semiHidden/>
    <w:rsid w:val="00085491"/>
    <w:rPr>
      <w:b/>
      <w:bCs/>
      <w:sz w:val="20"/>
      <w:szCs w:val="20"/>
    </w:rPr>
  </w:style>
  <w:style w:type="paragraph" w:styleId="BalloonText">
    <w:name w:val="Balloon Text"/>
    <w:basedOn w:val="Normal"/>
    <w:link w:val="BalloonTextChar"/>
    <w:uiPriority w:val="99"/>
    <w:semiHidden/>
    <w:unhideWhenUsed/>
    <w:rsid w:val="000854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5491"/>
    <w:rPr>
      <w:rFonts w:ascii="Segoe UI" w:hAnsi="Segoe UI" w:cs="Segoe UI"/>
      <w:sz w:val="18"/>
      <w:szCs w:val="18"/>
    </w:rPr>
  </w:style>
  <w:style w:type="table" w:styleId="LightShading-Accent1">
    <w:name w:val="Light Shading Accent 1"/>
    <w:basedOn w:val="TableNormal"/>
    <w:uiPriority w:val="60"/>
    <w:rsid w:val="005E27FD"/>
    <w:pPr>
      <w:spacing w:after="0" w:line="240" w:lineRule="auto"/>
    </w:pPr>
    <w:rPr>
      <w:rFonts w:eastAsiaTheme="minorEastAsia"/>
      <w:color w:val="2F5496" w:themeColor="accent1" w:themeShade="BF"/>
      <w:lang w:val="en-GB" w:eastAsia="en-GB"/>
    </w:rPr>
    <w:tblPr>
      <w:tblStyleRowBandSize w:val="1"/>
      <w:tblStyleColBandSize w:val="1"/>
      <w:tblInd w:w="0" w:type="dxa"/>
      <w:tblBorders>
        <w:top w:val="single" w:sz="8" w:space="0" w:color="4472C4" w:themeColor="accent1"/>
        <w:bottom w:val="single" w:sz="8" w:space="0" w:color="4472C4"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FootnoteText">
    <w:name w:val="footnote text"/>
    <w:basedOn w:val="Normal"/>
    <w:link w:val="FootnoteTextChar"/>
    <w:uiPriority w:val="99"/>
    <w:semiHidden/>
    <w:unhideWhenUsed/>
    <w:rsid w:val="005E27FD"/>
    <w:pPr>
      <w:spacing w:after="0" w:line="240" w:lineRule="auto"/>
    </w:pPr>
    <w:rPr>
      <w:rFonts w:eastAsiaTheme="minorEastAsia"/>
      <w:sz w:val="20"/>
      <w:szCs w:val="20"/>
      <w:lang w:val="en-GB" w:eastAsia="en-GB"/>
    </w:rPr>
  </w:style>
  <w:style w:type="character" w:customStyle="1" w:styleId="FootnoteTextChar">
    <w:name w:val="Footnote Text Char"/>
    <w:basedOn w:val="DefaultParagraphFont"/>
    <w:link w:val="FootnoteText"/>
    <w:uiPriority w:val="99"/>
    <w:semiHidden/>
    <w:rsid w:val="005E27FD"/>
    <w:rPr>
      <w:rFonts w:eastAsiaTheme="minorEastAsia"/>
      <w:sz w:val="20"/>
      <w:szCs w:val="20"/>
      <w:lang w:val="en-GB" w:eastAsia="en-GB"/>
    </w:rPr>
  </w:style>
  <w:style w:type="character" w:styleId="FootnoteReference">
    <w:name w:val="footnote reference"/>
    <w:basedOn w:val="DefaultParagraphFont"/>
    <w:uiPriority w:val="99"/>
    <w:semiHidden/>
    <w:unhideWhenUsed/>
    <w:rsid w:val="005E27FD"/>
    <w:rPr>
      <w:vertAlign w:val="superscript"/>
    </w:rPr>
  </w:style>
  <w:style w:type="table" w:styleId="LightShading">
    <w:name w:val="Light Shading"/>
    <w:basedOn w:val="TableNormal"/>
    <w:uiPriority w:val="60"/>
    <w:rsid w:val="00557F7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9870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7DE53-0F87-4429-A699-0DEDF6471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3690</Words>
  <Characters>21035</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Nedeljko Gajic</dc:creator>
  <cp:lastModifiedBy>Windows User</cp:lastModifiedBy>
  <cp:revision>4</cp:revision>
  <cp:lastPrinted>2021-12-22T08:35:00Z</cp:lastPrinted>
  <dcterms:created xsi:type="dcterms:W3CDTF">2021-12-21T10:38:00Z</dcterms:created>
  <dcterms:modified xsi:type="dcterms:W3CDTF">2021-12-22T08:37:00Z</dcterms:modified>
</cp:coreProperties>
</file>