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05" w:rsidRPr="005160CE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sr-Cyrl-R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A7CA6" w:rsidP="00AA7CA6">
      <w:pPr>
        <w:tabs>
          <w:tab w:val="left" w:pos="2415"/>
        </w:tabs>
        <w:spacing w:line="276" w:lineRule="auto"/>
        <w:rPr>
          <w:rFonts w:asciiTheme="minorHAnsi" w:hAnsiTheme="minorHAnsi" w:cs="Calibri"/>
          <w:bCs w:val="0"/>
          <w:color w:val="FF0000"/>
          <w:sz w:val="24"/>
          <w:lang w:val="en-US"/>
        </w:rPr>
      </w:pPr>
      <w:r>
        <w:rPr>
          <w:rFonts w:asciiTheme="minorHAnsi" w:hAnsiTheme="minorHAnsi" w:cs="Calibri"/>
          <w:bCs w:val="0"/>
          <w:color w:val="FF0000"/>
          <w:sz w:val="24"/>
          <w:lang w:val="en-US"/>
        </w:rPr>
        <w:tab/>
      </w:r>
      <w:bookmarkStart w:id="0" w:name="_GoBack"/>
      <w:bookmarkEnd w:id="0"/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37172B" w:rsidRDefault="0037172B" w:rsidP="009D5E17">
      <w:pPr>
        <w:pStyle w:val="Heading5"/>
        <w:rPr>
          <w:rFonts w:asciiTheme="minorHAnsi" w:hAnsiTheme="minorHAnsi" w:cs="Calibri"/>
          <w:b w:val="0"/>
          <w:color w:val="FF0000"/>
          <w:sz w:val="24"/>
          <w:szCs w:val="24"/>
          <w:lang w:val="sr-Cyrl-RS"/>
        </w:rPr>
      </w:pPr>
    </w:p>
    <w:p w:rsidR="009D5E17" w:rsidRPr="0037172B" w:rsidRDefault="0037172B" w:rsidP="009D5E17">
      <w:pPr>
        <w:pStyle w:val="Heading5"/>
        <w:rPr>
          <w:rFonts w:ascii="Calibri" w:hAnsi="Calibri"/>
          <w:i/>
          <w:sz w:val="32"/>
          <w:szCs w:val="32"/>
        </w:rPr>
      </w:pPr>
      <w:r>
        <w:rPr>
          <w:rFonts w:ascii="Calibri" w:hAnsi="Calibri"/>
          <w:i/>
          <w:sz w:val="32"/>
          <w:szCs w:val="32"/>
        </w:rPr>
        <w:t xml:space="preserve">         </w:t>
      </w:r>
      <w:r w:rsidR="009D5E17" w:rsidRPr="0037172B">
        <w:rPr>
          <w:rFonts w:ascii="Calibri" w:hAnsi="Calibri"/>
          <w:i/>
          <w:sz w:val="32"/>
          <w:szCs w:val="32"/>
        </w:rPr>
        <w:t xml:space="preserve">                                  И Н Ф О Р М А Ц И Ј А</w:t>
      </w:r>
    </w:p>
    <w:p w:rsidR="009D5E17" w:rsidRPr="0037172B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AA7CA6" w:rsidRDefault="009D5E17" w:rsidP="00AA7CA6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37172B">
        <w:rPr>
          <w:rFonts w:ascii="Calibri" w:hAnsi="Calibri"/>
          <w:b/>
          <w:bCs w:val="0"/>
          <w:iCs/>
          <w:sz w:val="28"/>
          <w:szCs w:val="28"/>
        </w:rPr>
        <w:t>о стању криминалитета на подручју  града Бијељина</w:t>
      </w:r>
    </w:p>
    <w:p w:rsidR="009D5E17" w:rsidRPr="0037172B" w:rsidRDefault="009D5E17" w:rsidP="00AA7CA6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37172B">
        <w:rPr>
          <w:rFonts w:ascii="Calibri" w:hAnsi="Calibri"/>
          <w:b/>
          <w:bCs w:val="0"/>
          <w:iCs/>
          <w:sz w:val="28"/>
          <w:szCs w:val="28"/>
        </w:rPr>
        <w:t>за период 01.0</w:t>
      </w:r>
      <w:r w:rsidRPr="0037172B">
        <w:rPr>
          <w:rFonts w:ascii="Calibri" w:hAnsi="Calibri"/>
          <w:b/>
          <w:bCs w:val="0"/>
          <w:iCs/>
          <w:sz w:val="28"/>
          <w:szCs w:val="28"/>
          <w:lang w:val="sr-Cyrl-RS"/>
        </w:rPr>
        <w:t>1</w:t>
      </w:r>
      <w:r w:rsidRPr="0037172B">
        <w:rPr>
          <w:rFonts w:ascii="Calibri" w:hAnsi="Calibri"/>
          <w:b/>
          <w:bCs w:val="0"/>
          <w:iCs/>
          <w:sz w:val="28"/>
          <w:szCs w:val="28"/>
        </w:rPr>
        <w:t xml:space="preserve"> - 3</w:t>
      </w:r>
      <w:r w:rsidRPr="0037172B">
        <w:rPr>
          <w:rFonts w:ascii="Calibri" w:hAnsi="Calibri"/>
          <w:b/>
          <w:bCs w:val="0"/>
          <w:iCs/>
          <w:sz w:val="28"/>
          <w:szCs w:val="28"/>
          <w:lang w:val="sr-Cyrl-RS"/>
        </w:rPr>
        <w:t>0</w:t>
      </w:r>
      <w:r w:rsidRPr="0037172B">
        <w:rPr>
          <w:rFonts w:ascii="Calibri" w:hAnsi="Calibri"/>
          <w:b/>
          <w:bCs w:val="0"/>
          <w:iCs/>
          <w:sz w:val="28"/>
          <w:szCs w:val="28"/>
        </w:rPr>
        <w:t>.</w:t>
      </w:r>
      <w:r w:rsidRPr="0037172B">
        <w:rPr>
          <w:rFonts w:ascii="Calibri" w:hAnsi="Calibri"/>
          <w:b/>
          <w:bCs w:val="0"/>
          <w:iCs/>
          <w:sz w:val="28"/>
          <w:szCs w:val="28"/>
          <w:lang w:val="sr-Cyrl-RS"/>
        </w:rPr>
        <w:t>06</w:t>
      </w:r>
      <w:r w:rsidRPr="0037172B">
        <w:rPr>
          <w:rFonts w:ascii="Calibri" w:hAnsi="Calibri"/>
          <w:b/>
          <w:bCs w:val="0"/>
          <w:iCs/>
          <w:sz w:val="28"/>
          <w:szCs w:val="28"/>
        </w:rPr>
        <w:t>.20</w:t>
      </w:r>
      <w:r w:rsidRPr="0037172B">
        <w:rPr>
          <w:rFonts w:ascii="Calibri" w:hAnsi="Calibri"/>
          <w:b/>
          <w:bCs w:val="0"/>
          <w:iCs/>
          <w:sz w:val="28"/>
          <w:szCs w:val="28"/>
          <w:lang w:val="hr-HR"/>
        </w:rPr>
        <w:t>2</w:t>
      </w:r>
      <w:r w:rsidR="002C23D9" w:rsidRPr="0037172B">
        <w:rPr>
          <w:rFonts w:ascii="Calibri" w:hAnsi="Calibri"/>
          <w:b/>
          <w:bCs w:val="0"/>
          <w:iCs/>
          <w:sz w:val="28"/>
          <w:szCs w:val="28"/>
          <w:lang w:val="sr-Cyrl-RS"/>
        </w:rPr>
        <w:t>2</w:t>
      </w:r>
      <w:r w:rsidRPr="0037172B">
        <w:rPr>
          <w:rFonts w:ascii="Calibri" w:hAnsi="Calibri"/>
          <w:b/>
          <w:bCs w:val="0"/>
          <w:iCs/>
          <w:sz w:val="28"/>
          <w:szCs w:val="28"/>
        </w:rPr>
        <w:t>. године</w:t>
      </w:r>
    </w:p>
    <w:p w:rsidR="009D5E17" w:rsidRPr="0037172B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37172B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37172B" w:rsidRDefault="009D5E17" w:rsidP="009D5E17">
      <w:pPr>
        <w:jc w:val="center"/>
        <w:rPr>
          <w:rFonts w:ascii="Calibri" w:hAnsi="Calibri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highlight w:val="yellow"/>
        </w:rPr>
      </w:pPr>
    </w:p>
    <w:p w:rsidR="009D5E17" w:rsidRPr="005160CE" w:rsidRDefault="009D5E17" w:rsidP="009D5E17">
      <w:pPr>
        <w:rPr>
          <w:rFonts w:ascii="Calibri" w:hAnsi="Calibri"/>
          <w:highlight w:val="yellow"/>
          <w:lang w:val="hr-HR"/>
        </w:rPr>
      </w:pPr>
    </w:p>
    <w:p w:rsidR="009D5E17" w:rsidRPr="005160CE" w:rsidRDefault="009D5E17" w:rsidP="009D5E17">
      <w:pPr>
        <w:jc w:val="center"/>
        <w:rPr>
          <w:rFonts w:ascii="Calibri" w:hAnsi="Calibri"/>
          <w:b/>
          <w:bCs w:val="0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/>
          <w:b/>
          <w:bCs w:val="0"/>
          <w:highlight w:val="yellow"/>
        </w:rPr>
      </w:pPr>
    </w:p>
    <w:p w:rsidR="009D5E17" w:rsidRPr="005160CE" w:rsidRDefault="009D5E17" w:rsidP="009D5E17">
      <w:pPr>
        <w:jc w:val="center"/>
        <w:rPr>
          <w:rFonts w:ascii="Calibri" w:hAnsi="Calibri" w:cs="Calibri"/>
          <w:bCs w:val="0"/>
          <w:highlight w:val="yellow"/>
        </w:rPr>
      </w:pPr>
    </w:p>
    <w:p w:rsidR="009D5E17" w:rsidRPr="00A23708" w:rsidRDefault="009D5E17" w:rsidP="009D5E17">
      <w:pPr>
        <w:jc w:val="center"/>
        <w:rPr>
          <w:rFonts w:ascii="Calibri" w:hAnsi="Calibri" w:cs="Calibri"/>
          <w:b/>
          <w:bCs w:val="0"/>
        </w:rPr>
      </w:pPr>
      <w:r w:rsidRPr="00A23708">
        <w:rPr>
          <w:rFonts w:ascii="Calibri" w:hAnsi="Calibri" w:cs="Calibri"/>
          <w:b/>
          <w:bCs w:val="0"/>
        </w:rPr>
        <w:t xml:space="preserve">Бијељина, </w:t>
      </w:r>
      <w:r w:rsidRPr="00A23708">
        <w:rPr>
          <w:rFonts w:ascii="Calibri" w:hAnsi="Calibri" w:cs="Calibri"/>
          <w:b/>
          <w:bCs w:val="0"/>
          <w:lang w:val="sr-Cyrl-RS"/>
        </w:rPr>
        <w:t>јули</w:t>
      </w:r>
      <w:r w:rsidRPr="00A23708">
        <w:rPr>
          <w:rFonts w:ascii="Calibri" w:hAnsi="Calibri" w:cs="Calibri"/>
          <w:b/>
          <w:bCs w:val="0"/>
          <w:lang w:val="hr-HR"/>
        </w:rPr>
        <w:t xml:space="preserve"> </w:t>
      </w:r>
      <w:r w:rsidR="002C23D9" w:rsidRPr="00A23708">
        <w:rPr>
          <w:rFonts w:ascii="Calibri" w:hAnsi="Calibri" w:cs="Calibri"/>
          <w:b/>
          <w:bCs w:val="0"/>
        </w:rPr>
        <w:t xml:space="preserve"> 2022</w:t>
      </w:r>
      <w:r w:rsidRPr="00A23708">
        <w:rPr>
          <w:rFonts w:ascii="Calibri" w:hAnsi="Calibri" w:cs="Calibri"/>
          <w:b/>
          <w:bCs w:val="0"/>
        </w:rPr>
        <w:t>. године</w:t>
      </w:r>
    </w:p>
    <w:p w:rsidR="009D5E17" w:rsidRPr="005160CE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5160CE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AA03AE" w:rsidRDefault="009D5E17" w:rsidP="009D5E17">
      <w:pPr>
        <w:jc w:val="both"/>
        <w:rPr>
          <w:rFonts w:ascii="Calibri" w:hAnsi="Calibri" w:cs="Calibri"/>
        </w:rPr>
      </w:pPr>
      <w:r w:rsidRPr="005160CE">
        <w:rPr>
          <w:rFonts w:ascii="Calibri" w:hAnsi="Calibri" w:cs="Calibri"/>
          <w:highlight w:val="yellow"/>
        </w:rPr>
        <w:br w:type="page"/>
      </w:r>
    </w:p>
    <w:p w:rsidR="00AA03AE" w:rsidRDefault="00AA03AE" w:rsidP="009D5E17">
      <w:pPr>
        <w:jc w:val="both"/>
        <w:rPr>
          <w:rFonts w:ascii="Calibri" w:hAnsi="Calibri" w:cs="Calibri"/>
        </w:rPr>
      </w:pPr>
    </w:p>
    <w:p w:rsidR="00AA03AE" w:rsidRDefault="00AA03AE" w:rsidP="009D5E17">
      <w:pPr>
        <w:jc w:val="both"/>
        <w:rPr>
          <w:rFonts w:ascii="Calibri" w:hAnsi="Calibri" w:cs="Calibri"/>
        </w:rPr>
      </w:pPr>
    </w:p>
    <w:p w:rsidR="00AA03AE" w:rsidRDefault="00AA03AE" w:rsidP="009D5E17">
      <w:pPr>
        <w:jc w:val="both"/>
        <w:rPr>
          <w:rFonts w:ascii="Calibri" w:hAnsi="Calibri" w:cs="Calibri"/>
        </w:rPr>
      </w:pPr>
    </w:p>
    <w:p w:rsidR="00AA03AE" w:rsidRDefault="00AA03AE" w:rsidP="009D5E17">
      <w:pPr>
        <w:jc w:val="both"/>
        <w:rPr>
          <w:rFonts w:ascii="Calibri" w:hAnsi="Calibri" w:cs="Calibri"/>
        </w:rPr>
      </w:pPr>
    </w:p>
    <w:p w:rsidR="00AA03AE" w:rsidRDefault="00AA03AE" w:rsidP="009D5E17">
      <w:pPr>
        <w:jc w:val="both"/>
        <w:rPr>
          <w:rFonts w:ascii="Calibri" w:hAnsi="Calibri" w:cs="Calibri"/>
        </w:rPr>
      </w:pPr>
    </w:p>
    <w:p w:rsidR="00C2070D" w:rsidRPr="005160CE" w:rsidRDefault="00AA03AE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  <w:r>
        <w:rPr>
          <w:rFonts w:ascii="Calibri" w:hAnsi="Calibri" w:cs="Calibri"/>
        </w:rPr>
        <w:tab/>
      </w:r>
      <w:r w:rsidR="009D5E17" w:rsidRPr="005160CE">
        <w:rPr>
          <w:rFonts w:ascii="Calibri" w:eastAsia="Calibri" w:hAnsi="Calibri"/>
          <w:lang w:val="sr-Cyrl-RS"/>
        </w:rPr>
        <w:t xml:space="preserve"> </w:t>
      </w:r>
      <w:r w:rsidR="009D5E17" w:rsidRPr="005160CE">
        <w:rPr>
          <w:rFonts w:ascii="Calibri" w:hAnsi="Calibri" w:cs="Calibri"/>
          <w:b/>
          <w:color w:val="000000"/>
          <w:lang w:val="sr-Cyrl-RS"/>
        </w:rPr>
        <w:t>Током анализираног периода предузете су значајне</w:t>
      </w:r>
      <w:r w:rsidR="009D5E17" w:rsidRPr="005160CE">
        <w:rPr>
          <w:rFonts w:ascii="Calibri" w:hAnsi="Calibri" w:cs="Calibri"/>
          <w:b/>
          <w:color w:val="000000"/>
        </w:rPr>
        <w:t xml:space="preserve"> активности у циљу успостављања ефикасног система у борби против свих видова криминала, а као резултат рада је евидентирано смањење</w:t>
      </w:r>
      <w:r w:rsidR="009D5E17" w:rsidRPr="005160CE">
        <w:rPr>
          <w:rFonts w:ascii="Calibri" w:hAnsi="Calibri" w:cs="Calibri"/>
          <w:b/>
          <w:color w:val="000000"/>
          <w:lang w:val="sr-Cyrl-RS"/>
        </w:rPr>
        <w:t xml:space="preserve"> укупног</w:t>
      </w:r>
      <w:r w:rsidR="009D5E17" w:rsidRPr="005160CE">
        <w:rPr>
          <w:rFonts w:ascii="Calibri" w:hAnsi="Calibri" w:cs="Calibri"/>
          <w:b/>
          <w:color w:val="000000"/>
        </w:rPr>
        <w:t xml:space="preserve"> броја кривичних дјела</w:t>
      </w:r>
      <w:r w:rsidR="009D5E17" w:rsidRPr="005160CE">
        <w:rPr>
          <w:rFonts w:ascii="Calibri" w:hAnsi="Calibri" w:cs="Calibri"/>
          <w:b/>
          <w:color w:val="000000"/>
          <w:lang w:val="sr-Cyrl-RS"/>
        </w:rPr>
        <w:t>, те смањење броја кривичних дјела општег криминалитета</w:t>
      </w:r>
      <w:r w:rsidR="00C2070D" w:rsidRPr="005160CE">
        <w:rPr>
          <w:rFonts w:ascii="Calibri" w:hAnsi="Calibri" w:cs="Calibri"/>
          <w:b/>
          <w:color w:val="000000"/>
          <w:lang w:val="sr-Cyrl-RS"/>
        </w:rPr>
        <w:t>.</w:t>
      </w:r>
    </w:p>
    <w:p w:rsidR="00C2070D" w:rsidRPr="005160CE" w:rsidRDefault="00C2070D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</w:p>
    <w:p w:rsidR="009D5E17" w:rsidRPr="005160CE" w:rsidRDefault="009D5E17" w:rsidP="009D5E17">
      <w:pPr>
        <w:jc w:val="both"/>
        <w:rPr>
          <w:rFonts w:ascii="Calibri" w:hAnsi="Calibri" w:cs="Calibri"/>
          <w:b/>
          <w:color w:val="000000"/>
          <w:u w:val="single"/>
          <w:lang w:val="sr-Cyrl-RS"/>
        </w:rPr>
      </w:pPr>
      <w:r w:rsidRPr="005160CE">
        <w:rPr>
          <w:rFonts w:ascii="Calibri" w:hAnsi="Calibri" w:cs="Calibri"/>
          <w:b/>
          <w:color w:val="000000"/>
        </w:rPr>
        <w:t xml:space="preserve"> </w:t>
      </w:r>
      <w:r w:rsidRPr="005160CE">
        <w:rPr>
          <w:rFonts w:ascii="Calibri" w:hAnsi="Calibri" w:cs="Calibri"/>
          <w:b/>
          <w:color w:val="000000"/>
          <w:lang w:val="sr-Cyrl-RS"/>
        </w:rPr>
        <w:t xml:space="preserve">Анализирајући све чињенице и резултате рада, стање безбједности на подручју града Бијељина можемо цијенити као </w:t>
      </w:r>
      <w:r w:rsidRPr="005160CE">
        <w:rPr>
          <w:rFonts w:ascii="Calibri" w:hAnsi="Calibri" w:cs="Calibri"/>
          <w:b/>
          <w:color w:val="000000"/>
          <w:u w:val="single"/>
          <w:lang w:val="sr-Cyrl-RS"/>
        </w:rPr>
        <w:t>задовољавајуће.</w:t>
      </w:r>
    </w:p>
    <w:p w:rsidR="00CF5436" w:rsidRPr="005160CE" w:rsidRDefault="00CF5436" w:rsidP="009D5E17">
      <w:pPr>
        <w:jc w:val="both"/>
        <w:rPr>
          <w:rFonts w:ascii="Calibri" w:hAnsi="Calibri" w:cs="Calibri"/>
          <w:b/>
          <w:color w:val="000000"/>
          <w:u w:val="single"/>
          <w:lang w:val="sr-Cyrl-RS"/>
        </w:rPr>
      </w:pPr>
    </w:p>
    <w:p w:rsidR="00CF5436" w:rsidRDefault="00CF5436" w:rsidP="00CF5436">
      <w:pPr>
        <w:jc w:val="both"/>
        <w:rPr>
          <w:rFonts w:ascii="Calibri" w:eastAsia="Calibri" w:hAnsi="Calibri"/>
          <w:lang w:val="sr-Cyrl-RS"/>
        </w:rPr>
      </w:pPr>
      <w:r w:rsidRPr="005160CE">
        <w:rPr>
          <w:rFonts w:ascii="Calibri" w:eastAsia="Calibri" w:hAnsi="Calibri"/>
          <w:lang w:val="sr-Cyrl-RS"/>
        </w:rPr>
        <w:t>У периоду јануар–</w:t>
      </w:r>
      <w:r w:rsidRPr="005160CE">
        <w:rPr>
          <w:rFonts w:ascii="Calibri" w:eastAsia="Calibri" w:hAnsi="Calibri"/>
          <w:lang w:val="sr-Cyrl-BA"/>
        </w:rPr>
        <w:t>јуни</w:t>
      </w:r>
      <w:r w:rsidR="002C23D9" w:rsidRPr="005160CE">
        <w:rPr>
          <w:rFonts w:ascii="Calibri" w:eastAsia="Calibri" w:hAnsi="Calibri"/>
          <w:lang w:val="sr-Cyrl-RS"/>
        </w:rPr>
        <w:t xml:space="preserve"> 2022</w:t>
      </w:r>
      <w:r w:rsidRPr="005160CE">
        <w:rPr>
          <w:rFonts w:ascii="Calibri" w:eastAsia="Calibri" w:hAnsi="Calibri"/>
          <w:lang w:val="sr-Cyrl-RS"/>
        </w:rPr>
        <w:t xml:space="preserve">. године, </w:t>
      </w:r>
      <w:r w:rsidRPr="005160CE">
        <w:rPr>
          <w:rFonts w:ascii="Calibri" w:eastAsia="Calibri" w:hAnsi="Calibri"/>
          <w:b/>
          <w:lang w:val="sr-Cyrl-RS"/>
        </w:rPr>
        <w:t>Полицијска управа Бијељина, односно стан</w:t>
      </w:r>
      <w:r w:rsidR="005160CE" w:rsidRPr="005160CE">
        <w:rPr>
          <w:rFonts w:ascii="Calibri" w:eastAsia="Calibri" w:hAnsi="Calibri"/>
          <w:b/>
          <w:lang w:val="sr-Cyrl-RS"/>
        </w:rPr>
        <w:t>ице на подручју града Бијељина су</w:t>
      </w:r>
      <w:r w:rsidRPr="005160CE">
        <w:rPr>
          <w:rFonts w:ascii="Calibri" w:eastAsia="Calibri" w:hAnsi="Calibri"/>
          <w:lang w:val="sr-Cyrl-RS"/>
        </w:rPr>
        <w:t xml:space="preserve"> надлежним тужилаштвима поднијеле </w:t>
      </w:r>
      <w:r w:rsidR="005160CE" w:rsidRPr="005160CE">
        <w:rPr>
          <w:rFonts w:ascii="Calibri" w:eastAsia="Calibri" w:hAnsi="Calibri"/>
          <w:b/>
          <w:lang w:val="sr-Cyrl-BA"/>
        </w:rPr>
        <w:t>248</w:t>
      </w:r>
      <w:r w:rsidRPr="005160CE">
        <w:rPr>
          <w:rFonts w:ascii="Calibri" w:eastAsia="Calibri" w:hAnsi="Calibri"/>
          <w:b/>
          <w:lang w:val="sr-Cyrl-BA"/>
        </w:rPr>
        <w:t xml:space="preserve"> </w:t>
      </w:r>
      <w:r w:rsidRPr="005160CE">
        <w:rPr>
          <w:rFonts w:ascii="Calibri" w:eastAsia="Calibri" w:hAnsi="Calibri"/>
          <w:b/>
          <w:lang w:val="sr-Cyrl-RS"/>
        </w:rPr>
        <w:t>извјештаја</w:t>
      </w:r>
      <w:r w:rsidRPr="005160CE">
        <w:rPr>
          <w:rFonts w:ascii="Calibri" w:eastAsia="Calibri" w:hAnsi="Calibri"/>
          <w:lang w:val="sr-Cyrl-RS"/>
        </w:rPr>
        <w:t xml:space="preserve"> против </w:t>
      </w:r>
      <w:r w:rsidR="005160CE" w:rsidRPr="005160CE">
        <w:rPr>
          <w:rFonts w:ascii="Calibri" w:eastAsia="Calibri" w:hAnsi="Calibri"/>
          <w:b/>
          <w:lang w:val="sr-Cyrl-BA"/>
        </w:rPr>
        <w:t>266</w:t>
      </w:r>
      <w:r w:rsidRPr="005160CE">
        <w:rPr>
          <w:rFonts w:ascii="Calibri" w:eastAsia="Calibri" w:hAnsi="Calibri"/>
          <w:b/>
          <w:lang w:val="sr-Cyrl-RS"/>
        </w:rPr>
        <w:t xml:space="preserve"> лица</w:t>
      </w:r>
      <w:r w:rsidRPr="005160CE">
        <w:rPr>
          <w:rFonts w:ascii="Calibri" w:eastAsia="Calibri" w:hAnsi="Calibri"/>
          <w:lang w:val="sr-Cyrl-RS"/>
        </w:rPr>
        <w:t xml:space="preserve">, због основа сумње да су починила </w:t>
      </w:r>
      <w:r w:rsidR="005160CE" w:rsidRPr="005160CE">
        <w:rPr>
          <w:rFonts w:ascii="Calibri" w:eastAsia="Calibri" w:hAnsi="Calibri"/>
          <w:b/>
          <w:lang w:val="hr-HR"/>
        </w:rPr>
        <w:t>289</w:t>
      </w:r>
      <w:r w:rsidRPr="005160CE">
        <w:rPr>
          <w:rFonts w:ascii="Calibri" w:eastAsia="Calibri" w:hAnsi="Calibri"/>
          <w:b/>
          <w:lang w:val="sr-Cyrl-RS"/>
        </w:rPr>
        <w:t xml:space="preserve"> кривичних дјела</w:t>
      </w:r>
      <w:r w:rsidRPr="005160CE">
        <w:rPr>
          <w:rFonts w:ascii="Calibri" w:eastAsia="Calibri" w:hAnsi="Calibri"/>
          <w:lang w:val="sr-Cyrl-RS"/>
        </w:rPr>
        <w:t xml:space="preserve">. </w:t>
      </w:r>
    </w:p>
    <w:p w:rsidR="007D125F" w:rsidRDefault="007D125F" w:rsidP="00CF5436">
      <w:pPr>
        <w:jc w:val="both"/>
        <w:rPr>
          <w:rFonts w:ascii="Calibri" w:eastAsia="Calibri" w:hAnsi="Calibri"/>
          <w:lang w:val="sr-Cyrl-RS"/>
        </w:rPr>
      </w:pPr>
    </w:p>
    <w:p w:rsidR="007D125F" w:rsidRPr="005160CE" w:rsidRDefault="007D125F" w:rsidP="00CF5436">
      <w:pPr>
        <w:jc w:val="both"/>
        <w:rPr>
          <w:rFonts w:ascii="Calibri" w:eastAsia="Calibri" w:hAnsi="Calibri"/>
          <w:lang w:val="sr-Cyrl-RS"/>
        </w:rPr>
      </w:pPr>
      <w:r>
        <w:rPr>
          <w:rFonts w:ascii="Calibri" w:hAnsi="Calibri" w:cs="Calibri"/>
          <w:color w:val="000000"/>
          <w:lang w:val="sr-Cyrl-RS"/>
        </w:rPr>
        <w:t xml:space="preserve">Неопходно је истаћи да је на смањење броја кривичних дјела у знатној мјери утицао и пројекат видео-надзора јавних површина Града Бијељина; </w:t>
      </w:r>
      <w:r>
        <w:rPr>
          <w:rFonts w:ascii="Calibri" w:hAnsi="Calibri" w:cs="Calibri"/>
          <w:noProof/>
          <w:color w:val="000000"/>
          <w:lang w:val="sr-Cyrl-RS"/>
        </w:rPr>
        <w:t>на подручју Бијељине је</w:t>
      </w:r>
      <w:r>
        <w:rPr>
          <w:rFonts w:ascii="Calibri" w:hAnsi="Calibri" w:cs="Calibri"/>
          <w:noProof/>
          <w:color w:val="000000"/>
          <w:lang w:val="sr-Latn-RS"/>
        </w:rPr>
        <w:t xml:space="preserve"> укупно инстали</w:t>
      </w:r>
      <w:r>
        <w:rPr>
          <w:rFonts w:ascii="Calibri" w:hAnsi="Calibri" w:cs="Calibri"/>
          <w:noProof/>
          <w:color w:val="000000"/>
          <w:lang w:val="sr-Cyrl-RS"/>
        </w:rPr>
        <w:t xml:space="preserve">рано </w:t>
      </w:r>
      <w:r>
        <w:rPr>
          <w:rFonts w:ascii="Calibri" w:hAnsi="Calibri" w:cs="Calibri"/>
          <w:b/>
          <w:noProof/>
          <w:color w:val="000000"/>
          <w:lang w:val="sr-Latn-RS"/>
        </w:rPr>
        <w:t>135</w:t>
      </w:r>
      <w:r w:rsidRPr="008A66C5">
        <w:rPr>
          <w:rFonts w:ascii="Calibri" w:hAnsi="Calibri" w:cs="Calibri"/>
          <w:b/>
          <w:noProof/>
          <w:color w:val="000000"/>
          <w:lang w:val="sr-Latn-RS"/>
        </w:rPr>
        <w:t xml:space="preserve"> камера </w:t>
      </w:r>
      <w:r>
        <w:rPr>
          <w:rFonts w:ascii="Calibri" w:hAnsi="Calibri" w:cs="Calibri"/>
          <w:b/>
          <w:noProof/>
          <w:color w:val="000000"/>
          <w:lang w:val="sr-Latn-RS"/>
        </w:rPr>
        <w:t>на 57</w:t>
      </w:r>
      <w:r w:rsidRPr="008A66C5">
        <w:rPr>
          <w:rFonts w:ascii="Calibri" w:hAnsi="Calibri" w:cs="Calibri"/>
          <w:b/>
          <w:noProof/>
          <w:color w:val="000000"/>
          <w:lang w:val="sr-Latn-RS"/>
        </w:rPr>
        <w:t xml:space="preserve"> локација</w:t>
      </w:r>
      <w:r>
        <w:rPr>
          <w:rFonts w:ascii="Calibri" w:hAnsi="Calibri" w:cs="Calibri"/>
          <w:b/>
          <w:noProof/>
          <w:color w:val="000000"/>
          <w:lang w:val="sr-Latn-RS"/>
        </w:rPr>
        <w:t xml:space="preserve"> од којих су 16</w:t>
      </w:r>
      <w:r>
        <w:rPr>
          <w:rFonts w:ascii="Calibri" w:hAnsi="Calibri" w:cs="Calibri"/>
          <w:b/>
          <w:color w:val="000000"/>
          <w:lang w:val="sr-Cyrl-RS"/>
        </w:rPr>
        <w:t xml:space="preserve"> АНПР</w:t>
      </w:r>
      <w:r>
        <w:rPr>
          <w:rFonts w:ascii="Calibri" w:hAnsi="Calibri" w:cs="Calibri"/>
          <w:color w:val="000000"/>
          <w:lang w:val="sr-Cyrl-RS"/>
        </w:rPr>
        <w:t>.</w:t>
      </w:r>
    </w:p>
    <w:p w:rsidR="009D5E17" w:rsidRDefault="009D5E17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</w:p>
    <w:p w:rsidR="00AA03AE" w:rsidRPr="005160CE" w:rsidRDefault="00AA03AE" w:rsidP="009D5E17">
      <w:pPr>
        <w:jc w:val="both"/>
        <w:rPr>
          <w:rFonts w:ascii="Calibri" w:hAnsi="Calibri" w:cs="Calibri"/>
          <w:b/>
          <w:color w:val="000000"/>
          <w:lang w:val="sr-Cyrl-RS"/>
        </w:rPr>
      </w:pPr>
    </w:p>
    <w:p w:rsidR="009D5E17" w:rsidRPr="005160CE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  <w:r w:rsidRPr="005160CE">
        <w:rPr>
          <w:rFonts w:ascii="Calibri" w:hAnsi="Calibri" w:cs="Calibri"/>
          <w:b/>
          <w:sz w:val="32"/>
          <w:szCs w:val="32"/>
        </w:rPr>
        <w:t>Послови криминалистичке полиције</w:t>
      </w:r>
    </w:p>
    <w:p w:rsidR="009D5E17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  <w:highlight w:val="yellow"/>
        </w:rPr>
      </w:pPr>
    </w:p>
    <w:p w:rsidR="00AA03AE" w:rsidRPr="005160CE" w:rsidRDefault="00AA03AE" w:rsidP="009D5E17">
      <w:pPr>
        <w:ind w:firstLine="720"/>
        <w:jc w:val="center"/>
        <w:rPr>
          <w:rFonts w:ascii="Calibri" w:hAnsi="Calibri" w:cs="Calibri"/>
          <w:b/>
          <w:sz w:val="32"/>
          <w:szCs w:val="32"/>
          <w:highlight w:val="yellow"/>
        </w:rPr>
      </w:pP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974869">
        <w:rPr>
          <w:rFonts w:ascii="Calibri" w:hAnsi="Calibri" w:cs="Calibri"/>
        </w:rPr>
        <w:t xml:space="preserve">У периоду јануар-јуни </w:t>
      </w:r>
      <w:r w:rsidR="002C23D9" w:rsidRPr="00974869">
        <w:rPr>
          <w:rFonts w:ascii="Calibri" w:hAnsi="Calibri" w:cs="Calibri"/>
        </w:rPr>
        <w:t>2022</w:t>
      </w:r>
      <w:r w:rsidRPr="00974869">
        <w:rPr>
          <w:rFonts w:ascii="Calibri" w:hAnsi="Calibri" w:cs="Calibri"/>
        </w:rPr>
        <w:t>. године, на подручју гра</w:t>
      </w:r>
      <w:r w:rsidR="005160CE" w:rsidRPr="00974869">
        <w:rPr>
          <w:rFonts w:ascii="Calibri" w:hAnsi="Calibri" w:cs="Calibri"/>
        </w:rPr>
        <w:t xml:space="preserve">да Бијељина, евидентирано је </w:t>
      </w:r>
      <w:r w:rsidR="005160CE" w:rsidRPr="00974869">
        <w:rPr>
          <w:rFonts w:ascii="Calibri" w:hAnsi="Calibri" w:cs="Calibri"/>
          <w:b/>
        </w:rPr>
        <w:t>289</w:t>
      </w:r>
      <w:r w:rsidR="00CC4CC8" w:rsidRPr="00974869">
        <w:rPr>
          <w:rFonts w:ascii="Calibri" w:hAnsi="Calibri" w:cs="Calibri"/>
          <w:b/>
        </w:rPr>
        <w:t xml:space="preserve"> кривичних дјела</w:t>
      </w:r>
      <w:r w:rsidR="00CC4CC8" w:rsidRPr="00974869">
        <w:rPr>
          <w:rFonts w:ascii="Calibri" w:hAnsi="Calibri" w:cs="Calibri"/>
        </w:rPr>
        <w:t xml:space="preserve"> (3</w:t>
      </w:r>
      <w:r w:rsidR="005160CE" w:rsidRPr="00974869">
        <w:rPr>
          <w:rFonts w:ascii="Calibri" w:hAnsi="Calibri" w:cs="Calibri"/>
          <w:lang w:val="sr-Cyrl-RS"/>
        </w:rPr>
        <w:t>13</w:t>
      </w:r>
      <w:r w:rsidRPr="00974869">
        <w:rPr>
          <w:rFonts w:ascii="Calibri" w:hAnsi="Calibri" w:cs="Calibri"/>
        </w:rPr>
        <w:t xml:space="preserve"> у </w:t>
      </w:r>
      <w:r w:rsidR="00CC4CC8" w:rsidRPr="00974869">
        <w:rPr>
          <w:rFonts w:ascii="Calibri" w:hAnsi="Calibri" w:cs="Calibri"/>
        </w:rPr>
        <w:t>упоредном периоду)</w:t>
      </w:r>
      <w:r w:rsidR="00974869" w:rsidRPr="00974869">
        <w:rPr>
          <w:rFonts w:ascii="Calibri" w:hAnsi="Calibri" w:cs="Calibri"/>
          <w:lang w:val="sr-Cyrl-RS"/>
        </w:rPr>
        <w:t xml:space="preserve"> што је </w:t>
      </w:r>
      <w:r w:rsidR="00974869" w:rsidRPr="00974869">
        <w:rPr>
          <w:rFonts w:ascii="Calibri" w:hAnsi="Calibri" w:cs="Calibri"/>
          <w:b/>
          <w:lang w:val="sr-Cyrl-RS"/>
        </w:rPr>
        <w:t>7,67% мање кривичних дјела</w:t>
      </w:r>
      <w:r w:rsidR="00974869" w:rsidRPr="00974869">
        <w:rPr>
          <w:rFonts w:ascii="Calibri" w:hAnsi="Calibri" w:cs="Calibri"/>
          <w:lang w:val="sr-Cyrl-RS"/>
        </w:rPr>
        <w:t xml:space="preserve"> него у истом периоду претходне године;</w:t>
      </w:r>
      <w:r w:rsidR="00974869">
        <w:rPr>
          <w:rFonts w:ascii="Calibri" w:hAnsi="Calibri" w:cs="Calibri"/>
        </w:rPr>
        <w:t xml:space="preserve"> о</w:t>
      </w:r>
      <w:r w:rsidR="00974869" w:rsidRPr="00974869">
        <w:rPr>
          <w:rFonts w:ascii="Calibri" w:hAnsi="Calibri" w:cs="Calibri"/>
        </w:rPr>
        <w:t>д укупног броја евидентираних кривичних дјела</w:t>
      </w:r>
      <w:r w:rsidR="00CC4CC8" w:rsidRPr="00974869">
        <w:rPr>
          <w:rFonts w:ascii="Calibri" w:hAnsi="Calibri" w:cs="Calibri"/>
        </w:rPr>
        <w:t xml:space="preserve"> </w:t>
      </w:r>
      <w:r w:rsidR="00974869" w:rsidRPr="00974869">
        <w:rPr>
          <w:rFonts w:ascii="Calibri" w:hAnsi="Calibri" w:cs="Calibri"/>
          <w:lang w:val="sr-Cyrl-RS"/>
        </w:rPr>
        <w:t xml:space="preserve">– </w:t>
      </w:r>
      <w:r w:rsidR="00974869">
        <w:rPr>
          <w:rFonts w:ascii="Calibri" w:hAnsi="Calibri" w:cs="Calibri"/>
          <w:b/>
          <w:lang w:val="sr-Cyrl-RS"/>
        </w:rPr>
        <w:t>77,16</w:t>
      </w:r>
      <w:r w:rsidR="00974869" w:rsidRPr="00974869">
        <w:rPr>
          <w:rFonts w:ascii="Calibri" w:hAnsi="Calibri" w:cs="Calibri"/>
          <w:b/>
          <w:lang w:val="sr-Cyrl-RS"/>
        </w:rPr>
        <w:t xml:space="preserve"> %</w:t>
      </w:r>
      <w:r w:rsidR="00974869" w:rsidRPr="00974869">
        <w:rPr>
          <w:rFonts w:ascii="Calibri" w:hAnsi="Calibri" w:cs="Calibri"/>
          <w:lang w:val="sr-Cyrl-RS"/>
        </w:rPr>
        <w:t xml:space="preserve"> </w:t>
      </w:r>
      <w:r w:rsidR="00974869" w:rsidRPr="00974869">
        <w:rPr>
          <w:rFonts w:ascii="Calibri" w:hAnsi="Calibri" w:cs="Calibri"/>
          <w:b/>
          <w:lang w:val="sr-Cyrl-RS"/>
        </w:rPr>
        <w:t>су дјела</w:t>
      </w:r>
      <w:r w:rsidRPr="00974869">
        <w:rPr>
          <w:rFonts w:ascii="Calibri" w:hAnsi="Calibri" w:cs="Calibri"/>
          <w:b/>
        </w:rPr>
        <w:t xml:space="preserve"> општег криминалитета</w:t>
      </w:r>
      <w:r w:rsidR="00974869" w:rsidRPr="00974869">
        <w:rPr>
          <w:rFonts w:ascii="Calibri" w:hAnsi="Calibri" w:cs="Calibri"/>
          <w:b/>
          <w:lang w:val="sr-Cyrl-RS"/>
        </w:rPr>
        <w:t>.</w:t>
      </w:r>
      <w:r w:rsidRPr="00974869">
        <w:rPr>
          <w:rFonts w:ascii="Calibri" w:hAnsi="Calibri" w:cs="Calibri"/>
          <w:b/>
        </w:rPr>
        <w:t xml:space="preserve"> </w:t>
      </w:r>
    </w:p>
    <w:p w:rsidR="00974869" w:rsidRPr="00974869" w:rsidRDefault="00974869" w:rsidP="009D5E17">
      <w:pPr>
        <w:ind w:firstLine="720"/>
        <w:jc w:val="both"/>
        <w:rPr>
          <w:rFonts w:ascii="Calibri" w:hAnsi="Calibri" w:cs="Calibri"/>
          <w:b/>
        </w:rPr>
      </w:pPr>
    </w:p>
    <w:p w:rsidR="00CC4CC8" w:rsidRDefault="009D5E17" w:rsidP="00CF5436">
      <w:pPr>
        <w:ind w:firstLine="720"/>
        <w:jc w:val="both"/>
        <w:rPr>
          <w:rFonts w:ascii="Calibri" w:hAnsi="Calibri" w:cs="Calibri"/>
          <w:b/>
        </w:rPr>
      </w:pPr>
      <w:r w:rsidRPr="00974869">
        <w:rPr>
          <w:rFonts w:ascii="Calibri" w:hAnsi="Calibri" w:cs="Calibri"/>
        </w:rPr>
        <w:t>Надлежним тужила</w:t>
      </w:r>
      <w:r w:rsidR="00CC4CC8" w:rsidRPr="00974869">
        <w:rPr>
          <w:rFonts w:ascii="Calibri" w:hAnsi="Calibri" w:cs="Calibri"/>
        </w:rPr>
        <w:t>штвима је поднесено</w:t>
      </w:r>
      <w:r w:rsidR="005160CE" w:rsidRPr="00974869">
        <w:rPr>
          <w:rFonts w:ascii="Calibri" w:hAnsi="Calibri" w:cs="Calibri"/>
          <w:b/>
        </w:rPr>
        <w:t xml:space="preserve"> 248</w:t>
      </w:r>
      <w:r w:rsidR="00CC4CC8" w:rsidRPr="00974869">
        <w:rPr>
          <w:rFonts w:ascii="Calibri" w:hAnsi="Calibri" w:cs="Calibri"/>
          <w:b/>
        </w:rPr>
        <w:t xml:space="preserve"> извјештаја </w:t>
      </w:r>
      <w:r w:rsidR="00CC4CC8" w:rsidRPr="00974869">
        <w:rPr>
          <w:rFonts w:ascii="Calibri" w:hAnsi="Calibri" w:cs="Calibri"/>
        </w:rPr>
        <w:t>против</w:t>
      </w:r>
      <w:r w:rsidR="005160CE" w:rsidRPr="00974869">
        <w:rPr>
          <w:rFonts w:ascii="Calibri" w:hAnsi="Calibri" w:cs="Calibri"/>
          <w:b/>
        </w:rPr>
        <w:t xml:space="preserve"> 266</w:t>
      </w:r>
      <w:r w:rsidRPr="00974869">
        <w:rPr>
          <w:rFonts w:ascii="Calibri" w:hAnsi="Calibri" w:cs="Calibri"/>
          <w:b/>
        </w:rPr>
        <w:t xml:space="preserve"> лица, </w:t>
      </w:r>
      <w:r w:rsidR="00974869">
        <w:rPr>
          <w:rFonts w:ascii="Calibri" w:hAnsi="Calibri" w:cs="Calibri"/>
        </w:rPr>
        <w:t xml:space="preserve">од којих су </w:t>
      </w:r>
      <w:r w:rsidR="00974869" w:rsidRPr="00974869">
        <w:rPr>
          <w:rFonts w:ascii="Calibri" w:hAnsi="Calibri" w:cs="Calibri"/>
          <w:b/>
        </w:rPr>
        <w:t>четири (4)</w:t>
      </w:r>
      <w:r w:rsidRPr="00974869">
        <w:rPr>
          <w:rFonts w:ascii="Calibri" w:hAnsi="Calibri" w:cs="Calibri"/>
          <w:b/>
        </w:rPr>
        <w:t xml:space="preserve"> малољетника. </w:t>
      </w:r>
    </w:p>
    <w:p w:rsidR="00974869" w:rsidRPr="00974869" w:rsidRDefault="00974869" w:rsidP="00CF5436">
      <w:pPr>
        <w:ind w:firstLine="720"/>
        <w:jc w:val="both"/>
        <w:rPr>
          <w:rFonts w:ascii="Calibri" w:hAnsi="Calibri" w:cs="Calibri"/>
          <w:b/>
          <w:lang w:val="sr-Cyrl-RS"/>
        </w:rPr>
      </w:pPr>
    </w:p>
    <w:tbl>
      <w:tblPr>
        <w:tblpPr w:leftFromText="180" w:rightFromText="180" w:vertAnchor="text" w:horzAnchor="margin" w:tblpY="127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4577"/>
        <w:gridCol w:w="1350"/>
        <w:gridCol w:w="1453"/>
        <w:gridCol w:w="992"/>
      </w:tblGrid>
      <w:tr w:rsidR="009D5E17" w:rsidRPr="00974869" w:rsidTr="00AA3787">
        <w:trPr>
          <w:cantSplit/>
          <w:trHeight w:val="20"/>
        </w:trPr>
        <w:tc>
          <w:tcPr>
            <w:tcW w:w="808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р.б.</w:t>
            </w:r>
          </w:p>
        </w:tc>
        <w:tc>
          <w:tcPr>
            <w:tcW w:w="4577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КРИМИНАЛИТЕТ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/>
                <w:b/>
                <w:sz w:val="22"/>
                <w:szCs w:val="22"/>
              </w:rPr>
              <w:t>2022</w:t>
            </w:r>
            <w:r w:rsidRPr="00974869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1453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/>
                <w:b/>
                <w:sz w:val="22"/>
                <w:szCs w:val="22"/>
              </w:rPr>
              <w:t>2021</w:t>
            </w:r>
            <w:r w:rsidRPr="00974869">
              <w:rPr>
                <w:rFonts w:ascii="Calibri" w:hAnsi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+ -</w:t>
            </w:r>
          </w:p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%</w:t>
            </w:r>
          </w:p>
        </w:tc>
      </w:tr>
      <w:tr w:rsidR="0039731A" w:rsidRPr="00974869" w:rsidTr="00AA3787">
        <w:trPr>
          <w:cantSplit/>
          <w:trHeight w:val="20"/>
        </w:trPr>
        <w:tc>
          <w:tcPr>
            <w:tcW w:w="808" w:type="dxa"/>
            <w:shd w:val="clear" w:color="auto" w:fill="D9D9D9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1.</w:t>
            </w:r>
          </w:p>
        </w:tc>
        <w:tc>
          <w:tcPr>
            <w:tcW w:w="4577" w:type="dxa"/>
            <w:shd w:val="clear" w:color="auto" w:fill="D9D9D9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евидентираних кривичних дјела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39731A" w:rsidRPr="00974869" w:rsidRDefault="005160CE" w:rsidP="003973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color w:val="000000"/>
                <w:sz w:val="22"/>
                <w:szCs w:val="22"/>
                <w:lang w:val="sr-Cyrl-RS"/>
              </w:rPr>
              <w:t>289</w:t>
            </w:r>
          </w:p>
        </w:tc>
        <w:tc>
          <w:tcPr>
            <w:tcW w:w="1453" w:type="dxa"/>
            <w:shd w:val="clear" w:color="auto" w:fill="D9D9D9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313</w:t>
            </w:r>
          </w:p>
        </w:tc>
        <w:tc>
          <w:tcPr>
            <w:tcW w:w="992" w:type="dxa"/>
            <w:shd w:val="clear" w:color="auto" w:fill="D9D9D9"/>
            <w:vAlign w:val="bottom"/>
          </w:tcPr>
          <w:p w:rsidR="0039731A" w:rsidRPr="00432094" w:rsidRDefault="00390395" w:rsidP="0039731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32094">
              <w:rPr>
                <w:rFonts w:ascii="Arial" w:hAnsi="Arial" w:cs="Arial"/>
                <w:b/>
                <w:sz w:val="20"/>
                <w:szCs w:val="20"/>
                <w:lang w:val="sr-Latn-RS"/>
              </w:rPr>
              <w:t>-7,67</w:t>
            </w:r>
          </w:p>
        </w:tc>
      </w:tr>
      <w:tr w:rsidR="0039731A" w:rsidRPr="00974869" w:rsidTr="00AA3787">
        <w:trPr>
          <w:cantSplit/>
          <w:trHeight w:val="20"/>
        </w:trPr>
        <w:tc>
          <w:tcPr>
            <w:tcW w:w="808" w:type="dxa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2.</w:t>
            </w:r>
          </w:p>
        </w:tc>
        <w:tc>
          <w:tcPr>
            <w:tcW w:w="4577" w:type="dxa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350" w:type="dxa"/>
            <w:vAlign w:val="center"/>
          </w:tcPr>
          <w:p w:rsidR="0039731A" w:rsidRPr="00974869" w:rsidRDefault="005160CE" w:rsidP="0039731A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Cyrl-RS"/>
              </w:rPr>
              <w:t>248</w:t>
            </w:r>
          </w:p>
        </w:tc>
        <w:tc>
          <w:tcPr>
            <w:tcW w:w="1453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  <w:t>277</w:t>
            </w:r>
          </w:p>
        </w:tc>
        <w:tc>
          <w:tcPr>
            <w:tcW w:w="992" w:type="dxa"/>
            <w:vAlign w:val="bottom"/>
          </w:tcPr>
          <w:p w:rsidR="0039731A" w:rsidRPr="00974869" w:rsidRDefault="00390395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-10,47</w:t>
            </w:r>
          </w:p>
        </w:tc>
      </w:tr>
      <w:tr w:rsidR="0039731A" w:rsidRPr="00974869" w:rsidTr="00AA3787">
        <w:trPr>
          <w:cantSplit/>
          <w:trHeight w:val="20"/>
        </w:trPr>
        <w:tc>
          <w:tcPr>
            <w:tcW w:w="808" w:type="dxa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3.</w:t>
            </w:r>
          </w:p>
        </w:tc>
        <w:tc>
          <w:tcPr>
            <w:tcW w:w="4577" w:type="dxa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1350" w:type="dxa"/>
            <w:vAlign w:val="center"/>
          </w:tcPr>
          <w:p w:rsidR="0039731A" w:rsidRPr="00974869" w:rsidRDefault="005160CE" w:rsidP="0039731A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sr-Cyrl-RS"/>
              </w:rPr>
              <w:t>266</w:t>
            </w:r>
          </w:p>
        </w:tc>
        <w:tc>
          <w:tcPr>
            <w:tcW w:w="1453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  <w:lang w:val="hr-HR"/>
              </w:rPr>
              <w:t>308</w:t>
            </w:r>
          </w:p>
        </w:tc>
        <w:tc>
          <w:tcPr>
            <w:tcW w:w="992" w:type="dxa"/>
            <w:vAlign w:val="bottom"/>
          </w:tcPr>
          <w:p w:rsidR="0039731A" w:rsidRPr="00974869" w:rsidRDefault="00390395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-13,64</w:t>
            </w:r>
          </w:p>
        </w:tc>
      </w:tr>
      <w:tr w:rsidR="0039731A" w:rsidRPr="00974869" w:rsidTr="00AA3787">
        <w:trPr>
          <w:cantSplit/>
          <w:trHeight w:val="20"/>
        </w:trPr>
        <w:tc>
          <w:tcPr>
            <w:tcW w:w="808" w:type="dxa"/>
            <w:vAlign w:val="center"/>
          </w:tcPr>
          <w:p w:rsidR="0039731A" w:rsidRPr="00974869" w:rsidRDefault="0039731A" w:rsidP="0039731A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3.2.</w:t>
            </w:r>
          </w:p>
        </w:tc>
        <w:tc>
          <w:tcPr>
            <w:tcW w:w="4577" w:type="dxa"/>
            <w:vAlign w:val="center"/>
          </w:tcPr>
          <w:p w:rsidR="0039731A" w:rsidRPr="00974869" w:rsidRDefault="0039731A" w:rsidP="0039731A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малољетници</w:t>
            </w:r>
          </w:p>
        </w:tc>
        <w:tc>
          <w:tcPr>
            <w:tcW w:w="1350" w:type="dxa"/>
            <w:vAlign w:val="center"/>
          </w:tcPr>
          <w:p w:rsidR="0039731A" w:rsidRPr="00974869" w:rsidRDefault="005160CE" w:rsidP="0039731A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53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13</w:t>
            </w:r>
          </w:p>
        </w:tc>
        <w:tc>
          <w:tcPr>
            <w:tcW w:w="992" w:type="dxa"/>
            <w:vAlign w:val="bottom"/>
          </w:tcPr>
          <w:p w:rsidR="0039731A" w:rsidRPr="00974869" w:rsidRDefault="00390395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-69,23</w:t>
            </w:r>
          </w:p>
        </w:tc>
      </w:tr>
      <w:tr w:rsidR="0039731A" w:rsidRPr="00974869" w:rsidTr="00AA3787">
        <w:trPr>
          <w:cantSplit/>
          <w:trHeight w:val="20"/>
        </w:trPr>
        <w:tc>
          <w:tcPr>
            <w:tcW w:w="808" w:type="dxa"/>
            <w:vAlign w:val="center"/>
          </w:tcPr>
          <w:p w:rsidR="0039731A" w:rsidRPr="00974869" w:rsidRDefault="0039731A" w:rsidP="0039731A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3.3.</w:t>
            </w:r>
          </w:p>
        </w:tc>
        <w:tc>
          <w:tcPr>
            <w:tcW w:w="4577" w:type="dxa"/>
            <w:vAlign w:val="center"/>
          </w:tcPr>
          <w:p w:rsidR="0039731A" w:rsidRPr="00974869" w:rsidRDefault="0039731A" w:rsidP="0039731A">
            <w:pPr>
              <w:ind w:left="57"/>
              <w:rPr>
                <w:rFonts w:ascii="Calibri" w:eastAsia="Calibri" w:hAnsi="Calibri"/>
                <w:bCs w:val="0"/>
                <w:sz w:val="22"/>
                <w:szCs w:val="22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повратници</w:t>
            </w:r>
          </w:p>
        </w:tc>
        <w:tc>
          <w:tcPr>
            <w:tcW w:w="1350" w:type="dxa"/>
            <w:vAlign w:val="center"/>
          </w:tcPr>
          <w:p w:rsidR="0039731A" w:rsidRPr="00974869" w:rsidRDefault="005160CE" w:rsidP="0039731A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  <w:t>57</w:t>
            </w:r>
          </w:p>
        </w:tc>
        <w:tc>
          <w:tcPr>
            <w:tcW w:w="1453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62</w:t>
            </w:r>
          </w:p>
        </w:tc>
        <w:tc>
          <w:tcPr>
            <w:tcW w:w="992" w:type="dxa"/>
            <w:vAlign w:val="bottom"/>
          </w:tcPr>
          <w:p w:rsidR="0039731A" w:rsidRPr="00974869" w:rsidRDefault="00390395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-8,06</w:t>
            </w:r>
          </w:p>
        </w:tc>
      </w:tr>
    </w:tbl>
    <w:p w:rsidR="009D5E17" w:rsidRPr="00974869" w:rsidRDefault="009D5E17" w:rsidP="009D5E17">
      <w:pPr>
        <w:jc w:val="both"/>
        <w:rPr>
          <w:rFonts w:ascii="Calibri" w:hAnsi="Calibri" w:cs="Calibri"/>
          <w:lang w:val="hr-HR"/>
        </w:rPr>
      </w:pPr>
    </w:p>
    <w:p w:rsidR="009D5E17" w:rsidRPr="00C45A12" w:rsidRDefault="009D5E17" w:rsidP="009D5E17">
      <w:pPr>
        <w:jc w:val="both"/>
        <w:rPr>
          <w:rFonts w:ascii="Calibri" w:hAnsi="Calibri" w:cs="Calibri"/>
          <w:b/>
          <w:bCs w:val="0"/>
        </w:rPr>
      </w:pPr>
      <w:r w:rsidRPr="00974869">
        <w:rPr>
          <w:rFonts w:ascii="Calibri" w:hAnsi="Calibri" w:cs="Calibri"/>
        </w:rPr>
        <w:lastRenderedPageBreak/>
        <w:tab/>
        <w:t>У циљу откривања кривичних дјела и спровођења р</w:t>
      </w:r>
      <w:r w:rsidRPr="00C45A12">
        <w:rPr>
          <w:rFonts w:ascii="Calibri" w:hAnsi="Calibri" w:cs="Calibri"/>
        </w:rPr>
        <w:t>адњи истраге, у протеклом периоду је интезивирана сарадња са институцијама у области примјене и провођења закона, полицијама из окружења, као и међународним организацијама.</w:t>
      </w:r>
      <w:r w:rsidRPr="00C45A12">
        <w:rPr>
          <w:rFonts w:ascii="Calibri" w:hAnsi="Calibri" w:cs="Calibri"/>
          <w:b/>
          <w:bCs w:val="0"/>
        </w:rPr>
        <w:t xml:space="preserve">                                     </w:t>
      </w:r>
    </w:p>
    <w:p w:rsidR="009D5E17" w:rsidRPr="00C45A12" w:rsidRDefault="009D5E17" w:rsidP="009D5E17">
      <w:pPr>
        <w:jc w:val="both"/>
        <w:rPr>
          <w:rFonts w:ascii="Calibri" w:hAnsi="Calibri" w:cs="Calibri"/>
          <w:sz w:val="28"/>
          <w:szCs w:val="28"/>
          <w:lang w:val="sr-Cyrl-RS"/>
        </w:rPr>
      </w:pP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974869">
        <w:rPr>
          <w:rFonts w:ascii="Calibri" w:hAnsi="Calibri" w:cs="Calibri"/>
          <w:b/>
        </w:rPr>
        <w:t>У анализира</w:t>
      </w:r>
      <w:r w:rsidR="00CC4CC8" w:rsidRPr="00974869">
        <w:rPr>
          <w:rFonts w:ascii="Calibri" w:hAnsi="Calibri" w:cs="Calibri"/>
          <w:b/>
        </w:rPr>
        <w:t xml:space="preserve">ном периоду, евидентирана су </w:t>
      </w:r>
      <w:r w:rsidR="00974869" w:rsidRPr="00974869">
        <w:rPr>
          <w:rFonts w:ascii="Calibri" w:hAnsi="Calibri" w:cs="Calibri"/>
          <w:b/>
          <w:lang w:val="sr-Cyrl-RS"/>
        </w:rPr>
        <w:t>223</w:t>
      </w:r>
      <w:r w:rsidRPr="00974869">
        <w:rPr>
          <w:rFonts w:ascii="Calibri" w:hAnsi="Calibri" w:cs="Calibri"/>
          <w:b/>
        </w:rPr>
        <w:t xml:space="preserve"> кривична дјела општег криминалитета; </w:t>
      </w:r>
      <w:r w:rsidR="00CC4CC8" w:rsidRPr="00974869">
        <w:rPr>
          <w:rFonts w:ascii="Calibri" w:hAnsi="Calibri" w:cs="Calibri"/>
          <w:b/>
        </w:rPr>
        <w:t>поднесено је  2</w:t>
      </w:r>
      <w:r w:rsidR="00974869" w:rsidRPr="00974869">
        <w:rPr>
          <w:rFonts w:ascii="Calibri" w:hAnsi="Calibri" w:cs="Calibri"/>
          <w:b/>
          <w:lang w:val="sr-Cyrl-RS"/>
        </w:rPr>
        <w:t>05</w:t>
      </w:r>
      <w:r w:rsidRPr="00974869">
        <w:rPr>
          <w:rFonts w:ascii="Calibri" w:hAnsi="Calibri" w:cs="Calibri"/>
          <w:b/>
        </w:rPr>
        <w:t xml:space="preserve"> извјештаја, </w:t>
      </w:r>
      <w:r w:rsidR="00974869" w:rsidRPr="00974869">
        <w:rPr>
          <w:rFonts w:ascii="Calibri" w:hAnsi="Calibri" w:cs="Calibri"/>
          <w:b/>
        </w:rPr>
        <w:t>а тужилаштвима су пријављена</w:t>
      </w:r>
      <w:r w:rsidR="00CC4CC8" w:rsidRPr="00974869">
        <w:rPr>
          <w:rFonts w:ascii="Calibri" w:hAnsi="Calibri" w:cs="Calibri"/>
          <w:b/>
        </w:rPr>
        <w:t xml:space="preserve"> 2</w:t>
      </w:r>
      <w:r w:rsidR="00974869" w:rsidRPr="00974869">
        <w:rPr>
          <w:rFonts w:ascii="Calibri" w:hAnsi="Calibri" w:cs="Calibri"/>
          <w:b/>
          <w:lang w:val="sr-Cyrl-RS"/>
        </w:rPr>
        <w:t>03</w:t>
      </w:r>
      <w:r w:rsidR="00CC4CC8" w:rsidRPr="00974869">
        <w:rPr>
          <w:rFonts w:ascii="Calibri" w:hAnsi="Calibri" w:cs="Calibri"/>
          <w:b/>
        </w:rPr>
        <w:t xml:space="preserve"> лица, од којих је </w:t>
      </w:r>
      <w:r w:rsidR="00974869" w:rsidRPr="00974869">
        <w:rPr>
          <w:rFonts w:ascii="Calibri" w:hAnsi="Calibri" w:cs="Calibri"/>
          <w:b/>
          <w:lang w:val="sr-Cyrl-RS"/>
        </w:rPr>
        <w:t>49</w:t>
      </w:r>
      <w:r w:rsidR="00CC4CC8" w:rsidRPr="00974869">
        <w:rPr>
          <w:rFonts w:ascii="Calibri" w:hAnsi="Calibri" w:cs="Calibri"/>
          <w:b/>
        </w:rPr>
        <w:t xml:space="preserve"> повратник</w:t>
      </w:r>
      <w:r w:rsidRPr="00974869">
        <w:rPr>
          <w:rFonts w:ascii="Calibri" w:hAnsi="Calibri" w:cs="Calibri"/>
          <w:b/>
        </w:rPr>
        <w:t xml:space="preserve"> у вршењу кривичних дјела, а </w:t>
      </w:r>
      <w:r w:rsidR="00974869" w:rsidRPr="00974869">
        <w:rPr>
          <w:rFonts w:ascii="Calibri" w:hAnsi="Calibri" w:cs="Calibri"/>
          <w:b/>
          <w:lang w:val="sr-Cyrl-RS"/>
        </w:rPr>
        <w:t>четири (4)</w:t>
      </w:r>
      <w:r w:rsidRPr="00974869">
        <w:rPr>
          <w:rFonts w:ascii="Calibri" w:hAnsi="Calibri" w:cs="Calibri"/>
          <w:b/>
        </w:rPr>
        <w:t xml:space="preserve"> је малољетно.</w:t>
      </w: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b/>
          <w:lang w:val="hr-HR"/>
        </w:rPr>
      </w:pPr>
    </w:p>
    <w:tbl>
      <w:tblPr>
        <w:tblW w:w="925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770"/>
        <w:gridCol w:w="1245"/>
        <w:gridCol w:w="1455"/>
        <w:gridCol w:w="1170"/>
      </w:tblGrid>
      <w:tr w:rsidR="009D5E17" w:rsidRPr="00974869" w:rsidTr="00AA03AE">
        <w:trPr>
          <w:cantSplit/>
          <w:trHeight w:val="528"/>
          <w:jc w:val="center"/>
        </w:trPr>
        <w:tc>
          <w:tcPr>
            <w:tcW w:w="615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р.б.</w:t>
            </w:r>
          </w:p>
        </w:tc>
        <w:tc>
          <w:tcPr>
            <w:tcW w:w="477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ОПШТИ КРИМИНАЛИТЕТ</w:t>
            </w:r>
          </w:p>
        </w:tc>
        <w:tc>
          <w:tcPr>
            <w:tcW w:w="1245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 w:cs="Calibri"/>
                <w:b/>
                <w:bCs w:val="0"/>
                <w:sz w:val="22"/>
                <w:szCs w:val="22"/>
              </w:rPr>
              <w:t>2022</w:t>
            </w: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</w:rPr>
              <w:t>.</w:t>
            </w:r>
          </w:p>
        </w:tc>
        <w:tc>
          <w:tcPr>
            <w:tcW w:w="1455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 w:cs="Calibri"/>
                <w:b/>
                <w:bCs w:val="0"/>
                <w:sz w:val="22"/>
                <w:szCs w:val="22"/>
              </w:rPr>
              <w:t>2021</w:t>
            </w: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</w:rPr>
              <w:t>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+ -</w:t>
            </w:r>
          </w:p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%</w:t>
            </w:r>
          </w:p>
        </w:tc>
      </w:tr>
      <w:tr w:rsidR="0039731A" w:rsidRPr="00974869" w:rsidTr="00AA03AE">
        <w:trPr>
          <w:cantSplit/>
          <w:trHeight w:val="278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1.</w:t>
            </w:r>
          </w:p>
        </w:tc>
        <w:tc>
          <w:tcPr>
            <w:tcW w:w="4770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евидентираних КД општег криминалитета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9731A" w:rsidRPr="00432094" w:rsidRDefault="00C45A12" w:rsidP="00AA03A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Cyrl-RS"/>
              </w:rPr>
            </w:pPr>
            <w:r w:rsidRPr="00432094">
              <w:rPr>
                <w:rFonts w:ascii="Calibri" w:hAnsi="Calibri" w:cs="Calibri"/>
                <w:b/>
                <w:color w:val="000000"/>
                <w:sz w:val="22"/>
                <w:szCs w:val="22"/>
                <w:lang w:val="sr-Cyrl-RS"/>
              </w:rPr>
              <w:t>223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9731A" w:rsidRPr="00432094" w:rsidRDefault="0039731A" w:rsidP="00AA03A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432094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238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432094" w:rsidRDefault="00390395" w:rsidP="00AA03A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32094">
              <w:rPr>
                <w:rFonts w:ascii="Arial" w:hAnsi="Arial" w:cs="Arial"/>
                <w:b/>
                <w:sz w:val="20"/>
                <w:szCs w:val="20"/>
                <w:lang w:val="sr-Latn-RS"/>
              </w:rPr>
              <w:t>-6,30</w:t>
            </w:r>
          </w:p>
        </w:tc>
      </w:tr>
      <w:tr w:rsidR="0039731A" w:rsidRPr="00974869" w:rsidTr="00AA03AE">
        <w:trPr>
          <w:cantSplit/>
          <w:trHeight w:val="2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2.</w:t>
            </w:r>
          </w:p>
        </w:tc>
        <w:tc>
          <w:tcPr>
            <w:tcW w:w="4770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9731A" w:rsidRPr="00974869" w:rsidRDefault="00C45A12" w:rsidP="00AA03AE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  <w:t>205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9731A" w:rsidRPr="00974869" w:rsidRDefault="0039731A" w:rsidP="00AA03AE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209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974869" w:rsidRDefault="00390395" w:rsidP="00AA03AE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-1,91</w:t>
            </w:r>
          </w:p>
        </w:tc>
      </w:tr>
      <w:tr w:rsidR="0039731A" w:rsidRPr="00974869" w:rsidTr="00AA03AE">
        <w:trPr>
          <w:cantSplit/>
          <w:trHeight w:val="2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3.</w:t>
            </w:r>
          </w:p>
        </w:tc>
        <w:tc>
          <w:tcPr>
            <w:tcW w:w="4770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/>
                <w:bCs w:val="0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9731A" w:rsidRPr="00974869" w:rsidRDefault="00C45A12" w:rsidP="00AA03AE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sr-Cyrl-RS"/>
              </w:rPr>
              <w:t>203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9731A" w:rsidRPr="00974869" w:rsidRDefault="0039731A" w:rsidP="00AA03AE">
            <w:pPr>
              <w:jc w:val="right"/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Cs w:val="0"/>
                <w:color w:val="000000"/>
                <w:sz w:val="22"/>
                <w:szCs w:val="22"/>
                <w:lang w:val="hr-HR"/>
              </w:rPr>
              <w:t>240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974869" w:rsidRDefault="00390395" w:rsidP="00AA03AE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-15,42</w:t>
            </w:r>
          </w:p>
        </w:tc>
      </w:tr>
      <w:tr w:rsidR="0039731A" w:rsidRPr="00974869" w:rsidTr="00AA03AE">
        <w:trPr>
          <w:cantSplit/>
          <w:trHeight w:val="2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3.2.</w:t>
            </w:r>
          </w:p>
        </w:tc>
        <w:tc>
          <w:tcPr>
            <w:tcW w:w="4770" w:type="dxa"/>
            <w:shd w:val="clear" w:color="auto" w:fill="auto"/>
            <w:vAlign w:val="center"/>
          </w:tcPr>
          <w:p w:rsidR="0039731A" w:rsidRPr="00974869" w:rsidRDefault="0039731A" w:rsidP="0039731A">
            <w:pPr>
              <w:ind w:left="113"/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малољетници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9731A" w:rsidRPr="00974869" w:rsidRDefault="00C45A12" w:rsidP="00AA03A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iCs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9731A" w:rsidRPr="00974869" w:rsidRDefault="0039731A" w:rsidP="00AA03A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  <w:t>10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974869" w:rsidRDefault="00390395" w:rsidP="00AA03AE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-60</w:t>
            </w:r>
          </w:p>
        </w:tc>
      </w:tr>
      <w:tr w:rsidR="0039731A" w:rsidRPr="00974869" w:rsidTr="00AA03AE">
        <w:trPr>
          <w:cantSplit/>
          <w:trHeight w:val="2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3.3.</w:t>
            </w:r>
          </w:p>
        </w:tc>
        <w:tc>
          <w:tcPr>
            <w:tcW w:w="4770" w:type="dxa"/>
            <w:shd w:val="clear" w:color="auto" w:fill="auto"/>
            <w:vAlign w:val="center"/>
          </w:tcPr>
          <w:p w:rsidR="0039731A" w:rsidRPr="00974869" w:rsidRDefault="0039731A" w:rsidP="0039731A">
            <w:pPr>
              <w:ind w:left="113"/>
              <w:rPr>
                <w:rFonts w:ascii="Calibri" w:eastAsia="Calibri" w:hAnsi="Calibri"/>
                <w:bCs w:val="0"/>
                <w:sz w:val="22"/>
                <w:szCs w:val="22"/>
              </w:rPr>
            </w:pPr>
            <w:r w:rsidRPr="00974869">
              <w:rPr>
                <w:rFonts w:ascii="Calibri" w:eastAsia="Calibri" w:hAnsi="Calibri"/>
                <w:bCs w:val="0"/>
                <w:sz w:val="22"/>
                <w:szCs w:val="22"/>
                <w:lang w:val="bs-Cyrl-BA"/>
              </w:rPr>
              <w:t>повратници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39731A" w:rsidRPr="00974869" w:rsidRDefault="00C45A12" w:rsidP="00AA03A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iCs/>
                <w:color w:val="000000"/>
                <w:sz w:val="22"/>
                <w:szCs w:val="22"/>
                <w:lang w:val="sr-Cyrl-RS"/>
              </w:rPr>
              <w:t>49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9731A" w:rsidRPr="00974869" w:rsidRDefault="0039731A" w:rsidP="00AA03AE">
            <w:pPr>
              <w:jc w:val="right"/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iCs/>
                <w:color w:val="000000"/>
                <w:sz w:val="22"/>
                <w:szCs w:val="22"/>
                <w:lang w:val="hr-HR"/>
              </w:rPr>
              <w:t>51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974869" w:rsidRDefault="00390395" w:rsidP="00AA03AE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-3,92</w:t>
            </w:r>
          </w:p>
        </w:tc>
      </w:tr>
    </w:tbl>
    <w:p w:rsidR="009D5E17" w:rsidRPr="00974869" w:rsidRDefault="009D5E17" w:rsidP="009D5E17">
      <w:pPr>
        <w:ind w:firstLine="720"/>
        <w:jc w:val="both"/>
        <w:rPr>
          <w:rFonts w:ascii="Calibri" w:hAnsi="Calibri" w:cs="Calibri"/>
        </w:rPr>
      </w:pPr>
    </w:p>
    <w:p w:rsidR="009D5E17" w:rsidRPr="00974869" w:rsidRDefault="009D5E17" w:rsidP="00CF5436">
      <w:pPr>
        <w:ind w:firstLine="720"/>
        <w:jc w:val="both"/>
        <w:rPr>
          <w:rFonts w:asciiTheme="minorHAnsi" w:hAnsiTheme="minorHAnsi" w:cstheme="minorHAnsi"/>
          <w:lang w:val="sr-Cyrl-RS"/>
        </w:rPr>
      </w:pPr>
      <w:r w:rsidRPr="00974869">
        <w:rPr>
          <w:rFonts w:asciiTheme="minorHAnsi" w:hAnsiTheme="minorHAnsi" w:cstheme="minorHAnsi"/>
        </w:rPr>
        <w:t>Као и претходних година,  у извјештајном периоду је евидентирано највише кривичних дјела против имовине.</w:t>
      </w:r>
      <w:r w:rsidR="00CF5436" w:rsidRPr="00974869">
        <w:rPr>
          <w:rFonts w:asciiTheme="minorHAnsi" w:hAnsiTheme="minorHAnsi" w:cstheme="minorHAnsi"/>
        </w:rPr>
        <w:t xml:space="preserve"> </w:t>
      </w:r>
    </w:p>
    <w:p w:rsidR="00CF5436" w:rsidRPr="004D3FF6" w:rsidRDefault="00CF5436" w:rsidP="00CF5436">
      <w:pPr>
        <w:ind w:firstLine="720"/>
        <w:jc w:val="both"/>
        <w:rPr>
          <w:rFonts w:asciiTheme="minorHAnsi" w:hAnsiTheme="minorHAnsi" w:cstheme="minorHAnsi"/>
          <w:highlight w:val="yellow"/>
          <w:lang w:val="sr-Cyrl-RS"/>
        </w:rPr>
      </w:pPr>
    </w:p>
    <w:p w:rsidR="009D5E17" w:rsidRPr="00974869" w:rsidRDefault="009D5E17" w:rsidP="009D5E17">
      <w:pPr>
        <w:jc w:val="both"/>
        <w:rPr>
          <w:rFonts w:asciiTheme="minorHAnsi" w:hAnsiTheme="minorHAnsi" w:cstheme="minorHAnsi"/>
        </w:rPr>
      </w:pPr>
      <w:r w:rsidRPr="00974869">
        <w:rPr>
          <w:rFonts w:asciiTheme="minorHAnsi" w:hAnsiTheme="minorHAnsi" w:cstheme="minorHAnsi"/>
        </w:rPr>
        <w:tab/>
        <w:t xml:space="preserve">У групи кривичних дјела против имовине, највише је кривичних дјела  </w:t>
      </w:r>
      <w:r w:rsidRPr="00974869">
        <w:rPr>
          <w:rFonts w:asciiTheme="minorHAnsi" w:hAnsiTheme="minorHAnsi" w:cstheme="minorHAnsi"/>
          <w:b/>
        </w:rPr>
        <w:t>крађе и тешке крађе. Током посмат</w:t>
      </w:r>
      <w:r w:rsidR="00974869" w:rsidRPr="00974869">
        <w:rPr>
          <w:rFonts w:asciiTheme="minorHAnsi" w:hAnsiTheme="minorHAnsi" w:cstheme="minorHAnsi"/>
          <w:b/>
        </w:rPr>
        <w:t>раног периода, евидентиране су 32 кривична</w:t>
      </w:r>
      <w:r w:rsidRPr="00974869">
        <w:rPr>
          <w:rFonts w:asciiTheme="minorHAnsi" w:hAnsiTheme="minorHAnsi" w:cstheme="minorHAnsi"/>
          <w:b/>
        </w:rPr>
        <w:t xml:space="preserve"> дј</w:t>
      </w:r>
      <w:r w:rsidR="00517440" w:rsidRPr="00974869">
        <w:rPr>
          <w:rFonts w:asciiTheme="minorHAnsi" w:hAnsiTheme="minorHAnsi" w:cstheme="minorHAnsi"/>
          <w:b/>
        </w:rPr>
        <w:t xml:space="preserve">ела крађе, што је </w:t>
      </w:r>
      <w:r w:rsidR="00974869" w:rsidRPr="00974869">
        <w:rPr>
          <w:rFonts w:asciiTheme="minorHAnsi" w:hAnsiTheme="minorHAnsi" w:cstheme="minorHAnsi"/>
          <w:b/>
          <w:lang w:val="sr-Cyrl-RS"/>
        </w:rPr>
        <w:t>17,95</w:t>
      </w:r>
      <w:r w:rsidRPr="00974869">
        <w:rPr>
          <w:rFonts w:asciiTheme="minorHAnsi" w:hAnsiTheme="minorHAnsi" w:cstheme="minorHAnsi"/>
          <w:b/>
        </w:rPr>
        <w:t>% мање дјела него</w:t>
      </w:r>
      <w:r w:rsidRPr="00974869">
        <w:rPr>
          <w:rFonts w:asciiTheme="minorHAnsi" w:hAnsiTheme="minorHAnsi" w:cstheme="minorHAnsi"/>
        </w:rPr>
        <w:t xml:space="preserve"> </w:t>
      </w:r>
      <w:r w:rsidRPr="00974869">
        <w:rPr>
          <w:rFonts w:asciiTheme="minorHAnsi" w:hAnsiTheme="minorHAnsi" w:cstheme="minorHAnsi"/>
          <w:b/>
        </w:rPr>
        <w:t>у упоредном периоду</w:t>
      </w:r>
      <w:r w:rsidRPr="00974869">
        <w:rPr>
          <w:rFonts w:asciiTheme="minorHAnsi" w:hAnsiTheme="minorHAnsi" w:cstheme="minorHAnsi"/>
        </w:rPr>
        <w:t>. Ради се углавном о крађама почињеним у продавницама, помоћним и угоститељским објектима, али и о ''џепарењу'' и крађи електричне енергије.</w:t>
      </w:r>
    </w:p>
    <w:p w:rsidR="009D5E17" w:rsidRPr="00974869" w:rsidRDefault="009D5E17" w:rsidP="009D5E17">
      <w:pPr>
        <w:jc w:val="both"/>
        <w:rPr>
          <w:rFonts w:ascii="Calibri" w:hAnsi="Calibri" w:cs="Calibri"/>
          <w:lang w:val="hr-HR"/>
        </w:rPr>
      </w:pPr>
    </w:p>
    <w:tbl>
      <w:tblPr>
        <w:tblW w:w="898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58"/>
        <w:gridCol w:w="1350"/>
        <w:gridCol w:w="1440"/>
        <w:gridCol w:w="1170"/>
      </w:tblGrid>
      <w:tr w:rsidR="009D5E17" w:rsidRPr="00974869" w:rsidTr="00AA3787">
        <w:trPr>
          <w:trHeight w:val="225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/>
                <w:b/>
                <w:bCs w:val="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/>
                <w:bCs w:val="0"/>
                <w:sz w:val="22"/>
                <w:szCs w:val="22"/>
                <w:lang w:val="sr-Cyrl-RS"/>
              </w:rPr>
              <w:t>рб</w:t>
            </w:r>
          </w:p>
        </w:tc>
        <w:tc>
          <w:tcPr>
            <w:tcW w:w="4458" w:type="dxa"/>
            <w:shd w:val="clear" w:color="auto" w:fill="D9D9D9"/>
            <w:vAlign w:val="center"/>
            <w:hideMark/>
          </w:tcPr>
          <w:p w:rsidR="009D5E17" w:rsidRPr="00974869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</w:rPr>
              <w:t>КРИВИЧНА ДЈЕЛА ПРОТИВ ИМОВИНЕ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/>
                <w:b/>
                <w:sz w:val="22"/>
                <w:szCs w:val="22"/>
              </w:rPr>
              <w:t>2022</w:t>
            </w:r>
            <w:r w:rsidRPr="00974869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/>
                <w:b/>
                <w:sz w:val="22"/>
                <w:szCs w:val="22"/>
              </w:rPr>
              <w:t>2021</w:t>
            </w:r>
            <w:r w:rsidRPr="00974869">
              <w:rPr>
                <w:rFonts w:ascii="Calibri" w:hAnsi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+ -</w:t>
            </w:r>
          </w:p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bs-Cyrl-BA"/>
              </w:rPr>
              <w:t>%</w:t>
            </w:r>
          </w:p>
        </w:tc>
      </w:tr>
      <w:tr w:rsidR="0039731A" w:rsidRPr="00974869" w:rsidTr="00AA3787">
        <w:trPr>
          <w:trHeight w:val="20"/>
          <w:jc w:val="center"/>
        </w:trPr>
        <w:tc>
          <w:tcPr>
            <w:tcW w:w="567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4458" w:type="dxa"/>
            <w:shd w:val="clear" w:color="auto" w:fill="auto"/>
            <w:vAlign w:val="center"/>
            <w:hideMark/>
          </w:tcPr>
          <w:p w:rsidR="0039731A" w:rsidRPr="00974869" w:rsidRDefault="0039731A" w:rsidP="0039731A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Крађа</w:t>
            </w:r>
          </w:p>
        </w:tc>
        <w:tc>
          <w:tcPr>
            <w:tcW w:w="1350" w:type="dxa"/>
            <w:vAlign w:val="center"/>
          </w:tcPr>
          <w:p w:rsidR="0039731A" w:rsidRPr="00432094" w:rsidRDefault="00C45A12" w:rsidP="0039731A">
            <w:pPr>
              <w:jc w:val="right"/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sr-Cyrl-RS"/>
              </w:rPr>
            </w:pPr>
            <w:r w:rsidRPr="00432094"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sr-Cyrl-RS"/>
              </w:rPr>
              <w:t>32</w:t>
            </w:r>
          </w:p>
        </w:tc>
        <w:tc>
          <w:tcPr>
            <w:tcW w:w="1440" w:type="dxa"/>
            <w:vAlign w:val="center"/>
          </w:tcPr>
          <w:p w:rsidR="0039731A" w:rsidRPr="00432094" w:rsidRDefault="0039731A" w:rsidP="0039731A">
            <w:pPr>
              <w:jc w:val="right"/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hr-HR"/>
              </w:rPr>
            </w:pPr>
            <w:r w:rsidRPr="00432094"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hr-HR"/>
              </w:rPr>
              <w:t>39</w:t>
            </w:r>
          </w:p>
        </w:tc>
        <w:tc>
          <w:tcPr>
            <w:tcW w:w="1170" w:type="dxa"/>
            <w:vAlign w:val="bottom"/>
          </w:tcPr>
          <w:p w:rsidR="0039731A" w:rsidRPr="00432094" w:rsidRDefault="006371AC" w:rsidP="0039731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32094">
              <w:rPr>
                <w:rFonts w:ascii="Arial" w:hAnsi="Arial" w:cs="Arial"/>
                <w:b/>
                <w:sz w:val="20"/>
                <w:szCs w:val="20"/>
                <w:lang w:val="sr-Latn-RS"/>
              </w:rPr>
              <w:t>-17,95</w:t>
            </w:r>
          </w:p>
        </w:tc>
      </w:tr>
      <w:tr w:rsidR="0039731A" w:rsidRPr="00974869" w:rsidTr="00AA3787">
        <w:trPr>
          <w:trHeight w:val="20"/>
          <w:jc w:val="center"/>
        </w:trPr>
        <w:tc>
          <w:tcPr>
            <w:tcW w:w="567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4458" w:type="dxa"/>
            <w:shd w:val="clear" w:color="auto" w:fill="auto"/>
            <w:vAlign w:val="center"/>
            <w:hideMark/>
          </w:tcPr>
          <w:p w:rsidR="0039731A" w:rsidRPr="00974869" w:rsidRDefault="0039731A" w:rsidP="0039731A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Тешка крађа</w:t>
            </w:r>
          </w:p>
        </w:tc>
        <w:tc>
          <w:tcPr>
            <w:tcW w:w="1350" w:type="dxa"/>
            <w:vAlign w:val="center"/>
          </w:tcPr>
          <w:p w:rsidR="0039731A" w:rsidRPr="00432094" w:rsidRDefault="00C45A12" w:rsidP="0039731A">
            <w:pPr>
              <w:jc w:val="right"/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sr-Cyrl-RS"/>
              </w:rPr>
            </w:pPr>
            <w:r w:rsidRPr="00432094"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sr-Cyrl-RS"/>
              </w:rPr>
              <w:t>27</w:t>
            </w:r>
          </w:p>
        </w:tc>
        <w:tc>
          <w:tcPr>
            <w:tcW w:w="1440" w:type="dxa"/>
            <w:vAlign w:val="center"/>
          </w:tcPr>
          <w:p w:rsidR="0039731A" w:rsidRPr="00432094" w:rsidRDefault="0039731A" w:rsidP="0039731A">
            <w:pPr>
              <w:jc w:val="right"/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hr-HR"/>
              </w:rPr>
            </w:pPr>
            <w:r w:rsidRPr="00432094">
              <w:rPr>
                <w:rFonts w:ascii="Calibri" w:hAnsi="Calibri"/>
                <w:b/>
                <w:bCs w:val="0"/>
                <w:color w:val="000000"/>
                <w:sz w:val="22"/>
                <w:szCs w:val="22"/>
                <w:lang w:val="hr-HR"/>
              </w:rPr>
              <w:t>54</w:t>
            </w:r>
          </w:p>
        </w:tc>
        <w:tc>
          <w:tcPr>
            <w:tcW w:w="1170" w:type="dxa"/>
            <w:vAlign w:val="bottom"/>
          </w:tcPr>
          <w:p w:rsidR="0039731A" w:rsidRPr="00432094" w:rsidRDefault="006371AC" w:rsidP="0039731A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 w:rsidRPr="00432094">
              <w:rPr>
                <w:rFonts w:ascii="Arial" w:hAnsi="Arial" w:cs="Arial"/>
                <w:b/>
                <w:sz w:val="20"/>
                <w:szCs w:val="20"/>
                <w:lang w:val="sr-Latn-RS"/>
              </w:rPr>
              <w:t>-50</w:t>
            </w:r>
          </w:p>
        </w:tc>
      </w:tr>
      <w:tr w:rsidR="0039731A" w:rsidRPr="00974869" w:rsidTr="00AA3787">
        <w:trPr>
          <w:trHeight w:val="20"/>
          <w:jc w:val="center"/>
        </w:trPr>
        <w:tc>
          <w:tcPr>
            <w:tcW w:w="567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4458" w:type="dxa"/>
            <w:shd w:val="clear" w:color="auto" w:fill="auto"/>
            <w:vAlign w:val="center"/>
            <w:hideMark/>
          </w:tcPr>
          <w:p w:rsidR="0039731A" w:rsidRPr="00974869" w:rsidRDefault="0039731A" w:rsidP="0039731A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Разбојништво</w:t>
            </w:r>
          </w:p>
        </w:tc>
        <w:tc>
          <w:tcPr>
            <w:tcW w:w="1350" w:type="dxa"/>
            <w:vAlign w:val="center"/>
          </w:tcPr>
          <w:p w:rsidR="0039731A" w:rsidRPr="00974869" w:rsidRDefault="00C45A12" w:rsidP="0039731A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440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3</w:t>
            </w:r>
          </w:p>
        </w:tc>
        <w:tc>
          <w:tcPr>
            <w:tcW w:w="1170" w:type="dxa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-33,3</w:t>
            </w:r>
          </w:p>
        </w:tc>
      </w:tr>
      <w:tr w:rsidR="0039731A" w:rsidRPr="00974869" w:rsidTr="00AA3787">
        <w:trPr>
          <w:trHeight w:val="20"/>
          <w:jc w:val="center"/>
        </w:trPr>
        <w:tc>
          <w:tcPr>
            <w:tcW w:w="567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bCs w:val="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b/>
                <w:bCs w:val="0"/>
                <w:sz w:val="22"/>
                <w:szCs w:val="22"/>
                <w:lang w:val="hr-HR"/>
              </w:rPr>
              <w:t>4.</w:t>
            </w:r>
          </w:p>
        </w:tc>
        <w:tc>
          <w:tcPr>
            <w:tcW w:w="4458" w:type="dxa"/>
            <w:shd w:val="clear" w:color="auto" w:fill="auto"/>
            <w:vAlign w:val="center"/>
            <w:hideMark/>
          </w:tcPr>
          <w:p w:rsidR="0039731A" w:rsidRPr="00974869" w:rsidRDefault="0039731A" w:rsidP="0039731A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Превара</w:t>
            </w:r>
          </w:p>
        </w:tc>
        <w:tc>
          <w:tcPr>
            <w:tcW w:w="1350" w:type="dxa"/>
            <w:vAlign w:val="center"/>
          </w:tcPr>
          <w:p w:rsidR="0039731A" w:rsidRPr="00974869" w:rsidRDefault="00C45A12" w:rsidP="0039731A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  <w:t>10</w:t>
            </w:r>
          </w:p>
        </w:tc>
        <w:tc>
          <w:tcPr>
            <w:tcW w:w="1440" w:type="dxa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7</w:t>
            </w:r>
          </w:p>
        </w:tc>
        <w:tc>
          <w:tcPr>
            <w:tcW w:w="1170" w:type="dxa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hr-HR"/>
              </w:rPr>
              <w:t>42,86</w:t>
            </w:r>
          </w:p>
        </w:tc>
      </w:tr>
      <w:tr w:rsidR="0039731A" w:rsidRPr="00974869" w:rsidTr="00AA3787">
        <w:trPr>
          <w:trHeight w:val="312"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39731A" w:rsidRPr="00974869" w:rsidRDefault="0039731A" w:rsidP="0039731A">
            <w:pPr>
              <w:spacing w:line="220" w:lineRule="exact"/>
              <w:jc w:val="right"/>
              <w:rPr>
                <w:rFonts w:ascii="Calibri" w:hAnsi="Calibri" w:cs="Calibri"/>
                <w:bCs w:val="0"/>
                <w:sz w:val="22"/>
                <w:szCs w:val="22"/>
              </w:rPr>
            </w:pPr>
          </w:p>
        </w:tc>
        <w:tc>
          <w:tcPr>
            <w:tcW w:w="4458" w:type="dxa"/>
            <w:shd w:val="clear" w:color="auto" w:fill="D9D9D9"/>
            <w:vAlign w:val="center"/>
          </w:tcPr>
          <w:p w:rsidR="0039731A" w:rsidRPr="00974869" w:rsidRDefault="0039731A" w:rsidP="0039731A">
            <w:pPr>
              <w:spacing w:line="220" w:lineRule="exact"/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sr-Cyrl-RS"/>
              </w:rPr>
              <w:t xml:space="preserve">УКУПНО ЕВИДЕНТИРАНИХ </w:t>
            </w:r>
            <w:r w:rsidRPr="00974869">
              <w:rPr>
                <w:rFonts w:ascii="Calibri" w:hAnsi="Calibri"/>
                <w:b/>
                <w:sz w:val="22"/>
                <w:szCs w:val="22"/>
              </w:rPr>
              <w:t>КД ПРОТИВ ИМОВИНЕ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39731A" w:rsidRPr="00974869" w:rsidRDefault="00C45A12" w:rsidP="0039731A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  <w:t>102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9731A" w:rsidRPr="00974869" w:rsidRDefault="0039731A" w:rsidP="0039731A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123</w:t>
            </w:r>
          </w:p>
        </w:tc>
        <w:tc>
          <w:tcPr>
            <w:tcW w:w="1170" w:type="dxa"/>
            <w:shd w:val="clear" w:color="auto" w:fill="D9D9D9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-17,07</w:t>
            </w:r>
          </w:p>
        </w:tc>
      </w:tr>
      <w:tr w:rsidR="0039731A" w:rsidRPr="00974869" w:rsidTr="00AA3787">
        <w:trPr>
          <w:trHeight w:val="1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9731A" w:rsidRPr="00974869" w:rsidRDefault="0039731A" w:rsidP="0039731A">
            <w:pPr>
              <w:spacing w:line="220" w:lineRule="exact"/>
              <w:jc w:val="right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bCs w:val="0"/>
                <w:sz w:val="22"/>
                <w:szCs w:val="22"/>
              </w:rPr>
              <w:t>-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39731A" w:rsidRPr="00974869" w:rsidRDefault="0039731A" w:rsidP="0039731A">
            <w:pPr>
              <w:spacing w:line="220" w:lineRule="exact"/>
              <w:rPr>
                <w:rFonts w:ascii="Calibri" w:hAnsi="Calibri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Cs w:val="0"/>
                <w:sz w:val="22"/>
                <w:szCs w:val="22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C45A12" w:rsidP="0039731A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  <w:t>96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9731A" w:rsidRPr="00974869" w:rsidRDefault="0039731A" w:rsidP="0039731A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110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-12,73</w:t>
            </w:r>
          </w:p>
        </w:tc>
      </w:tr>
      <w:tr w:rsidR="0039731A" w:rsidRPr="00974869" w:rsidTr="00AA3787">
        <w:trPr>
          <w:trHeight w:val="17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39731A" w:rsidRPr="00974869" w:rsidRDefault="0039731A" w:rsidP="0039731A">
            <w:pPr>
              <w:spacing w:line="220" w:lineRule="exact"/>
              <w:jc w:val="right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bCs w:val="0"/>
                <w:sz w:val="22"/>
                <w:szCs w:val="22"/>
              </w:rPr>
              <w:t>-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bCs w:val="0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Cs w:val="0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C45A12" w:rsidP="0039731A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sr-Cyrl-RS"/>
              </w:rPr>
              <w:t>91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9731A" w:rsidRPr="00974869" w:rsidRDefault="0039731A" w:rsidP="0039731A">
            <w:pPr>
              <w:spacing w:line="220" w:lineRule="exact"/>
              <w:jc w:val="right"/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/>
                <w:bCs w:val="0"/>
                <w:color w:val="000000"/>
                <w:sz w:val="22"/>
                <w:szCs w:val="22"/>
                <w:lang w:val="hr-HR"/>
              </w:rPr>
              <w:t>125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-27,20</w:t>
            </w:r>
          </w:p>
        </w:tc>
      </w:tr>
    </w:tbl>
    <w:p w:rsidR="009D5E17" w:rsidRPr="004D3FF6" w:rsidRDefault="009D5E17" w:rsidP="009D5E17">
      <w:pPr>
        <w:jc w:val="both"/>
        <w:rPr>
          <w:rFonts w:asciiTheme="minorHAnsi" w:hAnsiTheme="minorHAnsi" w:cstheme="minorHAnsi"/>
          <w:highlight w:val="yellow"/>
        </w:rPr>
      </w:pPr>
    </w:p>
    <w:p w:rsidR="009D5E17" w:rsidRPr="00974869" w:rsidRDefault="00CC4CC8" w:rsidP="009D5E17">
      <w:pPr>
        <w:ind w:firstLine="720"/>
        <w:jc w:val="both"/>
        <w:rPr>
          <w:rFonts w:asciiTheme="minorHAnsi" w:hAnsiTheme="minorHAnsi" w:cstheme="minorHAnsi"/>
          <w:lang w:val="sr-Cyrl-RS"/>
        </w:rPr>
      </w:pPr>
      <w:r w:rsidRPr="00974869">
        <w:rPr>
          <w:rFonts w:asciiTheme="minorHAnsi" w:hAnsiTheme="minorHAnsi" w:cstheme="minorHAnsi"/>
        </w:rPr>
        <w:t xml:space="preserve"> Евидентиран</w:t>
      </w:r>
      <w:r w:rsidR="00974869" w:rsidRPr="00974869">
        <w:rPr>
          <w:rFonts w:asciiTheme="minorHAnsi" w:hAnsiTheme="minorHAnsi" w:cstheme="minorHAnsi"/>
          <w:lang w:val="sr-Cyrl-RS"/>
        </w:rPr>
        <w:t>о је 37</w:t>
      </w:r>
      <w:r w:rsidR="00974869" w:rsidRPr="00974869">
        <w:rPr>
          <w:rFonts w:asciiTheme="minorHAnsi" w:hAnsiTheme="minorHAnsi" w:cstheme="minorHAnsi"/>
          <w:b/>
          <w:lang w:val="sr-Cyrl-RS"/>
        </w:rPr>
        <w:t xml:space="preserve"> кривичних</w:t>
      </w:r>
      <w:r w:rsidRPr="00974869">
        <w:rPr>
          <w:rFonts w:asciiTheme="minorHAnsi" w:hAnsiTheme="minorHAnsi" w:cstheme="minorHAnsi"/>
          <w:b/>
          <w:lang w:val="sr-Cyrl-RS"/>
        </w:rPr>
        <w:t xml:space="preserve"> дјела</w:t>
      </w:r>
      <w:r w:rsidR="009D5E17" w:rsidRPr="00974869">
        <w:rPr>
          <w:rFonts w:asciiTheme="minorHAnsi" w:hAnsiTheme="minorHAnsi" w:cstheme="minorHAnsi"/>
          <w:b/>
        </w:rPr>
        <w:t xml:space="preserve"> тешких крађе</w:t>
      </w:r>
      <w:r w:rsidR="009D5E17" w:rsidRPr="00974869">
        <w:rPr>
          <w:rFonts w:asciiTheme="minorHAnsi" w:hAnsiTheme="minorHAnsi" w:cstheme="minorHAnsi"/>
        </w:rPr>
        <w:t xml:space="preserve"> (</w:t>
      </w:r>
      <w:r w:rsidR="009D5E17" w:rsidRPr="00974869">
        <w:rPr>
          <w:rFonts w:asciiTheme="minorHAnsi" w:hAnsiTheme="minorHAnsi" w:cstheme="minorHAnsi"/>
          <w:b/>
        </w:rPr>
        <w:t xml:space="preserve">за </w:t>
      </w:r>
      <w:r w:rsidR="00974869" w:rsidRPr="00974869">
        <w:rPr>
          <w:rFonts w:asciiTheme="minorHAnsi" w:hAnsiTheme="minorHAnsi" w:cstheme="minorHAnsi"/>
          <w:b/>
          <w:lang w:val="sr-Cyrl-RS"/>
        </w:rPr>
        <w:t>50</w:t>
      </w:r>
      <w:r w:rsidR="009D5E17" w:rsidRPr="00974869">
        <w:rPr>
          <w:rFonts w:asciiTheme="minorHAnsi" w:hAnsiTheme="minorHAnsi" w:cstheme="minorHAnsi"/>
          <w:b/>
        </w:rPr>
        <w:t>% мање него у упоредном периоду прошле године</w:t>
      </w:r>
      <w:r w:rsidR="009D5E17" w:rsidRPr="00974869">
        <w:rPr>
          <w:rFonts w:asciiTheme="minorHAnsi" w:hAnsiTheme="minorHAnsi" w:cstheme="minorHAnsi"/>
        </w:rPr>
        <w:t xml:space="preserve">), а највише их је почињено над објектима за становање из којих је углавном отуђиван: златни накит, новац и техничка роба. </w:t>
      </w:r>
    </w:p>
    <w:p w:rsidR="00517440" w:rsidRPr="00974869" w:rsidRDefault="00517440" w:rsidP="009D5E17">
      <w:pPr>
        <w:ind w:firstLine="720"/>
        <w:jc w:val="both"/>
        <w:rPr>
          <w:rFonts w:asciiTheme="minorHAnsi" w:hAnsiTheme="minorHAnsi" w:cstheme="minorHAnsi"/>
          <w:b/>
          <w:bCs w:val="0"/>
          <w:lang w:val="sr-Cyrl-RS"/>
        </w:rPr>
      </w:pPr>
    </w:p>
    <w:p w:rsidR="00517440" w:rsidRPr="00974869" w:rsidRDefault="009D5E17" w:rsidP="009D5E17">
      <w:pPr>
        <w:ind w:firstLine="720"/>
        <w:jc w:val="both"/>
        <w:rPr>
          <w:rFonts w:asciiTheme="minorHAnsi" w:hAnsiTheme="minorHAnsi" w:cstheme="minorHAnsi"/>
          <w:b/>
          <w:lang w:val="sr-Cyrl-RS"/>
        </w:rPr>
      </w:pPr>
      <w:r w:rsidRPr="00974869">
        <w:rPr>
          <w:rFonts w:asciiTheme="minorHAnsi" w:hAnsiTheme="minorHAnsi" w:cstheme="minorHAnsi"/>
        </w:rPr>
        <w:t xml:space="preserve">Од најтежих кривичних дјела против имовине, евидентирана су </w:t>
      </w:r>
      <w:r w:rsidR="00974869" w:rsidRPr="00974869">
        <w:rPr>
          <w:rFonts w:asciiTheme="minorHAnsi" w:hAnsiTheme="minorHAnsi" w:cstheme="minorHAnsi"/>
          <w:b/>
          <w:lang w:val="sr-Cyrl-RS"/>
        </w:rPr>
        <w:t>два</w:t>
      </w:r>
      <w:r w:rsidRPr="00974869">
        <w:rPr>
          <w:rFonts w:asciiTheme="minorHAnsi" w:hAnsiTheme="minorHAnsi" w:cstheme="minorHAnsi"/>
          <w:b/>
        </w:rPr>
        <w:t xml:space="preserve"> разбојништва</w:t>
      </w:r>
      <w:r w:rsidR="00974869" w:rsidRPr="00974869">
        <w:rPr>
          <w:rFonts w:asciiTheme="minorHAnsi" w:hAnsiTheme="minorHAnsi" w:cstheme="minorHAnsi"/>
          <w:b/>
          <w:lang w:val="sr-Cyrl-RS"/>
        </w:rPr>
        <w:t xml:space="preserve"> и оба</w:t>
      </w:r>
      <w:r w:rsidR="00517440" w:rsidRPr="00974869">
        <w:rPr>
          <w:rFonts w:asciiTheme="minorHAnsi" w:hAnsiTheme="minorHAnsi" w:cstheme="minorHAnsi"/>
          <w:b/>
          <w:lang w:val="sr-Cyrl-RS"/>
        </w:rPr>
        <w:t xml:space="preserve"> су расвијетљена</w:t>
      </w:r>
      <w:r w:rsidRPr="00974869">
        <w:rPr>
          <w:rFonts w:asciiTheme="minorHAnsi" w:hAnsiTheme="minorHAnsi" w:cstheme="minorHAnsi"/>
          <w:b/>
        </w:rPr>
        <w:t>.</w:t>
      </w:r>
    </w:p>
    <w:p w:rsidR="009D5E17" w:rsidRPr="004D3FF6" w:rsidRDefault="009D5E17" w:rsidP="009D5E17">
      <w:pPr>
        <w:ind w:firstLine="720"/>
        <w:jc w:val="both"/>
        <w:rPr>
          <w:rFonts w:asciiTheme="minorHAnsi" w:hAnsiTheme="minorHAnsi" w:cstheme="minorHAnsi"/>
          <w:highlight w:val="yellow"/>
        </w:rPr>
      </w:pPr>
      <w:r w:rsidRPr="004D3FF6">
        <w:rPr>
          <w:rFonts w:asciiTheme="minorHAnsi" w:hAnsiTheme="minorHAnsi" w:cstheme="minorHAnsi"/>
          <w:b/>
          <w:highlight w:val="yellow"/>
          <w:lang w:val="sr-Cyrl-BA"/>
        </w:rPr>
        <w:t xml:space="preserve">  </w:t>
      </w:r>
      <w:r w:rsidRPr="004D3FF6">
        <w:rPr>
          <w:rFonts w:asciiTheme="minorHAnsi" w:hAnsiTheme="minorHAnsi" w:cstheme="minorHAnsi"/>
          <w:highlight w:val="yellow"/>
          <w:lang w:val="sr-Cyrl-BA"/>
        </w:rPr>
        <w:t xml:space="preserve">              </w:t>
      </w:r>
    </w:p>
    <w:p w:rsidR="009D5E17" w:rsidRPr="00974869" w:rsidRDefault="00CC4CC8" w:rsidP="009D5E17">
      <w:pPr>
        <w:ind w:firstLine="720"/>
        <w:jc w:val="both"/>
        <w:rPr>
          <w:rFonts w:asciiTheme="minorHAnsi" w:hAnsiTheme="minorHAnsi" w:cstheme="minorHAnsi"/>
          <w:b/>
          <w:bCs w:val="0"/>
        </w:rPr>
      </w:pPr>
      <w:r w:rsidRPr="00974869">
        <w:rPr>
          <w:rFonts w:asciiTheme="minorHAnsi" w:hAnsiTheme="minorHAnsi" w:cstheme="minorHAnsi"/>
          <w:bCs w:val="0"/>
        </w:rPr>
        <w:lastRenderedPageBreak/>
        <w:t>Пријављен</w:t>
      </w:r>
      <w:r w:rsidR="00974869" w:rsidRPr="00974869">
        <w:rPr>
          <w:rFonts w:asciiTheme="minorHAnsi" w:hAnsiTheme="minorHAnsi" w:cstheme="minorHAnsi"/>
          <w:bCs w:val="0"/>
          <w:lang w:val="sr-Cyrl-RS"/>
        </w:rPr>
        <w:t>о је 19</w:t>
      </w:r>
      <w:r w:rsidR="00974869" w:rsidRPr="00974869">
        <w:rPr>
          <w:rFonts w:asciiTheme="minorHAnsi" w:hAnsiTheme="minorHAnsi" w:cstheme="minorHAnsi"/>
          <w:bCs w:val="0"/>
        </w:rPr>
        <w:t xml:space="preserve"> </w:t>
      </w:r>
      <w:r w:rsidRPr="00974869">
        <w:rPr>
          <w:rFonts w:asciiTheme="minorHAnsi" w:hAnsiTheme="minorHAnsi" w:cstheme="minorHAnsi"/>
          <w:b/>
          <w:bCs w:val="0"/>
        </w:rPr>
        <w:t>кривичн</w:t>
      </w:r>
      <w:r w:rsidR="00974869" w:rsidRPr="00974869">
        <w:rPr>
          <w:rFonts w:asciiTheme="minorHAnsi" w:hAnsiTheme="minorHAnsi" w:cstheme="minorHAnsi"/>
          <w:b/>
          <w:bCs w:val="0"/>
          <w:lang w:val="sr-Cyrl-RS"/>
        </w:rPr>
        <w:t>их</w:t>
      </w:r>
      <w:r w:rsidR="009D5E17" w:rsidRPr="00974869">
        <w:rPr>
          <w:rFonts w:asciiTheme="minorHAnsi" w:hAnsiTheme="minorHAnsi" w:cstheme="minorHAnsi"/>
          <w:b/>
          <w:bCs w:val="0"/>
        </w:rPr>
        <w:t xml:space="preserve"> дјела против живота и тијела, </w:t>
      </w:r>
      <w:r w:rsidR="00974869" w:rsidRPr="00974869">
        <w:rPr>
          <w:rFonts w:asciiTheme="minorHAnsi" w:hAnsiTheme="minorHAnsi" w:cstheme="minorHAnsi"/>
          <w:bCs w:val="0"/>
          <w:lang w:val="sr-Cyrl-RS"/>
        </w:rPr>
        <w:t>четири (4)</w:t>
      </w:r>
      <w:r w:rsidRPr="00974869">
        <w:rPr>
          <w:rFonts w:asciiTheme="minorHAnsi" w:hAnsiTheme="minorHAnsi" w:cstheme="minorHAnsi"/>
          <w:bCs w:val="0"/>
        </w:rPr>
        <w:t xml:space="preserve"> дјел</w:t>
      </w:r>
      <w:r w:rsidR="00974869" w:rsidRPr="00974869">
        <w:rPr>
          <w:rFonts w:asciiTheme="minorHAnsi" w:hAnsiTheme="minorHAnsi" w:cstheme="minorHAnsi"/>
          <w:bCs w:val="0"/>
          <w:lang w:val="sr-Cyrl-RS"/>
        </w:rPr>
        <w:t>а</w:t>
      </w:r>
      <w:r w:rsidRPr="00974869">
        <w:rPr>
          <w:rFonts w:asciiTheme="minorHAnsi" w:hAnsiTheme="minorHAnsi" w:cstheme="minorHAnsi"/>
          <w:bCs w:val="0"/>
        </w:rPr>
        <w:t xml:space="preserve"> </w:t>
      </w:r>
      <w:r w:rsidR="00CF5436" w:rsidRPr="00974869">
        <w:rPr>
          <w:rFonts w:asciiTheme="minorHAnsi" w:hAnsiTheme="minorHAnsi" w:cstheme="minorHAnsi"/>
          <w:bCs w:val="0"/>
          <w:lang w:val="sr-Cyrl-RS"/>
        </w:rPr>
        <w:t>мање</w:t>
      </w:r>
      <w:r w:rsidR="00974869" w:rsidRPr="00974869">
        <w:rPr>
          <w:rFonts w:asciiTheme="minorHAnsi" w:hAnsiTheme="minorHAnsi" w:cstheme="minorHAnsi"/>
          <w:bCs w:val="0"/>
        </w:rPr>
        <w:t xml:space="preserve"> него у упоредном периоду 2021</w:t>
      </w:r>
      <w:r w:rsidR="009D5E17" w:rsidRPr="00974869">
        <w:rPr>
          <w:rFonts w:asciiTheme="minorHAnsi" w:hAnsiTheme="minorHAnsi" w:cstheme="minorHAnsi"/>
          <w:bCs w:val="0"/>
        </w:rPr>
        <w:t xml:space="preserve">. године. Неопходно је истаћи да </w:t>
      </w:r>
      <w:r w:rsidR="009D5E17" w:rsidRPr="00974869">
        <w:rPr>
          <w:rFonts w:asciiTheme="minorHAnsi" w:hAnsiTheme="minorHAnsi" w:cstheme="minorHAnsi"/>
          <w:b/>
          <w:bCs w:val="0"/>
        </w:rPr>
        <w:t xml:space="preserve">нису евидентирана кривична дјела убиства, убиства у покушају, као ни кривично дјело тешког убиства. </w:t>
      </w:r>
    </w:p>
    <w:p w:rsidR="009D5E17" w:rsidRPr="00974869" w:rsidRDefault="009D5E17" w:rsidP="009D5E17">
      <w:pPr>
        <w:ind w:firstLine="720"/>
        <w:jc w:val="both"/>
        <w:rPr>
          <w:rFonts w:asciiTheme="minorHAnsi" w:hAnsiTheme="minorHAnsi" w:cstheme="minorHAnsi"/>
          <w:bCs w:val="0"/>
        </w:rPr>
      </w:pPr>
    </w:p>
    <w:p w:rsidR="009D5E17" w:rsidRPr="00974869" w:rsidRDefault="009D5E17" w:rsidP="009D5E17">
      <w:pPr>
        <w:ind w:firstLine="720"/>
        <w:jc w:val="both"/>
        <w:rPr>
          <w:rFonts w:asciiTheme="minorHAnsi" w:hAnsiTheme="minorHAnsi" w:cstheme="minorHAnsi"/>
          <w:bCs w:val="0"/>
        </w:rPr>
      </w:pPr>
      <w:r w:rsidRPr="00974869">
        <w:rPr>
          <w:rFonts w:asciiTheme="minorHAnsi" w:hAnsiTheme="minorHAnsi" w:cstheme="minorHAnsi"/>
          <w:b/>
          <w:bCs w:val="0"/>
        </w:rPr>
        <w:t>Коефицијент укупне расвијетљености</w:t>
      </w:r>
      <w:r w:rsidRPr="00974869">
        <w:rPr>
          <w:rFonts w:asciiTheme="minorHAnsi" w:hAnsiTheme="minorHAnsi" w:cstheme="minorHAnsi"/>
          <w:bCs w:val="0"/>
        </w:rPr>
        <w:t xml:space="preserve"> кривичних дјела против живота и тијела  износи </w:t>
      </w:r>
      <w:r w:rsidRPr="00974869">
        <w:rPr>
          <w:rFonts w:asciiTheme="minorHAnsi" w:hAnsiTheme="minorHAnsi" w:cstheme="minorHAnsi"/>
          <w:b/>
          <w:bCs w:val="0"/>
        </w:rPr>
        <w:t>100%</w:t>
      </w:r>
      <w:r w:rsidRPr="00974869">
        <w:rPr>
          <w:rFonts w:asciiTheme="minorHAnsi" w:hAnsiTheme="minorHAnsi" w:cstheme="minorHAnsi"/>
          <w:bCs w:val="0"/>
        </w:rPr>
        <w:t>.</w:t>
      </w: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bCs w:val="0"/>
          <w:lang w:val="hr-HR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186"/>
        <w:gridCol w:w="1350"/>
        <w:gridCol w:w="1350"/>
        <w:gridCol w:w="1260"/>
      </w:tblGrid>
      <w:tr w:rsidR="009D5E17" w:rsidRPr="00974869" w:rsidTr="00AA3787">
        <w:trPr>
          <w:cantSplit/>
          <w:jc w:val="center"/>
        </w:trPr>
        <w:tc>
          <w:tcPr>
            <w:tcW w:w="0" w:type="auto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р.б.</w:t>
            </w:r>
          </w:p>
        </w:tc>
        <w:tc>
          <w:tcPr>
            <w:tcW w:w="4186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КД ПРОТИВ ЖИВОТА И ТИЈЕЛА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2022</w:t>
            </w:r>
            <w:r w:rsidRPr="00974869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4869">
              <w:rPr>
                <w:rFonts w:ascii="Calibri" w:hAnsi="Calibri"/>
                <w:b/>
                <w:sz w:val="22"/>
                <w:szCs w:val="22"/>
                <w:lang w:val="hr-HR"/>
              </w:rPr>
              <w:t xml:space="preserve">I – VI </w:t>
            </w:r>
            <w:r w:rsidR="002C23D9"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2021</w:t>
            </w:r>
            <w:r w:rsidRPr="00974869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+ -</w:t>
            </w:r>
          </w:p>
          <w:p w:rsidR="009D5E17" w:rsidRPr="00974869" w:rsidRDefault="009D5E17" w:rsidP="00F00ADD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%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Убиство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731A" w:rsidRPr="00974869" w:rsidRDefault="006371AC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</w:tr>
      <w:tr w:rsidR="0039731A" w:rsidRPr="00974869" w:rsidTr="00AA3787">
        <w:trPr>
          <w:cantSplit/>
          <w:trHeight w:val="22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974869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Убиство у покушају </w:t>
            </w: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(</w:t>
            </w: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у вези са чл</w:t>
            </w: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.</w:t>
            </w: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</w:t>
            </w: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.)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731A" w:rsidRPr="00974869" w:rsidRDefault="006371AC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974869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.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Тешко убиство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731A" w:rsidRPr="00974869" w:rsidRDefault="006371AC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Т</w:t>
            </w: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јелесна повреда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15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21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-28,57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Тешка тјелесна повреда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100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sr-Cyrl-RS"/>
              </w:rPr>
              <w:t>6.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</w:rPr>
              <w:t>Учествовање у тучи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9731A" w:rsidRPr="00974869" w:rsidRDefault="006371AC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Latn-RS"/>
              </w:rPr>
              <w:t>-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869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 xml:space="preserve">Укупно </w:t>
            </w:r>
            <w:r w:rsidRPr="00974869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>КД</w:t>
            </w:r>
            <w:r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 xml:space="preserve"> пр</w:t>
            </w:r>
            <w:r w:rsidRPr="00974869">
              <w:rPr>
                <w:rFonts w:ascii="Calibri" w:hAnsi="Calibri" w:cs="Calibri"/>
                <w:b/>
                <w:sz w:val="22"/>
                <w:szCs w:val="22"/>
                <w:lang w:val="ru-RU"/>
              </w:rPr>
              <w:t xml:space="preserve">отив </w:t>
            </w:r>
            <w:r w:rsidRPr="00974869">
              <w:rPr>
                <w:rFonts w:ascii="Calibri" w:hAnsi="Calibri" w:cs="Calibri"/>
                <w:b/>
                <w:sz w:val="22"/>
                <w:szCs w:val="22"/>
                <w:lang w:val="bs-Cyrl-BA"/>
              </w:rPr>
              <w:t>живота и тијела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9731A" w:rsidRPr="00432094" w:rsidRDefault="009F3441" w:rsidP="003973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Cyrl-RS"/>
              </w:rPr>
            </w:pPr>
            <w:r w:rsidRPr="00432094">
              <w:rPr>
                <w:rFonts w:ascii="Calibri" w:hAnsi="Calibri" w:cs="Calibri"/>
                <w:b/>
                <w:color w:val="000000"/>
                <w:sz w:val="22"/>
                <w:szCs w:val="22"/>
                <w:lang w:val="sr-Cyrl-RS"/>
              </w:rPr>
              <w:t>19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9731A" w:rsidRPr="00432094" w:rsidRDefault="0039731A" w:rsidP="003973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</w:pPr>
            <w:r w:rsidRPr="00432094">
              <w:rPr>
                <w:rFonts w:ascii="Calibri" w:hAnsi="Calibri" w:cs="Calibri"/>
                <w:b/>
                <w:color w:val="000000"/>
                <w:sz w:val="22"/>
                <w:szCs w:val="22"/>
                <w:lang w:val="hr-HR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9731A" w:rsidRPr="00432094" w:rsidRDefault="006371AC" w:rsidP="003973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</w:pPr>
            <w:r w:rsidRPr="00432094">
              <w:rPr>
                <w:rFonts w:ascii="Calibri" w:hAnsi="Calibri" w:cs="Calibri"/>
                <w:b/>
                <w:color w:val="000000"/>
                <w:sz w:val="22"/>
                <w:szCs w:val="22"/>
                <w:lang w:val="sr-Latn-RS"/>
              </w:rPr>
              <w:t>-17,39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869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4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sz w:val="22"/>
                <w:szCs w:val="22"/>
                <w:lang w:val="bs-Cyrl-BA"/>
              </w:rPr>
              <w:t>Број поднесених извјештаја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18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-14,29</w:t>
            </w:r>
          </w:p>
        </w:tc>
      </w:tr>
      <w:tr w:rsidR="0039731A" w:rsidRPr="00974869" w:rsidTr="00AA3787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74869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39731A" w:rsidRPr="00974869" w:rsidRDefault="0039731A" w:rsidP="0039731A">
            <w:pPr>
              <w:rPr>
                <w:rFonts w:ascii="Calibri" w:hAnsi="Calibri" w:cs="Calibri"/>
                <w:sz w:val="22"/>
                <w:szCs w:val="22"/>
                <w:lang w:val="bs-Cyrl-BA"/>
              </w:rPr>
            </w:pPr>
            <w:r w:rsidRPr="00974869">
              <w:rPr>
                <w:rFonts w:ascii="Calibri" w:hAnsi="Calibri" w:cs="Calibri"/>
                <w:sz w:val="22"/>
                <w:szCs w:val="22"/>
                <w:lang w:val="bs-Cyrl-BA"/>
              </w:rPr>
              <w:t>Број пријављених лица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9F3441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31A" w:rsidRPr="00974869" w:rsidRDefault="0039731A" w:rsidP="003973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</w:pPr>
            <w:r w:rsidRPr="00974869">
              <w:rPr>
                <w:rFonts w:ascii="Calibri" w:hAnsi="Calibri" w:cs="Calibri"/>
                <w:color w:val="000000"/>
                <w:sz w:val="22"/>
                <w:szCs w:val="22"/>
                <w:lang w:val="hr-HR"/>
              </w:rPr>
              <w:t>28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39731A" w:rsidRPr="00974869" w:rsidRDefault="006371AC" w:rsidP="0039731A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974869">
              <w:rPr>
                <w:rFonts w:ascii="Arial" w:hAnsi="Arial" w:cs="Arial"/>
                <w:sz w:val="20"/>
                <w:szCs w:val="20"/>
                <w:lang w:val="sr-Latn-RS"/>
              </w:rPr>
              <w:t>-28,57</w:t>
            </w:r>
          </w:p>
        </w:tc>
      </w:tr>
    </w:tbl>
    <w:p w:rsidR="009D5E17" w:rsidRPr="00974869" w:rsidRDefault="009D5E17" w:rsidP="009D5E17">
      <w:pPr>
        <w:jc w:val="both"/>
        <w:rPr>
          <w:rFonts w:ascii="Calibri" w:hAnsi="Calibri" w:cs="Calibri"/>
        </w:rPr>
      </w:pPr>
    </w:p>
    <w:p w:rsidR="0016677B" w:rsidRPr="00974869" w:rsidRDefault="005A746F" w:rsidP="009D5E17">
      <w:pPr>
        <w:ind w:firstLine="720"/>
        <w:jc w:val="both"/>
        <w:rPr>
          <w:rFonts w:ascii="Calibri" w:hAnsi="Calibri" w:cs="Calibri"/>
          <w:b/>
          <w:bCs w:val="0"/>
          <w:szCs w:val="26"/>
          <w:lang w:val="sr-Cyrl-RS"/>
        </w:rPr>
      </w:pPr>
      <w:r w:rsidRPr="00974869">
        <w:rPr>
          <w:rFonts w:ascii="Calibri" w:hAnsi="Calibri" w:cs="Calibri"/>
          <w:bCs w:val="0"/>
          <w:szCs w:val="26"/>
        </w:rPr>
        <w:t>Током посматраног периода 2022</w:t>
      </w:r>
      <w:r w:rsidR="009D5E17" w:rsidRPr="00974869">
        <w:rPr>
          <w:rFonts w:ascii="Calibri" w:hAnsi="Calibri" w:cs="Calibri"/>
          <w:bCs w:val="0"/>
          <w:szCs w:val="26"/>
        </w:rPr>
        <w:t>. године,</w:t>
      </w:r>
      <w:r w:rsidR="0016677B" w:rsidRPr="00974869">
        <w:rPr>
          <w:rFonts w:ascii="Calibri" w:hAnsi="Calibri" w:cs="Calibri"/>
          <w:bCs w:val="0"/>
          <w:szCs w:val="26"/>
          <w:lang w:val="sr-Cyrl-RS"/>
        </w:rPr>
        <w:t xml:space="preserve"> нису</w:t>
      </w:r>
      <w:r w:rsidR="0016677B" w:rsidRPr="00974869">
        <w:rPr>
          <w:rFonts w:ascii="Calibri" w:hAnsi="Calibri" w:cs="Calibri"/>
          <w:bCs w:val="0"/>
          <w:szCs w:val="26"/>
        </w:rPr>
        <w:t xml:space="preserve"> евидентиран</w:t>
      </w:r>
      <w:r w:rsidR="0016677B" w:rsidRPr="00974869">
        <w:rPr>
          <w:rFonts w:ascii="Calibri" w:hAnsi="Calibri" w:cs="Calibri"/>
          <w:bCs w:val="0"/>
          <w:szCs w:val="26"/>
          <w:lang w:val="sr-Cyrl-RS"/>
        </w:rPr>
        <w:t>а</w:t>
      </w:r>
      <w:r w:rsidR="009D5E17" w:rsidRPr="00974869">
        <w:rPr>
          <w:rFonts w:ascii="Calibri" w:hAnsi="Calibri" w:cs="Calibri"/>
          <w:bCs w:val="0"/>
          <w:szCs w:val="26"/>
        </w:rPr>
        <w:t xml:space="preserve"> </w:t>
      </w:r>
      <w:r w:rsidR="0016677B" w:rsidRPr="00974869">
        <w:rPr>
          <w:rFonts w:ascii="Calibri" w:hAnsi="Calibri" w:cs="Calibri"/>
          <w:b/>
          <w:bCs w:val="0"/>
          <w:szCs w:val="26"/>
        </w:rPr>
        <w:t>кривичн</w:t>
      </w:r>
      <w:r w:rsidR="0016677B" w:rsidRPr="00974869">
        <w:rPr>
          <w:rFonts w:ascii="Calibri" w:hAnsi="Calibri" w:cs="Calibri"/>
          <w:b/>
          <w:bCs w:val="0"/>
          <w:szCs w:val="26"/>
          <w:lang w:val="sr-Cyrl-RS"/>
        </w:rPr>
        <w:t>а</w:t>
      </w:r>
      <w:r w:rsidR="009D5E17" w:rsidRPr="00974869">
        <w:rPr>
          <w:rFonts w:ascii="Calibri" w:hAnsi="Calibri" w:cs="Calibri"/>
          <w:b/>
          <w:bCs w:val="0"/>
          <w:szCs w:val="26"/>
        </w:rPr>
        <w:t xml:space="preserve"> дјела против полног</w:t>
      </w:r>
      <w:r w:rsidR="009D5E17" w:rsidRPr="00974869">
        <w:rPr>
          <w:rFonts w:ascii="Calibri" w:hAnsi="Calibri" w:cs="Calibri"/>
          <w:bCs w:val="0"/>
          <w:szCs w:val="26"/>
        </w:rPr>
        <w:t xml:space="preserve"> </w:t>
      </w:r>
      <w:r w:rsidR="009D5E17" w:rsidRPr="00974869">
        <w:rPr>
          <w:rFonts w:ascii="Calibri" w:hAnsi="Calibri" w:cs="Calibri"/>
          <w:b/>
          <w:bCs w:val="0"/>
          <w:szCs w:val="26"/>
        </w:rPr>
        <w:t>интегритета</w:t>
      </w:r>
      <w:r w:rsidR="0016677B" w:rsidRPr="00974869">
        <w:rPr>
          <w:rFonts w:ascii="Calibri" w:hAnsi="Calibri" w:cs="Calibri"/>
          <w:b/>
          <w:bCs w:val="0"/>
          <w:szCs w:val="26"/>
          <w:lang w:val="sr-Cyrl-RS"/>
        </w:rPr>
        <w:t>.</w:t>
      </w:r>
    </w:p>
    <w:p w:rsidR="0016677B" w:rsidRPr="00974869" w:rsidRDefault="0016677B" w:rsidP="009D5E17">
      <w:pPr>
        <w:ind w:firstLine="720"/>
        <w:jc w:val="both"/>
        <w:rPr>
          <w:rFonts w:ascii="Calibri" w:hAnsi="Calibri" w:cs="Calibri"/>
          <w:b/>
          <w:bCs w:val="0"/>
          <w:szCs w:val="26"/>
          <w:lang w:val="sr-Cyrl-RS"/>
        </w:rPr>
      </w:pP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b/>
          <w:bCs w:val="0"/>
          <w:szCs w:val="26"/>
          <w:lang w:val="sr-Cyrl-RS"/>
        </w:rPr>
      </w:pPr>
      <w:r w:rsidRPr="00974869">
        <w:rPr>
          <w:rFonts w:ascii="Calibri" w:hAnsi="Calibri" w:cs="Calibri"/>
          <w:bCs w:val="0"/>
          <w:szCs w:val="26"/>
        </w:rPr>
        <w:t xml:space="preserve">Посматрајући структуру осталих кривичних дјела општег криминалитета, најбројнија су дјела:  </w:t>
      </w:r>
      <w:r w:rsidRPr="00974869">
        <w:rPr>
          <w:rFonts w:ascii="Calibri" w:hAnsi="Calibri" w:cs="Calibri"/>
          <w:b/>
          <w:bCs w:val="0"/>
          <w:szCs w:val="26"/>
        </w:rPr>
        <w:t>недозвоље</w:t>
      </w:r>
      <w:r w:rsidR="0016677B" w:rsidRPr="00974869">
        <w:rPr>
          <w:rFonts w:ascii="Calibri" w:hAnsi="Calibri" w:cs="Calibri"/>
          <w:b/>
          <w:bCs w:val="0"/>
          <w:szCs w:val="26"/>
        </w:rPr>
        <w:t>на производња и промет оружја (</w:t>
      </w:r>
      <w:r w:rsidR="005A746F" w:rsidRPr="00974869">
        <w:rPr>
          <w:rFonts w:ascii="Calibri" w:hAnsi="Calibri" w:cs="Calibri"/>
          <w:b/>
          <w:bCs w:val="0"/>
          <w:szCs w:val="26"/>
          <w:lang w:val="sr-Cyrl-RS"/>
        </w:rPr>
        <w:t>7</w:t>
      </w:r>
      <w:r w:rsidRPr="00974869">
        <w:rPr>
          <w:rFonts w:ascii="Calibri" w:hAnsi="Calibri" w:cs="Calibri"/>
          <w:b/>
          <w:bCs w:val="0"/>
          <w:szCs w:val="26"/>
        </w:rPr>
        <w:t>)</w:t>
      </w:r>
      <w:r w:rsidRPr="00974869">
        <w:rPr>
          <w:rFonts w:ascii="Calibri" w:hAnsi="Calibri" w:cs="Calibri"/>
          <w:bCs w:val="0"/>
          <w:szCs w:val="26"/>
        </w:rPr>
        <w:t xml:space="preserve">, </w:t>
      </w:r>
      <w:r w:rsidR="0016677B" w:rsidRPr="00974869">
        <w:rPr>
          <w:rFonts w:ascii="Calibri" w:hAnsi="Calibri" w:cs="Calibri"/>
          <w:b/>
          <w:bCs w:val="0"/>
          <w:szCs w:val="26"/>
        </w:rPr>
        <w:t>угрожавање сигурности (</w:t>
      </w:r>
      <w:r w:rsidR="005A746F" w:rsidRPr="00974869">
        <w:rPr>
          <w:rFonts w:ascii="Calibri" w:hAnsi="Calibri" w:cs="Calibri"/>
          <w:b/>
          <w:bCs w:val="0"/>
          <w:szCs w:val="26"/>
          <w:lang w:val="sr-Cyrl-RS"/>
        </w:rPr>
        <w:t>13</w:t>
      </w:r>
      <w:r w:rsidR="005A746F" w:rsidRPr="00974869">
        <w:rPr>
          <w:rFonts w:ascii="Calibri" w:hAnsi="Calibri" w:cs="Calibri"/>
          <w:b/>
          <w:bCs w:val="0"/>
          <w:szCs w:val="26"/>
        </w:rPr>
        <w:t>), фалсификовање исправа (3</w:t>
      </w:r>
      <w:r w:rsidRPr="00974869">
        <w:rPr>
          <w:rFonts w:ascii="Calibri" w:hAnsi="Calibri" w:cs="Calibri"/>
          <w:b/>
          <w:bCs w:val="0"/>
          <w:szCs w:val="26"/>
        </w:rPr>
        <w:t>)</w:t>
      </w:r>
      <w:r w:rsidRPr="00974869">
        <w:rPr>
          <w:rFonts w:ascii="Calibri" w:hAnsi="Calibri" w:cs="Calibri"/>
          <w:bCs w:val="0"/>
          <w:szCs w:val="26"/>
        </w:rPr>
        <w:t xml:space="preserve"> и </w:t>
      </w:r>
      <w:r w:rsidRPr="00974869">
        <w:rPr>
          <w:rFonts w:ascii="Calibri" w:hAnsi="Calibri" w:cs="Calibri"/>
          <w:b/>
          <w:bCs w:val="0"/>
          <w:szCs w:val="26"/>
        </w:rPr>
        <w:t>насиље у породици (</w:t>
      </w:r>
      <w:r w:rsidR="005A746F" w:rsidRPr="00974869">
        <w:rPr>
          <w:rFonts w:ascii="Calibri" w:hAnsi="Calibri" w:cs="Calibri"/>
          <w:b/>
          <w:bCs w:val="0"/>
          <w:szCs w:val="26"/>
          <w:lang w:val="sr-Cyrl-RS"/>
        </w:rPr>
        <w:t>49</w:t>
      </w:r>
      <w:r w:rsidRPr="00974869">
        <w:rPr>
          <w:rFonts w:ascii="Calibri" w:hAnsi="Calibri" w:cs="Calibri"/>
          <w:b/>
          <w:bCs w:val="0"/>
          <w:szCs w:val="26"/>
        </w:rPr>
        <w:t>).</w:t>
      </w:r>
    </w:p>
    <w:p w:rsidR="009D5E17" w:rsidRPr="00974869" w:rsidRDefault="009D5E17" w:rsidP="009D5E17">
      <w:pPr>
        <w:tabs>
          <w:tab w:val="left" w:pos="-360"/>
        </w:tabs>
        <w:jc w:val="both"/>
        <w:rPr>
          <w:rFonts w:ascii="Calibri" w:hAnsi="Calibri" w:cs="Calibri"/>
          <w:szCs w:val="26"/>
          <w:lang w:val="sr-Cyrl-RS"/>
        </w:rPr>
      </w:pP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szCs w:val="26"/>
        </w:rPr>
      </w:pPr>
      <w:r w:rsidRPr="00974869">
        <w:rPr>
          <w:rFonts w:ascii="Calibri" w:hAnsi="Calibri" w:cs="Calibri"/>
          <w:szCs w:val="26"/>
        </w:rPr>
        <w:t>Радници Полицијске управе Бијељина, радећи на откривању и документовању ових кривичних дјела, претресањима  возила и стамбених објеката, проналазили су знатне количине наоружања, муниције и других предмета који потичу од извршења кривичних дјела.</w:t>
      </w:r>
    </w:p>
    <w:p w:rsidR="009D5E17" w:rsidRPr="00974869" w:rsidRDefault="009D5E17" w:rsidP="009D5E17">
      <w:pPr>
        <w:rPr>
          <w:rFonts w:ascii="Calibri" w:hAnsi="Calibri" w:cs="Calibri"/>
          <w:szCs w:val="26"/>
          <w:lang w:val="sr-Cyrl-RS"/>
        </w:rPr>
      </w:pPr>
    </w:p>
    <w:p w:rsidR="001D1CDD" w:rsidRPr="00974869" w:rsidRDefault="009D5E17" w:rsidP="009D5E17">
      <w:pPr>
        <w:ind w:firstLine="720"/>
        <w:jc w:val="both"/>
        <w:rPr>
          <w:rFonts w:ascii="Calibri" w:hAnsi="Calibri" w:cs="Calibri"/>
          <w:szCs w:val="26"/>
        </w:rPr>
      </w:pPr>
      <w:r w:rsidRPr="00974869">
        <w:rPr>
          <w:rFonts w:ascii="Calibri" w:hAnsi="Calibri" w:cs="Calibri"/>
          <w:szCs w:val="26"/>
        </w:rPr>
        <w:t xml:space="preserve">У области </w:t>
      </w:r>
      <w:r w:rsidRPr="00974869">
        <w:rPr>
          <w:rFonts w:ascii="Calibri" w:hAnsi="Calibri" w:cs="Calibri"/>
          <w:b/>
          <w:szCs w:val="26"/>
        </w:rPr>
        <w:t>привредног криминалитета</w:t>
      </w:r>
      <w:r w:rsidRPr="00974869">
        <w:rPr>
          <w:rFonts w:ascii="Calibri" w:hAnsi="Calibri" w:cs="Calibri"/>
          <w:szCs w:val="26"/>
          <w:lang w:val="sr-Cyrl-RS"/>
        </w:rPr>
        <w:t>, у анализираном периоду</w:t>
      </w:r>
      <w:r w:rsidRPr="00974869">
        <w:rPr>
          <w:rFonts w:ascii="Calibri" w:hAnsi="Calibri" w:cs="Calibri"/>
          <w:b/>
          <w:szCs w:val="26"/>
          <w:lang w:val="sr-Cyrl-RS"/>
        </w:rPr>
        <w:t>,</w:t>
      </w:r>
      <w:r w:rsidRPr="00974869">
        <w:rPr>
          <w:rFonts w:ascii="Calibri" w:hAnsi="Calibri" w:cs="Calibri"/>
          <w:b/>
          <w:szCs w:val="26"/>
        </w:rPr>
        <w:t xml:space="preserve"> </w:t>
      </w:r>
      <w:r w:rsidRPr="00974869">
        <w:rPr>
          <w:rFonts w:ascii="Calibri" w:hAnsi="Calibri" w:cs="Calibri"/>
          <w:szCs w:val="26"/>
        </w:rPr>
        <w:t xml:space="preserve"> откривено је </w:t>
      </w:r>
      <w:r w:rsidR="00C2070D" w:rsidRPr="00974869">
        <w:rPr>
          <w:rFonts w:ascii="Calibri" w:hAnsi="Calibri" w:cs="Calibri"/>
          <w:b/>
          <w:szCs w:val="26"/>
          <w:lang w:val="sr-Cyrl-RS"/>
        </w:rPr>
        <w:t>3</w:t>
      </w:r>
      <w:r w:rsidRPr="00974869">
        <w:rPr>
          <w:rFonts w:ascii="Calibri" w:hAnsi="Calibri" w:cs="Calibri"/>
          <w:b/>
          <w:szCs w:val="26"/>
        </w:rPr>
        <w:t>7 кривичних дјела</w:t>
      </w:r>
      <w:r w:rsidR="00C2070D" w:rsidRPr="00974869">
        <w:rPr>
          <w:rFonts w:ascii="Calibri" w:hAnsi="Calibri" w:cs="Calibri"/>
          <w:szCs w:val="26"/>
        </w:rPr>
        <w:t xml:space="preserve">, </w:t>
      </w:r>
      <w:r w:rsidR="001D1CDD" w:rsidRPr="00974869">
        <w:rPr>
          <w:rFonts w:ascii="Calibri" w:hAnsi="Calibri" w:cs="Calibri"/>
          <w:szCs w:val="26"/>
          <w:lang w:val="sr-Cyrl-RS"/>
        </w:rPr>
        <w:t>исто као и упоредном периоду</w:t>
      </w:r>
      <w:r w:rsidR="00C2070D" w:rsidRPr="00974869">
        <w:rPr>
          <w:rFonts w:ascii="Calibri" w:hAnsi="Calibri" w:cs="Calibri"/>
          <w:szCs w:val="26"/>
        </w:rPr>
        <w:t xml:space="preserve"> прошле године</w:t>
      </w:r>
      <w:r w:rsidRPr="00974869">
        <w:rPr>
          <w:rFonts w:ascii="Calibri" w:hAnsi="Calibri" w:cs="Calibri"/>
          <w:szCs w:val="26"/>
        </w:rPr>
        <w:t xml:space="preserve">. </w:t>
      </w:r>
    </w:p>
    <w:p w:rsidR="001D1CDD" w:rsidRPr="00974869" w:rsidRDefault="009D5E17" w:rsidP="001D1CDD">
      <w:pPr>
        <w:jc w:val="both"/>
        <w:rPr>
          <w:rFonts w:ascii="Calibri" w:hAnsi="Calibri" w:cs="Calibri"/>
          <w:b/>
          <w:color w:val="000000" w:themeColor="text1"/>
          <w:szCs w:val="26"/>
        </w:rPr>
      </w:pPr>
      <w:r w:rsidRPr="00974869">
        <w:rPr>
          <w:rFonts w:ascii="Calibri" w:hAnsi="Calibri" w:cs="Calibri"/>
          <w:szCs w:val="26"/>
        </w:rPr>
        <w:t>Надл</w:t>
      </w:r>
      <w:r w:rsidR="00C2070D" w:rsidRPr="00974869">
        <w:rPr>
          <w:rFonts w:ascii="Calibri" w:hAnsi="Calibri" w:cs="Calibri"/>
          <w:szCs w:val="26"/>
        </w:rPr>
        <w:t>ежном тужилаштву је поднесено 1</w:t>
      </w:r>
      <w:r w:rsidR="001D1CDD" w:rsidRPr="00974869">
        <w:rPr>
          <w:rFonts w:ascii="Calibri" w:hAnsi="Calibri" w:cs="Calibri"/>
          <w:szCs w:val="26"/>
          <w:lang w:val="sr-Cyrl-RS"/>
        </w:rPr>
        <w:t>8</w:t>
      </w:r>
      <w:r w:rsidR="00C2070D" w:rsidRPr="00974869">
        <w:rPr>
          <w:rFonts w:ascii="Calibri" w:hAnsi="Calibri" w:cs="Calibri"/>
          <w:szCs w:val="26"/>
        </w:rPr>
        <w:t xml:space="preserve"> извјештаја против </w:t>
      </w:r>
      <w:r w:rsidR="001D1CDD" w:rsidRPr="00974869">
        <w:rPr>
          <w:rFonts w:ascii="Calibri" w:hAnsi="Calibri" w:cs="Calibri"/>
          <w:szCs w:val="26"/>
          <w:lang w:val="sr-Cyrl-RS"/>
        </w:rPr>
        <w:t>30</w:t>
      </w:r>
      <w:r w:rsidR="00C2070D" w:rsidRPr="00974869">
        <w:rPr>
          <w:rFonts w:ascii="Calibri" w:hAnsi="Calibri" w:cs="Calibri"/>
          <w:szCs w:val="26"/>
        </w:rPr>
        <w:t xml:space="preserve"> </w:t>
      </w:r>
      <w:r w:rsidR="00C2070D" w:rsidRPr="00974869">
        <w:rPr>
          <w:rFonts w:ascii="Calibri" w:hAnsi="Calibri" w:cs="Calibri"/>
          <w:szCs w:val="26"/>
          <w:lang w:val="sr-Cyrl-RS"/>
        </w:rPr>
        <w:t>лица</w:t>
      </w:r>
      <w:r w:rsidR="001D1CDD" w:rsidRPr="00974869">
        <w:rPr>
          <w:rFonts w:ascii="Calibri" w:hAnsi="Calibri" w:cs="Calibri"/>
          <w:szCs w:val="26"/>
        </w:rPr>
        <w:t>;</w:t>
      </w:r>
      <w:r w:rsidRPr="00974869">
        <w:rPr>
          <w:rFonts w:ascii="Calibri" w:hAnsi="Calibri" w:cs="Calibri"/>
          <w:szCs w:val="26"/>
        </w:rPr>
        <w:t xml:space="preserve"> </w:t>
      </w:r>
      <w:r w:rsidR="001D1CDD" w:rsidRPr="00974869">
        <w:rPr>
          <w:rFonts w:ascii="Calibri" w:hAnsi="Calibri" w:cs="Calibri"/>
          <w:color w:val="000000" w:themeColor="text1"/>
          <w:szCs w:val="26"/>
        </w:rPr>
        <w:t>Укупна материјалн</w:t>
      </w:r>
      <w:r w:rsidR="001D1CDD" w:rsidRPr="00974869">
        <w:rPr>
          <w:rFonts w:ascii="Calibri" w:hAnsi="Calibri" w:cs="Calibri"/>
          <w:color w:val="000000" w:themeColor="text1"/>
          <w:szCs w:val="26"/>
          <w:lang w:val="sr-Cyrl-RS"/>
        </w:rPr>
        <w:t xml:space="preserve">а </w:t>
      </w:r>
      <w:r w:rsidR="001D1CDD" w:rsidRPr="00974869">
        <w:rPr>
          <w:rFonts w:ascii="Calibri" w:hAnsi="Calibri" w:cs="Calibri"/>
          <w:color w:val="000000" w:themeColor="text1"/>
          <w:szCs w:val="26"/>
        </w:rPr>
        <w:t xml:space="preserve">штета настала у причињеним кривичним дјелима привредног криминалитета </w:t>
      </w:r>
      <w:r w:rsidR="001D1CDD" w:rsidRPr="00974869">
        <w:rPr>
          <w:rFonts w:ascii="Calibri" w:hAnsi="Calibri" w:cs="Calibri"/>
          <w:color w:val="000000" w:themeColor="text1"/>
          <w:szCs w:val="26"/>
          <w:lang w:val="hr-HR"/>
        </w:rPr>
        <w:t xml:space="preserve"> </w:t>
      </w:r>
      <w:r w:rsidR="001D1CDD" w:rsidRPr="00974869">
        <w:rPr>
          <w:rFonts w:ascii="Calibri" w:hAnsi="Calibri" w:cs="Calibri"/>
          <w:color w:val="000000" w:themeColor="text1"/>
          <w:szCs w:val="26"/>
        </w:rPr>
        <w:t xml:space="preserve">– износи </w:t>
      </w:r>
      <w:r w:rsidR="001D1CDD" w:rsidRPr="00974869">
        <w:rPr>
          <w:rFonts w:ascii="Calibri" w:hAnsi="Calibri" w:cs="Calibri"/>
          <w:b/>
          <w:color w:val="000000" w:themeColor="text1"/>
          <w:szCs w:val="26"/>
          <w:lang w:val="sr-Cyrl-RS"/>
        </w:rPr>
        <w:t xml:space="preserve">3.570.976,00 </w:t>
      </w:r>
      <w:r w:rsidR="001D1CDD" w:rsidRPr="00974869">
        <w:rPr>
          <w:rFonts w:ascii="Calibri" w:hAnsi="Calibri" w:cs="Calibri"/>
          <w:b/>
          <w:color w:val="000000" w:themeColor="text1"/>
          <w:szCs w:val="26"/>
        </w:rPr>
        <w:t>КМ</w:t>
      </w:r>
      <w:r w:rsidR="001D1CDD" w:rsidRPr="00974869">
        <w:rPr>
          <w:rFonts w:ascii="Calibri" w:hAnsi="Calibri" w:cs="Calibri"/>
          <w:color w:val="000000" w:themeColor="text1"/>
          <w:szCs w:val="26"/>
        </w:rPr>
        <w:t xml:space="preserve">, а противправна имовинска корист износи </w:t>
      </w:r>
      <w:r w:rsidR="001D1CDD" w:rsidRPr="00974869">
        <w:rPr>
          <w:rFonts w:ascii="Calibri" w:hAnsi="Calibri" w:cs="Calibri"/>
          <w:b/>
          <w:color w:val="000000" w:themeColor="text1"/>
          <w:szCs w:val="26"/>
          <w:lang w:val="sr-Cyrl-RS"/>
        </w:rPr>
        <w:t xml:space="preserve">2.759.753 </w:t>
      </w:r>
      <w:r w:rsidR="001D1CDD" w:rsidRPr="00974869">
        <w:rPr>
          <w:rFonts w:ascii="Calibri" w:hAnsi="Calibri" w:cs="Calibri"/>
          <w:b/>
          <w:color w:val="000000" w:themeColor="text1"/>
          <w:szCs w:val="26"/>
        </w:rPr>
        <w:t>КМ.</w:t>
      </w:r>
    </w:p>
    <w:p w:rsidR="004D3FF6" w:rsidRPr="00974869" w:rsidRDefault="004D3FF6" w:rsidP="001D1CDD">
      <w:pPr>
        <w:jc w:val="both"/>
        <w:rPr>
          <w:rFonts w:ascii="Calibri" w:hAnsi="Calibri" w:cs="Calibri"/>
          <w:color w:val="000000" w:themeColor="text1"/>
          <w:szCs w:val="26"/>
          <w:lang w:val="sr-Cyrl-RS"/>
        </w:rPr>
      </w:pPr>
    </w:p>
    <w:p w:rsidR="009D5E17" w:rsidRPr="00974869" w:rsidRDefault="009D5E17" w:rsidP="009D5E17">
      <w:pPr>
        <w:ind w:firstLine="720"/>
        <w:jc w:val="both"/>
        <w:rPr>
          <w:rFonts w:ascii="Calibri" w:hAnsi="Calibri" w:cs="Calibri"/>
          <w:szCs w:val="26"/>
        </w:rPr>
      </w:pPr>
      <w:r w:rsidRPr="00974869">
        <w:rPr>
          <w:rFonts w:ascii="Calibri" w:hAnsi="Calibri" w:cs="Calibri"/>
          <w:szCs w:val="26"/>
        </w:rPr>
        <w:t xml:space="preserve">У структури кривичних дјела привредног криминалитета најбројнија су кривична дјела  недозвољена трговина, проневјера и злоупотреба службеног положаја. </w:t>
      </w:r>
    </w:p>
    <w:p w:rsidR="00C2070D" w:rsidRPr="00974869" w:rsidRDefault="00C2070D" w:rsidP="009D5E17">
      <w:pPr>
        <w:jc w:val="both"/>
        <w:rPr>
          <w:rFonts w:ascii="Calibri" w:hAnsi="Calibri" w:cs="Calibri"/>
          <w:szCs w:val="26"/>
          <w:lang w:val="sr-Cyrl-RS"/>
        </w:rPr>
      </w:pPr>
    </w:p>
    <w:p w:rsidR="009D5E17" w:rsidRPr="00974869" w:rsidRDefault="00C2070D" w:rsidP="00CF5436">
      <w:pPr>
        <w:ind w:firstLine="720"/>
        <w:jc w:val="both"/>
        <w:rPr>
          <w:rFonts w:ascii="Calibri" w:hAnsi="Calibri" w:cs="Calibri"/>
          <w:b/>
          <w:szCs w:val="26"/>
        </w:rPr>
      </w:pPr>
      <w:r w:rsidRPr="00974869">
        <w:rPr>
          <w:rFonts w:ascii="Calibri" w:eastAsia="Calibri" w:hAnsi="Calibri" w:cs="Calibri"/>
          <w:bCs w:val="0"/>
          <w:szCs w:val="26"/>
          <w:lang w:val="sr-Cyrl-RS"/>
        </w:rPr>
        <w:lastRenderedPageBreak/>
        <w:t xml:space="preserve">Током посматраног период, на подручју града Бијељина, евидентирано је </w:t>
      </w:r>
      <w:r w:rsidR="00D61C6D" w:rsidRPr="00974869">
        <w:rPr>
          <w:rFonts w:ascii="Calibri" w:eastAsia="Calibri" w:hAnsi="Calibri" w:cs="Calibri"/>
          <w:b/>
          <w:bCs w:val="0"/>
          <w:szCs w:val="26"/>
          <w:lang w:val="sr-Cyrl-RS"/>
        </w:rPr>
        <w:t>81 случај</w:t>
      </w:r>
      <w:r w:rsidRPr="00974869">
        <w:rPr>
          <w:rFonts w:ascii="Calibri" w:eastAsia="Calibri" w:hAnsi="Calibri" w:cs="Calibri"/>
          <w:b/>
          <w:bCs w:val="0"/>
          <w:szCs w:val="26"/>
          <w:lang w:val="sr-Cyrl-RS"/>
        </w:rPr>
        <w:t xml:space="preserve"> у вези са злоупотребом опојних дрога</w:t>
      </w:r>
      <w:r w:rsidRPr="00974869">
        <w:rPr>
          <w:rFonts w:ascii="Calibri" w:eastAsia="Calibri" w:hAnsi="Calibri" w:cs="Calibri"/>
          <w:bCs w:val="0"/>
          <w:szCs w:val="26"/>
          <w:lang w:val="sr-Cyrl-RS"/>
        </w:rPr>
        <w:t xml:space="preserve">, од чега је </w:t>
      </w:r>
      <w:r w:rsidR="004D3FF6" w:rsidRPr="00974869">
        <w:rPr>
          <w:rFonts w:ascii="Calibri" w:eastAsia="Calibri" w:hAnsi="Calibri" w:cs="Calibri"/>
          <w:b/>
          <w:bCs w:val="0"/>
          <w:szCs w:val="26"/>
          <w:lang w:val="sr-Cyrl-RS"/>
        </w:rPr>
        <w:t>19</w:t>
      </w:r>
      <w:r w:rsidRPr="00974869">
        <w:rPr>
          <w:rFonts w:ascii="Calibri" w:eastAsia="Calibri" w:hAnsi="Calibri" w:cs="Calibri"/>
          <w:b/>
          <w:bCs w:val="0"/>
          <w:szCs w:val="26"/>
          <w:lang w:val="sr-Cyrl-RS"/>
        </w:rPr>
        <w:t xml:space="preserve"> кривичних дјела</w:t>
      </w:r>
      <w:r w:rsidRPr="00974869">
        <w:rPr>
          <w:rFonts w:ascii="Calibri" w:eastAsia="Calibri" w:hAnsi="Calibri" w:cs="Calibri"/>
          <w:bCs w:val="0"/>
          <w:szCs w:val="26"/>
          <w:lang w:val="sr-Cyrl-RS"/>
        </w:rPr>
        <w:t xml:space="preserve">, а </w:t>
      </w:r>
      <w:r w:rsidR="004D3FF6" w:rsidRPr="00974869">
        <w:rPr>
          <w:rFonts w:ascii="Calibri" w:eastAsia="Calibri" w:hAnsi="Calibri" w:cs="Calibri"/>
          <w:b/>
          <w:bCs w:val="0"/>
          <w:szCs w:val="26"/>
          <w:lang w:val="sr-Cyrl-RS"/>
        </w:rPr>
        <w:t>62</w:t>
      </w:r>
      <w:r w:rsidRPr="00974869">
        <w:rPr>
          <w:rFonts w:ascii="Calibri" w:eastAsia="Calibri" w:hAnsi="Calibri" w:cs="Calibri"/>
          <w:b/>
          <w:bCs w:val="0"/>
          <w:szCs w:val="26"/>
          <w:lang w:val="sr-Cyrl-RS"/>
        </w:rPr>
        <w:t xml:space="preserve"> су прекршаји</w:t>
      </w:r>
      <w:r w:rsidRPr="00974869">
        <w:rPr>
          <w:rFonts w:ascii="Calibri" w:eastAsia="Calibri" w:hAnsi="Calibri" w:cs="Calibri"/>
          <w:bCs w:val="0"/>
          <w:szCs w:val="26"/>
          <w:lang w:val="sr-Cyrl-RS"/>
        </w:rPr>
        <w:t xml:space="preserve">. </w:t>
      </w:r>
    </w:p>
    <w:p w:rsidR="009D5E17" w:rsidRPr="00974869" w:rsidRDefault="009D5E17" w:rsidP="009D5E17">
      <w:pPr>
        <w:jc w:val="center"/>
        <w:rPr>
          <w:rFonts w:ascii="Calibri" w:hAnsi="Calibri" w:cs="Calibri"/>
          <w:b/>
          <w:szCs w:val="26"/>
          <w:lang w:val="sr-Cyrl-RS"/>
        </w:rPr>
      </w:pPr>
    </w:p>
    <w:p w:rsidR="00517440" w:rsidRPr="00974869" w:rsidRDefault="00517440" w:rsidP="009D5E17">
      <w:pPr>
        <w:jc w:val="center"/>
        <w:rPr>
          <w:rFonts w:ascii="Calibri" w:hAnsi="Calibri" w:cs="Calibri"/>
          <w:b/>
          <w:szCs w:val="26"/>
          <w:lang w:val="sr-Cyrl-RS"/>
        </w:rPr>
      </w:pPr>
    </w:p>
    <w:p w:rsidR="00517440" w:rsidRPr="00974869" w:rsidRDefault="00517440" w:rsidP="009D5E17">
      <w:pPr>
        <w:jc w:val="center"/>
        <w:rPr>
          <w:rFonts w:ascii="Calibri" w:hAnsi="Calibri" w:cs="Calibri"/>
          <w:b/>
          <w:szCs w:val="26"/>
          <w:lang w:val="sr-Cyrl-RS"/>
        </w:rPr>
      </w:pPr>
    </w:p>
    <w:p w:rsidR="00CF5436" w:rsidRPr="00974869" w:rsidRDefault="004E5585" w:rsidP="009D5E17">
      <w:pPr>
        <w:jc w:val="center"/>
        <w:rPr>
          <w:rFonts w:ascii="Calibri" w:hAnsi="Calibri" w:cs="Calibri"/>
          <w:b/>
          <w:szCs w:val="26"/>
          <w:lang w:val="sr-Cyrl-RS"/>
        </w:rPr>
      </w:pPr>
      <w:r w:rsidRPr="00254AC3">
        <w:rPr>
          <w:rFonts w:ascii="Calibri" w:hAnsi="Calibri" w:cs="Calibri"/>
          <w:b/>
          <w:bCs w:val="0"/>
          <w:u w:val="single"/>
        </w:rPr>
        <w:t>ПРИЈЕДЛОГ МЈЕРА ЗА УНАПРЕЂЕЊЕ ПОСТОЈЕЋЕГ СТАЊА</w:t>
      </w:r>
    </w:p>
    <w:p w:rsidR="00CF5436" w:rsidRPr="005160CE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9D5E17" w:rsidRPr="005C4E59" w:rsidRDefault="009D5E17" w:rsidP="00D64854">
      <w:pPr>
        <w:jc w:val="both"/>
        <w:rPr>
          <w:rFonts w:ascii="Calibri" w:hAnsi="Calibri" w:cs="Calibri"/>
          <w:b/>
          <w:szCs w:val="26"/>
          <w:highlight w:val="yellow"/>
          <w:lang w:val="sr-Cyrl-RS"/>
        </w:rPr>
      </w:pP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Административна служба града Бијељина да појача рад комуналне полиције и инспекцијских служби, те да изврши анализе издатих рјешења за рад угоститељских објеката.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Појачати рад комуналне полиције у циљу превентивног дјеловања из њихове надлежности.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Наставити са већ започетом успоставом видео надзорних камера на фрекфентним раскрсницама у граду Бијељина</w:t>
      </w:r>
      <w:r w:rsidRPr="005C4E59">
        <w:rPr>
          <w:rFonts w:asciiTheme="minorHAnsi" w:hAnsiTheme="minorHAnsi" w:cstheme="minorHAnsi"/>
          <w:szCs w:val="26"/>
          <w:lang w:val="sr-Cyrl-RS"/>
        </w:rPr>
        <w:t>,</w:t>
      </w:r>
      <w:r w:rsidRPr="005C4E59">
        <w:rPr>
          <w:rFonts w:asciiTheme="minorHAnsi" w:hAnsiTheme="minorHAnsi" w:cstheme="minorHAnsi"/>
          <w:szCs w:val="26"/>
          <w:lang w:val="sl-SI"/>
        </w:rPr>
        <w:t xml:space="preserve"> а и шире у циљу превентивног дјеловања.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Кроз заједничке активности учествовати на контроли точења алкохола малољетним лицима, лицима заосталим у развоју и душевно обољелим лицима у угоститељским објектима</w:t>
      </w:r>
      <w:r w:rsidRPr="005C4E59">
        <w:rPr>
          <w:rFonts w:asciiTheme="minorHAnsi" w:hAnsiTheme="minorHAnsi" w:cstheme="minorHAnsi"/>
          <w:szCs w:val="26"/>
          <w:lang w:val="sr-Cyrl-RS"/>
        </w:rPr>
        <w:t xml:space="preserve"> </w:t>
      </w:r>
      <w:r w:rsidRPr="005C4E59">
        <w:rPr>
          <w:rFonts w:asciiTheme="minorHAnsi" w:hAnsiTheme="minorHAnsi" w:cstheme="minorHAnsi"/>
          <w:szCs w:val="26"/>
          <w:lang w:val="sl-SI"/>
        </w:rPr>
        <w:t xml:space="preserve">,као и точење и конзумирање алкохола испред трговина (СТР, продавнице, мини маркети и сл.). 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Јединица интерне ревизије Града Бијељина да кроз планске активности у редовним реализацијама контрола али и вандредним квалитетно уради Извјештаје и у случају уочавања неправилности исте преме утврђеној методологији достави надлежнима на поступање.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Територијална ватрогасно  - спасилачка јединица да појача своју превентивну активност, а све у складу са дјелокругом и надлежностима, нарочито у предузимању мјера заштите од пожара и</w:t>
      </w:r>
      <w:r w:rsidRPr="005C4E59">
        <w:rPr>
          <w:rFonts w:asciiTheme="minorHAnsi" w:hAnsiTheme="minorHAnsi" w:cstheme="minorHAnsi"/>
          <w:szCs w:val="26"/>
          <w:lang w:val="sr-Cyrl-RS"/>
        </w:rPr>
        <w:t xml:space="preserve"> да</w:t>
      </w:r>
      <w:r w:rsidRPr="005C4E59">
        <w:rPr>
          <w:rFonts w:asciiTheme="minorHAnsi" w:hAnsiTheme="minorHAnsi" w:cstheme="minorHAnsi"/>
          <w:szCs w:val="26"/>
          <w:lang w:val="sl-SI"/>
        </w:rPr>
        <w:t xml:space="preserve"> са надлежним инспекцијама</w:t>
      </w:r>
      <w:r w:rsidRPr="005C4E59">
        <w:rPr>
          <w:rFonts w:asciiTheme="minorHAnsi" w:hAnsiTheme="minorHAnsi" w:cstheme="minorHAnsi"/>
          <w:szCs w:val="26"/>
          <w:lang w:val="sr-Cyrl-RS"/>
        </w:rPr>
        <w:t xml:space="preserve"> редовно</w:t>
      </w:r>
      <w:r w:rsidRPr="005C4E59">
        <w:rPr>
          <w:rFonts w:asciiTheme="minorHAnsi" w:hAnsiTheme="minorHAnsi" w:cstheme="minorHAnsi"/>
          <w:szCs w:val="26"/>
          <w:lang w:val="sl-SI"/>
        </w:rPr>
        <w:t xml:space="preserve"> контролише исправност и рад хидрантске мреже и опреме за гашење</w:t>
      </w:r>
      <w:r w:rsidRPr="005C4E59">
        <w:rPr>
          <w:rFonts w:asciiTheme="minorHAnsi" w:hAnsiTheme="minorHAnsi" w:cstheme="minorHAnsi"/>
          <w:szCs w:val="26"/>
          <w:lang w:val="sr-Cyrl-RS"/>
        </w:rPr>
        <w:t>, а</w:t>
      </w:r>
      <w:r w:rsidRPr="005C4E59">
        <w:rPr>
          <w:rFonts w:asciiTheme="minorHAnsi" w:hAnsiTheme="minorHAnsi" w:cstheme="minorHAnsi"/>
          <w:szCs w:val="26"/>
          <w:lang w:val="sl-SI"/>
        </w:rPr>
        <w:t xml:space="preserve"> нарочито у великим </w:t>
      </w:r>
      <w:r w:rsidRPr="005C4E59">
        <w:rPr>
          <w:rFonts w:asciiTheme="minorHAnsi" w:hAnsiTheme="minorHAnsi" w:cstheme="minorHAnsi"/>
          <w:szCs w:val="26"/>
          <w:lang w:val="sr-Cyrl-RS"/>
        </w:rPr>
        <w:t>привредним субјектима</w:t>
      </w:r>
      <w:r w:rsidRPr="005C4E59">
        <w:rPr>
          <w:rFonts w:asciiTheme="minorHAnsi" w:hAnsiTheme="minorHAnsi" w:cstheme="minorHAnsi"/>
          <w:szCs w:val="26"/>
          <w:lang w:val="sl-SI"/>
        </w:rPr>
        <w:t xml:space="preserve"> и објектима од значаја или објектима гдје лако може доћи до запаљења и настанка великих пожара.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У образложеним и оправданим разлозима издавати Рјешења о продужетку радног времена угоститељским објектима, а са посебним освртом на објекте у којима се у претходном периоду кршила општинска/градска одлука о радном времену и у којима је најчешће долазило да вршења кривичних дјела и прекршаја из области ЈРМ, као и угоститељских објеката којима је рјешењем радно вријеме до 03,00 часова, а који често не поштују радно вријеме и мјеста су често чињења кривичних дјела и прекршаја из области ЈРМ.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 xml:space="preserve">Контролисати и санкционисати угоститеље који не поштују радно вријеме изрицањем новчаних казни предвиђених одлуком општине/града, а радно вријеме тржишних инспектора прилагодити да у склопу радног вемена </w:t>
      </w:r>
      <w:r w:rsidRPr="005C4E59">
        <w:rPr>
          <w:rFonts w:asciiTheme="minorHAnsi" w:hAnsiTheme="minorHAnsi" w:cstheme="minorHAnsi"/>
          <w:szCs w:val="26"/>
          <w:lang w:val="sl-SI"/>
        </w:rPr>
        <w:lastRenderedPageBreak/>
        <w:t>могу исто контролисати, а не само приликом спровођења самосталних и заједничких акција.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 xml:space="preserve">Наставити са организовањем и радом радних група које се баве интердисциплинарним приступом у рјешавању појединих врста проблема гдје се ангажују учесници из разних области друштвеног живота. (нпр. Радна група за сузбијање насиља у породици, вршњачког насиља,  просјачења, наркоманије, реадмисија и сл.) 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Достављати спискове са дежурствима инспектора из општинских инспекција којима се мора скренути пажња на обавезност јављања на позиве упућене од стране полиције у било које доба дана и ноћи, а исто тако и за раднике Центра за социјални рад Бијељина.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 xml:space="preserve">Радне групе које имају за циљ израду стратегије или реализације већ утврђених стратегија на подручју Града Бијељина (превенцију насиља у школама и међувршњачког насиља, реадмисиране грађане, насиље у породици и друге радне групе),  гдје си или би као чланови групе учешће узели Градска администрација, Центар за социјални рад, Центар за ментално здравље, Полиција, педагози и психолози у школама, обновити чланство, с обзиром да је пандемија Ковид 19 утицала на рад тих група. </w:t>
      </w:r>
    </w:p>
    <w:p w:rsidR="004E5585" w:rsidRPr="005C4E59" w:rsidRDefault="004E5585" w:rsidP="008C3D53">
      <w:pPr>
        <w:numPr>
          <w:ilvl w:val="1"/>
          <w:numId w:val="4"/>
        </w:numPr>
        <w:tabs>
          <w:tab w:val="clear" w:pos="2160"/>
          <w:tab w:val="num" w:pos="720"/>
        </w:tabs>
        <w:ind w:left="720"/>
        <w:jc w:val="both"/>
        <w:rPr>
          <w:rFonts w:asciiTheme="minorHAnsi" w:hAnsiTheme="minorHAnsi" w:cstheme="minorHAnsi"/>
          <w:szCs w:val="26"/>
          <w:lang w:val="sl-SI"/>
        </w:rPr>
      </w:pPr>
      <w:r w:rsidRPr="005C4E59">
        <w:rPr>
          <w:rFonts w:asciiTheme="minorHAnsi" w:hAnsiTheme="minorHAnsi" w:cstheme="minorHAnsi"/>
          <w:szCs w:val="26"/>
          <w:lang w:val="sl-SI"/>
        </w:rPr>
        <w:t>Приступити освјетљивању градских и приградских насеља, школских дворишта, игралишта и сл. како би се смањило окупљање лица на таквим просторима који често чине разне врсте прекршаја и кривична дјела или покренути иницијативе гдје постоји освјетљење, а оно је у квару, да се одмах изврши отклањање кварова. Освјетљењем се смањују окупљања и знатно се утиче на смањење анонимности починилаца, њиховој лакшој идентификацији од стране грађана и полиције или на њихово отежано бјекство, односно лакше праћење или хватање починилаца.</w:t>
      </w:r>
    </w:p>
    <w:p w:rsidR="004E5585" w:rsidRPr="005C4E59" w:rsidRDefault="004E5585" w:rsidP="004E5585">
      <w:pPr>
        <w:ind w:left="2670"/>
        <w:jc w:val="both"/>
        <w:rPr>
          <w:rFonts w:asciiTheme="minorHAnsi" w:hAnsiTheme="minorHAnsi" w:cstheme="minorHAnsi"/>
          <w:szCs w:val="26"/>
          <w:lang w:val="sl-SI"/>
        </w:rPr>
      </w:pPr>
    </w:p>
    <w:p w:rsidR="004E5585" w:rsidRPr="00146623" w:rsidRDefault="004E5585" w:rsidP="004E5585">
      <w:pPr>
        <w:ind w:left="360"/>
        <w:jc w:val="both"/>
        <w:rPr>
          <w:rFonts w:asciiTheme="minorHAnsi" w:hAnsiTheme="minorHAnsi" w:cstheme="minorHAnsi"/>
          <w:sz w:val="24"/>
          <w:lang w:val="sl-SI"/>
        </w:rPr>
      </w:pPr>
    </w:p>
    <w:p w:rsidR="001D34BE" w:rsidRPr="00FF57DC" w:rsidRDefault="00224DBF" w:rsidP="001D34BE">
      <w:pPr>
        <w:pStyle w:val="Header"/>
        <w:tabs>
          <w:tab w:val="clear" w:pos="4320"/>
          <w:tab w:val="clear" w:pos="8640"/>
        </w:tabs>
        <w:ind w:left="5760" w:firstLine="7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Н</w:t>
      </w:r>
      <w:r w:rsidR="001D34BE" w:rsidRPr="00FF57DC">
        <w:rPr>
          <w:rFonts w:ascii="Calibri" w:hAnsi="Calibri" w:cs="Calibri"/>
          <w:b/>
        </w:rPr>
        <w:t xml:space="preserve"> А </w:t>
      </w:r>
      <w:r>
        <w:rPr>
          <w:rFonts w:ascii="Calibri" w:hAnsi="Calibri" w:cs="Calibri"/>
          <w:b/>
        </w:rPr>
        <w:t>Ч</w:t>
      </w:r>
      <w:r w:rsidR="001D34BE" w:rsidRPr="00FF57DC">
        <w:rPr>
          <w:rFonts w:ascii="Calibri" w:hAnsi="Calibri" w:cs="Calibri"/>
          <w:b/>
        </w:rPr>
        <w:t xml:space="preserve"> Е </w:t>
      </w:r>
      <w:r>
        <w:rPr>
          <w:rFonts w:ascii="Calibri" w:hAnsi="Calibri" w:cs="Calibri"/>
          <w:b/>
        </w:rPr>
        <w:t>Л</w:t>
      </w:r>
      <w:r w:rsidR="001D34BE"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Н</w:t>
      </w:r>
      <w:r w:rsidR="001D34BE"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И</w:t>
      </w:r>
      <w:r w:rsidR="001D34BE" w:rsidRPr="00FF57DC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К</w:t>
      </w:r>
      <w:r w:rsidR="001D34BE" w:rsidRPr="00FF57DC">
        <w:rPr>
          <w:rFonts w:ascii="Calibri" w:hAnsi="Calibri" w:cs="Calibri"/>
          <w:b/>
        </w:rPr>
        <w:t xml:space="preserve"> </w:t>
      </w:r>
    </w:p>
    <w:p w:rsidR="001D34BE" w:rsidRPr="00AD3B22" w:rsidRDefault="001D34BE" w:rsidP="001D34BE">
      <w:pPr>
        <w:pStyle w:val="Header"/>
        <w:tabs>
          <w:tab w:val="clear" w:pos="4320"/>
          <w:tab w:val="clear" w:pos="8640"/>
        </w:tabs>
        <w:jc w:val="both"/>
        <w:rPr>
          <w:rFonts w:ascii="Calibri" w:hAnsi="Calibri" w:cs="Calibri"/>
        </w:rPr>
      </w:pP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</w:r>
      <w:r w:rsidRPr="00FF57DC">
        <w:rPr>
          <w:rFonts w:ascii="Calibri" w:hAnsi="Calibri" w:cs="Calibri"/>
        </w:rPr>
        <w:tab/>
        <w:t xml:space="preserve">             </w:t>
      </w:r>
      <w:r w:rsidR="00224DBF">
        <w:rPr>
          <w:rFonts w:ascii="Calibri" w:hAnsi="Calibri" w:cs="Calibri"/>
        </w:rPr>
        <w:t>Ст</w:t>
      </w:r>
      <w:r w:rsidRPr="00FF57DC">
        <w:rPr>
          <w:rFonts w:ascii="Calibri" w:hAnsi="Calibri" w:cs="Calibri"/>
        </w:rPr>
        <w:t>је</w:t>
      </w:r>
      <w:r w:rsidR="00224DBF">
        <w:rPr>
          <w:rFonts w:ascii="Calibri" w:hAnsi="Calibri" w:cs="Calibri"/>
        </w:rPr>
        <w:t>п</w:t>
      </w:r>
      <w:r w:rsidRPr="00FF57DC">
        <w:rPr>
          <w:rFonts w:ascii="Calibri" w:hAnsi="Calibri" w:cs="Calibri"/>
        </w:rPr>
        <w:t>а</w:t>
      </w:r>
      <w:r w:rsidR="00224DBF">
        <w:rPr>
          <w:rFonts w:ascii="Calibri" w:hAnsi="Calibri" w:cs="Calibri"/>
        </w:rPr>
        <w:t>н</w:t>
      </w:r>
      <w:r w:rsidRPr="00FF57DC">
        <w:rPr>
          <w:rFonts w:ascii="Calibri" w:hAnsi="Calibri" w:cs="Calibri"/>
        </w:rPr>
        <w:t xml:space="preserve"> Те</w:t>
      </w:r>
      <w:r w:rsidR="00224DBF">
        <w:rPr>
          <w:rFonts w:ascii="Calibri" w:hAnsi="Calibri" w:cs="Calibri"/>
        </w:rPr>
        <w:t>рзић</w:t>
      </w:r>
    </w:p>
    <w:p w:rsidR="00772C3F" w:rsidRPr="005160CE" w:rsidRDefault="00772C3F" w:rsidP="009D5E17">
      <w:pPr>
        <w:spacing w:line="276" w:lineRule="auto"/>
        <w:jc w:val="center"/>
        <w:rPr>
          <w:rFonts w:asciiTheme="minorHAnsi" w:hAnsiTheme="minorHAnsi" w:cs="Calibri"/>
          <w:color w:val="FF0000"/>
          <w:sz w:val="24"/>
          <w:highlight w:val="yellow"/>
          <w:lang w:val="sr-Cyrl-RS"/>
        </w:rPr>
      </w:pPr>
    </w:p>
    <w:sectPr w:rsidR="00772C3F" w:rsidRPr="005160CE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FAC" w:rsidRDefault="00892FAC" w:rsidP="00AE6605">
      <w:r>
        <w:separator/>
      </w:r>
    </w:p>
  </w:endnote>
  <w:endnote w:type="continuationSeparator" w:id="0">
    <w:p w:rsidR="00892FAC" w:rsidRDefault="00892FAC" w:rsidP="00AE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193CE4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AA7CA6">
          <w:rPr>
            <w:rFonts w:asciiTheme="minorHAnsi" w:hAnsiTheme="minorHAnsi"/>
            <w:noProof/>
            <w:sz w:val="24"/>
          </w:rPr>
          <w:t>5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FAC" w:rsidRDefault="00892FAC" w:rsidP="00AE6605">
      <w:r>
        <w:separator/>
      </w:r>
    </w:p>
  </w:footnote>
  <w:footnote w:type="continuationSeparator" w:id="0">
    <w:p w:rsidR="00892FAC" w:rsidRDefault="00892FAC" w:rsidP="00AE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27"/>
    </w:tblGrid>
    <w:tr w:rsidR="00193CE4" w:rsidRPr="009C038C" w:rsidTr="00DE4BED">
      <w:tc>
        <w:tcPr>
          <w:tcW w:w="9622" w:type="dxa"/>
        </w:tcPr>
        <w:p w:rsidR="00193CE4" w:rsidRPr="009D5E17" w:rsidRDefault="009D5E17" w:rsidP="009D5E17">
          <w:pPr>
            <w:rPr>
              <w:rFonts w:asciiTheme="majorHAnsi" w:hAnsiTheme="majorHAnsi"/>
              <w:i/>
              <w:sz w:val="18"/>
              <w:szCs w:val="18"/>
              <w:lang w:val="sr-Cyrl-RS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Информација о стању криминалитета на подручју града Бијељина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за период јануар-</w:t>
          </w:r>
          <w:r w:rsidR="00771E70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јуни</w:t>
          </w:r>
          <w:r w:rsidR="002C23D9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2022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. године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4" w:type="dxa"/>
      <w:jc w:val="center"/>
      <w:tblLook w:val="0000" w:firstRow="0" w:lastRow="0" w:firstColumn="0" w:lastColumn="0" w:noHBand="0" w:noVBand="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>
                <v:imagedata r:id="rId1" o:title=""/>
              </v:shape>
              <o:OLEObject Type="Embed" ProgID="Photoshop.Image.7" ShapeID="_x0000_i1025" DrawAspect="Content" ObjectID="_1719121477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193CE4" w:rsidRPr="00B373D1" w:rsidRDefault="00193CE4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5B2086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 w:val="sr-Cyrl-RS"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 w:val="sr-Cyrl-RS"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935074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="00C826D8"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193CE4" w:rsidRPr="00F0181A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="00C826D8"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1" w15:restartNumberingAfterBreak="0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2" w15:restartNumberingAfterBreak="0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4BE6C7C"/>
    <w:multiLevelType w:val="hybridMultilevel"/>
    <w:tmpl w:val="244CB91A"/>
    <w:lvl w:ilvl="0" w:tplc="F31C17AA">
      <w:start w:val="2006"/>
      <w:numFmt w:val="bullet"/>
      <w:lvlText w:val="-"/>
      <w:lvlJc w:val="left"/>
      <w:pPr>
        <w:tabs>
          <w:tab w:val="num" w:pos="2670"/>
        </w:tabs>
        <w:ind w:left="2670" w:hanging="87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CDD"/>
    <w:rsid w:val="001D1D48"/>
    <w:rsid w:val="001D1F89"/>
    <w:rsid w:val="001D2A33"/>
    <w:rsid w:val="001D2D53"/>
    <w:rsid w:val="001D34BE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DBF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068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3D9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72B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395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31A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094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36A0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96D"/>
    <w:rsid w:val="00465D3F"/>
    <w:rsid w:val="00465FF7"/>
    <w:rsid w:val="00466006"/>
    <w:rsid w:val="00466A0C"/>
    <w:rsid w:val="004671F6"/>
    <w:rsid w:val="004672A9"/>
    <w:rsid w:val="00467311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3FF6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585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0CE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46F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4E59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1AC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4024"/>
    <w:rsid w:val="006C4287"/>
    <w:rsid w:val="006C4D6E"/>
    <w:rsid w:val="006C502B"/>
    <w:rsid w:val="006C5149"/>
    <w:rsid w:val="006C55ED"/>
    <w:rsid w:val="006C568C"/>
    <w:rsid w:val="006C5CDB"/>
    <w:rsid w:val="006C6E4E"/>
    <w:rsid w:val="006C7006"/>
    <w:rsid w:val="006D0055"/>
    <w:rsid w:val="006D08AB"/>
    <w:rsid w:val="006D08B8"/>
    <w:rsid w:val="006D093D"/>
    <w:rsid w:val="006D0FF4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B6C"/>
    <w:rsid w:val="007062F8"/>
    <w:rsid w:val="0070666C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25F"/>
    <w:rsid w:val="007D1397"/>
    <w:rsid w:val="007D1F09"/>
    <w:rsid w:val="007D2731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AC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3D53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0776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4869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441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7A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708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AE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787"/>
    <w:rsid w:val="00AA3897"/>
    <w:rsid w:val="00AA3CBA"/>
    <w:rsid w:val="00AA4233"/>
    <w:rsid w:val="00AA455A"/>
    <w:rsid w:val="00AA5242"/>
    <w:rsid w:val="00AA5819"/>
    <w:rsid w:val="00AA5D89"/>
    <w:rsid w:val="00AA6178"/>
    <w:rsid w:val="00AA6ABC"/>
    <w:rsid w:val="00AA7329"/>
    <w:rsid w:val="00AA77E5"/>
    <w:rsid w:val="00AA7CA6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35C2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5A12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C6D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3CF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CD0FE"/>
  <w15:docId w15:val="{EC9070EB-119A-49FD-95BD-835BD899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1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1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 w:val="sr-Cyrl-RS" w:eastAsia="x-none"/>
    </w:rPr>
  </w:style>
  <w:style w:type="paragraph" w:styleId="Heading3">
    <w:name w:val="heading 3"/>
    <w:basedOn w:val="Normal"/>
    <w:next w:val="Normal"/>
    <w:link w:val="Heading3Char"/>
    <w:qFormat/>
    <w:rsid w:val="00AE6605"/>
    <w:pPr>
      <w:keepNext/>
      <w:numPr>
        <w:ilvl w:val="2"/>
        <w:numId w:val="1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 w:eastAsia="x-none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1"/>
      </w:numPr>
      <w:spacing w:before="100" w:beforeAutospacing="1" w:after="100" w:afterAutospacing="1"/>
      <w:outlineLvl w:val="3"/>
    </w:pPr>
    <w:rPr>
      <w:b/>
      <w:bCs w:val="0"/>
      <w:sz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 w:val="sr-Cyrl-RS" w:eastAsia="x-none"/>
    </w:rPr>
  </w:style>
  <w:style w:type="character" w:customStyle="1" w:styleId="Heading3Char">
    <w:name w:val="Heading 3 Char"/>
    <w:basedOn w:val="DefaultParagraphFont"/>
    <w:link w:val="Heading3"/>
    <w:rsid w:val="00AE6605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 w:val="x-none" w:eastAsia="x-none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 w:val="x-none" w:eastAsia="x-none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 w:eastAsia="x-none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2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 w:val="sr-Cyrl-RS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3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uiPriority w:val="99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 w:val="sr-Cyrl-RS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 w:val="sr-Cyrl-RS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 w:val="sr-Cyrl-RS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BFFD4-827F-4107-AB61-C408845A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Goran Teodorović PU Bijeljina/ Горан Теодоровић ПУ Бијељина</dc:creator>
  <cp:lastModifiedBy>Slavica Miovčić</cp:lastModifiedBy>
  <cp:revision>22</cp:revision>
  <cp:lastPrinted>2021-06-04T07:21:00Z</cp:lastPrinted>
  <dcterms:created xsi:type="dcterms:W3CDTF">2022-06-28T05:52:00Z</dcterms:created>
  <dcterms:modified xsi:type="dcterms:W3CDTF">2022-07-12T06:58:00Z</dcterms:modified>
</cp:coreProperties>
</file>