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25E8" w14:textId="77777777" w:rsidR="00FE45F7" w:rsidRPr="00FE45F7" w:rsidRDefault="00FE45F7" w:rsidP="00FE45F7">
      <w:pPr>
        <w:spacing w:before="120" w:after="120" w:line="240" w:lineRule="auto"/>
        <w:jc w:val="center"/>
        <w:rPr>
          <w:rFonts w:ascii="Times New Roman" w:eastAsia="Times New Roman" w:hAnsi="Times New Roman" w:cs="Times New Roman"/>
          <w:b/>
          <w:noProof/>
          <w:sz w:val="24"/>
          <w:szCs w:val="20"/>
          <w:lang w:val="sr-Cyrl-CS" w:eastAsia="sr-Latn-CS"/>
        </w:rPr>
      </w:pPr>
      <w:bookmarkStart w:id="0" w:name="_Toc100727869"/>
      <w:r w:rsidRPr="00FE45F7">
        <w:rPr>
          <w:rFonts w:ascii="Times New Roman" w:eastAsia="Times New Roman" w:hAnsi="Times New Roman" w:cs="Times New Roman"/>
          <w:b/>
          <w:noProof/>
          <w:sz w:val="24"/>
          <w:szCs w:val="20"/>
          <w:lang w:val="sr-Cyrl-CS" w:eastAsia="sr-Latn-CS"/>
        </w:rPr>
        <w:t>И Н Ф О Р М А Ц И Ј А</w:t>
      </w:r>
      <w:r w:rsidRPr="00FE45F7">
        <w:rPr>
          <w:rFonts w:ascii="Times New Roman" w:eastAsia="Times New Roman" w:hAnsi="Times New Roman" w:cs="Times New Roman"/>
          <w:b/>
          <w:noProof/>
          <w:sz w:val="24"/>
          <w:szCs w:val="20"/>
          <w:lang w:val="bs-Latn-BA" w:eastAsia="sr-Latn-CS"/>
        </w:rPr>
        <w:t xml:space="preserve"> </w:t>
      </w:r>
      <w:r w:rsidRPr="00FE45F7">
        <w:rPr>
          <w:rFonts w:ascii="Times New Roman" w:eastAsia="Times New Roman" w:hAnsi="Times New Roman" w:cs="Times New Roman"/>
          <w:b/>
          <w:noProof/>
          <w:sz w:val="24"/>
          <w:szCs w:val="20"/>
          <w:lang w:val="bs-Latn-BA" w:eastAsia="sr-Latn-CS"/>
        </w:rPr>
        <w:tab/>
        <w:t xml:space="preserve">                                                   </w:t>
      </w:r>
    </w:p>
    <w:p w14:paraId="4969E04A" w14:textId="77777777" w:rsidR="00FE45F7" w:rsidRPr="00FE45F7" w:rsidRDefault="00FE45F7" w:rsidP="00FE45F7">
      <w:pPr>
        <w:spacing w:before="120" w:after="120" w:line="240" w:lineRule="auto"/>
        <w:jc w:val="center"/>
        <w:rPr>
          <w:rFonts w:ascii="Times New Roman" w:eastAsia="Times New Roman" w:hAnsi="Times New Roman" w:cs="Times New Roman"/>
          <w:b/>
          <w:noProof/>
          <w:sz w:val="24"/>
          <w:szCs w:val="20"/>
          <w:lang w:val="sr-Cyrl-CS" w:eastAsia="sr-Latn-CS"/>
        </w:rPr>
      </w:pPr>
      <w:r w:rsidRPr="00FE45F7">
        <w:rPr>
          <w:rFonts w:ascii="Times New Roman" w:eastAsia="Times New Roman" w:hAnsi="Times New Roman" w:cs="Times New Roman"/>
          <w:b/>
          <w:noProof/>
          <w:sz w:val="24"/>
          <w:szCs w:val="20"/>
          <w:lang w:val="sr-Cyrl-CS" w:eastAsia="sr-Latn-CS"/>
        </w:rPr>
        <w:t>О СТАЊУ МАЛОЉЕТН</w:t>
      </w:r>
      <w:r w:rsidRPr="00FE45F7">
        <w:rPr>
          <w:rFonts w:ascii="Times New Roman" w:eastAsia="Times New Roman" w:hAnsi="Times New Roman" w:cs="Times New Roman"/>
          <w:b/>
          <w:noProof/>
          <w:sz w:val="24"/>
          <w:szCs w:val="20"/>
          <w:lang w:val="sr-Latn-CS" w:eastAsia="sr-Latn-CS"/>
        </w:rPr>
        <w:t>И</w:t>
      </w:r>
      <w:r w:rsidRPr="00FE45F7">
        <w:rPr>
          <w:rFonts w:ascii="Times New Roman" w:eastAsia="Times New Roman" w:hAnsi="Times New Roman" w:cs="Times New Roman"/>
          <w:b/>
          <w:noProof/>
          <w:sz w:val="24"/>
          <w:szCs w:val="20"/>
          <w:lang w:val="sr-Cyrl-CS" w:eastAsia="sr-Latn-CS"/>
        </w:rPr>
        <w:t xml:space="preserve">ЧКЕ ДЕЛИНКВЕНЦИЈЕ </w:t>
      </w:r>
      <w:r w:rsidRPr="00FE45F7">
        <w:rPr>
          <w:rFonts w:ascii="Times New Roman" w:eastAsia="Times New Roman" w:hAnsi="Times New Roman" w:cs="Times New Roman"/>
          <w:b/>
          <w:noProof/>
          <w:sz w:val="24"/>
          <w:szCs w:val="20"/>
          <w:lang w:val="sr-Latn-CS" w:eastAsia="sr-Latn-CS"/>
        </w:rPr>
        <w:t xml:space="preserve"> </w:t>
      </w:r>
      <w:r w:rsidRPr="00FE45F7">
        <w:rPr>
          <w:rFonts w:ascii="Times New Roman" w:eastAsia="Times New Roman" w:hAnsi="Times New Roman" w:cs="Times New Roman"/>
          <w:b/>
          <w:noProof/>
          <w:sz w:val="24"/>
          <w:szCs w:val="20"/>
          <w:lang w:val="sr-Cyrl-CS" w:eastAsia="sr-Latn-CS"/>
        </w:rPr>
        <w:t xml:space="preserve">НА ПОДРУЧЈУ ГРАДА </w:t>
      </w:r>
    </w:p>
    <w:p w14:paraId="7DCE5AC3" w14:textId="77777777" w:rsidR="00FE45F7" w:rsidRPr="00FE45F7" w:rsidRDefault="00FE45F7" w:rsidP="00FE45F7">
      <w:pPr>
        <w:spacing w:before="120" w:after="120" w:line="240" w:lineRule="auto"/>
        <w:jc w:val="center"/>
        <w:rPr>
          <w:rFonts w:ascii="Times New Roman" w:eastAsia="Times New Roman" w:hAnsi="Times New Roman" w:cs="Times New Roman"/>
          <w:b/>
          <w:noProof/>
          <w:sz w:val="24"/>
          <w:szCs w:val="20"/>
          <w:lang w:val="sr-Latn-CS" w:eastAsia="sr-Latn-CS"/>
        </w:rPr>
        <w:sectPr w:rsidR="00FE45F7" w:rsidRPr="00FE45F7" w:rsidSect="00EB39E7">
          <w:footerReference w:type="default" r:id="rId7"/>
          <w:pgSz w:w="11906" w:h="16838"/>
          <w:pgMar w:top="720" w:right="720" w:bottom="720" w:left="720" w:header="709" w:footer="709" w:gutter="0"/>
          <w:cols w:space="708"/>
          <w:docGrid w:linePitch="360"/>
        </w:sectPr>
      </w:pPr>
      <w:r w:rsidRPr="00FE45F7">
        <w:rPr>
          <w:rFonts w:ascii="Times New Roman" w:eastAsia="Times New Roman" w:hAnsi="Times New Roman" w:cs="Times New Roman"/>
          <w:b/>
          <w:noProof/>
          <w:sz w:val="24"/>
          <w:szCs w:val="20"/>
          <w:lang w:val="sr-Cyrl-CS" w:eastAsia="sr-Latn-CS"/>
        </w:rPr>
        <w:t>БИЈЕЉИНА</w:t>
      </w:r>
    </w:p>
    <w:p w14:paraId="707CE08D"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eastAsia="sr-Latn-CS"/>
        </w:rPr>
        <w:sectPr w:rsidR="00FE45F7" w:rsidRPr="00FE45F7" w:rsidSect="00EB39E7">
          <w:type w:val="continuous"/>
          <w:pgSz w:w="11906" w:h="16838"/>
          <w:pgMar w:top="720" w:right="720" w:bottom="720" w:left="720" w:header="709" w:footer="709" w:gutter="0"/>
          <w:cols w:space="720"/>
          <w:docGrid w:linePitch="360"/>
        </w:sectPr>
      </w:pPr>
      <w:r w:rsidRPr="00FE45F7">
        <w:rPr>
          <w:rFonts w:ascii="Times New Roman" w:eastAsia="Times New Roman" w:hAnsi="Times New Roman" w:cs="Times New Roman"/>
          <w:noProof/>
          <w:sz w:val="24"/>
          <w:szCs w:val="20"/>
          <w:lang w:val="sr-Cyrl-CS" w:eastAsia="sr-Latn-CS"/>
        </w:rPr>
        <w:t xml:space="preserve">                                                                                                </w:t>
      </w:r>
      <w:r w:rsidRPr="00FE45F7">
        <w:rPr>
          <w:rFonts w:ascii="Times New Roman" w:eastAsia="Times New Roman" w:hAnsi="Times New Roman" w:cs="Times New Roman"/>
          <w:noProof/>
          <w:sz w:val="24"/>
          <w:szCs w:val="20"/>
          <w:lang w:eastAsia="sr-Latn-CS"/>
        </w:rPr>
        <w:t xml:space="preserve">    </w:t>
      </w:r>
    </w:p>
    <w:p w14:paraId="01BF68DA"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Latn-CS" w:eastAsia="sr-Latn-CS"/>
        </w:rPr>
        <w:sectPr w:rsidR="00FE45F7" w:rsidRPr="00FE45F7" w:rsidSect="00EB39E7">
          <w:type w:val="continuous"/>
          <w:pgSz w:w="11906" w:h="16838"/>
          <w:pgMar w:top="720" w:right="720" w:bottom="720" w:left="720" w:header="709" w:footer="709" w:gutter="0"/>
          <w:cols w:space="720"/>
          <w:docGrid w:linePitch="360"/>
        </w:sectPr>
      </w:pP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Latn-CS" w:eastAsia="sr-Latn-CS"/>
        </w:rPr>
        <w:t xml:space="preserve">  </w:t>
      </w:r>
    </w:p>
    <w:p w14:paraId="27262EC4"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7EDCD830"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795EA91D"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3F8AAB28"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45D4ED7B"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14A75A42"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733E4FE5"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388BEDB1"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6B2A6F8C"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56063C4D"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48444C49"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7F2F5F16" w14:textId="7D9B2D89"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sectPr w:rsidR="00FE45F7" w:rsidRPr="00FE45F7" w:rsidSect="006C4CBF">
          <w:type w:val="continuous"/>
          <w:pgSz w:w="11906" w:h="16838"/>
          <w:pgMar w:top="720" w:right="720" w:bottom="720" w:left="720" w:header="709" w:footer="709" w:gutter="0"/>
          <w:cols w:num="2" w:space="720"/>
          <w:docGrid w:linePitch="360"/>
        </w:sectPr>
      </w:pPr>
      <w:r w:rsidRPr="00FE45F7">
        <w:rPr>
          <w:rFonts w:ascii="Times New Roman" w:eastAsia="Times New Roman" w:hAnsi="Times New Roman" w:cs="Times New Roman"/>
          <w:noProof/>
          <w:sz w:val="24"/>
          <w:szCs w:val="20"/>
          <w:lang w:val="sr-Cyrl-CS" w:eastAsia="sr-Latn-CS"/>
        </w:rPr>
        <w:t>Програмом рада</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Скупштине градa Бијељина</w:t>
      </w:r>
      <w:r w:rsidRPr="00FE45F7">
        <w:rPr>
          <w:rFonts w:ascii="Times New Roman" w:eastAsia="Times New Roman" w:hAnsi="Times New Roman" w:cs="Times New Roman"/>
          <w:noProof/>
          <w:sz w:val="24"/>
          <w:szCs w:val="20"/>
          <w:lang w:val="sr-Latn-CS" w:eastAsia="sr-Latn-CS"/>
        </w:rPr>
        <w:t xml:space="preserve"> за 20</w:t>
      </w:r>
      <w:r w:rsidRPr="00FE45F7">
        <w:rPr>
          <w:rFonts w:ascii="Times New Roman" w:eastAsia="Times New Roman" w:hAnsi="Times New Roman" w:cs="Times New Roman"/>
          <w:noProof/>
          <w:sz w:val="24"/>
          <w:szCs w:val="20"/>
          <w:lang w:val="sr-Cyrl-BA" w:eastAsia="sr-Latn-CS"/>
        </w:rPr>
        <w:t>2</w:t>
      </w:r>
      <w:r>
        <w:rPr>
          <w:rFonts w:ascii="Times New Roman" w:eastAsia="Times New Roman" w:hAnsi="Times New Roman" w:cs="Times New Roman"/>
          <w:noProof/>
          <w:sz w:val="24"/>
          <w:szCs w:val="20"/>
          <w:lang w:val="sr-Cyrl-BA" w:eastAsia="sr-Latn-CS"/>
        </w:rPr>
        <w:t>2</w:t>
      </w:r>
      <w:r w:rsidRPr="00FE45F7">
        <w:rPr>
          <w:rFonts w:ascii="Times New Roman" w:eastAsia="Times New Roman" w:hAnsi="Times New Roman" w:cs="Times New Roman"/>
          <w:noProof/>
          <w:sz w:val="24"/>
          <w:szCs w:val="20"/>
          <w:lang w:val="sr-Latn-CS" w:eastAsia="sr-Latn-CS"/>
        </w:rPr>
        <w:t xml:space="preserve">. годину </w:t>
      </w:r>
      <w:r w:rsidRPr="00FE45F7">
        <w:rPr>
          <w:rFonts w:ascii="Times New Roman" w:eastAsia="Times New Roman" w:hAnsi="Times New Roman" w:cs="Times New Roman"/>
          <w:noProof/>
          <w:sz w:val="24"/>
          <w:szCs w:val="20"/>
          <w:lang w:val="sr-Cyrl-CS" w:eastAsia="sr-Latn-CS"/>
        </w:rPr>
        <w:t xml:space="preserve">предвиђено је </w:t>
      </w:r>
      <w:r w:rsidRPr="00FE45F7">
        <w:rPr>
          <w:rFonts w:ascii="Times New Roman" w:eastAsia="Times New Roman" w:hAnsi="Times New Roman" w:cs="Times New Roman"/>
          <w:noProof/>
          <w:sz w:val="24"/>
          <w:szCs w:val="20"/>
          <w:lang w:val="sr-Latn-CS" w:eastAsia="sr-Latn-CS"/>
        </w:rPr>
        <w:t xml:space="preserve">разматрање   </w:t>
      </w:r>
      <w:r w:rsidRPr="00FE45F7">
        <w:rPr>
          <w:rFonts w:ascii="Times New Roman" w:eastAsia="Times New Roman" w:hAnsi="Times New Roman" w:cs="Times New Roman"/>
          <w:noProof/>
          <w:sz w:val="24"/>
          <w:szCs w:val="20"/>
          <w:lang w:val="sr-Cyrl-CS" w:eastAsia="sr-Latn-CS"/>
        </w:rPr>
        <w:t>Информације</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 xml:space="preserve">о стању </w:t>
      </w:r>
      <w:r w:rsidRPr="00FE45F7">
        <w:rPr>
          <w:rFonts w:ascii="Times New Roman" w:eastAsia="Times New Roman" w:hAnsi="Times New Roman" w:cs="Times New Roman"/>
          <w:noProof/>
          <w:sz w:val="24"/>
          <w:szCs w:val="20"/>
          <w:lang w:val="sr-Latn-CS" w:eastAsia="sr-Latn-CS"/>
        </w:rPr>
        <w:t xml:space="preserve">малољетничке   </w:t>
      </w:r>
      <w:r w:rsidRPr="00FE45F7">
        <w:rPr>
          <w:rFonts w:ascii="Times New Roman" w:eastAsia="Times New Roman" w:hAnsi="Times New Roman" w:cs="Times New Roman"/>
          <w:noProof/>
          <w:sz w:val="24"/>
          <w:szCs w:val="20"/>
          <w:lang w:val="sr-Cyrl-CS" w:eastAsia="sr-Latn-CS"/>
        </w:rPr>
        <w:t>делинквенцијемна подручју града</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Cyrl-CS" w:eastAsia="sr-Latn-CS"/>
        </w:rPr>
        <w:t>Бијељина</w:t>
      </w:r>
      <w:r w:rsidRPr="00FE45F7">
        <w:rPr>
          <w:rFonts w:ascii="Times New Roman" w:eastAsia="Times New Roman" w:hAnsi="Times New Roman" w:cs="Times New Roman"/>
          <w:noProof/>
          <w:sz w:val="24"/>
          <w:szCs w:val="20"/>
          <w:lang w:val="sr-Latn-CS" w:eastAsia="sr-Latn-CS"/>
        </w:rPr>
        <w:t xml:space="preserve"> у претходној, </w:t>
      </w:r>
      <w:r w:rsidRPr="00FE45F7">
        <w:rPr>
          <w:rFonts w:ascii="Times New Roman" w:eastAsia="Times New Roman" w:hAnsi="Times New Roman" w:cs="Times New Roman"/>
          <w:noProof/>
          <w:sz w:val="24"/>
          <w:szCs w:val="20"/>
          <w:lang w:val="sr-Cyrl-CS" w:eastAsia="sr-Latn-CS"/>
        </w:rPr>
        <w:t>202</w:t>
      </w:r>
      <w:r>
        <w:rPr>
          <w:rFonts w:ascii="Times New Roman" w:eastAsia="Times New Roman" w:hAnsi="Times New Roman" w:cs="Times New Roman"/>
          <w:noProof/>
          <w:sz w:val="24"/>
          <w:szCs w:val="20"/>
          <w:lang w:val="sr-Cyrl-CS" w:eastAsia="sr-Latn-CS"/>
        </w:rPr>
        <w:t>1</w:t>
      </w:r>
      <w:r w:rsidRPr="00FE45F7">
        <w:rPr>
          <w:rFonts w:ascii="Times New Roman" w:eastAsia="Times New Roman" w:hAnsi="Times New Roman" w:cs="Times New Roman"/>
          <w:noProof/>
          <w:sz w:val="24"/>
          <w:szCs w:val="20"/>
          <w:lang w:val="sr-Cyrl-CS" w:eastAsia="sr-Latn-CS"/>
        </w:rPr>
        <w:t>. години</w:t>
      </w:r>
      <w:r w:rsidRPr="00FE45F7">
        <w:rPr>
          <w:rFonts w:ascii="Times New Roman" w:eastAsia="Times New Roman" w:hAnsi="Times New Roman" w:cs="Times New Roman"/>
          <w:noProof/>
          <w:sz w:val="24"/>
          <w:szCs w:val="20"/>
          <w:lang w:val="sr-Latn-CS" w:eastAsia="sr-Latn-CS"/>
        </w:rPr>
        <w:t>.</w:t>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Информација је</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сачињена на основу</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података</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којима</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Cyrl-CS" w:eastAsia="sr-Latn-CS"/>
        </w:rPr>
        <w:t>располаж</w:t>
      </w:r>
      <w:r w:rsidRPr="00FE45F7">
        <w:rPr>
          <w:rFonts w:ascii="Times New Roman" w:eastAsia="Times New Roman" w:hAnsi="Times New Roman" w:cs="Times New Roman"/>
          <w:noProof/>
          <w:sz w:val="24"/>
          <w:szCs w:val="20"/>
          <w:lang w:val="sr-Cyrl-BA" w:eastAsia="sr-Latn-CS"/>
        </w:rPr>
        <w:t xml:space="preserve">у </w:t>
      </w:r>
      <w:r w:rsidRPr="00FE45F7">
        <w:rPr>
          <w:rFonts w:ascii="Times New Roman" w:eastAsia="Times New Roman" w:hAnsi="Times New Roman" w:cs="Times New Roman"/>
          <w:noProof/>
          <w:sz w:val="24"/>
          <w:szCs w:val="20"/>
          <w:lang w:val="sr-Latn-CS" w:eastAsia="sr-Latn-CS"/>
        </w:rPr>
        <w:t>Полицијска</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Latn-CS" w:eastAsia="sr-Latn-CS"/>
        </w:rPr>
        <w:t xml:space="preserve">управа </w:t>
      </w:r>
      <w:r w:rsidRPr="00FE45F7">
        <w:rPr>
          <w:rFonts w:ascii="Times New Roman" w:eastAsia="Times New Roman" w:hAnsi="Times New Roman" w:cs="Times New Roman"/>
          <w:noProof/>
          <w:sz w:val="24"/>
          <w:szCs w:val="20"/>
          <w:lang w:val="sr-Cyrl-CS" w:eastAsia="sr-Latn-CS"/>
        </w:rPr>
        <w:t xml:space="preserve">Бијељина, </w:t>
      </w:r>
      <w:r w:rsidRPr="00FE45F7">
        <w:rPr>
          <w:rFonts w:ascii="Times New Roman" w:eastAsia="Times New Roman" w:hAnsi="Times New Roman" w:cs="Times New Roman"/>
          <w:noProof/>
          <w:sz w:val="24"/>
          <w:szCs w:val="20"/>
          <w:lang w:val="sr-Latn-CS" w:eastAsia="sr-Latn-CS"/>
        </w:rPr>
        <w:t xml:space="preserve">Основни суд </w:t>
      </w:r>
      <w:r w:rsidRPr="00FE45F7">
        <w:rPr>
          <w:rFonts w:ascii="Times New Roman" w:eastAsia="Times New Roman" w:hAnsi="Times New Roman" w:cs="Times New Roman"/>
          <w:noProof/>
          <w:sz w:val="24"/>
          <w:szCs w:val="20"/>
          <w:lang w:val="sr-Cyrl-BA" w:eastAsia="sr-Latn-CS"/>
        </w:rPr>
        <w:t>Бијељина</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 xml:space="preserve">Окружно јавно </w:t>
      </w:r>
      <w:r w:rsidRPr="00FE45F7">
        <w:rPr>
          <w:rFonts w:ascii="Times New Roman" w:eastAsia="Times New Roman" w:hAnsi="Times New Roman" w:cs="Times New Roman"/>
          <w:noProof/>
          <w:sz w:val="24"/>
          <w:szCs w:val="20"/>
          <w:lang w:val="sr-Latn-CS" w:eastAsia="sr-Latn-CS"/>
        </w:rPr>
        <w:t>тужилаштво</w:t>
      </w:r>
      <w:r w:rsidRPr="00FE45F7">
        <w:rPr>
          <w:rFonts w:ascii="Times New Roman" w:eastAsia="Times New Roman" w:hAnsi="Times New Roman" w:cs="Times New Roman"/>
          <w:noProof/>
          <w:sz w:val="24"/>
          <w:szCs w:val="20"/>
          <w:lang w:val="sr-Cyrl-BA" w:eastAsia="sr-Latn-CS"/>
        </w:rPr>
        <w:t xml:space="preserve"> у Бијељини</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BA" w:eastAsia="sr-Latn-CS"/>
        </w:rPr>
        <w:t>и Центар зa социјални</w:t>
      </w:r>
      <w:r w:rsidRPr="00FE45F7">
        <w:rPr>
          <w:rFonts w:ascii="Times New Roman" w:eastAsia="Times New Roman" w:hAnsi="Times New Roman" w:cs="Times New Roman"/>
          <w:noProof/>
          <w:sz w:val="24"/>
          <w:szCs w:val="20"/>
          <w:lang w:val="sr-Latn-CS" w:eastAsia="sr-Latn-CS"/>
        </w:rPr>
        <w:t xml:space="preserve"> рад Бијељина. </w:t>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t xml:space="preserve">                           Циљ</w:t>
      </w:r>
      <w:r w:rsidRPr="00FE45F7">
        <w:rPr>
          <w:rFonts w:ascii="Times New Roman" w:eastAsia="Times New Roman" w:hAnsi="Times New Roman" w:cs="Times New Roman"/>
          <w:noProof/>
          <w:sz w:val="24"/>
          <w:szCs w:val="20"/>
          <w:lang w:val="sr-Latn-CS" w:eastAsia="sr-Latn-CS"/>
        </w:rPr>
        <w:t xml:space="preserve"> Информације</w:t>
      </w:r>
      <w:r w:rsidRPr="00FE45F7">
        <w:rPr>
          <w:rFonts w:ascii="Times New Roman" w:eastAsia="Times New Roman" w:hAnsi="Times New Roman" w:cs="Times New Roman"/>
          <w:noProof/>
          <w:sz w:val="24"/>
          <w:szCs w:val="20"/>
          <w:lang w:val="sr-Cyrl-CS" w:eastAsia="sr-Latn-CS"/>
        </w:rPr>
        <w:t xml:space="preserve"> је да</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се</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 xml:space="preserve">сагледају </w:t>
      </w:r>
      <w:r w:rsidRPr="00FE45F7">
        <w:rPr>
          <w:rFonts w:ascii="Times New Roman" w:eastAsia="Times New Roman" w:hAnsi="Times New Roman" w:cs="Times New Roman"/>
          <w:noProof/>
          <w:sz w:val="24"/>
          <w:szCs w:val="20"/>
          <w:lang w:val="sr-Latn-CS" w:eastAsia="sr-Latn-CS"/>
        </w:rPr>
        <w:t xml:space="preserve">стање            и </w:t>
      </w:r>
      <w:r w:rsidRPr="00FE45F7">
        <w:rPr>
          <w:rFonts w:ascii="Times New Roman" w:eastAsia="Times New Roman" w:hAnsi="Times New Roman" w:cs="Times New Roman"/>
          <w:noProof/>
          <w:sz w:val="24"/>
          <w:szCs w:val="20"/>
          <w:lang w:val="sr-Cyrl-CS" w:eastAsia="sr-Latn-CS"/>
        </w:rPr>
        <w:t>проблеми у овој</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области</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 xml:space="preserve">како </w:t>
      </w:r>
      <w:r w:rsidRPr="00FE45F7">
        <w:rPr>
          <w:rFonts w:ascii="Times New Roman" w:eastAsia="Times New Roman" w:hAnsi="Times New Roman" w:cs="Times New Roman"/>
          <w:noProof/>
          <w:sz w:val="24"/>
          <w:szCs w:val="20"/>
          <w:lang w:val="sr-Latn-CS" w:eastAsia="sr-Latn-CS"/>
        </w:rPr>
        <w:t xml:space="preserve">би се </w:t>
      </w:r>
      <w:r w:rsidRPr="00FE45F7">
        <w:rPr>
          <w:rFonts w:ascii="Times New Roman" w:eastAsia="Times New Roman" w:hAnsi="Times New Roman" w:cs="Times New Roman"/>
          <w:noProof/>
          <w:sz w:val="24"/>
          <w:szCs w:val="20"/>
          <w:lang w:val="sr-Cyrl-CS" w:eastAsia="sr-Latn-CS"/>
        </w:rPr>
        <w:t>могле</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предузимат</w:t>
      </w:r>
      <w:r w:rsidRPr="00FE45F7">
        <w:rPr>
          <w:rFonts w:ascii="Times New Roman" w:eastAsia="Times New Roman" w:hAnsi="Times New Roman" w:cs="Times New Roman"/>
          <w:noProof/>
          <w:sz w:val="24"/>
          <w:szCs w:val="20"/>
          <w:lang w:val="sr-Latn-CS" w:eastAsia="sr-Latn-CS"/>
        </w:rPr>
        <w:t xml:space="preserve">и </w:t>
      </w:r>
      <w:r w:rsidRPr="00FE45F7">
        <w:rPr>
          <w:rFonts w:ascii="Times New Roman" w:eastAsia="Times New Roman" w:hAnsi="Times New Roman" w:cs="Times New Roman"/>
          <w:noProof/>
          <w:sz w:val="24"/>
          <w:szCs w:val="20"/>
          <w:lang w:val="sr-Cyrl-CS" w:eastAsia="sr-Latn-CS"/>
        </w:rPr>
        <w:t>одговарајуће</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Latn-CS" w:eastAsia="sr-Latn-CS"/>
        </w:rPr>
        <w:t xml:space="preserve">превентивне мjере                           </w:t>
      </w:r>
      <w:r w:rsidRPr="00FE45F7">
        <w:rPr>
          <w:rFonts w:ascii="Times New Roman" w:eastAsia="Times New Roman" w:hAnsi="Times New Roman" w:cs="Times New Roman"/>
          <w:noProof/>
          <w:sz w:val="24"/>
          <w:szCs w:val="20"/>
          <w:lang w:val="sr-Cyrl-BA" w:eastAsia="sr-Latn-CS"/>
        </w:rPr>
        <w:t>на сузбијањ</w:t>
      </w:r>
      <w:r w:rsidRPr="00FE45F7">
        <w:rPr>
          <w:rFonts w:ascii="Times New Roman" w:eastAsia="Times New Roman" w:hAnsi="Times New Roman" w:cs="Times New Roman"/>
          <w:noProof/>
          <w:sz w:val="24"/>
          <w:szCs w:val="20"/>
          <w:lang w:val="sr-Latn-CS" w:eastAsia="sr-Latn-CS"/>
        </w:rPr>
        <w:t>у</w:t>
      </w:r>
      <w:r w:rsidRPr="00FE45F7">
        <w:rPr>
          <w:rFonts w:ascii="Times New Roman" w:eastAsia="Times New Roman" w:hAnsi="Times New Roman" w:cs="Times New Roman"/>
          <w:noProof/>
          <w:sz w:val="24"/>
          <w:szCs w:val="20"/>
          <w:lang w:val="sr-Cyrl-BA" w:eastAsia="sr-Latn-CS"/>
        </w:rPr>
        <w:t xml:space="preserve"> малољетничког преступништва</w:t>
      </w:r>
    </w:p>
    <w:p w14:paraId="575FD5A3"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sectPr w:rsidR="00FE45F7" w:rsidRPr="00FE45F7" w:rsidSect="00EB39E7">
          <w:type w:val="continuous"/>
          <w:pgSz w:w="11906" w:h="16838"/>
          <w:pgMar w:top="720" w:right="720" w:bottom="720" w:left="720" w:header="709" w:footer="709" w:gutter="0"/>
          <w:cols w:space="720"/>
          <w:docGrid w:linePitch="360"/>
        </w:sectPr>
      </w:pPr>
    </w:p>
    <w:p w14:paraId="1293B7CB"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 xml:space="preserve">   Преступништво  младих има  приоритет у рјешавању код институција чији је задатак да раде на евидентирању, санкционисању, праћењу, превенцији  и ресоцијализацији  малољетних преступника.  То су првенствено центри за социјални рад, полиција, судови  и  тужилаштва. </w:t>
      </w:r>
    </w:p>
    <w:p w14:paraId="47FE9799"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 xml:space="preserve">            Кроз информацију која следи, сумираће се резултати рада  институција са посебним освртом на  број починилаца кривичних дјела,  њихову феноменологију и  актуелне проблеме са којима се суочавају малољетници и њихове породице, али и институције у свом раду. </w:t>
      </w:r>
    </w:p>
    <w:p w14:paraId="0D0AB2E9"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BA" w:eastAsia="sr-Latn-CS"/>
        </w:rPr>
        <w:t xml:space="preserve">    Према малољетницима који се нала</w:t>
      </w:r>
      <w:r w:rsidRPr="00FE45F7">
        <w:rPr>
          <w:rFonts w:ascii="Times New Roman" w:eastAsia="Times New Roman" w:hAnsi="Times New Roman" w:cs="Times New Roman"/>
          <w:noProof/>
          <w:sz w:val="24"/>
          <w:szCs w:val="20"/>
          <w:lang w:val="sr-Cyrl-CS" w:eastAsia="sr-Latn-CS"/>
        </w:rPr>
        <w:t>з</w:t>
      </w:r>
      <w:r w:rsidRPr="00FE45F7">
        <w:rPr>
          <w:rFonts w:ascii="Times New Roman" w:eastAsia="Times New Roman" w:hAnsi="Times New Roman" w:cs="Times New Roman"/>
          <w:noProof/>
          <w:sz w:val="24"/>
          <w:szCs w:val="20"/>
          <w:lang w:val="sr-Cyrl-BA" w:eastAsia="sr-Latn-CS"/>
        </w:rPr>
        <w:t>е у сукобу са законом примјењују се посебна правила поступања која су уређена</w:t>
      </w:r>
      <w:r w:rsidRPr="00FE45F7">
        <w:rPr>
          <w:rFonts w:ascii="Times New Roman" w:eastAsia="Times New Roman" w:hAnsi="Times New Roman" w:cs="Times New Roman"/>
          <w:noProof/>
          <w:sz w:val="24"/>
          <w:szCs w:val="20"/>
          <w:lang w:val="sr-Cyrl-CS" w:eastAsia="sr-Latn-CS"/>
        </w:rPr>
        <w:t xml:space="preserve"> </w:t>
      </w:r>
      <w:r w:rsidRPr="00FE45F7">
        <w:rPr>
          <w:rFonts w:ascii="Times New Roman" w:eastAsia="Times New Roman" w:hAnsi="Times New Roman" w:cs="Times New Roman"/>
          <w:noProof/>
          <w:sz w:val="24"/>
          <w:szCs w:val="20"/>
          <w:lang w:val="sr-Cyrl-BA" w:eastAsia="sr-Latn-CS"/>
        </w:rPr>
        <w:t xml:space="preserve">Законом о заштити и поступању </w:t>
      </w:r>
      <w:r w:rsidRPr="00FE45F7">
        <w:rPr>
          <w:rFonts w:ascii="Times New Roman" w:eastAsia="Times New Roman" w:hAnsi="Times New Roman" w:cs="Times New Roman"/>
          <w:noProof/>
          <w:sz w:val="24"/>
          <w:szCs w:val="20"/>
          <w:lang w:val="sr-Cyrl-CS" w:eastAsia="sr-Latn-CS"/>
        </w:rPr>
        <w:t xml:space="preserve"> са дјецом и малољетницима у  кривичном поступку </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Службени гласник Републике Српске</w:t>
      </w:r>
      <w:r w:rsidRPr="00FE45F7">
        <w:rPr>
          <w:rFonts w:ascii="Times New Roman" w:eastAsia="Times New Roman" w:hAnsi="Times New Roman" w:cs="Times New Roman"/>
          <w:noProof/>
          <w:sz w:val="24"/>
          <w:szCs w:val="20"/>
          <w:lang w:val="sr-Latn-CS" w:eastAsia="sr-Latn-CS"/>
        </w:rPr>
        <w:t>“</w:t>
      </w:r>
      <w:r w:rsidRPr="00FE45F7">
        <w:rPr>
          <w:rFonts w:ascii="Times New Roman" w:eastAsia="Times New Roman" w:hAnsi="Times New Roman" w:cs="Times New Roman"/>
          <w:noProof/>
          <w:sz w:val="24"/>
          <w:szCs w:val="20"/>
          <w:lang w:val="sr-Cyrl-CS" w:eastAsia="sr-Latn-CS"/>
        </w:rPr>
        <w:t xml:space="preserve"> брoj 1/11)</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BA" w:eastAsia="sr-Latn-CS"/>
        </w:rPr>
        <w:t>. Према овом Закону, појам д</w:t>
      </w:r>
      <w:r w:rsidRPr="00FE45F7">
        <w:rPr>
          <w:rFonts w:ascii="Times New Roman" w:eastAsia="Times New Roman" w:hAnsi="Times New Roman" w:cs="Times New Roman"/>
          <w:noProof/>
          <w:sz w:val="24"/>
          <w:szCs w:val="20"/>
          <w:lang w:val="sr-Cyrl-CS" w:eastAsia="sr-Latn-CS"/>
        </w:rPr>
        <w:t>ј</w:t>
      </w:r>
      <w:r w:rsidRPr="00FE45F7">
        <w:rPr>
          <w:rFonts w:ascii="Times New Roman" w:eastAsia="Times New Roman" w:hAnsi="Times New Roman" w:cs="Times New Roman"/>
          <w:noProof/>
          <w:sz w:val="24"/>
          <w:szCs w:val="20"/>
          <w:lang w:val="sr-Cyrl-BA" w:eastAsia="sr-Latn-CS"/>
        </w:rPr>
        <w:t>етета и  мало</w:t>
      </w:r>
      <w:r w:rsidRPr="00FE45F7">
        <w:rPr>
          <w:rFonts w:ascii="Times New Roman" w:eastAsia="Times New Roman" w:hAnsi="Times New Roman" w:cs="Times New Roman"/>
          <w:noProof/>
          <w:sz w:val="24"/>
          <w:szCs w:val="20"/>
          <w:lang w:val="sr-Cyrl-CS" w:eastAsia="sr-Latn-CS"/>
        </w:rPr>
        <w:t>љ</w:t>
      </w:r>
      <w:r w:rsidRPr="00FE45F7">
        <w:rPr>
          <w:rFonts w:ascii="Times New Roman" w:eastAsia="Times New Roman" w:hAnsi="Times New Roman" w:cs="Times New Roman"/>
          <w:noProof/>
          <w:sz w:val="24"/>
          <w:szCs w:val="20"/>
          <w:lang w:val="sr-Cyrl-BA" w:eastAsia="sr-Latn-CS"/>
        </w:rPr>
        <w:t xml:space="preserve">етника дефинише се на следећи начин: </w:t>
      </w:r>
    </w:p>
    <w:p w14:paraId="6E7E3E74"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p>
    <w:p w14:paraId="7C2ECF9D" w14:textId="77777777" w:rsidR="00FE45F7" w:rsidRPr="00FE45F7" w:rsidRDefault="00FE45F7" w:rsidP="00FE45F7">
      <w:pPr>
        <w:numPr>
          <w:ilvl w:val="0"/>
          <w:numId w:val="3"/>
        </w:numPr>
        <w:spacing w:before="120" w:after="0" w:line="240" w:lineRule="auto"/>
        <w:contextualSpacing/>
        <w:jc w:val="both"/>
        <w:rPr>
          <w:rFonts w:ascii="Times New Roman" w:eastAsia="Times New Roman" w:hAnsi="Times New Roman" w:cs="Times New Roman"/>
          <w:b/>
          <w:sz w:val="24"/>
          <w:szCs w:val="24"/>
          <w:u w:val="single"/>
          <w:lang w:val="sr-Latn-CS" w:eastAsia="sr-Latn-CS"/>
        </w:rPr>
      </w:pPr>
      <w:r w:rsidRPr="00FE45F7">
        <w:rPr>
          <w:rFonts w:ascii="Times New Roman" w:eastAsia="Times New Roman" w:hAnsi="Times New Roman" w:cs="Times New Roman"/>
          <w:sz w:val="24"/>
          <w:szCs w:val="24"/>
          <w:lang w:val="sr-Cyrl-BA" w:eastAsia="sr-Latn-CS"/>
        </w:rPr>
        <w:t>Дијете је свако лице које  није навршило 18 година;</w:t>
      </w:r>
    </w:p>
    <w:p w14:paraId="2ADFB465" w14:textId="77777777" w:rsidR="00FE45F7" w:rsidRPr="00FE45F7" w:rsidRDefault="00FE45F7" w:rsidP="00FE45F7">
      <w:pPr>
        <w:numPr>
          <w:ilvl w:val="0"/>
          <w:numId w:val="3"/>
        </w:numPr>
        <w:spacing w:before="120" w:after="0" w:line="240" w:lineRule="auto"/>
        <w:contextualSpacing/>
        <w:jc w:val="both"/>
        <w:rPr>
          <w:rFonts w:ascii="Times New Roman" w:eastAsia="Times New Roman" w:hAnsi="Times New Roman" w:cs="Times New Roman"/>
          <w:sz w:val="24"/>
          <w:szCs w:val="24"/>
          <w:lang w:val="sr-Cyrl-CS" w:eastAsia="sr-Latn-CS"/>
        </w:rPr>
      </w:pPr>
      <w:r w:rsidRPr="00FE45F7">
        <w:rPr>
          <w:rFonts w:ascii="Times New Roman" w:eastAsia="Times New Roman" w:hAnsi="Times New Roman" w:cs="Times New Roman"/>
          <w:sz w:val="24"/>
          <w:szCs w:val="24"/>
          <w:lang w:val="sr-Cyrl-BA" w:eastAsia="sr-Latn-CS"/>
        </w:rPr>
        <w:t>Према дјетету, које у вр</w:t>
      </w:r>
      <w:r w:rsidRPr="00FE45F7">
        <w:rPr>
          <w:rFonts w:ascii="Times New Roman" w:eastAsia="Times New Roman" w:hAnsi="Times New Roman" w:cs="Times New Roman"/>
          <w:sz w:val="24"/>
          <w:szCs w:val="24"/>
          <w:lang w:val="sr-Cyrl-CS" w:eastAsia="sr-Latn-CS"/>
        </w:rPr>
        <w:t>иј</w:t>
      </w:r>
      <w:r w:rsidRPr="00FE45F7">
        <w:rPr>
          <w:rFonts w:ascii="Times New Roman" w:eastAsia="Times New Roman" w:hAnsi="Times New Roman" w:cs="Times New Roman"/>
          <w:sz w:val="24"/>
          <w:szCs w:val="24"/>
          <w:lang w:val="sr-Cyrl-BA" w:eastAsia="sr-Latn-CS"/>
        </w:rPr>
        <w:t>еме извршења кривичног д</w:t>
      </w:r>
      <w:r w:rsidRPr="00FE45F7">
        <w:rPr>
          <w:rFonts w:ascii="Times New Roman" w:eastAsia="Times New Roman" w:hAnsi="Times New Roman" w:cs="Times New Roman"/>
          <w:sz w:val="24"/>
          <w:szCs w:val="24"/>
          <w:lang w:val="sr-Cyrl-CS" w:eastAsia="sr-Latn-CS"/>
        </w:rPr>
        <w:t>ј</w:t>
      </w:r>
      <w:r w:rsidRPr="00FE45F7">
        <w:rPr>
          <w:rFonts w:ascii="Times New Roman" w:eastAsia="Times New Roman" w:hAnsi="Times New Roman" w:cs="Times New Roman"/>
          <w:sz w:val="24"/>
          <w:szCs w:val="24"/>
          <w:lang w:val="sr-Cyrl-BA" w:eastAsia="sr-Latn-CS"/>
        </w:rPr>
        <w:t>ела није навршило 14 година, не могу се изрећи кривичне санкције – то су кривично неодговорна лица и према њима  м</w:t>
      </w:r>
      <w:r w:rsidRPr="00FE45F7">
        <w:rPr>
          <w:rFonts w:ascii="Times New Roman" w:eastAsia="Times New Roman" w:hAnsi="Times New Roman" w:cs="Times New Roman"/>
          <w:sz w:val="24"/>
          <w:szCs w:val="24"/>
          <w:lang w:val="sr-Cyrl-CS" w:eastAsia="sr-Latn-CS"/>
        </w:rPr>
        <w:t>ј</w:t>
      </w:r>
      <w:r w:rsidRPr="00FE45F7">
        <w:rPr>
          <w:rFonts w:ascii="Times New Roman" w:eastAsia="Times New Roman" w:hAnsi="Times New Roman" w:cs="Times New Roman"/>
          <w:sz w:val="24"/>
          <w:szCs w:val="24"/>
          <w:lang w:val="sr-Cyrl-BA" w:eastAsia="sr-Latn-CS"/>
        </w:rPr>
        <w:t>ере изриче и проводи орган старатељства;</w:t>
      </w:r>
    </w:p>
    <w:p w14:paraId="631851FE" w14:textId="77777777" w:rsidR="00FE45F7" w:rsidRPr="00FE45F7" w:rsidRDefault="00FE45F7" w:rsidP="00FE45F7">
      <w:pPr>
        <w:numPr>
          <w:ilvl w:val="0"/>
          <w:numId w:val="3"/>
        </w:numPr>
        <w:spacing w:before="120" w:after="0" w:line="240" w:lineRule="auto"/>
        <w:contextualSpacing/>
        <w:jc w:val="both"/>
        <w:rPr>
          <w:rFonts w:ascii="Times New Roman" w:eastAsia="Times New Roman" w:hAnsi="Times New Roman" w:cs="Times New Roman"/>
          <w:sz w:val="24"/>
          <w:szCs w:val="24"/>
          <w:lang w:val="sr-Cyrl-CS" w:eastAsia="sr-Latn-CS"/>
        </w:rPr>
      </w:pPr>
      <w:r w:rsidRPr="00FE45F7">
        <w:rPr>
          <w:rFonts w:ascii="Times New Roman" w:eastAsia="Times New Roman" w:hAnsi="Times New Roman" w:cs="Times New Roman"/>
          <w:sz w:val="24"/>
          <w:szCs w:val="24"/>
          <w:lang w:val="sr-Cyrl-BA" w:eastAsia="sr-Latn-CS"/>
        </w:rPr>
        <w:t>Мало</w:t>
      </w:r>
      <w:r w:rsidRPr="00FE45F7">
        <w:rPr>
          <w:rFonts w:ascii="Times New Roman" w:eastAsia="Times New Roman" w:hAnsi="Times New Roman" w:cs="Times New Roman"/>
          <w:sz w:val="24"/>
          <w:szCs w:val="24"/>
          <w:lang w:val="sr-Cyrl-CS" w:eastAsia="sr-Latn-CS"/>
        </w:rPr>
        <w:t>љ</w:t>
      </w:r>
      <w:r w:rsidRPr="00FE45F7">
        <w:rPr>
          <w:rFonts w:ascii="Times New Roman" w:eastAsia="Times New Roman" w:hAnsi="Times New Roman" w:cs="Times New Roman"/>
          <w:sz w:val="24"/>
          <w:szCs w:val="24"/>
          <w:lang w:val="sr-Cyrl-BA" w:eastAsia="sr-Latn-CS"/>
        </w:rPr>
        <w:t>етницима коју су  навршили  14</w:t>
      </w:r>
      <w:r w:rsidRPr="00FE45F7">
        <w:rPr>
          <w:rFonts w:ascii="Times New Roman" w:eastAsia="Times New Roman" w:hAnsi="Times New Roman" w:cs="Times New Roman"/>
          <w:sz w:val="24"/>
          <w:szCs w:val="24"/>
          <w:lang w:val="sr-Latn-CS" w:eastAsia="sr-Latn-CS"/>
        </w:rPr>
        <w:t xml:space="preserve">  </w:t>
      </w:r>
      <w:r w:rsidRPr="00FE45F7">
        <w:rPr>
          <w:rFonts w:ascii="Times New Roman" w:eastAsia="Times New Roman" w:hAnsi="Times New Roman" w:cs="Times New Roman"/>
          <w:sz w:val="24"/>
          <w:szCs w:val="24"/>
          <w:lang w:val="sr-Cyrl-BA" w:eastAsia="sr-Latn-CS"/>
        </w:rPr>
        <w:t>а нису навршили 18 година,  уколико почине кривично д</w:t>
      </w:r>
      <w:r w:rsidRPr="00FE45F7">
        <w:rPr>
          <w:rFonts w:ascii="Times New Roman" w:eastAsia="Times New Roman" w:hAnsi="Times New Roman" w:cs="Times New Roman"/>
          <w:sz w:val="24"/>
          <w:szCs w:val="24"/>
          <w:lang w:val="sr-Cyrl-CS" w:eastAsia="sr-Latn-CS"/>
        </w:rPr>
        <w:t>ј</w:t>
      </w:r>
      <w:r w:rsidRPr="00FE45F7">
        <w:rPr>
          <w:rFonts w:ascii="Times New Roman" w:eastAsia="Times New Roman" w:hAnsi="Times New Roman" w:cs="Times New Roman"/>
          <w:sz w:val="24"/>
          <w:szCs w:val="24"/>
          <w:lang w:val="sr-Cyrl-BA" w:eastAsia="sr-Latn-CS"/>
        </w:rPr>
        <w:t>ело, могу се изрећи санкције и друге м</w:t>
      </w:r>
      <w:r w:rsidRPr="00FE45F7">
        <w:rPr>
          <w:rFonts w:ascii="Times New Roman" w:eastAsia="Times New Roman" w:hAnsi="Times New Roman" w:cs="Times New Roman"/>
          <w:sz w:val="24"/>
          <w:szCs w:val="24"/>
          <w:lang w:val="sr-Cyrl-CS" w:eastAsia="sr-Latn-CS"/>
        </w:rPr>
        <w:t>ј</w:t>
      </w:r>
      <w:r w:rsidRPr="00FE45F7">
        <w:rPr>
          <w:rFonts w:ascii="Times New Roman" w:eastAsia="Times New Roman" w:hAnsi="Times New Roman" w:cs="Times New Roman"/>
          <w:sz w:val="24"/>
          <w:szCs w:val="24"/>
          <w:lang w:val="sr-Cyrl-BA" w:eastAsia="sr-Latn-CS"/>
        </w:rPr>
        <w:t>ере предвиђене законом</w:t>
      </w:r>
      <w:r w:rsidRPr="00FE45F7">
        <w:rPr>
          <w:rFonts w:ascii="Times New Roman" w:eastAsia="Times New Roman" w:hAnsi="Times New Roman" w:cs="Times New Roman"/>
          <w:sz w:val="24"/>
          <w:szCs w:val="24"/>
          <w:lang w:val="sr-Latn-CS" w:eastAsia="sr-Latn-CS"/>
        </w:rPr>
        <w:t xml:space="preserve">      </w:t>
      </w:r>
    </w:p>
    <w:p w14:paraId="370E6C2B"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Latn-CS" w:eastAsia="sr-Latn-CS"/>
        </w:rPr>
      </w:pPr>
    </w:p>
    <w:p w14:paraId="3F5880DE"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sectPr w:rsidR="00FE45F7" w:rsidRPr="00FE45F7" w:rsidSect="002567BF">
          <w:type w:val="continuous"/>
          <w:pgSz w:w="11906" w:h="16838" w:code="9"/>
          <w:pgMar w:top="1440" w:right="1440" w:bottom="1440" w:left="1440" w:header="709" w:footer="709" w:gutter="0"/>
          <w:cols w:space="708"/>
          <w:docGrid w:linePitch="360"/>
        </w:sectPr>
      </w:pPr>
    </w:p>
    <w:p w14:paraId="415496EC" w14:textId="1A6D3741" w:rsidR="00FE45F7" w:rsidRPr="00FE45F7" w:rsidRDefault="00FE45F7" w:rsidP="00FE45F7">
      <w:pPr>
        <w:spacing w:before="120" w:after="120" w:line="240" w:lineRule="auto"/>
        <w:jc w:val="both"/>
        <w:rPr>
          <w:rFonts w:ascii="Times New Roman" w:eastAsia="Times New Roman" w:hAnsi="Times New Roman" w:cs="Times New Roman"/>
          <w:b/>
          <w:noProof/>
          <w:sz w:val="24"/>
          <w:szCs w:val="20"/>
          <w:u w:val="single"/>
          <w:lang w:val="bs-Cyrl-BA" w:eastAsia="sr-Latn-CS"/>
        </w:rPr>
      </w:pPr>
      <w:r w:rsidRPr="00FE45F7">
        <w:rPr>
          <w:rFonts w:ascii="Times New Roman" w:eastAsia="Times New Roman" w:hAnsi="Times New Roman" w:cs="Times New Roman"/>
          <w:noProof/>
          <w:sz w:val="24"/>
          <w:szCs w:val="20"/>
          <w:lang w:val="sr-Latn-CS" w:eastAsia="sr-Latn-CS"/>
        </w:rPr>
        <w:lastRenderedPageBreak/>
        <w:t xml:space="preserve">         </w:t>
      </w:r>
      <w:r w:rsidRPr="00FE45F7">
        <w:rPr>
          <w:rFonts w:ascii="Times New Roman" w:eastAsia="Times New Roman" w:hAnsi="Times New Roman" w:cs="Times New Roman"/>
          <w:noProof/>
          <w:sz w:val="24"/>
          <w:szCs w:val="20"/>
          <w:lang w:val="sr-Cyrl-BA" w:eastAsia="sr-Latn-CS"/>
        </w:rPr>
        <w:t>У следећој табели дајемо приказ броја евидентираних мало</w:t>
      </w:r>
      <w:r w:rsidRPr="00FE45F7">
        <w:rPr>
          <w:rFonts w:ascii="Times New Roman" w:eastAsia="Times New Roman" w:hAnsi="Times New Roman" w:cs="Times New Roman"/>
          <w:noProof/>
          <w:sz w:val="24"/>
          <w:szCs w:val="20"/>
          <w:lang w:val="sr-Cyrl-CS" w:eastAsia="sr-Latn-CS"/>
        </w:rPr>
        <w:t>љ</w:t>
      </w:r>
      <w:r w:rsidRPr="00FE45F7">
        <w:rPr>
          <w:rFonts w:ascii="Times New Roman" w:eastAsia="Times New Roman" w:hAnsi="Times New Roman" w:cs="Times New Roman"/>
          <w:noProof/>
          <w:sz w:val="24"/>
          <w:szCs w:val="20"/>
          <w:lang w:val="sr-Cyrl-BA" w:eastAsia="sr-Latn-CS"/>
        </w:rPr>
        <w:t>етника у сукобу са законом (починилаца кривичних дела</w:t>
      </w:r>
      <w:r w:rsidR="008559DE">
        <w:rPr>
          <w:rFonts w:ascii="Times New Roman" w:eastAsia="Times New Roman" w:hAnsi="Times New Roman" w:cs="Times New Roman"/>
          <w:noProof/>
          <w:sz w:val="24"/>
          <w:szCs w:val="20"/>
          <w:lang w:val="sr-Cyrl-BA" w:eastAsia="sr-Latn-CS"/>
        </w:rPr>
        <w:t xml:space="preserve"> и прекршаја</w:t>
      </w:r>
      <w:r w:rsidRPr="00FE45F7">
        <w:rPr>
          <w:rFonts w:ascii="Times New Roman" w:eastAsia="Times New Roman" w:hAnsi="Times New Roman" w:cs="Times New Roman"/>
          <w:noProof/>
          <w:sz w:val="24"/>
          <w:szCs w:val="20"/>
          <w:lang w:val="sr-Cyrl-BA" w:eastAsia="sr-Latn-CS"/>
        </w:rPr>
        <w:t>) добијених од Полицијске управе Бијељина, Окружног јавног  тужилаштава у Бијељини, Основног суда у Бијељини и Центра за социјални рад Бијељина.</w:t>
      </w:r>
      <w:r w:rsidRPr="00FE45F7">
        <w:rPr>
          <w:rFonts w:ascii="Times New Roman" w:eastAsia="Times New Roman" w:hAnsi="Times New Roman" w:cs="Times New Roman"/>
          <w:b/>
          <w:noProof/>
          <w:sz w:val="24"/>
          <w:szCs w:val="20"/>
          <w:lang w:val="sr-Latn-CS" w:eastAsia="sr-Latn-CS"/>
        </w:rPr>
        <w:t xml:space="preserve">                                                                                                                                                                                                                                                                                          </w:t>
      </w:r>
    </w:p>
    <w:tbl>
      <w:tblPr>
        <w:tblW w:w="93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4"/>
        <w:gridCol w:w="1527"/>
        <w:gridCol w:w="1528"/>
        <w:gridCol w:w="1528"/>
        <w:gridCol w:w="1528"/>
        <w:gridCol w:w="1525"/>
      </w:tblGrid>
      <w:tr w:rsidR="00FE45F7" w:rsidRPr="00FE45F7" w14:paraId="791A876C" w14:textId="58498F2F" w:rsidTr="00FE45F7">
        <w:trPr>
          <w:trHeight w:hRule="exact" w:val="623"/>
          <w:jc w:val="center"/>
        </w:trPr>
        <w:tc>
          <w:tcPr>
            <w:tcW w:w="1694" w:type="dxa"/>
            <w:tcBorders>
              <w:top w:val="double" w:sz="4" w:space="0" w:color="000000"/>
              <w:left w:val="double" w:sz="4" w:space="0" w:color="000000"/>
              <w:bottom w:val="double" w:sz="4" w:space="0" w:color="000000"/>
              <w:right w:val="double" w:sz="4" w:space="0" w:color="000000"/>
            </w:tcBorders>
            <w:vAlign w:val="center"/>
          </w:tcPr>
          <w:p w14:paraId="652EA024"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Установа</w:t>
            </w:r>
          </w:p>
        </w:tc>
        <w:tc>
          <w:tcPr>
            <w:tcW w:w="1527" w:type="dxa"/>
            <w:tcBorders>
              <w:top w:val="double" w:sz="4" w:space="0" w:color="000000"/>
              <w:left w:val="double" w:sz="4" w:space="0" w:color="000000"/>
              <w:bottom w:val="double" w:sz="4" w:space="0" w:color="000000"/>
              <w:right w:val="double" w:sz="4" w:space="0" w:color="000000"/>
            </w:tcBorders>
            <w:vAlign w:val="center"/>
          </w:tcPr>
          <w:p w14:paraId="6891578F"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2016</w:t>
            </w:r>
          </w:p>
        </w:tc>
        <w:tc>
          <w:tcPr>
            <w:tcW w:w="1528" w:type="dxa"/>
            <w:tcBorders>
              <w:top w:val="double" w:sz="4" w:space="0" w:color="000000"/>
              <w:left w:val="double" w:sz="4" w:space="0" w:color="000000"/>
              <w:bottom w:val="double" w:sz="4" w:space="0" w:color="000000"/>
              <w:right w:val="double" w:sz="4" w:space="0" w:color="000000"/>
            </w:tcBorders>
            <w:vAlign w:val="center"/>
          </w:tcPr>
          <w:p w14:paraId="2AD9057B"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2017</w:t>
            </w:r>
          </w:p>
        </w:tc>
        <w:tc>
          <w:tcPr>
            <w:tcW w:w="1528" w:type="dxa"/>
            <w:tcBorders>
              <w:top w:val="double" w:sz="4" w:space="0" w:color="000000"/>
              <w:left w:val="double" w:sz="4" w:space="0" w:color="000000"/>
              <w:bottom w:val="double" w:sz="4" w:space="0" w:color="000000"/>
              <w:right w:val="double" w:sz="4" w:space="0" w:color="000000"/>
            </w:tcBorders>
            <w:vAlign w:val="center"/>
          </w:tcPr>
          <w:p w14:paraId="62B4152D"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Latn-CS" w:eastAsia="sr-Latn-CS"/>
              </w:rPr>
              <w:t>201</w:t>
            </w:r>
            <w:r w:rsidRPr="00FE45F7">
              <w:rPr>
                <w:rFonts w:ascii="Times New Roman" w:eastAsia="Times New Roman" w:hAnsi="Times New Roman" w:cs="Times New Roman"/>
                <w:noProof/>
                <w:sz w:val="24"/>
                <w:szCs w:val="20"/>
                <w:lang w:val="sr-Cyrl-BA" w:eastAsia="sr-Latn-CS"/>
              </w:rPr>
              <w:t>8</w:t>
            </w:r>
          </w:p>
        </w:tc>
        <w:tc>
          <w:tcPr>
            <w:tcW w:w="1528" w:type="dxa"/>
            <w:tcBorders>
              <w:top w:val="double" w:sz="4" w:space="0" w:color="000000"/>
              <w:left w:val="double" w:sz="4" w:space="0" w:color="000000"/>
              <w:bottom w:val="double" w:sz="4" w:space="0" w:color="000000"/>
              <w:right w:val="double" w:sz="4" w:space="0" w:color="000000"/>
            </w:tcBorders>
            <w:vAlign w:val="center"/>
          </w:tcPr>
          <w:p w14:paraId="319D42DB"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Latn-CS" w:eastAsia="sr-Latn-CS"/>
              </w:rPr>
              <w:t>201</w:t>
            </w:r>
            <w:r w:rsidRPr="00FE45F7">
              <w:rPr>
                <w:rFonts w:ascii="Times New Roman" w:eastAsia="Times New Roman" w:hAnsi="Times New Roman" w:cs="Times New Roman"/>
                <w:noProof/>
                <w:sz w:val="24"/>
                <w:szCs w:val="20"/>
                <w:lang w:val="sr-Cyrl-BA" w:eastAsia="sr-Latn-CS"/>
              </w:rPr>
              <w:t>9</w:t>
            </w:r>
          </w:p>
        </w:tc>
        <w:tc>
          <w:tcPr>
            <w:tcW w:w="1525" w:type="dxa"/>
            <w:tcBorders>
              <w:top w:val="double" w:sz="4" w:space="0" w:color="000000"/>
              <w:left w:val="double" w:sz="4" w:space="0" w:color="000000"/>
              <w:bottom w:val="double" w:sz="4" w:space="0" w:color="000000"/>
              <w:right w:val="double" w:sz="4" w:space="0" w:color="000000"/>
            </w:tcBorders>
          </w:tcPr>
          <w:p w14:paraId="1906EEEB" w14:textId="3070A72F"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2020</w:t>
            </w:r>
          </w:p>
        </w:tc>
      </w:tr>
      <w:tr w:rsidR="00FE45F7" w:rsidRPr="00FE45F7" w14:paraId="41BEF73C" w14:textId="3A0875FA" w:rsidTr="00FE45F7">
        <w:trPr>
          <w:trHeight w:hRule="exact" w:val="702"/>
          <w:jc w:val="center"/>
        </w:trPr>
        <w:tc>
          <w:tcPr>
            <w:tcW w:w="1694" w:type="dxa"/>
            <w:tcBorders>
              <w:top w:val="double" w:sz="4" w:space="0" w:color="000000"/>
            </w:tcBorders>
            <w:vAlign w:val="center"/>
          </w:tcPr>
          <w:p w14:paraId="09CA3F7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Центар јавне безбиједности</w:t>
            </w:r>
          </w:p>
        </w:tc>
        <w:tc>
          <w:tcPr>
            <w:tcW w:w="1527" w:type="dxa"/>
            <w:tcBorders>
              <w:top w:val="double" w:sz="4" w:space="0" w:color="000000"/>
            </w:tcBorders>
            <w:vAlign w:val="center"/>
          </w:tcPr>
          <w:p w14:paraId="78C49539"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34</w:t>
            </w:r>
          </w:p>
        </w:tc>
        <w:tc>
          <w:tcPr>
            <w:tcW w:w="1528" w:type="dxa"/>
            <w:tcBorders>
              <w:top w:val="double" w:sz="4" w:space="0" w:color="000000"/>
            </w:tcBorders>
            <w:vAlign w:val="center"/>
          </w:tcPr>
          <w:p w14:paraId="289DB128"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45</w:t>
            </w:r>
          </w:p>
        </w:tc>
        <w:tc>
          <w:tcPr>
            <w:tcW w:w="1528" w:type="dxa"/>
            <w:tcBorders>
              <w:top w:val="double" w:sz="4" w:space="0" w:color="000000"/>
            </w:tcBorders>
            <w:vAlign w:val="center"/>
          </w:tcPr>
          <w:p w14:paraId="44A21257"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25</w:t>
            </w:r>
          </w:p>
        </w:tc>
        <w:tc>
          <w:tcPr>
            <w:tcW w:w="1528" w:type="dxa"/>
            <w:tcBorders>
              <w:top w:val="double" w:sz="4" w:space="0" w:color="000000"/>
            </w:tcBorders>
            <w:vAlign w:val="center"/>
          </w:tcPr>
          <w:p w14:paraId="18A66009"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38</w:t>
            </w:r>
          </w:p>
        </w:tc>
        <w:tc>
          <w:tcPr>
            <w:tcW w:w="1525" w:type="dxa"/>
            <w:tcBorders>
              <w:top w:val="double" w:sz="4" w:space="0" w:color="000000"/>
            </w:tcBorders>
          </w:tcPr>
          <w:p w14:paraId="71A2D208" w14:textId="255F323F" w:rsidR="00FE45F7" w:rsidRPr="00FE45F7" w:rsidRDefault="008559DE" w:rsidP="00FE45F7">
            <w:pPr>
              <w:spacing w:before="120" w:after="120" w:line="240" w:lineRule="auto"/>
              <w:jc w:val="center"/>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48</w:t>
            </w:r>
          </w:p>
        </w:tc>
      </w:tr>
      <w:tr w:rsidR="00FE45F7" w:rsidRPr="00FE45F7" w14:paraId="2CBB1B62" w14:textId="0E60716C" w:rsidTr="00FE45F7">
        <w:trPr>
          <w:trHeight w:hRule="exact" w:val="584"/>
          <w:jc w:val="center"/>
        </w:trPr>
        <w:tc>
          <w:tcPr>
            <w:tcW w:w="1694" w:type="dxa"/>
            <w:vAlign w:val="center"/>
          </w:tcPr>
          <w:p w14:paraId="561F9AF4"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Тужилаштво</w:t>
            </w:r>
          </w:p>
        </w:tc>
        <w:tc>
          <w:tcPr>
            <w:tcW w:w="1527" w:type="dxa"/>
            <w:vAlign w:val="center"/>
          </w:tcPr>
          <w:p w14:paraId="2B05EFB8"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90</w:t>
            </w:r>
          </w:p>
        </w:tc>
        <w:tc>
          <w:tcPr>
            <w:tcW w:w="1528" w:type="dxa"/>
            <w:vAlign w:val="center"/>
          </w:tcPr>
          <w:p w14:paraId="1DCA374B"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96</w:t>
            </w:r>
          </w:p>
        </w:tc>
        <w:tc>
          <w:tcPr>
            <w:tcW w:w="1528" w:type="dxa"/>
            <w:vAlign w:val="center"/>
          </w:tcPr>
          <w:p w14:paraId="71B7FCBA"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92</w:t>
            </w:r>
          </w:p>
        </w:tc>
        <w:tc>
          <w:tcPr>
            <w:tcW w:w="1528" w:type="dxa"/>
            <w:vAlign w:val="center"/>
          </w:tcPr>
          <w:p w14:paraId="3A676C8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98</w:t>
            </w:r>
          </w:p>
        </w:tc>
        <w:tc>
          <w:tcPr>
            <w:tcW w:w="1525" w:type="dxa"/>
          </w:tcPr>
          <w:p w14:paraId="24EC0118" w14:textId="4BB4E0E2"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76</w:t>
            </w:r>
          </w:p>
        </w:tc>
      </w:tr>
      <w:tr w:rsidR="00FE45F7" w:rsidRPr="00FE45F7" w14:paraId="2323E342" w14:textId="0CF2CCCA" w:rsidTr="00FE45F7">
        <w:trPr>
          <w:trHeight w:hRule="exact" w:val="550"/>
          <w:jc w:val="center"/>
        </w:trPr>
        <w:tc>
          <w:tcPr>
            <w:tcW w:w="1694" w:type="dxa"/>
            <w:vAlign w:val="center"/>
          </w:tcPr>
          <w:p w14:paraId="21165C1D"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Основни суд</w:t>
            </w:r>
          </w:p>
        </w:tc>
        <w:tc>
          <w:tcPr>
            <w:tcW w:w="1527" w:type="dxa"/>
            <w:vAlign w:val="center"/>
          </w:tcPr>
          <w:p w14:paraId="1C74AF3E"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13</w:t>
            </w:r>
          </w:p>
        </w:tc>
        <w:tc>
          <w:tcPr>
            <w:tcW w:w="1528" w:type="dxa"/>
            <w:vAlign w:val="center"/>
          </w:tcPr>
          <w:p w14:paraId="437397E5"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10</w:t>
            </w:r>
          </w:p>
        </w:tc>
        <w:tc>
          <w:tcPr>
            <w:tcW w:w="1528" w:type="dxa"/>
            <w:vAlign w:val="center"/>
          </w:tcPr>
          <w:p w14:paraId="4496F2C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68</w:t>
            </w:r>
          </w:p>
        </w:tc>
        <w:tc>
          <w:tcPr>
            <w:tcW w:w="1528" w:type="dxa"/>
            <w:vAlign w:val="center"/>
          </w:tcPr>
          <w:p w14:paraId="6DEC73D0"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60</w:t>
            </w:r>
          </w:p>
        </w:tc>
        <w:tc>
          <w:tcPr>
            <w:tcW w:w="1525" w:type="dxa"/>
          </w:tcPr>
          <w:p w14:paraId="59A71768" w14:textId="07AE2816"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64</w:t>
            </w:r>
          </w:p>
        </w:tc>
      </w:tr>
      <w:tr w:rsidR="00FE45F7" w:rsidRPr="00FE45F7" w14:paraId="6820C066" w14:textId="7A39C932" w:rsidTr="00FE45F7">
        <w:trPr>
          <w:trHeight w:hRule="exact" w:val="714"/>
          <w:jc w:val="center"/>
        </w:trPr>
        <w:tc>
          <w:tcPr>
            <w:tcW w:w="1694" w:type="dxa"/>
            <w:vAlign w:val="center"/>
          </w:tcPr>
          <w:p w14:paraId="32D215A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Центар за социјални рад</w:t>
            </w:r>
          </w:p>
        </w:tc>
        <w:tc>
          <w:tcPr>
            <w:tcW w:w="1527" w:type="dxa"/>
            <w:vAlign w:val="center"/>
          </w:tcPr>
          <w:p w14:paraId="38613F75"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34</w:t>
            </w:r>
          </w:p>
        </w:tc>
        <w:tc>
          <w:tcPr>
            <w:tcW w:w="1528" w:type="dxa"/>
            <w:vAlign w:val="center"/>
          </w:tcPr>
          <w:p w14:paraId="05CC375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75</w:t>
            </w:r>
          </w:p>
        </w:tc>
        <w:tc>
          <w:tcPr>
            <w:tcW w:w="1528" w:type="dxa"/>
            <w:vAlign w:val="center"/>
          </w:tcPr>
          <w:p w14:paraId="06738AD4"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22</w:t>
            </w:r>
          </w:p>
        </w:tc>
        <w:tc>
          <w:tcPr>
            <w:tcW w:w="1528" w:type="dxa"/>
            <w:vAlign w:val="center"/>
          </w:tcPr>
          <w:p w14:paraId="19A19D6B"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Cyrl-BA" w:eastAsia="sr-Latn-CS"/>
              </w:rPr>
              <w:t>38</w:t>
            </w:r>
          </w:p>
        </w:tc>
        <w:tc>
          <w:tcPr>
            <w:tcW w:w="1525" w:type="dxa"/>
          </w:tcPr>
          <w:p w14:paraId="15E869E5" w14:textId="336D7874" w:rsidR="00FE45F7" w:rsidRPr="00FE45F7" w:rsidRDefault="008559DE" w:rsidP="00FE45F7">
            <w:pPr>
              <w:spacing w:before="120" w:after="120" w:line="240" w:lineRule="auto"/>
              <w:jc w:val="center"/>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47</w:t>
            </w:r>
          </w:p>
        </w:tc>
      </w:tr>
    </w:tbl>
    <w:p w14:paraId="4B82018A" w14:textId="77777777" w:rsidR="00FE45F7" w:rsidRPr="00FE45F7" w:rsidRDefault="00FE45F7" w:rsidP="00FE45F7">
      <w:pPr>
        <w:spacing w:before="120" w:after="120" w:line="240" w:lineRule="auto"/>
        <w:jc w:val="both"/>
        <w:rPr>
          <w:rFonts w:ascii="Times New Roman" w:eastAsia="Times New Roman" w:hAnsi="Times New Roman" w:cs="Times New Roman"/>
          <w:i/>
          <w:noProof/>
          <w:sz w:val="24"/>
          <w:szCs w:val="20"/>
          <w:lang w:val="sr-Latn-CS" w:eastAsia="sr-Latn-CS"/>
        </w:rPr>
      </w:pP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i/>
          <w:noProof/>
          <w:sz w:val="24"/>
          <w:szCs w:val="20"/>
          <w:lang w:val="sr-Cyrl-CS" w:eastAsia="sr-Latn-CS"/>
        </w:rPr>
        <w:t>Табела 1. Малољетници у сукобу са законом</w:t>
      </w:r>
    </w:p>
    <w:p w14:paraId="5581E7F8"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73ACF0F4" w14:textId="77777777" w:rsidR="00FE45F7" w:rsidRPr="00FE45F7" w:rsidRDefault="00FE45F7" w:rsidP="00FE45F7">
      <w:pPr>
        <w:numPr>
          <w:ilvl w:val="0"/>
          <w:numId w:val="6"/>
        </w:numPr>
        <w:spacing w:before="120" w:after="0" w:line="240" w:lineRule="auto"/>
        <w:contextualSpacing/>
        <w:jc w:val="both"/>
        <w:rPr>
          <w:rFonts w:ascii="Times New Roman" w:eastAsia="Times New Roman" w:hAnsi="Times New Roman" w:cs="Times New Roman"/>
          <w:sz w:val="24"/>
          <w:szCs w:val="24"/>
          <w:u w:val="single"/>
          <w:lang w:val="sr-Cyrl-CS" w:eastAsia="sr-Latn-CS"/>
        </w:rPr>
      </w:pPr>
      <w:r w:rsidRPr="00FE45F7">
        <w:rPr>
          <w:rFonts w:ascii="Times New Roman" w:eastAsia="Times New Roman" w:hAnsi="Times New Roman" w:cs="Times New Roman"/>
          <w:b/>
          <w:sz w:val="24"/>
          <w:szCs w:val="24"/>
          <w:u w:val="single"/>
          <w:lang w:val="sr-Cyrl-CS" w:eastAsia="sr-Latn-CS"/>
        </w:rPr>
        <w:t>Полицијска управа Бијељина</w:t>
      </w:r>
      <w:r w:rsidRPr="00FE45F7">
        <w:rPr>
          <w:rFonts w:ascii="Times New Roman" w:eastAsia="Times New Roman" w:hAnsi="Times New Roman" w:cs="Times New Roman"/>
          <w:sz w:val="24"/>
          <w:szCs w:val="24"/>
          <w:u w:val="single"/>
          <w:lang w:val="sr-Cyrl-CS" w:eastAsia="sr-Latn-CS"/>
        </w:rPr>
        <w:t xml:space="preserve"> </w:t>
      </w:r>
    </w:p>
    <w:p w14:paraId="4CA4B501" w14:textId="6AFFE6BA"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Latn-CS" w:eastAsia="sr-Latn-CS"/>
        </w:rPr>
        <w:t xml:space="preserve">             У седишу које покрива Полицијска управа </w:t>
      </w:r>
      <w:r w:rsidRPr="00FE45F7">
        <w:rPr>
          <w:rFonts w:ascii="Times New Roman" w:eastAsia="Times New Roman" w:hAnsi="Times New Roman" w:cs="Times New Roman"/>
          <w:noProof/>
          <w:sz w:val="24"/>
          <w:szCs w:val="20"/>
          <w:lang w:val="bs-Cyrl-BA" w:eastAsia="sr-Latn-CS"/>
        </w:rPr>
        <w:t xml:space="preserve">  Бијељина, у току </w:t>
      </w:r>
      <w:r w:rsidRPr="00FE45F7">
        <w:rPr>
          <w:rFonts w:ascii="Times New Roman" w:eastAsia="Times New Roman" w:hAnsi="Times New Roman" w:cs="Times New Roman"/>
          <w:noProof/>
          <w:color w:val="000000" w:themeColor="text1"/>
          <w:sz w:val="24"/>
          <w:szCs w:val="20"/>
          <w:lang w:val="bs-Cyrl-BA" w:eastAsia="sr-Latn-CS"/>
        </w:rPr>
        <w:t>202</w:t>
      </w:r>
      <w:r w:rsidR="008559DE">
        <w:rPr>
          <w:rFonts w:ascii="Times New Roman" w:eastAsia="Times New Roman" w:hAnsi="Times New Roman" w:cs="Times New Roman"/>
          <w:noProof/>
          <w:color w:val="000000" w:themeColor="text1"/>
          <w:sz w:val="24"/>
          <w:szCs w:val="20"/>
          <w:lang w:val="bs-Cyrl-BA" w:eastAsia="sr-Latn-CS"/>
        </w:rPr>
        <w:t>1</w:t>
      </w:r>
      <w:r w:rsidRPr="00FE45F7">
        <w:rPr>
          <w:rFonts w:ascii="Times New Roman" w:eastAsia="Times New Roman" w:hAnsi="Times New Roman" w:cs="Times New Roman"/>
          <w:noProof/>
          <w:color w:val="000000" w:themeColor="text1"/>
          <w:sz w:val="24"/>
          <w:szCs w:val="20"/>
          <w:lang w:val="bs-Cyrl-BA" w:eastAsia="sr-Latn-CS"/>
        </w:rPr>
        <w:t>.</w:t>
      </w:r>
      <w:r w:rsidRPr="00FE45F7">
        <w:rPr>
          <w:rFonts w:ascii="Times New Roman" w:eastAsia="Times New Roman" w:hAnsi="Times New Roman" w:cs="Times New Roman"/>
          <w:noProof/>
          <w:sz w:val="24"/>
          <w:szCs w:val="20"/>
          <w:lang w:val="bs-Cyrl-BA" w:eastAsia="sr-Latn-CS"/>
        </w:rPr>
        <w:t xml:space="preserve">  године, надлежном Тужилаштву достављено је  </w:t>
      </w:r>
      <w:r w:rsidR="008559DE">
        <w:rPr>
          <w:rFonts w:ascii="Times New Roman" w:eastAsia="Times New Roman" w:hAnsi="Times New Roman" w:cs="Times New Roman"/>
          <w:noProof/>
          <w:sz w:val="24"/>
          <w:szCs w:val="20"/>
          <w:lang w:val="sr-Cyrl-BA" w:eastAsia="sr-Latn-CS"/>
        </w:rPr>
        <w:t>9</w:t>
      </w:r>
      <w:r w:rsidRPr="00FE45F7">
        <w:rPr>
          <w:rFonts w:ascii="Times New Roman" w:eastAsia="Times New Roman" w:hAnsi="Times New Roman" w:cs="Times New Roman"/>
          <w:noProof/>
          <w:sz w:val="24"/>
          <w:szCs w:val="20"/>
          <w:lang w:val="bs-Cyrl-BA" w:eastAsia="sr-Latn-CS"/>
        </w:rPr>
        <w:t xml:space="preserve">  извештаја  </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 xml:space="preserve">против </w:t>
      </w:r>
      <w:r w:rsidR="008559DE">
        <w:rPr>
          <w:rFonts w:ascii="Times New Roman" w:eastAsia="Times New Roman" w:hAnsi="Times New Roman" w:cs="Times New Roman"/>
          <w:noProof/>
          <w:sz w:val="24"/>
          <w:szCs w:val="20"/>
          <w:lang w:val="sr-Cyrl-BA" w:eastAsia="sr-Latn-CS"/>
        </w:rPr>
        <w:t>16</w:t>
      </w:r>
      <w:r w:rsidRPr="00FE45F7">
        <w:rPr>
          <w:rFonts w:ascii="Times New Roman" w:eastAsia="Times New Roman" w:hAnsi="Times New Roman" w:cs="Times New Roman"/>
          <w:noProof/>
          <w:sz w:val="24"/>
          <w:szCs w:val="20"/>
          <w:lang w:val="sr-Cyrl-CS" w:eastAsia="sr-Latn-CS"/>
        </w:rPr>
        <w:t xml:space="preserve"> малољетна лица  починиоца кривичних дјела и то за </w:t>
      </w:r>
      <w:r w:rsidR="008559DE">
        <w:rPr>
          <w:rFonts w:ascii="Times New Roman" w:eastAsia="Times New Roman" w:hAnsi="Times New Roman" w:cs="Times New Roman"/>
          <w:noProof/>
          <w:sz w:val="24"/>
          <w:szCs w:val="20"/>
          <w:lang w:val="sr-Cyrl-BA" w:eastAsia="sr-Latn-CS"/>
        </w:rPr>
        <w:t>4</w:t>
      </w:r>
      <w:r w:rsidRPr="00FE45F7">
        <w:rPr>
          <w:rFonts w:ascii="Times New Roman" w:eastAsia="Times New Roman" w:hAnsi="Times New Roman" w:cs="Times New Roman"/>
          <w:noProof/>
          <w:sz w:val="24"/>
          <w:szCs w:val="20"/>
          <w:lang w:val="sr-Cyrl-CS" w:eastAsia="sr-Latn-CS"/>
        </w:rPr>
        <w:t xml:space="preserve"> малољетника узраста од  </w:t>
      </w:r>
      <w:r w:rsidR="008559DE">
        <w:rPr>
          <w:rFonts w:ascii="Times New Roman" w:eastAsia="Times New Roman" w:hAnsi="Times New Roman" w:cs="Times New Roman"/>
          <w:noProof/>
          <w:sz w:val="24"/>
          <w:szCs w:val="20"/>
          <w:lang w:val="sr-Cyrl-CS" w:eastAsia="sr-Latn-CS"/>
        </w:rPr>
        <w:t xml:space="preserve">7-14 година, </w:t>
      </w:r>
      <w:r w:rsidR="008559DE">
        <w:rPr>
          <w:rFonts w:ascii="Times New Roman" w:eastAsia="Times New Roman" w:hAnsi="Times New Roman" w:cs="Times New Roman"/>
          <w:noProof/>
          <w:sz w:val="24"/>
          <w:szCs w:val="20"/>
          <w:lang w:val="sr-Cyrl-BA" w:eastAsia="sr-Latn-CS"/>
        </w:rPr>
        <w:t>4</w:t>
      </w:r>
      <w:r w:rsidR="008559DE" w:rsidRPr="00FE45F7">
        <w:rPr>
          <w:rFonts w:ascii="Times New Roman" w:eastAsia="Times New Roman" w:hAnsi="Times New Roman" w:cs="Times New Roman"/>
          <w:noProof/>
          <w:sz w:val="24"/>
          <w:szCs w:val="20"/>
          <w:lang w:val="sr-Cyrl-CS" w:eastAsia="sr-Latn-CS"/>
        </w:rPr>
        <w:t xml:space="preserve"> малољетника узраста од  </w:t>
      </w:r>
      <w:r w:rsidRPr="00FE45F7">
        <w:rPr>
          <w:rFonts w:ascii="Times New Roman" w:eastAsia="Times New Roman" w:hAnsi="Times New Roman" w:cs="Times New Roman"/>
          <w:noProof/>
          <w:sz w:val="24"/>
          <w:szCs w:val="20"/>
          <w:lang w:val="sr-Cyrl-CS" w:eastAsia="sr-Latn-CS"/>
        </w:rPr>
        <w:t xml:space="preserve"> 14-16 година и </w:t>
      </w:r>
      <w:r w:rsidRPr="00FE45F7">
        <w:rPr>
          <w:rFonts w:ascii="Times New Roman" w:eastAsia="Times New Roman" w:hAnsi="Times New Roman" w:cs="Times New Roman"/>
          <w:noProof/>
          <w:sz w:val="24"/>
          <w:szCs w:val="20"/>
          <w:lang w:eastAsia="sr-Latn-CS"/>
        </w:rPr>
        <w:t xml:space="preserve"> </w:t>
      </w:r>
      <w:r w:rsidR="008559DE">
        <w:rPr>
          <w:rFonts w:ascii="Times New Roman" w:eastAsia="Times New Roman" w:hAnsi="Times New Roman" w:cs="Times New Roman"/>
          <w:noProof/>
          <w:sz w:val="24"/>
          <w:szCs w:val="20"/>
          <w:lang w:val="sr-Cyrl-BA" w:eastAsia="sr-Latn-CS"/>
        </w:rPr>
        <w:t>8</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Cyrl-CS" w:eastAsia="sr-Latn-CS"/>
        </w:rPr>
        <w:t xml:space="preserve">малољетника узраста од 16-18 година. </w:t>
      </w:r>
      <w:r w:rsidR="008559DE">
        <w:rPr>
          <w:rFonts w:ascii="Times New Roman" w:eastAsia="Times New Roman" w:hAnsi="Times New Roman" w:cs="Times New Roman"/>
          <w:noProof/>
          <w:sz w:val="24"/>
          <w:szCs w:val="20"/>
          <w:lang w:val="sr-Cyrl-CS" w:eastAsia="sr-Latn-CS"/>
        </w:rPr>
        <w:t xml:space="preserve">Три </w:t>
      </w:r>
      <w:r w:rsidRPr="00FE45F7">
        <w:rPr>
          <w:rFonts w:ascii="Times New Roman" w:eastAsia="Times New Roman" w:hAnsi="Times New Roman" w:cs="Times New Roman"/>
          <w:noProof/>
          <w:sz w:val="24"/>
          <w:szCs w:val="20"/>
          <w:lang w:val="sr-Cyrl-CS" w:eastAsia="sr-Latn-CS"/>
        </w:rPr>
        <w:t xml:space="preserve"> малолетник</w:t>
      </w:r>
      <w:r w:rsidR="008559DE">
        <w:rPr>
          <w:rFonts w:ascii="Times New Roman" w:eastAsia="Times New Roman" w:hAnsi="Times New Roman" w:cs="Times New Roman"/>
          <w:noProof/>
          <w:sz w:val="24"/>
          <w:szCs w:val="20"/>
          <w:lang w:val="sr-Cyrl-CS" w:eastAsia="sr-Latn-CS"/>
        </w:rPr>
        <w:t>а</w:t>
      </w:r>
      <w:r w:rsidRPr="00FE45F7">
        <w:rPr>
          <w:rFonts w:ascii="Times New Roman" w:eastAsia="Times New Roman" w:hAnsi="Times New Roman" w:cs="Times New Roman"/>
          <w:noProof/>
          <w:sz w:val="24"/>
          <w:szCs w:val="20"/>
          <w:lang w:val="sr-Cyrl-CS" w:eastAsia="sr-Latn-CS"/>
        </w:rPr>
        <w:t xml:space="preserve"> </w:t>
      </w:r>
      <w:r w:rsidR="008559DE">
        <w:rPr>
          <w:rFonts w:ascii="Times New Roman" w:eastAsia="Times New Roman" w:hAnsi="Times New Roman" w:cs="Times New Roman"/>
          <w:noProof/>
          <w:sz w:val="24"/>
          <w:szCs w:val="20"/>
          <w:lang w:val="sr-Cyrl-CS" w:eastAsia="sr-Latn-CS"/>
        </w:rPr>
        <w:t>су</w:t>
      </w:r>
      <w:r w:rsidRPr="00FE45F7">
        <w:rPr>
          <w:rFonts w:ascii="Times New Roman" w:eastAsia="Times New Roman" w:hAnsi="Times New Roman" w:cs="Times New Roman"/>
          <w:noProof/>
          <w:sz w:val="24"/>
          <w:szCs w:val="20"/>
          <w:lang w:val="sr-Cyrl-CS" w:eastAsia="sr-Latn-CS"/>
        </w:rPr>
        <w:t xml:space="preserve"> женског пола док су </w:t>
      </w:r>
      <w:r w:rsidRPr="00FE45F7">
        <w:rPr>
          <w:rFonts w:ascii="Times New Roman" w:eastAsia="Times New Roman" w:hAnsi="Times New Roman" w:cs="Times New Roman"/>
          <w:noProof/>
          <w:sz w:val="24"/>
          <w:szCs w:val="20"/>
          <w:lang w:val="sr-Cyrl-BA" w:eastAsia="sr-Latn-CS"/>
        </w:rPr>
        <w:t>1</w:t>
      </w:r>
      <w:r w:rsidR="008559DE">
        <w:rPr>
          <w:rFonts w:ascii="Times New Roman" w:eastAsia="Times New Roman" w:hAnsi="Times New Roman" w:cs="Times New Roman"/>
          <w:noProof/>
          <w:sz w:val="24"/>
          <w:szCs w:val="20"/>
          <w:lang w:val="sr-Cyrl-BA" w:eastAsia="sr-Latn-CS"/>
        </w:rPr>
        <w:t>3</w:t>
      </w:r>
      <w:r w:rsidRPr="00FE45F7">
        <w:rPr>
          <w:rFonts w:ascii="Times New Roman" w:eastAsia="Times New Roman" w:hAnsi="Times New Roman" w:cs="Times New Roman"/>
          <w:noProof/>
          <w:sz w:val="24"/>
          <w:szCs w:val="20"/>
          <w:lang w:eastAsia="sr-Latn-CS"/>
        </w:rPr>
        <w:t xml:space="preserve"> </w:t>
      </w:r>
      <w:r w:rsidRPr="00FE45F7">
        <w:rPr>
          <w:rFonts w:ascii="Times New Roman" w:eastAsia="Times New Roman" w:hAnsi="Times New Roman" w:cs="Times New Roman"/>
          <w:noProof/>
          <w:sz w:val="24"/>
          <w:szCs w:val="20"/>
          <w:lang w:val="sr-Cyrl-CS" w:eastAsia="sr-Latn-CS"/>
        </w:rPr>
        <w:t xml:space="preserve">  мушког пола. </w:t>
      </w:r>
    </w:p>
    <w:p w14:paraId="65C0C4A6" w14:textId="0C0E5529" w:rsid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 xml:space="preserve"> </w:t>
      </w:r>
      <w:r w:rsidRPr="00FE45F7">
        <w:rPr>
          <w:rFonts w:ascii="Times New Roman" w:eastAsia="Times New Roman" w:hAnsi="Times New Roman" w:cs="Times New Roman"/>
          <w:noProof/>
          <w:sz w:val="24"/>
          <w:szCs w:val="20"/>
          <w:lang w:val="sr-Cyrl-CS" w:eastAsia="sr-Latn-CS"/>
        </w:rPr>
        <w:tab/>
        <w:t xml:space="preserve">Ова лица починила су </w:t>
      </w:r>
      <w:r w:rsidR="008559DE">
        <w:rPr>
          <w:rFonts w:ascii="Times New Roman" w:eastAsia="Times New Roman" w:hAnsi="Times New Roman" w:cs="Times New Roman"/>
          <w:noProof/>
          <w:sz w:val="24"/>
          <w:szCs w:val="20"/>
          <w:lang w:val="sr-Cyrl-BA" w:eastAsia="sr-Latn-CS"/>
        </w:rPr>
        <w:t>15</w:t>
      </w:r>
      <w:r w:rsidRPr="00FE45F7">
        <w:rPr>
          <w:rFonts w:ascii="Times New Roman" w:eastAsia="Times New Roman" w:hAnsi="Times New Roman" w:cs="Times New Roman"/>
          <w:noProof/>
          <w:sz w:val="24"/>
          <w:szCs w:val="20"/>
          <w:lang w:val="sr-Cyrl-CS" w:eastAsia="sr-Latn-CS"/>
        </w:rPr>
        <w:t xml:space="preserve"> кривичних  дјела, од чега је: </w:t>
      </w:r>
      <w:r w:rsidRPr="00FE45F7">
        <w:rPr>
          <w:rFonts w:ascii="Times New Roman" w:eastAsia="Times New Roman" w:hAnsi="Times New Roman" w:cs="Times New Roman"/>
          <w:noProof/>
          <w:sz w:val="24"/>
          <w:szCs w:val="20"/>
          <w:lang w:eastAsia="sr-Latn-CS"/>
        </w:rPr>
        <w:t xml:space="preserve"> </w:t>
      </w:r>
      <w:r w:rsidR="008559DE">
        <w:rPr>
          <w:rFonts w:ascii="Times New Roman" w:eastAsia="Times New Roman" w:hAnsi="Times New Roman" w:cs="Times New Roman"/>
          <w:noProof/>
          <w:sz w:val="24"/>
          <w:szCs w:val="20"/>
          <w:lang w:val="sr-Cyrl-BA" w:eastAsia="sr-Latn-CS"/>
        </w:rPr>
        <w:t>9</w:t>
      </w:r>
      <w:r w:rsidRPr="00FE45F7">
        <w:rPr>
          <w:rFonts w:ascii="Times New Roman" w:eastAsia="Times New Roman" w:hAnsi="Times New Roman" w:cs="Times New Roman"/>
          <w:noProof/>
          <w:sz w:val="24"/>
          <w:szCs w:val="20"/>
          <w:lang w:val="sr-Cyrl-BA" w:eastAsia="sr-Latn-CS"/>
        </w:rPr>
        <w:t xml:space="preserve"> </w:t>
      </w:r>
      <w:r w:rsidR="00E314D7">
        <w:rPr>
          <w:rFonts w:ascii="Times New Roman" w:eastAsia="Times New Roman" w:hAnsi="Times New Roman" w:cs="Times New Roman"/>
          <w:noProof/>
          <w:sz w:val="24"/>
          <w:szCs w:val="20"/>
          <w:lang w:val="sr-Cyrl-BA" w:eastAsia="sr-Latn-CS"/>
        </w:rPr>
        <w:t xml:space="preserve"> кривичних дјела </w:t>
      </w:r>
      <w:r w:rsidRPr="00FE45F7">
        <w:rPr>
          <w:rFonts w:ascii="Times New Roman" w:eastAsia="Times New Roman" w:hAnsi="Times New Roman" w:cs="Times New Roman"/>
          <w:noProof/>
          <w:sz w:val="24"/>
          <w:szCs w:val="20"/>
          <w:lang w:val="sr-Cyrl-BA" w:eastAsia="sr-Latn-CS"/>
        </w:rPr>
        <w:t xml:space="preserve"> против имовине </w:t>
      </w:r>
      <w:r w:rsidR="008559DE">
        <w:rPr>
          <w:rFonts w:ascii="Times New Roman" w:eastAsia="Times New Roman" w:hAnsi="Times New Roman" w:cs="Times New Roman"/>
          <w:noProof/>
          <w:sz w:val="24"/>
          <w:szCs w:val="20"/>
          <w:lang w:val="sr-Cyrl-BA" w:eastAsia="sr-Latn-CS"/>
        </w:rPr>
        <w:t xml:space="preserve">, </w:t>
      </w:r>
      <w:r w:rsidR="008559DE">
        <w:rPr>
          <w:rFonts w:ascii="Times New Roman" w:eastAsia="Times New Roman" w:hAnsi="Times New Roman" w:cs="Times New Roman"/>
          <w:noProof/>
          <w:sz w:val="24"/>
          <w:szCs w:val="20"/>
          <w:lang w:val="sr-Cyrl-CS" w:eastAsia="sr-Latn-CS"/>
        </w:rPr>
        <w:t>3</w:t>
      </w:r>
      <w:r w:rsidRPr="00FE45F7">
        <w:rPr>
          <w:rFonts w:ascii="Times New Roman" w:eastAsia="Times New Roman" w:hAnsi="Times New Roman" w:cs="Times New Roman"/>
          <w:noProof/>
          <w:sz w:val="24"/>
          <w:szCs w:val="20"/>
          <w:lang w:val="sr-Cyrl-CS" w:eastAsia="sr-Latn-CS"/>
        </w:rPr>
        <w:t xml:space="preserve"> кривична дјела „Тешка крађа“; </w:t>
      </w:r>
      <w:r w:rsidR="008559DE">
        <w:rPr>
          <w:rFonts w:ascii="Times New Roman" w:eastAsia="Times New Roman" w:hAnsi="Times New Roman" w:cs="Times New Roman"/>
          <w:noProof/>
          <w:sz w:val="24"/>
          <w:szCs w:val="20"/>
          <w:lang w:val="sr-Cyrl-BA" w:eastAsia="sr-Latn-CS"/>
        </w:rPr>
        <w:t>4</w:t>
      </w:r>
      <w:r w:rsidRPr="00FE45F7">
        <w:rPr>
          <w:rFonts w:ascii="Times New Roman" w:eastAsia="Times New Roman" w:hAnsi="Times New Roman" w:cs="Times New Roman"/>
          <w:noProof/>
          <w:sz w:val="24"/>
          <w:szCs w:val="20"/>
          <w:lang w:val="sr-Cyrl-CS" w:eastAsia="sr-Latn-CS"/>
        </w:rPr>
        <w:t xml:space="preserve"> кривичн</w:t>
      </w:r>
      <w:r w:rsidR="008559DE">
        <w:rPr>
          <w:rFonts w:ascii="Times New Roman" w:eastAsia="Times New Roman" w:hAnsi="Times New Roman" w:cs="Times New Roman"/>
          <w:noProof/>
          <w:sz w:val="24"/>
          <w:szCs w:val="20"/>
          <w:lang w:val="sr-Cyrl-CS" w:eastAsia="sr-Latn-CS"/>
        </w:rPr>
        <w:t>а</w:t>
      </w:r>
      <w:r w:rsidRPr="00FE45F7">
        <w:rPr>
          <w:rFonts w:ascii="Times New Roman" w:eastAsia="Times New Roman" w:hAnsi="Times New Roman" w:cs="Times New Roman"/>
          <w:noProof/>
          <w:sz w:val="24"/>
          <w:szCs w:val="20"/>
          <w:lang w:val="sr-Cyrl-CS" w:eastAsia="sr-Latn-CS"/>
        </w:rPr>
        <w:t xml:space="preserve"> дјел</w:t>
      </w:r>
      <w:r w:rsidR="008559DE">
        <w:rPr>
          <w:rFonts w:ascii="Times New Roman" w:eastAsia="Times New Roman" w:hAnsi="Times New Roman" w:cs="Times New Roman"/>
          <w:noProof/>
          <w:sz w:val="24"/>
          <w:szCs w:val="20"/>
          <w:lang w:val="sr-Cyrl-CS" w:eastAsia="sr-Latn-CS"/>
        </w:rPr>
        <w:t>а</w:t>
      </w:r>
      <w:r w:rsidRPr="00FE45F7">
        <w:rPr>
          <w:rFonts w:ascii="Times New Roman" w:eastAsia="Times New Roman" w:hAnsi="Times New Roman" w:cs="Times New Roman"/>
          <w:noProof/>
          <w:sz w:val="24"/>
          <w:szCs w:val="20"/>
          <w:lang w:val="sr-Cyrl-CS" w:eastAsia="sr-Latn-CS"/>
        </w:rPr>
        <w:t xml:space="preserve"> „Крађа“; </w:t>
      </w:r>
      <w:r w:rsidR="008559DE">
        <w:rPr>
          <w:rFonts w:ascii="Times New Roman" w:eastAsia="Times New Roman" w:hAnsi="Times New Roman" w:cs="Times New Roman"/>
          <w:noProof/>
          <w:sz w:val="24"/>
          <w:szCs w:val="20"/>
          <w:lang w:val="sr-Cyrl-CS" w:eastAsia="sr-Latn-CS"/>
        </w:rPr>
        <w:t>1</w:t>
      </w:r>
      <w:r w:rsidRPr="00FE45F7">
        <w:rPr>
          <w:rFonts w:ascii="Times New Roman" w:eastAsia="Times New Roman" w:hAnsi="Times New Roman" w:cs="Times New Roman"/>
          <w:noProof/>
          <w:sz w:val="24"/>
          <w:szCs w:val="20"/>
          <w:lang w:val="sr-Cyrl-CS" w:eastAsia="sr-Latn-CS"/>
        </w:rPr>
        <w:t xml:space="preserve"> кривично дјело „</w:t>
      </w:r>
      <w:r w:rsidR="008559DE">
        <w:rPr>
          <w:rFonts w:ascii="Times New Roman" w:eastAsia="Times New Roman" w:hAnsi="Times New Roman" w:cs="Times New Roman"/>
          <w:noProof/>
          <w:sz w:val="24"/>
          <w:szCs w:val="20"/>
          <w:lang w:val="sr-Cyrl-CS" w:eastAsia="sr-Latn-CS"/>
        </w:rPr>
        <w:t>Изнуда</w:t>
      </w:r>
      <w:r w:rsidRPr="00FE45F7">
        <w:rPr>
          <w:rFonts w:ascii="Times New Roman" w:eastAsia="Times New Roman" w:hAnsi="Times New Roman" w:cs="Times New Roman"/>
          <w:noProof/>
          <w:sz w:val="24"/>
          <w:szCs w:val="20"/>
          <w:lang w:val="sr-Cyrl-CS" w:eastAsia="sr-Latn-CS"/>
        </w:rPr>
        <w:t xml:space="preserve">“; 5 </w:t>
      </w:r>
      <w:r w:rsidR="008559DE">
        <w:rPr>
          <w:rFonts w:ascii="Times New Roman" w:eastAsia="Times New Roman" w:hAnsi="Times New Roman" w:cs="Times New Roman"/>
          <w:noProof/>
          <w:sz w:val="24"/>
          <w:szCs w:val="20"/>
          <w:lang w:val="sr-Cyrl-CS" w:eastAsia="sr-Latn-CS"/>
        </w:rPr>
        <w:t>кривичних д</w:t>
      </w:r>
      <w:r w:rsidR="00E314D7">
        <w:rPr>
          <w:rFonts w:ascii="Times New Roman" w:eastAsia="Times New Roman" w:hAnsi="Times New Roman" w:cs="Times New Roman"/>
          <w:noProof/>
          <w:sz w:val="24"/>
          <w:szCs w:val="20"/>
          <w:lang w:val="sr-Cyrl-CS" w:eastAsia="sr-Latn-CS"/>
        </w:rPr>
        <w:t>ј</w:t>
      </w:r>
      <w:r w:rsidR="008559DE">
        <w:rPr>
          <w:rFonts w:ascii="Times New Roman" w:eastAsia="Times New Roman" w:hAnsi="Times New Roman" w:cs="Times New Roman"/>
          <w:noProof/>
          <w:sz w:val="24"/>
          <w:szCs w:val="20"/>
          <w:lang w:val="sr-Cyrl-CS" w:eastAsia="sr-Latn-CS"/>
        </w:rPr>
        <w:t xml:space="preserve">ела </w:t>
      </w:r>
      <w:r w:rsidRPr="00FE45F7">
        <w:rPr>
          <w:rFonts w:ascii="Times New Roman" w:eastAsia="Times New Roman" w:hAnsi="Times New Roman" w:cs="Times New Roman"/>
          <w:noProof/>
          <w:sz w:val="24"/>
          <w:szCs w:val="20"/>
          <w:lang w:val="sr-Cyrl-CS" w:eastAsia="sr-Latn-CS"/>
        </w:rPr>
        <w:t xml:space="preserve"> </w:t>
      </w:r>
      <w:r w:rsidR="008559DE">
        <w:rPr>
          <w:rFonts w:ascii="Times New Roman" w:eastAsia="Times New Roman" w:hAnsi="Times New Roman" w:cs="Times New Roman"/>
          <w:noProof/>
          <w:sz w:val="24"/>
          <w:szCs w:val="20"/>
          <w:lang w:val="sr-Cyrl-CS" w:eastAsia="sr-Latn-CS"/>
        </w:rPr>
        <w:t>против здравља људи</w:t>
      </w:r>
      <w:r w:rsidR="00E314D7">
        <w:rPr>
          <w:rFonts w:ascii="Times New Roman" w:eastAsia="Times New Roman" w:hAnsi="Times New Roman" w:cs="Times New Roman"/>
          <w:noProof/>
          <w:sz w:val="24"/>
          <w:szCs w:val="20"/>
          <w:lang w:val="sr-Cyrl-CS" w:eastAsia="sr-Latn-CS"/>
        </w:rPr>
        <w:t>, 2</w:t>
      </w:r>
      <w:r w:rsidRPr="00FE45F7">
        <w:rPr>
          <w:rFonts w:ascii="Times New Roman" w:eastAsia="Times New Roman" w:hAnsi="Times New Roman" w:cs="Times New Roman"/>
          <w:noProof/>
          <w:sz w:val="24"/>
          <w:szCs w:val="20"/>
          <w:lang w:val="sr-Cyrl-CS" w:eastAsia="sr-Latn-CS"/>
        </w:rPr>
        <w:t xml:space="preserve"> кривична д</w:t>
      </w:r>
      <w:r w:rsidR="00E314D7">
        <w:rPr>
          <w:rFonts w:ascii="Times New Roman" w:eastAsia="Times New Roman" w:hAnsi="Times New Roman" w:cs="Times New Roman"/>
          <w:noProof/>
          <w:sz w:val="24"/>
          <w:szCs w:val="20"/>
          <w:lang w:val="sr-Cyrl-CS" w:eastAsia="sr-Latn-CS"/>
        </w:rPr>
        <w:t>ј</w:t>
      </w:r>
      <w:r w:rsidRPr="00FE45F7">
        <w:rPr>
          <w:rFonts w:ascii="Times New Roman" w:eastAsia="Times New Roman" w:hAnsi="Times New Roman" w:cs="Times New Roman"/>
          <w:noProof/>
          <w:sz w:val="24"/>
          <w:szCs w:val="20"/>
          <w:lang w:val="sr-Cyrl-CS" w:eastAsia="sr-Latn-CS"/>
        </w:rPr>
        <w:t xml:space="preserve">ела  ,,Неовлаштена производња и промет опојних дрога,, , </w:t>
      </w:r>
      <w:r w:rsidR="00E314D7">
        <w:rPr>
          <w:rFonts w:ascii="Times New Roman" w:eastAsia="Times New Roman" w:hAnsi="Times New Roman" w:cs="Times New Roman"/>
          <w:noProof/>
          <w:sz w:val="24"/>
          <w:szCs w:val="20"/>
          <w:lang w:val="sr-Cyrl-CS" w:eastAsia="sr-Latn-CS"/>
        </w:rPr>
        <w:t>3</w:t>
      </w:r>
      <w:r w:rsidRPr="00FE45F7">
        <w:rPr>
          <w:rFonts w:ascii="Times New Roman" w:eastAsia="Times New Roman" w:hAnsi="Times New Roman" w:cs="Times New Roman"/>
          <w:noProof/>
          <w:sz w:val="24"/>
          <w:szCs w:val="20"/>
          <w:lang w:val="sr-Cyrl-CS" w:eastAsia="sr-Latn-CS"/>
        </w:rPr>
        <w:t xml:space="preserve"> кривичн</w:t>
      </w:r>
      <w:r w:rsidR="00E314D7">
        <w:rPr>
          <w:rFonts w:ascii="Times New Roman" w:eastAsia="Times New Roman" w:hAnsi="Times New Roman" w:cs="Times New Roman"/>
          <w:noProof/>
          <w:sz w:val="24"/>
          <w:szCs w:val="20"/>
          <w:lang w:val="sr-Cyrl-CS" w:eastAsia="sr-Latn-CS"/>
        </w:rPr>
        <w:t>а</w:t>
      </w:r>
      <w:r w:rsidRPr="00FE45F7">
        <w:rPr>
          <w:rFonts w:ascii="Times New Roman" w:eastAsia="Times New Roman" w:hAnsi="Times New Roman" w:cs="Times New Roman"/>
          <w:noProof/>
          <w:sz w:val="24"/>
          <w:szCs w:val="20"/>
          <w:lang w:val="sr-Cyrl-CS" w:eastAsia="sr-Latn-CS"/>
        </w:rPr>
        <w:t xml:space="preserve"> д</w:t>
      </w:r>
      <w:r w:rsidR="00E314D7">
        <w:rPr>
          <w:rFonts w:ascii="Times New Roman" w:eastAsia="Times New Roman" w:hAnsi="Times New Roman" w:cs="Times New Roman"/>
          <w:noProof/>
          <w:sz w:val="24"/>
          <w:szCs w:val="20"/>
          <w:lang w:val="sr-Cyrl-CS" w:eastAsia="sr-Latn-CS"/>
        </w:rPr>
        <w:t>ј</w:t>
      </w:r>
      <w:r w:rsidRPr="00FE45F7">
        <w:rPr>
          <w:rFonts w:ascii="Times New Roman" w:eastAsia="Times New Roman" w:hAnsi="Times New Roman" w:cs="Times New Roman"/>
          <w:noProof/>
          <w:sz w:val="24"/>
          <w:szCs w:val="20"/>
          <w:lang w:val="sr-Cyrl-CS" w:eastAsia="sr-Latn-CS"/>
        </w:rPr>
        <w:t>ел</w:t>
      </w:r>
      <w:r w:rsidR="00E314D7">
        <w:rPr>
          <w:rFonts w:ascii="Times New Roman" w:eastAsia="Times New Roman" w:hAnsi="Times New Roman" w:cs="Times New Roman"/>
          <w:noProof/>
          <w:sz w:val="24"/>
          <w:szCs w:val="20"/>
          <w:lang w:val="sr-Cyrl-CS" w:eastAsia="sr-Latn-CS"/>
        </w:rPr>
        <w:t xml:space="preserve">а ,, Омогућавање уживања опојних дрога,, 1 кривично дјело </w:t>
      </w:r>
      <w:r w:rsidRPr="00FE45F7">
        <w:rPr>
          <w:rFonts w:ascii="Times New Roman" w:eastAsia="Times New Roman" w:hAnsi="Times New Roman" w:cs="Times New Roman"/>
          <w:noProof/>
          <w:sz w:val="24"/>
          <w:szCs w:val="20"/>
          <w:lang w:val="sr-Cyrl-CS" w:eastAsia="sr-Latn-CS"/>
        </w:rPr>
        <w:t xml:space="preserve"> против јавног реда и мира, 1 кривичн</w:t>
      </w:r>
      <w:r w:rsidR="00E314D7">
        <w:rPr>
          <w:rFonts w:ascii="Times New Roman" w:eastAsia="Times New Roman" w:hAnsi="Times New Roman" w:cs="Times New Roman"/>
          <w:noProof/>
          <w:sz w:val="24"/>
          <w:szCs w:val="20"/>
          <w:lang w:val="sr-Cyrl-CS" w:eastAsia="sr-Latn-CS"/>
        </w:rPr>
        <w:t>о</w:t>
      </w:r>
      <w:r w:rsidRPr="00FE45F7">
        <w:rPr>
          <w:rFonts w:ascii="Times New Roman" w:eastAsia="Times New Roman" w:hAnsi="Times New Roman" w:cs="Times New Roman"/>
          <w:noProof/>
          <w:sz w:val="24"/>
          <w:szCs w:val="20"/>
          <w:lang w:val="sr-Cyrl-CS" w:eastAsia="sr-Latn-CS"/>
        </w:rPr>
        <w:t xml:space="preserve"> д</w:t>
      </w:r>
      <w:r w:rsidR="00E314D7">
        <w:rPr>
          <w:rFonts w:ascii="Times New Roman" w:eastAsia="Times New Roman" w:hAnsi="Times New Roman" w:cs="Times New Roman"/>
          <w:noProof/>
          <w:sz w:val="24"/>
          <w:szCs w:val="20"/>
          <w:lang w:val="sr-Cyrl-CS" w:eastAsia="sr-Latn-CS"/>
        </w:rPr>
        <w:t>ј</w:t>
      </w:r>
      <w:r w:rsidRPr="00FE45F7">
        <w:rPr>
          <w:rFonts w:ascii="Times New Roman" w:eastAsia="Times New Roman" w:hAnsi="Times New Roman" w:cs="Times New Roman"/>
          <w:noProof/>
          <w:sz w:val="24"/>
          <w:szCs w:val="20"/>
          <w:lang w:val="sr-Cyrl-CS" w:eastAsia="sr-Latn-CS"/>
        </w:rPr>
        <w:t>е</w:t>
      </w:r>
      <w:r w:rsidR="00E314D7">
        <w:rPr>
          <w:rFonts w:ascii="Times New Roman" w:eastAsia="Times New Roman" w:hAnsi="Times New Roman" w:cs="Times New Roman"/>
          <w:noProof/>
          <w:sz w:val="24"/>
          <w:szCs w:val="20"/>
          <w:lang w:val="sr-Cyrl-CS" w:eastAsia="sr-Latn-CS"/>
        </w:rPr>
        <w:t xml:space="preserve">ло ,,Недозвољена производња и промет експлозивних материја,, </w:t>
      </w:r>
      <w:r w:rsidRPr="00FE45F7">
        <w:rPr>
          <w:rFonts w:ascii="Times New Roman" w:eastAsia="Times New Roman" w:hAnsi="Times New Roman" w:cs="Times New Roman"/>
          <w:noProof/>
          <w:sz w:val="24"/>
          <w:szCs w:val="20"/>
          <w:lang w:val="sr-Cyrl-CS" w:eastAsia="sr-Latn-CS"/>
        </w:rPr>
        <w:t xml:space="preserve">. </w:t>
      </w:r>
    </w:p>
    <w:p w14:paraId="1CE5C177" w14:textId="4B59C499" w:rsidR="00E314D7" w:rsidRPr="00FE45F7" w:rsidRDefault="00E314D7" w:rsidP="00FE45F7">
      <w:pPr>
        <w:spacing w:before="120" w:after="120" w:line="240" w:lineRule="auto"/>
        <w:jc w:val="both"/>
        <w:rPr>
          <w:rFonts w:ascii="Times New Roman" w:eastAsia="Times New Roman" w:hAnsi="Times New Roman" w:cs="Times New Roman"/>
          <w:noProof/>
          <w:sz w:val="24"/>
          <w:szCs w:val="20"/>
          <w:lang w:val="sr-Cyrl-CS" w:eastAsia="sr-Latn-CS"/>
        </w:rPr>
      </w:pPr>
      <w:r>
        <w:rPr>
          <w:rFonts w:ascii="Times New Roman" w:eastAsia="Times New Roman" w:hAnsi="Times New Roman" w:cs="Times New Roman"/>
          <w:noProof/>
          <w:sz w:val="24"/>
          <w:szCs w:val="20"/>
          <w:lang w:val="sr-Cyrl-CS" w:eastAsia="sr-Latn-CS"/>
        </w:rPr>
        <w:tab/>
      </w:r>
      <w:r w:rsidR="00AD3143">
        <w:rPr>
          <w:rFonts w:ascii="Times New Roman" w:eastAsia="Times New Roman" w:hAnsi="Times New Roman" w:cs="Times New Roman"/>
          <w:noProof/>
          <w:sz w:val="24"/>
          <w:szCs w:val="20"/>
          <w:lang w:val="sr-Cyrl-CS" w:eastAsia="sr-Latn-CS"/>
        </w:rPr>
        <w:t xml:space="preserve">У предходној години на подручју Полицијске управе Бијељина, није било изрицаних мјера полицијског упозорења. </w:t>
      </w:r>
    </w:p>
    <w:p w14:paraId="2F44F39D"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ab/>
        <w:t xml:space="preserve">Полицијска Управа Бијељина у протеклом периоду проводила  је низ превентивних активности везаних за малољетнике у сукобу са законом и то:  „Школски полицајац“, „Отворена врата“ и </w:t>
      </w:r>
      <w:r w:rsidRPr="00FE45F7">
        <w:rPr>
          <w:rFonts w:ascii="Times New Roman" w:eastAsia="Times New Roman" w:hAnsi="Times New Roman" w:cs="Times New Roman"/>
          <w:noProof/>
          <w:sz w:val="24"/>
          <w:szCs w:val="20"/>
          <w:lang w:val="sr-Latn-CS" w:eastAsia="sr-Latn-CS"/>
        </w:rPr>
        <w:t>„</w:t>
      </w:r>
      <w:r w:rsidRPr="00FE45F7">
        <w:rPr>
          <w:rFonts w:ascii="Times New Roman" w:eastAsia="Times New Roman" w:hAnsi="Times New Roman" w:cs="Times New Roman"/>
          <w:noProof/>
          <w:sz w:val="24"/>
          <w:szCs w:val="20"/>
          <w:lang w:val="sr-Cyrl-CS" w:eastAsia="sr-Latn-CS"/>
        </w:rPr>
        <w:t>Међународни дан борбе против злоупотребе и коришћења дрога</w:t>
      </w:r>
      <w:r w:rsidRPr="00FE45F7">
        <w:rPr>
          <w:rFonts w:ascii="Times New Roman" w:eastAsia="Times New Roman" w:hAnsi="Times New Roman" w:cs="Times New Roman"/>
          <w:noProof/>
          <w:sz w:val="24"/>
          <w:szCs w:val="20"/>
          <w:lang w:val="sr-Latn-CS" w:eastAsia="sr-Latn-CS"/>
        </w:rPr>
        <w:t>“</w:t>
      </w:r>
      <w:r w:rsidRPr="00FE45F7">
        <w:rPr>
          <w:rFonts w:ascii="Times New Roman" w:eastAsia="Times New Roman" w:hAnsi="Times New Roman" w:cs="Times New Roman"/>
          <w:noProof/>
          <w:sz w:val="24"/>
          <w:szCs w:val="20"/>
          <w:lang w:val="sr-Cyrl-CS" w:eastAsia="sr-Latn-CS"/>
        </w:rPr>
        <w:t>, којим поводом су подјељење брошуре и промотивни материјал за грађане.</w:t>
      </w:r>
    </w:p>
    <w:p w14:paraId="0342A9AD" w14:textId="6B74652F" w:rsidR="00FE45F7" w:rsidRDefault="00FE45F7" w:rsidP="00FE45F7">
      <w:pPr>
        <w:spacing w:before="120" w:after="120" w:line="240" w:lineRule="auto"/>
        <w:ind w:firstLine="708"/>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У 202</w:t>
      </w:r>
      <w:r w:rsidR="00AF1BCC">
        <w:rPr>
          <w:rFonts w:ascii="Times New Roman" w:eastAsia="Times New Roman" w:hAnsi="Times New Roman" w:cs="Times New Roman"/>
          <w:noProof/>
          <w:sz w:val="24"/>
          <w:szCs w:val="20"/>
          <w:lang w:val="sr-Cyrl-CS" w:eastAsia="sr-Latn-CS"/>
        </w:rPr>
        <w:t>1</w:t>
      </w:r>
      <w:r w:rsidRPr="00FE45F7">
        <w:rPr>
          <w:rFonts w:ascii="Times New Roman" w:eastAsia="Times New Roman" w:hAnsi="Times New Roman" w:cs="Times New Roman"/>
          <w:noProof/>
          <w:sz w:val="24"/>
          <w:szCs w:val="20"/>
          <w:lang w:val="sr-Cyrl-CS" w:eastAsia="sr-Latn-CS"/>
        </w:rPr>
        <w:t>. години Полицијска Управа  није реализовала активности по  основу „Плана превентивних активности на спречавању и с</w:t>
      </w:r>
      <w:r w:rsidRPr="00FE45F7">
        <w:rPr>
          <w:rFonts w:ascii="Times New Roman" w:eastAsia="Times New Roman" w:hAnsi="Times New Roman" w:cs="Times New Roman"/>
          <w:noProof/>
          <w:sz w:val="24"/>
          <w:szCs w:val="20"/>
          <w:lang w:val="sr-Latn-CS" w:eastAsia="sr-Latn-CS"/>
        </w:rPr>
        <w:t>у</w:t>
      </w:r>
      <w:r w:rsidRPr="00FE45F7">
        <w:rPr>
          <w:rFonts w:ascii="Times New Roman" w:eastAsia="Times New Roman" w:hAnsi="Times New Roman" w:cs="Times New Roman"/>
          <w:noProof/>
          <w:sz w:val="24"/>
          <w:szCs w:val="20"/>
          <w:lang w:val="sr-Cyrl-CS" w:eastAsia="sr-Latn-CS"/>
        </w:rPr>
        <w:t>збијању малољетничке делинквенције у основним</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noProof/>
          <w:sz w:val="24"/>
          <w:szCs w:val="20"/>
          <w:lang w:val="sr-Cyrl-CS" w:eastAsia="sr-Latn-CS"/>
        </w:rPr>
        <w:t>и средњим школама на подручју Републике Српске“</w:t>
      </w:r>
      <w:r w:rsidR="00AF1BCC">
        <w:rPr>
          <w:rFonts w:ascii="Times New Roman" w:eastAsia="Times New Roman" w:hAnsi="Times New Roman" w:cs="Times New Roman"/>
          <w:noProof/>
          <w:sz w:val="24"/>
          <w:szCs w:val="20"/>
          <w:lang w:val="sr-Cyrl-CS" w:eastAsia="sr-Latn-CS"/>
        </w:rPr>
        <w:t xml:space="preserve"> ученицима седмог разреда основних и првим разредима средњих школа, наставном особљу и родитељима, </w:t>
      </w:r>
      <w:r w:rsidRPr="00FE45F7">
        <w:rPr>
          <w:rFonts w:ascii="Times New Roman" w:eastAsia="Times New Roman" w:hAnsi="Times New Roman" w:cs="Times New Roman"/>
          <w:noProof/>
          <w:sz w:val="24"/>
          <w:szCs w:val="20"/>
          <w:lang w:val="sr-Cyrl-CS" w:eastAsia="sr-Latn-CS"/>
        </w:rPr>
        <w:t xml:space="preserve"> због пандемије корона вируса. </w:t>
      </w:r>
    </w:p>
    <w:p w14:paraId="6B5ABE26" w14:textId="39CF4F9D" w:rsidR="00AF1BCC" w:rsidRPr="00FE45F7" w:rsidRDefault="00AF1BCC" w:rsidP="00FE45F7">
      <w:pPr>
        <w:spacing w:before="120" w:after="120" w:line="240" w:lineRule="auto"/>
        <w:ind w:firstLine="708"/>
        <w:jc w:val="both"/>
        <w:rPr>
          <w:rFonts w:ascii="Times New Roman" w:eastAsia="Times New Roman" w:hAnsi="Times New Roman" w:cs="Times New Roman"/>
          <w:noProof/>
          <w:sz w:val="24"/>
          <w:szCs w:val="20"/>
          <w:lang w:val="sr-Cyrl-CS" w:eastAsia="sr-Latn-CS"/>
        </w:rPr>
      </w:pPr>
      <w:r>
        <w:rPr>
          <w:rFonts w:ascii="Times New Roman" w:eastAsia="Times New Roman" w:hAnsi="Times New Roman" w:cs="Times New Roman"/>
          <w:noProof/>
          <w:sz w:val="24"/>
          <w:szCs w:val="20"/>
          <w:lang w:val="sr-Cyrl-CS" w:eastAsia="sr-Latn-CS"/>
        </w:rPr>
        <w:t xml:space="preserve">У активностима које су ипак реализоване, учествовало је 11 полицијских службеника. </w:t>
      </w:r>
    </w:p>
    <w:p w14:paraId="2F740AF2" w14:textId="77777777" w:rsidR="00FE45F7" w:rsidRPr="00FE45F7" w:rsidRDefault="00FE45F7" w:rsidP="00FE45F7">
      <w:pPr>
        <w:spacing w:before="120" w:after="120" w:line="240" w:lineRule="auto"/>
        <w:ind w:firstLine="708"/>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lastRenderedPageBreak/>
        <w:t xml:space="preserve"> Сарадња са надлежним субјектима, Тужилаштвом, Основним судом,  Центром за социјални рад,  основним и средњим школама и  здравственим установама,  била је на задовољавајућем нивоу, а сарадња одвијала се континуирано кроз размјену података, информација, консултација, потписивања протокола и сл. У школама је редовно присутан школски полицајац, који сарађује са наставним особљем и ученицима.</w:t>
      </w:r>
    </w:p>
    <w:p w14:paraId="11D4A921" w14:textId="5AAF214F" w:rsidR="00FE45F7" w:rsidRPr="00FE45F7" w:rsidRDefault="00FE45F7" w:rsidP="00FE45F7">
      <w:pPr>
        <w:spacing w:before="120" w:after="120" w:line="240" w:lineRule="auto"/>
        <w:ind w:firstLine="708"/>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 xml:space="preserve"> Проблеми са којима се сусреће Полицијска Управа  Бијељина приликом рада са малољетницима,  огледају се у недостатку установа за смјештај и преваспитавање младих, прихватилишта и сл. Оснивањем оваквих установа извршило би се адекватно збрињавање и васпитање малољетника са проблематичним развојем. Овај  проблем, Полицијска Управа  је у више наврата, истицала надлежним институцијама, владиним и невладиним организацијама, јер су малољетници и даље препуштени улици и понављању кривичних дјела</w:t>
      </w:r>
      <w:r w:rsidR="00AF1BCC">
        <w:rPr>
          <w:rFonts w:ascii="Times New Roman" w:eastAsia="Times New Roman" w:hAnsi="Times New Roman" w:cs="Times New Roman"/>
          <w:noProof/>
          <w:sz w:val="24"/>
          <w:szCs w:val="20"/>
          <w:lang w:val="sr-Cyrl-CS" w:eastAsia="sr-Latn-CS"/>
        </w:rPr>
        <w:t xml:space="preserve">, склона су асоцијалним образцима понашања, ремећењу јавног реда и мира и сл. </w:t>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ab/>
      </w:r>
      <w:r w:rsidRPr="00FE45F7">
        <w:rPr>
          <w:rFonts w:ascii="Times New Roman" w:eastAsia="Times New Roman" w:hAnsi="Times New Roman" w:cs="Times New Roman"/>
          <w:b/>
          <w:noProof/>
          <w:sz w:val="24"/>
          <w:szCs w:val="20"/>
          <w:lang w:val="sr-Latn-CS" w:eastAsia="sr-Latn-CS"/>
        </w:rPr>
        <w:t xml:space="preserve">                                                                                        </w:t>
      </w:r>
    </w:p>
    <w:p w14:paraId="26691ED9" w14:textId="77777777" w:rsidR="00FE45F7" w:rsidRPr="00FE45F7" w:rsidRDefault="00FE45F7" w:rsidP="00FE45F7">
      <w:pPr>
        <w:numPr>
          <w:ilvl w:val="0"/>
          <w:numId w:val="6"/>
        </w:numPr>
        <w:spacing w:before="120" w:after="0" w:line="240" w:lineRule="auto"/>
        <w:contextualSpacing/>
        <w:jc w:val="both"/>
        <w:rPr>
          <w:rFonts w:ascii="Times New Roman" w:eastAsia="Times New Roman" w:hAnsi="Times New Roman" w:cs="Times New Roman"/>
          <w:b/>
          <w:sz w:val="24"/>
          <w:szCs w:val="24"/>
          <w:lang w:val="sr-Cyrl-CS" w:eastAsia="sr-Latn-CS"/>
        </w:rPr>
      </w:pPr>
      <w:r w:rsidRPr="00FE45F7">
        <w:rPr>
          <w:rFonts w:ascii="Times New Roman" w:eastAsia="Times New Roman" w:hAnsi="Times New Roman" w:cs="Times New Roman"/>
          <w:b/>
          <w:sz w:val="24"/>
          <w:szCs w:val="24"/>
          <w:lang w:val="sr-Latn-CS" w:eastAsia="sr-Latn-CS"/>
        </w:rPr>
        <w:t xml:space="preserve"> </w:t>
      </w:r>
      <w:r w:rsidRPr="00FE45F7">
        <w:rPr>
          <w:rFonts w:ascii="Times New Roman" w:eastAsia="Times New Roman" w:hAnsi="Times New Roman" w:cs="Times New Roman"/>
          <w:b/>
          <w:sz w:val="24"/>
          <w:szCs w:val="24"/>
          <w:u w:val="single"/>
          <w:lang w:val="sr-Cyrl-CS" w:eastAsia="sr-Latn-CS"/>
        </w:rPr>
        <w:t>Окружно  јавно тужилаштв</w:t>
      </w:r>
      <w:r w:rsidRPr="00FE45F7">
        <w:rPr>
          <w:rFonts w:ascii="Times New Roman" w:eastAsia="Times New Roman" w:hAnsi="Times New Roman" w:cs="Times New Roman"/>
          <w:b/>
          <w:sz w:val="24"/>
          <w:szCs w:val="24"/>
          <w:u w:val="single"/>
          <w:lang w:val="sr-Latn-CS" w:eastAsia="sr-Latn-CS"/>
        </w:rPr>
        <w:t>о</w:t>
      </w:r>
      <w:r w:rsidRPr="00FE45F7">
        <w:rPr>
          <w:rFonts w:ascii="Times New Roman" w:eastAsia="Times New Roman" w:hAnsi="Times New Roman" w:cs="Times New Roman"/>
          <w:b/>
          <w:sz w:val="24"/>
          <w:szCs w:val="24"/>
          <w:u w:val="single"/>
          <w:lang w:val="sr-Cyrl-CS" w:eastAsia="sr-Latn-CS"/>
        </w:rPr>
        <w:t xml:space="preserve"> у Бијељини </w:t>
      </w:r>
      <w:r w:rsidRPr="00FE45F7">
        <w:rPr>
          <w:rFonts w:ascii="Times New Roman" w:eastAsia="Times New Roman" w:hAnsi="Times New Roman" w:cs="Times New Roman"/>
          <w:b/>
          <w:sz w:val="24"/>
          <w:szCs w:val="24"/>
          <w:lang w:val="sr-Cyrl-CS" w:eastAsia="sr-Latn-CS"/>
        </w:rPr>
        <w:t xml:space="preserve">       </w:t>
      </w:r>
    </w:p>
    <w:p w14:paraId="29D125BA" w14:textId="77777777" w:rsidR="00FE45F7" w:rsidRPr="00FE45F7" w:rsidRDefault="00FE45F7" w:rsidP="00FE45F7">
      <w:pPr>
        <w:spacing w:after="0" w:line="240" w:lineRule="auto"/>
        <w:ind w:left="1020"/>
        <w:contextualSpacing/>
        <w:jc w:val="both"/>
        <w:rPr>
          <w:rFonts w:ascii="Times New Roman" w:eastAsia="Times New Roman" w:hAnsi="Times New Roman" w:cs="Times New Roman"/>
          <w:sz w:val="24"/>
          <w:szCs w:val="24"/>
          <w:lang w:val="sr-Latn-CS" w:eastAsia="sr-Latn-CS"/>
        </w:rPr>
      </w:pPr>
      <w:r w:rsidRPr="00FE45F7">
        <w:rPr>
          <w:rFonts w:ascii="Times New Roman" w:eastAsia="Times New Roman" w:hAnsi="Times New Roman" w:cs="Times New Roman"/>
          <w:sz w:val="24"/>
          <w:szCs w:val="24"/>
          <w:lang w:val="sr-Cyrl-CS" w:eastAsia="sr-Latn-CS"/>
        </w:rPr>
        <w:t xml:space="preserve">                                                                       </w:t>
      </w:r>
      <w:r w:rsidRPr="00FE45F7">
        <w:rPr>
          <w:rFonts w:ascii="Times New Roman" w:eastAsia="Times New Roman" w:hAnsi="Times New Roman" w:cs="Times New Roman"/>
          <w:b/>
          <w:sz w:val="24"/>
          <w:szCs w:val="24"/>
          <w:lang w:val="sr-Cyrl-CS" w:eastAsia="sr-Latn-CS"/>
        </w:rPr>
        <w:t xml:space="preserve">  </w:t>
      </w:r>
      <w:r w:rsidRPr="00FE45F7">
        <w:rPr>
          <w:rFonts w:ascii="Times New Roman" w:eastAsia="Times New Roman" w:hAnsi="Times New Roman" w:cs="Times New Roman"/>
          <w:sz w:val="24"/>
          <w:szCs w:val="24"/>
          <w:lang w:val="sr-Latn-CS" w:eastAsia="sr-Latn-CS"/>
        </w:rPr>
        <w:t xml:space="preserve">     </w:t>
      </w:r>
    </w:p>
    <w:p w14:paraId="57A12191" w14:textId="7EFD24FF"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Cyrl-CS" w:eastAsia="sr-Latn-CS"/>
        </w:rPr>
        <w:t xml:space="preserve">              </w:t>
      </w:r>
      <w:r w:rsidRPr="00FE45F7">
        <w:rPr>
          <w:rFonts w:ascii="Times New Roman" w:eastAsia="Times New Roman" w:hAnsi="Times New Roman" w:cs="Times New Roman"/>
          <w:noProof/>
          <w:sz w:val="24"/>
          <w:szCs w:val="20"/>
          <w:lang w:val="sr-Latn-CS" w:eastAsia="sr-Latn-CS"/>
        </w:rPr>
        <w:t>У</w:t>
      </w:r>
      <w:r w:rsidRPr="00FE45F7">
        <w:rPr>
          <w:rFonts w:ascii="Times New Roman" w:eastAsia="Times New Roman" w:hAnsi="Times New Roman" w:cs="Times New Roman"/>
          <w:noProof/>
          <w:sz w:val="24"/>
          <w:szCs w:val="20"/>
          <w:lang w:val="sr-Cyrl-CS" w:eastAsia="sr-Latn-CS"/>
        </w:rPr>
        <w:t xml:space="preserve"> 20</w:t>
      </w:r>
      <w:r w:rsidRPr="00FE45F7">
        <w:rPr>
          <w:rFonts w:ascii="Times New Roman" w:eastAsia="Times New Roman" w:hAnsi="Times New Roman" w:cs="Times New Roman"/>
          <w:noProof/>
          <w:sz w:val="24"/>
          <w:szCs w:val="20"/>
          <w:lang w:val="sr-Cyrl-BA" w:eastAsia="sr-Latn-CS"/>
        </w:rPr>
        <w:t>2</w:t>
      </w:r>
      <w:r w:rsidR="00E900C1">
        <w:rPr>
          <w:rFonts w:ascii="Times New Roman" w:eastAsia="Times New Roman" w:hAnsi="Times New Roman" w:cs="Times New Roman"/>
          <w:noProof/>
          <w:sz w:val="24"/>
          <w:szCs w:val="20"/>
          <w:lang w:val="sr-Cyrl-BA" w:eastAsia="sr-Latn-CS"/>
        </w:rPr>
        <w:t>1</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Cyrl-CS" w:eastAsia="sr-Latn-CS"/>
        </w:rPr>
        <w:t xml:space="preserve"> години </w:t>
      </w:r>
      <w:r w:rsidRPr="00FE45F7">
        <w:rPr>
          <w:rFonts w:ascii="Times New Roman" w:eastAsia="Times New Roman" w:hAnsi="Times New Roman" w:cs="Times New Roman"/>
          <w:noProof/>
          <w:sz w:val="24"/>
          <w:szCs w:val="20"/>
          <w:lang w:val="sr-Latn-CS" w:eastAsia="sr-Latn-CS"/>
        </w:rPr>
        <w:t>Окружно  јавно тужилаштво је процесуирало</w:t>
      </w:r>
      <w:r w:rsidR="00E900C1">
        <w:rPr>
          <w:rFonts w:ascii="Times New Roman" w:eastAsia="Times New Roman" w:hAnsi="Times New Roman" w:cs="Times New Roman"/>
          <w:noProof/>
          <w:sz w:val="24"/>
          <w:szCs w:val="20"/>
          <w:lang w:val="sr-Cyrl-BA" w:eastAsia="sr-Latn-CS"/>
        </w:rPr>
        <w:t xml:space="preserve"> 59</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Latn-CS" w:eastAsia="sr-Latn-CS"/>
        </w:rPr>
        <w:t>предме</w:t>
      </w:r>
      <w:r w:rsidRPr="00FE45F7">
        <w:rPr>
          <w:rFonts w:ascii="Times New Roman" w:eastAsia="Times New Roman" w:hAnsi="Times New Roman" w:cs="Times New Roman"/>
          <w:noProof/>
          <w:sz w:val="24"/>
          <w:szCs w:val="20"/>
          <w:lang w:val="sr-Cyrl-BA" w:eastAsia="sr-Latn-CS"/>
        </w:rPr>
        <w:t>т</w:t>
      </w:r>
      <w:r w:rsidRPr="00FE45F7">
        <w:rPr>
          <w:rFonts w:ascii="Times New Roman" w:eastAsia="Times New Roman" w:hAnsi="Times New Roman" w:cs="Times New Roman"/>
          <w:noProof/>
          <w:sz w:val="24"/>
          <w:szCs w:val="20"/>
          <w:lang w:val="sr-Latn-CS" w:eastAsia="sr-Latn-CS"/>
        </w:rPr>
        <w:t xml:space="preserve"> против </w:t>
      </w:r>
      <w:r w:rsidR="00E900C1">
        <w:rPr>
          <w:rFonts w:ascii="Times New Roman" w:eastAsia="Times New Roman" w:hAnsi="Times New Roman" w:cs="Times New Roman"/>
          <w:noProof/>
          <w:sz w:val="24"/>
          <w:szCs w:val="20"/>
          <w:lang w:val="sr-Cyrl-BA" w:eastAsia="sr-Latn-CS"/>
        </w:rPr>
        <w:t>69</w:t>
      </w:r>
      <w:r w:rsidRPr="00FE45F7">
        <w:rPr>
          <w:rFonts w:ascii="Times New Roman" w:eastAsia="Times New Roman" w:hAnsi="Times New Roman" w:cs="Times New Roman"/>
          <w:noProof/>
          <w:sz w:val="24"/>
          <w:szCs w:val="20"/>
          <w:lang w:val="sr-Latn-CS" w:eastAsia="sr-Latn-CS"/>
        </w:rPr>
        <w:t xml:space="preserve"> малољетн</w:t>
      </w:r>
      <w:r w:rsidRPr="00FE45F7">
        <w:rPr>
          <w:rFonts w:ascii="Times New Roman" w:eastAsia="Times New Roman" w:hAnsi="Times New Roman" w:cs="Times New Roman"/>
          <w:noProof/>
          <w:sz w:val="24"/>
          <w:szCs w:val="20"/>
          <w:lang w:val="sr-Cyrl-BA" w:eastAsia="sr-Latn-CS"/>
        </w:rPr>
        <w:t>их</w:t>
      </w:r>
      <w:r w:rsidRPr="00FE45F7">
        <w:rPr>
          <w:rFonts w:ascii="Times New Roman" w:eastAsia="Times New Roman" w:hAnsi="Times New Roman" w:cs="Times New Roman"/>
          <w:noProof/>
          <w:sz w:val="24"/>
          <w:szCs w:val="20"/>
          <w:lang w:val="sr-Latn-CS" w:eastAsia="sr-Latn-CS"/>
        </w:rPr>
        <w:t xml:space="preserve"> лица.</w:t>
      </w:r>
      <w:r w:rsidRPr="00FE45F7">
        <w:rPr>
          <w:rFonts w:ascii="Times New Roman" w:eastAsia="Times New Roman" w:hAnsi="Times New Roman" w:cs="Times New Roman"/>
          <w:noProof/>
          <w:sz w:val="24"/>
          <w:szCs w:val="20"/>
          <w:lang w:val="sr-Cyrl-CS" w:eastAsia="sr-Latn-CS"/>
        </w:rPr>
        <w:t xml:space="preserve"> </w:t>
      </w:r>
    </w:p>
    <w:p w14:paraId="5B919F13" w14:textId="77777777" w:rsidR="00FE45F7" w:rsidRPr="00FE45F7" w:rsidRDefault="00FE45F7" w:rsidP="00FE45F7">
      <w:pPr>
        <w:spacing w:before="120" w:after="120" w:line="240" w:lineRule="auto"/>
        <w:jc w:val="both"/>
        <w:rPr>
          <w:rFonts w:ascii="Times New Roman" w:eastAsia="Times New Roman" w:hAnsi="Times New Roman" w:cs="Times New Roman"/>
          <w:i/>
          <w:noProof/>
          <w:sz w:val="24"/>
          <w:szCs w:val="20"/>
          <w:lang w:val="sr-Latn-CS" w:eastAsia="sr-Latn-CS"/>
        </w:rPr>
      </w:pPr>
    </w:p>
    <w:tbl>
      <w:tblPr>
        <w:tblStyle w:val="TableGrid"/>
        <w:tblW w:w="0" w:type="auto"/>
        <w:tblInd w:w="108" w:type="dxa"/>
        <w:tblLook w:val="04A0" w:firstRow="1" w:lastRow="0" w:firstColumn="1" w:lastColumn="0" w:noHBand="0" w:noVBand="1"/>
      </w:tblPr>
      <w:tblGrid>
        <w:gridCol w:w="3097"/>
        <w:gridCol w:w="3106"/>
        <w:gridCol w:w="3019"/>
      </w:tblGrid>
      <w:tr w:rsidR="00FE45F7" w:rsidRPr="00FE45F7" w14:paraId="75F63CFD" w14:textId="77777777" w:rsidTr="00DC358D">
        <w:tc>
          <w:tcPr>
            <w:tcW w:w="3097" w:type="dxa"/>
            <w:tcBorders>
              <w:top w:val="double" w:sz="4" w:space="0" w:color="auto"/>
              <w:left w:val="double" w:sz="4" w:space="0" w:color="auto"/>
              <w:bottom w:val="double" w:sz="4" w:space="0" w:color="auto"/>
              <w:right w:val="double" w:sz="4" w:space="0" w:color="auto"/>
            </w:tcBorders>
          </w:tcPr>
          <w:p w14:paraId="7C908F37"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4"/>
                <w:lang w:val="sr-Latn-CS" w:eastAsia="sr-Latn-CS"/>
              </w:rPr>
            </w:pPr>
            <w:r w:rsidRPr="00FE45F7">
              <w:rPr>
                <w:rFonts w:ascii="Times New Roman" w:eastAsia="Times New Roman" w:hAnsi="Times New Roman" w:cs="Times New Roman"/>
                <w:noProof/>
                <w:sz w:val="24"/>
                <w:szCs w:val="24"/>
                <w:lang w:val="sr-Latn-CS" w:eastAsia="sr-Latn-CS"/>
              </w:rPr>
              <w:t>Начин рјешавања</w:t>
            </w:r>
          </w:p>
        </w:tc>
        <w:tc>
          <w:tcPr>
            <w:tcW w:w="3106" w:type="dxa"/>
            <w:tcBorders>
              <w:top w:val="double" w:sz="4" w:space="0" w:color="auto"/>
              <w:left w:val="double" w:sz="4" w:space="0" w:color="auto"/>
              <w:bottom w:val="double" w:sz="4" w:space="0" w:color="auto"/>
              <w:right w:val="double" w:sz="4" w:space="0" w:color="auto"/>
            </w:tcBorders>
          </w:tcPr>
          <w:p w14:paraId="50D31FB9"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4"/>
                <w:lang w:val="sr-Latn-CS" w:eastAsia="sr-Latn-CS"/>
              </w:rPr>
            </w:pPr>
            <w:r w:rsidRPr="00FE45F7">
              <w:rPr>
                <w:rFonts w:ascii="Times New Roman" w:eastAsia="Times New Roman" w:hAnsi="Times New Roman" w:cs="Times New Roman"/>
                <w:noProof/>
                <w:sz w:val="24"/>
                <w:szCs w:val="24"/>
                <w:lang w:val="sr-Latn-CS" w:eastAsia="sr-Latn-CS"/>
              </w:rPr>
              <w:t>Број предмета</w:t>
            </w:r>
          </w:p>
        </w:tc>
        <w:tc>
          <w:tcPr>
            <w:tcW w:w="3019" w:type="dxa"/>
            <w:tcBorders>
              <w:top w:val="double" w:sz="4" w:space="0" w:color="auto"/>
              <w:left w:val="double" w:sz="4" w:space="0" w:color="auto"/>
              <w:bottom w:val="double" w:sz="4" w:space="0" w:color="auto"/>
              <w:right w:val="double" w:sz="4" w:space="0" w:color="auto"/>
            </w:tcBorders>
          </w:tcPr>
          <w:p w14:paraId="4E74E807"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4"/>
                <w:lang w:val="sr-Latn-CS" w:eastAsia="sr-Latn-CS"/>
              </w:rPr>
            </w:pPr>
            <w:r w:rsidRPr="00FE45F7">
              <w:rPr>
                <w:rFonts w:ascii="Times New Roman" w:eastAsia="Times New Roman" w:hAnsi="Times New Roman" w:cs="Times New Roman"/>
                <w:noProof/>
                <w:sz w:val="24"/>
                <w:szCs w:val="24"/>
                <w:lang w:val="sr-Latn-CS" w:eastAsia="sr-Latn-CS"/>
              </w:rPr>
              <w:t>Број лица</w:t>
            </w:r>
          </w:p>
        </w:tc>
      </w:tr>
      <w:tr w:rsidR="00E900C1" w:rsidRPr="00FE45F7" w14:paraId="5851E93B" w14:textId="77777777" w:rsidTr="00DC358D">
        <w:trPr>
          <w:trHeight w:val="876"/>
        </w:trPr>
        <w:tc>
          <w:tcPr>
            <w:tcW w:w="3097" w:type="dxa"/>
            <w:tcBorders>
              <w:top w:val="double" w:sz="4" w:space="0" w:color="auto"/>
            </w:tcBorders>
          </w:tcPr>
          <w:p w14:paraId="070E803F" w14:textId="41B9D8F2" w:rsidR="00E900C1" w:rsidRPr="00E900C1"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Број нерешених пријава из предходне године</w:t>
            </w:r>
          </w:p>
        </w:tc>
        <w:tc>
          <w:tcPr>
            <w:tcW w:w="3106" w:type="dxa"/>
            <w:tcBorders>
              <w:top w:val="double" w:sz="4" w:space="0" w:color="auto"/>
            </w:tcBorders>
          </w:tcPr>
          <w:p w14:paraId="525AB752" w14:textId="3D25051F" w:rsidR="00E900C1"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18</w:t>
            </w:r>
          </w:p>
        </w:tc>
        <w:tc>
          <w:tcPr>
            <w:tcW w:w="3019" w:type="dxa"/>
            <w:tcBorders>
              <w:top w:val="double" w:sz="4" w:space="0" w:color="auto"/>
            </w:tcBorders>
          </w:tcPr>
          <w:p w14:paraId="7D3794BC" w14:textId="1C7A9670" w:rsidR="00E900C1"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20</w:t>
            </w:r>
          </w:p>
        </w:tc>
      </w:tr>
      <w:tr w:rsidR="00E900C1" w:rsidRPr="00FE45F7" w14:paraId="06A42CD1" w14:textId="77777777" w:rsidTr="00DC358D">
        <w:trPr>
          <w:trHeight w:val="876"/>
        </w:trPr>
        <w:tc>
          <w:tcPr>
            <w:tcW w:w="3097" w:type="dxa"/>
            <w:tcBorders>
              <w:top w:val="double" w:sz="4" w:space="0" w:color="auto"/>
            </w:tcBorders>
          </w:tcPr>
          <w:p w14:paraId="596D5CDD" w14:textId="2E58F640" w:rsidR="00E900C1" w:rsidRPr="00E900C1"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Број примљених пријава у извештајном периоду</w:t>
            </w:r>
          </w:p>
        </w:tc>
        <w:tc>
          <w:tcPr>
            <w:tcW w:w="3106" w:type="dxa"/>
            <w:tcBorders>
              <w:top w:val="double" w:sz="4" w:space="0" w:color="auto"/>
            </w:tcBorders>
          </w:tcPr>
          <w:p w14:paraId="539081B8" w14:textId="15524B12" w:rsidR="00E900C1"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41</w:t>
            </w:r>
          </w:p>
        </w:tc>
        <w:tc>
          <w:tcPr>
            <w:tcW w:w="3019" w:type="dxa"/>
            <w:tcBorders>
              <w:top w:val="double" w:sz="4" w:space="0" w:color="auto"/>
            </w:tcBorders>
          </w:tcPr>
          <w:p w14:paraId="69CD5E36" w14:textId="2CD97B39" w:rsidR="00E900C1"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49</w:t>
            </w:r>
          </w:p>
        </w:tc>
      </w:tr>
      <w:tr w:rsidR="00E900C1" w:rsidRPr="00FE45F7" w14:paraId="13EB4C62" w14:textId="77777777" w:rsidTr="00DC358D">
        <w:trPr>
          <w:trHeight w:val="876"/>
        </w:trPr>
        <w:tc>
          <w:tcPr>
            <w:tcW w:w="3097" w:type="dxa"/>
            <w:tcBorders>
              <w:top w:val="double" w:sz="4" w:space="0" w:color="auto"/>
            </w:tcBorders>
          </w:tcPr>
          <w:p w14:paraId="6357F051" w14:textId="3A170087" w:rsidR="00E900C1" w:rsidRPr="00E900C1"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 xml:space="preserve">Укупно пријава у раду </w:t>
            </w:r>
          </w:p>
        </w:tc>
        <w:tc>
          <w:tcPr>
            <w:tcW w:w="3106" w:type="dxa"/>
            <w:tcBorders>
              <w:top w:val="double" w:sz="4" w:space="0" w:color="auto"/>
            </w:tcBorders>
          </w:tcPr>
          <w:p w14:paraId="3FAB3B94" w14:textId="72D5DAD4" w:rsidR="00E900C1"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59</w:t>
            </w:r>
          </w:p>
        </w:tc>
        <w:tc>
          <w:tcPr>
            <w:tcW w:w="3019" w:type="dxa"/>
            <w:tcBorders>
              <w:top w:val="double" w:sz="4" w:space="0" w:color="auto"/>
            </w:tcBorders>
          </w:tcPr>
          <w:p w14:paraId="271962AD" w14:textId="4E2996DA" w:rsidR="00E900C1"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69</w:t>
            </w:r>
          </w:p>
        </w:tc>
      </w:tr>
      <w:tr w:rsidR="00FE45F7" w:rsidRPr="00FE45F7" w14:paraId="2304288E" w14:textId="77777777" w:rsidTr="00DC358D">
        <w:trPr>
          <w:trHeight w:val="876"/>
        </w:trPr>
        <w:tc>
          <w:tcPr>
            <w:tcW w:w="3097" w:type="dxa"/>
            <w:tcBorders>
              <w:top w:val="double" w:sz="4" w:space="0" w:color="auto"/>
            </w:tcBorders>
          </w:tcPr>
          <w:p w14:paraId="028EBE0F"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4"/>
                <w:lang w:val="sr-Latn-CS" w:eastAsia="sr-Latn-CS"/>
              </w:rPr>
            </w:pPr>
            <w:r w:rsidRPr="00FE45F7">
              <w:rPr>
                <w:rFonts w:ascii="Times New Roman" w:eastAsia="Times New Roman" w:hAnsi="Times New Roman" w:cs="Times New Roman"/>
                <w:noProof/>
                <w:sz w:val="24"/>
                <w:szCs w:val="24"/>
                <w:lang w:val="sr-Latn-CS" w:eastAsia="sr-Latn-CS"/>
              </w:rPr>
              <w:t>Непокретање припремног поступка</w:t>
            </w:r>
          </w:p>
        </w:tc>
        <w:tc>
          <w:tcPr>
            <w:tcW w:w="3106" w:type="dxa"/>
            <w:tcBorders>
              <w:top w:val="double" w:sz="4" w:space="0" w:color="auto"/>
            </w:tcBorders>
          </w:tcPr>
          <w:p w14:paraId="391DFA93" w14:textId="63E9147C" w:rsidR="00FE45F7" w:rsidRPr="00FE45F7" w:rsidRDefault="00E900C1" w:rsidP="00FE45F7">
            <w:pPr>
              <w:spacing w:before="120" w:after="120" w:line="240" w:lineRule="auto"/>
              <w:jc w:val="center"/>
              <w:rPr>
                <w:rFonts w:ascii="Times New Roman" w:eastAsia="Times New Roman" w:hAnsi="Times New Roman" w:cs="Times New Roman"/>
                <w:noProof/>
                <w:sz w:val="24"/>
                <w:szCs w:val="24"/>
                <w:lang w:val="sr-Latn-CS" w:eastAsia="sr-Latn-CS"/>
              </w:rPr>
            </w:pPr>
            <w:r>
              <w:rPr>
                <w:rFonts w:ascii="Times New Roman" w:eastAsia="Times New Roman" w:hAnsi="Times New Roman" w:cs="Times New Roman"/>
                <w:noProof/>
                <w:sz w:val="24"/>
                <w:szCs w:val="24"/>
                <w:lang w:val="sr-Cyrl-BA" w:eastAsia="sr-Latn-CS"/>
              </w:rPr>
              <w:t>38</w:t>
            </w:r>
          </w:p>
        </w:tc>
        <w:tc>
          <w:tcPr>
            <w:tcW w:w="3019" w:type="dxa"/>
            <w:tcBorders>
              <w:top w:val="double" w:sz="4" w:space="0" w:color="auto"/>
            </w:tcBorders>
          </w:tcPr>
          <w:p w14:paraId="4E22AAED"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4"/>
                <w:lang w:val="sr-Cyrl-BA" w:eastAsia="sr-Latn-CS"/>
              </w:rPr>
            </w:pPr>
            <w:r w:rsidRPr="00FE45F7">
              <w:rPr>
                <w:rFonts w:ascii="Times New Roman" w:eastAsia="Times New Roman" w:hAnsi="Times New Roman" w:cs="Times New Roman"/>
                <w:noProof/>
                <w:sz w:val="24"/>
                <w:szCs w:val="24"/>
                <w:lang w:val="sr-Cyrl-BA" w:eastAsia="sr-Latn-CS"/>
              </w:rPr>
              <w:t>41</w:t>
            </w:r>
          </w:p>
        </w:tc>
      </w:tr>
      <w:tr w:rsidR="00FE45F7" w:rsidRPr="00FE45F7" w14:paraId="4FCCB125" w14:textId="77777777" w:rsidTr="00DC358D">
        <w:tc>
          <w:tcPr>
            <w:tcW w:w="3097" w:type="dxa"/>
          </w:tcPr>
          <w:p w14:paraId="71949CFC"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4"/>
                <w:lang w:val="sr-Latn-CS" w:eastAsia="sr-Latn-CS"/>
              </w:rPr>
            </w:pPr>
            <w:r w:rsidRPr="00FE45F7">
              <w:rPr>
                <w:rFonts w:ascii="Times New Roman" w:eastAsia="Times New Roman" w:hAnsi="Times New Roman" w:cs="Times New Roman"/>
                <w:noProof/>
                <w:sz w:val="24"/>
                <w:szCs w:val="24"/>
                <w:lang w:val="sr-Latn-CS" w:eastAsia="sr-Latn-CS"/>
              </w:rPr>
              <w:t>Покренуто припремних поступака</w:t>
            </w:r>
          </w:p>
        </w:tc>
        <w:tc>
          <w:tcPr>
            <w:tcW w:w="3106" w:type="dxa"/>
          </w:tcPr>
          <w:p w14:paraId="6D5761BC" w14:textId="72441CC2" w:rsidR="00FE45F7"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13</w:t>
            </w:r>
          </w:p>
        </w:tc>
        <w:tc>
          <w:tcPr>
            <w:tcW w:w="3019" w:type="dxa"/>
          </w:tcPr>
          <w:p w14:paraId="4C4D629B" w14:textId="63D17375" w:rsidR="00FE45F7"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13</w:t>
            </w:r>
          </w:p>
        </w:tc>
      </w:tr>
      <w:tr w:rsidR="00FE45F7" w:rsidRPr="00FE45F7" w14:paraId="11644C5B" w14:textId="77777777" w:rsidTr="00DC358D">
        <w:tc>
          <w:tcPr>
            <w:tcW w:w="3097" w:type="dxa"/>
          </w:tcPr>
          <w:p w14:paraId="7AB4B44D" w14:textId="3B804DB3" w:rsidR="00FE45F7"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 xml:space="preserve">Изречене мјере -заводске </w:t>
            </w:r>
          </w:p>
        </w:tc>
        <w:tc>
          <w:tcPr>
            <w:tcW w:w="3106" w:type="dxa"/>
          </w:tcPr>
          <w:p w14:paraId="0175E257" w14:textId="1C3B26DD" w:rsidR="00FE45F7"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2</w:t>
            </w:r>
          </w:p>
        </w:tc>
        <w:tc>
          <w:tcPr>
            <w:tcW w:w="3019" w:type="dxa"/>
          </w:tcPr>
          <w:p w14:paraId="2278DA88" w14:textId="7919F913" w:rsidR="00FE45F7"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2</w:t>
            </w:r>
          </w:p>
        </w:tc>
      </w:tr>
      <w:tr w:rsidR="00E900C1" w:rsidRPr="00FE45F7" w14:paraId="66214748" w14:textId="77777777" w:rsidTr="00DC358D">
        <w:tc>
          <w:tcPr>
            <w:tcW w:w="3097" w:type="dxa"/>
          </w:tcPr>
          <w:p w14:paraId="618A3079" w14:textId="44319156" w:rsidR="00E900C1" w:rsidRPr="00E900C1"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 xml:space="preserve">Изречене мјере- ванзаводске </w:t>
            </w:r>
          </w:p>
        </w:tc>
        <w:tc>
          <w:tcPr>
            <w:tcW w:w="3106" w:type="dxa"/>
          </w:tcPr>
          <w:p w14:paraId="0D728D38" w14:textId="17895824" w:rsidR="00E900C1"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11</w:t>
            </w:r>
          </w:p>
        </w:tc>
        <w:tc>
          <w:tcPr>
            <w:tcW w:w="3019" w:type="dxa"/>
          </w:tcPr>
          <w:p w14:paraId="7EA04919" w14:textId="293287D6" w:rsidR="00E900C1" w:rsidRPr="00FE45F7" w:rsidRDefault="00E900C1" w:rsidP="00FE45F7">
            <w:pPr>
              <w:spacing w:before="120" w:after="120" w:line="240" w:lineRule="auto"/>
              <w:jc w:val="center"/>
              <w:rPr>
                <w:rFonts w:ascii="Times New Roman" w:eastAsia="Times New Roman" w:hAnsi="Times New Roman" w:cs="Times New Roman"/>
                <w:noProof/>
                <w:sz w:val="24"/>
                <w:szCs w:val="24"/>
                <w:lang w:val="sr-Cyrl-BA" w:eastAsia="sr-Latn-CS"/>
              </w:rPr>
            </w:pPr>
            <w:r>
              <w:rPr>
                <w:rFonts w:ascii="Times New Roman" w:eastAsia="Times New Roman" w:hAnsi="Times New Roman" w:cs="Times New Roman"/>
                <w:noProof/>
                <w:sz w:val="24"/>
                <w:szCs w:val="24"/>
                <w:lang w:val="sr-Cyrl-BA" w:eastAsia="sr-Latn-CS"/>
              </w:rPr>
              <w:t>11</w:t>
            </w:r>
          </w:p>
        </w:tc>
      </w:tr>
    </w:tbl>
    <w:p w14:paraId="2DC6EB57" w14:textId="26DE08C1" w:rsidR="00FE45F7" w:rsidRPr="00FE45F7" w:rsidRDefault="00FE45F7" w:rsidP="00FE45F7">
      <w:pPr>
        <w:spacing w:before="120" w:after="120" w:line="240" w:lineRule="auto"/>
        <w:jc w:val="both"/>
        <w:rPr>
          <w:rFonts w:ascii="Times New Roman" w:eastAsia="Times New Roman" w:hAnsi="Times New Roman" w:cs="Times New Roman"/>
          <w:i/>
          <w:noProof/>
          <w:sz w:val="24"/>
          <w:szCs w:val="20"/>
          <w:lang w:val="sr-Latn-CS" w:eastAsia="sr-Latn-CS"/>
        </w:rPr>
      </w:pPr>
      <w:r w:rsidRPr="00FE45F7">
        <w:rPr>
          <w:rFonts w:ascii="Times New Roman" w:eastAsia="Times New Roman" w:hAnsi="Times New Roman" w:cs="Times New Roman"/>
          <w:noProof/>
          <w:sz w:val="24"/>
          <w:szCs w:val="20"/>
          <w:lang w:val="sr-Latn-CS" w:eastAsia="sr-Latn-CS"/>
        </w:rPr>
        <w:tab/>
      </w:r>
      <w:r w:rsidRPr="00FE45F7">
        <w:rPr>
          <w:rFonts w:ascii="Times New Roman" w:eastAsia="Times New Roman" w:hAnsi="Times New Roman" w:cs="Times New Roman"/>
          <w:i/>
          <w:noProof/>
          <w:sz w:val="24"/>
          <w:szCs w:val="20"/>
          <w:lang w:val="sr-Latn-CS" w:eastAsia="sr-Latn-CS"/>
        </w:rPr>
        <w:t>Табела 2. Поступање Окружног тужилаштва</w:t>
      </w:r>
    </w:p>
    <w:p w14:paraId="433F2A3E"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p>
    <w:p w14:paraId="69446ADB" w14:textId="77777777" w:rsidR="00FE45F7" w:rsidRPr="00FE45F7" w:rsidRDefault="00FE45F7" w:rsidP="00FE45F7">
      <w:pPr>
        <w:numPr>
          <w:ilvl w:val="0"/>
          <w:numId w:val="6"/>
        </w:numPr>
        <w:spacing w:before="120" w:after="0" w:line="240" w:lineRule="auto"/>
        <w:contextualSpacing/>
        <w:jc w:val="both"/>
        <w:rPr>
          <w:rFonts w:ascii="Times New Roman" w:eastAsia="Times New Roman" w:hAnsi="Times New Roman" w:cs="Times New Roman"/>
          <w:color w:val="000000" w:themeColor="text1"/>
          <w:sz w:val="24"/>
          <w:szCs w:val="24"/>
          <w:u w:val="single"/>
          <w:lang w:val="sr-Cyrl-CS" w:eastAsia="sr-Latn-CS"/>
        </w:rPr>
      </w:pPr>
      <w:r w:rsidRPr="00FE45F7">
        <w:rPr>
          <w:rFonts w:ascii="Times New Roman" w:eastAsia="Times New Roman" w:hAnsi="Times New Roman" w:cs="Times New Roman"/>
          <w:b/>
          <w:color w:val="000000" w:themeColor="text1"/>
          <w:sz w:val="24"/>
          <w:szCs w:val="24"/>
          <w:u w:val="single"/>
          <w:lang w:val="sr-Cyrl-CS" w:eastAsia="sr-Latn-CS"/>
        </w:rPr>
        <w:lastRenderedPageBreak/>
        <w:t>Основни суд у Бијељини</w:t>
      </w:r>
      <w:r w:rsidRPr="00FE45F7">
        <w:rPr>
          <w:rFonts w:ascii="Times New Roman" w:eastAsia="Times New Roman" w:hAnsi="Times New Roman" w:cs="Times New Roman"/>
          <w:color w:val="000000" w:themeColor="text1"/>
          <w:sz w:val="24"/>
          <w:szCs w:val="24"/>
          <w:u w:val="single"/>
          <w:lang w:val="sr-Cyrl-CS" w:eastAsia="sr-Latn-CS"/>
        </w:rPr>
        <w:t xml:space="preserve">   </w:t>
      </w:r>
    </w:p>
    <w:p w14:paraId="00C447B4" w14:textId="77777777" w:rsidR="00FE45F7" w:rsidRPr="00FE45F7" w:rsidRDefault="00FE45F7" w:rsidP="00FE45F7">
      <w:pPr>
        <w:spacing w:after="0" w:line="240" w:lineRule="auto"/>
        <w:ind w:left="720"/>
        <w:contextualSpacing/>
        <w:rPr>
          <w:rFonts w:ascii="Times New Roman" w:eastAsia="Times New Roman" w:hAnsi="Times New Roman" w:cs="Times New Roman"/>
          <w:color w:val="000000" w:themeColor="text1"/>
          <w:sz w:val="24"/>
          <w:szCs w:val="24"/>
          <w:u w:val="single"/>
          <w:lang w:val="sr-Cyrl-CS" w:eastAsia="sr-Latn-CS"/>
        </w:rPr>
      </w:pPr>
    </w:p>
    <w:p w14:paraId="04FF6656" w14:textId="1437428F"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Latn-CS" w:eastAsia="sr-Latn-CS"/>
        </w:rPr>
        <w:tab/>
        <w:t>Подаци Основног суда у Бијељини о броју ријешених предмета према малољетницима у кривичном и прекршајном поступку у 20</w:t>
      </w:r>
      <w:r w:rsidRPr="00FE45F7">
        <w:rPr>
          <w:rFonts w:ascii="Times New Roman" w:eastAsia="Times New Roman" w:hAnsi="Times New Roman" w:cs="Times New Roman"/>
          <w:noProof/>
          <w:sz w:val="24"/>
          <w:szCs w:val="20"/>
          <w:lang w:val="sr-Cyrl-BA" w:eastAsia="sr-Latn-CS"/>
        </w:rPr>
        <w:t>2</w:t>
      </w:r>
      <w:r w:rsidR="00DC358D">
        <w:rPr>
          <w:rFonts w:ascii="Times New Roman" w:eastAsia="Times New Roman" w:hAnsi="Times New Roman" w:cs="Times New Roman"/>
          <w:noProof/>
          <w:sz w:val="24"/>
          <w:szCs w:val="20"/>
          <w:lang w:val="sr-Cyrl-BA" w:eastAsia="sr-Latn-CS"/>
        </w:rPr>
        <w:t>1</w:t>
      </w:r>
      <w:r w:rsidRPr="00FE45F7">
        <w:rPr>
          <w:rFonts w:ascii="Times New Roman" w:eastAsia="Times New Roman" w:hAnsi="Times New Roman" w:cs="Times New Roman"/>
          <w:noProof/>
          <w:sz w:val="24"/>
          <w:szCs w:val="20"/>
          <w:lang w:val="sr-Latn-CS" w:eastAsia="sr-Latn-CS"/>
        </w:rPr>
        <w:t>. го</w:t>
      </w:r>
      <w:r w:rsidRPr="00FE45F7">
        <w:rPr>
          <w:rFonts w:ascii="Times New Roman" w:eastAsia="Times New Roman" w:hAnsi="Times New Roman" w:cs="Times New Roman"/>
          <w:noProof/>
          <w:sz w:val="24"/>
          <w:szCs w:val="20"/>
          <w:lang w:val="sr-Cyrl-BA" w:eastAsia="sr-Latn-CS"/>
        </w:rPr>
        <w:t>дини.</w:t>
      </w:r>
    </w:p>
    <w:p w14:paraId="5505AF95"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p>
    <w:tbl>
      <w:tblPr>
        <w:tblStyle w:val="TableGrid"/>
        <w:tblW w:w="0" w:type="auto"/>
        <w:tblLook w:val="04A0" w:firstRow="1" w:lastRow="0" w:firstColumn="1" w:lastColumn="0" w:noHBand="0" w:noVBand="1"/>
      </w:tblPr>
      <w:tblGrid>
        <w:gridCol w:w="1126"/>
        <w:gridCol w:w="1351"/>
        <w:gridCol w:w="1036"/>
        <w:gridCol w:w="1147"/>
        <w:gridCol w:w="1005"/>
        <w:gridCol w:w="1843"/>
        <w:gridCol w:w="1701"/>
      </w:tblGrid>
      <w:tr w:rsidR="00FE45F7" w:rsidRPr="00FE45F7" w14:paraId="4DD475C4" w14:textId="77777777" w:rsidTr="00741A38">
        <w:trPr>
          <w:trHeight w:val="2367"/>
        </w:trPr>
        <w:tc>
          <w:tcPr>
            <w:tcW w:w="1126" w:type="dxa"/>
          </w:tcPr>
          <w:p w14:paraId="562DD142" w14:textId="77777777" w:rsidR="00FE45F7" w:rsidRPr="00FE45F7" w:rsidRDefault="00FE45F7" w:rsidP="00FE45F7">
            <w:pPr>
              <w:spacing w:before="120" w:after="120" w:line="240" w:lineRule="auto"/>
              <w:jc w:val="both"/>
              <w:rPr>
                <w:rFonts w:ascii="Times New Roman" w:eastAsia="Times New Roman" w:hAnsi="Times New Roman" w:cs="Times New Roman"/>
                <w:noProof/>
                <w:sz w:val="20"/>
                <w:szCs w:val="20"/>
                <w:lang w:val="sr-Latn-CS" w:eastAsia="sr-Latn-CS"/>
              </w:rPr>
            </w:pPr>
            <w:r w:rsidRPr="00FE45F7">
              <w:rPr>
                <w:rFonts w:ascii="Times New Roman" w:eastAsia="Times New Roman" w:hAnsi="Times New Roman" w:cs="Times New Roman"/>
                <w:noProof/>
                <w:sz w:val="20"/>
                <w:szCs w:val="20"/>
                <w:lang w:val="sr-Latn-CS" w:eastAsia="sr-Latn-CS"/>
              </w:rPr>
              <w:t>Број ријешених предмета</w:t>
            </w:r>
          </w:p>
        </w:tc>
        <w:tc>
          <w:tcPr>
            <w:tcW w:w="1351" w:type="dxa"/>
          </w:tcPr>
          <w:p w14:paraId="36C1C1AB" w14:textId="77777777" w:rsidR="00FE45F7" w:rsidRPr="00FE45F7" w:rsidRDefault="00FE45F7" w:rsidP="00FE45F7">
            <w:pPr>
              <w:spacing w:before="120" w:after="120" w:line="240" w:lineRule="auto"/>
              <w:jc w:val="both"/>
              <w:rPr>
                <w:rFonts w:ascii="Times New Roman" w:eastAsia="Times New Roman" w:hAnsi="Times New Roman" w:cs="Times New Roman"/>
                <w:noProof/>
                <w:sz w:val="20"/>
                <w:szCs w:val="20"/>
                <w:lang w:val="sr-Cyrl-BA" w:eastAsia="sr-Latn-CS"/>
              </w:rPr>
            </w:pPr>
            <w:r w:rsidRPr="00FE45F7">
              <w:rPr>
                <w:rFonts w:ascii="Times New Roman" w:eastAsia="Times New Roman" w:hAnsi="Times New Roman" w:cs="Times New Roman"/>
                <w:noProof/>
                <w:sz w:val="20"/>
                <w:szCs w:val="20"/>
                <w:lang w:val="sr-Latn-CS" w:eastAsia="sr-Latn-CS"/>
              </w:rPr>
              <w:t xml:space="preserve">Васпитна мјера појачаног надзора органа </w:t>
            </w:r>
            <w:r w:rsidRPr="00FE45F7">
              <w:rPr>
                <w:rFonts w:ascii="Times New Roman" w:eastAsia="Times New Roman" w:hAnsi="Times New Roman" w:cs="Times New Roman"/>
                <w:noProof/>
                <w:sz w:val="20"/>
                <w:szCs w:val="20"/>
                <w:lang w:val="sr-Cyrl-BA" w:eastAsia="sr-Latn-CS"/>
              </w:rPr>
              <w:t>старатељства</w:t>
            </w:r>
          </w:p>
        </w:tc>
        <w:tc>
          <w:tcPr>
            <w:tcW w:w="1036" w:type="dxa"/>
          </w:tcPr>
          <w:p w14:paraId="422F9E27" w14:textId="77777777" w:rsidR="00FE45F7" w:rsidRPr="00FE45F7" w:rsidRDefault="00FE45F7" w:rsidP="00FE45F7">
            <w:pPr>
              <w:spacing w:before="120" w:after="120" w:line="240" w:lineRule="auto"/>
              <w:jc w:val="both"/>
              <w:rPr>
                <w:rFonts w:ascii="Times New Roman" w:eastAsia="Times New Roman" w:hAnsi="Times New Roman" w:cs="Times New Roman"/>
                <w:noProof/>
                <w:sz w:val="20"/>
                <w:szCs w:val="20"/>
                <w:lang w:val="sr-Latn-CS" w:eastAsia="sr-Latn-CS"/>
              </w:rPr>
            </w:pPr>
            <w:r w:rsidRPr="00FE45F7">
              <w:rPr>
                <w:rFonts w:ascii="Times New Roman" w:eastAsia="Times New Roman" w:hAnsi="Times New Roman" w:cs="Times New Roman"/>
                <w:noProof/>
                <w:sz w:val="20"/>
                <w:szCs w:val="20"/>
                <w:lang w:val="sr-Latn-CS" w:eastAsia="sr-Latn-CS"/>
              </w:rPr>
              <w:t>Васпитна мјера појачан надзор родитеља</w:t>
            </w:r>
          </w:p>
        </w:tc>
        <w:tc>
          <w:tcPr>
            <w:tcW w:w="1147" w:type="dxa"/>
          </w:tcPr>
          <w:p w14:paraId="37D320A0" w14:textId="77777777" w:rsidR="00FE45F7" w:rsidRPr="00FE45F7" w:rsidRDefault="00FE45F7" w:rsidP="00FE45F7">
            <w:pPr>
              <w:spacing w:before="120" w:after="120" w:line="240" w:lineRule="auto"/>
              <w:jc w:val="both"/>
              <w:rPr>
                <w:rFonts w:ascii="Times New Roman" w:eastAsia="Times New Roman" w:hAnsi="Times New Roman" w:cs="Times New Roman"/>
                <w:noProof/>
                <w:sz w:val="20"/>
                <w:szCs w:val="20"/>
                <w:lang w:val="sr-Latn-CS" w:eastAsia="sr-Latn-CS"/>
              </w:rPr>
            </w:pPr>
            <w:r w:rsidRPr="00FE45F7">
              <w:rPr>
                <w:rFonts w:ascii="Times New Roman" w:eastAsia="Times New Roman" w:hAnsi="Times New Roman" w:cs="Times New Roman"/>
                <w:noProof/>
                <w:sz w:val="20"/>
                <w:szCs w:val="20"/>
                <w:lang w:val="sr-Latn-CS" w:eastAsia="sr-Latn-CS"/>
              </w:rPr>
              <w:t>Заводска мјера упућивање у васпитно-поправни дом</w:t>
            </w:r>
          </w:p>
        </w:tc>
        <w:tc>
          <w:tcPr>
            <w:tcW w:w="1005" w:type="dxa"/>
          </w:tcPr>
          <w:p w14:paraId="39976787" w14:textId="77777777" w:rsidR="00FE45F7" w:rsidRPr="00FE45F7" w:rsidRDefault="00FE45F7" w:rsidP="00FE45F7">
            <w:pPr>
              <w:spacing w:before="120" w:after="120" w:line="240" w:lineRule="auto"/>
              <w:jc w:val="both"/>
              <w:rPr>
                <w:rFonts w:ascii="Times New Roman" w:eastAsia="Times New Roman" w:hAnsi="Times New Roman" w:cs="Times New Roman"/>
                <w:noProof/>
                <w:sz w:val="20"/>
                <w:szCs w:val="20"/>
                <w:lang w:val="sr-Latn-CS" w:eastAsia="sr-Latn-CS"/>
              </w:rPr>
            </w:pPr>
            <w:r w:rsidRPr="00FE45F7">
              <w:rPr>
                <w:rFonts w:ascii="Times New Roman" w:eastAsia="Times New Roman" w:hAnsi="Times New Roman" w:cs="Times New Roman"/>
                <w:noProof/>
                <w:sz w:val="20"/>
                <w:szCs w:val="20"/>
                <w:lang w:val="sr-Latn-CS" w:eastAsia="sr-Latn-CS"/>
              </w:rPr>
              <w:t>Укор</w:t>
            </w:r>
          </w:p>
        </w:tc>
        <w:tc>
          <w:tcPr>
            <w:tcW w:w="1843" w:type="dxa"/>
          </w:tcPr>
          <w:p w14:paraId="006B71E0" w14:textId="77777777" w:rsidR="00FE45F7" w:rsidRPr="00FE45F7" w:rsidRDefault="00FE45F7" w:rsidP="00FE45F7">
            <w:pPr>
              <w:spacing w:before="120" w:after="120" w:line="240" w:lineRule="auto"/>
              <w:jc w:val="both"/>
              <w:rPr>
                <w:rFonts w:ascii="Times New Roman" w:eastAsia="Times New Roman" w:hAnsi="Times New Roman" w:cs="Times New Roman"/>
                <w:noProof/>
                <w:sz w:val="20"/>
                <w:szCs w:val="20"/>
                <w:lang w:val="sr-Latn-CS" w:eastAsia="sr-Latn-CS"/>
              </w:rPr>
            </w:pPr>
            <w:r w:rsidRPr="00FE45F7">
              <w:rPr>
                <w:rFonts w:ascii="Times New Roman" w:eastAsia="Times New Roman" w:hAnsi="Times New Roman" w:cs="Times New Roman"/>
                <w:noProof/>
                <w:sz w:val="20"/>
                <w:szCs w:val="20"/>
                <w:lang w:val="sr-Latn-CS" w:eastAsia="sr-Latn-CS"/>
              </w:rPr>
              <w:t>Број малољетника према којима су изречене мјере</w:t>
            </w:r>
          </w:p>
        </w:tc>
        <w:tc>
          <w:tcPr>
            <w:tcW w:w="1701" w:type="dxa"/>
          </w:tcPr>
          <w:p w14:paraId="34FC4AF5" w14:textId="77777777" w:rsidR="00FE45F7" w:rsidRPr="00FE45F7" w:rsidRDefault="00FE45F7" w:rsidP="00FE45F7">
            <w:pPr>
              <w:spacing w:before="120" w:after="120" w:line="240" w:lineRule="auto"/>
              <w:jc w:val="both"/>
              <w:rPr>
                <w:rFonts w:ascii="Times New Roman" w:eastAsia="Times New Roman" w:hAnsi="Times New Roman" w:cs="Times New Roman"/>
                <w:noProof/>
                <w:sz w:val="20"/>
                <w:szCs w:val="20"/>
                <w:lang w:val="sr-Latn-CS" w:eastAsia="sr-Latn-CS"/>
              </w:rPr>
            </w:pPr>
            <w:r w:rsidRPr="00FE45F7">
              <w:rPr>
                <w:rFonts w:ascii="Times New Roman" w:eastAsia="Times New Roman" w:hAnsi="Times New Roman" w:cs="Times New Roman"/>
                <w:noProof/>
                <w:sz w:val="20"/>
                <w:szCs w:val="20"/>
                <w:lang w:val="sr-Latn-CS" w:eastAsia="sr-Latn-CS"/>
              </w:rPr>
              <w:t xml:space="preserve">Васпитна мјера појачаног надзора органа </w:t>
            </w:r>
            <w:r w:rsidRPr="00FE45F7">
              <w:rPr>
                <w:rFonts w:ascii="Times New Roman" w:eastAsia="Times New Roman" w:hAnsi="Times New Roman" w:cs="Times New Roman"/>
                <w:noProof/>
                <w:sz w:val="20"/>
                <w:szCs w:val="20"/>
                <w:lang w:val="sr-Cyrl-BA" w:eastAsia="sr-Latn-CS"/>
              </w:rPr>
              <w:t xml:space="preserve">старатељства са посебном обавезом укључивања у појединачни и групни третман саветовалишта за младе </w:t>
            </w:r>
          </w:p>
        </w:tc>
      </w:tr>
      <w:tr w:rsidR="00FE45F7" w:rsidRPr="00FE45F7" w14:paraId="0BF2BA72" w14:textId="77777777" w:rsidTr="00E95E15">
        <w:tc>
          <w:tcPr>
            <w:tcW w:w="1126" w:type="dxa"/>
          </w:tcPr>
          <w:p w14:paraId="6AB6C099"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00078E65"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3CEE5FE1"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Cyrl-BA" w:eastAsia="sr-Latn-CS"/>
              </w:rPr>
            </w:pPr>
            <w:r w:rsidRPr="00FE45F7">
              <w:rPr>
                <w:rFonts w:ascii="Times New Roman" w:eastAsia="Times New Roman" w:hAnsi="Times New Roman" w:cs="Times New Roman"/>
                <w:noProof/>
                <w:sz w:val="20"/>
                <w:szCs w:val="20"/>
                <w:lang w:val="sr-Latn-CS" w:eastAsia="sr-Latn-CS"/>
              </w:rPr>
              <w:t>1</w:t>
            </w:r>
            <w:r w:rsidRPr="00FE45F7">
              <w:rPr>
                <w:rFonts w:ascii="Times New Roman" w:eastAsia="Times New Roman" w:hAnsi="Times New Roman" w:cs="Times New Roman"/>
                <w:noProof/>
                <w:sz w:val="20"/>
                <w:szCs w:val="20"/>
                <w:lang w:val="sr-Cyrl-BA" w:eastAsia="sr-Latn-CS"/>
              </w:rPr>
              <w:t>2</w:t>
            </w:r>
          </w:p>
          <w:p w14:paraId="1FE11482"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tc>
        <w:tc>
          <w:tcPr>
            <w:tcW w:w="1351" w:type="dxa"/>
          </w:tcPr>
          <w:p w14:paraId="18DC7135"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5BEFB7A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16653A64" w14:textId="7F9DC367" w:rsidR="00FE45F7" w:rsidRPr="00F16268" w:rsidRDefault="00F16268" w:rsidP="00FE45F7">
            <w:pPr>
              <w:spacing w:before="120" w:after="120" w:line="240" w:lineRule="auto"/>
              <w:jc w:val="center"/>
              <w:rPr>
                <w:rFonts w:ascii="Times New Roman" w:eastAsia="Times New Roman" w:hAnsi="Times New Roman" w:cs="Times New Roman"/>
                <w:noProof/>
                <w:sz w:val="20"/>
                <w:szCs w:val="20"/>
                <w:lang w:val="sr-Cyrl-BA" w:eastAsia="sr-Latn-CS"/>
              </w:rPr>
            </w:pPr>
            <w:r>
              <w:rPr>
                <w:rFonts w:ascii="Times New Roman" w:eastAsia="Times New Roman" w:hAnsi="Times New Roman" w:cs="Times New Roman"/>
                <w:noProof/>
                <w:sz w:val="20"/>
                <w:szCs w:val="20"/>
                <w:lang w:val="sr-Cyrl-BA" w:eastAsia="sr-Latn-CS"/>
              </w:rPr>
              <w:t>2</w:t>
            </w:r>
          </w:p>
        </w:tc>
        <w:tc>
          <w:tcPr>
            <w:tcW w:w="1036" w:type="dxa"/>
          </w:tcPr>
          <w:p w14:paraId="447DD50F"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2A638C4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48091B84" w14:textId="55077C19" w:rsidR="00FE45F7" w:rsidRPr="00FE45F7" w:rsidRDefault="00F16268" w:rsidP="00FE45F7">
            <w:pPr>
              <w:spacing w:before="120" w:after="120" w:line="240" w:lineRule="auto"/>
              <w:jc w:val="center"/>
              <w:rPr>
                <w:rFonts w:ascii="Times New Roman" w:eastAsia="Times New Roman" w:hAnsi="Times New Roman" w:cs="Times New Roman"/>
                <w:noProof/>
                <w:sz w:val="20"/>
                <w:szCs w:val="20"/>
                <w:lang w:val="sr-Cyrl-BA" w:eastAsia="sr-Latn-CS"/>
              </w:rPr>
            </w:pPr>
            <w:r>
              <w:rPr>
                <w:rFonts w:ascii="Times New Roman" w:eastAsia="Times New Roman" w:hAnsi="Times New Roman" w:cs="Times New Roman"/>
                <w:noProof/>
                <w:sz w:val="20"/>
                <w:szCs w:val="20"/>
                <w:lang w:val="sr-Cyrl-BA" w:eastAsia="sr-Latn-CS"/>
              </w:rPr>
              <w:t>5</w:t>
            </w:r>
          </w:p>
        </w:tc>
        <w:tc>
          <w:tcPr>
            <w:tcW w:w="1147" w:type="dxa"/>
          </w:tcPr>
          <w:p w14:paraId="207178BD"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3C319FB6"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56C8D3AB" w14:textId="3544D71F" w:rsidR="00FE45F7" w:rsidRPr="00F16268" w:rsidRDefault="00F16268" w:rsidP="00FE45F7">
            <w:pPr>
              <w:spacing w:before="120" w:after="120" w:line="240" w:lineRule="auto"/>
              <w:jc w:val="center"/>
              <w:rPr>
                <w:rFonts w:ascii="Times New Roman" w:eastAsia="Times New Roman" w:hAnsi="Times New Roman" w:cs="Times New Roman"/>
                <w:noProof/>
                <w:sz w:val="20"/>
                <w:szCs w:val="20"/>
                <w:lang w:val="sr-Cyrl-BA" w:eastAsia="sr-Latn-CS"/>
              </w:rPr>
            </w:pPr>
            <w:r>
              <w:rPr>
                <w:rFonts w:ascii="Times New Roman" w:eastAsia="Times New Roman" w:hAnsi="Times New Roman" w:cs="Times New Roman"/>
                <w:noProof/>
                <w:sz w:val="20"/>
                <w:szCs w:val="20"/>
                <w:lang w:val="sr-Cyrl-BA" w:eastAsia="sr-Latn-CS"/>
              </w:rPr>
              <w:t>2</w:t>
            </w:r>
          </w:p>
        </w:tc>
        <w:tc>
          <w:tcPr>
            <w:tcW w:w="1005" w:type="dxa"/>
          </w:tcPr>
          <w:p w14:paraId="716D3D0E"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06CC3E8C"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64882918" w14:textId="16CE977A" w:rsidR="00FE45F7" w:rsidRPr="00FE45F7" w:rsidRDefault="00F16268" w:rsidP="00FE45F7">
            <w:pPr>
              <w:spacing w:before="120" w:after="120" w:line="240" w:lineRule="auto"/>
              <w:jc w:val="center"/>
              <w:rPr>
                <w:rFonts w:ascii="Times New Roman" w:eastAsia="Times New Roman" w:hAnsi="Times New Roman" w:cs="Times New Roman"/>
                <w:noProof/>
                <w:sz w:val="20"/>
                <w:szCs w:val="20"/>
                <w:lang w:val="sr-Cyrl-BA" w:eastAsia="sr-Latn-CS"/>
              </w:rPr>
            </w:pPr>
            <w:r>
              <w:rPr>
                <w:rFonts w:ascii="Times New Roman" w:eastAsia="Times New Roman" w:hAnsi="Times New Roman" w:cs="Times New Roman"/>
                <w:noProof/>
                <w:sz w:val="20"/>
                <w:szCs w:val="20"/>
                <w:lang w:val="sr-Cyrl-BA" w:eastAsia="sr-Latn-CS"/>
              </w:rPr>
              <w:t>3</w:t>
            </w:r>
          </w:p>
        </w:tc>
        <w:tc>
          <w:tcPr>
            <w:tcW w:w="1843" w:type="dxa"/>
          </w:tcPr>
          <w:p w14:paraId="569D6C50"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705116CC"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Latn-CS" w:eastAsia="sr-Latn-CS"/>
              </w:rPr>
            </w:pPr>
          </w:p>
          <w:p w14:paraId="71E472DD" w14:textId="34A3B476" w:rsidR="00FE45F7" w:rsidRPr="00F16268" w:rsidRDefault="00F16268" w:rsidP="00FE45F7">
            <w:pPr>
              <w:spacing w:before="120" w:after="120" w:line="240" w:lineRule="auto"/>
              <w:jc w:val="center"/>
              <w:rPr>
                <w:rFonts w:ascii="Times New Roman" w:eastAsia="Times New Roman" w:hAnsi="Times New Roman" w:cs="Times New Roman"/>
                <w:noProof/>
                <w:sz w:val="20"/>
                <w:szCs w:val="20"/>
                <w:lang w:val="sr-Cyrl-BA" w:eastAsia="sr-Latn-CS"/>
              </w:rPr>
            </w:pPr>
            <w:r>
              <w:rPr>
                <w:rFonts w:ascii="Times New Roman" w:eastAsia="Times New Roman" w:hAnsi="Times New Roman" w:cs="Times New Roman"/>
                <w:noProof/>
                <w:sz w:val="20"/>
                <w:szCs w:val="20"/>
                <w:lang w:val="sr-Cyrl-BA" w:eastAsia="sr-Latn-CS"/>
              </w:rPr>
              <w:t>12</w:t>
            </w:r>
          </w:p>
        </w:tc>
        <w:tc>
          <w:tcPr>
            <w:tcW w:w="1701" w:type="dxa"/>
          </w:tcPr>
          <w:p w14:paraId="641771B5"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Cyrl-BA" w:eastAsia="sr-Latn-CS"/>
              </w:rPr>
            </w:pPr>
          </w:p>
          <w:p w14:paraId="72721C78"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0"/>
                <w:szCs w:val="20"/>
                <w:lang w:val="sr-Cyrl-BA" w:eastAsia="sr-Latn-CS"/>
              </w:rPr>
            </w:pPr>
          </w:p>
          <w:p w14:paraId="1EBB2121" w14:textId="787FDD12" w:rsidR="00FE45F7" w:rsidRPr="00FE45F7" w:rsidRDefault="00F16268" w:rsidP="00FE45F7">
            <w:pPr>
              <w:spacing w:before="120" w:after="120" w:line="240" w:lineRule="auto"/>
              <w:jc w:val="center"/>
              <w:rPr>
                <w:rFonts w:ascii="Times New Roman" w:eastAsia="Times New Roman" w:hAnsi="Times New Roman" w:cs="Times New Roman"/>
                <w:noProof/>
                <w:sz w:val="20"/>
                <w:szCs w:val="20"/>
                <w:lang w:val="sr-Cyrl-BA" w:eastAsia="sr-Latn-CS"/>
              </w:rPr>
            </w:pPr>
            <w:r>
              <w:rPr>
                <w:rFonts w:ascii="Times New Roman" w:eastAsia="Times New Roman" w:hAnsi="Times New Roman" w:cs="Times New Roman"/>
                <w:noProof/>
                <w:sz w:val="20"/>
                <w:szCs w:val="20"/>
                <w:lang w:val="sr-Cyrl-BA" w:eastAsia="sr-Latn-CS"/>
              </w:rPr>
              <w:t>0</w:t>
            </w:r>
          </w:p>
        </w:tc>
      </w:tr>
    </w:tbl>
    <w:p w14:paraId="79E75784" w14:textId="77777777" w:rsidR="00FE45F7" w:rsidRPr="00FE45F7" w:rsidRDefault="00FE45F7" w:rsidP="00FE45F7">
      <w:pPr>
        <w:spacing w:before="120" w:after="120" w:line="240" w:lineRule="auto"/>
        <w:jc w:val="both"/>
        <w:rPr>
          <w:rFonts w:ascii="Times New Roman" w:eastAsia="Times New Roman" w:hAnsi="Times New Roman" w:cs="Times New Roman"/>
          <w:i/>
          <w:noProof/>
          <w:sz w:val="24"/>
          <w:szCs w:val="20"/>
          <w:lang w:val="sr-Latn-CS" w:eastAsia="sr-Latn-CS"/>
        </w:rPr>
      </w:pPr>
      <w:r w:rsidRPr="00FE45F7">
        <w:rPr>
          <w:rFonts w:ascii="Times New Roman" w:eastAsia="Times New Roman" w:hAnsi="Times New Roman" w:cs="Times New Roman"/>
          <w:b/>
          <w:noProof/>
          <w:sz w:val="24"/>
          <w:szCs w:val="20"/>
          <w:lang w:val="sr-Latn-CS" w:eastAsia="sr-Latn-CS"/>
        </w:rPr>
        <w:tab/>
      </w:r>
      <w:r w:rsidRPr="00FE45F7">
        <w:rPr>
          <w:rFonts w:ascii="Times New Roman" w:eastAsia="Times New Roman" w:hAnsi="Times New Roman" w:cs="Times New Roman"/>
          <w:i/>
          <w:noProof/>
          <w:sz w:val="24"/>
          <w:szCs w:val="20"/>
          <w:lang w:val="sr-Latn-CS" w:eastAsia="sr-Latn-CS"/>
        </w:rPr>
        <w:t>Табела 3. Кривични реферат</w:t>
      </w:r>
    </w:p>
    <w:p w14:paraId="3B155452"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Latn-CS" w:eastAsia="sr-Latn-CS"/>
        </w:rPr>
      </w:pPr>
    </w:p>
    <w:tbl>
      <w:tblPr>
        <w:tblStyle w:val="TableGrid"/>
        <w:tblW w:w="0" w:type="auto"/>
        <w:tblLook w:val="04A0" w:firstRow="1" w:lastRow="0" w:firstColumn="1" w:lastColumn="0" w:noHBand="0" w:noVBand="1"/>
      </w:tblPr>
      <w:tblGrid>
        <w:gridCol w:w="3118"/>
        <w:gridCol w:w="3142"/>
        <w:gridCol w:w="3070"/>
      </w:tblGrid>
      <w:tr w:rsidR="00FE45F7" w:rsidRPr="00FE45F7" w14:paraId="13951793" w14:textId="77777777" w:rsidTr="00E95E15">
        <w:tc>
          <w:tcPr>
            <w:tcW w:w="3560" w:type="dxa"/>
            <w:tcBorders>
              <w:top w:val="double" w:sz="4" w:space="0" w:color="auto"/>
              <w:left w:val="double" w:sz="4" w:space="0" w:color="auto"/>
              <w:bottom w:val="double" w:sz="4" w:space="0" w:color="auto"/>
              <w:right w:val="double" w:sz="4" w:space="0" w:color="auto"/>
            </w:tcBorders>
          </w:tcPr>
          <w:p w14:paraId="3C50A0E3"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Број</w:t>
            </w:r>
            <w:r w:rsidRPr="00FE45F7">
              <w:rPr>
                <w:rFonts w:ascii="Times New Roman" w:eastAsia="Times New Roman" w:hAnsi="Times New Roman" w:cs="Times New Roman"/>
                <w:noProof/>
                <w:sz w:val="24"/>
                <w:szCs w:val="20"/>
                <w:lang w:val="sr-Cyrl-BA" w:eastAsia="sr-Latn-CS"/>
              </w:rPr>
              <w:t xml:space="preserve"> </w:t>
            </w:r>
            <w:r w:rsidRPr="00FE45F7">
              <w:rPr>
                <w:rFonts w:ascii="Times New Roman" w:eastAsia="Times New Roman" w:hAnsi="Times New Roman" w:cs="Times New Roman"/>
                <w:noProof/>
                <w:sz w:val="24"/>
                <w:szCs w:val="20"/>
                <w:lang w:val="sr-Latn-CS" w:eastAsia="sr-Latn-CS"/>
              </w:rPr>
              <w:t>малољетника починилаца прекршаја</w:t>
            </w:r>
          </w:p>
        </w:tc>
        <w:tc>
          <w:tcPr>
            <w:tcW w:w="3636" w:type="dxa"/>
            <w:tcBorders>
              <w:top w:val="double" w:sz="4" w:space="0" w:color="auto"/>
              <w:left w:val="double" w:sz="4" w:space="0" w:color="auto"/>
              <w:bottom w:val="double" w:sz="4" w:space="0" w:color="auto"/>
              <w:right w:val="double" w:sz="4" w:space="0" w:color="auto"/>
            </w:tcBorders>
          </w:tcPr>
          <w:p w14:paraId="7C38E8CC"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Број почињених прекршаја по врстама прекршаја</w:t>
            </w:r>
          </w:p>
        </w:tc>
        <w:tc>
          <w:tcPr>
            <w:tcW w:w="3486" w:type="dxa"/>
            <w:tcBorders>
              <w:top w:val="double" w:sz="4" w:space="0" w:color="auto"/>
              <w:left w:val="double" w:sz="4" w:space="0" w:color="auto"/>
              <w:bottom w:val="double" w:sz="4" w:space="0" w:color="auto"/>
              <w:right w:val="double" w:sz="4" w:space="0" w:color="auto"/>
            </w:tcBorders>
          </w:tcPr>
          <w:p w14:paraId="2E47CD20" w14:textId="77777777" w:rsidR="00FE45F7" w:rsidRPr="00FE45F7" w:rsidRDefault="00FE45F7" w:rsidP="00FE45F7">
            <w:pPr>
              <w:spacing w:before="120" w:after="120" w:line="240" w:lineRule="auto"/>
              <w:jc w:val="center"/>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Број изречених мјера по врстама</w:t>
            </w:r>
          </w:p>
        </w:tc>
      </w:tr>
      <w:tr w:rsidR="00FE45F7" w:rsidRPr="00FE45F7" w14:paraId="7E8795F7" w14:textId="77777777" w:rsidTr="00E95E15">
        <w:tc>
          <w:tcPr>
            <w:tcW w:w="3560" w:type="dxa"/>
            <w:tcBorders>
              <w:top w:val="double" w:sz="4" w:space="0" w:color="auto"/>
            </w:tcBorders>
          </w:tcPr>
          <w:p w14:paraId="59B618CD" w14:textId="77777777" w:rsidR="00FE45F7" w:rsidRPr="00FE45F7" w:rsidRDefault="00FE45F7" w:rsidP="00FE45F7">
            <w:pPr>
              <w:spacing w:before="120" w:after="120" w:line="240" w:lineRule="auto"/>
              <w:jc w:val="center"/>
              <w:rPr>
                <w:rFonts w:ascii="Times New Roman" w:eastAsia="Times New Roman" w:hAnsi="Times New Roman" w:cs="Times New Roman"/>
                <w:b/>
                <w:noProof/>
                <w:sz w:val="24"/>
                <w:szCs w:val="20"/>
                <w:lang w:val="sr-Latn-CS" w:eastAsia="sr-Latn-CS"/>
              </w:rPr>
            </w:pPr>
          </w:p>
          <w:p w14:paraId="39E2455E" w14:textId="77777777" w:rsidR="00FE45F7" w:rsidRPr="00FE45F7" w:rsidRDefault="00FE45F7" w:rsidP="00FE45F7">
            <w:pPr>
              <w:spacing w:before="120" w:after="120" w:line="240" w:lineRule="auto"/>
              <w:jc w:val="center"/>
              <w:rPr>
                <w:rFonts w:ascii="Times New Roman" w:eastAsia="Times New Roman" w:hAnsi="Times New Roman" w:cs="Times New Roman"/>
                <w:b/>
                <w:noProof/>
                <w:sz w:val="24"/>
                <w:szCs w:val="20"/>
                <w:lang w:val="sr-Latn-CS" w:eastAsia="sr-Latn-CS"/>
              </w:rPr>
            </w:pPr>
          </w:p>
          <w:p w14:paraId="388BF945" w14:textId="29C25A9A" w:rsidR="00FE45F7" w:rsidRPr="00F16268" w:rsidRDefault="00FE45F7" w:rsidP="00FE45F7">
            <w:pPr>
              <w:spacing w:before="120" w:after="120" w:line="240" w:lineRule="auto"/>
              <w:jc w:val="center"/>
              <w:rPr>
                <w:rFonts w:ascii="Times New Roman" w:eastAsia="Times New Roman" w:hAnsi="Times New Roman" w:cs="Times New Roman"/>
                <w:b/>
                <w:noProof/>
                <w:sz w:val="24"/>
                <w:szCs w:val="20"/>
                <w:lang w:val="sr-Cyrl-BA" w:eastAsia="sr-Latn-CS"/>
              </w:rPr>
            </w:pPr>
            <w:r w:rsidRPr="00FE45F7">
              <w:rPr>
                <w:rFonts w:ascii="Times New Roman" w:eastAsia="Times New Roman" w:hAnsi="Times New Roman" w:cs="Times New Roman"/>
                <w:b/>
                <w:noProof/>
                <w:sz w:val="24"/>
                <w:szCs w:val="20"/>
                <w:lang w:val="sr-Latn-CS" w:eastAsia="sr-Latn-CS"/>
              </w:rPr>
              <w:t>5</w:t>
            </w:r>
            <w:r w:rsidR="00F16268">
              <w:rPr>
                <w:rFonts w:ascii="Times New Roman" w:eastAsia="Times New Roman" w:hAnsi="Times New Roman" w:cs="Times New Roman"/>
                <w:b/>
                <w:noProof/>
                <w:sz w:val="24"/>
                <w:szCs w:val="20"/>
                <w:lang w:val="sr-Cyrl-BA" w:eastAsia="sr-Latn-CS"/>
              </w:rPr>
              <w:t>5</w:t>
            </w:r>
          </w:p>
        </w:tc>
        <w:tc>
          <w:tcPr>
            <w:tcW w:w="3636" w:type="dxa"/>
            <w:tcBorders>
              <w:top w:val="double" w:sz="4" w:space="0" w:color="auto"/>
            </w:tcBorders>
          </w:tcPr>
          <w:p w14:paraId="6CE6A8E6" w14:textId="36F264E5"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Прекршаји из области саобраћаја </w:t>
            </w:r>
            <w:r w:rsidRPr="00FE45F7">
              <w:rPr>
                <w:rFonts w:ascii="Times New Roman" w:eastAsia="Times New Roman" w:hAnsi="Times New Roman" w:cs="Times New Roman"/>
                <w:b/>
                <w:bCs/>
                <w:noProof/>
                <w:sz w:val="24"/>
                <w:szCs w:val="20"/>
                <w:lang w:val="sr-Cyrl-BA" w:eastAsia="sr-Latn-CS"/>
              </w:rPr>
              <w:t>2</w:t>
            </w:r>
            <w:r w:rsidR="00F16268">
              <w:rPr>
                <w:rFonts w:ascii="Times New Roman" w:eastAsia="Times New Roman" w:hAnsi="Times New Roman" w:cs="Times New Roman"/>
                <w:b/>
                <w:bCs/>
                <w:noProof/>
                <w:sz w:val="24"/>
                <w:szCs w:val="20"/>
                <w:lang w:val="sr-Cyrl-BA" w:eastAsia="sr-Latn-CS"/>
              </w:rPr>
              <w:t>6</w:t>
            </w:r>
          </w:p>
          <w:p w14:paraId="67EA81C7" w14:textId="2B8CB78F" w:rsidR="00FE45F7" w:rsidRPr="00F16268"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Прекршаји из области јавног реда и мира                                                </w:t>
            </w:r>
            <w:r w:rsidRPr="00FE45F7">
              <w:rPr>
                <w:rFonts w:ascii="Times New Roman" w:eastAsia="Times New Roman" w:hAnsi="Times New Roman" w:cs="Times New Roman"/>
                <w:b/>
                <w:noProof/>
                <w:sz w:val="24"/>
                <w:szCs w:val="20"/>
                <w:lang w:val="sr-Latn-CS" w:eastAsia="sr-Latn-CS"/>
              </w:rPr>
              <w:t>2</w:t>
            </w:r>
            <w:r w:rsidR="00F16268">
              <w:rPr>
                <w:rFonts w:ascii="Times New Roman" w:eastAsia="Times New Roman" w:hAnsi="Times New Roman" w:cs="Times New Roman"/>
                <w:b/>
                <w:noProof/>
                <w:sz w:val="24"/>
                <w:szCs w:val="20"/>
                <w:lang w:val="sr-Cyrl-BA" w:eastAsia="sr-Latn-CS"/>
              </w:rPr>
              <w:t>1</w:t>
            </w:r>
          </w:p>
          <w:p w14:paraId="2A81A3CF" w14:textId="77777777" w:rsidR="00FE45F7" w:rsidRPr="00FE45F7" w:rsidRDefault="00FE45F7" w:rsidP="00FE45F7">
            <w:pPr>
              <w:spacing w:before="120" w:after="120" w:line="240" w:lineRule="auto"/>
              <w:jc w:val="both"/>
              <w:rPr>
                <w:rFonts w:ascii="Times New Roman" w:eastAsia="Times New Roman" w:hAnsi="Times New Roman" w:cs="Times New Roman"/>
                <w:b/>
                <w:noProof/>
                <w:sz w:val="24"/>
                <w:szCs w:val="20"/>
                <w:lang w:val="sr-Latn-CS" w:eastAsia="sr-Latn-CS"/>
              </w:rPr>
            </w:pPr>
            <w:r w:rsidRPr="00FE45F7">
              <w:rPr>
                <w:rFonts w:ascii="Times New Roman" w:eastAsia="Times New Roman" w:hAnsi="Times New Roman" w:cs="Times New Roman"/>
                <w:noProof/>
                <w:sz w:val="24"/>
                <w:szCs w:val="20"/>
                <w:lang w:val="sr-Cyrl-BA" w:eastAsia="sr-Latn-CS"/>
              </w:rPr>
              <w:t xml:space="preserve">Царина </w:t>
            </w:r>
            <w:r w:rsidRPr="00FE45F7">
              <w:rPr>
                <w:rFonts w:ascii="Times New Roman" w:eastAsia="Times New Roman" w:hAnsi="Times New Roman" w:cs="Times New Roman"/>
                <w:noProof/>
                <w:sz w:val="24"/>
                <w:szCs w:val="20"/>
                <w:lang w:val="sr-Latn-CS" w:eastAsia="sr-Latn-CS"/>
              </w:rPr>
              <w:t xml:space="preserve">                        </w:t>
            </w:r>
            <w:r w:rsidRPr="00FE45F7">
              <w:rPr>
                <w:rFonts w:ascii="Times New Roman" w:eastAsia="Times New Roman" w:hAnsi="Times New Roman" w:cs="Times New Roman"/>
                <w:b/>
                <w:noProof/>
                <w:sz w:val="24"/>
                <w:szCs w:val="20"/>
                <w:lang w:val="sr-Latn-CS" w:eastAsia="sr-Latn-CS"/>
              </w:rPr>
              <w:t>1</w:t>
            </w:r>
          </w:p>
          <w:p w14:paraId="4A7600FC" w14:textId="29D6BB88" w:rsidR="00FE45F7" w:rsidRPr="00F16268"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Прекршаји по Закону о спречавању и сузбијању злупотребе опојних дрога                                               </w:t>
            </w:r>
            <w:r w:rsidR="00F16268" w:rsidRPr="00F16268">
              <w:rPr>
                <w:rFonts w:ascii="Times New Roman" w:eastAsia="Times New Roman" w:hAnsi="Times New Roman" w:cs="Times New Roman"/>
                <w:b/>
                <w:bCs/>
                <w:noProof/>
                <w:sz w:val="24"/>
                <w:szCs w:val="20"/>
                <w:lang w:val="sr-Cyrl-BA" w:eastAsia="sr-Latn-CS"/>
              </w:rPr>
              <w:t>2</w:t>
            </w:r>
          </w:p>
        </w:tc>
        <w:tc>
          <w:tcPr>
            <w:tcW w:w="3486" w:type="dxa"/>
            <w:tcBorders>
              <w:top w:val="double" w:sz="4" w:space="0" w:color="auto"/>
            </w:tcBorders>
          </w:tcPr>
          <w:p w14:paraId="2C1093A6" w14:textId="49C9791F" w:rsidR="00FE45F7" w:rsidRPr="00FE45F7" w:rsidRDefault="00FE45F7" w:rsidP="00FE45F7">
            <w:pPr>
              <w:spacing w:before="120" w:after="120" w:line="240" w:lineRule="auto"/>
              <w:jc w:val="both"/>
              <w:rPr>
                <w:rFonts w:ascii="Times New Roman" w:eastAsia="Times New Roman" w:hAnsi="Times New Roman" w:cs="Times New Roman"/>
                <w:b/>
                <w:noProof/>
                <w:sz w:val="24"/>
                <w:szCs w:val="20"/>
                <w:lang w:val="sr-Cyrl-BA" w:eastAsia="sr-Latn-CS"/>
              </w:rPr>
            </w:pPr>
            <w:r w:rsidRPr="00FE45F7">
              <w:rPr>
                <w:rFonts w:ascii="Times New Roman" w:eastAsia="Times New Roman" w:hAnsi="Times New Roman" w:cs="Times New Roman"/>
                <w:noProof/>
                <w:sz w:val="24"/>
                <w:szCs w:val="20"/>
                <w:lang w:val="sr-Latn-CS" w:eastAsia="sr-Latn-CS"/>
              </w:rPr>
              <w:t>Укор</w:t>
            </w:r>
            <w:r w:rsidRPr="00FE45F7">
              <w:rPr>
                <w:rFonts w:ascii="Times New Roman" w:eastAsia="Times New Roman" w:hAnsi="Times New Roman" w:cs="Times New Roman"/>
                <w:b/>
                <w:noProof/>
                <w:sz w:val="24"/>
                <w:szCs w:val="20"/>
                <w:lang w:val="sr-Latn-CS" w:eastAsia="sr-Latn-CS"/>
              </w:rPr>
              <w:t xml:space="preserve">                                           </w:t>
            </w:r>
            <w:r w:rsidRPr="00FE45F7">
              <w:rPr>
                <w:rFonts w:ascii="Times New Roman" w:eastAsia="Times New Roman" w:hAnsi="Times New Roman" w:cs="Times New Roman"/>
                <w:b/>
                <w:noProof/>
                <w:sz w:val="24"/>
                <w:szCs w:val="20"/>
                <w:lang w:val="sr-Cyrl-BA" w:eastAsia="sr-Latn-CS"/>
              </w:rPr>
              <w:t>3</w:t>
            </w:r>
            <w:r w:rsidR="00F16268">
              <w:rPr>
                <w:rFonts w:ascii="Times New Roman" w:eastAsia="Times New Roman" w:hAnsi="Times New Roman" w:cs="Times New Roman"/>
                <w:b/>
                <w:noProof/>
                <w:sz w:val="24"/>
                <w:szCs w:val="20"/>
                <w:lang w:val="sr-Cyrl-BA" w:eastAsia="sr-Latn-CS"/>
              </w:rPr>
              <w:t>1</w:t>
            </w:r>
          </w:p>
          <w:p w14:paraId="12FD0174" w14:textId="7E2F7696" w:rsidR="00FE45F7" w:rsidRPr="00F16268" w:rsidRDefault="00FE45F7" w:rsidP="00FE45F7">
            <w:pPr>
              <w:spacing w:before="120" w:after="120" w:line="240" w:lineRule="auto"/>
              <w:jc w:val="both"/>
              <w:rPr>
                <w:rFonts w:ascii="Times New Roman" w:eastAsia="Times New Roman" w:hAnsi="Times New Roman" w:cs="Times New Roman"/>
                <w:b/>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Појачан надзор родитеља                                       </w:t>
            </w:r>
            <w:r w:rsidR="00F16268" w:rsidRPr="00F16268">
              <w:rPr>
                <w:rFonts w:ascii="Times New Roman" w:eastAsia="Times New Roman" w:hAnsi="Times New Roman" w:cs="Times New Roman"/>
                <w:b/>
                <w:bCs/>
                <w:noProof/>
                <w:sz w:val="24"/>
                <w:szCs w:val="20"/>
                <w:lang w:val="sr-Cyrl-BA" w:eastAsia="sr-Latn-CS"/>
              </w:rPr>
              <w:t>2</w:t>
            </w:r>
          </w:p>
          <w:p w14:paraId="0F2D70D2" w14:textId="46B002C6" w:rsidR="00FE45F7" w:rsidRPr="00F16268" w:rsidRDefault="00FE45F7" w:rsidP="00FE45F7">
            <w:pPr>
              <w:spacing w:before="120" w:after="120" w:line="240" w:lineRule="auto"/>
              <w:jc w:val="both"/>
              <w:rPr>
                <w:rFonts w:ascii="Times New Roman" w:eastAsia="Times New Roman" w:hAnsi="Times New Roman" w:cs="Times New Roman"/>
                <w:b/>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Појачан надзор органа стартељства                                       </w:t>
            </w:r>
            <w:r w:rsidR="00F16268" w:rsidRPr="00F16268">
              <w:rPr>
                <w:rFonts w:ascii="Times New Roman" w:eastAsia="Times New Roman" w:hAnsi="Times New Roman" w:cs="Times New Roman"/>
                <w:b/>
                <w:bCs/>
                <w:noProof/>
                <w:sz w:val="24"/>
                <w:szCs w:val="20"/>
                <w:lang w:val="sr-Cyrl-BA" w:eastAsia="sr-Latn-CS"/>
              </w:rPr>
              <w:t>4</w:t>
            </w:r>
          </w:p>
          <w:p w14:paraId="5D4DEC2C" w14:textId="3BA11C3C" w:rsidR="00FE45F7" w:rsidRPr="00F16268" w:rsidRDefault="00FE45F7" w:rsidP="00FE45F7">
            <w:pPr>
              <w:spacing w:before="120" w:after="120" w:line="240" w:lineRule="auto"/>
              <w:jc w:val="both"/>
              <w:rPr>
                <w:rFonts w:ascii="Times New Roman" w:eastAsia="Times New Roman" w:hAnsi="Times New Roman" w:cs="Times New Roman"/>
                <w:b/>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Ослобођен одговорности       </w:t>
            </w:r>
            <w:r w:rsidR="00F16268" w:rsidRPr="00F16268">
              <w:rPr>
                <w:rFonts w:ascii="Times New Roman" w:eastAsia="Times New Roman" w:hAnsi="Times New Roman" w:cs="Times New Roman"/>
                <w:b/>
                <w:bCs/>
                <w:noProof/>
                <w:sz w:val="24"/>
                <w:szCs w:val="20"/>
                <w:lang w:val="sr-Cyrl-BA" w:eastAsia="sr-Latn-CS"/>
              </w:rPr>
              <w:t>2</w:t>
            </w:r>
          </w:p>
          <w:p w14:paraId="116A438E" w14:textId="77777777" w:rsidR="00FE45F7" w:rsidRPr="00FE45F7" w:rsidRDefault="00FE45F7" w:rsidP="00FE45F7">
            <w:pPr>
              <w:spacing w:before="120" w:after="120" w:line="240" w:lineRule="auto"/>
              <w:jc w:val="both"/>
              <w:rPr>
                <w:rFonts w:ascii="Times New Roman" w:eastAsia="Times New Roman" w:hAnsi="Times New Roman" w:cs="Times New Roman"/>
                <w:b/>
                <w:noProof/>
                <w:sz w:val="24"/>
                <w:szCs w:val="20"/>
                <w:lang w:val="sr-Latn-CS" w:eastAsia="sr-Latn-CS"/>
              </w:rPr>
            </w:pPr>
            <w:r w:rsidRPr="00FE45F7">
              <w:rPr>
                <w:rFonts w:ascii="Times New Roman" w:eastAsia="Times New Roman" w:hAnsi="Times New Roman" w:cs="Times New Roman"/>
                <w:noProof/>
                <w:sz w:val="24"/>
                <w:szCs w:val="20"/>
                <w:lang w:val="sr-Latn-CS" w:eastAsia="sr-Latn-CS"/>
              </w:rPr>
              <w:t xml:space="preserve">Условна новчана казна          </w:t>
            </w:r>
            <w:r w:rsidRPr="00FE45F7">
              <w:rPr>
                <w:rFonts w:ascii="Times New Roman" w:eastAsia="Times New Roman" w:hAnsi="Times New Roman" w:cs="Times New Roman"/>
                <w:b/>
                <w:noProof/>
                <w:sz w:val="24"/>
                <w:szCs w:val="20"/>
                <w:lang w:val="sr-Latn-CS" w:eastAsia="sr-Latn-CS"/>
              </w:rPr>
              <w:t xml:space="preserve"> 1</w:t>
            </w:r>
          </w:p>
          <w:p w14:paraId="34AE63D2" w14:textId="3E594CAE" w:rsidR="00FE45F7" w:rsidRPr="00FE45F7" w:rsidRDefault="00FE45F7" w:rsidP="00FE45F7">
            <w:pPr>
              <w:spacing w:before="120" w:after="120" w:line="240" w:lineRule="auto"/>
              <w:jc w:val="both"/>
              <w:rPr>
                <w:rFonts w:ascii="Times New Roman" w:eastAsia="Times New Roman" w:hAnsi="Times New Roman" w:cs="Times New Roman"/>
                <w:b/>
                <w:noProof/>
                <w:sz w:val="24"/>
                <w:szCs w:val="20"/>
                <w:lang w:val="sr-Cyrl-BA" w:eastAsia="sr-Latn-CS"/>
              </w:rPr>
            </w:pPr>
            <w:r w:rsidRPr="00FE45F7">
              <w:rPr>
                <w:rFonts w:ascii="Times New Roman" w:eastAsia="Times New Roman" w:hAnsi="Times New Roman" w:cs="Times New Roman"/>
                <w:noProof/>
                <w:sz w:val="24"/>
                <w:szCs w:val="20"/>
                <w:lang w:val="sr-Latn-CS" w:eastAsia="sr-Latn-CS"/>
              </w:rPr>
              <w:t xml:space="preserve">Одбачај                                     </w:t>
            </w:r>
            <w:r w:rsidR="00F16268">
              <w:rPr>
                <w:rFonts w:ascii="Times New Roman" w:eastAsia="Times New Roman" w:hAnsi="Times New Roman" w:cs="Times New Roman"/>
                <w:b/>
                <w:noProof/>
                <w:sz w:val="24"/>
                <w:szCs w:val="20"/>
                <w:lang w:val="sr-Cyrl-BA" w:eastAsia="sr-Latn-CS"/>
              </w:rPr>
              <w:t>2</w:t>
            </w:r>
          </w:p>
          <w:p w14:paraId="213842D6" w14:textId="578B117D"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Latn-CS" w:eastAsia="sr-Latn-CS"/>
              </w:rPr>
            </w:pPr>
            <w:r w:rsidRPr="00FE45F7">
              <w:rPr>
                <w:rFonts w:ascii="Times New Roman" w:eastAsia="Times New Roman" w:hAnsi="Times New Roman" w:cs="Times New Roman"/>
                <w:noProof/>
                <w:sz w:val="24"/>
                <w:szCs w:val="20"/>
                <w:lang w:val="sr-Latn-CS" w:eastAsia="sr-Latn-CS"/>
              </w:rPr>
              <w:t xml:space="preserve">Прекид поступка                     </w:t>
            </w:r>
            <w:r w:rsidR="00F16268">
              <w:rPr>
                <w:rFonts w:ascii="Times New Roman" w:eastAsia="Times New Roman" w:hAnsi="Times New Roman" w:cs="Times New Roman"/>
                <w:b/>
                <w:noProof/>
                <w:sz w:val="24"/>
                <w:szCs w:val="20"/>
                <w:lang w:val="sr-Cyrl-BA" w:eastAsia="sr-Latn-CS"/>
              </w:rPr>
              <w:t>3</w:t>
            </w:r>
            <w:r w:rsidRPr="00FE45F7">
              <w:rPr>
                <w:rFonts w:ascii="Times New Roman" w:eastAsia="Times New Roman" w:hAnsi="Times New Roman" w:cs="Times New Roman"/>
                <w:b/>
                <w:noProof/>
                <w:sz w:val="24"/>
                <w:szCs w:val="20"/>
                <w:lang w:val="sr-Latn-CS" w:eastAsia="sr-Latn-CS"/>
              </w:rPr>
              <w:t xml:space="preserve"> </w:t>
            </w:r>
            <w:r w:rsidRPr="00FE45F7">
              <w:rPr>
                <w:rFonts w:ascii="Times New Roman" w:eastAsia="Times New Roman" w:hAnsi="Times New Roman" w:cs="Times New Roman"/>
                <w:noProof/>
                <w:sz w:val="24"/>
                <w:szCs w:val="20"/>
                <w:lang w:val="sr-Latn-CS" w:eastAsia="sr-Latn-CS"/>
              </w:rPr>
              <w:t xml:space="preserve">           </w:t>
            </w:r>
          </w:p>
          <w:p w14:paraId="0668D387" w14:textId="77777777"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Latn-CS" w:eastAsia="sr-Latn-CS"/>
              </w:rPr>
            </w:pPr>
          </w:p>
        </w:tc>
      </w:tr>
    </w:tbl>
    <w:p w14:paraId="32912037" w14:textId="77777777" w:rsidR="00FE45F7" w:rsidRPr="00FE45F7" w:rsidRDefault="00FE45F7" w:rsidP="00FE45F7">
      <w:pPr>
        <w:spacing w:before="120" w:after="120" w:line="240" w:lineRule="auto"/>
        <w:jc w:val="both"/>
        <w:rPr>
          <w:rFonts w:ascii="Times New Roman" w:eastAsia="Times New Roman" w:hAnsi="Times New Roman" w:cs="Times New Roman"/>
          <w:i/>
          <w:noProof/>
          <w:sz w:val="24"/>
          <w:szCs w:val="20"/>
          <w:lang w:val="sr-Latn-CS" w:eastAsia="sr-Latn-CS"/>
        </w:rPr>
      </w:pPr>
      <w:r w:rsidRPr="00FE45F7">
        <w:rPr>
          <w:rFonts w:ascii="Times New Roman" w:eastAsia="Times New Roman" w:hAnsi="Times New Roman" w:cs="Times New Roman"/>
          <w:b/>
          <w:noProof/>
          <w:sz w:val="24"/>
          <w:szCs w:val="20"/>
          <w:lang w:val="sr-Latn-CS" w:eastAsia="sr-Latn-CS"/>
        </w:rPr>
        <w:tab/>
      </w:r>
      <w:r w:rsidRPr="00FE45F7">
        <w:rPr>
          <w:rFonts w:ascii="Times New Roman" w:eastAsia="Times New Roman" w:hAnsi="Times New Roman" w:cs="Times New Roman"/>
          <w:i/>
          <w:noProof/>
          <w:sz w:val="24"/>
          <w:szCs w:val="20"/>
          <w:lang w:val="sr-Latn-CS" w:eastAsia="sr-Latn-CS"/>
        </w:rPr>
        <w:t>Табела 4. Прекршајни реферат</w:t>
      </w:r>
    </w:p>
    <w:p w14:paraId="048D9EA6" w14:textId="59A64E89"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BA" w:eastAsia="sr-Latn-CS"/>
        </w:rPr>
      </w:pPr>
      <w:r w:rsidRPr="00FE45F7">
        <w:rPr>
          <w:rFonts w:ascii="Times New Roman" w:eastAsia="Times New Roman" w:hAnsi="Times New Roman" w:cs="Times New Roman"/>
          <w:b/>
          <w:noProof/>
          <w:sz w:val="24"/>
          <w:szCs w:val="20"/>
          <w:lang w:val="sr-Latn-CS" w:eastAsia="sr-Latn-CS"/>
        </w:rPr>
        <w:lastRenderedPageBreak/>
        <w:t xml:space="preserve"> </w:t>
      </w:r>
      <w:r w:rsidRPr="00FE45F7">
        <w:rPr>
          <w:rFonts w:ascii="Times New Roman" w:eastAsia="Times New Roman" w:hAnsi="Times New Roman" w:cs="Times New Roman"/>
          <w:noProof/>
          <w:sz w:val="24"/>
          <w:szCs w:val="20"/>
          <w:lang w:val="sr-Latn-CS" w:eastAsia="sr-Latn-CS"/>
        </w:rPr>
        <w:tab/>
      </w:r>
      <w:r w:rsidR="00DC358D">
        <w:rPr>
          <w:rFonts w:ascii="Times New Roman" w:eastAsia="Times New Roman" w:hAnsi="Times New Roman" w:cs="Times New Roman"/>
          <w:noProof/>
          <w:sz w:val="24"/>
          <w:szCs w:val="20"/>
          <w:lang w:val="sr-Cyrl-BA" w:eastAsia="sr-Latn-CS"/>
        </w:rPr>
        <w:t xml:space="preserve">У предходној 2021. години, запримљено је 11 предмета. </w:t>
      </w:r>
      <w:r w:rsidRPr="00FE45F7">
        <w:rPr>
          <w:rFonts w:ascii="Times New Roman" w:eastAsia="Times New Roman" w:hAnsi="Times New Roman" w:cs="Times New Roman"/>
          <w:noProof/>
          <w:sz w:val="24"/>
          <w:szCs w:val="20"/>
          <w:lang w:val="sr-Cyrl-BA" w:eastAsia="sr-Latn-CS"/>
        </w:rPr>
        <w:t>Из предходне 20</w:t>
      </w:r>
      <w:r w:rsidR="00DC358D">
        <w:rPr>
          <w:rFonts w:ascii="Times New Roman" w:eastAsia="Times New Roman" w:hAnsi="Times New Roman" w:cs="Times New Roman"/>
          <w:noProof/>
          <w:sz w:val="24"/>
          <w:szCs w:val="20"/>
          <w:lang w:val="sr-Cyrl-BA" w:eastAsia="sr-Latn-CS"/>
        </w:rPr>
        <w:t>20</w:t>
      </w:r>
      <w:r w:rsidRPr="00FE45F7">
        <w:rPr>
          <w:rFonts w:ascii="Times New Roman" w:eastAsia="Times New Roman" w:hAnsi="Times New Roman" w:cs="Times New Roman"/>
          <w:noProof/>
          <w:sz w:val="24"/>
          <w:szCs w:val="20"/>
          <w:lang w:val="sr-Cyrl-BA" w:eastAsia="sr-Latn-CS"/>
        </w:rPr>
        <w:t xml:space="preserve">. године пренет је 1 предмет </w:t>
      </w:r>
      <w:r w:rsidR="00DC358D">
        <w:rPr>
          <w:rFonts w:ascii="Times New Roman" w:eastAsia="Times New Roman" w:hAnsi="Times New Roman" w:cs="Times New Roman"/>
          <w:noProof/>
          <w:sz w:val="24"/>
          <w:szCs w:val="20"/>
          <w:lang w:val="sr-Cyrl-BA" w:eastAsia="sr-Latn-CS"/>
        </w:rPr>
        <w:t xml:space="preserve">, а урађено укупно 12 предмета  из кривичног реферата малољетника. </w:t>
      </w:r>
    </w:p>
    <w:p w14:paraId="480BF06A" w14:textId="1E7D8389" w:rsidR="00FE45F7" w:rsidRDefault="00DC358D" w:rsidP="00FE45F7">
      <w:pPr>
        <w:spacing w:before="120" w:after="120" w:line="240" w:lineRule="auto"/>
        <w:jc w:val="both"/>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Вођени су кривични поступци због чињења следећих кривичних дјела</w:t>
      </w:r>
      <w:r w:rsidR="00FE45F7" w:rsidRPr="00FE45F7">
        <w:rPr>
          <w:rFonts w:ascii="Times New Roman" w:eastAsia="Times New Roman" w:hAnsi="Times New Roman" w:cs="Times New Roman"/>
          <w:noProof/>
          <w:sz w:val="24"/>
          <w:szCs w:val="20"/>
          <w:lang w:val="sr-Cyrl-BA" w:eastAsia="sr-Latn-CS"/>
        </w:rPr>
        <w:t xml:space="preserve"> ( </w:t>
      </w:r>
      <w:r>
        <w:rPr>
          <w:rFonts w:ascii="Times New Roman" w:eastAsia="Times New Roman" w:hAnsi="Times New Roman" w:cs="Times New Roman"/>
          <w:noProof/>
          <w:sz w:val="24"/>
          <w:szCs w:val="20"/>
          <w:lang w:val="sr-Cyrl-BA" w:eastAsia="sr-Latn-CS"/>
        </w:rPr>
        <w:t>3</w:t>
      </w:r>
      <w:r w:rsidR="00FE45F7" w:rsidRPr="00FE45F7">
        <w:rPr>
          <w:rFonts w:ascii="Times New Roman" w:eastAsia="Times New Roman" w:hAnsi="Times New Roman" w:cs="Times New Roman"/>
          <w:noProof/>
          <w:sz w:val="24"/>
          <w:szCs w:val="20"/>
          <w:lang w:val="sr-Cyrl-BA" w:eastAsia="sr-Latn-CS"/>
        </w:rPr>
        <w:t xml:space="preserve"> телесне повреде, 2 учешћа у тучи, 1 разбојништво, 1 тешка крађа и 1 неовлаштена производња и промет опојних дрога</w:t>
      </w:r>
      <w:r w:rsidR="00457680">
        <w:rPr>
          <w:rFonts w:ascii="Times New Roman" w:eastAsia="Times New Roman" w:hAnsi="Times New Roman" w:cs="Times New Roman"/>
          <w:noProof/>
          <w:sz w:val="24"/>
          <w:szCs w:val="20"/>
          <w:lang w:val="sr-Cyrl-BA" w:eastAsia="sr-Latn-CS"/>
        </w:rPr>
        <w:t>, омогућавање уживања дрога 2. оштећење туђе ствари 1, насилничко понашање 1</w:t>
      </w:r>
      <w:r w:rsidR="00FE45F7" w:rsidRPr="00FE45F7">
        <w:rPr>
          <w:rFonts w:ascii="Times New Roman" w:eastAsia="Times New Roman" w:hAnsi="Times New Roman" w:cs="Times New Roman"/>
          <w:noProof/>
          <w:sz w:val="24"/>
          <w:szCs w:val="20"/>
          <w:lang w:val="sr-Cyrl-BA" w:eastAsia="sr-Latn-CS"/>
        </w:rPr>
        <w:t xml:space="preserve">).  </w:t>
      </w:r>
    </w:p>
    <w:p w14:paraId="502BEC78" w14:textId="46579ED1" w:rsidR="00457680" w:rsidRDefault="00457680" w:rsidP="00FE45F7">
      <w:pPr>
        <w:spacing w:before="120" w:after="120" w:line="240" w:lineRule="auto"/>
        <w:jc w:val="both"/>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 xml:space="preserve">Изречено је 12 васпитних мера и то: 3 судска укора, појачан надзор родитеља 5, појачан надзор органа старатељства 2 и упућивање у васпитно поправни дом 2. </w:t>
      </w:r>
    </w:p>
    <w:p w14:paraId="2A749C68" w14:textId="343A4D8D" w:rsidR="00457680" w:rsidRDefault="00457680" w:rsidP="00FE45F7">
      <w:pPr>
        <w:spacing w:before="120" w:after="120" w:line="240" w:lineRule="auto"/>
        <w:jc w:val="both"/>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 xml:space="preserve">У прекршајном реферату вођен је поступак против 55 малољетника: 26 починилаца прекршаја из области безбедности саобраћаја, 21 из области нарушавања јавног реда и мира, царински прекршај 1 и злупотреба дрога 2. </w:t>
      </w:r>
    </w:p>
    <w:p w14:paraId="0D12EF7F" w14:textId="557A4181" w:rsidR="00FE45F7" w:rsidRPr="00741A38" w:rsidRDefault="00457680" w:rsidP="00FE45F7">
      <w:pPr>
        <w:spacing w:before="120" w:after="120" w:line="240" w:lineRule="auto"/>
        <w:jc w:val="both"/>
        <w:rPr>
          <w:rFonts w:ascii="Times New Roman" w:eastAsia="Times New Roman" w:hAnsi="Times New Roman" w:cs="Times New Roman"/>
          <w:noProof/>
          <w:sz w:val="24"/>
          <w:szCs w:val="20"/>
          <w:lang w:val="sr-Cyrl-BA" w:eastAsia="sr-Latn-CS"/>
        </w:rPr>
      </w:pPr>
      <w:r>
        <w:rPr>
          <w:rFonts w:ascii="Times New Roman" w:eastAsia="Times New Roman" w:hAnsi="Times New Roman" w:cs="Times New Roman"/>
          <w:noProof/>
          <w:sz w:val="24"/>
          <w:szCs w:val="20"/>
          <w:lang w:val="sr-Cyrl-BA" w:eastAsia="sr-Latn-CS"/>
        </w:rPr>
        <w:t xml:space="preserve">За наведене прекршаје изречено је: 31 судски укор, 2 појачана надзора органа старатељства и 4 појачана надзора родитеља. </w:t>
      </w:r>
    </w:p>
    <w:p w14:paraId="3D223329" w14:textId="4E2FC602" w:rsidR="00FE45F7" w:rsidRPr="00FE45F7" w:rsidRDefault="00FE45F7" w:rsidP="00FE45F7">
      <w:pPr>
        <w:spacing w:before="120" w:after="120" w:line="240" w:lineRule="auto"/>
        <w:jc w:val="both"/>
        <w:rPr>
          <w:rFonts w:ascii="Times New Roman" w:eastAsia="Times New Roman" w:hAnsi="Times New Roman" w:cs="Times New Roman"/>
          <w:b/>
          <w:noProof/>
          <w:sz w:val="24"/>
          <w:szCs w:val="20"/>
          <w:u w:val="single"/>
          <w:lang w:val="bs-Cyrl-BA" w:eastAsia="sr-Latn-CS"/>
        </w:rPr>
      </w:pPr>
      <w:r w:rsidRPr="00FE45F7">
        <w:rPr>
          <w:rFonts w:ascii="Times New Roman" w:eastAsia="Times New Roman" w:hAnsi="Times New Roman" w:cs="Times New Roman"/>
          <w:b/>
          <w:noProof/>
          <w:sz w:val="24"/>
          <w:szCs w:val="20"/>
          <w:u w:val="single"/>
          <w:lang w:val="bs-Cyrl-BA" w:eastAsia="sr-Latn-CS"/>
        </w:rPr>
        <w:t>4. Центар за социјални рад Бијељина</w:t>
      </w:r>
    </w:p>
    <w:p w14:paraId="3514617D" w14:textId="77777777" w:rsidR="00741A38" w:rsidRDefault="00FE45F7" w:rsidP="00741A38">
      <w:pPr>
        <w:spacing w:line="240" w:lineRule="auto"/>
        <w:jc w:val="both"/>
        <w:rPr>
          <w:rFonts w:ascii="Times New Roman" w:hAnsi="Times New Roman" w:cs="Times New Roman"/>
          <w:sz w:val="24"/>
          <w:szCs w:val="24"/>
          <w:lang w:val="sr-Cyrl-BA"/>
        </w:rPr>
      </w:pPr>
      <w:r w:rsidRPr="00FE45F7">
        <w:rPr>
          <w:rFonts w:ascii="Times New Roman" w:eastAsia="Times New Roman" w:hAnsi="Times New Roman" w:cs="Times New Roman"/>
          <w:noProof/>
          <w:sz w:val="24"/>
          <w:szCs w:val="24"/>
          <w:lang w:val="ru-RU" w:eastAsia="sr-Latn-CS"/>
        </w:rPr>
        <w:tab/>
      </w:r>
      <w:r w:rsidR="00AD589E">
        <w:rPr>
          <w:rFonts w:ascii="Times New Roman" w:hAnsi="Times New Roman" w:cs="Times New Roman"/>
          <w:sz w:val="24"/>
          <w:szCs w:val="24"/>
          <w:lang w:val="ru-RU"/>
        </w:rPr>
        <w:t>У</w:t>
      </w:r>
      <w:r w:rsidR="00AD589E">
        <w:rPr>
          <w:rFonts w:ascii="Times New Roman" w:hAnsi="Times New Roman" w:cs="Times New Roman"/>
          <w:sz w:val="24"/>
          <w:szCs w:val="24"/>
          <w:lang w:val="sr-Cyrl-CS"/>
        </w:rPr>
        <w:t xml:space="preserve"> 2021. години </w:t>
      </w:r>
      <w:r w:rsidR="00AD589E">
        <w:rPr>
          <w:rFonts w:ascii="Times New Roman" w:hAnsi="Times New Roman" w:cs="Times New Roman"/>
          <w:sz w:val="24"/>
          <w:szCs w:val="24"/>
          <w:lang w:val="ru-RU"/>
        </w:rPr>
        <w:t>Цент</w:t>
      </w:r>
      <w:r w:rsidR="00AD589E">
        <w:rPr>
          <w:rFonts w:ascii="Times New Roman" w:hAnsi="Times New Roman" w:cs="Times New Roman"/>
          <w:sz w:val="24"/>
          <w:szCs w:val="24"/>
          <w:lang w:val="sr-Cyrl-BA"/>
        </w:rPr>
        <w:t>ар</w:t>
      </w:r>
      <w:r w:rsidR="00AD589E">
        <w:rPr>
          <w:rFonts w:ascii="Times New Roman" w:hAnsi="Times New Roman" w:cs="Times New Roman"/>
          <w:sz w:val="24"/>
          <w:szCs w:val="24"/>
          <w:lang w:val="ru-RU"/>
        </w:rPr>
        <w:t xml:space="preserve"> за социјални рад</w:t>
      </w:r>
      <w:r w:rsidR="00AD589E">
        <w:rPr>
          <w:rFonts w:ascii="Times New Roman" w:hAnsi="Times New Roman" w:cs="Times New Roman"/>
          <w:sz w:val="24"/>
          <w:szCs w:val="24"/>
          <w:lang w:val="bs-Cyrl-BA"/>
        </w:rPr>
        <w:t xml:space="preserve"> Бијељина </w:t>
      </w:r>
      <w:r w:rsidR="00AD589E">
        <w:rPr>
          <w:rFonts w:ascii="Times New Roman" w:hAnsi="Times New Roman" w:cs="Times New Roman"/>
          <w:sz w:val="24"/>
          <w:szCs w:val="24"/>
          <w:lang w:val="sr-Cyrl-CS"/>
        </w:rPr>
        <w:t xml:space="preserve">регистровао </w:t>
      </w:r>
      <w:proofErr w:type="spellStart"/>
      <w:r w:rsidR="00AD589E">
        <w:rPr>
          <w:rFonts w:ascii="Times New Roman" w:hAnsi="Times New Roman" w:cs="Times New Roman"/>
          <w:sz w:val="24"/>
          <w:szCs w:val="24"/>
        </w:rPr>
        <w:t>је</w:t>
      </w:r>
      <w:proofErr w:type="spellEnd"/>
      <w:r w:rsidR="00AD589E">
        <w:rPr>
          <w:rFonts w:ascii="Times New Roman" w:hAnsi="Times New Roman" w:cs="Times New Roman"/>
          <w:sz w:val="24"/>
          <w:szCs w:val="24"/>
        </w:rPr>
        <w:t xml:space="preserve"> </w:t>
      </w:r>
      <w:r w:rsidR="00AD589E">
        <w:rPr>
          <w:rFonts w:ascii="Times New Roman" w:hAnsi="Times New Roman" w:cs="Times New Roman"/>
          <w:sz w:val="24"/>
          <w:szCs w:val="24"/>
          <w:lang w:val="sr-Cyrl-BA"/>
        </w:rPr>
        <w:t xml:space="preserve">око 200 дјеце и </w:t>
      </w:r>
      <w:proofErr w:type="spellStart"/>
      <w:r w:rsidR="00AD589E">
        <w:rPr>
          <w:rFonts w:ascii="Times New Roman" w:hAnsi="Times New Roman" w:cs="Times New Roman"/>
          <w:sz w:val="24"/>
          <w:szCs w:val="24"/>
        </w:rPr>
        <w:t>мало</w:t>
      </w:r>
      <w:proofErr w:type="spellEnd"/>
      <w:r w:rsidR="00AD589E">
        <w:rPr>
          <w:rFonts w:ascii="Times New Roman" w:hAnsi="Times New Roman" w:cs="Times New Roman"/>
          <w:sz w:val="24"/>
          <w:szCs w:val="24"/>
          <w:lang w:val="sr-Cyrl-BA"/>
        </w:rPr>
        <w:t>љ</w:t>
      </w:r>
      <w:proofErr w:type="spellStart"/>
      <w:r w:rsidR="00AD589E">
        <w:rPr>
          <w:rFonts w:ascii="Times New Roman" w:hAnsi="Times New Roman" w:cs="Times New Roman"/>
          <w:sz w:val="24"/>
          <w:szCs w:val="24"/>
        </w:rPr>
        <w:t>етника</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са</w:t>
      </w:r>
      <w:proofErr w:type="spellEnd"/>
      <w:r w:rsidR="00AD589E">
        <w:rPr>
          <w:rFonts w:ascii="Times New Roman" w:hAnsi="Times New Roman" w:cs="Times New Roman"/>
          <w:sz w:val="24"/>
          <w:szCs w:val="24"/>
        </w:rPr>
        <w:t xml:space="preserve">  </w:t>
      </w:r>
      <w:r w:rsidR="00AD589E">
        <w:rPr>
          <w:rFonts w:ascii="Times New Roman" w:hAnsi="Times New Roman" w:cs="Times New Roman"/>
          <w:sz w:val="24"/>
          <w:szCs w:val="24"/>
          <w:lang w:val="ru-RU"/>
        </w:rPr>
        <w:t xml:space="preserve">различитим облицима девијантног/антисоцијалног и </w:t>
      </w:r>
      <w:r w:rsidR="00AD589E">
        <w:rPr>
          <w:rFonts w:ascii="Times New Roman" w:hAnsi="Times New Roman" w:cs="Times New Roman"/>
          <w:sz w:val="24"/>
          <w:szCs w:val="24"/>
          <w:lang w:val="sr-Cyrl-BA"/>
        </w:rPr>
        <w:t xml:space="preserve"> асоцијалног понашања.</w:t>
      </w:r>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Од</w:t>
      </w:r>
      <w:proofErr w:type="spellEnd"/>
      <w:r w:rsidR="00AD589E">
        <w:rPr>
          <w:rFonts w:ascii="Times New Roman" w:hAnsi="Times New Roman" w:cs="Times New Roman"/>
          <w:sz w:val="24"/>
          <w:szCs w:val="24"/>
        </w:rPr>
        <w:t xml:space="preserve"> </w:t>
      </w:r>
      <w:proofErr w:type="spellStart"/>
      <w:proofErr w:type="gramStart"/>
      <w:r w:rsidR="00AD589E">
        <w:rPr>
          <w:rFonts w:ascii="Times New Roman" w:hAnsi="Times New Roman" w:cs="Times New Roman"/>
          <w:sz w:val="24"/>
          <w:szCs w:val="24"/>
        </w:rPr>
        <w:t>тог</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броја</w:t>
      </w:r>
      <w:proofErr w:type="spellEnd"/>
      <w:proofErr w:type="gramEnd"/>
      <w:r w:rsidR="00AD589E">
        <w:rPr>
          <w:rFonts w:ascii="Times New Roman" w:hAnsi="Times New Roman" w:cs="Times New Roman"/>
          <w:sz w:val="24"/>
          <w:szCs w:val="24"/>
        </w:rPr>
        <w:t>,</w:t>
      </w:r>
      <w:r w:rsidR="00AD589E">
        <w:rPr>
          <w:rFonts w:ascii="Times New Roman" w:hAnsi="Times New Roman" w:cs="Times New Roman"/>
          <w:sz w:val="24"/>
          <w:szCs w:val="24"/>
          <w:lang w:val="sr-Cyrl-RS"/>
        </w:rPr>
        <w:t xml:space="preserve"> </w:t>
      </w:r>
      <w:r w:rsidR="00AD589E">
        <w:rPr>
          <w:rFonts w:ascii="Times New Roman" w:hAnsi="Times New Roman" w:cs="Times New Roman"/>
          <w:sz w:val="24"/>
          <w:szCs w:val="24"/>
          <w:lang w:val="sr-Cyrl-BA"/>
        </w:rPr>
        <w:t xml:space="preserve">56 </w:t>
      </w:r>
      <w:proofErr w:type="spellStart"/>
      <w:r w:rsidR="00AD589E">
        <w:rPr>
          <w:rFonts w:ascii="Times New Roman" w:hAnsi="Times New Roman" w:cs="Times New Roman"/>
          <w:sz w:val="24"/>
          <w:szCs w:val="24"/>
        </w:rPr>
        <w:t>мало</w:t>
      </w:r>
      <w:proofErr w:type="spellEnd"/>
      <w:r w:rsidR="00AD589E">
        <w:rPr>
          <w:rFonts w:ascii="Times New Roman" w:hAnsi="Times New Roman" w:cs="Times New Roman"/>
          <w:sz w:val="24"/>
          <w:szCs w:val="24"/>
          <w:lang w:val="sr-Cyrl-BA"/>
        </w:rPr>
        <w:t>љ</w:t>
      </w:r>
      <w:proofErr w:type="spellStart"/>
      <w:r w:rsidR="00AD589E">
        <w:rPr>
          <w:rFonts w:ascii="Times New Roman" w:hAnsi="Times New Roman" w:cs="Times New Roman"/>
          <w:sz w:val="24"/>
          <w:szCs w:val="24"/>
        </w:rPr>
        <w:t>етника</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је</w:t>
      </w:r>
      <w:proofErr w:type="spellEnd"/>
      <w:r w:rsidR="00AD589E">
        <w:rPr>
          <w:rFonts w:ascii="Times New Roman" w:hAnsi="Times New Roman" w:cs="Times New Roman"/>
          <w:sz w:val="24"/>
          <w:szCs w:val="24"/>
        </w:rPr>
        <w:t xml:space="preserve"> у </w:t>
      </w:r>
      <w:proofErr w:type="spellStart"/>
      <w:r w:rsidR="00AD589E">
        <w:rPr>
          <w:rFonts w:ascii="Times New Roman" w:hAnsi="Times New Roman" w:cs="Times New Roman"/>
          <w:sz w:val="24"/>
          <w:szCs w:val="24"/>
        </w:rPr>
        <w:t>сукобу</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са</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законом</w:t>
      </w:r>
      <w:proofErr w:type="spellEnd"/>
      <w:r w:rsidR="00AD589E">
        <w:rPr>
          <w:rFonts w:ascii="Times New Roman" w:hAnsi="Times New Roman" w:cs="Times New Roman"/>
          <w:sz w:val="24"/>
          <w:szCs w:val="24"/>
        </w:rPr>
        <w:t>;</w:t>
      </w:r>
      <w:r w:rsidR="00AD589E">
        <w:rPr>
          <w:rFonts w:ascii="Times New Roman" w:hAnsi="Times New Roman" w:cs="Times New Roman"/>
          <w:sz w:val="24"/>
          <w:szCs w:val="24"/>
          <w:lang w:val="sr-Cyrl-RS"/>
        </w:rPr>
        <w:t xml:space="preserve"> </w:t>
      </w:r>
      <w:r w:rsidR="00AD589E">
        <w:rPr>
          <w:rFonts w:ascii="Times New Roman" w:hAnsi="Times New Roman" w:cs="Times New Roman"/>
          <w:sz w:val="24"/>
          <w:szCs w:val="24"/>
        </w:rPr>
        <w:t>1</w:t>
      </w:r>
      <w:r w:rsidR="00AD589E">
        <w:rPr>
          <w:rFonts w:ascii="Times New Roman" w:hAnsi="Times New Roman" w:cs="Times New Roman"/>
          <w:sz w:val="24"/>
          <w:szCs w:val="24"/>
          <w:lang w:val="sr-Cyrl-BA"/>
        </w:rPr>
        <w:t>1</w:t>
      </w:r>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мало</w:t>
      </w:r>
      <w:proofErr w:type="spellEnd"/>
      <w:r w:rsidR="00AD589E">
        <w:rPr>
          <w:rFonts w:ascii="Times New Roman" w:hAnsi="Times New Roman" w:cs="Times New Roman"/>
          <w:sz w:val="24"/>
          <w:szCs w:val="24"/>
          <w:lang w:val="sr-Cyrl-BA"/>
        </w:rPr>
        <w:t>љ</w:t>
      </w:r>
      <w:proofErr w:type="spellStart"/>
      <w:r w:rsidR="00AD589E">
        <w:rPr>
          <w:rFonts w:ascii="Times New Roman" w:hAnsi="Times New Roman" w:cs="Times New Roman"/>
          <w:sz w:val="24"/>
          <w:szCs w:val="24"/>
        </w:rPr>
        <w:t>етника</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починило</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је</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кривична</w:t>
      </w:r>
      <w:proofErr w:type="spellEnd"/>
      <w:r w:rsidR="00AD589E">
        <w:rPr>
          <w:rFonts w:ascii="Times New Roman" w:hAnsi="Times New Roman" w:cs="Times New Roman"/>
          <w:sz w:val="24"/>
          <w:szCs w:val="24"/>
        </w:rPr>
        <w:t xml:space="preserve"> д</w:t>
      </w:r>
      <w:r w:rsidR="00AD589E">
        <w:rPr>
          <w:rFonts w:ascii="Times New Roman" w:hAnsi="Times New Roman" w:cs="Times New Roman"/>
          <w:sz w:val="24"/>
          <w:szCs w:val="24"/>
          <w:lang w:val="sr-Cyrl-BA"/>
        </w:rPr>
        <w:t>ј</w:t>
      </w:r>
      <w:proofErr w:type="spellStart"/>
      <w:r w:rsidR="00AD589E">
        <w:rPr>
          <w:rFonts w:ascii="Times New Roman" w:hAnsi="Times New Roman" w:cs="Times New Roman"/>
          <w:sz w:val="24"/>
          <w:szCs w:val="24"/>
        </w:rPr>
        <w:t>ела</w:t>
      </w:r>
      <w:proofErr w:type="spellEnd"/>
      <w:r w:rsidR="00AD589E">
        <w:rPr>
          <w:rFonts w:ascii="Times New Roman" w:hAnsi="Times New Roman" w:cs="Times New Roman"/>
          <w:sz w:val="24"/>
          <w:szCs w:val="24"/>
        </w:rPr>
        <w:t xml:space="preserve"> (</w:t>
      </w:r>
      <w:r w:rsidR="00AD589E">
        <w:rPr>
          <w:rFonts w:ascii="Times New Roman" w:hAnsi="Times New Roman" w:cs="Times New Roman"/>
          <w:sz w:val="24"/>
          <w:szCs w:val="24"/>
          <w:lang w:val="sr-Cyrl-BA"/>
        </w:rPr>
        <w:t xml:space="preserve">3 кривична дјела </w:t>
      </w:r>
      <w:r w:rsidR="00AD589E">
        <w:rPr>
          <w:rFonts w:ascii="Times New Roman" w:hAnsi="Times New Roman" w:cs="Times New Roman"/>
          <w:sz w:val="24"/>
          <w:szCs w:val="24"/>
        </w:rPr>
        <w:t xml:space="preserve"> </w:t>
      </w:r>
      <w:r w:rsidR="00AD589E">
        <w:rPr>
          <w:rFonts w:ascii="Times New Roman" w:hAnsi="Times New Roman" w:cs="Times New Roman"/>
          <w:sz w:val="24"/>
          <w:szCs w:val="24"/>
          <w:lang w:val="sr-Cyrl-BA"/>
        </w:rPr>
        <w:t xml:space="preserve">крађе, 2 кривична дјела  неовлаштена производља и промет опојних дрога 4  кривична дјела злоупотреба опојних дрога 1 кривично дјело паљевина и 1 кривично дјело везано за недозвољен промет лекова) </w:t>
      </w:r>
      <w:r w:rsidR="00AD589E">
        <w:rPr>
          <w:rFonts w:ascii="Times New Roman" w:hAnsi="Times New Roman" w:cs="Times New Roman"/>
          <w:sz w:val="24"/>
          <w:szCs w:val="24"/>
        </w:rPr>
        <w:t xml:space="preserve">; </w:t>
      </w:r>
      <w:r w:rsidR="00AD589E">
        <w:rPr>
          <w:rFonts w:ascii="Times New Roman" w:hAnsi="Times New Roman" w:cs="Times New Roman"/>
          <w:sz w:val="24"/>
          <w:szCs w:val="24"/>
          <w:lang w:val="sr-Cyrl-BA"/>
        </w:rPr>
        <w:t>45</w:t>
      </w:r>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малољетника</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извршило</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је</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прекршаје</w:t>
      </w:r>
      <w:proofErr w:type="spellEnd"/>
      <w:r w:rsidR="00AD589E">
        <w:rPr>
          <w:rFonts w:ascii="Times New Roman" w:hAnsi="Times New Roman" w:cs="Times New Roman"/>
          <w:sz w:val="24"/>
          <w:szCs w:val="24"/>
        </w:rPr>
        <w:t xml:space="preserve"> (</w:t>
      </w:r>
      <w:r w:rsidR="00AD589E">
        <w:rPr>
          <w:rFonts w:ascii="Times New Roman" w:hAnsi="Times New Roman" w:cs="Times New Roman"/>
          <w:sz w:val="24"/>
          <w:szCs w:val="24"/>
          <w:lang w:val="sr-Cyrl-BA"/>
        </w:rPr>
        <w:t>21</w:t>
      </w:r>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прекршаја</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из</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Закона</w:t>
      </w:r>
      <w:proofErr w:type="spellEnd"/>
      <w:r w:rsidR="00AD589E">
        <w:rPr>
          <w:rFonts w:ascii="Times New Roman" w:hAnsi="Times New Roman" w:cs="Times New Roman"/>
          <w:sz w:val="24"/>
          <w:szCs w:val="24"/>
        </w:rPr>
        <w:t xml:space="preserve"> о </w:t>
      </w:r>
      <w:proofErr w:type="spellStart"/>
      <w:r w:rsidR="00AD589E">
        <w:rPr>
          <w:rFonts w:ascii="Times New Roman" w:hAnsi="Times New Roman" w:cs="Times New Roman"/>
          <w:sz w:val="24"/>
          <w:szCs w:val="24"/>
        </w:rPr>
        <w:t>јавном</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реду</w:t>
      </w:r>
      <w:proofErr w:type="spellEnd"/>
      <w:r w:rsidR="00AD589E">
        <w:rPr>
          <w:rFonts w:ascii="Times New Roman" w:hAnsi="Times New Roman" w:cs="Times New Roman"/>
          <w:sz w:val="24"/>
          <w:szCs w:val="24"/>
        </w:rPr>
        <w:t xml:space="preserve"> и </w:t>
      </w:r>
      <w:proofErr w:type="spellStart"/>
      <w:r w:rsidR="00AD589E">
        <w:rPr>
          <w:rFonts w:ascii="Times New Roman" w:hAnsi="Times New Roman" w:cs="Times New Roman"/>
          <w:sz w:val="24"/>
          <w:szCs w:val="24"/>
        </w:rPr>
        <w:t>миру</w:t>
      </w:r>
      <w:proofErr w:type="spellEnd"/>
      <w:r w:rsidR="00AD589E">
        <w:rPr>
          <w:rFonts w:ascii="Times New Roman" w:hAnsi="Times New Roman" w:cs="Times New Roman"/>
          <w:sz w:val="24"/>
          <w:szCs w:val="24"/>
        </w:rPr>
        <w:t xml:space="preserve"> и</w:t>
      </w:r>
      <w:r w:rsidR="00AD589E">
        <w:rPr>
          <w:rFonts w:ascii="Times New Roman" w:hAnsi="Times New Roman" w:cs="Times New Roman"/>
          <w:sz w:val="24"/>
          <w:szCs w:val="24"/>
          <w:lang w:val="sr-Cyrl-RS"/>
        </w:rPr>
        <w:t xml:space="preserve"> </w:t>
      </w:r>
      <w:r w:rsidR="00AD589E">
        <w:rPr>
          <w:rFonts w:ascii="Times New Roman" w:hAnsi="Times New Roman" w:cs="Times New Roman"/>
          <w:sz w:val="24"/>
          <w:szCs w:val="24"/>
          <w:lang w:val="sr-Cyrl-BA"/>
        </w:rPr>
        <w:t>24</w:t>
      </w:r>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прекршаја</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из</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Закона</w:t>
      </w:r>
      <w:proofErr w:type="spellEnd"/>
      <w:r w:rsidR="00AD589E">
        <w:rPr>
          <w:rFonts w:ascii="Times New Roman" w:hAnsi="Times New Roman" w:cs="Times New Roman"/>
          <w:sz w:val="24"/>
          <w:szCs w:val="24"/>
        </w:rPr>
        <w:t xml:space="preserve"> о </w:t>
      </w:r>
      <w:proofErr w:type="spellStart"/>
      <w:r w:rsidR="00AD589E">
        <w:rPr>
          <w:rFonts w:ascii="Times New Roman" w:hAnsi="Times New Roman" w:cs="Times New Roman"/>
          <w:sz w:val="24"/>
          <w:szCs w:val="24"/>
        </w:rPr>
        <w:t>безб</w:t>
      </w:r>
      <w:proofErr w:type="spellEnd"/>
      <w:r w:rsidR="00AD589E">
        <w:rPr>
          <w:rFonts w:ascii="Times New Roman" w:hAnsi="Times New Roman" w:cs="Times New Roman"/>
          <w:sz w:val="24"/>
          <w:szCs w:val="24"/>
          <w:lang w:val="sr-Cyrl-BA"/>
        </w:rPr>
        <w:t>ј</w:t>
      </w:r>
      <w:proofErr w:type="spellStart"/>
      <w:r w:rsidR="00AD589E">
        <w:rPr>
          <w:rFonts w:ascii="Times New Roman" w:hAnsi="Times New Roman" w:cs="Times New Roman"/>
          <w:sz w:val="24"/>
          <w:szCs w:val="24"/>
        </w:rPr>
        <w:t>едности</w:t>
      </w:r>
      <w:proofErr w:type="spellEnd"/>
      <w:r w:rsidR="00AD589E">
        <w:rPr>
          <w:rFonts w:ascii="Times New Roman" w:hAnsi="Times New Roman" w:cs="Times New Roman"/>
          <w:sz w:val="24"/>
          <w:szCs w:val="24"/>
        </w:rPr>
        <w:t xml:space="preserve"> </w:t>
      </w:r>
      <w:proofErr w:type="spellStart"/>
      <w:r w:rsidR="00AD589E">
        <w:rPr>
          <w:rFonts w:ascii="Times New Roman" w:hAnsi="Times New Roman" w:cs="Times New Roman"/>
          <w:sz w:val="24"/>
          <w:szCs w:val="24"/>
        </w:rPr>
        <w:t>саобраћаја</w:t>
      </w:r>
      <w:proofErr w:type="spellEnd"/>
      <w:r w:rsidR="00AD589E">
        <w:rPr>
          <w:rFonts w:ascii="Times New Roman" w:hAnsi="Times New Roman" w:cs="Times New Roman"/>
          <w:sz w:val="24"/>
          <w:szCs w:val="24"/>
        </w:rPr>
        <w:t xml:space="preserve">). </w:t>
      </w:r>
      <w:r w:rsidR="00AD589E">
        <w:rPr>
          <w:rFonts w:ascii="Times New Roman" w:hAnsi="Times New Roman" w:cs="Times New Roman"/>
          <w:sz w:val="24"/>
          <w:szCs w:val="24"/>
          <w:lang w:val="sr-Cyrl-BA"/>
        </w:rPr>
        <w:t xml:space="preserve">Од једанаест извршених кривичних дјела, 6 је везано за промет и производњу или злоупотребу опојних дрога код малољетника. Ово је засигурно тамна бројка малољетника који су или конзумирали или имали додир са психоактивним супстанцама. Велики број дјеце конзумира психоактивне супстанце а да нису евидентирани као починиоци кривичних дјела. Велики број такве дјеце открије се током свакодневних активности ове установе у раду са породицама и различитом проблематиком породичног система, што захтјева мултидисциплинарни приступ у раду и лијечење. </w:t>
      </w:r>
    </w:p>
    <w:p w14:paraId="739C2AED" w14:textId="6BFBC729" w:rsidR="00AD589E" w:rsidRPr="00741A38" w:rsidRDefault="00AD589E" w:rsidP="00741A38">
      <w:pPr>
        <w:spacing w:line="240" w:lineRule="auto"/>
        <w:ind w:firstLine="708"/>
        <w:jc w:val="both"/>
        <w:rPr>
          <w:rFonts w:ascii="Times New Roman" w:hAnsi="Times New Roman" w:cs="Times New Roman"/>
          <w:sz w:val="24"/>
          <w:szCs w:val="24"/>
          <w:lang w:val="sr-Cyrl-BA"/>
        </w:rPr>
      </w:pPr>
      <w:proofErr w:type="spellStart"/>
      <w:r>
        <w:rPr>
          <w:rFonts w:ascii="Times New Roman" w:hAnsi="Times New Roman" w:cs="Times New Roman"/>
          <w:sz w:val="24"/>
          <w:szCs w:val="24"/>
        </w:rPr>
        <w:t>Изречено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укупно</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BA"/>
        </w:rPr>
        <w:t>42</w:t>
      </w:r>
      <w:r>
        <w:rPr>
          <w:rFonts w:ascii="Times New Roman" w:hAnsi="Times New Roman" w:cs="Times New Roman"/>
          <w:sz w:val="24"/>
          <w:szCs w:val="24"/>
        </w:rPr>
        <w:t xml:space="preserve"> </w:t>
      </w:r>
      <w:proofErr w:type="spellStart"/>
      <w:r>
        <w:rPr>
          <w:rFonts w:ascii="Times New Roman" w:hAnsi="Times New Roman" w:cs="Times New Roman"/>
          <w:sz w:val="24"/>
          <w:szCs w:val="24"/>
        </w:rPr>
        <w:t>васпитн</w:t>
      </w:r>
      <w:proofErr w:type="spellEnd"/>
      <w:r>
        <w:rPr>
          <w:rFonts w:ascii="Times New Roman" w:hAnsi="Times New Roman" w:cs="Times New Roman"/>
          <w:sz w:val="24"/>
          <w:szCs w:val="24"/>
          <w:lang w:val="sr-Cyrl-BA"/>
        </w:rPr>
        <w:t>е</w:t>
      </w:r>
      <w:r>
        <w:rPr>
          <w:rFonts w:ascii="Times New Roman" w:hAnsi="Times New Roman" w:cs="Times New Roman"/>
          <w:sz w:val="24"/>
          <w:szCs w:val="24"/>
        </w:rPr>
        <w:t xml:space="preserve"> м</w:t>
      </w:r>
      <w:r>
        <w:rPr>
          <w:rFonts w:ascii="Times New Roman" w:hAnsi="Times New Roman" w:cs="Times New Roman"/>
          <w:sz w:val="24"/>
          <w:szCs w:val="24"/>
          <w:lang w:val="sr-Cyrl-BA"/>
        </w:rPr>
        <w:t>ј</w:t>
      </w:r>
      <w:proofErr w:type="spellStart"/>
      <w:r>
        <w:rPr>
          <w:rFonts w:ascii="Times New Roman" w:hAnsi="Times New Roman" w:cs="Times New Roman"/>
          <w:sz w:val="24"/>
          <w:szCs w:val="24"/>
        </w:rPr>
        <w:t>ер</w:t>
      </w:r>
      <w:proofErr w:type="spellEnd"/>
      <w:r>
        <w:rPr>
          <w:rFonts w:ascii="Times New Roman" w:hAnsi="Times New Roman" w:cs="Times New Roman"/>
          <w:sz w:val="24"/>
          <w:szCs w:val="24"/>
          <w:lang w:val="sr-Cyrl-BA"/>
        </w:rPr>
        <w:t>е</w:t>
      </w:r>
      <w:r>
        <w:rPr>
          <w:rFonts w:ascii="Times New Roman" w:hAnsi="Times New Roman" w:cs="Times New Roman"/>
          <w:sz w:val="24"/>
          <w:szCs w:val="24"/>
        </w:rPr>
        <w:t xml:space="preserve"> и </w:t>
      </w:r>
      <w:proofErr w:type="spellStart"/>
      <w:r>
        <w:rPr>
          <w:rFonts w:ascii="Times New Roman" w:hAnsi="Times New Roman" w:cs="Times New Roman"/>
          <w:sz w:val="24"/>
          <w:szCs w:val="24"/>
        </w:rPr>
        <w:t>то</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BA"/>
        </w:rPr>
        <w:t>25</w:t>
      </w:r>
      <w:r>
        <w:rPr>
          <w:rFonts w:ascii="Times New Roman" w:hAnsi="Times New Roman" w:cs="Times New Roman"/>
          <w:sz w:val="24"/>
          <w:szCs w:val="24"/>
        </w:rPr>
        <w:t xml:space="preserve"> </w:t>
      </w:r>
      <w:proofErr w:type="spellStart"/>
      <w:r>
        <w:rPr>
          <w:rFonts w:ascii="Times New Roman" w:hAnsi="Times New Roman" w:cs="Times New Roman"/>
          <w:sz w:val="24"/>
          <w:szCs w:val="24"/>
        </w:rPr>
        <w:t>судск</w:t>
      </w:r>
      <w:proofErr w:type="spellEnd"/>
      <w:r>
        <w:rPr>
          <w:rFonts w:ascii="Times New Roman" w:hAnsi="Times New Roman" w:cs="Times New Roman"/>
          <w:sz w:val="24"/>
          <w:szCs w:val="24"/>
          <w:lang w:val="sr-Cyrl-BA"/>
        </w:rPr>
        <w:t>их</w:t>
      </w:r>
      <w:r>
        <w:rPr>
          <w:rFonts w:ascii="Times New Roman" w:hAnsi="Times New Roman" w:cs="Times New Roman"/>
          <w:sz w:val="24"/>
          <w:szCs w:val="24"/>
        </w:rPr>
        <w:t xml:space="preserve"> </w:t>
      </w:r>
      <w:proofErr w:type="spellStart"/>
      <w:r>
        <w:rPr>
          <w:rFonts w:ascii="Times New Roman" w:hAnsi="Times New Roman" w:cs="Times New Roman"/>
          <w:sz w:val="24"/>
          <w:szCs w:val="24"/>
        </w:rPr>
        <w:t>укора</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BA"/>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упућивањ</w:t>
      </w:r>
      <w:proofErr w:type="spellEnd"/>
      <w:r>
        <w:rPr>
          <w:rFonts w:ascii="Times New Roman" w:hAnsi="Times New Roman" w:cs="Times New Roman"/>
          <w:sz w:val="24"/>
          <w:szCs w:val="24"/>
          <w:lang w:val="sr-Cyrl-BA"/>
        </w:rPr>
        <w:t>а</w:t>
      </w:r>
      <w:r>
        <w:rPr>
          <w:rFonts w:ascii="Times New Roman" w:hAnsi="Times New Roman" w:cs="Times New Roman"/>
          <w:sz w:val="24"/>
          <w:szCs w:val="24"/>
        </w:rPr>
        <w:t xml:space="preserve"> у </w:t>
      </w:r>
      <w:r>
        <w:rPr>
          <w:rFonts w:ascii="Times New Roman" w:hAnsi="Times New Roman" w:cs="Times New Roman"/>
          <w:sz w:val="24"/>
          <w:szCs w:val="24"/>
          <w:lang w:val="sr-Cyrl-BA"/>
        </w:rPr>
        <w:t>васпитно поправни дом</w:t>
      </w:r>
      <w:r>
        <w:rPr>
          <w:rFonts w:ascii="Times New Roman" w:hAnsi="Times New Roman" w:cs="Times New Roman"/>
          <w:sz w:val="24"/>
          <w:szCs w:val="24"/>
        </w:rPr>
        <w:t xml:space="preserve">, </w:t>
      </w:r>
      <w:r>
        <w:rPr>
          <w:rFonts w:ascii="Times New Roman" w:hAnsi="Times New Roman" w:cs="Times New Roman"/>
          <w:sz w:val="24"/>
          <w:szCs w:val="24"/>
          <w:lang w:val="sr-Cyrl-BA"/>
        </w:rPr>
        <w:t>4</w:t>
      </w:r>
      <w:r>
        <w:rPr>
          <w:rFonts w:ascii="Times New Roman" w:hAnsi="Times New Roman" w:cs="Times New Roman"/>
          <w:sz w:val="24"/>
          <w:szCs w:val="24"/>
        </w:rPr>
        <w:t xml:space="preserve"> </w:t>
      </w:r>
      <w:proofErr w:type="spellStart"/>
      <w:r>
        <w:rPr>
          <w:rFonts w:ascii="Times New Roman" w:hAnsi="Times New Roman" w:cs="Times New Roman"/>
          <w:sz w:val="24"/>
          <w:szCs w:val="24"/>
        </w:rPr>
        <w:t>појачаних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надзора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родитеља</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BA"/>
        </w:rPr>
        <w:t>9</w:t>
      </w:r>
      <w:r>
        <w:rPr>
          <w:rFonts w:ascii="Times New Roman" w:hAnsi="Times New Roman" w:cs="Times New Roman"/>
          <w:sz w:val="24"/>
          <w:szCs w:val="24"/>
        </w:rPr>
        <w:t xml:space="preserve"> </w:t>
      </w:r>
      <w:proofErr w:type="spellStart"/>
      <w:r>
        <w:rPr>
          <w:rFonts w:ascii="Times New Roman" w:hAnsi="Times New Roman" w:cs="Times New Roman"/>
          <w:sz w:val="24"/>
          <w:szCs w:val="24"/>
        </w:rPr>
        <w:t>васпитних</w:t>
      </w:r>
      <w:proofErr w:type="spellEnd"/>
      <w:r>
        <w:rPr>
          <w:rFonts w:ascii="Times New Roman" w:hAnsi="Times New Roman" w:cs="Times New Roman"/>
          <w:sz w:val="24"/>
          <w:szCs w:val="24"/>
        </w:rPr>
        <w:t xml:space="preserve"> м</w:t>
      </w:r>
      <w:r>
        <w:rPr>
          <w:rFonts w:ascii="Times New Roman" w:hAnsi="Times New Roman" w:cs="Times New Roman"/>
          <w:sz w:val="24"/>
          <w:szCs w:val="24"/>
          <w:lang w:val="sr-Cyrl-BA"/>
        </w:rPr>
        <w:t>ј</w:t>
      </w:r>
      <w:proofErr w:type="spellStart"/>
      <w:r>
        <w:rPr>
          <w:rFonts w:ascii="Times New Roman" w:hAnsi="Times New Roman" w:cs="Times New Roman"/>
          <w:sz w:val="24"/>
          <w:szCs w:val="24"/>
        </w:rPr>
        <w:t>ера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појачаног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надзора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старатељства</w:t>
      </w:r>
      <w:proofErr w:type="spellEnd"/>
      <w:r>
        <w:rPr>
          <w:rFonts w:ascii="Times New Roman" w:hAnsi="Times New Roman" w:cs="Times New Roman"/>
          <w:sz w:val="24"/>
          <w:szCs w:val="24"/>
          <w:lang w:val="sr-Cyrl-BA"/>
        </w:rPr>
        <w:t xml:space="preserve">, </w:t>
      </w:r>
      <w:r>
        <w:rPr>
          <w:rFonts w:ascii="Times New Roman" w:hAnsi="Times New Roman" w:cs="Times New Roman"/>
          <w:sz w:val="24"/>
          <w:szCs w:val="24"/>
        </w:rPr>
        <w:t>2</w:t>
      </w:r>
      <w:r>
        <w:rPr>
          <w:rFonts w:ascii="Times New Roman" w:hAnsi="Times New Roman" w:cs="Times New Roman"/>
          <w:sz w:val="24"/>
          <w:szCs w:val="24"/>
          <w:lang w:val="sr-Cyrl-BA"/>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дру</w:t>
      </w:r>
      <w:proofErr w:type="spellEnd"/>
      <w:r>
        <w:rPr>
          <w:rFonts w:ascii="Times New Roman" w:hAnsi="Times New Roman" w:cs="Times New Roman"/>
          <w:sz w:val="24"/>
          <w:szCs w:val="24"/>
          <w:lang w:val="sr-Cyrl-BA"/>
        </w:rPr>
        <w:t>г</w:t>
      </w:r>
      <w:proofErr w:type="spellStart"/>
      <w:r>
        <w:rPr>
          <w:rFonts w:ascii="Times New Roman" w:hAnsi="Times New Roman" w:cs="Times New Roman"/>
          <w:sz w:val="24"/>
          <w:szCs w:val="24"/>
        </w:rPr>
        <w:t>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судских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одлука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наредби</w:t>
      </w:r>
      <w:proofErr w:type="spellEnd"/>
      <w:r>
        <w:rPr>
          <w:rFonts w:ascii="Times New Roman" w:hAnsi="Times New Roman" w:cs="Times New Roman"/>
          <w:sz w:val="24"/>
          <w:szCs w:val="24"/>
        </w:rPr>
        <w:t xml:space="preserve"> о </w:t>
      </w:r>
      <w:proofErr w:type="spellStart"/>
      <w:r>
        <w:rPr>
          <w:rFonts w:ascii="Times New Roman" w:hAnsi="Times New Roman" w:cs="Times New Roman"/>
          <w:sz w:val="24"/>
          <w:szCs w:val="24"/>
        </w:rPr>
        <w:t>непокретању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поступка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начело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опортунитета</w:t>
      </w:r>
      <w:proofErr w:type="spellEnd"/>
      <w:r>
        <w:rPr>
          <w:rFonts w:ascii="Times New Roman" w:hAnsi="Times New Roman" w:cs="Times New Roman"/>
          <w:sz w:val="24"/>
          <w:szCs w:val="24"/>
        </w:rPr>
        <w:t>.</w:t>
      </w:r>
    </w:p>
    <w:p w14:paraId="4927C8B3" w14:textId="211B62E3" w:rsidR="00AD589E" w:rsidRDefault="00AD589E" w:rsidP="00AD589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sr-Cyrl-BA"/>
        </w:rPr>
        <w:t xml:space="preserve">Континуирано се радило  на провођењу изречених васпитних  мјера,  појачан надзора родитеља  (праћено је 3  изречених надзора из 2020. и 4  појачана надзора родитеља из 2021. године)  и појачаног надзора органа старатељства ( провођено је 9 надзора органа старатељста  из 2020.  и  9 појачаних надзора  из 2021. године). За починице кривичних дјела, те оне који имају озбиљне проблеме у понашању потребан је интензиван институционални третман  али  сем васпитно поправног дома у Бања Луци, не постоји друга установа за ресоцијализацију и пружање подршке малољетницима. Недостатак смјештајних  капацитета и ресусрса подршке у заједници,  додатно отежава рад стручних радника центра, чији се рад ограничава само на краће савјетодавне садржаје. Отварање савјетовалишта за породицу у којем би се интензивније радило са малољетником и породицом уз </w:t>
      </w:r>
      <w:r>
        <w:rPr>
          <w:rFonts w:ascii="Times New Roman" w:hAnsi="Times New Roman" w:cs="Times New Roman"/>
          <w:sz w:val="24"/>
          <w:szCs w:val="24"/>
          <w:lang w:val="sr-Cyrl-BA"/>
        </w:rPr>
        <w:lastRenderedPageBreak/>
        <w:t>мултисекторску сарадњу са центром за ментално здравље  и другим ресурсима у социјалној средини били би значајан ресурс у локалној заједници.</w:t>
      </w:r>
    </w:p>
    <w:p w14:paraId="164B4595" w14:textId="77777777" w:rsidR="00AD589E" w:rsidRDefault="00AD589E" w:rsidP="00AD58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Упоређујући</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податке</w:t>
      </w:r>
      <w:proofErr w:type="spellEnd"/>
      <w:r>
        <w:rPr>
          <w:rFonts w:ascii="Times New Roman" w:hAnsi="Times New Roman" w:cs="Times New Roman"/>
          <w:sz w:val="24"/>
          <w:szCs w:val="24"/>
        </w:rPr>
        <w:t xml:space="preserve"> </w:t>
      </w:r>
      <w:r>
        <w:rPr>
          <w:rFonts w:ascii="Times New Roman" w:hAnsi="Times New Roman" w:cs="Times New Roman"/>
          <w:sz w:val="24"/>
          <w:szCs w:val="24"/>
          <w:lang w:val="sr-Cyrl-BA"/>
        </w:rPr>
        <w:t xml:space="preserve"> неколико</w:t>
      </w:r>
      <w:proofErr w:type="gramEnd"/>
      <w:r>
        <w:rPr>
          <w:rFonts w:ascii="Times New Roman" w:hAnsi="Times New Roman" w:cs="Times New Roman"/>
          <w:sz w:val="24"/>
          <w:szCs w:val="24"/>
          <w:lang w:val="sr-Cyrl-BA"/>
        </w:rPr>
        <w:t xml:space="preserve"> година уназад, примећује се нижи број малољетних извршилаца кривичних дјела, посебно тежих кривичних дела. Далеко већи број је дјеце и младих који испољавају различиту феноменологију асоцијалних образаца понашања и девијантног понашања ( која нису кривична дјела). </w:t>
      </w:r>
    </w:p>
    <w:p w14:paraId="60B934B3" w14:textId="77777777" w:rsidR="00AD589E" w:rsidRDefault="00AD589E" w:rsidP="00AD589E">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rPr>
        <w:tab/>
      </w:r>
      <w:r>
        <w:rPr>
          <w:rFonts w:ascii="Times New Roman" w:hAnsi="Times New Roman" w:cs="Times New Roman"/>
          <w:sz w:val="24"/>
          <w:szCs w:val="24"/>
          <w:lang w:val="sr-Cyrl-CS"/>
        </w:rPr>
        <w:t>Феноменологија  извршења кривичних дјела сада је значајно условљена модерним технологијама, друштвеним мрежама и утицајем медија, као и транзицојом кроз коју пролази читаво друштво и савремена породица.</w:t>
      </w:r>
    </w:p>
    <w:p w14:paraId="3C27B37C" w14:textId="77777777" w:rsidR="00AD589E" w:rsidRDefault="00AD589E" w:rsidP="00AD58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BA"/>
        </w:rPr>
        <w:t xml:space="preserve"> </w:t>
      </w:r>
      <w:r>
        <w:rPr>
          <w:rFonts w:ascii="Times New Roman" w:hAnsi="Times New Roman" w:cs="Times New Roman"/>
          <w:sz w:val="24"/>
          <w:szCs w:val="24"/>
        </w:rPr>
        <w:t xml:space="preserve">У </w:t>
      </w:r>
      <w:proofErr w:type="spellStart"/>
      <w:r>
        <w:rPr>
          <w:rFonts w:ascii="Times New Roman" w:hAnsi="Times New Roman" w:cs="Times New Roman"/>
          <w:sz w:val="24"/>
          <w:szCs w:val="24"/>
        </w:rPr>
        <w:t>току</w:t>
      </w:r>
      <w:proofErr w:type="spellEnd"/>
      <w:r>
        <w:rPr>
          <w:rFonts w:ascii="Times New Roman" w:hAnsi="Times New Roman" w:cs="Times New Roman"/>
          <w:sz w:val="24"/>
          <w:szCs w:val="24"/>
        </w:rPr>
        <w:t xml:space="preserve"> 20</w:t>
      </w:r>
      <w:r>
        <w:rPr>
          <w:rFonts w:ascii="Times New Roman" w:hAnsi="Times New Roman" w:cs="Times New Roman"/>
          <w:sz w:val="24"/>
          <w:szCs w:val="24"/>
          <w:lang w:val="sr-Cyrl-BA"/>
        </w:rPr>
        <w:t>21</w:t>
      </w:r>
      <w:r>
        <w:rPr>
          <w:rFonts w:ascii="Times New Roman" w:hAnsi="Times New Roman" w:cs="Times New Roman"/>
          <w:sz w:val="24"/>
          <w:szCs w:val="24"/>
        </w:rPr>
        <w:t xml:space="preserve">. </w:t>
      </w:r>
      <w:proofErr w:type="spellStart"/>
      <w:r>
        <w:rPr>
          <w:rFonts w:ascii="Times New Roman" w:hAnsi="Times New Roman" w:cs="Times New Roman"/>
          <w:sz w:val="24"/>
          <w:szCs w:val="24"/>
        </w:rPr>
        <w:t>године</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lang w:val="sr-Cyrl-BA"/>
        </w:rPr>
        <w:t xml:space="preserve">настављене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су</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активности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сарадње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школама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подручју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Бијељина</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оквиру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пројекта</w:t>
      </w:r>
      <w:proofErr w:type="spellEnd"/>
      <w:r>
        <w:rPr>
          <w:rFonts w:ascii="Times New Roman" w:hAnsi="Times New Roman" w:cs="Times New Roman"/>
          <w:sz w:val="24"/>
          <w:szCs w:val="24"/>
          <w:lang w:val="sr-Cyrl-BA"/>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Брига</w:t>
      </w:r>
      <w:proofErr w:type="spellEnd"/>
      <w:r>
        <w:rPr>
          <w:rFonts w:ascii="Times New Roman" w:hAnsi="Times New Roman" w:cs="Times New Roman"/>
          <w:sz w:val="24"/>
          <w:szCs w:val="24"/>
        </w:rPr>
        <w:t xml:space="preserve"> о д</w:t>
      </w:r>
      <w:r>
        <w:rPr>
          <w:rFonts w:ascii="Times New Roman" w:hAnsi="Times New Roman" w:cs="Times New Roman"/>
          <w:sz w:val="24"/>
          <w:szCs w:val="24"/>
          <w:lang w:val="sr-Cyrl-BA"/>
        </w:rPr>
        <w:t>ј</w:t>
      </w:r>
      <w:proofErr w:type="spellStart"/>
      <w:r>
        <w:rPr>
          <w:rFonts w:ascii="Times New Roman" w:hAnsi="Times New Roman" w:cs="Times New Roman"/>
          <w:sz w:val="24"/>
          <w:szCs w:val="24"/>
        </w:rPr>
        <w:t>еци</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заједничка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одговорност</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обавеза</w:t>
      </w:r>
      <w:proofErr w:type="spellEnd"/>
      <w:r>
        <w:rPr>
          <w:rFonts w:ascii="Times New Roman" w:hAnsi="Times New Roman" w:cs="Times New Roman"/>
          <w:sz w:val="24"/>
          <w:szCs w:val="24"/>
        </w:rPr>
        <w:t>,,</w:t>
      </w:r>
      <w:r>
        <w:rPr>
          <w:rFonts w:ascii="Times New Roman" w:hAnsi="Times New Roman" w:cs="Times New Roman"/>
          <w:sz w:val="24"/>
          <w:szCs w:val="24"/>
          <w:lang w:val="sr-Cyrl-BA"/>
        </w:rPr>
        <w:t xml:space="preserve">.  Треба напоменути да </w:t>
      </w:r>
      <w:proofErr w:type="spellStart"/>
      <w:r>
        <w:rPr>
          <w:rFonts w:ascii="Times New Roman" w:hAnsi="Times New Roman" w:cs="Times New Roman"/>
          <w:sz w:val="24"/>
          <w:szCs w:val="24"/>
        </w:rPr>
        <w:t>пројекат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Брига</w:t>
      </w:r>
      <w:proofErr w:type="spellEnd"/>
      <w:r>
        <w:rPr>
          <w:rFonts w:ascii="Times New Roman" w:hAnsi="Times New Roman" w:cs="Times New Roman"/>
          <w:sz w:val="24"/>
          <w:szCs w:val="24"/>
        </w:rPr>
        <w:t xml:space="preserve"> о д</w:t>
      </w:r>
      <w:r>
        <w:rPr>
          <w:rFonts w:ascii="Times New Roman" w:hAnsi="Times New Roman" w:cs="Times New Roman"/>
          <w:sz w:val="24"/>
          <w:szCs w:val="24"/>
          <w:lang w:val="sr-Cyrl-BA"/>
        </w:rPr>
        <w:t>ј</w:t>
      </w:r>
      <w:proofErr w:type="spellStart"/>
      <w:r>
        <w:rPr>
          <w:rFonts w:ascii="Times New Roman" w:hAnsi="Times New Roman" w:cs="Times New Roman"/>
          <w:sz w:val="24"/>
          <w:szCs w:val="24"/>
        </w:rPr>
        <w:t>еци</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заједничка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одговорност</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обавеза</w:t>
      </w:r>
      <w:proofErr w:type="spellEnd"/>
      <w:r>
        <w:rPr>
          <w:rFonts w:ascii="Times New Roman" w:hAnsi="Times New Roman" w:cs="Times New Roman"/>
          <w:sz w:val="24"/>
          <w:szCs w:val="24"/>
        </w:rPr>
        <w:t>,,</w:t>
      </w:r>
      <w:r>
        <w:rPr>
          <w:rFonts w:ascii="Times New Roman" w:hAnsi="Times New Roman" w:cs="Times New Roman"/>
          <w:sz w:val="24"/>
          <w:szCs w:val="24"/>
          <w:lang w:val="sr-Cyrl-BA"/>
        </w:rPr>
        <w:t xml:space="preserve"> </w:t>
      </w:r>
      <w:proofErr w:type="spellStart"/>
      <w:r>
        <w:rPr>
          <w:rFonts w:ascii="Times New Roman" w:hAnsi="Times New Roman" w:cs="Times New Roman"/>
          <w:sz w:val="24"/>
          <w:szCs w:val="24"/>
        </w:rPr>
        <w:t>реализује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Републички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педагошки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завод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подршку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Министарства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здравља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социјалне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заштите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Министарства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просвјете</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културе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Министарства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унутрашњих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послова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Министарства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управе</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локалне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самоуправе</w:t>
      </w:r>
      <w:proofErr w:type="spellEnd"/>
      <w:r>
        <w:rPr>
          <w:rFonts w:ascii="Times New Roman" w:hAnsi="Times New Roman" w:cs="Times New Roman"/>
          <w:sz w:val="24"/>
          <w:szCs w:val="24"/>
          <w:lang w:val="sr-Cyrl-BA"/>
        </w:rPr>
        <w:t xml:space="preserve"> а да су р</w:t>
      </w:r>
      <w:proofErr w:type="spellStart"/>
      <w:r>
        <w:rPr>
          <w:rFonts w:ascii="Times New Roman" w:hAnsi="Times New Roman" w:cs="Times New Roman"/>
          <w:sz w:val="24"/>
          <w:szCs w:val="24"/>
        </w:rPr>
        <w:t>адници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Центра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социјални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стални</w:t>
      </w:r>
      <w:proofErr w:type="spellEnd"/>
      <w:r>
        <w:rPr>
          <w:rFonts w:ascii="Times New Roman" w:hAnsi="Times New Roman" w:cs="Times New Roman"/>
          <w:sz w:val="24"/>
          <w:szCs w:val="24"/>
          <w:lang w:val="sr-Cyrl-BA"/>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чланови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тима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заједно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другим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члановима</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оквиру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школе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рад</w:t>
      </w:r>
      <w:proofErr w:type="spellEnd"/>
      <w:r>
        <w:rPr>
          <w:rFonts w:ascii="Times New Roman" w:hAnsi="Times New Roman" w:cs="Times New Roman"/>
          <w:sz w:val="24"/>
          <w:szCs w:val="24"/>
          <w:lang w:val="sr-Cyrl-BA"/>
        </w:rPr>
        <w:t xml:space="preserve">е  </w:t>
      </w:r>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р</w:t>
      </w:r>
      <w:r>
        <w:rPr>
          <w:rFonts w:ascii="Times New Roman" w:hAnsi="Times New Roman" w:cs="Times New Roman"/>
          <w:sz w:val="24"/>
          <w:szCs w:val="24"/>
          <w:lang w:val="sr-Cyrl-BA"/>
        </w:rPr>
        <w:t>ј</w:t>
      </w:r>
      <w:proofErr w:type="spellStart"/>
      <w:r>
        <w:rPr>
          <w:rFonts w:ascii="Times New Roman" w:hAnsi="Times New Roman" w:cs="Times New Roman"/>
          <w:sz w:val="24"/>
          <w:szCs w:val="24"/>
        </w:rPr>
        <w:t>ешавању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различитих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проблема</w:t>
      </w:r>
      <w:proofErr w:type="spellEnd"/>
      <w:r>
        <w:rPr>
          <w:rFonts w:ascii="Times New Roman" w:hAnsi="Times New Roman" w:cs="Times New Roman"/>
          <w:sz w:val="24"/>
          <w:szCs w:val="24"/>
        </w:rPr>
        <w:t xml:space="preserve"> д</w:t>
      </w:r>
      <w:r>
        <w:rPr>
          <w:rFonts w:ascii="Times New Roman" w:hAnsi="Times New Roman" w:cs="Times New Roman"/>
          <w:sz w:val="24"/>
          <w:szCs w:val="24"/>
          <w:lang w:val="sr-Cyrl-BA"/>
        </w:rPr>
        <w:t>ј</w:t>
      </w:r>
      <w:proofErr w:type="spellStart"/>
      <w:r>
        <w:rPr>
          <w:rFonts w:ascii="Times New Roman" w:hAnsi="Times New Roman" w:cs="Times New Roman"/>
          <w:sz w:val="24"/>
          <w:szCs w:val="24"/>
        </w:rPr>
        <w:t>еце</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омладине</w:t>
      </w:r>
      <w:proofErr w:type="spellEnd"/>
      <w:r>
        <w:rPr>
          <w:rFonts w:ascii="Times New Roman" w:hAnsi="Times New Roman" w:cs="Times New Roman"/>
          <w:sz w:val="24"/>
          <w:szCs w:val="24"/>
        </w:rPr>
        <w:t xml:space="preserve">. </w:t>
      </w:r>
    </w:p>
    <w:p w14:paraId="5A1D6A92" w14:textId="77777777" w:rsidR="00AD589E" w:rsidRDefault="00AD589E" w:rsidP="00AD589E">
      <w:pPr>
        <w:spacing w:after="0" w:line="240" w:lineRule="auto"/>
        <w:ind w:firstLine="720"/>
        <w:jc w:val="both"/>
        <w:rPr>
          <w:rFonts w:ascii="Times New Roman" w:hAnsi="Times New Roman" w:cs="Times New Roman"/>
          <w:sz w:val="24"/>
          <w:szCs w:val="24"/>
          <w:lang w:val="sr-Cyrl-BA"/>
        </w:rPr>
      </w:pPr>
      <w:proofErr w:type="spellStart"/>
      <w:r>
        <w:rPr>
          <w:rFonts w:ascii="Times New Roman" w:hAnsi="Times New Roman" w:cs="Times New Roman"/>
          <w:sz w:val="24"/>
          <w:szCs w:val="24"/>
        </w:rPr>
        <w:t>Радн</w:t>
      </w:r>
      <w:proofErr w:type="spellEnd"/>
      <w:r>
        <w:rPr>
          <w:rFonts w:ascii="Times New Roman" w:hAnsi="Times New Roman" w:cs="Times New Roman"/>
          <w:sz w:val="24"/>
          <w:szCs w:val="24"/>
          <w:lang w:val="sr-Cyrl-BA"/>
        </w:rPr>
        <w:t>а</w:t>
      </w:r>
      <w:r>
        <w:rPr>
          <w:rFonts w:ascii="Times New Roman" w:hAnsi="Times New Roman" w:cs="Times New Roman"/>
          <w:sz w:val="24"/>
          <w:szCs w:val="24"/>
        </w:rPr>
        <w:t xml:space="preserve"> </w:t>
      </w:r>
      <w:proofErr w:type="spellStart"/>
      <w:r>
        <w:rPr>
          <w:rFonts w:ascii="Times New Roman" w:hAnsi="Times New Roman" w:cs="Times New Roman"/>
          <w:sz w:val="24"/>
          <w:szCs w:val="24"/>
        </w:rPr>
        <w:t>груп</w:t>
      </w:r>
      <w:proofErr w:type="spellEnd"/>
      <w:r>
        <w:rPr>
          <w:rFonts w:ascii="Times New Roman" w:hAnsi="Times New Roman" w:cs="Times New Roman"/>
          <w:sz w:val="24"/>
          <w:szCs w:val="24"/>
          <w:lang w:val="sr-Cyrl-BA"/>
        </w:rPr>
        <w:t>а</w:t>
      </w:r>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заштиту</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безбједност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дјеце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подручју</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Града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Бијељина</w:t>
      </w:r>
      <w:proofErr w:type="spellEnd"/>
      <w:proofErr w:type="gramEnd"/>
      <w:r>
        <w:rPr>
          <w:rFonts w:ascii="Times New Roman" w:hAnsi="Times New Roman" w:cs="Times New Roman"/>
          <w:sz w:val="24"/>
          <w:szCs w:val="24"/>
          <w:lang w:val="sr-Cyrl-BA"/>
        </w:rPr>
        <w:t xml:space="preserve"> наставила је активности на решавању случајева високог и средњег ризика код дјеце која су потенцијалне жртве трговине. Иницирано је више активности у циљу отварања Прихватилишта на подручју града Бијељина. </w:t>
      </w:r>
    </w:p>
    <w:p w14:paraId="5A0C28FA" w14:textId="4AD59F5C" w:rsidR="00AD589E" w:rsidRDefault="00AD589E" w:rsidP="00AD589E">
      <w:pPr>
        <w:spacing w:line="240" w:lineRule="auto"/>
        <w:jc w:val="both"/>
        <w:rPr>
          <w:rFonts w:ascii="Times New Roman" w:hAnsi="Times New Roman" w:cs="Times New Roman"/>
          <w:sz w:val="24"/>
          <w:szCs w:val="24"/>
          <w:lang w:val="sr-Cyrl-BA"/>
        </w:rPr>
      </w:pPr>
      <w:r>
        <w:rPr>
          <w:rFonts w:ascii="Times New Roman" w:hAnsi="Times New Roman" w:cs="Times New Roman"/>
          <w:sz w:val="24"/>
          <w:szCs w:val="24"/>
        </w:rPr>
        <w:tab/>
      </w:r>
      <w:r>
        <w:rPr>
          <w:rFonts w:ascii="Times New Roman" w:hAnsi="Times New Roman" w:cs="Times New Roman"/>
          <w:sz w:val="24"/>
          <w:szCs w:val="24"/>
          <w:lang w:val="sr-Cyrl-BA"/>
        </w:rPr>
        <w:t>М</w:t>
      </w:r>
      <w:proofErr w:type="spellStart"/>
      <w:r>
        <w:rPr>
          <w:rFonts w:ascii="Times New Roman" w:hAnsi="Times New Roman" w:cs="Times New Roman"/>
          <w:sz w:val="24"/>
          <w:szCs w:val="24"/>
        </w:rPr>
        <w:t>ало</w:t>
      </w:r>
      <w:proofErr w:type="spellEnd"/>
      <w:r>
        <w:rPr>
          <w:rFonts w:ascii="Times New Roman" w:hAnsi="Times New Roman" w:cs="Times New Roman"/>
          <w:sz w:val="24"/>
          <w:szCs w:val="24"/>
          <w:lang w:val="sr-Cyrl-BA"/>
        </w:rPr>
        <w:t>љ</w:t>
      </w:r>
      <w:proofErr w:type="spellStart"/>
      <w:r>
        <w:rPr>
          <w:rFonts w:ascii="Times New Roman" w:hAnsi="Times New Roman" w:cs="Times New Roman"/>
          <w:sz w:val="24"/>
          <w:szCs w:val="24"/>
        </w:rPr>
        <w:t>етничк</w:t>
      </w:r>
      <w:proofErr w:type="spellEnd"/>
      <w:r>
        <w:rPr>
          <w:rFonts w:ascii="Times New Roman" w:hAnsi="Times New Roman" w:cs="Times New Roman"/>
          <w:sz w:val="24"/>
          <w:szCs w:val="24"/>
          <w:lang w:val="sr-Cyrl-BA"/>
        </w:rPr>
        <w:t>а</w:t>
      </w:r>
      <w:r>
        <w:rPr>
          <w:rFonts w:ascii="Times New Roman" w:hAnsi="Times New Roman" w:cs="Times New Roman"/>
          <w:sz w:val="24"/>
          <w:szCs w:val="24"/>
        </w:rPr>
        <w:t xml:space="preserve"> </w:t>
      </w:r>
      <w:proofErr w:type="spellStart"/>
      <w:r>
        <w:rPr>
          <w:rFonts w:ascii="Times New Roman" w:hAnsi="Times New Roman" w:cs="Times New Roman"/>
          <w:sz w:val="24"/>
          <w:szCs w:val="24"/>
        </w:rPr>
        <w:t>делинквенциј</w:t>
      </w:r>
      <w:proofErr w:type="spellEnd"/>
      <w:r>
        <w:rPr>
          <w:rFonts w:ascii="Times New Roman" w:hAnsi="Times New Roman" w:cs="Times New Roman"/>
          <w:sz w:val="24"/>
          <w:szCs w:val="24"/>
          <w:lang w:val="sr-Cyrl-BA"/>
        </w:rPr>
        <w:t xml:space="preserve">а и проблеми у понашњу дјеце  </w:t>
      </w:r>
      <w:proofErr w:type="spellStart"/>
      <w:r>
        <w:rPr>
          <w:rFonts w:ascii="Times New Roman" w:hAnsi="Times New Roman" w:cs="Times New Roman"/>
          <w:sz w:val="24"/>
          <w:szCs w:val="24"/>
        </w:rPr>
        <w:t>појављуј</w:t>
      </w:r>
      <w:proofErr w:type="spellEnd"/>
      <w:r>
        <w:rPr>
          <w:rFonts w:ascii="Times New Roman" w:hAnsi="Times New Roman" w:cs="Times New Roman"/>
          <w:sz w:val="24"/>
          <w:szCs w:val="24"/>
          <w:lang w:val="sr-Cyrl-BA"/>
        </w:rPr>
        <w:t xml:space="preserve">у се на све  нижем узрасту дјетета и детерминисани су различитим  биолошким и друштвеним факторима. Посебно је важан утицај породице и социјалне средине па се оснивање Савјетовалишта  за породицу  намеће  као једна  од  могућих услуга у заједници коју у наредном периоду треба промовисати и развијати, као и Прихватлишта да дјецу која су потенцијалне жртве трговине. </w:t>
      </w:r>
    </w:p>
    <w:p w14:paraId="78EF926A" w14:textId="004F6704" w:rsidR="00AD589E" w:rsidRPr="00741A38" w:rsidRDefault="00AD589E" w:rsidP="00741A38">
      <w:pPr>
        <w:spacing w:line="240" w:lineRule="auto"/>
        <w:jc w:val="both"/>
        <w:rPr>
          <w:rFonts w:ascii="Times New Roman" w:hAnsi="Times New Roman" w:cs="Times New Roman"/>
          <w:b/>
          <w:bCs/>
          <w:sz w:val="24"/>
          <w:szCs w:val="24"/>
          <w:lang w:val="sr-Cyrl-BA"/>
        </w:rPr>
      </w:pPr>
      <w:r w:rsidRPr="00AD589E">
        <w:rPr>
          <w:rFonts w:ascii="Times New Roman" w:hAnsi="Times New Roman" w:cs="Times New Roman"/>
          <w:b/>
          <w:bCs/>
          <w:sz w:val="24"/>
          <w:szCs w:val="24"/>
          <w:lang w:val="sr-Cyrl-BA"/>
        </w:rPr>
        <w:t>Дневни центар за дјецу у ризику</w:t>
      </w:r>
    </w:p>
    <w:p w14:paraId="19D0D94E" w14:textId="77777777" w:rsidR="00AD589E" w:rsidRDefault="00AD589E" w:rsidP="00AD589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sr-Cyrl-BA"/>
        </w:rPr>
        <w:t xml:space="preserve">          Од почетка рада Дневног центра за дјецу у ризику</w:t>
      </w:r>
      <w:r>
        <w:rPr>
          <w:rFonts w:ascii="Times New Roman" w:hAnsi="Times New Roman" w:cs="Times New Roman"/>
          <w:sz w:val="24"/>
          <w:szCs w:val="24"/>
        </w:rPr>
        <w:t xml:space="preserve"> (2017-2021)</w:t>
      </w:r>
      <w:r>
        <w:rPr>
          <w:rFonts w:ascii="Times New Roman" w:hAnsi="Times New Roman" w:cs="Times New Roman"/>
          <w:sz w:val="24"/>
          <w:szCs w:val="24"/>
          <w:lang w:val="sr-Cyrl-BA"/>
        </w:rPr>
        <w:t xml:space="preserve"> услугу је користило  укупно 105 дјеце, од чега 45 дјевојчица и 60 дјечака. Током 2021.године услугу је користило 34 деце (15 корисника мушког пола, а 19 корисника женског пола),  од којих је 9 нових корисника, 3 дјевојчице и 6 дјечака. Два корисника су</w:t>
      </w:r>
      <w:r>
        <w:rPr>
          <w:rFonts w:ascii="Times New Roman" w:hAnsi="Times New Roman" w:cs="Times New Roman"/>
          <w:sz w:val="24"/>
          <w:szCs w:val="24"/>
          <w:lang w:val="bs-Latn-BA"/>
        </w:rPr>
        <w:t xml:space="preserve"> средњошколске доби</w:t>
      </w:r>
      <w:r>
        <w:rPr>
          <w:rFonts w:ascii="Times New Roman" w:hAnsi="Times New Roman" w:cs="Times New Roman"/>
          <w:sz w:val="24"/>
          <w:szCs w:val="24"/>
          <w:lang w:val="sr-Cyrl-BA"/>
        </w:rPr>
        <w:t xml:space="preserve">, остали корисници су основношколског узраста и то дјеца </w:t>
      </w:r>
      <w:r>
        <w:rPr>
          <w:rFonts w:ascii="Times New Roman" w:hAnsi="Times New Roman" w:cs="Times New Roman"/>
          <w:sz w:val="24"/>
          <w:szCs w:val="24"/>
          <w:lang w:val="ru-RU"/>
        </w:rPr>
        <w:t xml:space="preserve"> са друштвено неприхватљивим  понашањем/ склона скитњи, бјежању, непослушна дјеца,  дјеца  ометена породичним приликама, дјеца из породица које су оптерећене разводима бракова, дјеца са проблемима у васпитно образовном процесу, дјеца која тешко прате наставни процес, која бјеже са наставе, која не поштују ауторитет, која имају велики број неоправданих изостанака,  дјеца под старатељством, дјеца из хранитељских породица, дјеца са проблемима у адаптацији  на социјалну средину, дјеца са различитим проблемима личности итд).</w:t>
      </w:r>
    </w:p>
    <w:p w14:paraId="7C2D5548" w14:textId="77777777" w:rsidR="00AD589E" w:rsidRDefault="00AD589E" w:rsidP="00AD589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Активности које су се проводиле  у Дневном центру за дјецу у ризику  одвијале су се кроз: </w:t>
      </w:r>
    </w:p>
    <w:p w14:paraId="722DA416" w14:textId="77777777" w:rsidR="00AD589E" w:rsidRDefault="00AD589E" w:rsidP="00AD589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t>- подршку у учењу за дјецу која имају проблем у савладавању наставног плана и програма, а која су предложена од стране школе и других институција а упућена су  путем Центра за социјални рад;</w:t>
      </w:r>
    </w:p>
    <w:p w14:paraId="5BFCE6C9" w14:textId="77777777" w:rsidR="00AD589E" w:rsidRDefault="00AD589E" w:rsidP="00AD589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t>- организовање индивидуалних и групних третмана са дјецом у ризику;</w:t>
      </w:r>
    </w:p>
    <w:p w14:paraId="102EA489" w14:textId="77777777" w:rsidR="00AD589E" w:rsidRDefault="00AD589E" w:rsidP="00AD589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ab/>
        <w:t>-организовање радно-окупационих, односно едукативних активности које подстичу развој нових знања и вјештина;</w:t>
      </w:r>
    </w:p>
    <w:p w14:paraId="686AC461" w14:textId="77777777" w:rsidR="00AD589E" w:rsidRDefault="00AD589E" w:rsidP="00AD589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t>-организовање слободног времена у складу са потребама и интересовањем корисника, организовање пригодних културно-забавних садржаја у оквиру дневног боравка, спортских  активности, уређења простора и сл;</w:t>
      </w:r>
    </w:p>
    <w:p w14:paraId="62FCA84F" w14:textId="77777777" w:rsidR="00AD589E" w:rsidRDefault="00AD589E" w:rsidP="00AD589E">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t>-рад на подстицању сарадње  међу институцијама.</w:t>
      </w:r>
    </w:p>
    <w:p w14:paraId="11D1CE32" w14:textId="77777777" w:rsidR="00AD589E" w:rsidRDefault="00AD589E" w:rsidP="00AD589E">
      <w:pPr>
        <w:spacing w:after="0" w:line="240" w:lineRule="auto"/>
        <w:jc w:val="both"/>
        <w:rPr>
          <w:rFonts w:ascii="Times New Roman" w:hAnsi="Times New Roman" w:cs="Times New Roman"/>
          <w:sz w:val="24"/>
          <w:szCs w:val="24"/>
          <w:lang w:val="ru-RU"/>
        </w:rPr>
      </w:pPr>
    </w:p>
    <w:p w14:paraId="38E0126E" w14:textId="77777777" w:rsidR="00AD589E" w:rsidRDefault="00AD589E" w:rsidP="00AD589E">
      <w:pPr>
        <w:pStyle w:val="NoSpacing"/>
        <w:ind w:firstLine="720"/>
        <w:rPr>
          <w:szCs w:val="24"/>
          <w:lang w:val="sr-Cyrl-BA"/>
        </w:rPr>
      </w:pPr>
      <w:r>
        <w:rPr>
          <w:szCs w:val="24"/>
          <w:lang w:val="sr-Cyrl-BA"/>
        </w:rPr>
        <w:t xml:space="preserve">Током 2021. године, дјеци  је  пружена подршка и помоћ у учењу из свих предмета, учествовали су у радионичарским активностима (креативног, радноокупационог, едукативног, психолошког и спортског типа). Са дјецом се радило групно и индивидуално. </w:t>
      </w:r>
    </w:p>
    <w:p w14:paraId="072FDDA1" w14:textId="77777777" w:rsidR="00AD589E" w:rsidRDefault="00AD589E" w:rsidP="00AD589E">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Свакодневно обављани информативни и савјетодавни разговори са дјецом, родитељима, старатељима, хранитељима.</w:t>
      </w:r>
    </w:p>
    <w:p w14:paraId="525630E5" w14:textId="350B8DD9" w:rsidR="00AD589E" w:rsidRDefault="00AD589E" w:rsidP="00E21E14">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 </w:t>
      </w:r>
      <w:r>
        <w:rPr>
          <w:rFonts w:ascii="Times New Roman" w:hAnsi="Times New Roman" w:cs="Times New Roman"/>
          <w:sz w:val="24"/>
          <w:szCs w:val="24"/>
          <w:lang w:val="bs-Latn-BA"/>
        </w:rPr>
        <w:tab/>
        <w:t>Подршк</w:t>
      </w:r>
      <w:r>
        <w:rPr>
          <w:rFonts w:ascii="Times New Roman" w:hAnsi="Times New Roman" w:cs="Times New Roman"/>
          <w:sz w:val="24"/>
          <w:szCs w:val="24"/>
          <w:lang w:val="sr-Cyrl-BA"/>
        </w:rPr>
        <w:t>а у учењу је организована у 498 индивидуално прилагођених часова у трајању најмање пола сата током једне посјете. Обрађени, утврђени, вјежбани и понављани су наставни садржаји свих предмета основне школе (од првог до деветог разреда) те поједини предмети средњих школа. Код редовних корисника који су добијали ову врсту подршке временом се показао знатан напредак у школи у виду поправљања оцјена</w:t>
      </w:r>
      <w:r w:rsidR="00E21E14">
        <w:rPr>
          <w:rFonts w:ascii="Times New Roman" w:hAnsi="Times New Roman" w:cs="Times New Roman"/>
          <w:sz w:val="24"/>
          <w:szCs w:val="24"/>
          <w:lang w:val="sr-Cyrl-BA"/>
        </w:rPr>
        <w:t xml:space="preserve"> и успјешног завршетка текуће школске године. </w:t>
      </w:r>
    </w:p>
    <w:p w14:paraId="4F9E9F00" w14:textId="77777777" w:rsidR="00AD589E" w:rsidRDefault="00AD589E" w:rsidP="00E21E14">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Групни рад у Дневном центру за дјецу у ризику је организован у облику радионица различитог типа. Током ове године организоване су 482 радионице: креативних 181, радноокупационих 149,</w:t>
      </w:r>
      <w:r>
        <w:rPr>
          <w:rFonts w:ascii="Times New Roman" w:hAnsi="Times New Roman" w:cs="Times New Roman"/>
          <w:sz w:val="24"/>
          <w:szCs w:val="24"/>
        </w:rPr>
        <w:t xml:space="preserve"> </w:t>
      </w:r>
      <w:r>
        <w:rPr>
          <w:rFonts w:ascii="Times New Roman" w:hAnsi="Times New Roman" w:cs="Times New Roman"/>
          <w:sz w:val="24"/>
          <w:szCs w:val="24"/>
          <w:lang w:val="sr-Cyrl-BA"/>
        </w:rPr>
        <w:t xml:space="preserve"> едукативне 42,</w:t>
      </w:r>
      <w:r>
        <w:rPr>
          <w:rFonts w:ascii="Times New Roman" w:hAnsi="Times New Roman" w:cs="Times New Roman"/>
          <w:sz w:val="24"/>
          <w:szCs w:val="24"/>
        </w:rPr>
        <w:t xml:space="preserve">  </w:t>
      </w:r>
      <w:r>
        <w:rPr>
          <w:rFonts w:ascii="Times New Roman" w:hAnsi="Times New Roman" w:cs="Times New Roman"/>
          <w:sz w:val="24"/>
          <w:szCs w:val="24"/>
          <w:lang w:val="sr-Cyrl-BA"/>
        </w:rPr>
        <w:t>психолошке 14 и спортских 96.</w:t>
      </w:r>
    </w:p>
    <w:p w14:paraId="5272C567" w14:textId="6DD2C34F" w:rsidR="00FE45F7" w:rsidRDefault="00AD589E" w:rsidP="00741A38">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ru-RU"/>
        </w:rPr>
        <w:t xml:space="preserve">Настављена  је сарадња са Основним школама са подручја Града Бијељина, Градском управом Града Бијељина и бројним организацијама, хуманитарним удружењима и појединцима, у циљу подршке и помоћи деци из вулнерабилних категорија. </w:t>
      </w:r>
      <w:r>
        <w:rPr>
          <w:rFonts w:ascii="Times New Roman" w:hAnsi="Times New Roman" w:cs="Times New Roman"/>
          <w:sz w:val="24"/>
          <w:szCs w:val="24"/>
          <w:lang w:val="sr-Cyrl-CS"/>
        </w:rPr>
        <w:t xml:space="preserve"> </w:t>
      </w:r>
    </w:p>
    <w:p w14:paraId="499B92C7" w14:textId="77777777" w:rsidR="00741A38" w:rsidRPr="00741A38" w:rsidRDefault="00741A38" w:rsidP="00741A38">
      <w:pPr>
        <w:spacing w:after="0" w:line="240" w:lineRule="auto"/>
        <w:ind w:firstLine="720"/>
        <w:jc w:val="both"/>
        <w:rPr>
          <w:rFonts w:ascii="Times New Roman" w:hAnsi="Times New Roman" w:cs="Times New Roman"/>
          <w:sz w:val="24"/>
          <w:szCs w:val="24"/>
          <w:lang w:val="sr-Cyrl-CS"/>
        </w:rPr>
      </w:pPr>
    </w:p>
    <w:p w14:paraId="18B2B3CF" w14:textId="012FA8B9" w:rsidR="00FE45F7" w:rsidRPr="00741A38"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noProof/>
          <w:sz w:val="24"/>
          <w:szCs w:val="20"/>
          <w:lang w:val="sr-Cyrl-CS" w:eastAsia="sr-Latn-CS"/>
        </w:rPr>
        <w:tab/>
        <w:t xml:space="preserve">     ЗАКЉУЧЦИ</w:t>
      </w:r>
    </w:p>
    <w:p w14:paraId="1AA8C2F9" w14:textId="77777777" w:rsidR="00FE45F7" w:rsidRPr="00FE45F7" w:rsidRDefault="00FE45F7" w:rsidP="00741A38">
      <w:pPr>
        <w:numPr>
          <w:ilvl w:val="0"/>
          <w:numId w:val="2"/>
        </w:numPr>
        <w:spacing w:after="0" w:line="240" w:lineRule="auto"/>
        <w:ind w:left="0" w:hanging="357"/>
        <w:contextualSpacing/>
        <w:jc w:val="both"/>
        <w:rPr>
          <w:rFonts w:ascii="Times New Roman" w:eastAsia="Times New Roman" w:hAnsi="Times New Roman" w:cs="Times New Roman"/>
          <w:sz w:val="24"/>
          <w:szCs w:val="24"/>
          <w:lang w:val="bs-Cyrl-BA" w:eastAsia="sr-Latn-CS"/>
        </w:rPr>
      </w:pPr>
      <w:r w:rsidRPr="00FE45F7">
        <w:rPr>
          <w:rFonts w:ascii="Times New Roman" w:eastAsia="Times New Roman" w:hAnsi="Times New Roman" w:cs="Times New Roman"/>
          <w:sz w:val="24"/>
          <w:szCs w:val="24"/>
          <w:lang w:val="bs-Cyrl-BA" w:eastAsia="sr-Latn-CS"/>
        </w:rPr>
        <w:t>Јачати капацитете Дневног центра за децу у ризику( повећањем броја и капацитета услуга) као ресурса подршке у превентивним активностима спречавања малолетничке делинквенције и подршке деци у ризику</w:t>
      </w:r>
    </w:p>
    <w:p w14:paraId="574C9BD4" w14:textId="77777777" w:rsidR="00FE45F7" w:rsidRPr="00FE45F7" w:rsidRDefault="00FE45F7" w:rsidP="00741A38">
      <w:pPr>
        <w:spacing w:after="0" w:line="240" w:lineRule="auto"/>
        <w:contextualSpacing/>
        <w:jc w:val="both"/>
        <w:rPr>
          <w:rFonts w:ascii="Times New Roman" w:eastAsia="Times New Roman" w:hAnsi="Times New Roman" w:cs="Times New Roman"/>
          <w:sz w:val="24"/>
          <w:szCs w:val="24"/>
          <w:lang w:val="bs-Cyrl-BA" w:eastAsia="sr-Latn-CS"/>
        </w:rPr>
      </w:pPr>
    </w:p>
    <w:p w14:paraId="3102F7E5" w14:textId="6F649A7B" w:rsidR="00FE45F7" w:rsidRDefault="00FE45F7" w:rsidP="00741A38">
      <w:pPr>
        <w:numPr>
          <w:ilvl w:val="0"/>
          <w:numId w:val="2"/>
        </w:numPr>
        <w:spacing w:after="0" w:line="240" w:lineRule="auto"/>
        <w:ind w:left="0"/>
        <w:contextualSpacing/>
        <w:jc w:val="both"/>
        <w:rPr>
          <w:rFonts w:ascii="Times New Roman" w:eastAsia="Times New Roman" w:hAnsi="Times New Roman" w:cs="Times New Roman"/>
          <w:sz w:val="24"/>
          <w:szCs w:val="24"/>
          <w:lang w:val="bs-Cyrl-BA" w:eastAsia="sr-Latn-CS"/>
        </w:rPr>
      </w:pPr>
      <w:r w:rsidRPr="00FE45F7">
        <w:rPr>
          <w:rFonts w:ascii="Times New Roman" w:eastAsia="Times New Roman" w:hAnsi="Times New Roman" w:cs="Times New Roman"/>
          <w:sz w:val="24"/>
          <w:szCs w:val="24"/>
          <w:lang w:val="bs-Cyrl-BA" w:eastAsia="sr-Latn-CS"/>
        </w:rPr>
        <w:t xml:space="preserve">Радити на успостављању </w:t>
      </w:r>
      <w:r w:rsidR="00915B9C">
        <w:rPr>
          <w:rFonts w:ascii="Times New Roman" w:eastAsia="Times New Roman" w:hAnsi="Times New Roman" w:cs="Times New Roman"/>
          <w:sz w:val="24"/>
          <w:szCs w:val="24"/>
          <w:lang w:val="bs-Cyrl-BA" w:eastAsia="sr-Latn-CS"/>
        </w:rPr>
        <w:t>С</w:t>
      </w:r>
      <w:r w:rsidRPr="00FE45F7">
        <w:rPr>
          <w:rFonts w:ascii="Times New Roman" w:eastAsia="Times New Roman" w:hAnsi="Times New Roman" w:cs="Times New Roman"/>
          <w:sz w:val="24"/>
          <w:szCs w:val="24"/>
          <w:lang w:val="bs-Cyrl-BA" w:eastAsia="sr-Latn-CS"/>
        </w:rPr>
        <w:t>аветовалишта за породицу и дјецу</w:t>
      </w:r>
    </w:p>
    <w:p w14:paraId="37333193" w14:textId="77777777" w:rsidR="00E21E14" w:rsidRDefault="00E21E14" w:rsidP="00741A38">
      <w:pPr>
        <w:pStyle w:val="ListParagraph"/>
        <w:spacing w:after="0"/>
        <w:ind w:left="0"/>
        <w:rPr>
          <w:rFonts w:ascii="Times New Roman" w:eastAsia="Times New Roman" w:hAnsi="Times New Roman" w:cs="Times New Roman"/>
          <w:sz w:val="24"/>
          <w:szCs w:val="24"/>
          <w:lang w:val="bs-Cyrl-BA" w:eastAsia="sr-Latn-CS"/>
        </w:rPr>
      </w:pPr>
    </w:p>
    <w:p w14:paraId="153F447D" w14:textId="69149CD8" w:rsidR="00E21E14" w:rsidRPr="00FE45F7" w:rsidRDefault="00E21E14" w:rsidP="00741A38">
      <w:pPr>
        <w:numPr>
          <w:ilvl w:val="0"/>
          <w:numId w:val="2"/>
        </w:numPr>
        <w:spacing w:after="0" w:line="240" w:lineRule="auto"/>
        <w:ind w:left="0"/>
        <w:contextualSpacing/>
        <w:jc w:val="both"/>
        <w:rPr>
          <w:rFonts w:ascii="Times New Roman" w:eastAsia="Times New Roman" w:hAnsi="Times New Roman" w:cs="Times New Roman"/>
          <w:sz w:val="24"/>
          <w:szCs w:val="24"/>
          <w:lang w:val="bs-Cyrl-BA" w:eastAsia="sr-Latn-CS"/>
        </w:rPr>
      </w:pPr>
      <w:r>
        <w:rPr>
          <w:rFonts w:ascii="Times New Roman" w:eastAsia="Times New Roman" w:hAnsi="Times New Roman" w:cs="Times New Roman"/>
          <w:sz w:val="24"/>
          <w:szCs w:val="24"/>
          <w:lang w:val="bs-Cyrl-BA" w:eastAsia="sr-Latn-CS"/>
        </w:rPr>
        <w:t>Наставити са активностима отварања Прихватилишта</w:t>
      </w:r>
    </w:p>
    <w:p w14:paraId="59ECEAE6" w14:textId="77777777" w:rsidR="00FE45F7" w:rsidRPr="00FE45F7" w:rsidRDefault="00FE45F7" w:rsidP="00741A38">
      <w:pPr>
        <w:spacing w:after="0" w:line="240" w:lineRule="auto"/>
        <w:contextualSpacing/>
        <w:rPr>
          <w:rFonts w:ascii="Times New Roman" w:eastAsia="Times New Roman" w:hAnsi="Times New Roman" w:cs="Times New Roman"/>
          <w:sz w:val="24"/>
          <w:szCs w:val="24"/>
          <w:lang w:val="bs-Cyrl-BA" w:eastAsia="sr-Latn-CS"/>
        </w:rPr>
      </w:pPr>
    </w:p>
    <w:p w14:paraId="0F25C1F5" w14:textId="13C57743" w:rsidR="00FE45F7" w:rsidRPr="00741A38" w:rsidRDefault="00FE45F7" w:rsidP="00741A38">
      <w:pPr>
        <w:numPr>
          <w:ilvl w:val="0"/>
          <w:numId w:val="2"/>
        </w:numPr>
        <w:spacing w:after="0" w:line="240" w:lineRule="auto"/>
        <w:ind w:left="0"/>
        <w:contextualSpacing/>
        <w:jc w:val="both"/>
        <w:rPr>
          <w:rFonts w:ascii="Times New Roman" w:eastAsia="Times New Roman" w:hAnsi="Times New Roman" w:cs="Times New Roman"/>
          <w:sz w:val="24"/>
          <w:szCs w:val="24"/>
          <w:lang w:val="bs-Cyrl-BA" w:eastAsia="sr-Latn-CS"/>
        </w:rPr>
      </w:pPr>
      <w:r w:rsidRPr="00FE45F7">
        <w:rPr>
          <w:rFonts w:ascii="Times New Roman" w:eastAsia="Times New Roman" w:hAnsi="Times New Roman" w:cs="Times New Roman"/>
          <w:sz w:val="24"/>
          <w:szCs w:val="24"/>
          <w:lang w:val="sr-Cyrl-CS" w:eastAsia="sr-Latn-CS"/>
        </w:rPr>
        <w:t>Наставити сарадњу са  институцијама, посебно са основним и средњим школама на подручју Града Бијељина</w:t>
      </w:r>
    </w:p>
    <w:p w14:paraId="197D0B40" w14:textId="77777777" w:rsidR="00741A38" w:rsidRPr="00741A38" w:rsidRDefault="00741A38" w:rsidP="00741A38">
      <w:pPr>
        <w:spacing w:after="0" w:line="240" w:lineRule="auto"/>
        <w:contextualSpacing/>
        <w:jc w:val="both"/>
        <w:rPr>
          <w:rFonts w:ascii="Times New Roman" w:eastAsia="Times New Roman" w:hAnsi="Times New Roman" w:cs="Times New Roman"/>
          <w:sz w:val="24"/>
          <w:szCs w:val="24"/>
          <w:lang w:val="bs-Cyrl-BA" w:eastAsia="sr-Latn-CS"/>
        </w:rPr>
      </w:pPr>
    </w:p>
    <w:p w14:paraId="17E72937" w14:textId="6BF33D6D" w:rsidR="00FE45F7" w:rsidRPr="00FE45F7" w:rsidRDefault="00FE45F7" w:rsidP="00FE45F7">
      <w:pPr>
        <w:spacing w:before="120" w:after="120" w:line="240" w:lineRule="auto"/>
        <w:jc w:val="both"/>
        <w:rPr>
          <w:rFonts w:ascii="Times New Roman" w:eastAsia="Times New Roman" w:hAnsi="Times New Roman" w:cs="Times New Roman"/>
          <w:noProof/>
          <w:sz w:val="24"/>
          <w:szCs w:val="20"/>
          <w:lang w:val="sr-Cyrl-CS" w:eastAsia="sr-Latn-CS"/>
        </w:rPr>
      </w:pPr>
      <w:r w:rsidRPr="00FE45F7">
        <w:rPr>
          <w:rFonts w:ascii="Times New Roman" w:eastAsia="Times New Roman" w:hAnsi="Times New Roman" w:cs="Times New Roman"/>
          <w:b/>
          <w:noProof/>
          <w:sz w:val="24"/>
          <w:szCs w:val="20"/>
          <w:lang w:val="sr-Cyrl-CS" w:eastAsia="sr-Latn-CS"/>
        </w:rPr>
        <w:tab/>
      </w:r>
      <w:r w:rsidRPr="00FE45F7">
        <w:rPr>
          <w:rFonts w:ascii="Times New Roman" w:eastAsia="Times New Roman" w:hAnsi="Times New Roman" w:cs="Times New Roman"/>
          <w:b/>
          <w:noProof/>
          <w:sz w:val="24"/>
          <w:szCs w:val="20"/>
          <w:lang w:val="sr-Cyrl-CS" w:eastAsia="sr-Latn-CS"/>
        </w:rPr>
        <w:tab/>
      </w:r>
      <w:r w:rsidRPr="00FE45F7">
        <w:rPr>
          <w:rFonts w:ascii="Times New Roman" w:eastAsia="Times New Roman" w:hAnsi="Times New Roman" w:cs="Times New Roman"/>
          <w:noProof/>
          <w:sz w:val="24"/>
          <w:szCs w:val="20"/>
          <w:lang w:val="sr-Cyrl-CS" w:eastAsia="sr-Latn-CS"/>
        </w:rPr>
        <w:t xml:space="preserve">Бијељина, </w:t>
      </w:r>
      <w:r w:rsidRPr="00FE45F7">
        <w:rPr>
          <w:rFonts w:ascii="Times New Roman" w:eastAsia="Times New Roman" w:hAnsi="Times New Roman" w:cs="Times New Roman"/>
          <w:noProof/>
          <w:sz w:val="24"/>
          <w:szCs w:val="20"/>
          <w:lang w:val="sr-Cyrl-BA" w:eastAsia="sr-Latn-CS"/>
        </w:rPr>
        <w:t xml:space="preserve">јул </w:t>
      </w:r>
      <w:r w:rsidRPr="00FE45F7">
        <w:rPr>
          <w:rFonts w:ascii="Times New Roman" w:eastAsia="Times New Roman" w:hAnsi="Times New Roman" w:cs="Times New Roman"/>
          <w:noProof/>
          <w:sz w:val="24"/>
          <w:szCs w:val="20"/>
          <w:lang w:val="sr-Cyrl-CS" w:eastAsia="sr-Latn-CS"/>
        </w:rPr>
        <w:t xml:space="preserve"> </w:t>
      </w:r>
      <w:r w:rsidRPr="00FE45F7">
        <w:rPr>
          <w:rFonts w:ascii="Times New Roman" w:eastAsia="Times New Roman" w:hAnsi="Times New Roman" w:cs="Times New Roman"/>
          <w:noProof/>
          <w:sz w:val="24"/>
          <w:szCs w:val="20"/>
          <w:lang w:val="sr-Latn-CS" w:eastAsia="sr-Latn-CS"/>
        </w:rPr>
        <w:t xml:space="preserve"> 20</w:t>
      </w:r>
      <w:r w:rsidRPr="00FE45F7">
        <w:rPr>
          <w:rFonts w:ascii="Times New Roman" w:eastAsia="Times New Roman" w:hAnsi="Times New Roman" w:cs="Times New Roman"/>
          <w:noProof/>
          <w:sz w:val="24"/>
          <w:szCs w:val="20"/>
          <w:lang w:val="sr-Cyrl-CS" w:eastAsia="sr-Latn-CS"/>
        </w:rPr>
        <w:t>2</w:t>
      </w:r>
      <w:r w:rsidR="00E21E14">
        <w:rPr>
          <w:rFonts w:ascii="Times New Roman" w:eastAsia="Times New Roman" w:hAnsi="Times New Roman" w:cs="Times New Roman"/>
          <w:noProof/>
          <w:sz w:val="24"/>
          <w:szCs w:val="20"/>
          <w:lang w:val="sr-Cyrl-CS" w:eastAsia="sr-Latn-CS"/>
        </w:rPr>
        <w:t>2</w:t>
      </w:r>
      <w:r w:rsidRPr="00FE45F7">
        <w:rPr>
          <w:rFonts w:ascii="Times New Roman" w:eastAsia="Times New Roman" w:hAnsi="Times New Roman" w:cs="Times New Roman"/>
          <w:noProof/>
          <w:sz w:val="24"/>
          <w:szCs w:val="20"/>
          <w:lang w:val="sr-Cyrl-CS" w:eastAsia="sr-Latn-CS"/>
        </w:rPr>
        <w:t xml:space="preserve">. године                              </w:t>
      </w:r>
    </w:p>
    <w:p w14:paraId="1A24EE96" w14:textId="37C821CD" w:rsidR="00FE45F7" w:rsidRPr="00FE45F7" w:rsidRDefault="00FE45F7" w:rsidP="00FE45F7">
      <w:pPr>
        <w:spacing w:before="120" w:after="120" w:line="240" w:lineRule="auto"/>
        <w:jc w:val="both"/>
        <w:rPr>
          <w:rFonts w:ascii="Times New Roman" w:eastAsia="Times New Roman" w:hAnsi="Times New Roman" w:cs="Times New Roman"/>
          <w:noProof/>
          <w:lang w:val="sr-Latn-CS" w:eastAsia="sr-Latn-CS"/>
        </w:rPr>
      </w:pPr>
      <w:r w:rsidRPr="00FE45F7">
        <w:rPr>
          <w:rFonts w:ascii="Times New Roman" w:eastAsia="Times New Roman" w:hAnsi="Times New Roman" w:cs="Times New Roman"/>
          <w:noProof/>
          <w:sz w:val="24"/>
          <w:szCs w:val="20"/>
          <w:lang w:val="sr-Cyrl-CS" w:eastAsia="sr-Latn-CS"/>
        </w:rPr>
        <w:t xml:space="preserve">                                                                        </w:t>
      </w:r>
      <w:r w:rsidRPr="00FE45F7">
        <w:rPr>
          <w:rFonts w:ascii="Times New Roman" w:eastAsia="Times New Roman" w:hAnsi="Times New Roman" w:cs="Times New Roman"/>
          <w:b/>
          <w:noProof/>
          <w:lang w:val="sr-Cyrl-CS" w:eastAsia="sr-Latn-CS"/>
        </w:rPr>
        <w:t>ОБРАЂИВАЧИ</w:t>
      </w:r>
    </w:p>
    <w:p w14:paraId="485F9FD7" w14:textId="032FDDC3" w:rsidR="00741A38" w:rsidRPr="00741A38" w:rsidRDefault="00741A38" w:rsidP="00741A38">
      <w:pPr>
        <w:spacing w:before="120" w:after="120" w:line="240" w:lineRule="auto"/>
        <w:jc w:val="both"/>
        <w:rPr>
          <w:rFonts w:ascii="Times New Roman" w:eastAsia="Times New Roman" w:hAnsi="Times New Roman" w:cs="Times New Roman"/>
          <w:b/>
          <w:noProof/>
          <w:sz w:val="20"/>
          <w:szCs w:val="20"/>
          <w:lang w:val="sr-Cyrl-BA" w:eastAsia="sr-Latn-CS"/>
        </w:rPr>
      </w:pPr>
      <w:r w:rsidRPr="00FE45F7">
        <w:rPr>
          <w:rFonts w:ascii="Times New Roman" w:eastAsia="Times New Roman" w:hAnsi="Times New Roman" w:cs="Times New Roman"/>
          <w:b/>
          <w:noProof/>
          <w:lang w:val="sr-Latn-CS" w:eastAsia="sr-Latn-CS"/>
        </w:rPr>
        <w:t xml:space="preserve">                                        </w:t>
      </w:r>
      <w:r w:rsidRPr="00FE45F7">
        <w:rPr>
          <w:rFonts w:ascii="Times New Roman" w:eastAsia="Times New Roman" w:hAnsi="Times New Roman" w:cs="Times New Roman"/>
          <w:b/>
          <w:noProof/>
          <w:lang w:val="sr-Cyrl-BA" w:eastAsia="sr-Latn-CS"/>
        </w:rPr>
        <w:t xml:space="preserve">  </w:t>
      </w:r>
      <w:r w:rsidRPr="00FE45F7">
        <w:rPr>
          <w:rFonts w:ascii="Times New Roman" w:eastAsia="Times New Roman" w:hAnsi="Times New Roman" w:cs="Times New Roman"/>
          <w:b/>
          <w:noProof/>
          <w:lang w:val="sr-Latn-CS" w:eastAsia="sr-Latn-CS"/>
        </w:rPr>
        <w:t xml:space="preserve"> </w:t>
      </w:r>
      <w:r w:rsidRPr="00FE45F7">
        <w:rPr>
          <w:rFonts w:ascii="Times New Roman" w:eastAsia="Times New Roman" w:hAnsi="Times New Roman" w:cs="Times New Roman"/>
          <w:b/>
          <w:noProof/>
          <w:lang w:val="sr-Cyrl-BA" w:eastAsia="sr-Latn-CS"/>
        </w:rPr>
        <w:t xml:space="preserve">                    </w:t>
      </w:r>
      <w:r w:rsidRPr="00741A38">
        <w:rPr>
          <w:rFonts w:ascii="Times New Roman" w:eastAsia="Times New Roman" w:hAnsi="Times New Roman" w:cs="Times New Roman"/>
          <w:b/>
          <w:noProof/>
          <w:sz w:val="20"/>
          <w:szCs w:val="20"/>
          <w:lang w:val="sr-Latn-CS" w:eastAsia="sr-Latn-CS"/>
        </w:rPr>
        <w:t xml:space="preserve">ЈУ </w:t>
      </w:r>
      <w:r w:rsidRPr="00741A38">
        <w:rPr>
          <w:rFonts w:ascii="Times New Roman" w:eastAsia="Times New Roman" w:hAnsi="Times New Roman" w:cs="Times New Roman"/>
          <w:b/>
          <w:noProof/>
          <w:sz w:val="20"/>
          <w:szCs w:val="20"/>
          <w:lang w:val="sr-Cyrl-CS" w:eastAsia="sr-Latn-CS"/>
        </w:rPr>
        <w:t>ЦЕНТАР  ЗА СОЦИ</w:t>
      </w:r>
      <w:r w:rsidRPr="00741A38">
        <w:rPr>
          <w:rFonts w:ascii="Times New Roman" w:eastAsia="Times New Roman" w:hAnsi="Times New Roman" w:cs="Times New Roman"/>
          <w:b/>
          <w:noProof/>
          <w:sz w:val="20"/>
          <w:szCs w:val="20"/>
          <w:lang w:val="sr-Cyrl-BA" w:eastAsia="sr-Latn-CS"/>
        </w:rPr>
        <w:t>ЈАЛНИ РАД БИЈЕЉИНА</w:t>
      </w:r>
    </w:p>
    <w:p w14:paraId="1783CD88" w14:textId="77777777" w:rsidR="00741A38" w:rsidRPr="00741A38" w:rsidRDefault="00741A38" w:rsidP="00741A38">
      <w:pPr>
        <w:spacing w:before="120" w:after="120" w:line="240" w:lineRule="auto"/>
        <w:jc w:val="both"/>
        <w:rPr>
          <w:rFonts w:ascii="Times New Roman" w:eastAsia="Times New Roman" w:hAnsi="Times New Roman" w:cs="Times New Roman"/>
          <w:b/>
          <w:noProof/>
          <w:sz w:val="20"/>
          <w:szCs w:val="20"/>
          <w:lang w:val="sr-Latn-CS" w:eastAsia="sr-Latn-CS"/>
        </w:rPr>
      </w:pPr>
      <w:r w:rsidRPr="00741A38">
        <w:rPr>
          <w:rFonts w:ascii="Times New Roman" w:eastAsia="Times New Roman" w:hAnsi="Times New Roman" w:cs="Times New Roman"/>
          <w:b/>
          <w:noProof/>
          <w:sz w:val="20"/>
          <w:szCs w:val="20"/>
          <w:lang w:val="sr-Cyrl-BA" w:eastAsia="sr-Latn-CS"/>
        </w:rPr>
        <w:t xml:space="preserve">                                                                     </w:t>
      </w:r>
      <w:r w:rsidRPr="00741A38">
        <w:rPr>
          <w:rFonts w:ascii="Times New Roman" w:eastAsia="Times New Roman" w:hAnsi="Times New Roman" w:cs="Times New Roman"/>
          <w:b/>
          <w:noProof/>
          <w:sz w:val="20"/>
          <w:szCs w:val="20"/>
          <w:lang w:val="sr-Latn-CS" w:eastAsia="sr-Latn-CS"/>
        </w:rPr>
        <w:t>ПОЛИЦИЈСКА УПРАВА БИЈЕЉИНА</w:t>
      </w:r>
    </w:p>
    <w:p w14:paraId="36708664" w14:textId="77777777" w:rsidR="00741A38" w:rsidRPr="00741A38" w:rsidRDefault="00741A38" w:rsidP="00741A38">
      <w:pPr>
        <w:spacing w:before="120" w:after="120" w:line="240" w:lineRule="auto"/>
        <w:jc w:val="both"/>
        <w:rPr>
          <w:rFonts w:ascii="Times New Roman" w:eastAsia="Times New Roman" w:hAnsi="Times New Roman" w:cs="Times New Roman"/>
          <w:b/>
          <w:noProof/>
          <w:sz w:val="20"/>
          <w:szCs w:val="20"/>
          <w:lang w:val="sr-Cyrl-BA" w:eastAsia="sr-Latn-CS"/>
        </w:rPr>
      </w:pPr>
      <w:r w:rsidRPr="00741A38">
        <w:rPr>
          <w:rFonts w:ascii="Times New Roman" w:eastAsia="Times New Roman" w:hAnsi="Times New Roman" w:cs="Times New Roman"/>
          <w:b/>
          <w:noProof/>
          <w:sz w:val="20"/>
          <w:szCs w:val="20"/>
          <w:lang w:val="sr-Cyrl-BA" w:eastAsia="sr-Latn-CS"/>
        </w:rPr>
        <w:t xml:space="preserve">                                                                     ОКРУЖНО ЈАВНО ТУЖИЛАШТВО</w:t>
      </w:r>
    </w:p>
    <w:p w14:paraId="15E075B5" w14:textId="77777777" w:rsidR="00741A38" w:rsidRPr="00741A38" w:rsidRDefault="00741A38" w:rsidP="00741A38">
      <w:pPr>
        <w:spacing w:before="120" w:after="120" w:line="240" w:lineRule="auto"/>
        <w:jc w:val="both"/>
        <w:rPr>
          <w:rFonts w:ascii="Times New Roman" w:eastAsia="Times New Roman" w:hAnsi="Times New Roman" w:cs="Times New Roman"/>
          <w:b/>
          <w:noProof/>
          <w:sz w:val="20"/>
          <w:szCs w:val="20"/>
          <w:lang w:val="sr-Cyrl-BA" w:eastAsia="sr-Latn-CS"/>
        </w:rPr>
      </w:pPr>
      <w:r w:rsidRPr="00741A38">
        <w:rPr>
          <w:rFonts w:ascii="Times New Roman" w:eastAsia="Times New Roman" w:hAnsi="Times New Roman" w:cs="Times New Roman"/>
          <w:b/>
          <w:noProof/>
          <w:sz w:val="20"/>
          <w:szCs w:val="20"/>
          <w:lang w:val="sr-Cyrl-BA" w:eastAsia="sr-Latn-CS"/>
        </w:rPr>
        <w:t xml:space="preserve">                                                                     ОСНОВНИ СУД У БИЈЕЉИНИ</w:t>
      </w:r>
    </w:p>
    <w:p w14:paraId="15E1AE89" w14:textId="5F107040" w:rsidR="00FE45F7" w:rsidRPr="00741A38" w:rsidRDefault="00741A38" w:rsidP="00741A38">
      <w:pPr>
        <w:spacing w:before="120" w:after="120" w:line="240" w:lineRule="auto"/>
        <w:jc w:val="both"/>
        <w:rPr>
          <w:rFonts w:ascii="Times New Roman" w:eastAsia="Times New Roman" w:hAnsi="Times New Roman" w:cs="Times New Roman"/>
          <w:b/>
          <w:noProof/>
          <w:sz w:val="20"/>
          <w:szCs w:val="20"/>
          <w:lang w:val="sr-Cyrl-CS" w:eastAsia="sr-Latn-CS"/>
        </w:rPr>
      </w:pPr>
      <w:r w:rsidRPr="00741A38">
        <w:rPr>
          <w:rFonts w:ascii="Times New Roman" w:eastAsia="Times New Roman" w:hAnsi="Times New Roman" w:cs="Times New Roman"/>
          <w:b/>
          <w:noProof/>
          <w:sz w:val="20"/>
          <w:szCs w:val="20"/>
          <w:lang w:val="sr-Latn-CS" w:eastAsia="sr-Latn-CS"/>
        </w:rPr>
        <w:lastRenderedPageBreak/>
        <w:t xml:space="preserve">                                                                          </w:t>
      </w:r>
    </w:p>
    <w:p w14:paraId="1E8DBB69" w14:textId="3F95F240" w:rsidR="00FE45F7" w:rsidRPr="00741A38" w:rsidRDefault="00FE45F7" w:rsidP="00FE45F7">
      <w:pPr>
        <w:spacing w:before="120" w:after="120" w:line="240" w:lineRule="auto"/>
        <w:jc w:val="center"/>
        <w:rPr>
          <w:rFonts w:ascii="Times New Roman" w:eastAsia="Times New Roman" w:hAnsi="Times New Roman" w:cs="Times New Roman"/>
          <w:b/>
          <w:noProof/>
          <w:sz w:val="20"/>
          <w:szCs w:val="20"/>
          <w:lang w:val="sr-Cyrl-CS" w:eastAsia="sr-Latn-CS"/>
        </w:rPr>
      </w:pPr>
      <w:r w:rsidRPr="00741A38">
        <w:rPr>
          <w:rFonts w:ascii="Times New Roman" w:eastAsia="Times New Roman" w:hAnsi="Times New Roman" w:cs="Times New Roman"/>
          <w:b/>
          <w:noProof/>
          <w:sz w:val="20"/>
          <w:szCs w:val="20"/>
          <w:lang w:val="sr-Latn-CS" w:eastAsia="sr-Latn-CS"/>
        </w:rPr>
        <w:t xml:space="preserve"> </w:t>
      </w:r>
    </w:p>
    <w:p w14:paraId="3E5B613E" w14:textId="77777777" w:rsidR="00FE45F7" w:rsidRPr="00FE45F7" w:rsidRDefault="00FE45F7" w:rsidP="00FE45F7">
      <w:pPr>
        <w:spacing w:before="120" w:after="120" w:line="240" w:lineRule="auto"/>
        <w:jc w:val="center"/>
        <w:rPr>
          <w:rFonts w:ascii="Times New Roman" w:eastAsia="Times New Roman" w:hAnsi="Times New Roman" w:cs="Times New Roman"/>
          <w:b/>
          <w:noProof/>
          <w:sz w:val="24"/>
          <w:szCs w:val="20"/>
          <w:lang w:val="sr-Latn-CS" w:eastAsia="sr-Latn-CS"/>
        </w:rPr>
      </w:pPr>
      <w:r w:rsidRPr="00FE45F7">
        <w:rPr>
          <w:rFonts w:ascii="Times New Roman" w:eastAsia="Times New Roman" w:hAnsi="Times New Roman" w:cs="Times New Roman"/>
          <w:b/>
          <w:noProof/>
          <w:sz w:val="24"/>
          <w:szCs w:val="20"/>
          <w:lang w:val="sr-Cyrl-CS" w:eastAsia="sr-Latn-CS"/>
        </w:rPr>
        <w:t xml:space="preserve">                                              </w:t>
      </w:r>
    </w:p>
    <w:p w14:paraId="7D874809" w14:textId="77777777" w:rsidR="00FE45F7" w:rsidRDefault="00FE45F7" w:rsidP="0064488A">
      <w:pPr>
        <w:spacing w:line="240" w:lineRule="auto"/>
        <w:jc w:val="both"/>
      </w:pPr>
    </w:p>
    <w:bookmarkEnd w:id="0"/>
    <w:p w14:paraId="2B61B2FA" w14:textId="77777777" w:rsidR="0064488A" w:rsidRDefault="0064488A" w:rsidP="0064488A">
      <w:pPr>
        <w:spacing w:after="0" w:line="240" w:lineRule="auto"/>
        <w:jc w:val="both"/>
        <w:rPr>
          <w:sz w:val="24"/>
          <w:szCs w:val="24"/>
          <w:lang w:val="sr-Cyrl-CS"/>
        </w:rPr>
      </w:pPr>
    </w:p>
    <w:p w14:paraId="1CF345A1" w14:textId="6A34000B" w:rsidR="0064488A" w:rsidRDefault="0064488A" w:rsidP="00AD589E">
      <w:pPr>
        <w:spacing w:line="240" w:lineRule="auto"/>
        <w:jc w:val="both"/>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 xml:space="preserve"> </w:t>
      </w:r>
    </w:p>
    <w:p w14:paraId="73C32240" w14:textId="77777777" w:rsidR="00C85FE9" w:rsidRDefault="00C85FE9"/>
    <w:sectPr w:rsidR="00C85F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1A419" w14:textId="77777777" w:rsidR="00174731" w:rsidRDefault="00174731">
      <w:pPr>
        <w:spacing w:after="0" w:line="240" w:lineRule="auto"/>
      </w:pPr>
      <w:r>
        <w:separator/>
      </w:r>
    </w:p>
  </w:endnote>
  <w:endnote w:type="continuationSeparator" w:id="0">
    <w:p w14:paraId="44E19A58" w14:textId="77777777" w:rsidR="00174731" w:rsidRDefault="00174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732103"/>
      <w:docPartObj>
        <w:docPartGallery w:val="Page Numbers (Bottom of Page)"/>
        <w:docPartUnique/>
      </w:docPartObj>
    </w:sdtPr>
    <w:sdtEndPr>
      <w:rPr>
        <w:noProof/>
      </w:rPr>
    </w:sdtEndPr>
    <w:sdtContent>
      <w:p w14:paraId="52AE66E8" w14:textId="77777777" w:rsidR="00EB39E7" w:rsidRDefault="00915B9C">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7AEB4E4" w14:textId="77777777" w:rsidR="00EB39E7" w:rsidRDefault="00915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FD72" w14:textId="77777777" w:rsidR="00174731" w:rsidRDefault="00174731">
      <w:pPr>
        <w:spacing w:after="0" w:line="240" w:lineRule="auto"/>
      </w:pPr>
      <w:r>
        <w:separator/>
      </w:r>
    </w:p>
  </w:footnote>
  <w:footnote w:type="continuationSeparator" w:id="0">
    <w:p w14:paraId="0A0BC3FC" w14:textId="77777777" w:rsidR="00174731" w:rsidRDefault="00174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2A"/>
    <w:multiLevelType w:val="hybridMultilevel"/>
    <w:tmpl w:val="65C6C95C"/>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1" w15:restartNumberingAfterBreak="0">
    <w:nsid w:val="2134758A"/>
    <w:multiLevelType w:val="multilevel"/>
    <w:tmpl w:val="04090025"/>
    <w:lvl w:ilvl="0">
      <w:start w:val="1"/>
      <w:numFmt w:val="decimal"/>
      <w:pStyle w:val="Heading1"/>
      <w:lvlText w:val="%1"/>
      <w:lvlJc w:val="left"/>
      <w:pPr>
        <w:ind w:left="432" w:hanging="43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A385689"/>
    <w:multiLevelType w:val="hybridMultilevel"/>
    <w:tmpl w:val="0BD68F02"/>
    <w:lvl w:ilvl="0" w:tplc="7BC47F60">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2E184A"/>
    <w:multiLevelType w:val="hybridMultilevel"/>
    <w:tmpl w:val="9B405386"/>
    <w:lvl w:ilvl="0" w:tplc="3738B63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2B02060"/>
    <w:multiLevelType w:val="hybridMultilevel"/>
    <w:tmpl w:val="EFBEECD6"/>
    <w:lvl w:ilvl="0" w:tplc="1C6A7C0A">
      <w:start w:val="1"/>
      <w:numFmt w:val="decimal"/>
      <w:lvlText w:val="%1."/>
      <w:lvlJc w:val="left"/>
      <w:pPr>
        <w:ind w:left="720" w:hanging="360"/>
      </w:pPr>
      <w:rPr>
        <w:rFonts w:hint="default"/>
        <w:b/>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694554AF"/>
    <w:multiLevelType w:val="hybridMultilevel"/>
    <w:tmpl w:val="3F506FF8"/>
    <w:lvl w:ilvl="0" w:tplc="58E22894">
      <w:start w:val="4"/>
      <w:numFmt w:val="bullet"/>
      <w:lvlText w:val="-"/>
      <w:lvlJc w:val="left"/>
      <w:pPr>
        <w:ind w:left="1188" w:hanging="360"/>
      </w:pPr>
      <w:rPr>
        <w:rFonts w:ascii="Times New Roman" w:eastAsia="Times New Roman" w:hAnsi="Times New Roman" w:cs="Times New Roman"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num w:numId="1" w16cid:durableId="1251700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8019983">
    <w:abstractNumId w:val="2"/>
  </w:num>
  <w:num w:numId="3" w16cid:durableId="997273536">
    <w:abstractNumId w:val="3"/>
  </w:num>
  <w:num w:numId="4" w16cid:durableId="667513465">
    <w:abstractNumId w:val="5"/>
  </w:num>
  <w:num w:numId="5" w16cid:durableId="1837989251">
    <w:abstractNumId w:val="0"/>
  </w:num>
  <w:num w:numId="6" w16cid:durableId="13899581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88A"/>
    <w:rsid w:val="00174731"/>
    <w:rsid w:val="00457680"/>
    <w:rsid w:val="0064488A"/>
    <w:rsid w:val="00741A38"/>
    <w:rsid w:val="00801B43"/>
    <w:rsid w:val="008559DE"/>
    <w:rsid w:val="00915B9C"/>
    <w:rsid w:val="00AD3143"/>
    <w:rsid w:val="00AD589E"/>
    <w:rsid w:val="00AF1BCC"/>
    <w:rsid w:val="00C85FE9"/>
    <w:rsid w:val="00DC358D"/>
    <w:rsid w:val="00E21E14"/>
    <w:rsid w:val="00E314D7"/>
    <w:rsid w:val="00E900C1"/>
    <w:rsid w:val="00F16268"/>
    <w:rsid w:val="00FE4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4C92B"/>
  <w15:chartTrackingRefBased/>
  <w15:docId w15:val="{6E219ECE-0765-4295-A098-868E42F80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88A"/>
    <w:pPr>
      <w:spacing w:line="256" w:lineRule="auto"/>
    </w:pPr>
  </w:style>
  <w:style w:type="paragraph" w:styleId="Heading1">
    <w:name w:val="heading 1"/>
    <w:basedOn w:val="Normal"/>
    <w:next w:val="Normal"/>
    <w:link w:val="Heading1Char"/>
    <w:uiPriority w:val="9"/>
    <w:qFormat/>
    <w:rsid w:val="0064488A"/>
    <w:pPr>
      <w:keepNext/>
      <w:keepLines/>
      <w:numPr>
        <w:numId w:val="1"/>
      </w:numPr>
      <w:spacing w:before="240" w:after="0"/>
      <w:outlineLvl w:val="0"/>
    </w:pPr>
    <w:rPr>
      <w:rFonts w:ascii="Times New Roman" w:eastAsiaTheme="majorEastAsia" w:hAnsi="Times New Roman" w:cstheme="majorBidi"/>
      <w:b/>
      <w:sz w:val="32"/>
      <w:szCs w:val="32"/>
    </w:rPr>
  </w:style>
  <w:style w:type="paragraph" w:styleId="Heading2">
    <w:name w:val="heading 2"/>
    <w:basedOn w:val="TOCHeading"/>
    <w:next w:val="Normal"/>
    <w:link w:val="Heading2Char"/>
    <w:uiPriority w:val="9"/>
    <w:semiHidden/>
    <w:unhideWhenUsed/>
    <w:qFormat/>
    <w:rsid w:val="0064488A"/>
    <w:pPr>
      <w:numPr>
        <w:ilvl w:val="1"/>
        <w:numId w:val="1"/>
      </w:numPr>
      <w:outlineLvl w:val="1"/>
    </w:pPr>
    <w:rPr>
      <w:rFonts w:ascii="Times New Roman" w:hAnsi="Times New Roman" w:cs="Times New Roman"/>
      <w:b/>
      <w:color w:val="auto"/>
    </w:rPr>
  </w:style>
  <w:style w:type="paragraph" w:styleId="Heading3">
    <w:name w:val="heading 3"/>
    <w:basedOn w:val="Normal"/>
    <w:next w:val="Normal"/>
    <w:link w:val="Heading3Char"/>
    <w:uiPriority w:val="9"/>
    <w:semiHidden/>
    <w:unhideWhenUsed/>
    <w:qFormat/>
    <w:rsid w:val="0064488A"/>
    <w:pPr>
      <w:keepNext/>
      <w:keepLines/>
      <w:numPr>
        <w:ilvl w:val="2"/>
        <w:numId w:val="1"/>
      </w:numPr>
      <w:spacing w:before="40" w:after="0"/>
      <w:outlineLvl w:val="2"/>
    </w:pPr>
    <w:rPr>
      <w:rFonts w:ascii="Times New Roman" w:eastAsiaTheme="majorEastAsia" w:hAnsi="Times New Roman" w:cstheme="majorBidi"/>
      <w:b/>
      <w:i/>
      <w:sz w:val="24"/>
      <w:szCs w:val="24"/>
    </w:rPr>
  </w:style>
  <w:style w:type="paragraph" w:styleId="Heading4">
    <w:name w:val="heading 4"/>
    <w:basedOn w:val="Normal"/>
    <w:next w:val="Normal"/>
    <w:link w:val="Heading4Char"/>
    <w:uiPriority w:val="9"/>
    <w:semiHidden/>
    <w:unhideWhenUsed/>
    <w:qFormat/>
    <w:rsid w:val="0064488A"/>
    <w:pPr>
      <w:keepNext/>
      <w:keepLines/>
      <w:numPr>
        <w:ilvl w:val="3"/>
        <w:numId w:val="1"/>
      </w:numPr>
      <w:spacing w:before="4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64488A"/>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4488A"/>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4488A"/>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4488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4488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488A"/>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semiHidden/>
    <w:rsid w:val="0064488A"/>
    <w:rPr>
      <w:rFonts w:ascii="Times New Roman" w:eastAsiaTheme="majorEastAsia" w:hAnsi="Times New Roman" w:cs="Times New Roman"/>
      <w:b/>
      <w:sz w:val="32"/>
      <w:szCs w:val="32"/>
    </w:rPr>
  </w:style>
  <w:style w:type="character" w:customStyle="1" w:styleId="Heading3Char">
    <w:name w:val="Heading 3 Char"/>
    <w:basedOn w:val="DefaultParagraphFont"/>
    <w:link w:val="Heading3"/>
    <w:uiPriority w:val="9"/>
    <w:semiHidden/>
    <w:rsid w:val="0064488A"/>
    <w:rPr>
      <w:rFonts w:ascii="Times New Roman" w:eastAsiaTheme="majorEastAsia" w:hAnsi="Times New Roman" w:cstheme="majorBidi"/>
      <w:b/>
      <w:i/>
      <w:sz w:val="24"/>
      <w:szCs w:val="24"/>
    </w:rPr>
  </w:style>
  <w:style w:type="character" w:customStyle="1" w:styleId="Heading4Char">
    <w:name w:val="Heading 4 Char"/>
    <w:basedOn w:val="DefaultParagraphFont"/>
    <w:link w:val="Heading4"/>
    <w:uiPriority w:val="9"/>
    <w:semiHidden/>
    <w:rsid w:val="0064488A"/>
    <w:rPr>
      <w:rFonts w:asciiTheme="majorHAnsi" w:eastAsiaTheme="majorEastAsia" w:hAnsiTheme="majorHAnsi" w:cstheme="majorBidi"/>
      <w:i/>
      <w:iCs/>
    </w:rPr>
  </w:style>
  <w:style w:type="character" w:customStyle="1" w:styleId="Heading5Char">
    <w:name w:val="Heading 5 Char"/>
    <w:basedOn w:val="DefaultParagraphFont"/>
    <w:link w:val="Heading5"/>
    <w:uiPriority w:val="9"/>
    <w:semiHidden/>
    <w:rsid w:val="0064488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4488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4488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4488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4488A"/>
    <w:rPr>
      <w:rFonts w:asciiTheme="majorHAnsi" w:eastAsiaTheme="majorEastAsia" w:hAnsiTheme="majorHAnsi" w:cstheme="majorBidi"/>
      <w:i/>
      <w:iCs/>
      <w:color w:val="272727" w:themeColor="text1" w:themeTint="D8"/>
      <w:sz w:val="21"/>
      <w:szCs w:val="21"/>
    </w:rPr>
  </w:style>
  <w:style w:type="character" w:customStyle="1" w:styleId="NoSpacingChar">
    <w:name w:val="No Spacing Char"/>
    <w:link w:val="NoSpacing"/>
    <w:uiPriority w:val="99"/>
    <w:locked/>
    <w:rsid w:val="0064488A"/>
    <w:rPr>
      <w:rFonts w:ascii="Times New Roman" w:eastAsia="Times New Roman" w:hAnsi="Times New Roman" w:cs="Times New Roman"/>
      <w:noProof/>
      <w:sz w:val="24"/>
      <w:szCs w:val="20"/>
      <w:lang w:val="sr-Latn-CS" w:eastAsia="sr-Latn-CS"/>
    </w:rPr>
  </w:style>
  <w:style w:type="paragraph" w:styleId="NoSpacing">
    <w:name w:val="No Spacing"/>
    <w:link w:val="NoSpacingChar"/>
    <w:uiPriority w:val="99"/>
    <w:qFormat/>
    <w:rsid w:val="0064488A"/>
    <w:pPr>
      <w:spacing w:after="0" w:line="240" w:lineRule="auto"/>
      <w:jc w:val="both"/>
    </w:pPr>
    <w:rPr>
      <w:rFonts w:ascii="Times New Roman" w:eastAsia="Times New Roman" w:hAnsi="Times New Roman" w:cs="Times New Roman"/>
      <w:noProof/>
      <w:sz w:val="24"/>
      <w:szCs w:val="20"/>
      <w:lang w:val="sr-Latn-CS" w:eastAsia="sr-Latn-CS"/>
    </w:rPr>
  </w:style>
  <w:style w:type="paragraph" w:styleId="TOCHeading">
    <w:name w:val="TOC Heading"/>
    <w:basedOn w:val="Heading1"/>
    <w:next w:val="Normal"/>
    <w:uiPriority w:val="39"/>
    <w:semiHidden/>
    <w:unhideWhenUsed/>
    <w:qFormat/>
    <w:rsid w:val="0064488A"/>
    <w:pPr>
      <w:numPr>
        <w:numId w:val="0"/>
      </w:numPr>
      <w:outlineLvl w:val="9"/>
    </w:pPr>
    <w:rPr>
      <w:rFonts w:asciiTheme="majorHAnsi" w:hAnsiTheme="majorHAnsi"/>
      <w:b w:val="0"/>
      <w:color w:val="2F5496" w:themeColor="accent1" w:themeShade="BF"/>
    </w:rPr>
  </w:style>
  <w:style w:type="paragraph" w:styleId="Footer">
    <w:name w:val="footer"/>
    <w:basedOn w:val="Normal"/>
    <w:link w:val="FooterChar"/>
    <w:uiPriority w:val="99"/>
    <w:semiHidden/>
    <w:unhideWhenUsed/>
    <w:rsid w:val="00FE45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E45F7"/>
  </w:style>
  <w:style w:type="table" w:styleId="TableGrid">
    <w:name w:val="Table Grid"/>
    <w:basedOn w:val="TableNormal"/>
    <w:uiPriority w:val="59"/>
    <w:rsid w:val="00FE45F7"/>
    <w:pPr>
      <w:spacing w:after="0" w:line="240" w:lineRule="auto"/>
    </w:pPr>
    <w:rPr>
      <w:lang w:val="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1E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27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8</Pages>
  <Words>2531</Words>
  <Characters>14430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x</cp:lastModifiedBy>
  <cp:revision>5</cp:revision>
  <cp:lastPrinted>2022-07-29T07:06:00Z</cp:lastPrinted>
  <dcterms:created xsi:type="dcterms:W3CDTF">2022-07-13T11:58:00Z</dcterms:created>
  <dcterms:modified xsi:type="dcterms:W3CDTF">2022-07-29T07:06:00Z</dcterms:modified>
</cp:coreProperties>
</file>