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63E0E" w14:textId="77777777" w:rsidR="003F245F" w:rsidRP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F245F">
        <w:rPr>
          <w:rFonts w:ascii="Times New Roman" w:hAnsi="Times New Roman" w:cs="Times New Roman"/>
          <w:sz w:val="24"/>
          <w:szCs w:val="24"/>
          <w:lang w:val="sr-Cyrl-BA"/>
        </w:rPr>
        <w:t>АЛЕКСАНДАР ЂУРЂЕВИЋ</w:t>
      </w:r>
    </w:p>
    <w:p w14:paraId="068779E7" w14:textId="77777777" w:rsidR="003F245F" w:rsidRP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F245F">
        <w:rPr>
          <w:rFonts w:ascii="Times New Roman" w:hAnsi="Times New Roman" w:cs="Times New Roman"/>
          <w:sz w:val="24"/>
          <w:szCs w:val="24"/>
        </w:rPr>
        <w:t xml:space="preserve">ОДБОРНИК СНСД-САВЕЗ НЕЗАВИСНИХ СОЦИЈАЛДЕМОКРАТА </w:t>
      </w:r>
    </w:p>
    <w:p w14:paraId="165C4C17" w14:textId="77777777" w:rsidR="003F245F" w:rsidRPr="003F245F" w:rsidRDefault="003F245F" w:rsidP="003F245F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3F245F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6DDFD888" w14:textId="77777777" w:rsidR="003F245F" w:rsidRPr="003F245F" w:rsidRDefault="003F245F" w:rsidP="008B5DFC">
      <w:pPr>
        <w:pStyle w:val="NoSpacing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BA"/>
        </w:rPr>
      </w:pPr>
      <w:proofErr w:type="spellStart"/>
      <w:r w:rsidRPr="003F245F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3F24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color w:val="000000"/>
          <w:sz w:val="24"/>
          <w:szCs w:val="24"/>
        </w:rPr>
        <w:t>основу</w:t>
      </w:r>
      <w:proofErr w:type="spellEnd"/>
      <w:r w:rsidRPr="003F24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Pr="003F24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245F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>90</w:t>
      </w:r>
      <w:r w:rsidRPr="003F245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3F245F">
        <w:rPr>
          <w:rFonts w:ascii="Times New Roman" w:hAnsi="Times New Roman" w:cs="Times New Roman"/>
          <w:color w:val="000000"/>
          <w:sz w:val="24"/>
          <w:szCs w:val="24"/>
        </w:rPr>
        <w:t>став</w:t>
      </w:r>
      <w:proofErr w:type="spellEnd"/>
      <w:r w:rsidRPr="003F245F">
        <w:rPr>
          <w:rFonts w:ascii="Times New Roman" w:hAnsi="Times New Roman" w:cs="Times New Roman"/>
          <w:color w:val="000000"/>
          <w:sz w:val="24"/>
          <w:szCs w:val="24"/>
        </w:rPr>
        <w:t xml:space="preserve"> 2.</w:t>
      </w:r>
      <w:r w:rsidRPr="003F245F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 xml:space="preserve">, а у вези са одредбама члана 16. став 2. тачка 1. и </w:t>
      </w:r>
      <w:proofErr w:type="spellStart"/>
      <w:r w:rsidRPr="003F245F">
        <w:rPr>
          <w:rFonts w:ascii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Pr="003F24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245F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 xml:space="preserve">137. </w:t>
      </w:r>
      <w:proofErr w:type="spellStart"/>
      <w:r w:rsidRPr="003F245F">
        <w:rPr>
          <w:rFonts w:ascii="Times New Roman" w:hAnsi="Times New Roman" w:cs="Times New Roman"/>
          <w:color w:val="000000"/>
          <w:sz w:val="24"/>
          <w:szCs w:val="24"/>
        </w:rPr>
        <w:t>Пословника</w:t>
      </w:r>
      <w:proofErr w:type="spellEnd"/>
      <w:r w:rsidRPr="003F245F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3F245F">
        <w:rPr>
          <w:rFonts w:ascii="Times New Roman" w:hAnsi="Times New Roman" w:cs="Times New Roman"/>
          <w:color w:val="000000"/>
          <w:sz w:val="24"/>
          <w:szCs w:val="24"/>
        </w:rPr>
        <w:t>раду</w:t>
      </w:r>
      <w:proofErr w:type="spellEnd"/>
      <w:r w:rsidRPr="003F24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color w:val="000000"/>
          <w:sz w:val="24"/>
          <w:szCs w:val="24"/>
        </w:rPr>
        <w:t>Скупштине</w:t>
      </w:r>
      <w:proofErr w:type="spellEnd"/>
      <w:r w:rsidRPr="003F24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color w:val="000000"/>
          <w:sz w:val="24"/>
          <w:szCs w:val="24"/>
        </w:rPr>
        <w:t>Града</w:t>
      </w:r>
      <w:proofErr w:type="spellEnd"/>
      <w:r w:rsidRPr="003F24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color w:val="000000"/>
          <w:sz w:val="24"/>
          <w:szCs w:val="24"/>
        </w:rPr>
        <w:t>Бијељина</w:t>
      </w:r>
      <w:proofErr w:type="spellEnd"/>
      <w:r w:rsidRPr="003F245F">
        <w:rPr>
          <w:rFonts w:ascii="Times New Roman" w:hAnsi="Times New Roman" w:cs="Times New Roman"/>
          <w:color w:val="000000"/>
          <w:sz w:val="24"/>
          <w:szCs w:val="24"/>
        </w:rPr>
        <w:t xml:space="preserve"> („</w:t>
      </w:r>
      <w:proofErr w:type="spellStart"/>
      <w:r w:rsidRPr="003F245F">
        <w:rPr>
          <w:rFonts w:ascii="Times New Roman" w:hAnsi="Times New Roman" w:cs="Times New Roman"/>
          <w:color w:val="000000"/>
          <w:sz w:val="24"/>
          <w:szCs w:val="24"/>
        </w:rPr>
        <w:t>Службени</w:t>
      </w:r>
      <w:proofErr w:type="spellEnd"/>
      <w:r w:rsidRPr="003F24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color w:val="000000"/>
          <w:sz w:val="24"/>
          <w:szCs w:val="24"/>
        </w:rPr>
        <w:t>гласник</w:t>
      </w:r>
      <w:proofErr w:type="spellEnd"/>
      <w:r w:rsidRPr="003F24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color w:val="000000"/>
          <w:sz w:val="24"/>
          <w:szCs w:val="24"/>
        </w:rPr>
        <w:t>Града</w:t>
      </w:r>
      <w:proofErr w:type="spellEnd"/>
      <w:r w:rsidRPr="003F24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F245F">
        <w:rPr>
          <w:rFonts w:ascii="Times New Roman" w:hAnsi="Times New Roman" w:cs="Times New Roman"/>
          <w:color w:val="000000"/>
          <w:sz w:val="24"/>
          <w:szCs w:val="24"/>
        </w:rPr>
        <w:t>Бијељина</w:t>
      </w:r>
      <w:proofErr w:type="spellEnd"/>
      <w:r w:rsidRPr="003F245F">
        <w:rPr>
          <w:rFonts w:ascii="Times New Roman" w:hAnsi="Times New Roman" w:cs="Times New Roman"/>
          <w:color w:val="000000"/>
          <w:sz w:val="24"/>
          <w:szCs w:val="24"/>
        </w:rPr>
        <w:t>“</w:t>
      </w:r>
      <w:proofErr w:type="gramEnd"/>
      <w:r w:rsidRPr="003F245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F245F">
        <w:rPr>
          <w:rFonts w:ascii="Times New Roman" w:hAnsi="Times New Roman" w:cs="Times New Roman"/>
          <w:color w:val="000000"/>
          <w:sz w:val="24"/>
          <w:szCs w:val="24"/>
        </w:rPr>
        <w:t>број</w:t>
      </w:r>
      <w:proofErr w:type="spellEnd"/>
      <w:r w:rsidRPr="003F245F">
        <w:rPr>
          <w:rFonts w:ascii="Times New Roman" w:hAnsi="Times New Roman" w:cs="Times New Roman"/>
          <w:color w:val="000000"/>
          <w:sz w:val="24"/>
          <w:szCs w:val="24"/>
        </w:rPr>
        <w:t xml:space="preserve">: 11/17) </w:t>
      </w:r>
      <w:proofErr w:type="spellStart"/>
      <w:r w:rsidRPr="003F245F">
        <w:rPr>
          <w:rFonts w:ascii="Times New Roman" w:hAnsi="Times New Roman" w:cs="Times New Roman"/>
          <w:color w:val="000000"/>
          <w:sz w:val="24"/>
          <w:szCs w:val="24"/>
        </w:rPr>
        <w:t>подносим</w:t>
      </w:r>
      <w:proofErr w:type="spellEnd"/>
      <w:r w:rsidRPr="003F24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245F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>приједлог да се у дневни ред сједнице Скупштине Града Бијељина уврсти тачка дневног реда:</w:t>
      </w:r>
    </w:p>
    <w:p w14:paraId="3F82D2DE" w14:textId="77777777" w:rsidR="003F245F" w:rsidRPr="003F245F" w:rsidRDefault="003F245F" w:rsidP="003F245F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18E05310" w14:textId="45545D80" w:rsidR="003F245F" w:rsidRPr="003F245F" w:rsidRDefault="003F245F" w:rsidP="003F245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F245F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 xml:space="preserve">ПРИЈЕДЛОГ ОДЛУКЕ </w:t>
      </w:r>
      <w:r w:rsidRPr="003F245F">
        <w:rPr>
          <w:rFonts w:ascii="Times New Roman" w:hAnsi="Times New Roman" w:cs="Times New Roman"/>
          <w:sz w:val="24"/>
          <w:szCs w:val="24"/>
        </w:rPr>
        <w:t xml:space="preserve">О УКЉУЧИВАЊУ У ТРЕЗОРСКИ СИСТЕМ ПОСЛОВАЊА </w:t>
      </w:r>
      <w:r w:rsidRPr="003F245F">
        <w:rPr>
          <w:rFonts w:ascii="Times New Roman" w:hAnsi="Times New Roman" w:cs="Times New Roman"/>
          <w:sz w:val="24"/>
          <w:szCs w:val="24"/>
          <w:lang w:val="sr-Cyrl-BA"/>
        </w:rPr>
        <w:t>ГРАДСКЕ ИЗБОРНЕ КОМИСИЈЕ БИЈЕЉИНА</w:t>
      </w:r>
    </w:p>
    <w:p w14:paraId="70DF3A11" w14:textId="77777777" w:rsidR="003F245F" w:rsidRPr="003F245F" w:rsidRDefault="003F245F" w:rsidP="003F245F">
      <w:pPr>
        <w:pStyle w:val="NoSpacing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3F245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                                                  </w:t>
      </w:r>
    </w:p>
    <w:p w14:paraId="3EC3934A" w14:textId="719FA0FD" w:rsidR="003F245F" w:rsidRPr="003F245F" w:rsidRDefault="003F245F" w:rsidP="003F245F">
      <w:pPr>
        <w:pStyle w:val="NoSpacing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F245F">
        <w:rPr>
          <w:rFonts w:ascii="Times New Roman" w:eastAsia="Times New Roman" w:hAnsi="Times New Roman" w:cs="Times New Roman"/>
          <w:color w:val="000000"/>
          <w:sz w:val="24"/>
          <w:szCs w:val="24"/>
          <w:lang w:val="sr-Latn-BA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                              </w:t>
      </w:r>
      <w:r w:rsidR="008B5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3F245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Александар Ђурђевић</w:t>
      </w:r>
    </w:p>
    <w:p w14:paraId="331E4A49" w14:textId="70D9BABD" w:rsidR="003F245F" w:rsidRP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BDDC89D" w14:textId="2C2787A6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38BC2FA" w14:textId="23C391DE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0BFA919" w14:textId="73C6E771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0A9BF35" w14:textId="77777777" w:rsidR="003F245F" w:rsidRP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87B5FAA" w14:textId="1127502C" w:rsidR="00C442A2" w:rsidRPr="003F245F" w:rsidRDefault="00C442A2" w:rsidP="003F245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val="sr-Cyrl-BA"/>
        </w:rPr>
      </w:pPr>
      <w:r w:rsidRPr="003F245F">
        <w:rPr>
          <w:rFonts w:ascii="Times New Roman" w:hAnsi="Times New Roman" w:cs="Times New Roman"/>
          <w:sz w:val="24"/>
          <w:szCs w:val="24"/>
        </w:rPr>
        <w:tab/>
      </w:r>
      <w:r w:rsidRPr="003F245F">
        <w:rPr>
          <w:rFonts w:ascii="Times New Roman" w:hAnsi="Times New Roman" w:cs="Times New Roman"/>
          <w:sz w:val="24"/>
          <w:szCs w:val="24"/>
        </w:rPr>
        <w:tab/>
      </w:r>
      <w:r w:rsidRPr="003F245F">
        <w:rPr>
          <w:rFonts w:ascii="Times New Roman" w:hAnsi="Times New Roman" w:cs="Times New Roman"/>
          <w:sz w:val="24"/>
          <w:szCs w:val="24"/>
        </w:rPr>
        <w:tab/>
      </w:r>
      <w:r w:rsidRPr="003F245F">
        <w:rPr>
          <w:rFonts w:ascii="Times New Roman" w:hAnsi="Times New Roman" w:cs="Times New Roman"/>
          <w:sz w:val="24"/>
          <w:szCs w:val="24"/>
        </w:rPr>
        <w:tab/>
      </w:r>
      <w:r w:rsidRPr="003F245F">
        <w:rPr>
          <w:rFonts w:ascii="Times New Roman" w:hAnsi="Times New Roman" w:cs="Times New Roman"/>
          <w:sz w:val="24"/>
          <w:szCs w:val="24"/>
        </w:rPr>
        <w:tab/>
      </w:r>
      <w:r w:rsidRPr="003F245F">
        <w:rPr>
          <w:rFonts w:ascii="Times New Roman" w:hAnsi="Times New Roman" w:cs="Times New Roman"/>
          <w:sz w:val="24"/>
          <w:szCs w:val="24"/>
        </w:rPr>
        <w:tab/>
      </w:r>
      <w:r w:rsidRPr="003F245F">
        <w:rPr>
          <w:rFonts w:ascii="Times New Roman" w:hAnsi="Times New Roman" w:cs="Times New Roman"/>
          <w:sz w:val="24"/>
          <w:szCs w:val="24"/>
        </w:rPr>
        <w:tab/>
      </w:r>
      <w:r w:rsidRPr="003F245F">
        <w:rPr>
          <w:rFonts w:ascii="Times New Roman" w:hAnsi="Times New Roman" w:cs="Times New Roman"/>
          <w:sz w:val="24"/>
          <w:szCs w:val="24"/>
        </w:rPr>
        <w:tab/>
      </w:r>
      <w:r w:rsidRPr="003F245F">
        <w:rPr>
          <w:rFonts w:ascii="Times New Roman" w:hAnsi="Times New Roman" w:cs="Times New Roman"/>
          <w:b/>
          <w:bCs/>
          <w:sz w:val="24"/>
          <w:szCs w:val="24"/>
          <w:u w:val="single"/>
          <w:lang w:val="sr-Cyrl-BA"/>
        </w:rPr>
        <w:t>ПРИЈЕДЛОГ</w:t>
      </w:r>
    </w:p>
    <w:p w14:paraId="2C3B68F3" w14:textId="77777777" w:rsidR="003F245F" w:rsidRP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011B374" w14:textId="2497E40E" w:rsidR="00B31AA0" w:rsidRPr="003F245F" w:rsidRDefault="00B31AA0" w:rsidP="003F245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39.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2)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(</w:t>
      </w:r>
      <w:r w:rsidR="003F245F">
        <w:rPr>
          <w:rFonts w:ascii="Times New Roman" w:hAnsi="Times New Roman" w:cs="Times New Roman"/>
          <w:sz w:val="24"/>
          <w:szCs w:val="24"/>
          <w:lang w:val="sr-Cyrl-BA"/>
        </w:rPr>
        <w:t>„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F245F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3F245F">
        <w:rPr>
          <w:rFonts w:ascii="Times New Roman" w:hAnsi="Times New Roman" w:cs="Times New Roman"/>
          <w:sz w:val="24"/>
          <w:szCs w:val="24"/>
          <w:lang w:val="sr-Cyrl-BA"/>
        </w:rPr>
        <w:t>“</w:t>
      </w:r>
      <w:proofErr w:type="gramEnd"/>
      <w:r w:rsidRPr="003F2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: 97/16, 36/19 и 61/21) и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39.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2)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F245F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Pr="003F2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: 9/17), а у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са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в)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буџетском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систему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F245F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Pr="003F2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: 121/12, 52/14, 103/15 и 15/16) и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л)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трезору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F245F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Pr="003F2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: 28/13),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својој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-----.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r w:rsidRPr="003F245F">
        <w:rPr>
          <w:rFonts w:ascii="Times New Roman" w:hAnsi="Times New Roman" w:cs="Times New Roman"/>
          <w:sz w:val="24"/>
          <w:szCs w:val="24"/>
          <w:lang w:val="sr-Cyrl-BA"/>
        </w:rPr>
        <w:t>----------</w:t>
      </w:r>
      <w:r w:rsidRPr="003F245F">
        <w:rPr>
          <w:rFonts w:ascii="Times New Roman" w:hAnsi="Times New Roman" w:cs="Times New Roman"/>
          <w:sz w:val="24"/>
          <w:szCs w:val="24"/>
        </w:rPr>
        <w:t xml:space="preserve"> 202</w:t>
      </w:r>
      <w:r w:rsidRPr="003F245F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3F245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донијела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1E59E8" w14:textId="004D09E7" w:rsidR="00B31AA0" w:rsidRDefault="00B31AA0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68187C9" w14:textId="77777777" w:rsidR="003F245F" w:rsidRP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16C0147" w14:textId="1A030114" w:rsidR="00B31AA0" w:rsidRPr="003F245F" w:rsidRDefault="00B31AA0" w:rsidP="003F245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245F">
        <w:rPr>
          <w:rFonts w:ascii="Times New Roman" w:hAnsi="Times New Roman" w:cs="Times New Roman"/>
          <w:b/>
          <w:bCs/>
          <w:sz w:val="24"/>
          <w:szCs w:val="24"/>
        </w:rPr>
        <w:t>О Д Л У К У</w:t>
      </w:r>
    </w:p>
    <w:p w14:paraId="6A81D55F" w14:textId="77777777" w:rsidR="00E86A65" w:rsidRDefault="00B31AA0" w:rsidP="003F245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20529968"/>
      <w:r w:rsidRPr="003F245F">
        <w:rPr>
          <w:rFonts w:ascii="Times New Roman" w:hAnsi="Times New Roman" w:cs="Times New Roman"/>
          <w:b/>
          <w:bCs/>
          <w:sz w:val="24"/>
          <w:szCs w:val="24"/>
        </w:rPr>
        <w:t xml:space="preserve">О УКЉУЧИВАЊУ У ТРЕЗОРСКИ СИСТЕМ ПОСЛОВАЊА </w:t>
      </w:r>
    </w:p>
    <w:p w14:paraId="577A057D" w14:textId="30B9FF3F" w:rsidR="00B31AA0" w:rsidRPr="003F245F" w:rsidRDefault="003F245F" w:rsidP="003F245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3F245F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ГРАДСКЕ ИЗБОРНЕ КОМИСИЈЕ БИЈЕЉИНА</w:t>
      </w:r>
      <w:bookmarkEnd w:id="0"/>
    </w:p>
    <w:p w14:paraId="6C5498E1" w14:textId="77777777" w:rsidR="003F245F" w:rsidRPr="003F245F" w:rsidRDefault="003F245F" w:rsidP="003F245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F31809F" w14:textId="31C3FAFE" w:rsidR="00B31AA0" w:rsidRDefault="00B31AA0" w:rsidP="003F245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F245F">
        <w:rPr>
          <w:rFonts w:ascii="Times New Roman" w:hAnsi="Times New Roman" w:cs="Times New Roman"/>
          <w:sz w:val="24"/>
          <w:szCs w:val="24"/>
        </w:rPr>
        <w:t>I</w:t>
      </w:r>
    </w:p>
    <w:p w14:paraId="4680C1E2" w14:textId="77777777" w:rsidR="003F245F" w:rsidRPr="003F245F" w:rsidRDefault="003F245F" w:rsidP="003F245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9204967" w14:textId="06A91AC7" w:rsidR="00B31AA0" w:rsidRDefault="00B31AA0" w:rsidP="003F245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245F">
        <w:rPr>
          <w:rFonts w:ascii="Times New Roman" w:hAnsi="Times New Roman" w:cs="Times New Roman"/>
          <w:sz w:val="24"/>
          <w:szCs w:val="24"/>
        </w:rPr>
        <w:t>Градска</w:t>
      </w:r>
      <w:proofErr w:type="spellEnd"/>
      <w:r w:rsid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245F">
        <w:rPr>
          <w:rFonts w:ascii="Times New Roman" w:hAnsi="Times New Roman" w:cs="Times New Roman"/>
          <w:sz w:val="24"/>
          <w:szCs w:val="24"/>
        </w:rPr>
        <w:t>изборна</w:t>
      </w:r>
      <w:proofErr w:type="spellEnd"/>
      <w:r w:rsid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245F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245F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3F245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укључује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трезорски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пословања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01.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јануар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202</w:t>
      </w:r>
      <w:r w:rsidRPr="003F245F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3F245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стиче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статус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буџетског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корисника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смислу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праћења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намјенског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коришћења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одобрених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буџетских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припреме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одговарајућих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извјештаја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вођења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регистра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буџетског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корисника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>.</w:t>
      </w:r>
    </w:p>
    <w:p w14:paraId="530E1848" w14:textId="77777777" w:rsidR="003F245F" w:rsidRP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6ACAEC9" w14:textId="549ACC3F" w:rsidR="00B31AA0" w:rsidRDefault="00B31AA0" w:rsidP="003F245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F245F">
        <w:rPr>
          <w:rFonts w:ascii="Times New Roman" w:hAnsi="Times New Roman" w:cs="Times New Roman"/>
          <w:sz w:val="24"/>
          <w:szCs w:val="24"/>
        </w:rPr>
        <w:t>II</w:t>
      </w:r>
    </w:p>
    <w:p w14:paraId="519A8239" w14:textId="77777777" w:rsidR="003F245F" w:rsidRPr="003F245F" w:rsidRDefault="003F245F" w:rsidP="003F245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9BA41F7" w14:textId="6EA4830F" w:rsidR="00B31AA0" w:rsidRDefault="00B31AA0" w:rsidP="003F245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Одјељење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финансије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Градске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Pr="003F245F">
        <w:rPr>
          <w:rFonts w:ascii="Times New Roman" w:hAnsi="Times New Roman" w:cs="Times New Roman"/>
          <w:sz w:val="24"/>
          <w:szCs w:val="24"/>
          <w:lang w:val="sr-Cyrl-BA"/>
        </w:rPr>
        <w:t xml:space="preserve"> Града</w:t>
      </w:r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дужно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заједно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надлежним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министарствима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обави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потребне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обезбјеђује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трезорски</w:t>
      </w:r>
      <w:proofErr w:type="spellEnd"/>
      <w:r w:rsidRPr="003F245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пословања</w:t>
      </w:r>
      <w:proofErr w:type="spellEnd"/>
      <w:r w:rsidR="00061054" w:rsidRPr="003F245F">
        <w:rPr>
          <w:rFonts w:ascii="Times New Roman" w:hAnsi="Times New Roman" w:cs="Times New Roman"/>
          <w:sz w:val="24"/>
          <w:szCs w:val="24"/>
        </w:rPr>
        <w:t xml:space="preserve"> </w:t>
      </w:r>
      <w:r w:rsidR="00E86A65">
        <w:rPr>
          <w:rFonts w:ascii="Times New Roman" w:hAnsi="Times New Roman" w:cs="Times New Roman"/>
          <w:sz w:val="24"/>
          <w:szCs w:val="24"/>
          <w:lang w:val="sr-Cyrl-BA"/>
        </w:rPr>
        <w:t>Градске изборне к</w:t>
      </w:r>
      <w:r w:rsidR="003F245F">
        <w:rPr>
          <w:rFonts w:ascii="Times New Roman" w:hAnsi="Times New Roman" w:cs="Times New Roman"/>
          <w:sz w:val="24"/>
          <w:szCs w:val="24"/>
          <w:lang w:val="sr-Cyrl-BA"/>
        </w:rPr>
        <w:t>омисије</w:t>
      </w:r>
      <w:r w:rsidR="008B5DFC">
        <w:rPr>
          <w:rFonts w:ascii="Times New Roman" w:hAnsi="Times New Roman" w:cs="Times New Roman"/>
          <w:sz w:val="24"/>
          <w:szCs w:val="24"/>
        </w:rPr>
        <w:t xml:space="preserve"> </w:t>
      </w:r>
      <w:r w:rsidR="008B5DFC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Pr="003F245F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укључују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прилагођавање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интерних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обуке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трезорско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пословање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примјену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прописа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трезорском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пословању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неопходне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радње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3F5AB9" w14:textId="77777777" w:rsidR="003F245F" w:rsidRP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9817E9E" w14:textId="2F82AFC8" w:rsidR="00B31AA0" w:rsidRDefault="00B31AA0" w:rsidP="003F245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F245F">
        <w:rPr>
          <w:rFonts w:ascii="Times New Roman" w:hAnsi="Times New Roman" w:cs="Times New Roman"/>
          <w:sz w:val="24"/>
          <w:szCs w:val="24"/>
        </w:rPr>
        <w:t>III</w:t>
      </w:r>
    </w:p>
    <w:p w14:paraId="439E54C9" w14:textId="77777777" w:rsidR="003F245F" w:rsidRPr="003F245F" w:rsidRDefault="003F245F" w:rsidP="003F245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7E33DBA" w14:textId="77777777" w:rsidR="005E3AE4" w:rsidRPr="003F245F" w:rsidRDefault="00B31AA0" w:rsidP="003F245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осмог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F245F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Pr="003F245F">
        <w:rPr>
          <w:rFonts w:ascii="Times New Roman" w:hAnsi="Times New Roman" w:cs="Times New Roman"/>
          <w:sz w:val="24"/>
          <w:szCs w:val="24"/>
        </w:rPr>
        <w:t>.</w:t>
      </w:r>
    </w:p>
    <w:p w14:paraId="23C3E99B" w14:textId="77777777" w:rsidR="00B31AA0" w:rsidRPr="003F245F" w:rsidRDefault="00B31AA0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DE59B67" w14:textId="77777777" w:rsidR="00B31AA0" w:rsidRPr="003F245F" w:rsidRDefault="00B31AA0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C878BD1" w14:textId="77777777" w:rsidR="00B31AA0" w:rsidRPr="003F245F" w:rsidRDefault="00B31AA0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F245F">
        <w:rPr>
          <w:rFonts w:ascii="Times New Roman" w:hAnsi="Times New Roman" w:cs="Times New Roman"/>
          <w:sz w:val="24"/>
          <w:szCs w:val="24"/>
          <w:lang w:val="sr-Cyrl-BA"/>
        </w:rPr>
        <w:t>-----------</w:t>
      </w:r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, </w:t>
      </w:r>
      <w:r w:rsidRPr="003F245F">
        <w:rPr>
          <w:rFonts w:ascii="Times New Roman" w:hAnsi="Times New Roman" w:cs="Times New Roman"/>
          <w:sz w:val="24"/>
          <w:szCs w:val="24"/>
        </w:rPr>
        <w:tab/>
      </w:r>
      <w:r w:rsidRPr="003F245F">
        <w:rPr>
          <w:rFonts w:ascii="Times New Roman" w:hAnsi="Times New Roman" w:cs="Times New Roman"/>
          <w:sz w:val="24"/>
          <w:szCs w:val="24"/>
        </w:rPr>
        <w:tab/>
      </w:r>
      <w:r w:rsidRPr="003F245F">
        <w:rPr>
          <w:rFonts w:ascii="Times New Roman" w:hAnsi="Times New Roman" w:cs="Times New Roman"/>
          <w:sz w:val="24"/>
          <w:szCs w:val="24"/>
        </w:rPr>
        <w:tab/>
      </w:r>
      <w:r w:rsidRPr="003F245F">
        <w:rPr>
          <w:rFonts w:ascii="Times New Roman" w:hAnsi="Times New Roman" w:cs="Times New Roman"/>
          <w:sz w:val="24"/>
          <w:szCs w:val="24"/>
        </w:rPr>
        <w:tab/>
      </w:r>
      <w:r w:rsidRPr="003F245F">
        <w:rPr>
          <w:rFonts w:ascii="Times New Roman" w:hAnsi="Times New Roman" w:cs="Times New Roman"/>
          <w:sz w:val="24"/>
          <w:szCs w:val="24"/>
        </w:rPr>
        <w:tab/>
      </w:r>
      <w:r w:rsidRPr="003F245F">
        <w:rPr>
          <w:rFonts w:ascii="Times New Roman" w:hAnsi="Times New Roman" w:cs="Times New Roman"/>
          <w:sz w:val="24"/>
          <w:szCs w:val="24"/>
        </w:rPr>
        <w:tab/>
        <w:t xml:space="preserve">ПРЕДСЈЕДНИК </w:t>
      </w:r>
    </w:p>
    <w:p w14:paraId="5E184D4E" w14:textId="77777777" w:rsidR="003F245F" w:rsidRDefault="00B31AA0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3F245F">
        <w:rPr>
          <w:rFonts w:ascii="Times New Roman" w:hAnsi="Times New Roman" w:cs="Times New Roman"/>
          <w:sz w:val="24"/>
          <w:szCs w:val="24"/>
          <w:lang w:val="sr-Cyrl-BA"/>
        </w:rPr>
        <w:t>------------</w:t>
      </w:r>
      <w:r w:rsidRPr="003F245F">
        <w:rPr>
          <w:rFonts w:ascii="Times New Roman" w:hAnsi="Times New Roman" w:cs="Times New Roman"/>
          <w:sz w:val="24"/>
          <w:szCs w:val="24"/>
        </w:rPr>
        <w:t xml:space="preserve"> 20</w:t>
      </w:r>
      <w:r w:rsidRPr="003F245F">
        <w:rPr>
          <w:rFonts w:ascii="Times New Roman" w:hAnsi="Times New Roman" w:cs="Times New Roman"/>
          <w:sz w:val="24"/>
          <w:szCs w:val="24"/>
          <w:lang w:val="sr-Cyrl-BA"/>
        </w:rPr>
        <w:t>22</w:t>
      </w:r>
      <w:r w:rsidRPr="003F245F">
        <w:rPr>
          <w:rFonts w:ascii="Times New Roman" w:hAnsi="Times New Roman" w:cs="Times New Roman"/>
          <w:sz w:val="24"/>
          <w:szCs w:val="24"/>
        </w:rPr>
        <w:t xml:space="preserve">. </w:t>
      </w:r>
      <w:r w:rsidRPr="003F245F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ab/>
      </w:r>
      <w:r w:rsidRPr="003F245F">
        <w:rPr>
          <w:rFonts w:ascii="Times New Roman" w:hAnsi="Times New Roman" w:cs="Times New Roman"/>
          <w:sz w:val="24"/>
          <w:szCs w:val="24"/>
        </w:rPr>
        <w:tab/>
      </w:r>
      <w:r w:rsidRPr="003F245F">
        <w:rPr>
          <w:rFonts w:ascii="Times New Roman" w:hAnsi="Times New Roman" w:cs="Times New Roman"/>
          <w:sz w:val="24"/>
          <w:szCs w:val="24"/>
        </w:rPr>
        <w:tab/>
      </w:r>
      <w:r w:rsidRPr="003F245F">
        <w:rPr>
          <w:rFonts w:ascii="Times New Roman" w:hAnsi="Times New Roman" w:cs="Times New Roman"/>
          <w:sz w:val="24"/>
          <w:szCs w:val="24"/>
        </w:rPr>
        <w:tab/>
      </w:r>
      <w:r w:rsidRPr="003F245F">
        <w:rPr>
          <w:rFonts w:ascii="Times New Roman" w:hAnsi="Times New Roman" w:cs="Times New Roman"/>
          <w:sz w:val="24"/>
          <w:szCs w:val="24"/>
          <w:lang w:val="sr-Cyrl-BA"/>
        </w:rPr>
        <w:t xml:space="preserve">       </w:t>
      </w:r>
      <w:r w:rsidRPr="003F245F">
        <w:rPr>
          <w:rFonts w:ascii="Times New Roman" w:hAnsi="Times New Roman" w:cs="Times New Roman"/>
          <w:sz w:val="24"/>
          <w:szCs w:val="24"/>
        </w:rPr>
        <w:t>СКУПШТИНЕ</w:t>
      </w:r>
      <w:r w:rsidRPr="003F245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F245F">
        <w:rPr>
          <w:rFonts w:ascii="Times New Roman" w:hAnsi="Times New Roman" w:cs="Times New Roman"/>
          <w:sz w:val="24"/>
          <w:szCs w:val="24"/>
        </w:rPr>
        <w:t>ГРАДА</w:t>
      </w:r>
      <w:r w:rsidRPr="003F245F">
        <w:rPr>
          <w:rFonts w:ascii="Times New Roman" w:hAnsi="Times New Roman" w:cs="Times New Roman"/>
          <w:sz w:val="24"/>
          <w:szCs w:val="24"/>
          <w:lang w:val="sr-Cyrl-BA"/>
        </w:rPr>
        <w:t xml:space="preserve"> Б</w:t>
      </w:r>
      <w:r w:rsidRPr="003F245F">
        <w:rPr>
          <w:rFonts w:ascii="Times New Roman" w:hAnsi="Times New Roman" w:cs="Times New Roman"/>
          <w:sz w:val="24"/>
          <w:szCs w:val="24"/>
        </w:rPr>
        <w:t>ИЈЕЉИНА</w:t>
      </w:r>
    </w:p>
    <w:p w14:paraId="570BC31E" w14:textId="7DF293AD" w:rsidR="00B31AA0" w:rsidRPr="003F245F" w:rsidRDefault="00B31AA0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4928D7" w14:textId="77777777" w:rsidR="00B31AA0" w:rsidRPr="003F245F" w:rsidRDefault="00B31AA0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F245F">
        <w:rPr>
          <w:rFonts w:ascii="Times New Roman" w:hAnsi="Times New Roman" w:cs="Times New Roman"/>
          <w:sz w:val="24"/>
          <w:szCs w:val="24"/>
        </w:rPr>
        <w:tab/>
      </w:r>
      <w:r w:rsidRPr="003F245F">
        <w:rPr>
          <w:rFonts w:ascii="Times New Roman" w:hAnsi="Times New Roman" w:cs="Times New Roman"/>
          <w:sz w:val="24"/>
          <w:szCs w:val="24"/>
        </w:rPr>
        <w:tab/>
      </w:r>
      <w:r w:rsidRPr="003F245F">
        <w:rPr>
          <w:rFonts w:ascii="Times New Roman" w:hAnsi="Times New Roman" w:cs="Times New Roman"/>
          <w:sz w:val="24"/>
          <w:szCs w:val="24"/>
        </w:rPr>
        <w:tab/>
      </w:r>
      <w:r w:rsidRPr="003F245F">
        <w:rPr>
          <w:rFonts w:ascii="Times New Roman" w:hAnsi="Times New Roman" w:cs="Times New Roman"/>
          <w:sz w:val="24"/>
          <w:szCs w:val="24"/>
        </w:rPr>
        <w:tab/>
      </w:r>
      <w:r w:rsidRPr="003F245F">
        <w:rPr>
          <w:rFonts w:ascii="Times New Roman" w:hAnsi="Times New Roman" w:cs="Times New Roman"/>
          <w:sz w:val="24"/>
          <w:szCs w:val="24"/>
        </w:rPr>
        <w:tab/>
      </w:r>
      <w:r w:rsidRPr="003F245F">
        <w:rPr>
          <w:rFonts w:ascii="Times New Roman" w:hAnsi="Times New Roman" w:cs="Times New Roman"/>
          <w:sz w:val="24"/>
          <w:szCs w:val="24"/>
        </w:rPr>
        <w:tab/>
      </w:r>
      <w:r w:rsidRPr="003F245F">
        <w:rPr>
          <w:rFonts w:ascii="Times New Roman" w:hAnsi="Times New Roman" w:cs="Times New Roman"/>
          <w:sz w:val="24"/>
          <w:szCs w:val="24"/>
        </w:rPr>
        <w:tab/>
      </w:r>
      <w:r w:rsidRPr="003F245F">
        <w:rPr>
          <w:rFonts w:ascii="Times New Roman" w:hAnsi="Times New Roman" w:cs="Times New Roman"/>
          <w:sz w:val="24"/>
          <w:szCs w:val="24"/>
        </w:rPr>
        <w:tab/>
      </w:r>
      <w:r w:rsidRPr="003F245F">
        <w:rPr>
          <w:rFonts w:ascii="Times New Roman" w:hAnsi="Times New Roman" w:cs="Times New Roman"/>
          <w:sz w:val="24"/>
          <w:szCs w:val="24"/>
          <w:lang w:val="sr-Cyrl-BA"/>
        </w:rPr>
        <w:t xml:space="preserve">      Александар Ђурђевић</w:t>
      </w:r>
    </w:p>
    <w:p w14:paraId="06B0C33C" w14:textId="77777777" w:rsidR="00B31AA0" w:rsidRPr="003F245F" w:rsidRDefault="00B31AA0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63E837A" w14:textId="77777777" w:rsidR="00B31AA0" w:rsidRPr="003F245F" w:rsidRDefault="00B31AA0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746BF60" w14:textId="7B19101E" w:rsidR="00C442A2" w:rsidRDefault="00C442A2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B8C5420" w14:textId="2184019B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03E50B4" w14:textId="51AAE879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4A5570E" w14:textId="7609798B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488B1F2" w14:textId="6B1F72D8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085B1D2" w14:textId="140387C1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67BAF02" w14:textId="31F5CCE6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DC25FFB" w14:textId="64E90483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A5EF7BF" w14:textId="08533248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ABCAA1A" w14:textId="32D69F42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EA86B89" w14:textId="4E324853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A0D852B" w14:textId="73BACDD6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0777776" w14:textId="622ED949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A52A32E" w14:textId="0F4AF780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A05B088" w14:textId="575232BD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77154A1" w14:textId="21C86168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F4DA01C" w14:textId="00041709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7F464F9" w14:textId="35D280D9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7A5C4BE" w14:textId="5D79AAE7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F9E3FC1" w14:textId="15008ECE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1733772" w14:textId="4C22FC9C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541D199" w14:textId="7912CE1E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17A58B2" w14:textId="2DA991FC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D524AE9" w14:textId="3910A8BB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F25F0D7" w14:textId="7D9538F3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0B6C21A" w14:textId="5E415B27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C52BCBD" w14:textId="5D1F62C5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81CFDAE" w14:textId="2B3CB515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2FBBB4C" w14:textId="1E4D3631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324B8A4" w14:textId="02CC1FF5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BF2AC34" w14:textId="57C53B8E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48AA04F" w14:textId="1534DBDB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483D3A3" w14:textId="655A941B" w:rsid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EF0C9CA" w14:textId="77777777" w:rsidR="003F245F" w:rsidRPr="003F245F" w:rsidRDefault="003F245F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028C0D6" w14:textId="77777777" w:rsidR="00C442A2" w:rsidRPr="00697E30" w:rsidRDefault="00C442A2" w:rsidP="003F245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697E3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ОБРАЗЛОЖЕЊЕ</w:t>
      </w:r>
    </w:p>
    <w:p w14:paraId="567A87FD" w14:textId="77777777" w:rsidR="00C442A2" w:rsidRPr="00697E30" w:rsidRDefault="00C442A2" w:rsidP="003F245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697E3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УЗ ПРИЈЕДЛОГ ОДЛУКЕ</w:t>
      </w:r>
    </w:p>
    <w:p w14:paraId="35BFE23B" w14:textId="028874EE" w:rsidR="00C442A2" w:rsidRPr="00697E30" w:rsidRDefault="00C442A2" w:rsidP="003F245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697E3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 УКЉУЧИВАЊУ У ТРЕЗОРСКИ СИСТЕМ ПОСЛОВАЊА</w:t>
      </w:r>
    </w:p>
    <w:p w14:paraId="1D56CBCD" w14:textId="7B336690" w:rsidR="00C442A2" w:rsidRPr="00697E30" w:rsidRDefault="003F245F" w:rsidP="003F245F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697E30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ГРАДСКЕ ИЗБОРНЕ КОМИСИЈЕ </w:t>
      </w:r>
      <w:r w:rsidR="00C442A2" w:rsidRPr="00697E30">
        <w:rPr>
          <w:rFonts w:ascii="Times New Roman" w:hAnsi="Times New Roman" w:cs="Times New Roman"/>
          <w:b/>
          <w:bCs/>
          <w:sz w:val="24"/>
          <w:szCs w:val="24"/>
        </w:rPr>
        <w:t>БИЈЕЉИНА</w:t>
      </w:r>
    </w:p>
    <w:p w14:paraId="25D52D33" w14:textId="77777777" w:rsidR="00C442A2" w:rsidRPr="003F245F" w:rsidRDefault="00C442A2" w:rsidP="003F245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761564" w14:textId="77777777" w:rsidR="00C442A2" w:rsidRPr="003F245F" w:rsidRDefault="00C442A2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1F5081" w14:textId="77777777" w:rsidR="00C442A2" w:rsidRPr="003F245F" w:rsidRDefault="00C442A2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245F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Pr="003F245F">
        <w:rPr>
          <w:rFonts w:ascii="Times New Roman" w:hAnsi="Times New Roman" w:cs="Times New Roman"/>
          <w:sz w:val="24"/>
          <w:szCs w:val="24"/>
          <w:lang w:val="sr-Cyrl-CS"/>
        </w:rPr>
        <w:t xml:space="preserve"> ПРАВНИ ОСНОВ</w:t>
      </w:r>
    </w:p>
    <w:p w14:paraId="3DAB6D0E" w14:textId="77777777" w:rsidR="00C442A2" w:rsidRPr="003F245F" w:rsidRDefault="00C442A2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4837ECF" w14:textId="26532B25" w:rsidR="00C442A2" w:rsidRPr="003F245F" w:rsidRDefault="00C442A2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245F">
        <w:rPr>
          <w:rFonts w:ascii="Times New Roman" w:hAnsi="Times New Roman" w:cs="Times New Roman"/>
          <w:sz w:val="24"/>
          <w:szCs w:val="24"/>
          <w:lang w:val="sr-Cyrl-CS"/>
        </w:rPr>
        <w:t xml:space="preserve">Основ за доношење Одлуке о укључивању у трезорски систем пословања </w:t>
      </w:r>
      <w:r w:rsidR="003F245F">
        <w:rPr>
          <w:rFonts w:ascii="Times New Roman" w:hAnsi="Times New Roman" w:cs="Times New Roman"/>
          <w:sz w:val="24"/>
          <w:szCs w:val="24"/>
          <w:lang w:val="sr-Cyrl-CS"/>
        </w:rPr>
        <w:t>Градске изборне комисије</w:t>
      </w:r>
      <w:r w:rsidRPr="003F245F"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 садржан је:</w:t>
      </w:r>
    </w:p>
    <w:p w14:paraId="73A4CB66" w14:textId="77777777" w:rsidR="00C442A2" w:rsidRPr="003F245F" w:rsidRDefault="00C442A2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F245F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2. став 1. тачка в) Закона о буџетском систему Републике Српске </w:t>
      </w:r>
      <w:r w:rsidRPr="003F245F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: </w:t>
      </w:r>
      <w:r w:rsidRPr="003F245F">
        <w:rPr>
          <w:rFonts w:ascii="Times New Roman" w:hAnsi="Times New Roman" w:cs="Times New Roman"/>
          <w:sz w:val="24"/>
          <w:szCs w:val="24"/>
          <w:lang w:val="sr-Cyrl-CS"/>
        </w:rPr>
        <w:t>121</w:t>
      </w:r>
      <w:r w:rsidRPr="003F245F">
        <w:rPr>
          <w:rFonts w:ascii="Times New Roman" w:hAnsi="Times New Roman" w:cs="Times New Roman"/>
          <w:sz w:val="24"/>
          <w:szCs w:val="24"/>
        </w:rPr>
        <w:t>/1</w:t>
      </w:r>
      <w:r w:rsidRPr="003F245F">
        <w:rPr>
          <w:rFonts w:ascii="Times New Roman" w:hAnsi="Times New Roman" w:cs="Times New Roman"/>
          <w:sz w:val="24"/>
          <w:szCs w:val="24"/>
          <w:lang w:val="sr-Cyrl-CS"/>
        </w:rPr>
        <w:t>2, 52/14, 103/15 и 15/16</w:t>
      </w:r>
      <w:r w:rsidRPr="003F245F">
        <w:rPr>
          <w:rFonts w:ascii="Times New Roman" w:hAnsi="Times New Roman" w:cs="Times New Roman"/>
          <w:sz w:val="24"/>
          <w:szCs w:val="24"/>
        </w:rPr>
        <w:t>)</w:t>
      </w:r>
      <w:r w:rsidRPr="003F245F">
        <w:rPr>
          <w:rFonts w:ascii="Times New Roman" w:hAnsi="Times New Roman" w:cs="Times New Roman"/>
          <w:sz w:val="24"/>
          <w:szCs w:val="24"/>
          <w:lang w:val="sr-Cyrl-CS"/>
        </w:rPr>
        <w:t xml:space="preserve">  и  члану 2. став 1. тачка л) Закона о трезору </w:t>
      </w:r>
      <w:r w:rsidRPr="003F245F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3F245F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F245F">
        <w:rPr>
          <w:rFonts w:ascii="Times New Roman" w:hAnsi="Times New Roman" w:cs="Times New Roman"/>
          <w:sz w:val="24"/>
          <w:szCs w:val="24"/>
        </w:rPr>
        <w:t xml:space="preserve">: </w:t>
      </w:r>
      <w:r w:rsidRPr="003F245F">
        <w:rPr>
          <w:rFonts w:ascii="Times New Roman" w:hAnsi="Times New Roman" w:cs="Times New Roman"/>
          <w:sz w:val="24"/>
          <w:szCs w:val="24"/>
          <w:lang w:val="sr-Cyrl-CS"/>
        </w:rPr>
        <w:t>28/13</w:t>
      </w:r>
      <w:r w:rsidRPr="003F245F">
        <w:rPr>
          <w:rFonts w:ascii="Times New Roman" w:hAnsi="Times New Roman" w:cs="Times New Roman"/>
          <w:sz w:val="24"/>
          <w:szCs w:val="24"/>
        </w:rPr>
        <w:t xml:space="preserve">) </w:t>
      </w:r>
      <w:r w:rsidRPr="003F245F">
        <w:rPr>
          <w:rFonts w:ascii="Times New Roman" w:hAnsi="Times New Roman" w:cs="Times New Roman"/>
          <w:sz w:val="24"/>
          <w:szCs w:val="24"/>
          <w:lang w:val="sr-Cyrl-CS"/>
        </w:rPr>
        <w:t>којим је дефинисано да су буџетски корисници органи, организације и други субјекти јавног сектора (осим јавних предузећа) који се финансирају из буџета Републике, општина, градова и фондова и који су под њиховом контролом у складу са законом.</w:t>
      </w:r>
    </w:p>
    <w:p w14:paraId="141C002B" w14:textId="04DCEE3E" w:rsidR="00C442A2" w:rsidRDefault="00C442A2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AC7486" w14:textId="77777777" w:rsidR="00E86A65" w:rsidRPr="003F245F" w:rsidRDefault="00E86A65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3F2BB2" w14:textId="77777777" w:rsidR="00C442A2" w:rsidRPr="003F245F" w:rsidRDefault="00C442A2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245F">
        <w:rPr>
          <w:rFonts w:ascii="Times New Roman" w:hAnsi="Times New Roman" w:cs="Times New Roman"/>
          <w:sz w:val="24"/>
          <w:szCs w:val="24"/>
          <w:lang w:val="sr-Latn-CS"/>
        </w:rPr>
        <w:t>II</w:t>
      </w:r>
      <w:r w:rsidRPr="003F245F">
        <w:rPr>
          <w:rFonts w:ascii="Times New Roman" w:hAnsi="Times New Roman" w:cs="Times New Roman"/>
          <w:sz w:val="24"/>
          <w:szCs w:val="24"/>
          <w:lang w:val="sr-Cyrl-CS"/>
        </w:rPr>
        <w:t xml:space="preserve"> РАЗЛОЗИ ЗА ДОНОШЕЊЕ ОДЛУКЕ</w:t>
      </w:r>
    </w:p>
    <w:p w14:paraId="3F7BF660" w14:textId="664842FD" w:rsidR="00C442A2" w:rsidRDefault="00C442A2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06641C" w14:textId="712DD4CC" w:rsidR="001F5F74" w:rsidRDefault="001F5F74" w:rsidP="001F5F74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Одредбом члана 1.2а</w:t>
      </w:r>
      <w:r w:rsidRPr="001F5F7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став 3. Изборног закона БиХ („</w:t>
      </w:r>
      <w:r w:rsidRPr="001F5F74">
        <w:rPr>
          <w:rFonts w:ascii="Times New Roman" w:hAnsi="Times New Roman"/>
          <w:sz w:val="24"/>
          <w:szCs w:val="24"/>
          <w:lang w:val="sr-Cyrl-CS"/>
        </w:rPr>
        <w:t>Сл</w:t>
      </w:r>
      <w:r>
        <w:rPr>
          <w:rFonts w:ascii="Times New Roman" w:hAnsi="Times New Roman"/>
          <w:sz w:val="24"/>
          <w:szCs w:val="24"/>
          <w:lang w:val="sr-Cyrl-CS"/>
        </w:rPr>
        <w:t>ужбени</w:t>
      </w:r>
      <w:r w:rsidRPr="001F5F74">
        <w:rPr>
          <w:rFonts w:ascii="Times New Roman" w:hAnsi="Times New Roman"/>
          <w:sz w:val="24"/>
          <w:szCs w:val="24"/>
          <w:lang w:val="sr-Cyrl-CS"/>
        </w:rPr>
        <w:t xml:space="preserve"> гласник БиХ</w:t>
      </w:r>
      <w:r>
        <w:rPr>
          <w:rFonts w:ascii="Times New Roman" w:hAnsi="Times New Roman"/>
          <w:sz w:val="24"/>
          <w:szCs w:val="24"/>
          <w:lang w:val="sr-Cyrl-CS"/>
        </w:rPr>
        <w:t>“</w:t>
      </w:r>
      <w:r w:rsidRPr="001F5F74">
        <w:rPr>
          <w:rFonts w:ascii="Times New Roman" w:hAnsi="Times New Roman"/>
          <w:sz w:val="24"/>
          <w:szCs w:val="24"/>
          <w:lang w:val="sr-Cyrl-CS"/>
        </w:rPr>
        <w:t>, бр. 23/01, 7/02, 9/02, 20/02, 25/02 - испр., 4/04, 20/04, 25/05, 77/05, 11/06, 24/06, 33/08, 37/08, 32/10,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1F5F74">
        <w:rPr>
          <w:rFonts w:ascii="Times New Roman" w:hAnsi="Times New Roman"/>
          <w:sz w:val="24"/>
          <w:szCs w:val="24"/>
          <w:lang w:val="sr-Cyrl-CS"/>
        </w:rPr>
        <w:t>18/13, 7/14, 31/16, 41/20, 38/22, 51/22 и 67/22)</w:t>
      </w:r>
      <w:r>
        <w:rPr>
          <w:rFonts w:ascii="Times New Roman" w:hAnsi="Times New Roman"/>
          <w:sz w:val="24"/>
          <w:szCs w:val="24"/>
          <w:lang w:val="sr-Cyrl-CS"/>
        </w:rPr>
        <w:t xml:space="preserve"> је прописано да се у</w:t>
      </w:r>
      <w:r w:rsidRPr="001F5F74">
        <w:rPr>
          <w:rFonts w:ascii="Times New Roman" w:hAnsi="Times New Roman"/>
          <w:sz w:val="24"/>
          <w:szCs w:val="24"/>
          <w:lang w:val="sr-Cyrl-CS"/>
        </w:rPr>
        <w:t xml:space="preserve"> буџету општина и града обезбјеђују средства за вршење овлашћења општинских изборних комисија из члана 2.13 и средства за накнаде из члана 2.12 став 9. и члану 2.19 став 16. овог закона</w:t>
      </w:r>
      <w:r>
        <w:rPr>
          <w:rFonts w:ascii="Times New Roman" w:hAnsi="Times New Roman"/>
          <w:sz w:val="24"/>
          <w:szCs w:val="24"/>
          <w:lang w:val="sr-Cyrl-CS"/>
        </w:rPr>
        <w:t>, а ставом 5. истог члана је прописано да се</w:t>
      </w:r>
      <w:r w:rsidRPr="001F5F7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Pr="001F5F74">
        <w:rPr>
          <w:rFonts w:ascii="Times New Roman" w:hAnsi="Times New Roman"/>
          <w:sz w:val="24"/>
          <w:szCs w:val="24"/>
          <w:lang w:val="sr-Cyrl-CS"/>
        </w:rPr>
        <w:t>редствима за вршење овлашћења и спровођење избора самостално располаже у оквиру одобреног буџета, изборна комисија из ст. 1, 2, 3. и 4. овог члана, која је овлашћена да одреди начин коришћења средстава и спроводи надзор над њиховом распо</w:t>
      </w:r>
      <w:r>
        <w:rPr>
          <w:rFonts w:ascii="Times New Roman" w:hAnsi="Times New Roman"/>
          <w:sz w:val="24"/>
          <w:szCs w:val="24"/>
          <w:lang w:val="sr-Cyrl-CS"/>
        </w:rPr>
        <w:t>дј</w:t>
      </w:r>
      <w:r w:rsidRPr="001F5F74">
        <w:rPr>
          <w:rFonts w:ascii="Times New Roman" w:hAnsi="Times New Roman"/>
          <w:sz w:val="24"/>
          <w:szCs w:val="24"/>
          <w:lang w:val="sr-Cyrl-CS"/>
        </w:rPr>
        <w:t>елом и коришћењем.</w:t>
      </w:r>
    </w:p>
    <w:p w14:paraId="391CDA0B" w14:textId="626DD1B3" w:rsidR="001F5F74" w:rsidRPr="001F5F74" w:rsidRDefault="001F5F74" w:rsidP="001F5F74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Одредбом члана 2.13 истог закона је прописано да </w:t>
      </w:r>
      <w:r w:rsidRPr="001F5F74">
        <w:rPr>
          <w:rFonts w:ascii="Times New Roman" w:hAnsi="Times New Roman"/>
          <w:sz w:val="24"/>
          <w:szCs w:val="24"/>
          <w:lang w:val="sr-Cyrl-CS"/>
        </w:rPr>
        <w:t>Општинска изборна комисија:</w:t>
      </w:r>
    </w:p>
    <w:p w14:paraId="5E888B92" w14:textId="77777777" w:rsidR="001F5F74" w:rsidRPr="001F5F74" w:rsidRDefault="001F5F74" w:rsidP="001F5F74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1F5F74">
        <w:rPr>
          <w:rFonts w:ascii="Times New Roman" w:hAnsi="Times New Roman"/>
          <w:sz w:val="24"/>
          <w:szCs w:val="24"/>
          <w:lang w:val="sr-Cyrl-CS"/>
        </w:rPr>
        <w:t>1. надгледа и контролише рад Центра за бирачки списак из члана 3.8 овог закона;</w:t>
      </w:r>
    </w:p>
    <w:p w14:paraId="5E611A33" w14:textId="77777777" w:rsidR="001F5F74" w:rsidRPr="001F5F74" w:rsidRDefault="001F5F74" w:rsidP="001F5F74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1F5F74">
        <w:rPr>
          <w:rFonts w:ascii="Times New Roman" w:hAnsi="Times New Roman"/>
          <w:sz w:val="24"/>
          <w:szCs w:val="24"/>
          <w:lang w:val="sr-Cyrl-CS"/>
        </w:rPr>
        <w:t>2. одређује бирачка мјеста на подручју општине за гласање на свим нивоима власти у Босни и Херцеговини;</w:t>
      </w:r>
    </w:p>
    <w:p w14:paraId="2C2BDDC5" w14:textId="77777777" w:rsidR="001F5F74" w:rsidRPr="001F5F74" w:rsidRDefault="001F5F74" w:rsidP="001F5F74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1F5F74">
        <w:rPr>
          <w:rFonts w:ascii="Times New Roman" w:hAnsi="Times New Roman"/>
          <w:sz w:val="24"/>
          <w:szCs w:val="24"/>
          <w:lang w:val="sr-Cyrl-CS"/>
        </w:rPr>
        <w:t>3. спроводи поступак именовања, именује и обучава чланове бирачког одбора.</w:t>
      </w:r>
    </w:p>
    <w:p w14:paraId="36CCF41C" w14:textId="77777777" w:rsidR="001F5F74" w:rsidRPr="001F5F74" w:rsidRDefault="001F5F74" w:rsidP="001F5F74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1F5F74">
        <w:rPr>
          <w:rFonts w:ascii="Times New Roman" w:hAnsi="Times New Roman"/>
          <w:sz w:val="24"/>
          <w:szCs w:val="24"/>
          <w:lang w:val="sr-Cyrl-CS"/>
        </w:rPr>
        <w:t>4. брине о безбједности и достави бирачким одборима изборног материјала за гласање на свим нивоима избора у Босни и Херцеговини;</w:t>
      </w:r>
    </w:p>
    <w:p w14:paraId="5A417E55" w14:textId="77777777" w:rsidR="001F5F74" w:rsidRPr="001F5F74" w:rsidRDefault="001F5F74" w:rsidP="001F5F74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1F5F74">
        <w:rPr>
          <w:rFonts w:ascii="Times New Roman" w:hAnsi="Times New Roman"/>
          <w:sz w:val="24"/>
          <w:szCs w:val="24"/>
          <w:lang w:val="sr-Cyrl-CS"/>
        </w:rPr>
        <w:t>5. обавјештава бираче о свим информацијама неопходним за провођење избора, у складу са прописима Централне изборне комисије БиХ;</w:t>
      </w:r>
    </w:p>
    <w:p w14:paraId="78CDD4A7" w14:textId="77777777" w:rsidR="001F5F74" w:rsidRPr="001F5F74" w:rsidRDefault="001F5F74" w:rsidP="001F5F74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1F5F74">
        <w:rPr>
          <w:rFonts w:ascii="Times New Roman" w:hAnsi="Times New Roman"/>
          <w:sz w:val="24"/>
          <w:szCs w:val="24"/>
          <w:lang w:val="sr-Cyrl-CS"/>
        </w:rPr>
        <w:t>6. одговорна је за уређење бирачког мјеста и друге техничке припреме за изборе;</w:t>
      </w:r>
    </w:p>
    <w:p w14:paraId="14B4C4C9" w14:textId="77777777" w:rsidR="001F5F74" w:rsidRPr="001F5F74" w:rsidRDefault="001F5F74" w:rsidP="001F5F74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1F5F74">
        <w:rPr>
          <w:rFonts w:ascii="Times New Roman" w:hAnsi="Times New Roman"/>
          <w:sz w:val="24"/>
          <w:szCs w:val="24"/>
          <w:lang w:val="sr-Cyrl-CS"/>
        </w:rPr>
        <w:t>7. одговорна је за правилно бројање гласачких листића на бирачким мјестима и у општинским центрима за бројање;</w:t>
      </w:r>
    </w:p>
    <w:p w14:paraId="460EF83C" w14:textId="77777777" w:rsidR="001F5F74" w:rsidRPr="001F5F74" w:rsidRDefault="001F5F74" w:rsidP="001F5F74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1F5F74">
        <w:rPr>
          <w:rFonts w:ascii="Times New Roman" w:hAnsi="Times New Roman"/>
          <w:sz w:val="24"/>
          <w:szCs w:val="24"/>
          <w:lang w:val="sr-Cyrl-CS"/>
        </w:rPr>
        <w:t>8. обједињује резултате избора са свих бирачких мјеста у општини, посебно за сваки орган за који је вршен избор, и доставља их Централној изборној комисији БиХ; и</w:t>
      </w:r>
    </w:p>
    <w:p w14:paraId="7687FB0A" w14:textId="2B7C9395" w:rsidR="001F5F74" w:rsidRDefault="001F5F74" w:rsidP="001F5F74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1F5F74">
        <w:rPr>
          <w:rFonts w:ascii="Times New Roman" w:hAnsi="Times New Roman"/>
          <w:sz w:val="24"/>
          <w:szCs w:val="24"/>
          <w:lang w:val="sr-Cyrl-CS"/>
        </w:rPr>
        <w:t>9. врши друге послове у складу са законом и прописима Централне изборне комисије БиХ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378C94D3" w14:textId="6536890D" w:rsidR="00E86A65" w:rsidRPr="004821B5" w:rsidRDefault="00E86A65" w:rsidP="00E86A65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14:paraId="27364470" w14:textId="77777777" w:rsidR="00E86A65" w:rsidRPr="00E15785" w:rsidRDefault="00E86A65" w:rsidP="00E86A65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E15785">
        <w:rPr>
          <w:rFonts w:ascii="Times New Roman" w:hAnsi="Times New Roman"/>
          <w:sz w:val="24"/>
          <w:szCs w:val="24"/>
          <w:lang w:val="sr-Cyrl-CS"/>
        </w:rPr>
        <w:lastRenderedPageBreak/>
        <w:t>Градска изборна комисија до сада није била регистрована</w:t>
      </w:r>
      <w:r>
        <w:rPr>
          <w:rFonts w:ascii="Times New Roman" w:hAnsi="Times New Roman"/>
          <w:sz w:val="24"/>
          <w:szCs w:val="24"/>
          <w:lang w:val="sr-Cyrl-CS"/>
        </w:rPr>
        <w:t xml:space="preserve"> као нижи буџетски </w:t>
      </w:r>
      <w:r w:rsidRPr="00E15785">
        <w:rPr>
          <w:rFonts w:ascii="Times New Roman" w:hAnsi="Times New Roman"/>
          <w:sz w:val="24"/>
          <w:szCs w:val="24"/>
          <w:lang w:val="sr-Cyrl-CS"/>
        </w:rPr>
        <w:t>корисник/потрошачка јединица трезора, већ се финансира</w:t>
      </w:r>
      <w:r>
        <w:rPr>
          <w:rFonts w:ascii="Times New Roman" w:hAnsi="Times New Roman"/>
          <w:sz w:val="24"/>
          <w:szCs w:val="24"/>
          <w:lang w:val="sr-Cyrl-CS"/>
        </w:rPr>
        <w:t>ла</w:t>
      </w:r>
      <w:r w:rsidRPr="00E15785">
        <w:rPr>
          <w:rFonts w:ascii="Times New Roman" w:hAnsi="Times New Roman"/>
          <w:sz w:val="24"/>
          <w:szCs w:val="24"/>
          <w:lang w:val="sr-Cyrl-CS"/>
        </w:rPr>
        <w:t xml:space="preserve"> у оквиру буџетског корисника/потрошачке јединице трезора „Скупштина Града“ број ПЈТ </w:t>
      </w:r>
      <w:r w:rsidRPr="00E15785">
        <w:rPr>
          <w:rFonts w:ascii="Times New Roman" w:eastAsia="Times New Roman" w:hAnsi="Times New Roman"/>
          <w:bCs/>
          <w:color w:val="000000"/>
          <w:sz w:val="24"/>
          <w:szCs w:val="24"/>
        </w:rPr>
        <w:t>0005110</w:t>
      </w:r>
      <w:r w:rsidRPr="00E15785">
        <w:rPr>
          <w:rFonts w:ascii="Times New Roman" w:hAnsi="Times New Roman"/>
          <w:sz w:val="24"/>
          <w:szCs w:val="24"/>
          <w:lang w:val="sr-Cyrl-CS"/>
        </w:rPr>
        <w:t>.</w:t>
      </w:r>
    </w:p>
    <w:p w14:paraId="67EC31BC" w14:textId="33BD9A8A" w:rsidR="00E86A65" w:rsidRPr="004821B5" w:rsidRDefault="00E86A65" w:rsidP="00E86A65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4821B5">
        <w:rPr>
          <w:rFonts w:ascii="Times New Roman" w:hAnsi="Times New Roman"/>
          <w:sz w:val="24"/>
          <w:szCs w:val="24"/>
          <w:lang w:val="sr-Cyrl-CS"/>
        </w:rPr>
        <w:t xml:space="preserve">С обзиром да је </w:t>
      </w:r>
      <w:r>
        <w:rPr>
          <w:rFonts w:ascii="Times New Roman" w:hAnsi="Times New Roman"/>
          <w:sz w:val="24"/>
          <w:szCs w:val="24"/>
          <w:lang w:val="sr-Cyrl-CS"/>
        </w:rPr>
        <w:t>Градска изборна комисија</w:t>
      </w:r>
      <w:r w:rsidRPr="004821B5">
        <w:rPr>
          <w:rFonts w:ascii="Times New Roman" w:hAnsi="Times New Roman"/>
          <w:sz w:val="24"/>
          <w:szCs w:val="24"/>
          <w:lang w:val="sr-Cyrl-CS"/>
        </w:rPr>
        <w:t xml:space="preserve"> самостал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Pr="004821B5">
        <w:rPr>
          <w:rFonts w:ascii="Times New Roman" w:hAnsi="Times New Roman"/>
          <w:sz w:val="24"/>
          <w:szCs w:val="24"/>
          <w:lang w:val="sr-Cyrl-CS"/>
        </w:rPr>
        <w:t xml:space="preserve"> у обављању послова за које су неопходна финансијска средства</w:t>
      </w:r>
      <w:r w:rsidR="00B9019A">
        <w:rPr>
          <w:rFonts w:ascii="Times New Roman" w:hAnsi="Times New Roman"/>
          <w:sz w:val="24"/>
          <w:szCs w:val="24"/>
          <w:lang w:val="sr-Cyrl-CS"/>
        </w:rPr>
        <w:t>, а да ч</w:t>
      </w:r>
      <w:r w:rsidR="00B9019A" w:rsidRPr="00C11D34">
        <w:rPr>
          <w:rFonts w:ascii="Times New Roman" w:hAnsi="Times New Roman"/>
          <w:sz w:val="24"/>
          <w:szCs w:val="24"/>
          <w:lang w:val="sr-Cyrl-CS"/>
        </w:rPr>
        <w:t xml:space="preserve">ланове </w:t>
      </w:r>
      <w:r w:rsidR="00B9019A">
        <w:rPr>
          <w:rFonts w:ascii="Times New Roman" w:hAnsi="Times New Roman"/>
          <w:sz w:val="24"/>
          <w:szCs w:val="24"/>
          <w:lang w:val="sr-Cyrl-CS"/>
        </w:rPr>
        <w:t>Градске</w:t>
      </w:r>
      <w:r w:rsidR="00B9019A" w:rsidRPr="00C11D34">
        <w:rPr>
          <w:rFonts w:ascii="Times New Roman" w:hAnsi="Times New Roman"/>
          <w:sz w:val="24"/>
          <w:szCs w:val="24"/>
          <w:lang w:val="sr-Cyrl-CS"/>
        </w:rPr>
        <w:t xml:space="preserve"> изборне комисије</w:t>
      </w:r>
      <w:r w:rsidR="00B9019A">
        <w:rPr>
          <w:rFonts w:ascii="Times New Roman" w:hAnsi="Times New Roman"/>
          <w:sz w:val="24"/>
          <w:szCs w:val="24"/>
          <w:lang w:val="sr-Cyrl-CS"/>
        </w:rPr>
        <w:t xml:space="preserve"> само</w:t>
      </w:r>
      <w:r w:rsidR="00B9019A" w:rsidRPr="00C11D34">
        <w:rPr>
          <w:rFonts w:ascii="Times New Roman" w:hAnsi="Times New Roman"/>
          <w:sz w:val="24"/>
          <w:szCs w:val="24"/>
          <w:lang w:val="sr-Cyrl-CS"/>
        </w:rPr>
        <w:t xml:space="preserve"> именује </w:t>
      </w:r>
      <w:r w:rsidR="00B9019A">
        <w:rPr>
          <w:rFonts w:ascii="Times New Roman" w:hAnsi="Times New Roman"/>
          <w:sz w:val="24"/>
          <w:szCs w:val="24"/>
          <w:lang w:val="sr-Cyrl-CS"/>
        </w:rPr>
        <w:t>Скупштина Града</w:t>
      </w:r>
      <w:r w:rsidR="00B9019A" w:rsidRPr="00C11D34">
        <w:rPr>
          <w:rFonts w:ascii="Times New Roman" w:hAnsi="Times New Roman"/>
          <w:sz w:val="24"/>
          <w:szCs w:val="24"/>
          <w:lang w:val="sr-Cyrl-CS"/>
        </w:rPr>
        <w:t>, уз сагласност Централне изборне комисије БиХ, на основу јавног огласа по процедури коју утврђује Централна изборна комисија БиХ посебним прописом</w:t>
      </w:r>
      <w:r w:rsidR="00B9019A">
        <w:rPr>
          <w:rFonts w:ascii="Times New Roman" w:hAnsi="Times New Roman"/>
          <w:sz w:val="24"/>
          <w:szCs w:val="24"/>
          <w:lang w:val="sr-Cyrl-CS"/>
        </w:rPr>
        <w:t>,</w:t>
      </w:r>
      <w:r w:rsidRPr="004821B5">
        <w:rPr>
          <w:rFonts w:ascii="Times New Roman" w:hAnsi="Times New Roman"/>
          <w:sz w:val="24"/>
          <w:szCs w:val="24"/>
          <w:lang w:val="sr-Cyrl-CS"/>
        </w:rPr>
        <w:t xml:space="preserve"> потребно 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Pr="004821B5">
        <w:rPr>
          <w:rFonts w:ascii="Times New Roman" w:hAnsi="Times New Roman"/>
          <w:sz w:val="24"/>
          <w:szCs w:val="24"/>
          <w:lang w:val="sr-Cyrl-CS"/>
        </w:rPr>
        <w:t xml:space="preserve"> је регистровати као буџетског корисник</w:t>
      </w:r>
      <w:r>
        <w:rPr>
          <w:rFonts w:ascii="Times New Roman" w:hAnsi="Times New Roman"/>
          <w:sz w:val="24"/>
          <w:szCs w:val="24"/>
          <w:lang w:val="sr-Cyrl-CS"/>
        </w:rPr>
        <w:t xml:space="preserve">а/потрошачку јединицу, односно </w:t>
      </w:r>
      <w:r w:rsidRPr="004821B5">
        <w:rPr>
          <w:rFonts w:ascii="Times New Roman" w:hAnsi="Times New Roman"/>
          <w:sz w:val="24"/>
          <w:szCs w:val="24"/>
          <w:lang w:val="sr-Cyrl-CS"/>
        </w:rPr>
        <w:t xml:space="preserve">извршити </w:t>
      </w:r>
      <w:r>
        <w:rPr>
          <w:rFonts w:ascii="Times New Roman" w:hAnsi="Times New Roman"/>
          <w:sz w:val="24"/>
          <w:szCs w:val="24"/>
          <w:lang w:val="sr-Cyrl-CS"/>
        </w:rPr>
        <w:t>њено</w:t>
      </w:r>
      <w:r w:rsidRPr="004821B5">
        <w:rPr>
          <w:rFonts w:ascii="Times New Roman" w:hAnsi="Times New Roman"/>
          <w:sz w:val="24"/>
          <w:szCs w:val="24"/>
          <w:lang w:val="sr-Cyrl-CS"/>
        </w:rPr>
        <w:t xml:space="preserve"> укључивање у трезорски систем пословања. Овим укључивањем ће обезбједити ефикасно, ефективно и транспарентно трошење јавних средстава.</w:t>
      </w:r>
    </w:p>
    <w:p w14:paraId="4C80845E" w14:textId="77777777" w:rsidR="00C442A2" w:rsidRPr="003F245F" w:rsidRDefault="00C442A2" w:rsidP="003F245F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7962F4C5" w14:textId="77777777" w:rsidR="00C442A2" w:rsidRPr="003F245F" w:rsidRDefault="00C442A2" w:rsidP="003F245F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6455159C" w14:textId="77777777" w:rsidR="00C442A2" w:rsidRPr="003F245F" w:rsidRDefault="00C442A2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245F">
        <w:rPr>
          <w:rFonts w:ascii="Times New Roman" w:hAnsi="Times New Roman" w:cs="Times New Roman"/>
          <w:sz w:val="24"/>
          <w:szCs w:val="24"/>
          <w:lang w:val="sr-Latn-CS"/>
        </w:rPr>
        <w:t>III</w:t>
      </w:r>
      <w:r w:rsidRPr="003F245F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ФИНАНСИЈСКА СРЕДСТВА</w:t>
      </w:r>
    </w:p>
    <w:p w14:paraId="2F2AFF2E" w14:textId="77777777" w:rsidR="00C442A2" w:rsidRPr="003F245F" w:rsidRDefault="00C442A2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8C44B4" w14:textId="5466BFE7" w:rsidR="00C442A2" w:rsidRPr="003F245F" w:rsidRDefault="00C442A2" w:rsidP="003F245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245F">
        <w:rPr>
          <w:rFonts w:ascii="Times New Roman" w:hAnsi="Times New Roman" w:cs="Times New Roman"/>
          <w:sz w:val="24"/>
          <w:szCs w:val="24"/>
          <w:lang w:val="sr-Cyrl-CS"/>
        </w:rPr>
        <w:t>Финансијска средства за реализацију ове Одлуке обезбједиће се приликом израде Одлуке о буџету Града Бијељина за 202</w:t>
      </w:r>
      <w:r w:rsidR="00447B14" w:rsidRPr="003F245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F245F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годину, и то на тај начин што ће се  умјесто планиранирања средстава у оквиру ПЈТ </w:t>
      </w:r>
      <w:r w:rsidR="00E86A65">
        <w:rPr>
          <w:rFonts w:ascii="Times New Roman" w:hAnsi="Times New Roman" w:cs="Times New Roman"/>
          <w:sz w:val="24"/>
          <w:szCs w:val="24"/>
          <w:lang w:val="sr-Cyrl-CS"/>
        </w:rPr>
        <w:t>Скупштина Града Бијељина</w:t>
      </w:r>
      <w:r w:rsidRPr="003F245F">
        <w:rPr>
          <w:rFonts w:ascii="Times New Roman" w:hAnsi="Times New Roman" w:cs="Times New Roman"/>
          <w:sz w:val="24"/>
          <w:szCs w:val="24"/>
          <w:lang w:val="sr-Cyrl-CS"/>
        </w:rPr>
        <w:t xml:space="preserve"> (као што је до сада рађено), финансијска средства планирати на самосталној потрошачкој јединици трезора </w:t>
      </w:r>
      <w:r w:rsidR="00447B14" w:rsidRPr="003F245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E86A65">
        <w:rPr>
          <w:rFonts w:ascii="Times New Roman" w:hAnsi="Times New Roman" w:cs="Times New Roman"/>
          <w:sz w:val="24"/>
          <w:szCs w:val="24"/>
          <w:lang w:val="sr-Cyrl-CS"/>
        </w:rPr>
        <w:t>Градска изборна комисија Бијељина</w:t>
      </w:r>
      <w:r w:rsidR="00447B14" w:rsidRPr="003F245F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Pr="003F245F">
        <w:rPr>
          <w:rFonts w:ascii="Times New Roman" w:hAnsi="Times New Roman" w:cs="Times New Roman"/>
          <w:sz w:val="24"/>
          <w:szCs w:val="24"/>
          <w:lang w:val="sr-Cyrl-CS"/>
        </w:rPr>
        <w:t>, са самосталним кодом који ће накнадно одредити Министарство финансија РС.</w:t>
      </w:r>
    </w:p>
    <w:p w14:paraId="633481AF" w14:textId="77777777" w:rsidR="00C442A2" w:rsidRPr="003F245F" w:rsidRDefault="00C442A2" w:rsidP="003F245F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705FFDAC" w14:textId="77777777" w:rsidR="00C442A2" w:rsidRPr="003F245F" w:rsidRDefault="00C442A2" w:rsidP="003F245F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2D93AD4A" w14:textId="77777777" w:rsidR="00C442A2" w:rsidRPr="003F245F" w:rsidRDefault="00C442A2" w:rsidP="003F245F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14DE99F7" w14:textId="77777777" w:rsidR="00C442A2" w:rsidRPr="003F245F" w:rsidRDefault="00C442A2" w:rsidP="003F245F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C442A2" w:rsidRPr="003F24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8E9C1" w14:textId="77777777" w:rsidR="000A51E2" w:rsidRDefault="000A51E2" w:rsidP="003F245F">
      <w:pPr>
        <w:spacing w:after="0" w:line="240" w:lineRule="auto"/>
      </w:pPr>
      <w:r>
        <w:separator/>
      </w:r>
    </w:p>
  </w:endnote>
  <w:endnote w:type="continuationSeparator" w:id="0">
    <w:p w14:paraId="6E20C843" w14:textId="77777777" w:rsidR="000A51E2" w:rsidRDefault="000A51E2" w:rsidP="003F2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873F9" w14:textId="77777777" w:rsidR="000A51E2" w:rsidRDefault="000A51E2" w:rsidP="003F245F">
      <w:pPr>
        <w:spacing w:after="0" w:line="240" w:lineRule="auto"/>
      </w:pPr>
      <w:r>
        <w:separator/>
      </w:r>
    </w:p>
  </w:footnote>
  <w:footnote w:type="continuationSeparator" w:id="0">
    <w:p w14:paraId="47045A8A" w14:textId="77777777" w:rsidR="000A51E2" w:rsidRDefault="000A51E2" w:rsidP="003F24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AA0"/>
    <w:rsid w:val="00033CDB"/>
    <w:rsid w:val="00061054"/>
    <w:rsid w:val="000A51E2"/>
    <w:rsid w:val="001F5F74"/>
    <w:rsid w:val="002934A6"/>
    <w:rsid w:val="002A2B82"/>
    <w:rsid w:val="003D34F9"/>
    <w:rsid w:val="003F245F"/>
    <w:rsid w:val="00421703"/>
    <w:rsid w:val="00447B14"/>
    <w:rsid w:val="005E3C27"/>
    <w:rsid w:val="00697E30"/>
    <w:rsid w:val="008B5DFC"/>
    <w:rsid w:val="008C5820"/>
    <w:rsid w:val="00B31AA0"/>
    <w:rsid w:val="00B9019A"/>
    <w:rsid w:val="00C442A2"/>
    <w:rsid w:val="00E8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590B3"/>
  <w15:chartTrackingRefBased/>
  <w15:docId w15:val="{B1559ED0-2FA8-4E15-BA13-76E242E23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6105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F24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45F"/>
  </w:style>
  <w:style w:type="paragraph" w:styleId="Footer">
    <w:name w:val="footer"/>
    <w:basedOn w:val="Normal"/>
    <w:link w:val="FooterChar"/>
    <w:uiPriority w:val="99"/>
    <w:unhideWhenUsed/>
    <w:rsid w:val="003F24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45F"/>
  </w:style>
  <w:style w:type="paragraph" w:styleId="NoSpacing">
    <w:name w:val="No Spacing"/>
    <w:uiPriority w:val="1"/>
    <w:qFormat/>
    <w:rsid w:val="003F245F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2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Skupstina Grada</cp:lastModifiedBy>
  <cp:revision>5</cp:revision>
  <cp:lastPrinted>2022-11-29T07:04:00Z</cp:lastPrinted>
  <dcterms:created xsi:type="dcterms:W3CDTF">2022-11-28T11:02:00Z</dcterms:created>
  <dcterms:modified xsi:type="dcterms:W3CDTF">2022-11-29T07:04:00Z</dcterms:modified>
</cp:coreProperties>
</file>