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B73D3" w14:textId="2E775586" w:rsidR="00D27102" w:rsidRDefault="00D27102" w:rsidP="00E03AA7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val="sr-Cyrl-BA" w:eastAsia="bs-Latn-BA"/>
        </w:rPr>
      </w:pPr>
    </w:p>
    <w:p w14:paraId="3318B080" w14:textId="77777777" w:rsidR="00D27102" w:rsidRPr="00D27102" w:rsidRDefault="00D27102" w:rsidP="00E03AA7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val="sr-Cyrl-BA" w:eastAsia="bs-Latn-BA"/>
        </w:rPr>
      </w:pPr>
    </w:p>
    <w:p w14:paraId="26C6B60C" w14:textId="77777777" w:rsidR="00E03AA7" w:rsidRPr="00E03AA7" w:rsidRDefault="00E03AA7" w:rsidP="00E03AA7">
      <w:pPr>
        <w:spacing w:after="0" w:line="240" w:lineRule="auto"/>
        <w:jc w:val="center"/>
        <w:rPr>
          <w:rFonts w:ascii="Georgia" w:eastAsia="Times New Roman" w:hAnsi="Georgia" w:cs="Times New Roman"/>
          <w:sz w:val="24"/>
          <w:szCs w:val="24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eastAsia="bs-Latn-BA"/>
        </w:rPr>
        <w:t>​ИЗВЈЕШТАЈ О СТАЊУ ПРОЈЕКАТА КОЈИ СЕ РЕАЛИЗУЈУ У СКЛОПУ ОДЈЕЉЕЊА ЗА ДРУШТВЕНЕ ДЈЕЛАТНОСТИ</w:t>
      </w:r>
    </w:p>
    <w:p w14:paraId="3042B9EF" w14:textId="77777777" w:rsidR="00E03AA7" w:rsidRPr="00E03AA7" w:rsidRDefault="00E03AA7" w:rsidP="00E03AA7">
      <w:pPr>
        <w:spacing w:line="256" w:lineRule="auto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lang w:val="sr-Cyrl-BA" w:eastAsia="bs-Latn-BA"/>
        </w:rPr>
        <w:t> </w:t>
      </w:r>
    </w:p>
    <w:p w14:paraId="0AE3DBEC" w14:textId="2B496AF4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FE46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BA" w:eastAsia="bs-Latn-BA"/>
        </w:rPr>
        <w:t>Санација и реконструкција објекта јавне намјене Соколски дом у Бијељини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 xml:space="preserve"> </w:t>
      </w:r>
      <w:r w:rsidR="005A546E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Санација и реконструкција Соколск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ог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дом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у Бијељини започета је 2018. године.  У I и II фази реконструкције изведени су радови на дограђеном дијелу објекта у износу од око 200.000,00 КМ. </w:t>
      </w:r>
    </w:p>
    <w:p w14:paraId="627894E5" w14:textId="660EF884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Трећа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фаза реконструкције подразу</w:t>
      </w:r>
      <w:r w:rsidR="00FE461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ми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јева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ла је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комплетну реконструкцију објекта (грађевински и грађевинско-занатски радови)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 а јавна набавка за ову намјену је покренута 30.12.2019. године (под</w:t>
      </w:r>
      <w:r w:rsidR="00FE461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ознаком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ДД-30/19). Вриједност планираних средстава је износила 1.000.000</w:t>
      </w:r>
      <w:r w:rsidR="00FE461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,00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КМ. </w:t>
      </w:r>
    </w:p>
    <w:p w14:paraId="46F4FCD1" w14:textId="64009ED5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С обзиром на то да је најнижа понуда за реализацију </w:t>
      </w:r>
      <w:r w:rsidRPr="00E03AA7">
        <w:rPr>
          <w:rFonts w:ascii="Times New Roman" w:eastAsia="Times New Roman" w:hAnsi="Times New Roman" w:cs="Times New Roman"/>
          <w:sz w:val="24"/>
          <w:szCs w:val="24"/>
          <w:lang w:eastAsia="bs-Latn-BA"/>
        </w:rPr>
        <w:t xml:space="preserve">III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фазе износила 1.496.638,97 КМ (компанија „Призма“ ДОО), Градоначелник је сагласношћу број 014-1-213/20 увећао средства на понуђени износ. Надзор над извођењем радова је вршила „Дирекција за и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з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градњу и развој Града Бијељина“, а као лице задужено за реализацију уговора одређена је Биљана Љотић-Марковић. Извођач је уведен у посао 13.3.2020. године (првобитни рок за извођење радова је 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био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180 дана од дана увођења извођача у посао), а Уговором 1 рок за извођење радова је продужен до 18.11.2020. године.</w:t>
      </w:r>
    </w:p>
    <w:p w14:paraId="3F93BFC8" w14:textId="139C6C8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Град је за завршетак санације и реконструкције објекта обез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би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​једио 2.100.000 КМ, од чега је 1.000.000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,00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КМ из кредитних средства одобрених у 2019. години, 600.000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,00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КМ из кредита из 2020. године и 500.000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,00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КМ је обез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би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​јеђено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Споразумом о финансирању пројеката донаторским средствима у оквиру механизма сарадње по Споразуму о успостављању специјални​</w:t>
      </w:r>
      <w:r w:rsidRPr="00E03AA7">
        <w:rPr>
          <w:rFonts w:ascii="Georgia" w:eastAsia="Times New Roman" w:hAnsi="Georgia" w:cs="Georgia"/>
          <w:sz w:val="24"/>
          <w:szCs w:val="24"/>
          <w:lang w:val="sr-Cyrl-RS" w:eastAsia="bs-Latn-BA"/>
        </w:rPr>
        <w:t>х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​ паралелних односа односа између Републике Српске и Републике Србије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Комисија за преглед и примопредају 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​зведених радова састала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се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у Соколском дому 28.12.2020. године и извршила преглед и примопредају радова према тендерској документацији и Уговор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у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</w:t>
      </w:r>
      <w:r w:rsidR="00435C2B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о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извођењу радова.</w:t>
      </w:r>
    </w:p>
    <w:p w14:paraId="51C13EB9" w14:textId="7F6C2E79" w:rsidR="00E16ABF" w:rsidRPr="00E16ABF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val="sr-Cyrl-BA"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Због значаја објекта и његове валоризоване вриједности, завршним Извјештајем стручног надзора, који је Градској управи достављен 24.12.2020. године, је утврђено да је извођење низа непредвиђених радова (који су наведени у Извјештају) оправдано и неопходно.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За уговарање вишка и непредвиђених радова, као и радова који нису били предмет уговора, а односе се на вањско уређење и прилагођавање просторија намјени  културе, на буџетској позицији „Реконструкција спортских објеката – ново кредитно задужење“ ек. 511200 – 7, расположива су средства у износу од  600.000,00 КМ, док је за комплетан завршетак реконструкције потребно је обезбиједити додатних 100.000,00 КМ. </w:t>
      </w:r>
      <w:r w:rsidR="00E16ABF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Објекат Соколског дома </w:t>
      </w:r>
      <w:r w:rsid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има грађевинску дозволу, али нема</w:t>
      </w:r>
      <w:r w:rsidR="00E16ABF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у</w:t>
      </w:r>
      <w:r w:rsidR="00E16ABF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>потребну дозволу.</w:t>
      </w:r>
    </w:p>
    <w:p w14:paraId="03127821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 </w:t>
      </w:r>
    </w:p>
    <w:p w14:paraId="76973631" w14:textId="0F383D1E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446B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bs-Latn-BA"/>
        </w:rPr>
        <w:t xml:space="preserve">Изградња радионица за потребе практичне наставе ЈУ Техничка школа „Михајло Пупин“ у Бијељини </w:t>
      </w:r>
      <w:r w:rsidRPr="00446B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BA" w:eastAsia="bs-Latn-BA"/>
        </w:rPr>
        <w:t>(</w:t>
      </w:r>
      <w:r w:rsidRPr="00446B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bs-Latn-BA"/>
        </w:rPr>
        <w:t>I фаза</w:t>
      </w:r>
      <w:r w:rsidRPr="00446B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BA" w:eastAsia="bs-Latn-BA"/>
        </w:rPr>
        <w:t>)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 xml:space="preserve"> –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Прва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фаза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реализације пројекта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подразум</w:t>
      </w:r>
      <w:r w:rsidR="00446BC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​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јевала је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грубе грађевинске радове и дио грађевинско-занатских радова. </w:t>
      </w:r>
    </w:p>
    <w:p w14:paraId="2206FC74" w14:textId="61855E8E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Јавном набавком, која је расписана 10.12.2019. године под ознаком ДД -31/19, з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ову намјену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је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обезб​</w:t>
      </w:r>
      <w:r w:rsidR="00BD5733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јеђен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о 1.000.000</w:t>
      </w:r>
      <w:r w:rsidR="00446BC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,00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КМ (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кредит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на средстава осигурана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у 2019.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г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одини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). Најнижа понуда пристигла је од компаније „Призма“ ДОО (998.051,55 КМ), а уговор о извођењу радова потписан је 19.2.2020. године. Надзор радова је вршила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„Дирекција за изградњу и развој Града Бијељина“, а за праћење реализације уговора именована је Биљана Љотић Марковић.</w:t>
      </w:r>
    </w:p>
    <w:p w14:paraId="010FA1EC" w14:textId="25FF28B3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lastRenderedPageBreak/>
        <w:t>Извођач је уведен у посао 28.2.2020. године, али због ванредне ситуације изазване епидемијом вируса корона, затражио је продужење рока изградње (првобитно 150 дана</w:t>
      </w:r>
      <w:r w:rsidR="00446BC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од дана увођења у посао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), што му је и одобрено. Уговором 1, као нови рок завршетка радова, дефинисан је 25.9.2020. године.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Радови су званично окончани 23.9.2020. године, а Комисија за преглед и примопредају изведених радова састала се </w:t>
      </w:r>
      <w:r w:rsidR="00446BC4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у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објекту 8.10.2020. године и извршила преглед и примопредају радова, према тендерској документацији</w:t>
      </w:r>
      <w:r w:rsidR="00446BC4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Уговору о извођењу радова. </w:t>
      </w:r>
    </w:p>
    <w:p w14:paraId="3848ED18" w14:textId="77777777" w:rsidR="00E16ABF" w:rsidRDefault="00E03AA7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У завршном Извјештају надзорног органа утврђено је да су се у оквиру уговорених радова појави</w:t>
      </w:r>
      <w:r w:rsidR="000F5F8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о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одређени мањ</w:t>
      </w:r>
      <w:r w:rsidR="000F5F8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ак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 односно виш</w:t>
      </w:r>
      <w:r w:rsidR="000F5F8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ак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радова, као и да је поред уговорених радова извођач, уз одобрење надзора и сагласност инвеститора (Град Бијељина) извео и одређене непредвиђене радове утврђене грађевинском књигом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(вишкови радова се односе највише на грешку у изради пројектне документације у виду погр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Latn-RS" w:eastAsia="bs-Latn-BA"/>
        </w:rPr>
        <w:t>e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шних мјера у количинама жељеза, а непредвиђени радови се односе термо​</w:t>
      </w:r>
      <w:r w:rsidRPr="00E03AA7">
        <w:rPr>
          <w:rFonts w:ascii="Georgia" w:eastAsia="Times New Roman" w:hAnsi="Georgia" w:cs="Times New Roman"/>
          <w:sz w:val="24"/>
          <w:szCs w:val="24"/>
          <w:lang w:val="sr-Cyrl-RS" w:eastAsia="bs-Latn-BA"/>
        </w:rPr>
        <w:t>-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​изолацију тавана)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. За ове радове је потребно обезбиједити додатних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175.000,00 КМ. </w:t>
      </w:r>
    </w:p>
    <w:p w14:paraId="1967BF7F" w14:textId="7E50489D" w:rsidR="00E03AA7" w:rsidRPr="00F465ED" w:rsidRDefault="00F465ED" w:rsidP="00E03AA7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val="sr-Cyrl-BA" w:eastAsia="bs-Latn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bs-Latn-BA"/>
        </w:rPr>
        <w:t>Објекат нема грађевинску дозволу.</w:t>
      </w:r>
      <w:r w:rsidR="000F37BD" w:rsidRPr="000F37B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s-Latn-BA"/>
        </w:rPr>
        <w:t xml:space="preserve"> </w:t>
      </w:r>
      <w:r w:rsidR="000F37BD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s-Latn-BA"/>
        </w:rPr>
        <w:t>Наставак изградње (II фаза) планирана је 202</w:t>
      </w:r>
      <w:r w:rsidR="000F37BD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1</w:t>
      </w:r>
      <w:r w:rsidR="000F37BD" w:rsidRPr="00E16A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s-Latn-BA"/>
        </w:rPr>
        <w:t>. године.</w:t>
      </w:r>
    </w:p>
    <w:p w14:paraId="3C2A1FF6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 </w:t>
      </w:r>
    </w:p>
    <w:p w14:paraId="3718FC61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 </w:t>
      </w:r>
    </w:p>
    <w:p w14:paraId="5496F12D" w14:textId="1C4EA2D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721A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sr-Cyrl-RS" w:eastAsia="bs-Latn-BA"/>
        </w:rPr>
        <w:t>Изградња помоћних терена са вјештачком травом у склопу комплекса градског стадиона у Бијељини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</w:t>
      </w:r>
      <w:r w:rsidR="005A546E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Изградња терена са вјештачком травом ради унапређења инфраструктуре за развој омладинског фудбала реализована је у оквиру пројекта „Развој инфраструктуре омладинског ногомета/фудбала кроз ширу друштвену заједницу“, а који су заједно спровели Фудбалски савез БиХ (НС/ФС БиХ) и Град Бијељина. </w:t>
      </w:r>
    </w:p>
    <w:p w14:paraId="3DAF2051" w14:textId="2061EEC5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П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роцедура јавне набавке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започета је 23.7.2020. године (ДД-17/20), а планирана средства су износила 200.000,00 КМ. Најнижу понуду је доставила фирма „Радиша“ ДОО (199.602,00 КМ), а 15.10.2020. године извођач је уведен у посао. По уговору, рок за завршетак радова је износио шездесет дана, што је извођач и испоштовао и 15.12.2020. год. извјестио надзор и инвеститора (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Град Бијељина)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да су радови по уговору завршени. Надзор радова је вршила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„Дирекција за изградњу и развој Града Бијељина“, а за праћење реализације уговора именована је Биљана Љотић</w:t>
      </w:r>
      <w:r w:rsidR="00DE587C">
        <w:rPr>
          <w:rFonts w:ascii="Times New Roman" w:eastAsia="Times New Roman" w:hAnsi="Times New Roman" w:cs="Times New Roman"/>
          <w:sz w:val="24"/>
          <w:szCs w:val="24"/>
          <w:lang w:eastAsia="bs-Latn-BA"/>
        </w:rPr>
        <w:t>-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Марковић.</w:t>
      </w:r>
      <w:r w:rsidRPr="00E03AA7">
        <w:rPr>
          <w:rFonts w:ascii="Calibri" w:eastAsia="Times New Roman" w:hAnsi="Calibri" w:cs="Calibri"/>
          <w:lang w:val="sr-Cyrl-RS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Обавеза ФС/НС БиХ је испорука и монтажа вјештачке траве која ће бити реализована када то временске прилике буду дозволиле (вјештачка трава је допремљена у Бијељину). Обавеза Града Бијељина, по уговору са ФС је исплата кварцног пијеска и гранулата у вриједности од 70.000,00 КМ. Комисија за преглед и примопредају изведених радова састала се на 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терену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23.12.2020. године и извршила преглед и примопредају радова према тендерској документацији и Уговор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у о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извођењу радова.</w:t>
      </w:r>
    </w:p>
    <w:p w14:paraId="41BC4CAB" w14:textId="68FEB7ED" w:rsidR="00E03AA7" w:rsidRDefault="00E03AA7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Завршним извјештајем надзорног органа утврђено је да су се појавили мањкови радова у односу на уговорене количине, као и неки непредвиђени радови о којима је инвеститор (Град Бијељина)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обав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​јештен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За непредвиђене радове који су се појавили у току извођења радова, а односе се на уклањање смећа са парцеле која је раније била у власништву АД „Комуналац“ Бијељина и измјештање 10К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Latn-RS" w:eastAsia="bs-Latn-BA"/>
        </w:rPr>
        <w:t xml:space="preserve">V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подземног далековода који се налазио испод терена и било га је неопходно уклонити, потребно је обезбиједити додатна средства у износу од 25.000,00 КМ.</w:t>
      </w:r>
      <w:r w:rsidRPr="00E03AA7">
        <w:rPr>
          <w:rFonts w:ascii="Calibri" w:eastAsia="Times New Roman" w:hAnsi="Calibri" w:cs="Calibri"/>
          <w:lang w:val="sr-Cyrl-RS" w:eastAsia="bs-Latn-BA"/>
        </w:rPr>
        <w:t xml:space="preserve"> </w:t>
      </w:r>
      <w:r w:rsidR="00F465ED" w:rsidRP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За пројекат изградње помоћног терен</w:t>
      </w:r>
      <w:r w:rsid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а са вјештачком травом </w:t>
      </w:r>
      <w:r w:rsidR="00F465ED" w:rsidRP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ни</w:t>
      </w:r>
      <w:r w:rsid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су</w:t>
      </w:r>
      <w:r w:rsidR="00F465ED" w:rsidRP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прибављен</w:t>
      </w:r>
      <w:r w:rsid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е</w:t>
      </w:r>
      <w:r w:rsidR="00F465ED" w:rsidRP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грађевинска </w:t>
      </w:r>
      <w:r w:rsid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>и</w:t>
      </w:r>
      <w:r w:rsidR="00F465ED" w:rsidRPr="00F465E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  <w:t xml:space="preserve"> употребна дозвола.</w:t>
      </w:r>
    </w:p>
    <w:p w14:paraId="0EE2F9E9" w14:textId="349A07F5" w:rsidR="000F37BD" w:rsidRDefault="000F37BD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</w:pPr>
    </w:p>
    <w:p w14:paraId="14301135" w14:textId="1310D182" w:rsidR="000F37BD" w:rsidRDefault="000F37BD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bs-Latn-BA"/>
        </w:rPr>
      </w:pPr>
    </w:p>
    <w:p w14:paraId="074224FF" w14:textId="77777777" w:rsidR="000F37BD" w:rsidRPr="00F465ED" w:rsidRDefault="000F37BD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s-Latn-BA"/>
        </w:rPr>
      </w:pPr>
    </w:p>
    <w:p w14:paraId="6FD6185C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 </w:t>
      </w:r>
    </w:p>
    <w:p w14:paraId="037162E8" w14:textId="0D376AF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DE58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bs-Latn-BA"/>
        </w:rPr>
        <w:lastRenderedPageBreak/>
        <w:t>Изградња фискултурне сале у склопу ОШ „Јован Дучић“ у Патковачи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s-Latn-BA"/>
        </w:rPr>
        <w:t xml:space="preserve"> </w:t>
      </w:r>
      <w:r w:rsidR="005A546E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E03A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Након израде пројектне документације и прибављања потребних сагласности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10.12.2019. године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покренута је процедура јавне набавке за изградњу фискултурне сале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у Патковачи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Најнижа пристигла понуда за реализацију пројекат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је износила 746.476,51 КМ без ПДВ-а (компаније „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ЦСП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“ ДОО), а сагласношћу Градоначелника број: 02-014-1-120/20 од 21.01.2020. године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,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 средства су увећана на износ од 838.790,16 КМ (без ПДВ-а), односно на 981.384.48 КМ са ПДВ-ом.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Средства за ову намјену обезб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​јеђена су Споразумом о финансирању пројеката донаторским средствима у оквиру механизма сарадње по Споразуму о успостављању специјални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>х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паралелних односа односа између Републике Српске и Републике Србије у износу од: 250.000,00 евра </w:t>
      </w:r>
      <w:r w:rsidR="00DE587C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–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488.957,50 КМ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 д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онациј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ом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Владе Републике Српске у износу од 283.250,00 КМ и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из б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уџет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Града Бијељина у износу од 209.140,98 КМ. Радови су званично започети 24.2.2020. године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Рок за завршетак објекта био је 180 дана од дана увођења извођача радова у посао,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а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продужен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је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до 22.10.2020. године.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зградњ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а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објекта у потпуности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је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завршен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а, и уз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записничк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у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примопредај</w:t>
      </w:r>
      <w:r w:rsidR="00DE587C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у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радова извршена 13.11.2020. године. </w:t>
      </w:r>
    </w:p>
    <w:p w14:paraId="2FEC1DE6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RS" w:eastAsia="bs-Latn-BA"/>
        </w:rPr>
        <w:t xml:space="preserve">Надзор над извођењем радова вршио је тим у саставу: Ђорђо Вујановић (координатор), Биљана Љотић-Марковић, Миленко Марковић, Биљана Крсатновић, Весна Текић, Александар Пљеваљчић и Михаило Несторовић, а за праћење реализације уговора именована је Бојана Вујовић. </w:t>
      </w:r>
    </w:p>
    <w:p w14:paraId="1043BC33" w14:textId="7AEF812F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У завршном Извјештају надзорног органа наведено је да је на приједлог извођача, а уз сагласност инвеститора (Град Бијељина) измјењена армирано-бетонска конструкција сале. Јавно предузеће „Дирекција за изградњу и развој Града Бијељина“ је урадила изведбени пројекат монтаже конструкције са допунама и измјенама главног пројеката. Сагласност је дата, с тим да извођач због измјене у констру</w:t>
      </w:r>
      <w:r w:rsidR="005400FA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к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​цији неће тражити никаква додатна плаћања или накнадне радове.​</w:t>
      </w:r>
      <w:r w:rsidRPr="00E03AA7">
        <w:rPr>
          <w:rFonts w:ascii="Georgia" w:eastAsia="Times New Roman" w:hAnsi="Georgia" w:cs="Times New Roman"/>
          <w:sz w:val="24"/>
          <w:szCs w:val="24"/>
          <w:lang w:val="sr-Cyrl-BA" w:eastAsia="bs-Latn-BA"/>
        </w:rPr>
        <w:t xml:space="preserve"> 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​Такође, завршни Извјештај наводи да су поред уговорених радова, уз одобрење надзора и инвеститора, изведени одређени непредвиђени радови који су утврђени грађевинском књигом.</w:t>
      </w:r>
    </w:p>
    <w:p w14:paraId="1197BA7C" w14:textId="77777777" w:rsidR="00E03AA7" w:rsidRPr="00E03AA7" w:rsidRDefault="00E03AA7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У допуњеном завршном Извјештају надзора је утврђено да је бруто вриједност радова по уговору износила 981.384,48 КМ, а бруто вриједност изведених радова по уговору 956.997,09 КМ. Мањак изведених радова по уговору је вриједности 24.819,10 КМ, док је вишак изведених радова по уговору 27.738,05 КМ. Одступања у збиру изведених и мањка радова у односу на уговорене, резултат су рачунских грешака у предмјеру и предрачуну из понуде која је саставни дио уговора.</w:t>
      </w:r>
    </w:p>
    <w:p w14:paraId="04D9E53E" w14:textId="2EBBC438" w:rsidR="00E03AA7" w:rsidRDefault="00E03AA7" w:rsidP="00E03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Поред уговорених радова, извођач је уз одобрење надзора и </w:t>
      </w:r>
      <w:r w:rsidR="00131F7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ин</w:t>
      </w:r>
      <w:r w:rsidRPr="00E03AA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​веститора (Град Бијељина) извео и одређене непредвиђене радове, који су били неопходни због функционалности и нормалног коришћења објекта, наведено је у допуњеном завршном Извјештају надзора.</w:t>
      </w:r>
    </w:p>
    <w:p w14:paraId="26C9DF1E" w14:textId="77777777" w:rsidR="00131F71" w:rsidRPr="00131F71" w:rsidRDefault="00131F71" w:rsidP="00131F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1F71">
        <w:rPr>
          <w:rFonts w:ascii="Times New Roman" w:hAnsi="Times New Roman" w:cs="Times New Roman"/>
          <w:sz w:val="24"/>
          <w:szCs w:val="24"/>
          <w:lang w:val="sr-Cyrl-RS"/>
        </w:rPr>
        <w:t>За вишкове, непредвиђене и радове који нису били обухваћени уговором, а било их је неопходно извести (дио вањског уређења) потребно је обезбједити додатна средства у износу од око 175.000,00 КМ.</w:t>
      </w:r>
    </w:p>
    <w:p w14:paraId="29814E67" w14:textId="60BC73E1" w:rsidR="00131F71" w:rsidRDefault="00131F71" w:rsidP="00131F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1F71">
        <w:rPr>
          <w:rFonts w:ascii="Times New Roman" w:hAnsi="Times New Roman" w:cs="Times New Roman"/>
          <w:sz w:val="24"/>
          <w:szCs w:val="24"/>
          <w:lang w:val="sr-Cyrl-RS"/>
        </w:rPr>
        <w:t>За опремање фискултурне сале и двије учионице потребна су средства у износу од око 50.000,00 К</w:t>
      </w:r>
      <w:r w:rsidR="009F67F3">
        <w:rPr>
          <w:rFonts w:ascii="Times New Roman" w:hAnsi="Times New Roman" w:cs="Times New Roman"/>
          <w:sz w:val="24"/>
          <w:szCs w:val="24"/>
          <w:lang w:val="sr-Cyrl-RS"/>
        </w:rPr>
        <w:t xml:space="preserve">М, </w:t>
      </w:r>
      <w:r w:rsidRPr="00131F71">
        <w:rPr>
          <w:rFonts w:ascii="Times New Roman" w:hAnsi="Times New Roman" w:cs="Times New Roman"/>
          <w:sz w:val="24"/>
          <w:szCs w:val="24"/>
          <w:lang w:val="sr-Cyrl-RS"/>
        </w:rPr>
        <w:t>што ће бити утврђено предмјером и предрачуном роба, а у складу са потребама школе за редовно одвијање наставе физичког васпитања.</w:t>
      </w:r>
    </w:p>
    <w:p w14:paraId="38B6677D" w14:textId="08F543B0" w:rsidR="00E16ABF" w:rsidRPr="00E16ABF" w:rsidRDefault="00E16ABF" w:rsidP="00131F7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16A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Објекат</w:t>
      </w:r>
      <w:r w:rsidR="009741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има грађевинску дозволу, али још увијек</w:t>
      </w:r>
      <w:r w:rsidRPr="00E16A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нема употребну дозволу.</w:t>
      </w:r>
    </w:p>
    <w:p w14:paraId="35EC4F29" w14:textId="45A5B960" w:rsidR="00F97813" w:rsidRDefault="00F97813" w:rsidP="00131F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C57DC8" w14:textId="10771656" w:rsidR="00F97813" w:rsidRDefault="00F97813" w:rsidP="00131F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332567" w14:textId="21DA3443" w:rsidR="00F97813" w:rsidRDefault="00F97813" w:rsidP="006149D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149DA">
        <w:rPr>
          <w:rFonts w:ascii="Times New Roman" w:hAnsi="Times New Roman" w:cs="Times New Roman"/>
          <w:b/>
          <w:bCs/>
          <w:i/>
          <w:iCs/>
          <w:sz w:val="28"/>
          <w:szCs w:val="28"/>
          <w:lang w:val="sr-Cyrl-BA"/>
        </w:rPr>
        <w:t>Заврш</w:t>
      </w:r>
      <w:r w:rsidRPr="006149DA">
        <w:rPr>
          <w:rFonts w:ascii="Times New Roman" w:hAnsi="Times New Roman" w:cs="Times New Roman"/>
          <w:b/>
          <w:i/>
          <w:iCs/>
          <w:sz w:val="28"/>
          <w:szCs w:val="28"/>
          <w:lang w:val="sr-Cyrl-BA"/>
        </w:rPr>
        <w:t>етак изградње Центра за социјални рад са Центром за дневно збрињавање дјеце и омладине ометене у развоју</w:t>
      </w:r>
      <w:r w:rsidRPr="006149DA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5A546E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149DA">
        <w:rPr>
          <w:rFonts w:ascii="Times New Roman" w:hAnsi="Times New Roman" w:cs="Times New Roman"/>
          <w:sz w:val="24"/>
          <w:szCs w:val="24"/>
        </w:rPr>
        <w:t>Почетак реализације пројекта је био октобар 2015. године. До краја 2016. године реализовани су радови у вриједности од 1.549.777,22 КМ</w:t>
      </w:r>
      <w:r w:rsidR="00AA7EC2" w:rsidRPr="006149DA">
        <w:rPr>
          <w:rFonts w:ascii="Times New Roman" w:hAnsi="Times New Roman" w:cs="Times New Roman"/>
          <w:sz w:val="24"/>
          <w:szCs w:val="24"/>
        </w:rPr>
        <w:t xml:space="preserve"> – </w:t>
      </w:r>
      <w:r w:rsidRPr="006149DA">
        <w:rPr>
          <w:rFonts w:ascii="Times New Roman" w:hAnsi="Times New Roman" w:cs="Times New Roman"/>
          <w:sz w:val="24"/>
          <w:szCs w:val="24"/>
        </w:rPr>
        <w:t xml:space="preserve">од тога Јапанска амбасада / ИОМ 210.000,00 $ (долара) односно 367.500,00 КМ (груби радови, дневни центар за дјецу </w:t>
      </w:r>
      <w:r w:rsidR="006149DA">
        <w:rPr>
          <w:rFonts w:ascii="Times New Roman" w:hAnsi="Times New Roman" w:cs="Times New Roman"/>
          <w:sz w:val="24"/>
          <w:szCs w:val="24"/>
          <w:lang w:val="sr-Cyrl-BA"/>
        </w:rPr>
        <w:t>са сметњама</w:t>
      </w:r>
      <w:r w:rsidRPr="006149DA">
        <w:rPr>
          <w:rFonts w:ascii="Times New Roman" w:hAnsi="Times New Roman" w:cs="Times New Roman"/>
          <w:sz w:val="24"/>
          <w:szCs w:val="24"/>
        </w:rPr>
        <w:t xml:space="preserve"> у развоју), </w:t>
      </w:r>
      <w:r w:rsidRPr="006149DA">
        <w:rPr>
          <w:rFonts w:ascii="Times New Roman" w:hAnsi="Times New Roman" w:cs="Times New Roman"/>
          <w:sz w:val="24"/>
          <w:szCs w:val="24"/>
        </w:rPr>
        <w:lastRenderedPageBreak/>
        <w:t>Свјетска банка 257.749,97 КМ (систем гријања и хлађења), Град Бијељина</w:t>
      </w:r>
      <w:r w:rsidR="00AA7EC2" w:rsidRPr="006149DA">
        <w:rPr>
          <w:rFonts w:ascii="Times New Roman" w:hAnsi="Times New Roman" w:cs="Times New Roman"/>
          <w:sz w:val="24"/>
          <w:szCs w:val="24"/>
        </w:rPr>
        <w:t xml:space="preserve"> </w:t>
      </w:r>
      <w:r w:rsidRPr="006149DA">
        <w:rPr>
          <w:rFonts w:ascii="Times New Roman" w:hAnsi="Times New Roman" w:cs="Times New Roman"/>
          <w:sz w:val="24"/>
          <w:szCs w:val="24"/>
        </w:rPr>
        <w:t>854.527,25 КМ (груби радови, пројектна документација, потребне сагласности, надзор) и Центар за социјални рад 70.000,00 КМ (радови). У 2017. години</w:t>
      </w:r>
      <w:r w:rsidRPr="006149D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6149DA">
        <w:rPr>
          <w:rFonts w:ascii="Times New Roman" w:hAnsi="Times New Roman" w:cs="Times New Roman"/>
          <w:sz w:val="24"/>
          <w:szCs w:val="24"/>
        </w:rPr>
        <w:t>средства планирана за наставак изградње Центра за социјални рад са Дневним центром за дјецу са посебним потребама умањена су  на износ од  39.050,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26 </w:t>
      </w:r>
      <w:r w:rsidRPr="006149DA">
        <w:rPr>
          <w:rFonts w:ascii="Times New Roman" w:hAnsi="Times New Roman" w:cs="Times New Roman"/>
          <w:sz w:val="24"/>
          <w:szCs w:val="24"/>
        </w:rPr>
        <w:t>КМ. Ова средства су утрошена за израду допуне Главног пројекта, као и комуналне сагласности и прикључке (Водовод и канализација, Електро Бијељина).</w:t>
      </w:r>
      <w:r w:rsidR="001137D2" w:rsidRPr="006149DA">
        <w:rPr>
          <w:rFonts w:ascii="Times New Roman" w:hAnsi="Times New Roman" w:cs="Times New Roman"/>
          <w:sz w:val="24"/>
          <w:szCs w:val="24"/>
        </w:rPr>
        <w:t xml:space="preserve"> </w:t>
      </w:r>
      <w:r w:rsidRPr="006149DA">
        <w:rPr>
          <w:rFonts w:ascii="Times New Roman" w:hAnsi="Times New Roman" w:cs="Times New Roman"/>
          <w:sz w:val="24"/>
          <w:szCs w:val="24"/>
          <w:lang w:val="sr-Latn-RS"/>
        </w:rPr>
        <w:t xml:space="preserve">У 2018.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6149DA">
        <w:rPr>
          <w:rFonts w:ascii="Times New Roman" w:hAnsi="Times New Roman" w:cs="Times New Roman"/>
          <w:sz w:val="24"/>
          <w:szCs w:val="24"/>
          <w:lang w:val="sr-Latn-RS"/>
        </w:rPr>
        <w:t xml:space="preserve">одини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потписан је Уговор на замјени оштећене зграде, конструкцијом нове зграде између АПЦУ Бања Лука, Града Бијељина и извођача радова „ТЕКТОН“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ДОО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Бања Лука</w:t>
      </w:r>
      <w:r w:rsidRPr="006149DA">
        <w:rPr>
          <w:rFonts w:ascii="Times New Roman" w:hAnsi="Times New Roman" w:cs="Times New Roman"/>
          <w:sz w:val="24"/>
          <w:szCs w:val="24"/>
        </w:rPr>
        <w:t>, а средства у износу од 1.100.000,00 КМ  обезбијеђена су из кредитних средстава као и 50.000,00 КМ из буџета Града Бијељина. Како је I фаза горе наведеним уговором реализована, Градска управа је била сагласна да у сарадњи са АПЦУ Бања Лука и извођачем радова „ТЕКТОН“ Д</w:t>
      </w:r>
      <w:r w:rsidRPr="006149DA">
        <w:rPr>
          <w:rFonts w:ascii="Times New Roman" w:hAnsi="Times New Roman" w:cs="Times New Roman"/>
          <w:sz w:val="24"/>
          <w:szCs w:val="24"/>
        </w:rPr>
        <w:t>ОО</w:t>
      </w:r>
      <w:r w:rsidRPr="006149DA">
        <w:rPr>
          <w:rFonts w:ascii="Times New Roman" w:hAnsi="Times New Roman" w:cs="Times New Roman"/>
          <w:sz w:val="24"/>
          <w:szCs w:val="24"/>
        </w:rPr>
        <w:t xml:space="preserve"> Бања Лука, остатак кредитних средстава утроши у завршне радове на објекту, а који су обухваћени Анексом I и Анексом II од 2019. године. Планом буџета (са реалокацијама) за 2020. </w:t>
      </w:r>
      <w:r w:rsidR="00E16ABF" w:rsidRPr="006149DA">
        <w:rPr>
          <w:rFonts w:ascii="Times New Roman" w:hAnsi="Times New Roman" w:cs="Times New Roman"/>
          <w:sz w:val="24"/>
          <w:szCs w:val="24"/>
        </w:rPr>
        <w:t>Г</w:t>
      </w:r>
      <w:r w:rsidRPr="006149DA">
        <w:rPr>
          <w:rFonts w:ascii="Times New Roman" w:hAnsi="Times New Roman" w:cs="Times New Roman"/>
          <w:sz w:val="24"/>
          <w:szCs w:val="24"/>
        </w:rPr>
        <w:t>одину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149DA">
        <w:rPr>
          <w:rFonts w:ascii="Times New Roman" w:hAnsi="Times New Roman" w:cs="Times New Roman"/>
          <w:sz w:val="24"/>
          <w:szCs w:val="24"/>
        </w:rPr>
        <w:t xml:space="preserve"> у износу од 410.00,00 КМ,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извођени су заврши радови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зград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ЈУ Цент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р за социјални рад Бијељина, гдје је завршено Идејно рјешење и Главни пројекат ограде, спроведена јавна набавка и именован извођач радова за исту. Такође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именован је извођач на вањском уређењу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I фаза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, предузеће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ДОО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„ПРИЗМА“ Бијељина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, а вриједност радова износи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19.602,91 КМ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16ABF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рађено је Идејно рјешење за уређење дворишта 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II фаза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за које се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планира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ј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авна набавка и потребно је обезб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једит</w:t>
      </w:r>
      <w:r w:rsidR="00E3377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средства из буџета у износу од око 50.000,00 КМ.  Планирана 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>јавна набавка</w:t>
      </w:r>
      <w:r w:rsidR="00CA7581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за прикључак 3. и 4. спрата, гдје су изостављени сатови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>, а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износ који би се требао издвојити за ове радове је око 6.000,00 КМ. У поступку добијања Употребне дозволе наведени објекат би прво требао да добије 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ротивпожарну сагласност, али исту није у могућности добити јер су констатована одређена одступања. Одступања се односе на противпожарна и противдимна врата, гдје су умјесто истих постављена обична врата. Градска управа Града Бијељина, очекује одговор на упит који 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>је послат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Министарству пољопривреде, шумарства и водопривреде – Јединица за координацију пољопривредних пројеката, да се изјасне о горе наведеном одступању, како би ЈУ Центра</w:t>
      </w:r>
      <w:r w:rsidR="00AA7EC2"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149DA">
        <w:rPr>
          <w:rFonts w:ascii="Times New Roman" w:hAnsi="Times New Roman" w:cs="Times New Roman"/>
          <w:sz w:val="24"/>
          <w:szCs w:val="24"/>
          <w:lang w:val="sr-Cyrl-BA"/>
        </w:rPr>
        <w:t xml:space="preserve">за социјални рад Бијељина могао да добије употребну дозволу. </w:t>
      </w:r>
    </w:p>
    <w:p w14:paraId="4B13A497" w14:textId="49B96F29" w:rsidR="0098008C" w:rsidRPr="0098008C" w:rsidRDefault="0098008C" w:rsidP="006149DA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98008C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Објект има грађевинску дозволу</w:t>
      </w:r>
      <w:r w:rsidR="00A11F7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, али нема употребну дозволу.</w:t>
      </w:r>
    </w:p>
    <w:p w14:paraId="48B0FB27" w14:textId="77777777" w:rsidR="00B91418" w:rsidRPr="006149DA" w:rsidRDefault="00B91418" w:rsidP="006149D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5364"/>
        <w:gridCol w:w="3030"/>
      </w:tblGrid>
      <w:tr w:rsidR="00F97813" w:rsidRPr="006149DA" w14:paraId="1583DDEC" w14:textId="77777777" w:rsidTr="00DE7D2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8C19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9F68" w14:textId="338AAEF9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Град Бијељина + креди</w:t>
            </w:r>
            <w:r w:rsidR="00CE502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тна </w:t>
            </w: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средства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2A3A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2.</w:t>
            </w: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869</w:t>
            </w: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.</w:t>
            </w: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220</w:t>
            </w: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,</w:t>
            </w: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16</w:t>
            </w:r>
          </w:p>
        </w:tc>
      </w:tr>
      <w:tr w:rsidR="00F97813" w:rsidRPr="006149DA" w14:paraId="029F50B0" w14:textId="77777777" w:rsidTr="00DE7D2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5AF5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59FF" w14:textId="6A675966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Донације ( ИОМ, Мин.пољпо. и донато</w:t>
            </w:r>
            <w:r w:rsidR="00CE502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</w:t>
            </w: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ско вече)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622D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640.675,85</w:t>
            </w:r>
          </w:p>
        </w:tc>
      </w:tr>
      <w:tr w:rsidR="00F97813" w:rsidRPr="006149DA" w14:paraId="433F17C5" w14:textId="77777777" w:rsidTr="00DE7D2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18A0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7DCF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Центар за социјални рад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23D8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78.024,08</w:t>
            </w:r>
          </w:p>
        </w:tc>
      </w:tr>
      <w:tr w:rsidR="00F97813" w:rsidRPr="006149DA" w14:paraId="50F112A7" w14:textId="77777777" w:rsidTr="00DE7D2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B59C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01BB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3788" w14:textId="77777777" w:rsidR="00F97813" w:rsidRPr="006149DA" w:rsidRDefault="00F97813" w:rsidP="006149DA">
            <w:pPr>
              <w:pStyle w:val="NoSpacing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6149D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3.587.920,09</w:t>
            </w:r>
          </w:p>
        </w:tc>
      </w:tr>
    </w:tbl>
    <w:p w14:paraId="28C8A509" w14:textId="25B86635" w:rsidR="00773C7C" w:rsidRDefault="00773C7C" w:rsidP="00E03AA7">
      <w:pPr>
        <w:spacing w:after="0" w:line="240" w:lineRule="auto"/>
        <w:jc w:val="both"/>
        <w:rPr>
          <w:rFonts w:ascii="Calibri" w:eastAsia="Times New Roman" w:hAnsi="Calibri" w:cs="Calibri"/>
          <w:lang w:eastAsia="bs-Latn-BA"/>
        </w:rPr>
      </w:pPr>
    </w:p>
    <w:p w14:paraId="055C342B" w14:textId="6A330153" w:rsidR="005A546E" w:rsidRDefault="005A546E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C71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Стамбено збрињавање Рома 2018-2019 у Граду Бијељина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C80C96">
        <w:rPr>
          <w:rFonts w:ascii="Times New Roman" w:hAnsi="Times New Roman" w:cs="Times New Roman"/>
          <w:sz w:val="24"/>
          <w:szCs w:val="24"/>
        </w:rPr>
        <w:t xml:space="preserve">Јавну набавку за пројекат 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 xml:space="preserve">изградње стамбеног објекта са шест станова </w:t>
      </w:r>
      <w:r w:rsidRPr="00C80C96">
        <w:rPr>
          <w:rFonts w:ascii="Times New Roman" w:hAnsi="Times New Roman" w:cs="Times New Roman"/>
          <w:sz w:val="24"/>
          <w:szCs w:val="24"/>
        </w:rPr>
        <w:t>је спровела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 xml:space="preserve"> хуманитарна</w:t>
      </w:r>
      <w:r w:rsidRPr="00C80C96">
        <w:rPr>
          <w:rFonts w:ascii="Times New Roman" w:hAnsi="Times New Roman" w:cs="Times New Roman"/>
          <w:sz w:val="24"/>
          <w:szCs w:val="24"/>
        </w:rPr>
        <w:t xml:space="preserve"> организација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</w:rPr>
        <w:t>„Каритас“ из Швајцарске, а Град Бијељина је имао представника у Комисији за избор извођача радова.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</w:rPr>
        <w:t>Вр</w:t>
      </w:r>
      <w:r w:rsidR="00A3042B">
        <w:rPr>
          <w:rFonts w:ascii="Times New Roman" w:hAnsi="Times New Roman" w:cs="Times New Roman"/>
          <w:sz w:val="24"/>
          <w:szCs w:val="24"/>
          <w:lang w:val="sr-Cyrl-BA"/>
        </w:rPr>
        <w:t>иј</w:t>
      </w:r>
      <w:r w:rsidRPr="00C80C96">
        <w:rPr>
          <w:rFonts w:ascii="Times New Roman" w:hAnsi="Times New Roman" w:cs="Times New Roman"/>
          <w:sz w:val="24"/>
          <w:szCs w:val="24"/>
        </w:rPr>
        <w:t xml:space="preserve">едност уговорених радова 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износи </w:t>
      </w:r>
      <w:r w:rsidRPr="00C80C96">
        <w:rPr>
          <w:rFonts w:ascii="Times New Roman" w:hAnsi="Times New Roman" w:cs="Times New Roman"/>
          <w:sz w:val="24"/>
          <w:szCs w:val="24"/>
        </w:rPr>
        <w:t>339.076,71 КМ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>–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</w:rPr>
        <w:t>Град Бијељина 40.000 КМ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Министарство за људска права и избјеглице</w:t>
      </w:r>
      <w:r w:rsidRPr="00C80C96">
        <w:rPr>
          <w:rFonts w:ascii="Times New Roman" w:hAnsi="Times New Roman" w:cs="Times New Roman"/>
          <w:sz w:val="24"/>
          <w:szCs w:val="24"/>
        </w:rPr>
        <w:t xml:space="preserve"> БиХ  100.000 КМ (грант средства)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 „Каритас“ Швајцарска </w:t>
      </w:r>
      <w:r w:rsidRPr="00C80C96">
        <w:rPr>
          <w:rFonts w:ascii="Times New Roman" w:hAnsi="Times New Roman" w:cs="Times New Roman"/>
          <w:sz w:val="24"/>
          <w:szCs w:val="24"/>
        </w:rPr>
        <w:t>199.076,71 КМ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D4A1623" w14:textId="35BFF998" w:rsidR="005A546E" w:rsidRDefault="005A546E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0C96">
        <w:rPr>
          <w:rFonts w:ascii="Times New Roman" w:hAnsi="Times New Roman" w:cs="Times New Roman"/>
          <w:sz w:val="24"/>
          <w:szCs w:val="24"/>
        </w:rPr>
        <w:t>Као најповољнији извођач изабран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C80C96">
        <w:rPr>
          <w:rFonts w:ascii="Times New Roman" w:hAnsi="Times New Roman" w:cs="Times New Roman"/>
          <w:sz w:val="24"/>
          <w:szCs w:val="24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је фирма „</w:t>
      </w:r>
      <w:r w:rsidRPr="00C80C96">
        <w:rPr>
          <w:rFonts w:ascii="Times New Roman" w:hAnsi="Times New Roman" w:cs="Times New Roman"/>
          <w:sz w:val="24"/>
          <w:szCs w:val="24"/>
        </w:rPr>
        <w:t>ИНТЕР-ЕXТ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“ ДОО </w:t>
      </w:r>
      <w:r w:rsidRPr="00C80C96">
        <w:rPr>
          <w:rFonts w:ascii="Times New Roman" w:hAnsi="Times New Roman" w:cs="Times New Roman"/>
          <w:sz w:val="24"/>
          <w:szCs w:val="24"/>
        </w:rPr>
        <w:t>Тузла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, а н</w:t>
      </w:r>
      <w:r w:rsidRPr="00C80C96">
        <w:rPr>
          <w:rFonts w:ascii="Times New Roman" w:hAnsi="Times New Roman" w:cs="Times New Roman"/>
          <w:sz w:val="24"/>
          <w:szCs w:val="24"/>
        </w:rPr>
        <w:t xml:space="preserve">адзор над пројектом </w:t>
      </w:r>
      <w:r>
        <w:rPr>
          <w:rFonts w:ascii="Times New Roman" w:hAnsi="Times New Roman" w:cs="Times New Roman"/>
          <w:sz w:val="24"/>
          <w:szCs w:val="24"/>
          <w:lang w:val="sr-Cyrl-BA"/>
        </w:rPr>
        <w:t>ће вршити</w:t>
      </w:r>
      <w:r w:rsidRPr="00C80C96">
        <w:rPr>
          <w:rFonts w:ascii="Times New Roman" w:hAnsi="Times New Roman" w:cs="Times New Roman"/>
          <w:sz w:val="24"/>
          <w:szCs w:val="24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C80C96">
        <w:rPr>
          <w:rFonts w:ascii="Times New Roman" w:hAnsi="Times New Roman" w:cs="Times New Roman"/>
          <w:sz w:val="24"/>
          <w:szCs w:val="24"/>
        </w:rPr>
        <w:t>Атеље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“ ДОО </w:t>
      </w:r>
      <w:r w:rsidRPr="00C80C96">
        <w:rPr>
          <w:rFonts w:ascii="Times New Roman" w:hAnsi="Times New Roman" w:cs="Times New Roman"/>
          <w:sz w:val="24"/>
          <w:szCs w:val="24"/>
        </w:rPr>
        <w:t>Лакташи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C80C96">
        <w:rPr>
          <w:rFonts w:ascii="Times New Roman" w:hAnsi="Times New Roman" w:cs="Times New Roman"/>
          <w:sz w:val="24"/>
          <w:szCs w:val="24"/>
        </w:rPr>
        <w:t>Обавезе Града Бијељина су да обезбједи грађевинско земљи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шт</w:t>
      </w:r>
      <w:r w:rsidRPr="00C80C96">
        <w:rPr>
          <w:rFonts w:ascii="Times New Roman" w:hAnsi="Times New Roman" w:cs="Times New Roman"/>
          <w:sz w:val="24"/>
          <w:szCs w:val="24"/>
        </w:rPr>
        <w:t>е, грађевинску дозволу и прикључке на инфраструктуру (вода, електрична енергија и септичка јама).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0C96">
        <w:rPr>
          <w:rFonts w:ascii="Times New Roman" w:hAnsi="Times New Roman" w:cs="Times New Roman"/>
          <w:sz w:val="24"/>
          <w:szCs w:val="24"/>
        </w:rPr>
        <w:t>Укупне обавезе Града Бијељина у наведеном пројекту су 140.000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C80C96">
        <w:rPr>
          <w:rFonts w:ascii="Times New Roman" w:hAnsi="Times New Roman" w:cs="Times New Roman"/>
          <w:sz w:val="24"/>
          <w:szCs w:val="24"/>
        </w:rPr>
        <w:t>Рок за реализацију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пројекта</w:t>
      </w:r>
      <w:r w:rsidRPr="00C80C96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крај </w:t>
      </w:r>
      <w:r w:rsidRPr="00C80C96">
        <w:rPr>
          <w:rFonts w:ascii="Times New Roman" w:hAnsi="Times New Roman" w:cs="Times New Roman"/>
          <w:sz w:val="24"/>
          <w:szCs w:val="24"/>
        </w:rPr>
        <w:t>2021 година</w:t>
      </w:r>
      <w:r w:rsidRPr="00C80C9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2D07E3" w14:textId="7C9440B0" w:rsidR="0009559C" w:rsidRDefault="0009559C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54A034" w14:textId="2381E753" w:rsidR="009C4862" w:rsidRDefault="0009559C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C71D7">
        <w:rPr>
          <w:rFonts w:ascii="Times New Roman" w:hAnsi="Times New Roman" w:cs="Times New Roman"/>
          <w:b/>
          <w:bCs/>
          <w:i/>
          <w:iCs/>
          <w:sz w:val="28"/>
          <w:szCs w:val="28"/>
          <w:lang w:val="sr-Cyrl-BA"/>
        </w:rPr>
        <w:t>Изградња подручног одјељења петоразредне ОШ „Стеван Немања“ Горњи Драгаљевац у Горњем Магнојевићу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–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Прва фаза изградње, чија вриједност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је износила 37.668,72 КМ, завршена је 26.2.2019. године. </w:t>
      </w:r>
      <w:r w:rsidR="00431DE0">
        <w:rPr>
          <w:rFonts w:ascii="Times New Roman" w:hAnsi="Times New Roman" w:cs="Times New Roman"/>
          <w:sz w:val="24"/>
          <w:szCs w:val="24"/>
          <w:lang w:val="sr-Cyrl-BA"/>
        </w:rPr>
        <w:t>За д</w:t>
      </w:r>
      <w:r>
        <w:rPr>
          <w:rFonts w:ascii="Times New Roman" w:hAnsi="Times New Roman" w:cs="Times New Roman"/>
          <w:sz w:val="24"/>
          <w:szCs w:val="24"/>
          <w:lang w:val="sr-Cyrl-BA"/>
        </w:rPr>
        <w:t>руг</w:t>
      </w:r>
      <w:r w:rsidR="00431DE0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фаз</w:t>
      </w:r>
      <w:r w:rsidR="00431DE0">
        <w:rPr>
          <w:rFonts w:ascii="Times New Roman" w:hAnsi="Times New Roman" w:cs="Times New Roman"/>
          <w:sz w:val="24"/>
          <w:szCs w:val="24"/>
          <w:lang w:val="sr-Cyrl-BA"/>
        </w:rPr>
        <w:t>у, која је завршена 26.11.2019. године, из градског буџета је издвојено 51.741,19 КМ.</w:t>
      </w:r>
      <w:r w:rsidR="0006788C">
        <w:rPr>
          <w:rFonts w:ascii="Times New Roman" w:hAnsi="Times New Roman" w:cs="Times New Roman"/>
          <w:sz w:val="24"/>
          <w:szCs w:val="24"/>
          <w:lang w:val="sr-Cyrl-BA"/>
        </w:rPr>
        <w:t xml:space="preserve"> Завршна трећа фаза је започета 3.11.2021. године, а према Уговору број 02-404-161/20, вриједност радова је 189.917,35 КМ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6788C">
        <w:rPr>
          <w:rFonts w:ascii="Times New Roman" w:hAnsi="Times New Roman" w:cs="Times New Roman"/>
          <w:sz w:val="24"/>
          <w:szCs w:val="24"/>
          <w:lang w:val="sr-Cyrl-BA"/>
        </w:rPr>
        <w:t xml:space="preserve"> и ова средства су планирана из кредитног задужења.</w:t>
      </w:r>
      <w:r w:rsidR="00AB1CC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>На расписаном тендеру к</w:t>
      </w:r>
      <w:r w:rsidR="009C4862">
        <w:rPr>
          <w:rFonts w:ascii="Times New Roman" w:hAnsi="Times New Roman" w:cs="Times New Roman"/>
          <w:sz w:val="24"/>
          <w:szCs w:val="24"/>
          <w:lang w:val="sr-Cyrl-BA"/>
        </w:rPr>
        <w:t xml:space="preserve">ао најповољнији 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>понуђач за извођење радова</w:t>
      </w:r>
      <w:r w:rsidR="009C48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>ода</w:t>
      </w:r>
      <w:r w:rsidR="009C4862">
        <w:rPr>
          <w:rFonts w:ascii="Times New Roman" w:hAnsi="Times New Roman" w:cs="Times New Roman"/>
          <w:sz w:val="24"/>
          <w:szCs w:val="24"/>
          <w:lang w:val="sr-Cyrl-BA"/>
        </w:rPr>
        <w:t>брана је фирма „ПГП градитељ“</w:t>
      </w:r>
      <w:r w:rsidR="002C71D7">
        <w:rPr>
          <w:rFonts w:ascii="Times New Roman" w:hAnsi="Times New Roman" w:cs="Times New Roman"/>
          <w:sz w:val="24"/>
          <w:szCs w:val="24"/>
          <w:lang w:val="sr-Cyrl-BA"/>
        </w:rPr>
        <w:t xml:space="preserve"> ДОО</w:t>
      </w:r>
      <w:r w:rsidR="009C486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42578">
        <w:rPr>
          <w:rFonts w:ascii="Times New Roman" w:hAnsi="Times New Roman" w:cs="Times New Roman"/>
          <w:sz w:val="24"/>
          <w:szCs w:val="24"/>
          <w:lang w:val="sr-Cyrl-BA"/>
        </w:rPr>
        <w:t xml:space="preserve"> Надзор над извођењем радова је вршила ЈП „Дирекција за изградњу и равој Града Бијељина“, а за праћење реализације уговора именована је Љубица Млађеновић.</w:t>
      </w:r>
    </w:p>
    <w:p w14:paraId="02583FE6" w14:textId="70977BA4" w:rsidR="00FB22BB" w:rsidRDefault="00AB1CC6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Првобитни рок за завршетак радова је био 31.12.2020. године, али је извођач тражио продужетак од 30 радних дана због временских услова и епидемиолошке ситуације. Сагласност за продужење рока изградње потписана је од стране Градоначелника. Извођач је 8.2.2021. године доставио обавјештење о завршетку радова, а након завршног извјештаја надзорног органа, биће формирана Комисија за примопредају радова.</w:t>
      </w:r>
      <w:r w:rsidR="00286F9F">
        <w:rPr>
          <w:rFonts w:ascii="Times New Roman" w:hAnsi="Times New Roman" w:cs="Times New Roman"/>
          <w:sz w:val="24"/>
          <w:szCs w:val="24"/>
          <w:lang w:val="sr-Cyrl-BA"/>
        </w:rPr>
        <w:t xml:space="preserve"> Вишак радова ће бити утврђен по добијању завршног извјештаја надзорног органа. За опремање школе (школски намјештај, наставна средства и спортски реквизити) потребно је издвојити око 17.000 КМ.</w:t>
      </w:r>
      <w:r w:rsidR="005179C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B22BB">
        <w:rPr>
          <w:rFonts w:ascii="Times New Roman" w:hAnsi="Times New Roman" w:cs="Times New Roman"/>
          <w:sz w:val="24"/>
          <w:szCs w:val="24"/>
          <w:lang w:val="sr-Cyrl-BA"/>
        </w:rPr>
        <w:t>Укупна вриједност радова који су до сада изведени на и</w:t>
      </w:r>
      <w:r w:rsidR="00AD12F5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FB22BB">
        <w:rPr>
          <w:rFonts w:ascii="Times New Roman" w:hAnsi="Times New Roman" w:cs="Times New Roman"/>
          <w:sz w:val="24"/>
          <w:szCs w:val="24"/>
          <w:lang w:val="sr-Cyrl-BA"/>
        </w:rPr>
        <w:t>градњи подручне школе износи 279.327,26 КМ.</w:t>
      </w:r>
    </w:p>
    <w:p w14:paraId="7E6F3F41" w14:textId="0C9B07B2" w:rsidR="000F37BD" w:rsidRPr="000F37BD" w:rsidRDefault="000F37BD" w:rsidP="005A546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0F37BD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 објекат су прибављене потребне сагласности, али још увијек нема грађевинску дозволу.</w:t>
      </w:r>
    </w:p>
    <w:p w14:paraId="4AFB30D1" w14:textId="218C8EA8" w:rsidR="00B91418" w:rsidRDefault="00B91418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497682" w14:textId="25542AE6" w:rsidR="00B91418" w:rsidRDefault="00B91418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FE92F2" w14:textId="49581C24" w:rsidR="00B91418" w:rsidRDefault="00B91418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3C5CD4" w14:textId="2AC2235C" w:rsidR="00B91418" w:rsidRDefault="00B91418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D33AF0" w14:textId="66890411" w:rsidR="00B91418" w:rsidRDefault="00B91418" w:rsidP="005A54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35CB75" w14:textId="6E957164" w:rsidR="005A546E" w:rsidRDefault="00836ED8" w:rsidP="00E03AA7">
      <w:pPr>
        <w:spacing w:after="0" w:line="240" w:lineRule="auto"/>
        <w:jc w:val="both"/>
        <w:rPr>
          <w:rFonts w:ascii="Calibri" w:eastAsia="Times New Roman" w:hAnsi="Calibri" w:cs="Calibri"/>
          <w:lang w:val="sr-Cyrl-BA" w:eastAsia="bs-Latn-BA"/>
        </w:rPr>
      </w:pPr>
      <w:r>
        <w:rPr>
          <w:rFonts w:ascii="Calibri" w:eastAsia="Times New Roman" w:hAnsi="Calibri" w:cs="Calibri"/>
          <w:lang w:eastAsia="bs-Latn-BA"/>
        </w:rPr>
        <w:t xml:space="preserve">  </w:t>
      </w:r>
      <w:r w:rsidR="007C6E9D">
        <w:rPr>
          <w:rFonts w:ascii="Calibri" w:eastAsia="Times New Roman" w:hAnsi="Calibri" w:cs="Calibri"/>
          <w:lang w:val="sr-Cyrl-BA" w:eastAsia="bs-Latn-BA"/>
        </w:rPr>
        <w:t xml:space="preserve"> </w:t>
      </w:r>
      <w:r w:rsidR="0098008C">
        <w:rPr>
          <w:rFonts w:ascii="Calibri" w:eastAsia="Times New Roman" w:hAnsi="Calibri" w:cs="Calibri"/>
          <w:lang w:val="sr-Cyrl-BA" w:eastAsia="bs-Latn-BA"/>
        </w:rPr>
        <w:t xml:space="preserve"> </w:t>
      </w:r>
      <w:r w:rsidR="007C6E9D">
        <w:rPr>
          <w:rFonts w:ascii="Calibri" w:eastAsia="Times New Roman" w:hAnsi="Calibri" w:cs="Calibri"/>
          <w:lang w:val="sr-Cyrl-BA" w:eastAsia="bs-Latn-BA"/>
        </w:rPr>
        <w:t xml:space="preserve"> П.О. ГРАДОНАЧЕЛНИКА                                                                                      </w:t>
      </w:r>
      <w:r w:rsidR="0098008C">
        <w:rPr>
          <w:rFonts w:ascii="Calibri" w:eastAsia="Times New Roman" w:hAnsi="Calibri" w:cs="Calibri"/>
          <w:lang w:val="sr-Cyrl-BA" w:eastAsia="bs-Latn-BA"/>
        </w:rPr>
        <w:t xml:space="preserve"> </w:t>
      </w:r>
      <w:r w:rsidR="007C6E9D">
        <w:rPr>
          <w:rFonts w:ascii="Calibri" w:eastAsia="Times New Roman" w:hAnsi="Calibri" w:cs="Calibri"/>
          <w:lang w:val="sr-Cyrl-BA" w:eastAsia="bs-Latn-BA"/>
        </w:rPr>
        <w:t xml:space="preserve">  ГРАДОНАЧЕЛНИК</w:t>
      </w:r>
    </w:p>
    <w:p w14:paraId="3573EF17" w14:textId="3BA82471" w:rsidR="007C6E9D" w:rsidRDefault="007C6E9D" w:rsidP="00E03AA7">
      <w:pPr>
        <w:spacing w:after="0" w:line="240" w:lineRule="auto"/>
        <w:jc w:val="both"/>
        <w:rPr>
          <w:rFonts w:ascii="Calibri" w:eastAsia="Times New Roman" w:hAnsi="Calibri" w:cs="Calibri"/>
          <w:lang w:val="sr-Cyrl-BA" w:eastAsia="bs-Latn-BA"/>
        </w:rPr>
      </w:pPr>
    </w:p>
    <w:p w14:paraId="3C8AC9C9" w14:textId="336BE97B" w:rsidR="007C6E9D" w:rsidRDefault="007C6E9D" w:rsidP="00E03AA7">
      <w:pPr>
        <w:spacing w:after="0" w:line="240" w:lineRule="auto"/>
        <w:jc w:val="both"/>
        <w:rPr>
          <w:rFonts w:ascii="Calibri" w:eastAsia="Times New Roman" w:hAnsi="Calibri" w:cs="Calibri"/>
          <w:lang w:val="sr-Cyrl-BA" w:eastAsia="bs-Latn-BA"/>
        </w:rPr>
      </w:pPr>
    </w:p>
    <w:p w14:paraId="4DE8D5C5" w14:textId="6668C507" w:rsidR="007C6E9D" w:rsidRPr="007C6E9D" w:rsidRDefault="007C6E9D" w:rsidP="00E03AA7">
      <w:pPr>
        <w:spacing w:after="0" w:line="240" w:lineRule="auto"/>
        <w:jc w:val="both"/>
        <w:rPr>
          <w:rFonts w:ascii="Calibri" w:eastAsia="Times New Roman" w:hAnsi="Calibri" w:cs="Calibri"/>
          <w:lang w:val="sr-Cyrl-BA" w:eastAsia="bs-Latn-BA"/>
        </w:rPr>
      </w:pPr>
      <w:r>
        <w:rPr>
          <w:rFonts w:ascii="Calibri" w:eastAsia="Times New Roman" w:hAnsi="Calibri" w:cs="Calibri"/>
          <w:lang w:val="sr-Cyrl-BA" w:eastAsia="bs-Latn-BA"/>
        </w:rPr>
        <w:t>________________________</w:t>
      </w:r>
      <w:r w:rsidR="0098008C">
        <w:rPr>
          <w:rFonts w:ascii="Calibri" w:eastAsia="Times New Roman" w:hAnsi="Calibri" w:cs="Calibri"/>
          <w:lang w:val="sr-Cyrl-BA" w:eastAsia="bs-Latn-BA"/>
        </w:rPr>
        <w:t>_</w:t>
      </w:r>
      <w:r>
        <w:rPr>
          <w:rFonts w:ascii="Calibri" w:eastAsia="Times New Roman" w:hAnsi="Calibri" w:cs="Calibri"/>
          <w:lang w:val="sr-Cyrl-BA" w:eastAsia="bs-Latn-BA"/>
        </w:rPr>
        <w:t xml:space="preserve">                                                                                    ________________________</w:t>
      </w:r>
      <w:r>
        <w:rPr>
          <w:rFonts w:ascii="Calibri" w:eastAsia="Times New Roman" w:hAnsi="Calibri" w:cs="Calibri"/>
          <w:lang w:val="sr-Cyrl-BA" w:eastAsia="bs-Latn-BA"/>
        </w:rPr>
        <w:br/>
        <w:t xml:space="preserve">      Љубиша Танацковић                                                                                             Љубиша Петровић</w:t>
      </w:r>
    </w:p>
    <w:sectPr w:rsidR="007C6E9D" w:rsidRPr="007C6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9035CC"/>
    <w:multiLevelType w:val="hybridMultilevel"/>
    <w:tmpl w:val="3E802546"/>
    <w:lvl w:ilvl="0" w:tplc="ED3EE6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415CA"/>
    <w:multiLevelType w:val="hybridMultilevel"/>
    <w:tmpl w:val="E0B878C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3C"/>
    <w:rsid w:val="000153E3"/>
    <w:rsid w:val="00017260"/>
    <w:rsid w:val="00020F3B"/>
    <w:rsid w:val="00057FE8"/>
    <w:rsid w:val="000670DE"/>
    <w:rsid w:val="0006788C"/>
    <w:rsid w:val="0009559C"/>
    <w:rsid w:val="000B3E2F"/>
    <w:rsid w:val="000C355F"/>
    <w:rsid w:val="000E0FDE"/>
    <w:rsid w:val="000E614D"/>
    <w:rsid w:val="000F37BD"/>
    <w:rsid w:val="000F5F87"/>
    <w:rsid w:val="001137D2"/>
    <w:rsid w:val="00131F71"/>
    <w:rsid w:val="00154FD5"/>
    <w:rsid w:val="001B376B"/>
    <w:rsid w:val="002505A6"/>
    <w:rsid w:val="00252FC3"/>
    <w:rsid w:val="00274A4B"/>
    <w:rsid w:val="00286F9F"/>
    <w:rsid w:val="002A4729"/>
    <w:rsid w:val="002C71D7"/>
    <w:rsid w:val="00303A26"/>
    <w:rsid w:val="00363B3C"/>
    <w:rsid w:val="003B312D"/>
    <w:rsid w:val="00431DE0"/>
    <w:rsid w:val="00435C2B"/>
    <w:rsid w:val="00446BC4"/>
    <w:rsid w:val="00462DBF"/>
    <w:rsid w:val="0047539E"/>
    <w:rsid w:val="005179C1"/>
    <w:rsid w:val="005400FA"/>
    <w:rsid w:val="005A546E"/>
    <w:rsid w:val="005E6D2C"/>
    <w:rsid w:val="005F38D6"/>
    <w:rsid w:val="006149DA"/>
    <w:rsid w:val="00625A40"/>
    <w:rsid w:val="006709FA"/>
    <w:rsid w:val="00680214"/>
    <w:rsid w:val="006E7611"/>
    <w:rsid w:val="00721ADC"/>
    <w:rsid w:val="007246EF"/>
    <w:rsid w:val="00773C7C"/>
    <w:rsid w:val="00776D7E"/>
    <w:rsid w:val="007C6E9D"/>
    <w:rsid w:val="00836ED8"/>
    <w:rsid w:val="00842191"/>
    <w:rsid w:val="008616E8"/>
    <w:rsid w:val="0088268C"/>
    <w:rsid w:val="008951EB"/>
    <w:rsid w:val="008D1FC8"/>
    <w:rsid w:val="009741A2"/>
    <w:rsid w:val="0098008C"/>
    <w:rsid w:val="009C4862"/>
    <w:rsid w:val="009F5843"/>
    <w:rsid w:val="009F67F3"/>
    <w:rsid w:val="00A04BE6"/>
    <w:rsid w:val="00A11F7A"/>
    <w:rsid w:val="00A3042B"/>
    <w:rsid w:val="00A341B1"/>
    <w:rsid w:val="00A34C53"/>
    <w:rsid w:val="00AA7EC2"/>
    <w:rsid w:val="00AB1CC6"/>
    <w:rsid w:val="00AD12F5"/>
    <w:rsid w:val="00AD35A7"/>
    <w:rsid w:val="00B21A47"/>
    <w:rsid w:val="00B355B8"/>
    <w:rsid w:val="00B57E7C"/>
    <w:rsid w:val="00B8610E"/>
    <w:rsid w:val="00B91418"/>
    <w:rsid w:val="00B91D88"/>
    <w:rsid w:val="00B97EE4"/>
    <w:rsid w:val="00BA0C0C"/>
    <w:rsid w:val="00BD5733"/>
    <w:rsid w:val="00C856E8"/>
    <w:rsid w:val="00CA17B0"/>
    <w:rsid w:val="00CA7581"/>
    <w:rsid w:val="00CE502A"/>
    <w:rsid w:val="00D27102"/>
    <w:rsid w:val="00D42578"/>
    <w:rsid w:val="00D87C95"/>
    <w:rsid w:val="00DE587C"/>
    <w:rsid w:val="00DE7D2D"/>
    <w:rsid w:val="00E03AA7"/>
    <w:rsid w:val="00E16ABF"/>
    <w:rsid w:val="00E33775"/>
    <w:rsid w:val="00E8745B"/>
    <w:rsid w:val="00F465ED"/>
    <w:rsid w:val="00F74E0F"/>
    <w:rsid w:val="00F85169"/>
    <w:rsid w:val="00F97813"/>
    <w:rsid w:val="00FB22BB"/>
    <w:rsid w:val="00FB2689"/>
    <w:rsid w:val="00FC0304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F179"/>
  <w15:chartTrackingRefBased/>
  <w15:docId w15:val="{E29564BF-FD38-46DB-AE73-7F3B7C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B3C"/>
    <w:pPr>
      <w:ind w:left="720"/>
      <w:contextualSpacing/>
    </w:pPr>
  </w:style>
  <w:style w:type="paragraph" w:styleId="NoSpacing">
    <w:name w:val="No Spacing"/>
    <w:uiPriority w:val="1"/>
    <w:qFormat/>
    <w:rsid w:val="002A4729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137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1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2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12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L26</dc:creator>
  <cp:keywords/>
  <dc:description/>
  <cp:lastModifiedBy>L26</cp:lastModifiedBy>
  <cp:revision>81</cp:revision>
  <cp:lastPrinted>2021-02-12T08:57:00Z</cp:lastPrinted>
  <dcterms:created xsi:type="dcterms:W3CDTF">2021-02-11T09:35:00Z</dcterms:created>
  <dcterms:modified xsi:type="dcterms:W3CDTF">2021-02-12T09:53:00Z</dcterms:modified>
</cp:coreProperties>
</file>