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4AE82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721">
        <w:rPr>
          <w:rFonts w:ascii="Times New Roman" w:hAnsi="Times New Roman" w:cs="Times New Roman"/>
        </w:rPr>
        <w:tab/>
      </w:r>
    </w:p>
    <w:p w14:paraId="63879B40" w14:textId="77777777" w:rsidR="008600C7" w:rsidRPr="00F91721" w:rsidRDefault="008600C7" w:rsidP="008600C7">
      <w:pPr>
        <w:pStyle w:val="Header"/>
        <w:tabs>
          <w:tab w:val="left" w:pos="3495"/>
        </w:tabs>
        <w:rPr>
          <w:rFonts w:ascii="Times New Roman" w:hAnsi="Times New Roman" w:cs="Times New Roman"/>
        </w:rPr>
      </w:pPr>
    </w:p>
    <w:p w14:paraId="645BC0E9" w14:textId="77777777" w:rsidR="008600C7" w:rsidRPr="00F91721" w:rsidRDefault="008600C7" w:rsidP="008600C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</w:rPr>
      </w:pPr>
      <w:r w:rsidRPr="00F91721">
        <w:rPr>
          <w:rFonts w:ascii="Times New Roman" w:hAnsi="Times New Roman" w:cs="Times New Roman"/>
        </w:rPr>
        <w:object w:dxaOrig="15288" w:dyaOrig="15911" w14:anchorId="5F2767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7.5pt" o:ole="">
            <v:imagedata r:id="rId8" o:title=""/>
          </v:shape>
          <o:OLEObject Type="Embed" ProgID="CorelDRAW.Graphic.14" ShapeID="_x0000_i1025" DrawAspect="Content" ObjectID="_1736919647" r:id="rId9"/>
        </w:object>
      </w:r>
    </w:p>
    <w:p w14:paraId="2F04A29B" w14:textId="77777777" w:rsidR="008600C7" w:rsidRPr="00F91721" w:rsidRDefault="008600C7" w:rsidP="008600C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FDEE6BA" w14:textId="77777777" w:rsidR="008600C7" w:rsidRPr="00F91721" w:rsidRDefault="008600C7" w:rsidP="008600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721">
        <w:rPr>
          <w:rFonts w:ascii="Times New Roman" w:hAnsi="Times New Roman" w:cs="Times New Roman"/>
          <w:b/>
          <w:sz w:val="28"/>
          <w:szCs w:val="28"/>
          <w:lang w:val="sr-Latn-BA"/>
        </w:rPr>
        <w:t>ТУРИСТИЧКА ОРГАНИЗАЦИЈА</w:t>
      </w:r>
      <w:r w:rsidR="00634CA7">
        <w:rPr>
          <w:rFonts w:ascii="Times New Roman" w:hAnsi="Times New Roman" w:cs="Times New Roman"/>
          <w:b/>
          <w:sz w:val="28"/>
          <w:szCs w:val="28"/>
          <w:lang w:val="sr-Latn-BA"/>
        </w:rPr>
        <w:t xml:space="preserve"> </w:t>
      </w:r>
      <w:r w:rsidR="00634CA7">
        <w:rPr>
          <w:rFonts w:ascii="Times New Roman" w:hAnsi="Times New Roman" w:cs="Times New Roman"/>
          <w:b/>
          <w:sz w:val="28"/>
          <w:szCs w:val="28"/>
        </w:rPr>
        <w:t>ГРАДА</w:t>
      </w:r>
      <w:r w:rsidRPr="00F91721">
        <w:rPr>
          <w:rFonts w:ascii="Times New Roman" w:hAnsi="Times New Roman" w:cs="Times New Roman"/>
          <w:b/>
          <w:sz w:val="28"/>
          <w:szCs w:val="28"/>
          <w:lang w:val="sr-Latn-BA"/>
        </w:rPr>
        <w:t xml:space="preserve"> </w:t>
      </w:r>
      <w:r w:rsidRPr="00F91721">
        <w:rPr>
          <w:rFonts w:ascii="Times New Roman" w:hAnsi="Times New Roman" w:cs="Times New Roman"/>
          <w:b/>
          <w:sz w:val="28"/>
          <w:szCs w:val="28"/>
          <w:lang w:val="sr-Cyrl-BA"/>
        </w:rPr>
        <w:t>БИЈЕЉИНА</w:t>
      </w:r>
    </w:p>
    <w:tbl>
      <w:tblPr>
        <w:tblW w:w="9000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000"/>
      </w:tblGrid>
      <w:tr w:rsidR="008600C7" w:rsidRPr="00F91721" w14:paraId="2A648E45" w14:textId="77777777" w:rsidTr="00C0567A">
        <w:trPr>
          <w:trHeight w:val="765"/>
        </w:trPr>
        <w:tc>
          <w:tcPr>
            <w:tcW w:w="90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5466649" w14:textId="77777777" w:rsidR="008600C7" w:rsidRPr="00F91721" w:rsidRDefault="008600C7" w:rsidP="00C056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91721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Кнеза Милоша, број 30,Бијељина,</w:t>
            </w:r>
            <w:r w:rsidRPr="00F9172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Тел</w:t>
            </w:r>
            <w:r w:rsidRPr="00F9172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:</w:t>
            </w:r>
            <w:r w:rsidRPr="00F91721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 xml:space="preserve"> </w:t>
            </w:r>
            <w:r w:rsidRPr="00F91721">
              <w:rPr>
                <w:rFonts w:ascii="Times New Roman" w:hAnsi="Times New Roman" w:cs="Times New Roman"/>
                <w:sz w:val="20"/>
                <w:szCs w:val="20"/>
              </w:rPr>
              <w:t xml:space="preserve">+387 (0) </w:t>
            </w:r>
            <w:r w:rsidRPr="00F9172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Pr="00F917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9172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/2</w:t>
            </w:r>
            <w:r w:rsidRPr="00F9172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F9172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</w:t>
            </w:r>
            <w:r w:rsidRPr="00F91721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  <w:r w:rsidRPr="00F9172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, </w:t>
            </w:r>
            <w:r w:rsidRPr="00F91721">
              <w:rPr>
                <w:rFonts w:ascii="Times New Roman" w:hAnsi="Times New Roman" w:cs="Times New Roman"/>
                <w:sz w:val="20"/>
                <w:szCs w:val="20"/>
              </w:rPr>
              <w:t xml:space="preserve">(0) </w:t>
            </w:r>
            <w:r w:rsidRPr="00F9172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5</w:t>
            </w:r>
            <w:r w:rsidRPr="00F917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9172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/2</w:t>
            </w:r>
            <w:r w:rsidRPr="00F9172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F91721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</w:t>
            </w:r>
            <w:r w:rsidRPr="00F9172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 w:rsidRPr="00F9172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ЈИБ 4402025790001</w:t>
            </w:r>
          </w:p>
          <w:p w14:paraId="78CEA388" w14:textId="77777777" w:rsidR="008600C7" w:rsidRPr="00F91721" w:rsidRDefault="00CE5D40" w:rsidP="00C0567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</w:t>
            </w:r>
            <w:r w:rsidR="008600C7" w:rsidRPr="00F9172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</w:t>
            </w:r>
            <w:r w:rsidR="008600C7" w:rsidRPr="00F9172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ил</w:t>
            </w:r>
            <w:r w:rsidR="008600C7" w:rsidRPr="00F9172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="00E50D52" w:rsidRPr="00E50D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turistibn@gmail.com</w:t>
            </w:r>
            <w:r w:rsidR="00E50D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8F2AA2" w:rsidRPr="00F91721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 xml:space="preserve"> </w:t>
            </w:r>
            <w:r w:rsidR="00E50D52" w:rsidRPr="00E50D52">
              <w:rPr>
                <w:rFonts w:ascii="Times New Roman" w:hAnsi="Times New Roman" w:cs="Times New Roman"/>
                <w:b/>
                <w:sz w:val="20"/>
                <w:szCs w:val="20"/>
              </w:rPr>
              <w:t>www.bijeljinaturizam.com</w:t>
            </w:r>
            <w:r w:rsidR="00E50D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</w:tbl>
    <w:p w14:paraId="6EB2BC43" w14:textId="77777777" w:rsidR="008600C7" w:rsidRPr="00F91721" w:rsidRDefault="008600C7" w:rsidP="008600C7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F91721"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                                                                                               </w:t>
      </w:r>
    </w:p>
    <w:p w14:paraId="59ED5651" w14:textId="77777777" w:rsidR="008600C7" w:rsidRPr="00F91721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15448F" w14:textId="77777777" w:rsidR="008600C7" w:rsidRPr="00F91721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1721"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                                                                                </w:t>
      </w:r>
    </w:p>
    <w:p w14:paraId="27F3E157" w14:textId="77777777" w:rsidR="008600C7" w:rsidRPr="00F91721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21893B5" w14:textId="77777777" w:rsidR="008600C7" w:rsidRPr="00F91721" w:rsidRDefault="00E50D52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3E76893" w14:textId="77777777" w:rsidR="008600C7" w:rsidRPr="00F91721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FA39B15" w14:textId="77777777" w:rsidR="00F3329B" w:rsidRDefault="00F3329B" w:rsidP="008600C7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28139A4" w14:textId="77777777" w:rsidR="00F3329B" w:rsidRDefault="00F3329B" w:rsidP="008600C7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28D0738" w14:textId="77777777" w:rsidR="00F3329B" w:rsidRDefault="00F3329B" w:rsidP="008600C7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75AC37E" w14:textId="77777777" w:rsidR="0023254C" w:rsidRDefault="0023254C" w:rsidP="008600C7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00A6B94" w14:textId="15BB25EF" w:rsidR="008600C7" w:rsidRPr="00634CA7" w:rsidRDefault="008600C7" w:rsidP="008600C7">
      <w:pPr>
        <w:pStyle w:val="NoSpacing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14:paraId="7ACDC615" w14:textId="77777777" w:rsidR="008600C7" w:rsidRPr="00F91721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35121C" w14:textId="77777777" w:rsidR="008600C7" w:rsidRPr="00F91721" w:rsidRDefault="008600C7" w:rsidP="008600C7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  <w:lang w:val="sr-Cyrl-CS"/>
        </w:rPr>
      </w:pPr>
      <w:r w:rsidRPr="00F91721">
        <w:rPr>
          <w:rFonts w:ascii="Times New Roman" w:hAnsi="Times New Roman" w:cs="Times New Roman"/>
          <w:b/>
          <w:sz w:val="32"/>
          <w:szCs w:val="32"/>
          <w:lang w:val="sr-Cyrl-CS"/>
        </w:rPr>
        <w:t>ИЗВЈЕШТАЈ О РАДУ ТУРИСТИЧКЕ ОРГАНИЗАЦИЈЕ ГРАДА БИЈЕЉИНА ЗА 202</w:t>
      </w:r>
      <w:r w:rsidRPr="00F91721">
        <w:rPr>
          <w:rFonts w:ascii="Times New Roman" w:hAnsi="Times New Roman" w:cs="Times New Roman"/>
          <w:b/>
          <w:sz w:val="32"/>
          <w:szCs w:val="32"/>
          <w:lang w:val="en-US"/>
        </w:rPr>
        <w:t>2</w:t>
      </w:r>
      <w:r w:rsidRPr="00F91721">
        <w:rPr>
          <w:rFonts w:ascii="Times New Roman" w:hAnsi="Times New Roman" w:cs="Times New Roman"/>
          <w:b/>
          <w:sz w:val="32"/>
          <w:szCs w:val="32"/>
          <w:lang w:val="sr-Cyrl-CS"/>
        </w:rPr>
        <w:t>. ГОДИНУ</w:t>
      </w:r>
    </w:p>
    <w:p w14:paraId="66048706" w14:textId="77777777" w:rsidR="008600C7" w:rsidRPr="00F91721" w:rsidRDefault="008600C7" w:rsidP="008600C7">
      <w:pPr>
        <w:pStyle w:val="NoSpacing"/>
        <w:jc w:val="center"/>
        <w:rPr>
          <w:rFonts w:ascii="Times New Roman" w:hAnsi="Times New Roman" w:cs="Times New Roman"/>
          <w:sz w:val="32"/>
          <w:szCs w:val="32"/>
          <w:lang w:val="sr-Cyrl-CS"/>
        </w:rPr>
      </w:pPr>
    </w:p>
    <w:p w14:paraId="56BCDCA0" w14:textId="77777777" w:rsidR="008600C7" w:rsidRPr="00F91721" w:rsidRDefault="008600C7" w:rsidP="008600C7">
      <w:pPr>
        <w:pStyle w:val="NoSpacing"/>
        <w:jc w:val="both"/>
        <w:rPr>
          <w:rFonts w:ascii="Times New Roman" w:hAnsi="Times New Roman" w:cs="Times New Roman"/>
          <w:sz w:val="32"/>
          <w:szCs w:val="32"/>
        </w:rPr>
      </w:pPr>
    </w:p>
    <w:p w14:paraId="2668D219" w14:textId="77777777" w:rsidR="008600C7" w:rsidRPr="00F91721" w:rsidRDefault="008600C7" w:rsidP="008600C7">
      <w:pPr>
        <w:pStyle w:val="NoSpacing"/>
        <w:jc w:val="both"/>
        <w:rPr>
          <w:rFonts w:ascii="Times New Roman" w:hAnsi="Times New Roman" w:cs="Times New Roman"/>
          <w:sz w:val="32"/>
          <w:szCs w:val="32"/>
          <w:lang w:val="sr-Cyrl-CS"/>
        </w:rPr>
      </w:pPr>
    </w:p>
    <w:p w14:paraId="1E50D91C" w14:textId="77777777" w:rsidR="008600C7" w:rsidRPr="00F91721" w:rsidRDefault="008600C7" w:rsidP="008600C7">
      <w:pPr>
        <w:pStyle w:val="NoSpacing"/>
        <w:jc w:val="both"/>
        <w:rPr>
          <w:rFonts w:ascii="Times New Roman" w:hAnsi="Times New Roman" w:cs="Times New Roman"/>
          <w:sz w:val="32"/>
          <w:szCs w:val="32"/>
          <w:lang w:val="sr-Cyrl-CS"/>
        </w:rPr>
      </w:pPr>
    </w:p>
    <w:p w14:paraId="1EA5BA5A" w14:textId="77777777" w:rsidR="008600C7" w:rsidRPr="00F91721" w:rsidRDefault="008600C7" w:rsidP="008600C7">
      <w:pPr>
        <w:pStyle w:val="NoSpacing"/>
        <w:jc w:val="both"/>
        <w:rPr>
          <w:rFonts w:ascii="Times New Roman" w:hAnsi="Times New Roman" w:cs="Times New Roman"/>
          <w:sz w:val="32"/>
          <w:szCs w:val="32"/>
          <w:lang w:val="sr-Cyrl-CS"/>
        </w:rPr>
      </w:pPr>
    </w:p>
    <w:p w14:paraId="56EAC47E" w14:textId="77777777" w:rsidR="008600C7" w:rsidRPr="00F91721" w:rsidRDefault="008600C7" w:rsidP="008600C7">
      <w:pPr>
        <w:pStyle w:val="NoSpacing"/>
        <w:jc w:val="both"/>
        <w:rPr>
          <w:rFonts w:ascii="Times New Roman" w:hAnsi="Times New Roman" w:cs="Times New Roman"/>
          <w:sz w:val="32"/>
          <w:szCs w:val="32"/>
          <w:lang w:val="sr-Cyrl-CS"/>
        </w:rPr>
      </w:pPr>
    </w:p>
    <w:p w14:paraId="0780FFA7" w14:textId="77777777" w:rsidR="008600C7" w:rsidRPr="00F91721" w:rsidRDefault="008600C7" w:rsidP="008600C7">
      <w:pPr>
        <w:pStyle w:val="NoSpacing"/>
        <w:jc w:val="both"/>
        <w:rPr>
          <w:rFonts w:ascii="Times New Roman" w:hAnsi="Times New Roman" w:cs="Times New Roman"/>
          <w:sz w:val="32"/>
          <w:szCs w:val="32"/>
          <w:lang w:val="sr-Cyrl-CS"/>
        </w:rPr>
      </w:pPr>
    </w:p>
    <w:p w14:paraId="7ADC5007" w14:textId="77777777" w:rsidR="008600C7" w:rsidRPr="00F91721" w:rsidRDefault="008600C7" w:rsidP="008600C7">
      <w:pPr>
        <w:pStyle w:val="NoSpacing"/>
        <w:jc w:val="both"/>
        <w:rPr>
          <w:rFonts w:ascii="Times New Roman" w:hAnsi="Times New Roman" w:cs="Times New Roman"/>
          <w:sz w:val="32"/>
          <w:szCs w:val="32"/>
          <w:lang w:val="sr-Cyrl-CS"/>
        </w:rPr>
      </w:pPr>
    </w:p>
    <w:p w14:paraId="70F71CBE" w14:textId="77777777" w:rsidR="008600C7" w:rsidRPr="00F91721" w:rsidRDefault="008600C7" w:rsidP="008600C7">
      <w:pPr>
        <w:pStyle w:val="NoSpacing"/>
        <w:jc w:val="both"/>
        <w:rPr>
          <w:rFonts w:ascii="Times New Roman" w:hAnsi="Times New Roman" w:cs="Times New Roman"/>
          <w:sz w:val="32"/>
          <w:szCs w:val="32"/>
          <w:lang w:val="sr-Cyrl-CS"/>
        </w:rPr>
      </w:pPr>
    </w:p>
    <w:p w14:paraId="53169D22" w14:textId="77777777" w:rsidR="008600C7" w:rsidRPr="00F91721" w:rsidRDefault="008600C7" w:rsidP="008600C7">
      <w:pPr>
        <w:pStyle w:val="NoSpacing"/>
        <w:jc w:val="both"/>
        <w:rPr>
          <w:rFonts w:ascii="Times New Roman" w:hAnsi="Times New Roman" w:cs="Times New Roman"/>
          <w:sz w:val="32"/>
          <w:szCs w:val="32"/>
          <w:lang w:val="sr-Cyrl-CS"/>
        </w:rPr>
      </w:pPr>
    </w:p>
    <w:p w14:paraId="259701C9" w14:textId="77777777" w:rsidR="008600C7" w:rsidRDefault="008600C7" w:rsidP="008600C7">
      <w:pPr>
        <w:pStyle w:val="NoSpacing"/>
        <w:jc w:val="both"/>
        <w:rPr>
          <w:rFonts w:ascii="Times New Roman" w:hAnsi="Times New Roman" w:cs="Times New Roman"/>
          <w:sz w:val="32"/>
          <w:szCs w:val="32"/>
          <w:lang w:val="sr-Cyrl-CS"/>
        </w:rPr>
      </w:pPr>
    </w:p>
    <w:p w14:paraId="2D2C4D18" w14:textId="77777777" w:rsidR="00BF5D94" w:rsidRPr="00F91721" w:rsidRDefault="00BF5D94" w:rsidP="008600C7">
      <w:pPr>
        <w:pStyle w:val="NoSpacing"/>
        <w:jc w:val="both"/>
        <w:rPr>
          <w:rFonts w:ascii="Times New Roman" w:hAnsi="Times New Roman" w:cs="Times New Roman"/>
          <w:sz w:val="32"/>
          <w:szCs w:val="32"/>
          <w:lang w:val="sr-Cyrl-CS"/>
        </w:rPr>
      </w:pPr>
    </w:p>
    <w:p w14:paraId="179659BA" w14:textId="77777777" w:rsidR="008600C7" w:rsidRPr="00F91721" w:rsidRDefault="008600C7" w:rsidP="008600C7">
      <w:pPr>
        <w:pStyle w:val="NoSpacing"/>
        <w:jc w:val="both"/>
        <w:rPr>
          <w:rFonts w:ascii="Times New Roman" w:hAnsi="Times New Roman" w:cs="Times New Roman"/>
          <w:sz w:val="32"/>
          <w:szCs w:val="32"/>
          <w:lang w:val="bs-Latn-BA"/>
        </w:rPr>
      </w:pPr>
    </w:p>
    <w:p w14:paraId="7DFCFD66" w14:textId="77777777" w:rsidR="008600C7" w:rsidRPr="00F91721" w:rsidRDefault="008600C7" w:rsidP="008600C7">
      <w:pPr>
        <w:pStyle w:val="NoSpacing"/>
        <w:jc w:val="both"/>
        <w:rPr>
          <w:rFonts w:ascii="Times New Roman" w:hAnsi="Times New Roman" w:cs="Times New Roman"/>
          <w:sz w:val="32"/>
          <w:szCs w:val="32"/>
          <w:lang w:val="sr-Cyrl-CS"/>
        </w:rPr>
      </w:pPr>
    </w:p>
    <w:p w14:paraId="6D92212C" w14:textId="77777777" w:rsidR="00F91721" w:rsidRPr="00F91721" w:rsidRDefault="008600C7" w:rsidP="00BF5D94">
      <w:pPr>
        <w:pStyle w:val="NoSpacing"/>
        <w:ind w:hanging="11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F91721">
        <w:rPr>
          <w:rFonts w:ascii="Times New Roman" w:hAnsi="Times New Roman" w:cs="Times New Roman"/>
          <w:sz w:val="24"/>
          <w:szCs w:val="24"/>
          <w:lang w:val="sr-Cyrl-CS"/>
        </w:rPr>
        <w:t>БИЈЕЉИНА, ФЕБРУАР 202</w:t>
      </w:r>
      <w:r w:rsidR="008F2AA2" w:rsidRPr="00F91721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F91721">
        <w:rPr>
          <w:rFonts w:ascii="Times New Roman" w:hAnsi="Times New Roman" w:cs="Times New Roman"/>
          <w:sz w:val="24"/>
          <w:szCs w:val="24"/>
          <w:lang w:val="sr-Cyrl-CS"/>
        </w:rPr>
        <w:t>. ГОДИН</w:t>
      </w:r>
      <w:r w:rsidR="00CE5D40">
        <w:rPr>
          <w:rFonts w:ascii="Times New Roman" w:hAnsi="Times New Roman" w:cs="Times New Roman"/>
          <w:sz w:val="24"/>
          <w:szCs w:val="24"/>
          <w:lang w:val="sr-Latn-BA"/>
        </w:rPr>
        <w:t>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val="sr-Latn-CS"/>
        </w:rPr>
        <w:id w:val="1343662612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1A0F7D36" w14:textId="77777777" w:rsidR="008600C7" w:rsidRPr="00F3329B" w:rsidRDefault="008600C7" w:rsidP="008600C7">
          <w:pPr>
            <w:pStyle w:val="TOCHeading"/>
            <w:jc w:val="center"/>
            <w:rPr>
              <w:rFonts w:ascii="Times New Roman" w:hAnsi="Times New Roman" w:cs="Times New Roman"/>
              <w:color w:val="000000" w:themeColor="text1"/>
              <w:lang w:val="sr-Cyrl-BA"/>
            </w:rPr>
          </w:pPr>
          <w:r w:rsidRPr="00F3329B">
            <w:rPr>
              <w:rFonts w:ascii="Times New Roman" w:hAnsi="Times New Roman" w:cs="Times New Roman"/>
              <w:color w:val="000000" w:themeColor="text1"/>
              <w:lang w:val="sr-Cyrl-BA"/>
            </w:rPr>
            <w:t>САДРЖАЈ</w:t>
          </w:r>
        </w:p>
        <w:p w14:paraId="5F434D91" w14:textId="77777777" w:rsidR="008600C7" w:rsidRPr="00F91721" w:rsidRDefault="008600C7" w:rsidP="008600C7">
          <w:pPr>
            <w:rPr>
              <w:rFonts w:ascii="Times New Roman" w:hAnsi="Times New Roman" w:cs="Times New Roman"/>
              <w:lang w:val="sr-Cyrl-BA"/>
            </w:rPr>
          </w:pPr>
        </w:p>
        <w:p w14:paraId="3403A26C" w14:textId="77777777" w:rsidR="008600C7" w:rsidRPr="00F91721" w:rsidRDefault="008600C7" w:rsidP="008600C7">
          <w:pPr>
            <w:rPr>
              <w:rFonts w:ascii="Times New Roman" w:hAnsi="Times New Roman" w:cs="Times New Roman"/>
              <w:lang w:val="sr-Cyrl-BA"/>
            </w:rPr>
          </w:pPr>
        </w:p>
        <w:p w14:paraId="29687C11" w14:textId="415EC8B4" w:rsidR="00512568" w:rsidRDefault="003A06D6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lang w:val="en-US"/>
            </w:rPr>
          </w:pPr>
          <w:r w:rsidRPr="00F91721">
            <w:rPr>
              <w:rFonts w:ascii="Times New Roman" w:hAnsi="Times New Roman" w:cs="Times New Roman"/>
            </w:rPr>
            <w:fldChar w:fldCharType="begin"/>
          </w:r>
          <w:r w:rsidR="008600C7" w:rsidRPr="00F91721">
            <w:rPr>
              <w:rFonts w:ascii="Times New Roman" w:hAnsi="Times New Roman" w:cs="Times New Roman"/>
            </w:rPr>
            <w:instrText xml:space="preserve"> TOC \o "1-3" \h \z \u </w:instrText>
          </w:r>
          <w:r w:rsidRPr="00F91721">
            <w:rPr>
              <w:rFonts w:ascii="Times New Roman" w:hAnsi="Times New Roman" w:cs="Times New Roman"/>
            </w:rPr>
            <w:fldChar w:fldCharType="separate"/>
          </w:r>
          <w:hyperlink w:anchor="_Toc126306870" w:history="1">
            <w:r w:rsidR="00512568" w:rsidRPr="00B341B0">
              <w:rPr>
                <w:rStyle w:val="Hyperlink"/>
                <w:rFonts w:ascii="Times New Roman" w:hAnsi="Times New Roman" w:cs="Times New Roman"/>
                <w:noProof/>
              </w:rPr>
              <w:t>1.</w:t>
            </w:r>
            <w:r w:rsidR="00512568">
              <w:rPr>
                <w:rFonts w:eastAsiaTheme="minorEastAsia"/>
                <w:noProof/>
                <w:lang w:val="en-US"/>
              </w:rPr>
              <w:tab/>
            </w:r>
            <w:r w:rsidR="00512568" w:rsidRPr="00B341B0">
              <w:rPr>
                <w:rStyle w:val="Hyperlink"/>
                <w:rFonts w:ascii="Times New Roman" w:hAnsi="Times New Roman" w:cs="Times New Roman"/>
                <w:noProof/>
              </w:rPr>
              <w:t>УВОД</w:t>
            </w:r>
            <w:r w:rsidR="00512568">
              <w:rPr>
                <w:noProof/>
                <w:webHidden/>
              </w:rPr>
              <w:tab/>
            </w:r>
            <w:r w:rsidR="00512568">
              <w:rPr>
                <w:noProof/>
                <w:webHidden/>
              </w:rPr>
              <w:fldChar w:fldCharType="begin"/>
            </w:r>
            <w:r w:rsidR="00512568">
              <w:rPr>
                <w:noProof/>
                <w:webHidden/>
              </w:rPr>
              <w:instrText xml:space="preserve"> PAGEREF _Toc126306870 \h </w:instrText>
            </w:r>
            <w:r w:rsidR="00512568">
              <w:rPr>
                <w:noProof/>
                <w:webHidden/>
              </w:rPr>
            </w:r>
            <w:r w:rsidR="00512568">
              <w:rPr>
                <w:noProof/>
                <w:webHidden/>
              </w:rPr>
              <w:fldChar w:fldCharType="separate"/>
            </w:r>
            <w:r w:rsidR="00512568">
              <w:rPr>
                <w:noProof/>
                <w:webHidden/>
              </w:rPr>
              <w:t>3</w:t>
            </w:r>
            <w:r w:rsidR="00512568">
              <w:rPr>
                <w:noProof/>
                <w:webHidden/>
              </w:rPr>
              <w:fldChar w:fldCharType="end"/>
            </w:r>
          </w:hyperlink>
        </w:p>
        <w:p w14:paraId="286C6641" w14:textId="2BC811B0" w:rsidR="00512568" w:rsidRDefault="00512568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lang w:val="en-US"/>
            </w:rPr>
          </w:pPr>
          <w:hyperlink w:anchor="_Toc126306871" w:history="1">
            <w:r w:rsidRPr="00B341B0">
              <w:rPr>
                <w:rStyle w:val="Hyperlink"/>
                <w:rFonts w:ascii="Times New Roman" w:hAnsi="Times New Roman" w:cs="Times New Roman"/>
                <w:noProof/>
              </w:rPr>
              <w:t>2.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B341B0">
              <w:rPr>
                <w:rStyle w:val="Hyperlink"/>
                <w:rFonts w:ascii="Times New Roman" w:hAnsi="Times New Roman" w:cs="Times New Roman"/>
                <w:noProof/>
              </w:rPr>
              <w:t>ИЗВЈЕШТАЈ О РАДУ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_Toc126306871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9B896D" w14:textId="239E1B03" w:rsidR="00512568" w:rsidRDefault="00512568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lang w:val="en-US"/>
            </w:rPr>
          </w:pPr>
          <w:hyperlink w:anchor="_Toc126306872" w:history="1">
            <w:r w:rsidRPr="00B341B0">
              <w:rPr>
                <w:rStyle w:val="Hyperlink"/>
                <w:rFonts w:ascii="Times New Roman" w:hAnsi="Times New Roman" w:cs="Times New Roman"/>
                <w:noProof/>
              </w:rPr>
              <w:t>3.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B341B0">
              <w:rPr>
                <w:rStyle w:val="Hyperlink"/>
                <w:rFonts w:ascii="Times New Roman" w:hAnsi="Times New Roman" w:cs="Times New Roman"/>
                <w:noProof/>
              </w:rPr>
              <w:t>ОРГАНИЗАЦИОНА СТРУКТУРА ТУРИСТИЧКЕ ОРГАНИЗАЦИЈЕ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_Toc126306872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F4152F" w14:textId="738BC820" w:rsidR="00512568" w:rsidRDefault="00512568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lang w:val="en-US"/>
            </w:rPr>
          </w:pPr>
          <w:hyperlink w:anchor="_Toc126306873" w:history="1">
            <w:r w:rsidRPr="00B341B0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>4.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B341B0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>ПРЕГЛЕД ИМПЛЕМЕНТАЦИЈЕ СТРАТЕШКИХ ЦИЉЕВА И ПРОЈЕКАТА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_Toc126306873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DD65D7" w14:textId="7096820D" w:rsidR="00512568" w:rsidRDefault="00512568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lang w:val="en-US"/>
            </w:rPr>
          </w:pPr>
          <w:hyperlink w:anchor="_Toc126306874" w:history="1">
            <w:r w:rsidRPr="00B341B0">
              <w:rPr>
                <w:rStyle w:val="Hyperlink"/>
                <w:rFonts w:ascii="Times New Roman" w:hAnsi="Times New Roman" w:cs="Times New Roman"/>
                <w:noProof/>
                <w:lang w:val="sr-Cyrl-BA"/>
              </w:rPr>
              <w:t>5.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B341B0">
              <w:rPr>
                <w:rStyle w:val="Hyperlink"/>
                <w:rFonts w:ascii="Times New Roman" w:hAnsi="Times New Roman" w:cs="Times New Roman"/>
                <w:noProof/>
              </w:rPr>
              <w:t>РЕАЛИЗАЦИЈА ПРОГРАМА РАДА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_Toc126306874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98EB08" w14:textId="3B00CEBC" w:rsidR="00512568" w:rsidRDefault="00512568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lang w:val="en-US"/>
            </w:rPr>
          </w:pPr>
          <w:hyperlink w:anchor="_Toc126306875" w:history="1">
            <w:r w:rsidRPr="00B341B0">
              <w:rPr>
                <w:rStyle w:val="Hyperlink"/>
                <w:rFonts w:ascii="Times New Roman" w:hAnsi="Times New Roman" w:cs="Times New Roman"/>
                <w:noProof/>
              </w:rPr>
              <w:t>6.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B341B0">
              <w:rPr>
                <w:rStyle w:val="Hyperlink"/>
                <w:rFonts w:ascii="Times New Roman" w:hAnsi="Times New Roman" w:cs="Times New Roman"/>
                <w:noProof/>
              </w:rPr>
              <w:t>ОРГАНИЗАЦИЈА МАНИФЕСТАЦИЈА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_Toc126306875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7D6A8D" w14:textId="5BA10CD9" w:rsidR="00512568" w:rsidRDefault="00512568">
          <w:pPr>
            <w:pStyle w:val="TOC1"/>
            <w:tabs>
              <w:tab w:val="left" w:pos="660"/>
              <w:tab w:val="right" w:leader="dot" w:pos="9061"/>
            </w:tabs>
            <w:rPr>
              <w:rFonts w:eastAsiaTheme="minorEastAsia"/>
              <w:noProof/>
              <w:lang w:val="en-US"/>
            </w:rPr>
          </w:pPr>
          <w:hyperlink w:anchor="_Toc126306876" w:history="1">
            <w:r w:rsidRPr="00B341B0">
              <w:rPr>
                <w:rStyle w:val="Hyperlink"/>
                <w:rFonts w:ascii="Times New Roman" w:hAnsi="Times New Roman" w:cs="Times New Roman"/>
                <w:noProof/>
              </w:rPr>
              <w:t>6.1.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B341B0">
              <w:rPr>
                <w:rStyle w:val="Hyperlink"/>
                <w:rFonts w:ascii="Times New Roman" w:hAnsi="Times New Roman" w:cs="Times New Roman"/>
                <w:noProof/>
                <w:lang w:val="sr-Cyrl-BA"/>
              </w:rPr>
              <w:t>СУ</w:t>
            </w:r>
            <w:r w:rsidRPr="00B341B0">
              <w:rPr>
                <w:rStyle w:val="Hyperlink"/>
                <w:rFonts w:ascii="Times New Roman" w:hAnsi="Times New Roman" w:cs="Times New Roman"/>
                <w:noProof/>
              </w:rPr>
              <w:t>ОРГАНИЗАЦИЈА МАНИФЕСТАЦИЈА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_Toc126306876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6D5221" w14:textId="622CA460" w:rsidR="00512568" w:rsidRDefault="00512568">
          <w:pPr>
            <w:pStyle w:val="TOC1"/>
            <w:tabs>
              <w:tab w:val="right" w:leader="dot" w:pos="9061"/>
            </w:tabs>
            <w:rPr>
              <w:rFonts w:eastAsiaTheme="minorEastAsia"/>
              <w:noProof/>
              <w:lang w:val="en-US"/>
            </w:rPr>
          </w:pPr>
          <w:hyperlink w:anchor="_Toc126306877" w:history="1">
            <w:r w:rsidRPr="00B341B0">
              <w:rPr>
                <w:rStyle w:val="Hyperlink"/>
                <w:rFonts w:ascii="Times New Roman" w:hAnsi="Times New Roman" w:cs="Times New Roman"/>
                <w:noProof/>
                <w:lang w:val="sr-Cyrl-BA"/>
              </w:rPr>
              <w:t>6.2</w:t>
            </w:r>
            <w:r w:rsidRPr="00B341B0">
              <w:rPr>
                <w:rStyle w:val="Hyperlink"/>
                <w:noProof/>
                <w:lang w:val="sr-Cyrl-BA"/>
              </w:rPr>
              <w:t xml:space="preserve"> </w:t>
            </w:r>
            <w:r w:rsidRPr="00B341B0">
              <w:rPr>
                <w:rStyle w:val="Hyperlink"/>
                <w:rFonts w:ascii="Times New Roman" w:hAnsi="Times New Roman" w:cs="Times New Roman"/>
                <w:noProof/>
                <w:lang w:val="sr-Cyrl-BA"/>
              </w:rPr>
              <w:t>ОСТАЛЕ АКТИВНОСТИ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_Toc126306877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F48A97" w14:textId="6C479714" w:rsidR="00512568" w:rsidRDefault="00512568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lang w:val="en-US"/>
            </w:rPr>
          </w:pPr>
          <w:hyperlink w:anchor="_Toc126306878" w:history="1">
            <w:r w:rsidRPr="00B341B0">
              <w:rPr>
                <w:rStyle w:val="Hyperlink"/>
                <w:rFonts w:ascii="Times New Roman" w:hAnsi="Times New Roman" w:cs="Times New Roman"/>
                <w:noProof/>
              </w:rPr>
              <w:t>7.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B341B0">
              <w:rPr>
                <w:rStyle w:val="Hyperlink"/>
                <w:rFonts w:ascii="Times New Roman" w:hAnsi="Times New Roman" w:cs="Times New Roman"/>
                <w:noProof/>
              </w:rPr>
              <w:t>ИНФОРМАТИВНО – ПРОПАГАНДНА ДЈЕЛАТНОСТ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_Toc126306878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758B17" w14:textId="6FF260CC" w:rsidR="00512568" w:rsidRDefault="00512568">
          <w:pPr>
            <w:pStyle w:val="TOC1"/>
            <w:tabs>
              <w:tab w:val="left" w:pos="440"/>
              <w:tab w:val="right" w:leader="dot" w:pos="9061"/>
            </w:tabs>
            <w:rPr>
              <w:rFonts w:eastAsiaTheme="minorEastAsia"/>
              <w:noProof/>
              <w:lang w:val="en-US"/>
            </w:rPr>
          </w:pPr>
          <w:hyperlink w:anchor="_Toc126306879" w:history="1">
            <w:r w:rsidRPr="00B341B0">
              <w:rPr>
                <w:rStyle w:val="Hyperlink"/>
                <w:rFonts w:ascii="Times New Roman" w:hAnsi="Times New Roman" w:cs="Times New Roman"/>
                <w:noProof/>
              </w:rPr>
              <w:t>8.</w:t>
            </w:r>
            <w:r>
              <w:rPr>
                <w:rFonts w:eastAsiaTheme="minorEastAsia"/>
                <w:noProof/>
                <w:lang w:val="en-US"/>
              </w:rPr>
              <w:tab/>
            </w:r>
            <w:r w:rsidRPr="00B341B0">
              <w:rPr>
                <w:rStyle w:val="Hyperlink"/>
                <w:rFonts w:ascii="Times New Roman" w:hAnsi="Times New Roman" w:cs="Times New Roman"/>
                <w:noProof/>
              </w:rPr>
              <w:t>ФИНАНСИЈСКИ ИЗВЈЕШТАЈ ТУРИСТИЧКЕ ОРГАНИЗАЦИЈЕ  ЗА 2022. ГОДИНУ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_Toc126306879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7AED0B" w14:textId="2B65A8BB" w:rsidR="008600C7" w:rsidRPr="00F91721" w:rsidRDefault="003A06D6" w:rsidP="008600C7">
          <w:pPr>
            <w:rPr>
              <w:rFonts w:ascii="Times New Roman" w:hAnsi="Times New Roman" w:cs="Times New Roman"/>
            </w:rPr>
          </w:pPr>
          <w:r w:rsidRPr="00F91721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14:paraId="0DE47CBE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922BEA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AB6DE6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A3EBBE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97B409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E29935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1C5B38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E472CC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14D4D3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357EE5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51BB4E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8B8E4F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DF378E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6307AB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2A1718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C4C3BE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962990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C55579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6CECD4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0C6741A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6109A7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BBF70E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018E14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9B485BB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7B4980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BF8300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116620" w14:textId="77777777" w:rsidR="008600C7" w:rsidRPr="00F91721" w:rsidRDefault="008600C7" w:rsidP="008600C7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87AC45" w14:textId="77777777" w:rsidR="008600C7" w:rsidRPr="00F91721" w:rsidRDefault="008600C7" w:rsidP="008600C7">
      <w:pPr>
        <w:rPr>
          <w:rFonts w:ascii="Times New Roman" w:hAnsi="Times New Roman" w:cs="Times New Roman"/>
          <w:lang w:val="en-US"/>
        </w:rPr>
      </w:pPr>
    </w:p>
    <w:p w14:paraId="5CE8BA51" w14:textId="77777777" w:rsidR="00D44B27" w:rsidRDefault="008600C7">
      <w:pPr>
        <w:pStyle w:val="Heading1"/>
        <w:numPr>
          <w:ilvl w:val="0"/>
          <w:numId w:val="8"/>
        </w:numPr>
        <w:jc w:val="center"/>
        <w:rPr>
          <w:rFonts w:ascii="Times New Roman" w:hAnsi="Times New Roman" w:cs="Times New Roman"/>
        </w:rPr>
      </w:pPr>
      <w:bookmarkStart w:id="0" w:name="_Toc126306870"/>
      <w:r w:rsidRPr="00F91721">
        <w:rPr>
          <w:rFonts w:ascii="Times New Roman" w:hAnsi="Times New Roman" w:cs="Times New Roman"/>
        </w:rPr>
        <w:lastRenderedPageBreak/>
        <w:t>УВОД</w:t>
      </w:r>
      <w:bookmarkEnd w:id="0"/>
    </w:p>
    <w:p w14:paraId="67409ACD" w14:textId="77777777" w:rsidR="00C063AE" w:rsidRDefault="00C063AE" w:rsidP="00C063AE">
      <w:pPr>
        <w:rPr>
          <w:lang w:val="en-US"/>
        </w:rPr>
      </w:pPr>
    </w:p>
    <w:p w14:paraId="347FA176" w14:textId="77777777" w:rsidR="00C063AE" w:rsidRDefault="00C063AE" w:rsidP="002103C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lang w:val="sr-Cyrl-BA"/>
        </w:rPr>
        <w:t xml:space="preserve">             </w:t>
      </w:r>
      <w:r w:rsidRPr="00C063AE">
        <w:rPr>
          <w:rFonts w:ascii="Times New Roman" w:hAnsi="Times New Roman" w:cs="Times New Roman"/>
          <w:sz w:val="24"/>
          <w:szCs w:val="24"/>
          <w:lang w:val="sr-Cyrl-BA"/>
        </w:rPr>
        <w:t>Туризам се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сматра једном од најпрофитабилнијих дјелатно</w:t>
      </w:r>
      <w:r w:rsidR="004438C9">
        <w:rPr>
          <w:rFonts w:ascii="Times New Roman" w:hAnsi="Times New Roman" w:cs="Times New Roman"/>
          <w:sz w:val="24"/>
          <w:szCs w:val="24"/>
          <w:lang w:val="sr-Cyrl-BA"/>
        </w:rPr>
        <w:t>с</w:t>
      </w:r>
      <w:r>
        <w:rPr>
          <w:rFonts w:ascii="Times New Roman" w:hAnsi="Times New Roman" w:cs="Times New Roman"/>
          <w:sz w:val="24"/>
          <w:szCs w:val="24"/>
          <w:lang w:val="sr-Cyrl-BA"/>
        </w:rPr>
        <w:t>ти у свијету те има велики економски значај, како за саму државу, тако и за локалну заједницу. Из тог разлога неопходне су креације атрактивних туристичких понуда чиме би се обезбједило предствљање туристичке заједнице као пожељне туристичке десетинације. Маркетиншки концепт туристич</w:t>
      </w:r>
      <w:r w:rsidR="007C4A23">
        <w:rPr>
          <w:rFonts w:ascii="Times New Roman" w:hAnsi="Times New Roman" w:cs="Times New Roman"/>
          <w:sz w:val="24"/>
          <w:szCs w:val="24"/>
          <w:lang w:val="sr-Cyrl-BA"/>
        </w:rPr>
        <w:t>к-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дестинације је веома важан </w:t>
      </w:r>
      <w:r w:rsidRPr="00C063A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 требао би да се састоји од од сљедећих елемената: анализа тренутне ситуације (</w:t>
      </w:r>
      <w:r w:rsidR="004438C9">
        <w:rPr>
          <w:rFonts w:ascii="Times New Roman" w:hAnsi="Times New Roman" w:cs="Times New Roman"/>
          <w:sz w:val="24"/>
          <w:szCs w:val="24"/>
          <w:lang w:val="sr-Cyrl-BA"/>
        </w:rPr>
        <w:t xml:space="preserve">спољашна и унутрашња анализа), одређење циљева, избор маркетиншких стратегија, као и организација самог туризма на подручју једне области. Осим економског значаја, туризам помаже и градњи позитивног имиџа одређене средине, а у конкретном случају Града Бијељина. </w:t>
      </w:r>
    </w:p>
    <w:p w14:paraId="1F61F06E" w14:textId="77777777" w:rsidR="00F91721" w:rsidRPr="00B059F6" w:rsidRDefault="004438C9" w:rsidP="002103C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Туристичка организација Града Бијељина, сагледавајући искуства из претходног периода, у протеклој години урадил</w:t>
      </w:r>
      <w:r w:rsidR="003877F5">
        <w:rPr>
          <w:rFonts w:ascii="Times New Roman" w:hAnsi="Times New Roman" w:cs="Times New Roman"/>
          <w:sz w:val="24"/>
          <w:szCs w:val="24"/>
          <w:lang w:val="sr-Cyrl-BA"/>
        </w:rPr>
        <w:t>а 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одређене помаке када је развој туризма у питању. Промовисање туристичких понуда кроз промоцију туристичких потенцијала, који би били пр</w:t>
      </w:r>
      <w:r w:rsidR="007C4A23">
        <w:rPr>
          <w:rFonts w:ascii="Times New Roman" w:hAnsi="Times New Roman" w:cs="Times New Roman"/>
          <w:sz w:val="24"/>
          <w:szCs w:val="24"/>
          <w:lang w:val="sr-Cyrl-BA"/>
        </w:rPr>
        <w:t>и</w:t>
      </w:r>
      <w:r>
        <w:rPr>
          <w:rFonts w:ascii="Times New Roman" w:hAnsi="Times New Roman" w:cs="Times New Roman"/>
          <w:sz w:val="24"/>
          <w:szCs w:val="24"/>
          <w:lang w:val="sr-Cyrl-BA"/>
        </w:rPr>
        <w:t>ст</w:t>
      </w:r>
      <w:r w:rsidR="007C4A23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пачни за све госте, ради се на неколико начина. Прије свега то је промовисање Бијељине на бројним домаћим и међународном туристичким смотрама – сајмовима, организовање манифестација у Бијељини гдје  потенцијални излагачи промовишу своју понуду а истовремено се упознају са потенцијалима нашег града, </w:t>
      </w:r>
      <w:r w:rsidR="00347097">
        <w:rPr>
          <w:rFonts w:ascii="Times New Roman" w:hAnsi="Times New Roman" w:cs="Times New Roman"/>
          <w:sz w:val="24"/>
          <w:szCs w:val="24"/>
          <w:lang w:val="sr-Cyrl-BA"/>
        </w:rPr>
        <w:t>медијска промоција Града путем намјенског видео и писаног материјала, наступи на средствима информисања те остали видови промоције туризма (интернет, друштвене мреже, портали)</w:t>
      </w:r>
      <w:r w:rsidR="007C4A2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B516728" w14:textId="46569BE3" w:rsidR="008600C7" w:rsidRDefault="00347097" w:rsidP="002103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Но, без обзира на напредак технологије и већ набр</w:t>
      </w:r>
      <w:r w:rsidR="003877F5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>јане промоције туризма, некако жива ријеч, директнии контакти с</w:t>
      </w:r>
      <w:r w:rsidR="004E0B19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још увијек на</w:t>
      </w:r>
      <w:r w:rsidR="00BF5D94">
        <w:rPr>
          <w:rFonts w:ascii="Times New Roman" w:hAnsi="Times New Roman" w:cs="Times New Roman"/>
          <w:sz w:val="24"/>
          <w:szCs w:val="24"/>
          <w:lang w:val="sr-Cyrl-CS"/>
        </w:rPr>
        <w:t>ј</w:t>
      </w:r>
      <w:r>
        <w:rPr>
          <w:rFonts w:ascii="Times New Roman" w:hAnsi="Times New Roman" w:cs="Times New Roman"/>
          <w:sz w:val="24"/>
          <w:szCs w:val="24"/>
          <w:lang w:val="sr-Cyrl-CS"/>
        </w:rPr>
        <w:t>сигурнија промоција. Таква врста комуникације и промоције остварује се превасходно путем сајмов</w:t>
      </w:r>
      <w:r w:rsidR="004E0B19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других врста окупљања туристичких радника. Из тог разлога Т</w:t>
      </w:r>
      <w:r w:rsidR="004716D6">
        <w:rPr>
          <w:rFonts w:ascii="Times New Roman" w:hAnsi="Times New Roman" w:cs="Times New Roman"/>
          <w:sz w:val="24"/>
          <w:szCs w:val="24"/>
          <w:lang w:val="sr-Cyrl-CS"/>
        </w:rPr>
        <w:t>уристичка организација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Града Бијељине је протекле године обиш</w:t>
      </w:r>
      <w:r w:rsidR="003877F5">
        <w:rPr>
          <w:rFonts w:ascii="Times New Roman" w:hAnsi="Times New Roman" w:cs="Times New Roman"/>
          <w:sz w:val="24"/>
          <w:szCs w:val="24"/>
          <w:lang w:val="sr-Cyrl-CS"/>
        </w:rPr>
        <w:t>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велики број оваквих манифестација а као резултат се види све веће интересовање </w:t>
      </w:r>
      <w:r w:rsidR="004E0B19">
        <w:rPr>
          <w:rFonts w:ascii="Times New Roman" w:hAnsi="Times New Roman" w:cs="Times New Roman"/>
          <w:sz w:val="24"/>
          <w:szCs w:val="24"/>
          <w:lang w:val="sr-Cyrl-CS"/>
        </w:rPr>
        <w:t xml:space="preserve">туриста </w:t>
      </w:r>
      <w:r>
        <w:rPr>
          <w:rFonts w:ascii="Times New Roman" w:hAnsi="Times New Roman" w:cs="Times New Roman"/>
          <w:sz w:val="24"/>
          <w:szCs w:val="24"/>
          <w:lang w:val="sr-Cyrl-CS"/>
        </w:rPr>
        <w:t>за посјету нашем граду</w:t>
      </w:r>
      <w:r w:rsidR="004E0B1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EF300A" w14:textId="77777777" w:rsidR="004E0B19" w:rsidRPr="00B059F6" w:rsidRDefault="004E0B19" w:rsidP="002103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12C68E" w14:textId="3B820FDD" w:rsidR="008600C7" w:rsidRPr="00B059F6" w:rsidRDefault="008600C7" w:rsidP="002103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47097">
        <w:rPr>
          <w:rFonts w:ascii="Times New Roman" w:hAnsi="Times New Roman" w:cs="Times New Roman"/>
          <w:sz w:val="24"/>
          <w:szCs w:val="24"/>
          <w:lang w:val="sr-Cyrl-BA"/>
        </w:rPr>
        <w:t>На подручју Семберије предњачи вјерски туризам, са бројним манастирима, црквама, те вјерским објектима других култура</w:t>
      </w:r>
      <w:r w:rsidR="004E0B19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347097">
        <w:rPr>
          <w:rFonts w:ascii="Times New Roman" w:hAnsi="Times New Roman" w:cs="Times New Roman"/>
          <w:sz w:val="24"/>
          <w:szCs w:val="24"/>
          <w:lang w:val="sr-Cyrl-BA"/>
        </w:rPr>
        <w:t xml:space="preserve">те све развијенији </w:t>
      </w:r>
      <w:r w:rsidRPr="00B059F6">
        <w:rPr>
          <w:rFonts w:ascii="Times New Roman" w:hAnsi="Times New Roman" w:cs="Times New Roman"/>
          <w:sz w:val="24"/>
          <w:szCs w:val="24"/>
          <w:lang w:val="sr-Cyrl-BA"/>
        </w:rPr>
        <w:t>етно</w:t>
      </w:r>
      <w:r w:rsidR="00347097">
        <w:rPr>
          <w:rFonts w:ascii="Times New Roman" w:hAnsi="Times New Roman" w:cs="Times New Roman"/>
          <w:sz w:val="24"/>
          <w:szCs w:val="24"/>
          <w:lang w:val="sr-Cyrl-BA"/>
        </w:rPr>
        <w:t xml:space="preserve"> туризам који се посебно развио у прошлој години након пандемије Ковида</w:t>
      </w:r>
      <w:r w:rsidR="004E0B19">
        <w:rPr>
          <w:rFonts w:ascii="Times New Roman" w:hAnsi="Times New Roman" w:cs="Times New Roman"/>
          <w:sz w:val="24"/>
          <w:szCs w:val="24"/>
          <w:lang w:val="sr-Cyrl-BA"/>
        </w:rPr>
        <w:t>. С</w:t>
      </w:r>
      <w:r w:rsidR="002103C7">
        <w:rPr>
          <w:rFonts w:ascii="Times New Roman" w:hAnsi="Times New Roman" w:cs="Times New Roman"/>
          <w:sz w:val="24"/>
          <w:szCs w:val="24"/>
          <w:lang w:val="sr-Cyrl-BA"/>
        </w:rPr>
        <w:t>вакако треба истаћи Етно Село Станишићи који је лидер туризма на подручју Бијељине али и комплетног овог дијела Р</w:t>
      </w:r>
      <w:r w:rsidR="004716D6">
        <w:rPr>
          <w:rFonts w:ascii="Times New Roman" w:hAnsi="Times New Roman" w:cs="Times New Roman"/>
          <w:sz w:val="24"/>
          <w:szCs w:val="24"/>
          <w:lang w:val="sr-Cyrl-BA"/>
        </w:rPr>
        <w:t xml:space="preserve">епублике </w:t>
      </w:r>
      <w:r w:rsidR="002103C7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4716D6">
        <w:rPr>
          <w:rFonts w:ascii="Times New Roman" w:hAnsi="Times New Roman" w:cs="Times New Roman"/>
          <w:sz w:val="24"/>
          <w:szCs w:val="24"/>
          <w:lang w:val="sr-Cyrl-BA"/>
        </w:rPr>
        <w:t>рпске</w:t>
      </w:r>
      <w:r w:rsidR="002103C7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631C13">
        <w:rPr>
          <w:rFonts w:ascii="Times New Roman" w:hAnsi="Times New Roman" w:cs="Times New Roman"/>
          <w:sz w:val="24"/>
          <w:szCs w:val="24"/>
          <w:lang w:val="sr-Cyrl-BA"/>
        </w:rPr>
        <w:t xml:space="preserve">Бањски туризам је нешто на чему би у наредном периоду требало дати </w:t>
      </w:r>
      <w:r w:rsidR="00DD67BC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631C13">
        <w:rPr>
          <w:rFonts w:ascii="Times New Roman" w:hAnsi="Times New Roman" w:cs="Times New Roman"/>
          <w:sz w:val="24"/>
          <w:szCs w:val="24"/>
          <w:lang w:val="sr-Cyrl-BA"/>
        </w:rPr>
        <w:t>ного већи акценат. Посебн</w:t>
      </w:r>
      <w:r w:rsidR="00DD67BC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631C13">
        <w:rPr>
          <w:rFonts w:ascii="Times New Roman" w:hAnsi="Times New Roman" w:cs="Times New Roman"/>
          <w:sz w:val="24"/>
          <w:szCs w:val="24"/>
          <w:lang w:val="sr-Cyrl-BA"/>
        </w:rPr>
        <w:t xml:space="preserve"> на Бањ</w:t>
      </w:r>
      <w:r w:rsidR="00DD67BC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631C13">
        <w:rPr>
          <w:rFonts w:ascii="Times New Roman" w:hAnsi="Times New Roman" w:cs="Times New Roman"/>
          <w:sz w:val="24"/>
          <w:szCs w:val="24"/>
          <w:lang w:val="sr-Cyrl-BA"/>
        </w:rPr>
        <w:t xml:space="preserve"> Дворови која је лидер ове врсте туризма, али сигурно са нешто већим улагањем у наредном периоду можемо постићи много више у овој установи. Бијељина се налази на тромеђи БиХ, Србије и Хрватске те је транзитни туризам изузтено развијен. </w:t>
      </w:r>
      <w:r w:rsidR="002103C7">
        <w:rPr>
          <w:rFonts w:ascii="Times New Roman" w:hAnsi="Times New Roman" w:cs="Times New Roman"/>
          <w:sz w:val="24"/>
          <w:szCs w:val="24"/>
          <w:lang w:val="sr-Cyrl-BA"/>
        </w:rPr>
        <w:t xml:space="preserve">Поред тога развијен је </w:t>
      </w:r>
      <w:r w:rsidRPr="00B059F6">
        <w:rPr>
          <w:rFonts w:ascii="Times New Roman" w:hAnsi="Times New Roman" w:cs="Times New Roman"/>
          <w:sz w:val="24"/>
          <w:szCs w:val="24"/>
          <w:lang w:val="sr-Cyrl-BA"/>
        </w:rPr>
        <w:t>ловни и риболовни туризам</w:t>
      </w:r>
      <w:r w:rsidR="009A4862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2103C7">
        <w:rPr>
          <w:rFonts w:ascii="Times New Roman" w:hAnsi="Times New Roman" w:cs="Times New Roman"/>
          <w:sz w:val="24"/>
          <w:szCs w:val="24"/>
          <w:lang w:val="sr-Cyrl-BA"/>
        </w:rPr>
        <w:t xml:space="preserve"> Бројни спортски догађају такође представљају прилику за промоцију туристичких потенцијала нашег града.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E57DDAC" w14:textId="77777777" w:rsidR="008600C7" w:rsidRDefault="002103C7" w:rsidP="002103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</w:p>
    <w:p w14:paraId="6BDFF024" w14:textId="77777777" w:rsidR="009A4862" w:rsidRDefault="009A4862" w:rsidP="002103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0C7B0F" w14:textId="77777777" w:rsidR="009A4862" w:rsidRDefault="009A4862" w:rsidP="002103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D9AA2B" w14:textId="77777777" w:rsidR="009A4862" w:rsidRDefault="009A4862" w:rsidP="002103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6466C7" w14:textId="77777777" w:rsidR="00EE25CC" w:rsidRPr="00B059F6" w:rsidRDefault="00EE25CC" w:rsidP="008600C7">
      <w:pPr>
        <w:rPr>
          <w:rFonts w:ascii="Times New Roman" w:hAnsi="Times New Roman" w:cs="Times New Roman"/>
          <w:lang w:val="sr-Cyrl-BA"/>
        </w:rPr>
      </w:pPr>
    </w:p>
    <w:p w14:paraId="37C7A920" w14:textId="77777777" w:rsidR="008600C7" w:rsidRPr="00B059F6" w:rsidRDefault="008600C7">
      <w:pPr>
        <w:pStyle w:val="Heading1"/>
        <w:numPr>
          <w:ilvl w:val="0"/>
          <w:numId w:val="7"/>
        </w:numPr>
        <w:jc w:val="center"/>
        <w:rPr>
          <w:rFonts w:ascii="Times New Roman" w:hAnsi="Times New Roman" w:cs="Times New Roman"/>
        </w:rPr>
      </w:pPr>
      <w:bookmarkStart w:id="1" w:name="_Toc536704234"/>
      <w:bookmarkStart w:id="2" w:name="_Toc126306871"/>
      <w:r w:rsidRPr="00B059F6">
        <w:rPr>
          <w:rFonts w:ascii="Times New Roman" w:hAnsi="Times New Roman" w:cs="Times New Roman"/>
        </w:rPr>
        <w:lastRenderedPageBreak/>
        <w:t>ИЗВЈЕШТАЈ О РАДУ</w:t>
      </w:r>
      <w:bookmarkEnd w:id="1"/>
      <w:bookmarkEnd w:id="2"/>
    </w:p>
    <w:p w14:paraId="01AFF962" w14:textId="77777777" w:rsidR="008600C7" w:rsidRPr="00B059F6" w:rsidRDefault="008600C7" w:rsidP="008600C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6FEE663" w14:textId="77777777" w:rsidR="006C3E33" w:rsidRPr="00B059F6" w:rsidRDefault="008600C7" w:rsidP="006C3E33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</w:rPr>
        <w:t xml:space="preserve">Начин оснивања и рад Туристичких организација градова и општина регулисан је 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Законом о туризму Републике Српске</w:t>
      </w:r>
      <w:r w:rsidRPr="00B059F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70170B" w:rsidRPr="00B059F6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Службени Гласник Републике</w:t>
      </w:r>
      <w:r w:rsidR="00A91D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  <w:lang w:val="sr-Latn-BA"/>
        </w:rPr>
        <w:t>45/17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).</w:t>
      </w:r>
      <w:r w:rsidR="006C3E3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C3E33"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Туристичка организациаја основана је ради вршења послова развоја, очувања и заштите туристичких вриједности града Бијељина. </w:t>
      </w:r>
    </w:p>
    <w:p w14:paraId="0BD9503E" w14:textId="77777777" w:rsidR="008600C7" w:rsidRPr="00B059F6" w:rsidRDefault="008600C7" w:rsidP="008600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E810B3" w14:textId="77777777" w:rsidR="008600C7" w:rsidRPr="00B059F6" w:rsidRDefault="008600C7" w:rsidP="008600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>Циљ</w:t>
      </w:r>
      <w:r w:rsidR="006C3E33">
        <w:rPr>
          <w:rFonts w:ascii="Times New Roman" w:hAnsi="Times New Roman" w:cs="Times New Roman"/>
          <w:sz w:val="24"/>
          <w:szCs w:val="24"/>
          <w:lang w:val="sr-Cyrl-CS"/>
        </w:rPr>
        <w:t>еви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 оснивања Туристичких организација по Закону о туризму Р</w:t>
      </w:r>
      <w:r w:rsidR="00286907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286907">
        <w:rPr>
          <w:rFonts w:ascii="Times New Roman" w:hAnsi="Times New Roman" w:cs="Times New Roman"/>
          <w:sz w:val="24"/>
          <w:szCs w:val="24"/>
          <w:lang w:val="sr-Cyrl-CS"/>
        </w:rPr>
        <w:t>рпске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 су</w:t>
      </w:r>
      <w:r w:rsidRPr="00B059F6">
        <w:rPr>
          <w:rFonts w:ascii="Times New Roman" w:hAnsi="Times New Roman" w:cs="Times New Roman"/>
          <w:sz w:val="24"/>
          <w:szCs w:val="24"/>
          <w:lang w:val="bs-Latn-BA"/>
        </w:rPr>
        <w:t>:</w:t>
      </w:r>
    </w:p>
    <w:p w14:paraId="23D56305" w14:textId="77777777" w:rsidR="008600C7" w:rsidRPr="00B059F6" w:rsidRDefault="008600C7" w:rsidP="008600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446EF0" w14:textId="77777777" w:rsidR="008600C7" w:rsidRPr="00B059F6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>а) промоција туристичког производа Републике,</w:t>
      </w:r>
      <w:r w:rsidRPr="00B059F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односно јединице локалне</w:t>
      </w:r>
      <w:r w:rsidRPr="00B059F6">
        <w:rPr>
          <w:rFonts w:ascii="Times New Roman" w:hAnsi="Times New Roman" w:cs="Times New Roman"/>
          <w:sz w:val="24"/>
          <w:szCs w:val="24"/>
        </w:rPr>
        <w:t xml:space="preserve"> самоуправе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,                                                                                                                                                 </w:t>
      </w:r>
    </w:p>
    <w:p w14:paraId="7860C8E6" w14:textId="77777777" w:rsidR="008600C7" w:rsidRPr="00B059F6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>б) подстицања и унапређивања развоја  постојећег туристичког производа,</w:t>
      </w:r>
    </w:p>
    <w:p w14:paraId="340805FC" w14:textId="77777777" w:rsidR="008600C7" w:rsidRPr="00B059F6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>в) подстицања и унапређивања развоја новог туристичког производа,</w:t>
      </w:r>
    </w:p>
    <w:p w14:paraId="32DA53B6" w14:textId="77777777" w:rsidR="008600C7" w:rsidRPr="00B059F6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>г)</w:t>
      </w:r>
      <w:r w:rsidR="00D3478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унапређивања и развијања свијести о значају туризма</w:t>
      </w:r>
      <w:r w:rsidRPr="00B059F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привредним,</w:t>
      </w:r>
      <w:r w:rsidRPr="00B059F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друштвеним,</w:t>
      </w:r>
      <w:r w:rsidRPr="00B059F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културним и мултипликативним ефектима туризма на цјелокупни привредни систем</w:t>
      </w:r>
      <w:r w:rsidR="0028690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CCA4BAC" w14:textId="77777777" w:rsidR="008600C7" w:rsidRPr="00B059F6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>д) унапређивање општих услова боравка туриста и пружања информација туристима</w:t>
      </w:r>
    </w:p>
    <w:p w14:paraId="77C60E86" w14:textId="77777777" w:rsidR="008600C7" w:rsidRPr="00B059F6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>а чланом  66. Закона</w:t>
      </w:r>
      <w:r w:rsidR="00B37A19">
        <w:rPr>
          <w:rFonts w:ascii="Times New Roman" w:hAnsi="Times New Roman" w:cs="Times New Roman"/>
          <w:sz w:val="24"/>
          <w:szCs w:val="24"/>
          <w:lang w:val="sr-Cyrl-CS"/>
        </w:rPr>
        <w:t xml:space="preserve"> о туризму</w:t>
      </w:r>
      <w:r w:rsidR="00286907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Српске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 предвиђена је могућност да Туристичке организације могу</w:t>
      </w:r>
      <w:r w:rsidRPr="00B059F6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286907">
        <w:rPr>
          <w:rFonts w:ascii="Times New Roman" w:hAnsi="Times New Roman" w:cs="Times New Roman"/>
          <w:sz w:val="24"/>
          <w:szCs w:val="24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између осталог да организују манифестације и приредбе, продају сувенире, туристичке карте и брошуре, осим сопственог промотивног материјала.</w:t>
      </w:r>
    </w:p>
    <w:p w14:paraId="0428336E" w14:textId="77777777" w:rsidR="008600C7" w:rsidRPr="00B059F6" w:rsidRDefault="008600C7" w:rsidP="008600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>Туристичка организација  Града Бијељина је почела са радом 02.10.2003. године, на  основу Одлуке Скупштине Града Бијељина. Сједиште Туристичке организације града Бијељина је у улици Кнеза Милоша број 30.</w:t>
      </w:r>
    </w:p>
    <w:p w14:paraId="1549A31C" w14:textId="77777777" w:rsidR="008600C7" w:rsidRPr="00B059F6" w:rsidRDefault="008600C7" w:rsidP="008600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0319BA" w14:textId="77777777" w:rsidR="008600C7" w:rsidRPr="00B059F6" w:rsidRDefault="008600C7" w:rsidP="008600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059F6">
        <w:rPr>
          <w:rFonts w:ascii="Times New Roman" w:hAnsi="Times New Roman" w:cs="Times New Roman"/>
          <w:sz w:val="24"/>
          <w:szCs w:val="24"/>
        </w:rPr>
        <w:t>Скупштина Града Бијељина, је на 5.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B059F6">
        <w:rPr>
          <w:rFonts w:ascii="Times New Roman" w:hAnsi="Times New Roman" w:cs="Times New Roman"/>
          <w:sz w:val="24"/>
          <w:szCs w:val="24"/>
        </w:rPr>
        <w:t>једници одржаној 09.06.2021.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</w:rPr>
        <w:t xml:space="preserve">године, донијела Одлуку </w:t>
      </w:r>
      <w:r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( Број одлуке: 01-022-56/21 ) </w:t>
      </w:r>
      <w:r w:rsidRPr="00B059F6">
        <w:rPr>
          <w:rFonts w:ascii="Times New Roman" w:hAnsi="Times New Roman" w:cs="Times New Roman"/>
          <w:sz w:val="24"/>
          <w:szCs w:val="24"/>
        </w:rPr>
        <w:t xml:space="preserve">о додјели на кориштење пословне просторије ( </w:t>
      </w:r>
      <w:r w:rsidRPr="00B059F6">
        <w:rPr>
          <w:rFonts w:ascii="Times New Roman" w:hAnsi="Times New Roman" w:cs="Times New Roman"/>
          <w:sz w:val="24"/>
          <w:szCs w:val="24"/>
          <w:lang w:val="sr-Cyrl-BA"/>
        </w:rPr>
        <w:t>Патријарха Павла број 4</w:t>
      </w:r>
      <w:r w:rsidR="00D3478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</w:rPr>
        <w:t xml:space="preserve">) 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Туристичкој организацији  Града Бијељина, у циљу отварања </w:t>
      </w:r>
      <w:r w:rsidRPr="00B059F6">
        <w:rPr>
          <w:rFonts w:ascii="Times New Roman" w:hAnsi="Times New Roman" w:cs="Times New Roman"/>
          <w:sz w:val="24"/>
          <w:szCs w:val="24"/>
          <w:lang w:val="sr-Latn-BA"/>
        </w:rPr>
        <w:t>И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нфо пулта и сувенирнице. </w:t>
      </w:r>
    </w:p>
    <w:p w14:paraId="22FEC306" w14:textId="77777777" w:rsidR="008600C7" w:rsidRPr="00B059F6" w:rsidRDefault="008600C7" w:rsidP="008600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28C777A" w14:textId="77777777" w:rsidR="008600C7" w:rsidRPr="004B0625" w:rsidRDefault="008600C7" w:rsidP="00B76D3D">
      <w:pPr>
        <w:pStyle w:val="NoSpacing"/>
        <w:ind w:firstLine="708"/>
        <w:jc w:val="both"/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>Пословн</w:t>
      </w:r>
      <w:r w:rsidR="00B76D3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</w:t>
      </w:r>
      <w:r w:rsidR="00B76D3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 број </w:t>
      </w:r>
      <w:r w:rsidR="0019660F" w:rsidRPr="00B059F6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 – Сувени</w:t>
      </w:r>
      <w:r w:rsidR="0019660F" w:rsidRPr="00B059F6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ница</w:t>
      </w:r>
      <w:r w:rsidR="004B0625">
        <w:rPr>
          <w:rFonts w:ascii="Times New Roman" w:hAnsi="Times New Roman" w:cs="Times New Roman"/>
          <w:sz w:val="24"/>
          <w:szCs w:val="24"/>
          <w:lang w:val="sr-Cyrl-CS"/>
        </w:rPr>
        <w:t xml:space="preserve"> и инфо пулт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B062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6D3D">
        <w:rPr>
          <w:rFonts w:ascii="Times New Roman" w:hAnsi="Times New Roman" w:cs="Times New Roman"/>
          <w:sz w:val="24"/>
          <w:szCs w:val="24"/>
          <w:lang w:val="sr-Cyrl-CS"/>
        </w:rPr>
        <w:t xml:space="preserve">свим </w:t>
      </w:r>
      <w:r w:rsidR="004B0625">
        <w:rPr>
          <w:rFonts w:ascii="Times New Roman" w:hAnsi="Times New Roman" w:cs="Times New Roman"/>
          <w:sz w:val="24"/>
          <w:szCs w:val="24"/>
          <w:lang w:val="sr-Cyrl-CS"/>
        </w:rPr>
        <w:t>туристима који д</w:t>
      </w:r>
      <w:r w:rsidR="0003340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4B0625">
        <w:rPr>
          <w:rFonts w:ascii="Times New Roman" w:hAnsi="Times New Roman" w:cs="Times New Roman"/>
          <w:sz w:val="24"/>
          <w:szCs w:val="24"/>
          <w:lang w:val="sr-Cyrl-CS"/>
        </w:rPr>
        <w:t>лазе у наш град пруж</w:t>
      </w:r>
      <w:r w:rsidR="00B76D3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B0625">
        <w:rPr>
          <w:rFonts w:ascii="Times New Roman" w:hAnsi="Times New Roman" w:cs="Times New Roman"/>
          <w:sz w:val="24"/>
          <w:szCs w:val="24"/>
          <w:lang w:val="sr-Cyrl-CS"/>
        </w:rPr>
        <w:t xml:space="preserve"> све потребне информације о туристичкој понуди града. Туристичка понуда је адекватно представљена у пропагандном материјалу који је доступан сви</w:t>
      </w:r>
      <w:r w:rsidR="00D34784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4B0625">
        <w:rPr>
          <w:rFonts w:ascii="Times New Roman" w:hAnsi="Times New Roman" w:cs="Times New Roman"/>
          <w:sz w:val="24"/>
          <w:szCs w:val="24"/>
          <w:lang w:val="sr-Cyrl-CS"/>
        </w:rPr>
        <w:t xml:space="preserve"> посјетиоцима града.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1D042F0" w14:textId="77777777" w:rsidR="008600C7" w:rsidRPr="00B059F6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DA4ACD5" w14:textId="77777777" w:rsidR="008600C7" w:rsidRPr="00B059F6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1873156" w14:textId="77777777" w:rsidR="008600C7" w:rsidRPr="00B059F6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A7C856F" w14:textId="77777777" w:rsidR="008600C7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617E151" w14:textId="77777777" w:rsidR="00764903" w:rsidRPr="00B059F6" w:rsidRDefault="00764903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D2BD325" w14:textId="77777777" w:rsidR="008600C7" w:rsidRPr="00B059F6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54FE983" w14:textId="77777777" w:rsidR="008600C7" w:rsidRPr="00B059F6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5BE33D6" w14:textId="77777777" w:rsidR="008600C7" w:rsidRPr="00B059F6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CD76C24" w14:textId="77777777" w:rsidR="008600C7" w:rsidRPr="00B059F6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F5C5AEC" w14:textId="77777777" w:rsidR="008600C7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518F243" w14:textId="77777777" w:rsidR="00764903" w:rsidRPr="00B059F6" w:rsidRDefault="00764903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912EF12" w14:textId="77777777" w:rsidR="008600C7" w:rsidRPr="00B059F6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66A73C2" w14:textId="77777777" w:rsidR="008600C7" w:rsidRPr="00B059F6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CE7BABB" w14:textId="4EEF0973" w:rsidR="008600C7" w:rsidRPr="00D50EE5" w:rsidRDefault="008600C7" w:rsidP="00512568">
      <w:pPr>
        <w:pStyle w:val="Heading1"/>
        <w:numPr>
          <w:ilvl w:val="0"/>
          <w:numId w:val="7"/>
        </w:numPr>
        <w:rPr>
          <w:rFonts w:ascii="Times New Roman" w:hAnsi="Times New Roman" w:cs="Times New Roman"/>
        </w:rPr>
      </w:pPr>
      <w:bookmarkStart w:id="3" w:name="_Toc126306872"/>
      <w:r w:rsidRPr="00D50EE5">
        <w:rPr>
          <w:rFonts w:ascii="Times New Roman" w:hAnsi="Times New Roman" w:cs="Times New Roman"/>
        </w:rPr>
        <w:lastRenderedPageBreak/>
        <w:t>О</w:t>
      </w:r>
      <w:r w:rsidR="00A65C97">
        <w:rPr>
          <w:rFonts w:ascii="Times New Roman" w:hAnsi="Times New Roman" w:cs="Times New Roman"/>
        </w:rPr>
        <w:t>РГАНИЗАЦИОНА СТРУКТУРА ТУРИСТИЧКЕ ОРГАНИЗАЦИЈЕ</w:t>
      </w:r>
      <w:bookmarkEnd w:id="3"/>
      <w:r w:rsidRPr="00D50EE5">
        <w:rPr>
          <w:rFonts w:ascii="Times New Roman" w:hAnsi="Times New Roman" w:cs="Times New Roman"/>
        </w:rPr>
        <w:t xml:space="preserve"> </w:t>
      </w:r>
    </w:p>
    <w:p w14:paraId="60F38F4B" w14:textId="77777777" w:rsidR="008600C7" w:rsidRPr="00B059F6" w:rsidRDefault="008600C7" w:rsidP="008600C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GridTable1Light1"/>
        <w:tblW w:w="9021" w:type="dxa"/>
        <w:tblLook w:val="04A0" w:firstRow="1" w:lastRow="0" w:firstColumn="1" w:lastColumn="0" w:noHBand="0" w:noVBand="1"/>
      </w:tblPr>
      <w:tblGrid>
        <w:gridCol w:w="1523"/>
        <w:gridCol w:w="2986"/>
        <w:gridCol w:w="2281"/>
        <w:gridCol w:w="2231"/>
      </w:tblGrid>
      <w:tr w:rsidR="008600C7" w:rsidRPr="00B059F6" w14:paraId="74E181F7" w14:textId="77777777" w:rsidTr="00BF5D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</w:tcPr>
          <w:p w14:paraId="7ACD17B8" w14:textId="77777777" w:rsidR="008600C7" w:rsidRPr="00B059F6" w:rsidRDefault="008600C7" w:rsidP="004D5EE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Редни број</w:t>
            </w:r>
          </w:p>
        </w:tc>
        <w:tc>
          <w:tcPr>
            <w:tcW w:w="2986" w:type="dxa"/>
          </w:tcPr>
          <w:p w14:paraId="2913E821" w14:textId="77777777" w:rsidR="008600C7" w:rsidRPr="00B059F6" w:rsidRDefault="008600C7" w:rsidP="004D5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F5D94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Назив радног мјеста према </w:t>
            </w:r>
            <w:r w:rsidRPr="00BF5D9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тренутно важећем Правилнику о унутрашњој организацији и систематизацији радних мјеста у Туристичкој организацији </w:t>
            </w:r>
            <w:r w:rsidR="00094F27" w:rsidRPr="00BF5D9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Града </w:t>
            </w:r>
            <w:r w:rsidRPr="00BF5D94">
              <w:rPr>
                <w:rFonts w:ascii="Times New Roman" w:hAnsi="Times New Roman" w:cs="Times New Roman"/>
                <w:noProof/>
                <w:sz w:val="24"/>
                <w:szCs w:val="24"/>
              </w:rPr>
              <w:t>Бијељина</w:t>
            </w:r>
          </w:p>
        </w:tc>
        <w:tc>
          <w:tcPr>
            <w:tcW w:w="2281" w:type="dxa"/>
          </w:tcPr>
          <w:p w14:paraId="7BBCFE3F" w14:textId="77777777" w:rsidR="008600C7" w:rsidRPr="00B059F6" w:rsidRDefault="008600C7" w:rsidP="004D5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F5D94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Број извршилаца према</w:t>
            </w:r>
            <w:r w:rsidRPr="00BF5D9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тренутно важећем Правилнику о унутрашњој организацији и систематизацији радних мјеста у Туристичкој организацији </w:t>
            </w:r>
            <w:r w:rsidR="00094F27" w:rsidRPr="00BF5D9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Града </w:t>
            </w:r>
            <w:r w:rsidRPr="00BF5D94">
              <w:rPr>
                <w:rFonts w:ascii="Times New Roman" w:hAnsi="Times New Roman" w:cs="Times New Roman"/>
                <w:noProof/>
                <w:sz w:val="24"/>
                <w:szCs w:val="24"/>
              </w:rPr>
              <w:t>Бијељина</w:t>
            </w:r>
          </w:p>
        </w:tc>
        <w:tc>
          <w:tcPr>
            <w:tcW w:w="2231" w:type="dxa"/>
          </w:tcPr>
          <w:p w14:paraId="1C72A2F0" w14:textId="77777777" w:rsidR="008600C7" w:rsidRPr="00B059F6" w:rsidRDefault="008600C7" w:rsidP="004D5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F5D94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Број запослених у Туристичкој организацији Града Бијељина и планираних за 202</w:t>
            </w:r>
            <w:r w:rsidRPr="00BF5D9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2</w:t>
            </w:r>
            <w:r w:rsidRPr="00BF5D94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.</w:t>
            </w:r>
            <w:r w:rsidR="00B37A19" w:rsidRPr="00BF5D94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 w:rsidRPr="00BF5D94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годину.</w:t>
            </w:r>
          </w:p>
        </w:tc>
      </w:tr>
      <w:tr w:rsidR="008600C7" w:rsidRPr="00B059F6" w14:paraId="744BC606" w14:textId="77777777" w:rsidTr="00BF5D94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</w:tcPr>
          <w:p w14:paraId="0A43C417" w14:textId="77777777" w:rsidR="008600C7" w:rsidRPr="00B059F6" w:rsidRDefault="008600C7" w:rsidP="004D5EE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986" w:type="dxa"/>
          </w:tcPr>
          <w:p w14:paraId="64C6546F" w14:textId="77777777" w:rsidR="008600C7" w:rsidRPr="00B059F6" w:rsidRDefault="008600C7" w:rsidP="004D5E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F5D94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Директор</w:t>
            </w:r>
          </w:p>
        </w:tc>
        <w:tc>
          <w:tcPr>
            <w:tcW w:w="2281" w:type="dxa"/>
          </w:tcPr>
          <w:p w14:paraId="27A21B5D" w14:textId="77777777" w:rsidR="008600C7" w:rsidRPr="00B059F6" w:rsidRDefault="008600C7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231" w:type="dxa"/>
          </w:tcPr>
          <w:p w14:paraId="11008DFD" w14:textId="77777777" w:rsidR="008600C7" w:rsidRPr="00B059F6" w:rsidRDefault="008600C7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  <w:p w14:paraId="5D53D629" w14:textId="77777777" w:rsidR="008600C7" w:rsidRPr="00B059F6" w:rsidRDefault="008600C7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8600C7" w:rsidRPr="00B059F6" w14:paraId="42028799" w14:textId="77777777" w:rsidTr="00BF5D9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</w:tcPr>
          <w:p w14:paraId="19F8B9EF" w14:textId="77777777" w:rsidR="008600C7" w:rsidRPr="00B059F6" w:rsidRDefault="008600C7" w:rsidP="004D5EE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2986" w:type="dxa"/>
          </w:tcPr>
          <w:p w14:paraId="7601D313" w14:textId="77777777" w:rsidR="008600C7" w:rsidRPr="00B059F6" w:rsidRDefault="008600C7" w:rsidP="00B37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Референт за маркетинг – замјеник директора</w:t>
            </w:r>
          </w:p>
        </w:tc>
        <w:tc>
          <w:tcPr>
            <w:tcW w:w="2281" w:type="dxa"/>
          </w:tcPr>
          <w:p w14:paraId="3F0B6428" w14:textId="77777777" w:rsidR="008600C7" w:rsidRPr="00B059F6" w:rsidRDefault="008600C7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231" w:type="dxa"/>
          </w:tcPr>
          <w:p w14:paraId="330E2DDF" w14:textId="77777777" w:rsidR="008600C7" w:rsidRPr="00B059F6" w:rsidRDefault="008600C7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</w:tr>
      <w:tr w:rsidR="008600C7" w:rsidRPr="00B059F6" w14:paraId="2D84A4BD" w14:textId="77777777" w:rsidTr="00BF5D94">
        <w:trPr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</w:tcPr>
          <w:p w14:paraId="7618CC46" w14:textId="77777777" w:rsidR="008600C7" w:rsidRPr="00B059F6" w:rsidRDefault="008600C7" w:rsidP="004D5EE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2986" w:type="dxa"/>
          </w:tcPr>
          <w:p w14:paraId="30619583" w14:textId="77777777" w:rsidR="008600C7" w:rsidRPr="00B059F6" w:rsidRDefault="008600C7" w:rsidP="004D5E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Референт за маркетинг</w:t>
            </w:r>
          </w:p>
        </w:tc>
        <w:tc>
          <w:tcPr>
            <w:tcW w:w="2281" w:type="dxa"/>
          </w:tcPr>
          <w:p w14:paraId="2AB194A3" w14:textId="77777777" w:rsidR="008600C7" w:rsidRPr="00B059F6" w:rsidRDefault="004D5EE3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2</w:t>
            </w:r>
          </w:p>
        </w:tc>
        <w:tc>
          <w:tcPr>
            <w:tcW w:w="2231" w:type="dxa"/>
          </w:tcPr>
          <w:p w14:paraId="79A00714" w14:textId="77777777" w:rsidR="008600C7" w:rsidRPr="00B059F6" w:rsidRDefault="004D5EE3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2</w:t>
            </w:r>
          </w:p>
          <w:p w14:paraId="0B3C909E" w14:textId="77777777" w:rsidR="008600C7" w:rsidRPr="00B059F6" w:rsidRDefault="008600C7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8600C7" w:rsidRPr="00B059F6" w14:paraId="3AA1DD89" w14:textId="77777777" w:rsidTr="00BF5D9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</w:tcPr>
          <w:p w14:paraId="54B0A7FF" w14:textId="77777777" w:rsidR="008600C7" w:rsidRPr="00B059F6" w:rsidRDefault="008600C7" w:rsidP="004D5EE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2986" w:type="dxa"/>
          </w:tcPr>
          <w:p w14:paraId="1829CA77" w14:textId="77777777" w:rsidR="008600C7" w:rsidRPr="00B059F6" w:rsidRDefault="008600C7" w:rsidP="00B37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Пословно</w:t>
            </w:r>
            <w:r w:rsidR="00B37A19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технички секретар</w:t>
            </w:r>
          </w:p>
        </w:tc>
        <w:tc>
          <w:tcPr>
            <w:tcW w:w="2281" w:type="dxa"/>
          </w:tcPr>
          <w:p w14:paraId="1648EF21" w14:textId="77777777" w:rsidR="008600C7" w:rsidRPr="00B059F6" w:rsidRDefault="008600C7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231" w:type="dxa"/>
          </w:tcPr>
          <w:p w14:paraId="070A8BCD" w14:textId="77777777" w:rsidR="008600C7" w:rsidRPr="00B059F6" w:rsidRDefault="008600C7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1</w:t>
            </w:r>
          </w:p>
        </w:tc>
      </w:tr>
      <w:tr w:rsidR="008600C7" w:rsidRPr="00B059F6" w14:paraId="1FDDAEBC" w14:textId="77777777" w:rsidTr="00BF5D94">
        <w:trPr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</w:tcPr>
          <w:p w14:paraId="6EBCB519" w14:textId="77777777" w:rsidR="008600C7" w:rsidRPr="00B059F6" w:rsidRDefault="008600C7" w:rsidP="004D5EE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2986" w:type="dxa"/>
          </w:tcPr>
          <w:p w14:paraId="587C623D" w14:textId="77777777" w:rsidR="008600C7" w:rsidRPr="00B059F6" w:rsidRDefault="008600C7" w:rsidP="004D5E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Књиговођа </w:t>
            </w:r>
            <w:r w:rsidR="00BF5D94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–</w:t>
            </w: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рачуновођа</w:t>
            </w:r>
          </w:p>
        </w:tc>
        <w:tc>
          <w:tcPr>
            <w:tcW w:w="2281" w:type="dxa"/>
          </w:tcPr>
          <w:p w14:paraId="36D19634" w14:textId="77777777" w:rsidR="008600C7" w:rsidRPr="00B059F6" w:rsidRDefault="008600C7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231" w:type="dxa"/>
          </w:tcPr>
          <w:p w14:paraId="217C0CC7" w14:textId="77777777" w:rsidR="008600C7" w:rsidRPr="00B059F6" w:rsidRDefault="008600C7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  <w:p w14:paraId="2F02F780" w14:textId="77777777" w:rsidR="008600C7" w:rsidRPr="00B059F6" w:rsidRDefault="008600C7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8600C7" w:rsidRPr="00B059F6" w14:paraId="5F152A8F" w14:textId="77777777" w:rsidTr="00BF5D94">
        <w:trPr>
          <w:trHeight w:val="10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</w:tcPr>
          <w:p w14:paraId="168535D8" w14:textId="77777777" w:rsidR="008600C7" w:rsidRPr="00B059F6" w:rsidRDefault="008600C7" w:rsidP="004D5EE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2986" w:type="dxa"/>
          </w:tcPr>
          <w:p w14:paraId="0F6F6741" w14:textId="77777777" w:rsidR="008600C7" w:rsidRPr="00B059F6" w:rsidRDefault="008600C7" w:rsidP="00B37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Стручни сарадник директора за правна питања и радне односе</w:t>
            </w:r>
          </w:p>
        </w:tc>
        <w:tc>
          <w:tcPr>
            <w:tcW w:w="2281" w:type="dxa"/>
          </w:tcPr>
          <w:p w14:paraId="3FD8DC8A" w14:textId="77777777" w:rsidR="008600C7" w:rsidRPr="00B059F6" w:rsidRDefault="008600C7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231" w:type="dxa"/>
          </w:tcPr>
          <w:p w14:paraId="7D916F3F" w14:textId="77777777" w:rsidR="008600C7" w:rsidRPr="00B059F6" w:rsidRDefault="008600C7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  <w:p w14:paraId="4F65D147" w14:textId="77777777" w:rsidR="008600C7" w:rsidRPr="00B059F6" w:rsidRDefault="008600C7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14:paraId="101A6158" w14:textId="77777777" w:rsidR="008600C7" w:rsidRPr="00B059F6" w:rsidRDefault="008600C7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8600C7" w:rsidRPr="00B059F6" w14:paraId="3A6B283B" w14:textId="77777777" w:rsidTr="00BF5D94">
        <w:trPr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</w:tcPr>
          <w:p w14:paraId="4A0E95A0" w14:textId="77777777" w:rsidR="008600C7" w:rsidRPr="00B059F6" w:rsidRDefault="008600C7" w:rsidP="004D5EE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7</w:t>
            </w:r>
          </w:p>
        </w:tc>
        <w:tc>
          <w:tcPr>
            <w:tcW w:w="2986" w:type="dxa"/>
          </w:tcPr>
          <w:p w14:paraId="2C8F079F" w14:textId="77777777" w:rsidR="008600C7" w:rsidRPr="00B059F6" w:rsidRDefault="008600C7" w:rsidP="004D5E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Референт за план и анализу</w:t>
            </w:r>
          </w:p>
          <w:p w14:paraId="06243934" w14:textId="77777777" w:rsidR="008600C7" w:rsidRPr="00B059F6" w:rsidRDefault="008600C7" w:rsidP="004D5E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281" w:type="dxa"/>
          </w:tcPr>
          <w:p w14:paraId="36B33C95" w14:textId="77777777" w:rsidR="008600C7" w:rsidRPr="00B059F6" w:rsidRDefault="008600C7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231" w:type="dxa"/>
          </w:tcPr>
          <w:p w14:paraId="1527FEEB" w14:textId="77777777" w:rsidR="008600C7" w:rsidRPr="00B059F6" w:rsidRDefault="008600C7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</w:tr>
      <w:tr w:rsidR="008600C7" w:rsidRPr="00B059F6" w14:paraId="68AC3590" w14:textId="77777777" w:rsidTr="00BF5D94">
        <w:trPr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</w:tcPr>
          <w:p w14:paraId="3BF33560" w14:textId="77777777" w:rsidR="008600C7" w:rsidRPr="00B059F6" w:rsidRDefault="008600C7" w:rsidP="004D5EE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8</w:t>
            </w:r>
          </w:p>
        </w:tc>
        <w:tc>
          <w:tcPr>
            <w:tcW w:w="2986" w:type="dxa"/>
          </w:tcPr>
          <w:p w14:paraId="7C538AD3" w14:textId="77777777" w:rsidR="008600C7" w:rsidRPr="00B059F6" w:rsidRDefault="008600C7" w:rsidP="004D5E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Референт за јавне набавке</w:t>
            </w:r>
          </w:p>
          <w:p w14:paraId="2C01B086" w14:textId="77777777" w:rsidR="008600C7" w:rsidRPr="00B059F6" w:rsidRDefault="008600C7" w:rsidP="004D5E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281" w:type="dxa"/>
          </w:tcPr>
          <w:p w14:paraId="57DDBF7F" w14:textId="77777777" w:rsidR="008600C7" w:rsidRPr="00B059F6" w:rsidRDefault="008600C7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231" w:type="dxa"/>
          </w:tcPr>
          <w:p w14:paraId="71085B87" w14:textId="77777777" w:rsidR="008600C7" w:rsidRPr="00B059F6" w:rsidRDefault="008600C7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</w:tr>
      <w:tr w:rsidR="008600C7" w:rsidRPr="00B059F6" w14:paraId="2C020611" w14:textId="77777777" w:rsidTr="00BF5D94">
        <w:trPr>
          <w:trHeight w:val="7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</w:tcPr>
          <w:p w14:paraId="318FC854" w14:textId="77777777" w:rsidR="008600C7" w:rsidRPr="00B059F6" w:rsidRDefault="008600C7" w:rsidP="004D5EE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9</w:t>
            </w:r>
          </w:p>
        </w:tc>
        <w:tc>
          <w:tcPr>
            <w:tcW w:w="2986" w:type="dxa"/>
          </w:tcPr>
          <w:p w14:paraId="74051162" w14:textId="77777777" w:rsidR="008600C7" w:rsidRPr="00B059F6" w:rsidRDefault="008600C7" w:rsidP="00B37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Референт за односе са јавношћу и маркетинг</w:t>
            </w:r>
          </w:p>
        </w:tc>
        <w:tc>
          <w:tcPr>
            <w:tcW w:w="2281" w:type="dxa"/>
          </w:tcPr>
          <w:p w14:paraId="0178D8C3" w14:textId="77777777" w:rsidR="008600C7" w:rsidRPr="00B059F6" w:rsidRDefault="004D5EE3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2231" w:type="dxa"/>
          </w:tcPr>
          <w:p w14:paraId="14206392" w14:textId="77777777" w:rsidR="008600C7" w:rsidRPr="00B059F6" w:rsidRDefault="004D5EE3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  <w:p w14:paraId="39988A65" w14:textId="77777777" w:rsidR="004D5EE3" w:rsidRPr="00B059F6" w:rsidRDefault="004D5EE3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</w:p>
        </w:tc>
      </w:tr>
      <w:tr w:rsidR="004D5EE3" w:rsidRPr="00B059F6" w14:paraId="1F122FA5" w14:textId="77777777" w:rsidTr="00BF5D94">
        <w:trPr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</w:tcPr>
          <w:p w14:paraId="64AF9357" w14:textId="77777777" w:rsidR="004D5EE3" w:rsidRPr="00B059F6" w:rsidRDefault="004D5EE3" w:rsidP="004D5EE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2986" w:type="dxa"/>
          </w:tcPr>
          <w:p w14:paraId="3EB4504A" w14:textId="77777777" w:rsidR="004D5EE3" w:rsidRPr="00B059F6" w:rsidRDefault="004D5EE3" w:rsidP="00B37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Референт за односе са јавношћу</w:t>
            </w:r>
          </w:p>
        </w:tc>
        <w:tc>
          <w:tcPr>
            <w:tcW w:w="2281" w:type="dxa"/>
          </w:tcPr>
          <w:p w14:paraId="2678FF00" w14:textId="77777777" w:rsidR="004D5EE3" w:rsidRPr="00B059F6" w:rsidRDefault="004D5EE3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  <w:tc>
          <w:tcPr>
            <w:tcW w:w="2231" w:type="dxa"/>
          </w:tcPr>
          <w:p w14:paraId="0ADB6DDB" w14:textId="77777777" w:rsidR="004D5EE3" w:rsidRPr="00B059F6" w:rsidRDefault="004D5EE3" w:rsidP="004D5E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</w:tc>
      </w:tr>
      <w:tr w:rsidR="004D5EE3" w:rsidRPr="00B059F6" w14:paraId="1830AA39" w14:textId="77777777" w:rsidTr="00BF5D94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</w:tcPr>
          <w:p w14:paraId="17BA928D" w14:textId="77777777" w:rsidR="004D5EE3" w:rsidRPr="00B059F6" w:rsidRDefault="004D5EE3" w:rsidP="004D5EE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2986" w:type="dxa"/>
          </w:tcPr>
          <w:p w14:paraId="6B94FB3E" w14:textId="77777777" w:rsidR="00BF5D94" w:rsidRPr="00B059F6" w:rsidRDefault="004D5EE3" w:rsidP="00B37A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</w:rPr>
              <w:t>Самостални референт за маркетинг</w:t>
            </w:r>
          </w:p>
        </w:tc>
        <w:tc>
          <w:tcPr>
            <w:tcW w:w="2281" w:type="dxa"/>
          </w:tcPr>
          <w:p w14:paraId="4D77796D" w14:textId="77777777" w:rsidR="004D5EE3" w:rsidRPr="00B059F6" w:rsidRDefault="009E1342" w:rsidP="00EE5F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14:paraId="7B7A26D5" w14:textId="77777777" w:rsidR="004D5EE3" w:rsidRPr="00B059F6" w:rsidRDefault="000A2062" w:rsidP="004D5E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059F6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</w:tr>
    </w:tbl>
    <w:p w14:paraId="1DFF1577" w14:textId="77777777" w:rsidR="002103C7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DE73804" w14:textId="77777777" w:rsidR="008600C7" w:rsidRPr="00B059F6" w:rsidRDefault="002103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3A21C5">
        <w:rPr>
          <w:rFonts w:ascii="Times New Roman" w:hAnsi="Times New Roman" w:cs="Times New Roman"/>
          <w:sz w:val="24"/>
          <w:szCs w:val="24"/>
          <w:lang w:val="sr-Cyrl-CS"/>
        </w:rPr>
        <w:t>На основу приказане табеле видно је да је број радника усклађен са Правилником о унутрашњој организацији и систематизацији у Туристичкој организацији Града Бијељина. Сви запослени радници имају материјална техничка средства за рад а трудимо се да пратимо свјетске трендове и побољшамо услове рада.</w:t>
      </w:r>
      <w:r w:rsidR="008600C7" w:rsidRPr="00B059F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600C7" w:rsidRPr="00B059F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600C7" w:rsidRPr="00B059F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600C7" w:rsidRPr="00B059F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600C7" w:rsidRPr="00B059F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600C7" w:rsidRPr="00B059F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</w:p>
    <w:p w14:paraId="0A5CDDBA" w14:textId="77777777" w:rsidR="008600C7" w:rsidRPr="00A65C97" w:rsidRDefault="008600C7" w:rsidP="008600C7">
      <w:pPr>
        <w:pStyle w:val="Heading4"/>
        <w:numPr>
          <w:ilvl w:val="0"/>
          <w:numId w:val="0"/>
        </w:numPr>
        <w:ind w:left="864"/>
        <w:rPr>
          <w:sz w:val="32"/>
          <w:szCs w:val="32"/>
        </w:rPr>
      </w:pPr>
      <w:r w:rsidRPr="00286907">
        <w:rPr>
          <w:sz w:val="32"/>
          <w:szCs w:val="32"/>
        </w:rPr>
        <w:t>У</w:t>
      </w:r>
      <w:r w:rsidR="00A65C97">
        <w:rPr>
          <w:sz w:val="32"/>
          <w:szCs w:val="32"/>
        </w:rPr>
        <w:t>ПРАВНИ ОДБОР</w:t>
      </w:r>
    </w:p>
    <w:p w14:paraId="27B2EE1B" w14:textId="77777777" w:rsidR="008600C7" w:rsidRPr="00B059F6" w:rsidRDefault="008600C7" w:rsidP="008600C7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6654ADE" w14:textId="77777777" w:rsidR="008600C7" w:rsidRPr="00B059F6" w:rsidRDefault="008600C7" w:rsidP="008600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>Управни одбор Туристичке организације Града Бијељина има 5 чланова.</w:t>
      </w:r>
      <w:r w:rsidRPr="00B059F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У току 202</w:t>
      </w:r>
      <w:r w:rsidR="004D5EE3" w:rsidRPr="00B059F6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. године одржано је</w:t>
      </w:r>
      <w:r w:rsidRPr="00B059F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D5EE3" w:rsidRPr="00B059F6">
        <w:rPr>
          <w:rFonts w:ascii="Times New Roman" w:hAnsi="Times New Roman" w:cs="Times New Roman"/>
          <w:sz w:val="24"/>
          <w:szCs w:val="24"/>
        </w:rPr>
        <w:t>15</w:t>
      </w:r>
      <w:r w:rsidRPr="00B059F6">
        <w:rPr>
          <w:rFonts w:ascii="Times New Roman" w:hAnsi="Times New Roman" w:cs="Times New Roman"/>
          <w:sz w:val="24"/>
          <w:szCs w:val="24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сједница Управног одбора, донесено је</w:t>
      </w:r>
      <w:r w:rsidRPr="00B059F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986732" w:rsidRPr="00B059F6">
        <w:rPr>
          <w:rFonts w:ascii="Times New Roman" w:hAnsi="Times New Roman" w:cs="Times New Roman"/>
          <w:sz w:val="24"/>
          <w:szCs w:val="24"/>
        </w:rPr>
        <w:t>27</w:t>
      </w:r>
      <w:r w:rsidRPr="00B059F6">
        <w:rPr>
          <w:rFonts w:ascii="Times New Roman" w:hAnsi="Times New Roman" w:cs="Times New Roman"/>
          <w:sz w:val="24"/>
          <w:szCs w:val="24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  <w:lang w:val="sr-Cyrl-BA"/>
        </w:rPr>
        <w:t>одлук</w:t>
      </w:r>
      <w:r w:rsidR="00986732" w:rsidRPr="00B059F6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. Све</w:t>
      </w:r>
      <w:r w:rsidR="00986732"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 Одлуке донесене</w:t>
      </w:r>
      <w:r w:rsidRPr="00B059F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су једногласно. Донесене Одлуке Управног одбора се тичу углавном проблематике пословања Туристичке организације и исте су имале за циљ да дефинишу тренутне и будуће циљеве рада Туристичке организације.</w:t>
      </w:r>
    </w:p>
    <w:p w14:paraId="46F5DDF2" w14:textId="77777777" w:rsidR="008600C7" w:rsidRPr="00B059F6" w:rsidRDefault="008600C7" w:rsidP="008600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5068B3" w14:textId="77777777" w:rsidR="008600C7" w:rsidRPr="00A65C97" w:rsidRDefault="00A65C97">
      <w:pPr>
        <w:pStyle w:val="Heading1"/>
        <w:numPr>
          <w:ilvl w:val="0"/>
          <w:numId w:val="6"/>
        </w:numPr>
        <w:rPr>
          <w:rFonts w:ascii="Times New Roman" w:hAnsi="Times New Roman" w:cs="Times New Roman"/>
          <w:lang w:val="sr-Cyrl-CS"/>
        </w:rPr>
      </w:pPr>
      <w:bookmarkStart w:id="4" w:name="_Toc126306873"/>
      <w:r>
        <w:rPr>
          <w:rFonts w:ascii="Times New Roman" w:hAnsi="Times New Roman" w:cs="Times New Roman"/>
          <w:lang w:val="sr-Cyrl-CS"/>
        </w:rPr>
        <w:t>ПРЕГЛЕД ИМПЛЕМЕНТАЦИЈЕ СТРАТЕШКИХ ЦИЉЕВА И ПРОЈЕКАТА</w:t>
      </w:r>
      <w:bookmarkEnd w:id="4"/>
    </w:p>
    <w:p w14:paraId="64CD886C" w14:textId="77777777" w:rsidR="008600C7" w:rsidRPr="00B059F6" w:rsidRDefault="008600C7" w:rsidP="008600C7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BF77891" w14:textId="77777777" w:rsidR="008600C7" w:rsidRPr="00B059F6" w:rsidRDefault="008600C7" w:rsidP="008600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59F6">
        <w:rPr>
          <w:rFonts w:ascii="Times New Roman" w:hAnsi="Times New Roman" w:cs="Times New Roman"/>
          <w:sz w:val="24"/>
          <w:szCs w:val="24"/>
        </w:rPr>
        <w:t>Закон о туризму Републике Српске (</w:t>
      </w:r>
      <w:r w:rsidR="00B37A19">
        <w:rPr>
          <w:rFonts w:ascii="Times New Roman" w:hAnsi="Times New Roman" w:cs="Times New Roman"/>
          <w:sz w:val="24"/>
          <w:szCs w:val="24"/>
        </w:rPr>
        <w:t>„</w:t>
      </w:r>
      <w:r w:rsidRPr="00B059F6">
        <w:rPr>
          <w:rFonts w:ascii="Times New Roman" w:hAnsi="Times New Roman" w:cs="Times New Roman"/>
          <w:sz w:val="24"/>
          <w:szCs w:val="24"/>
        </w:rPr>
        <w:t>Службени гласник Републике Српске</w:t>
      </w:r>
      <w:r w:rsidR="00B37A19">
        <w:rPr>
          <w:rFonts w:ascii="Times New Roman" w:hAnsi="Times New Roman" w:cs="Times New Roman"/>
          <w:sz w:val="24"/>
          <w:szCs w:val="24"/>
        </w:rPr>
        <w:t>“</w:t>
      </w:r>
      <w:r w:rsidRPr="00B059F6">
        <w:rPr>
          <w:rFonts w:ascii="Times New Roman" w:hAnsi="Times New Roman" w:cs="Times New Roman"/>
          <w:sz w:val="24"/>
          <w:szCs w:val="24"/>
        </w:rPr>
        <w:t xml:space="preserve"> број 45/17) регулише израду Стратегије развоја туризма јединице локалне самоуправе, њихово доношење и извјештавање. Стратегија развоја туризма</w:t>
      </w:r>
      <w:r w:rsidR="00986732" w:rsidRPr="00B059F6">
        <w:rPr>
          <w:rFonts w:ascii="Times New Roman" w:hAnsi="Times New Roman" w:cs="Times New Roman"/>
          <w:sz w:val="24"/>
          <w:szCs w:val="24"/>
        </w:rPr>
        <w:t xml:space="preserve"> Града</w:t>
      </w:r>
      <w:r w:rsidRPr="00B059F6">
        <w:rPr>
          <w:rFonts w:ascii="Times New Roman" w:hAnsi="Times New Roman" w:cs="Times New Roman"/>
          <w:sz w:val="24"/>
          <w:szCs w:val="24"/>
        </w:rPr>
        <w:t xml:space="preserve"> Бијељина односила се за период 2012-2017.година.</w:t>
      </w:r>
      <w:r w:rsidR="00B37A19">
        <w:rPr>
          <w:rFonts w:ascii="Times New Roman" w:hAnsi="Times New Roman" w:cs="Times New Roman"/>
          <w:sz w:val="24"/>
          <w:szCs w:val="24"/>
        </w:rPr>
        <w:t xml:space="preserve"> </w:t>
      </w:r>
      <w:r w:rsidR="00986732" w:rsidRPr="00B059F6">
        <w:rPr>
          <w:rFonts w:ascii="Times New Roman" w:hAnsi="Times New Roman" w:cs="Times New Roman"/>
          <w:sz w:val="24"/>
          <w:szCs w:val="24"/>
        </w:rPr>
        <w:t>З</w:t>
      </w:r>
      <w:r w:rsidRPr="00B059F6">
        <w:rPr>
          <w:rFonts w:ascii="Times New Roman" w:hAnsi="Times New Roman" w:cs="Times New Roman"/>
          <w:sz w:val="24"/>
          <w:szCs w:val="24"/>
        </w:rPr>
        <w:t>акон</w:t>
      </w:r>
      <w:r w:rsidR="00B37A19">
        <w:rPr>
          <w:rFonts w:ascii="Times New Roman" w:hAnsi="Times New Roman" w:cs="Times New Roman"/>
          <w:sz w:val="24"/>
          <w:szCs w:val="24"/>
        </w:rPr>
        <w:t xml:space="preserve"> о туризму</w:t>
      </w:r>
      <w:r w:rsidRPr="00B059F6">
        <w:rPr>
          <w:rFonts w:ascii="Times New Roman" w:hAnsi="Times New Roman" w:cs="Times New Roman"/>
          <w:sz w:val="24"/>
          <w:szCs w:val="24"/>
        </w:rPr>
        <w:t xml:space="preserve"> регулише да није потребно доносити посебну Стратегију развоја туризма јединице локалне самоуправе, уколико је на нивоу јединице локалне самоуправе усвојен стратешки документ у којем је плански третиран туризам као посебна привредна дјелатност. На нивоу Градске управе радила се ревизија Стратегије развоја Града Бијељина 2014-2023.године, а на основу Одлуке Скупштине Града Бијељина. Развојни тим за вођење процеса планирања у поступку ревизије Стратегије развоја Града Бијељина се сложио да се туризам третира као посебна привредна дјелатност од значаја за економски развој града и као такав ће бити стратешки третиран. 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B059F6">
        <w:rPr>
          <w:rFonts w:ascii="Times New Roman" w:hAnsi="Times New Roman" w:cs="Times New Roman"/>
          <w:sz w:val="24"/>
          <w:szCs w:val="24"/>
        </w:rPr>
        <w:t xml:space="preserve"> вези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 са тим</w:t>
      </w:r>
      <w:r w:rsidRPr="00B059F6">
        <w:rPr>
          <w:rFonts w:ascii="Times New Roman" w:hAnsi="Times New Roman" w:cs="Times New Roman"/>
          <w:sz w:val="24"/>
          <w:szCs w:val="24"/>
        </w:rPr>
        <w:t>, не постоје разлози за израду секторске Стратегије развоја туризма Града Бијељина у наредном периоду, имајући у виду стратешко планирање туризма приликом израде ревидиране Стратегије развоја Града Бијељина 2014-2023.</w:t>
      </w:r>
      <w:r w:rsidR="00B37A19">
        <w:rPr>
          <w:rFonts w:ascii="Times New Roman" w:hAnsi="Times New Roman" w:cs="Times New Roman"/>
          <w:sz w:val="24"/>
          <w:szCs w:val="24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</w:rPr>
        <w:t>године.</w:t>
      </w:r>
    </w:p>
    <w:p w14:paraId="1FD92AA5" w14:textId="77777777" w:rsidR="008600C7" w:rsidRPr="00B059F6" w:rsidRDefault="008600C7" w:rsidP="00B059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</w:rPr>
        <w:t>Стратегијом развоја Града Бијељина 2014-2023.</w:t>
      </w:r>
      <w:r w:rsidR="00B37A19">
        <w:rPr>
          <w:rFonts w:ascii="Times New Roman" w:hAnsi="Times New Roman" w:cs="Times New Roman"/>
          <w:sz w:val="24"/>
          <w:szCs w:val="24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</w:rPr>
        <w:t>године</w:t>
      </w:r>
      <w:r w:rsidRPr="00B059F6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, </w:t>
      </w:r>
      <w:r w:rsidRPr="00B059F6">
        <w:rPr>
          <w:rFonts w:ascii="Times New Roman" w:eastAsiaTheme="minorEastAsia" w:hAnsi="Times New Roman" w:cs="Times New Roman"/>
          <w:sz w:val="24"/>
          <w:szCs w:val="24"/>
          <w:lang w:val="sr-Cyrl-BA" w:eastAsia="sr-Latn-CS"/>
        </w:rPr>
        <w:t xml:space="preserve">у оквиру СЕЦ 1, планирано је унапређење туристичке понуде и организација манифестација. Носилац ових активности је Туристичка организација Града Бијељина, која поменуте активности реализује на основу годишњег Програма рада и Програма </w:t>
      </w:r>
      <w:r w:rsidRPr="00B059F6">
        <w:rPr>
          <w:rFonts w:ascii="Times New Roman" w:eastAsia="TimesNewRomanPS-BoldMT" w:hAnsi="Times New Roman" w:cs="Times New Roman"/>
          <w:szCs w:val="24"/>
          <w:lang w:val="sr-Cyrl-CS" w:eastAsia="sr-Latn-CS"/>
        </w:rPr>
        <w:t>коришћења средстава прикупљених на рачуну посебних намјена по основу прихода од боравишне таксе, кој</w:t>
      </w:r>
      <w:r w:rsidR="00901323">
        <w:rPr>
          <w:rFonts w:ascii="Times New Roman" w:eastAsia="TimesNewRomanPS-BoldMT" w:hAnsi="Times New Roman" w:cs="Times New Roman"/>
          <w:szCs w:val="24"/>
          <w:lang w:val="sr-Cyrl-CS" w:eastAsia="sr-Latn-CS"/>
        </w:rPr>
        <w:t>у</w:t>
      </w:r>
      <w:r w:rsidRPr="00B059F6">
        <w:rPr>
          <w:rFonts w:ascii="Times New Roman" w:eastAsia="TimesNewRomanPS-BoldMT" w:hAnsi="Times New Roman" w:cs="Times New Roman"/>
          <w:szCs w:val="24"/>
          <w:lang w:val="sr-Cyrl-CS" w:eastAsia="sr-Latn-CS"/>
        </w:rPr>
        <w:t xml:space="preserve"> усваја</w:t>
      </w:r>
      <w:r w:rsidRPr="00B059F6">
        <w:rPr>
          <w:rFonts w:ascii="Times New Roman" w:eastAsiaTheme="minorEastAsia" w:hAnsi="Times New Roman" w:cs="Times New Roman"/>
          <w:sz w:val="24"/>
          <w:szCs w:val="24"/>
          <w:lang w:val="sr-Cyrl-BA" w:eastAsia="sr-Latn-CS"/>
        </w:rPr>
        <w:t xml:space="preserve"> </w:t>
      </w:r>
      <w:r w:rsidRPr="00B059F6">
        <w:rPr>
          <w:rFonts w:ascii="Times New Roman" w:eastAsiaTheme="minorEastAsia" w:hAnsi="Times New Roman" w:cs="Times New Roman"/>
          <w:sz w:val="24"/>
          <w:szCs w:val="24"/>
          <w:lang w:val="sr-Cyrl-BA" w:eastAsia="sr-Latn-CS"/>
        </w:rPr>
        <w:lastRenderedPageBreak/>
        <w:t>Скупштина Града Бијељина. Главни циљ јесте повећање броја долазака и ноћења туриста у нашем граду, као и валоризација туристичких вриједности.</w:t>
      </w:r>
      <w:r w:rsidRPr="00B059F6">
        <w:rPr>
          <w:rFonts w:ascii="Times New Roman" w:eastAsiaTheme="minorEastAsia" w:hAnsi="Times New Roman" w:cs="Times New Roman"/>
          <w:noProof/>
          <w:sz w:val="24"/>
          <w:szCs w:val="24"/>
          <w:lang w:val="sr-Cyrl-CS" w:eastAsia="sr-Latn-CS"/>
        </w:rPr>
        <w:t xml:space="preserve"> Појава нових дестинација, начин избора туристичког производа, различити мотиви путовања утицали су на промјену схватања и оријентације туризма који је обухватао искључиво једнократна путовања ради годишњег одмора. Савремени тренд у туризму показује кориштење више краћих одмора у току године, са посебним нагласком на посјете градовима. Туристички значај Бијељине, у односу на комплементарне туристичке вриједности је повољан, јер се, између осталог, налази на повољном саобраћајном положају, тачније Бијељина је велика раскрсница Републике Српске</w:t>
      </w:r>
      <w:r w:rsidR="00B37A19">
        <w:rPr>
          <w:rFonts w:ascii="Times New Roman" w:eastAsiaTheme="minorEastAsia" w:hAnsi="Times New Roman" w:cs="Times New Roman"/>
          <w:noProof/>
          <w:sz w:val="24"/>
          <w:szCs w:val="24"/>
          <w:lang w:val="sr-Cyrl-CS" w:eastAsia="sr-Latn-CS"/>
        </w:rPr>
        <w:t>.</w:t>
      </w:r>
    </w:p>
    <w:p w14:paraId="32D19D40" w14:textId="77777777" w:rsidR="007E0B3D" w:rsidRDefault="007E0B3D" w:rsidP="008600C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09D6928D" w14:textId="1C934FAA" w:rsidR="008600C7" w:rsidRDefault="008600C7" w:rsidP="008600C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B0625">
        <w:rPr>
          <w:rFonts w:ascii="Times New Roman" w:eastAsia="Calibri" w:hAnsi="Times New Roman" w:cs="Times New Roman"/>
          <w:b/>
          <w:i/>
          <w:sz w:val="24"/>
          <w:szCs w:val="24"/>
        </w:rPr>
        <w:t>Доласци и ноћења туриста у Бијељини</w:t>
      </w:r>
    </w:p>
    <w:p w14:paraId="5A63EC5F" w14:textId="77777777" w:rsidR="00615A45" w:rsidRPr="00615A45" w:rsidRDefault="00615A45" w:rsidP="008600C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07C0DD47" w14:textId="77777777" w:rsidR="008600C7" w:rsidRPr="00B059F6" w:rsidRDefault="008600C7" w:rsidP="008600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B059F6">
        <w:rPr>
          <w:rFonts w:ascii="Times New Roman" w:eastAsia="Calibri" w:hAnsi="Times New Roman" w:cs="Times New Roman"/>
          <w:sz w:val="24"/>
          <w:szCs w:val="24"/>
        </w:rPr>
        <w:t xml:space="preserve">Табеларни преглед долазака и ноћења туриста  на територији града </w:t>
      </w:r>
      <w:r w:rsidRPr="00B059F6">
        <w:rPr>
          <w:rFonts w:ascii="Times New Roman" w:eastAsia="Calibri" w:hAnsi="Times New Roman" w:cs="Times New Roman"/>
          <w:sz w:val="24"/>
          <w:szCs w:val="24"/>
          <w:lang w:val="sr-Cyrl-CS"/>
        </w:rPr>
        <w:t>Б</w:t>
      </w:r>
      <w:r w:rsidRPr="00B059F6">
        <w:rPr>
          <w:rFonts w:ascii="Times New Roman" w:eastAsia="Calibri" w:hAnsi="Times New Roman" w:cs="Times New Roman"/>
          <w:sz w:val="24"/>
          <w:szCs w:val="24"/>
        </w:rPr>
        <w:t>ијељина:</w:t>
      </w:r>
    </w:p>
    <w:p w14:paraId="0CF5AD29" w14:textId="77777777" w:rsidR="008600C7" w:rsidRPr="00B059F6" w:rsidRDefault="008600C7" w:rsidP="008600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800B27E" w14:textId="77777777" w:rsidR="008600C7" w:rsidRPr="00B059F6" w:rsidRDefault="008600C7" w:rsidP="008600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1"/>
        <w:tblW w:w="8188" w:type="dxa"/>
        <w:jc w:val="center"/>
        <w:tblLayout w:type="fixed"/>
        <w:tblLook w:val="04A0" w:firstRow="1" w:lastRow="0" w:firstColumn="1" w:lastColumn="0" w:noHBand="0" w:noVBand="1"/>
      </w:tblPr>
      <w:tblGrid>
        <w:gridCol w:w="2376"/>
        <w:gridCol w:w="1560"/>
        <w:gridCol w:w="1417"/>
        <w:gridCol w:w="1418"/>
        <w:gridCol w:w="1417"/>
      </w:tblGrid>
      <w:tr w:rsidR="008E62AD" w:rsidRPr="00B059F6" w14:paraId="12B36EE6" w14:textId="77777777" w:rsidTr="009F22B0">
        <w:trPr>
          <w:jc w:val="center"/>
        </w:trPr>
        <w:tc>
          <w:tcPr>
            <w:tcW w:w="2376" w:type="dxa"/>
            <w:hideMark/>
          </w:tcPr>
          <w:p w14:paraId="5DCC793E" w14:textId="77777777" w:rsidR="008E62AD" w:rsidRPr="009F22B0" w:rsidRDefault="008E62AD" w:rsidP="00C056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2B0">
              <w:rPr>
                <w:rFonts w:ascii="Times New Roman" w:hAnsi="Times New Roman"/>
                <w:b/>
                <w:sz w:val="24"/>
                <w:szCs w:val="24"/>
              </w:rPr>
              <w:t>Назив</w:t>
            </w:r>
          </w:p>
        </w:tc>
        <w:tc>
          <w:tcPr>
            <w:tcW w:w="1560" w:type="dxa"/>
            <w:hideMark/>
          </w:tcPr>
          <w:p w14:paraId="085427D4" w14:textId="77777777" w:rsidR="008E62AD" w:rsidRPr="009F22B0" w:rsidRDefault="008E62AD" w:rsidP="009867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2B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9F22B0"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19</w:t>
            </w:r>
            <w:r w:rsidRPr="009F22B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1F889D80" w14:textId="77777777" w:rsidR="008E62AD" w:rsidRPr="00B059F6" w:rsidRDefault="008E62AD" w:rsidP="009867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F22B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г</w:t>
            </w:r>
            <w:r w:rsidRPr="009F22B0">
              <w:rPr>
                <w:rFonts w:ascii="Times New Roman" w:hAnsi="Times New Roman"/>
                <w:b/>
                <w:sz w:val="24"/>
                <w:szCs w:val="24"/>
              </w:rPr>
              <w:t>одина</w:t>
            </w:r>
          </w:p>
        </w:tc>
        <w:tc>
          <w:tcPr>
            <w:tcW w:w="1417" w:type="dxa"/>
            <w:hideMark/>
          </w:tcPr>
          <w:p w14:paraId="570EF4CA" w14:textId="77777777" w:rsidR="008E62AD" w:rsidRPr="009F22B0" w:rsidRDefault="008E62AD" w:rsidP="00C056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2B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9F22B0"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20</w:t>
            </w:r>
            <w:r w:rsidRPr="009F22B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73D1D98C" w14:textId="77777777" w:rsidR="008E62AD" w:rsidRPr="00B059F6" w:rsidRDefault="008E62AD" w:rsidP="00C056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F22B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г</w:t>
            </w:r>
            <w:r w:rsidRPr="009F22B0">
              <w:rPr>
                <w:rFonts w:ascii="Times New Roman" w:hAnsi="Times New Roman"/>
                <w:b/>
                <w:sz w:val="24"/>
                <w:szCs w:val="24"/>
              </w:rPr>
              <w:t>одина</w:t>
            </w:r>
          </w:p>
        </w:tc>
        <w:tc>
          <w:tcPr>
            <w:tcW w:w="1418" w:type="dxa"/>
          </w:tcPr>
          <w:p w14:paraId="5493CCD7" w14:textId="77777777" w:rsidR="008E62AD" w:rsidRPr="009F22B0" w:rsidRDefault="008E62AD" w:rsidP="00C056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2B0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Pr="009F22B0"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1</w:t>
            </w:r>
            <w:r w:rsidRPr="009F22B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45262D0C" w14:textId="77777777" w:rsidR="008E62AD" w:rsidRPr="00B059F6" w:rsidRDefault="008E62AD" w:rsidP="00C056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F22B0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г</w:t>
            </w:r>
            <w:r w:rsidRPr="009F22B0">
              <w:rPr>
                <w:rFonts w:ascii="Times New Roman" w:hAnsi="Times New Roman"/>
                <w:b/>
                <w:sz w:val="24"/>
                <w:szCs w:val="24"/>
              </w:rPr>
              <w:t>одина</w:t>
            </w:r>
          </w:p>
        </w:tc>
        <w:tc>
          <w:tcPr>
            <w:tcW w:w="1417" w:type="dxa"/>
          </w:tcPr>
          <w:p w14:paraId="649AF023" w14:textId="77777777" w:rsidR="008E62AD" w:rsidRPr="009F22B0" w:rsidRDefault="008E62AD" w:rsidP="00C056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BA"/>
              </w:rPr>
            </w:pPr>
            <w:r w:rsidRPr="009F22B0"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2022</w:t>
            </w:r>
          </w:p>
          <w:p w14:paraId="26FB5332" w14:textId="77777777" w:rsidR="008E62AD" w:rsidRPr="008E62AD" w:rsidRDefault="00764903" w:rsidP="00C056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sr-Cyrl-BA"/>
              </w:rPr>
            </w:pPr>
            <w:r w:rsidRPr="009F22B0"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г</w:t>
            </w:r>
            <w:r w:rsidR="008E62AD" w:rsidRPr="009F22B0"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одина</w:t>
            </w:r>
          </w:p>
        </w:tc>
      </w:tr>
      <w:tr w:rsidR="008E62AD" w:rsidRPr="00B059F6" w14:paraId="3FA2DE23" w14:textId="77777777" w:rsidTr="009F22B0">
        <w:trPr>
          <w:trHeight w:val="479"/>
          <w:jc w:val="center"/>
        </w:trPr>
        <w:tc>
          <w:tcPr>
            <w:tcW w:w="2376" w:type="dxa"/>
            <w:hideMark/>
          </w:tcPr>
          <w:p w14:paraId="08B216D8" w14:textId="77777777" w:rsidR="008E62AD" w:rsidRPr="009F22B0" w:rsidRDefault="008E62AD" w:rsidP="008E62A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2B0">
              <w:rPr>
                <w:rFonts w:ascii="Times New Roman" w:hAnsi="Times New Roman"/>
                <w:b/>
                <w:sz w:val="24"/>
                <w:szCs w:val="24"/>
              </w:rPr>
              <w:t xml:space="preserve">Број долазака </w:t>
            </w:r>
          </w:p>
        </w:tc>
        <w:tc>
          <w:tcPr>
            <w:tcW w:w="1560" w:type="dxa"/>
          </w:tcPr>
          <w:p w14:paraId="3323132B" w14:textId="77777777" w:rsidR="008E62AD" w:rsidRPr="009F22B0" w:rsidRDefault="008E62AD" w:rsidP="00C0567A">
            <w:pPr>
              <w:spacing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BA"/>
              </w:rPr>
            </w:pPr>
            <w:r w:rsidRPr="009F22B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BA"/>
              </w:rPr>
              <w:t>43.432</w:t>
            </w:r>
          </w:p>
        </w:tc>
        <w:tc>
          <w:tcPr>
            <w:tcW w:w="1417" w:type="dxa"/>
          </w:tcPr>
          <w:p w14:paraId="63A32306" w14:textId="77777777" w:rsidR="008E62AD" w:rsidRPr="009F22B0" w:rsidRDefault="008E62AD" w:rsidP="00C0567A">
            <w:pPr>
              <w:pStyle w:val="NoSpacing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BA"/>
              </w:rPr>
            </w:pPr>
            <w:r w:rsidRPr="009F22B0">
              <w:rPr>
                <w:rFonts w:ascii="Times New Roman" w:hAnsi="Times New Roman"/>
                <w:i/>
                <w:iCs/>
                <w:sz w:val="24"/>
                <w:szCs w:val="24"/>
                <w:lang w:val="sr-Cyrl-BA"/>
              </w:rPr>
              <w:t>21.371</w:t>
            </w:r>
          </w:p>
        </w:tc>
        <w:tc>
          <w:tcPr>
            <w:tcW w:w="1418" w:type="dxa"/>
          </w:tcPr>
          <w:p w14:paraId="0483852F" w14:textId="77777777" w:rsidR="008E62AD" w:rsidRPr="009F22B0" w:rsidRDefault="008E62AD" w:rsidP="00C0567A">
            <w:pPr>
              <w:pStyle w:val="NoSpacing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BA"/>
              </w:rPr>
            </w:pPr>
            <w:r w:rsidRPr="009F22B0">
              <w:rPr>
                <w:rFonts w:ascii="Times New Roman" w:hAnsi="Times New Roman"/>
                <w:i/>
                <w:iCs/>
                <w:sz w:val="24"/>
                <w:szCs w:val="24"/>
                <w:lang w:val="sr-Cyrl-BA"/>
              </w:rPr>
              <w:t>21.514</w:t>
            </w:r>
          </w:p>
        </w:tc>
        <w:tc>
          <w:tcPr>
            <w:tcW w:w="1417" w:type="dxa"/>
          </w:tcPr>
          <w:p w14:paraId="4499140C" w14:textId="32AD7E6E" w:rsidR="008E62AD" w:rsidRPr="00B523FA" w:rsidRDefault="00B523FA" w:rsidP="00B523F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B523F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43.021</w:t>
            </w:r>
          </w:p>
        </w:tc>
      </w:tr>
      <w:tr w:rsidR="008E62AD" w:rsidRPr="00B059F6" w14:paraId="17BDE840" w14:textId="77777777" w:rsidTr="009F22B0">
        <w:trPr>
          <w:jc w:val="center"/>
        </w:trPr>
        <w:tc>
          <w:tcPr>
            <w:tcW w:w="2376" w:type="dxa"/>
            <w:hideMark/>
          </w:tcPr>
          <w:p w14:paraId="6630AD05" w14:textId="77777777" w:rsidR="008E62AD" w:rsidRPr="009F22B0" w:rsidRDefault="008E62AD" w:rsidP="008E62A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22B0">
              <w:rPr>
                <w:rFonts w:ascii="Times New Roman" w:hAnsi="Times New Roman"/>
                <w:b/>
                <w:sz w:val="24"/>
                <w:szCs w:val="24"/>
              </w:rPr>
              <w:t xml:space="preserve">Број </w:t>
            </w:r>
            <w:r w:rsidRPr="009F22B0">
              <w:rPr>
                <w:rFonts w:ascii="Times New Roman" w:hAnsi="Times New Roman"/>
                <w:b/>
                <w:sz w:val="24"/>
                <w:szCs w:val="24"/>
                <w:lang w:val="sr-Cyrl-BA"/>
              </w:rPr>
              <w:t>н</w:t>
            </w:r>
            <w:r w:rsidRPr="009F22B0">
              <w:rPr>
                <w:rFonts w:ascii="Times New Roman" w:hAnsi="Times New Roman"/>
                <w:b/>
                <w:sz w:val="24"/>
                <w:szCs w:val="24"/>
              </w:rPr>
              <w:t xml:space="preserve">оћења </w:t>
            </w:r>
          </w:p>
        </w:tc>
        <w:tc>
          <w:tcPr>
            <w:tcW w:w="1560" w:type="dxa"/>
          </w:tcPr>
          <w:p w14:paraId="746A7D84" w14:textId="77777777" w:rsidR="008E62AD" w:rsidRPr="009F22B0" w:rsidRDefault="004C369C" w:rsidP="00C0567A">
            <w:pPr>
              <w:spacing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BA"/>
              </w:rPr>
            </w:pPr>
            <w:r w:rsidRPr="009F22B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BA"/>
              </w:rPr>
              <w:t>73.148</w:t>
            </w:r>
          </w:p>
        </w:tc>
        <w:tc>
          <w:tcPr>
            <w:tcW w:w="1417" w:type="dxa"/>
          </w:tcPr>
          <w:p w14:paraId="345E35F4" w14:textId="77777777" w:rsidR="008E62AD" w:rsidRPr="009F22B0" w:rsidRDefault="008E62AD" w:rsidP="00C0567A">
            <w:pPr>
              <w:pStyle w:val="NoSpacing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BA"/>
              </w:rPr>
            </w:pPr>
            <w:r w:rsidRPr="009F22B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BA"/>
              </w:rPr>
              <w:t>44.518</w:t>
            </w:r>
          </w:p>
        </w:tc>
        <w:tc>
          <w:tcPr>
            <w:tcW w:w="1418" w:type="dxa"/>
          </w:tcPr>
          <w:p w14:paraId="1D489501" w14:textId="77777777" w:rsidR="008E62AD" w:rsidRPr="009F22B0" w:rsidRDefault="008E62AD" w:rsidP="00C0567A">
            <w:pPr>
              <w:pStyle w:val="NoSpacing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sr-Cyrl-BA"/>
              </w:rPr>
            </w:pPr>
            <w:r w:rsidRPr="009F22B0">
              <w:rPr>
                <w:rFonts w:ascii="Times New Roman" w:hAnsi="Times New Roman"/>
                <w:i/>
                <w:iCs/>
                <w:sz w:val="24"/>
                <w:szCs w:val="24"/>
                <w:lang w:val="sr-Cyrl-BA"/>
              </w:rPr>
              <w:t>36.335</w:t>
            </w:r>
          </w:p>
        </w:tc>
        <w:tc>
          <w:tcPr>
            <w:tcW w:w="1417" w:type="dxa"/>
          </w:tcPr>
          <w:p w14:paraId="04890628" w14:textId="2A7DF370" w:rsidR="008E62AD" w:rsidRPr="00B523FA" w:rsidRDefault="00B523FA" w:rsidP="00C0567A">
            <w:pPr>
              <w:pStyle w:val="NoSpacing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84.096</w:t>
            </w:r>
          </w:p>
        </w:tc>
      </w:tr>
    </w:tbl>
    <w:p w14:paraId="6B83B02C" w14:textId="77777777" w:rsidR="008600C7" w:rsidRPr="00B059F6" w:rsidRDefault="008600C7" w:rsidP="008600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854A205" w14:textId="77777777" w:rsidR="008600C7" w:rsidRDefault="008600C7" w:rsidP="008600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71D868CA" w14:textId="77777777" w:rsidR="008600C7" w:rsidRPr="00B059F6" w:rsidRDefault="008600C7" w:rsidP="009F22B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</w:pPr>
      <w:r w:rsidRPr="00B059F6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Графички приказ број</w:t>
      </w:r>
      <w:r w:rsidR="00FF1B32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а</w:t>
      </w:r>
      <w:r w:rsidRPr="00B059F6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 xml:space="preserve"> долазака и ноћења туриста у Бијељин</w:t>
      </w:r>
      <w:r w:rsidR="00FF1B32"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  <w:t>у</w:t>
      </w:r>
    </w:p>
    <w:p w14:paraId="1638F875" w14:textId="77777777" w:rsidR="009F22B0" w:rsidRDefault="009F22B0" w:rsidP="009F22B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sr-Cyrl-BA"/>
        </w:rPr>
      </w:pPr>
    </w:p>
    <w:p w14:paraId="22A069B6" w14:textId="02AECE0B" w:rsidR="008600C7" w:rsidRPr="00B059F6" w:rsidRDefault="00284F63" w:rsidP="009F22B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noProof/>
          <w:lang w:val="en-US"/>
        </w:rPr>
        <w:drawing>
          <wp:inline distT="0" distB="0" distL="0" distR="0" wp14:anchorId="05B762FF" wp14:editId="3588BBE4">
            <wp:extent cx="4457700" cy="2466975"/>
            <wp:effectExtent l="0" t="0" r="0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C0E2C89" w14:textId="77777777" w:rsidR="00B523FA" w:rsidRDefault="00B523FA" w:rsidP="009F22B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F043059" w14:textId="6DED1A13" w:rsidR="008600C7" w:rsidRPr="009F22B0" w:rsidRDefault="004C369C" w:rsidP="009F22B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Из приказане табеле се види константан раст броја гостију који из године у годину долазе у Бијељину, а рекордан раст протекле године можемо образложити са порастом потребе за путовањима која </w:t>
      </w:r>
      <w:r w:rsidR="004716D6">
        <w:rPr>
          <w:rFonts w:ascii="Times New Roman" w:eastAsia="Calibri" w:hAnsi="Times New Roman" w:cs="Times New Roman"/>
          <w:sz w:val="24"/>
          <w:szCs w:val="24"/>
          <w:lang w:val="sr-Cyrl-CS"/>
        </w:rPr>
        <w:t>су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стагнирала током 2020. и 2021. године због Ковида. Поред стр</w:t>
      </w:r>
      <w:r w:rsidR="004716D6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тегије пораста броја гостију један од приоритета рада Т</w:t>
      </w:r>
      <w:r w:rsidR="004716D6">
        <w:rPr>
          <w:rFonts w:ascii="Times New Roman" w:eastAsia="Calibri" w:hAnsi="Times New Roman" w:cs="Times New Roman"/>
          <w:sz w:val="24"/>
          <w:szCs w:val="24"/>
          <w:lang w:val="sr-Cyrl-CS"/>
        </w:rPr>
        <w:t>уристичке организације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Града Бијељине бил</w:t>
      </w:r>
      <w:r w:rsidR="003877F5">
        <w:rPr>
          <w:rFonts w:ascii="Times New Roman" w:eastAsia="Calibri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 и обезбјеђење услова за долазак туриста. Урађена је друга фаза туристичке сигнализације, отоворен Инфо пулт</w:t>
      </w:r>
      <w:r w:rsidR="004716D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="004716D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сувенирница у центру гр</w:t>
      </w:r>
      <w:r w:rsidR="008C59B5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да, а </w:t>
      </w:r>
      <w:r w:rsidR="004716D6">
        <w:rPr>
          <w:rFonts w:ascii="Times New Roman" w:eastAsia="Calibri" w:hAnsi="Times New Roman" w:cs="Times New Roman"/>
          <w:sz w:val="24"/>
          <w:szCs w:val="24"/>
          <w:lang w:val="sr-Cyrl-CS"/>
        </w:rPr>
        <w:t>израђен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 пројекат изградње „Улице кишобрана“ који </w:t>
      </w:r>
      <w:r w:rsidR="008C59B5">
        <w:rPr>
          <w:rFonts w:ascii="Times New Roman" w:eastAsia="Calibri" w:hAnsi="Times New Roman" w:cs="Times New Roman"/>
          <w:sz w:val="24"/>
          <w:szCs w:val="24"/>
          <w:lang w:val="sr-Cyrl-CS"/>
        </w:rPr>
        <w:t>ће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због </w:t>
      </w:r>
      <w:r w:rsidR="008C59B5">
        <w:rPr>
          <w:rFonts w:ascii="Times New Roman" w:eastAsia="Calibri" w:hAnsi="Times New Roman" w:cs="Times New Roman"/>
          <w:sz w:val="24"/>
          <w:szCs w:val="24"/>
          <w:lang w:val="sr-Cyrl-CS"/>
        </w:rPr>
        <w:t>оправданих разлога бити реализован у 2023. години.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5EBFC03D" w14:textId="77777777" w:rsidR="008600C7" w:rsidRPr="00B059F6" w:rsidRDefault="008600C7">
      <w:pPr>
        <w:pStyle w:val="Heading1"/>
        <w:numPr>
          <w:ilvl w:val="0"/>
          <w:numId w:val="6"/>
        </w:numPr>
        <w:jc w:val="center"/>
        <w:rPr>
          <w:rFonts w:ascii="Times New Roman" w:hAnsi="Times New Roman" w:cs="Times New Roman"/>
          <w:lang w:val="sr-Cyrl-BA"/>
        </w:rPr>
      </w:pPr>
      <w:bookmarkStart w:id="5" w:name="_Toc126306874"/>
      <w:r w:rsidRPr="00B059F6">
        <w:rPr>
          <w:rFonts w:ascii="Times New Roman" w:hAnsi="Times New Roman" w:cs="Times New Roman"/>
        </w:rPr>
        <w:lastRenderedPageBreak/>
        <w:t xml:space="preserve">РЕАЛИЗАЦИЈА </w:t>
      </w:r>
      <w:r w:rsidR="004B0625">
        <w:rPr>
          <w:rFonts w:ascii="Times New Roman" w:hAnsi="Times New Roman" w:cs="Times New Roman"/>
        </w:rPr>
        <w:t>ПРОГРАМА РАДА</w:t>
      </w:r>
      <w:bookmarkEnd w:id="5"/>
    </w:p>
    <w:p w14:paraId="7D3ED260" w14:textId="77777777" w:rsidR="008600C7" w:rsidRPr="00B059F6" w:rsidRDefault="008600C7" w:rsidP="008600C7">
      <w:pPr>
        <w:rPr>
          <w:rFonts w:ascii="Times New Roman" w:hAnsi="Times New Roman" w:cs="Times New Roman"/>
          <w:lang w:val="sr-Cyrl-BA"/>
        </w:rPr>
      </w:pPr>
    </w:p>
    <w:p w14:paraId="6E19B47E" w14:textId="77777777" w:rsidR="008600C7" w:rsidRPr="00B059F6" w:rsidRDefault="008600C7" w:rsidP="008600C7">
      <w:pPr>
        <w:pStyle w:val="NoSpacing"/>
        <w:ind w:firstLine="432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059F6">
        <w:rPr>
          <w:rFonts w:ascii="Times New Roman" w:hAnsi="Times New Roman" w:cs="Times New Roman"/>
          <w:sz w:val="24"/>
          <w:szCs w:val="24"/>
        </w:rPr>
        <w:t xml:space="preserve">У оквиру </w:t>
      </w:r>
      <w:r w:rsidR="00364D16">
        <w:rPr>
          <w:rFonts w:ascii="Times New Roman" w:hAnsi="Times New Roman" w:cs="Times New Roman"/>
          <w:sz w:val="24"/>
          <w:szCs w:val="24"/>
        </w:rPr>
        <w:t>Програма рада</w:t>
      </w:r>
      <w:r w:rsidRPr="00B059F6">
        <w:rPr>
          <w:rFonts w:ascii="Times New Roman" w:hAnsi="Times New Roman" w:cs="Times New Roman"/>
          <w:sz w:val="24"/>
          <w:szCs w:val="24"/>
        </w:rPr>
        <w:t xml:space="preserve"> за 202</w:t>
      </w:r>
      <w:r w:rsidR="00C754D3" w:rsidRPr="00B059F6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B059F6">
        <w:rPr>
          <w:rFonts w:ascii="Times New Roman" w:hAnsi="Times New Roman" w:cs="Times New Roman"/>
          <w:sz w:val="24"/>
          <w:szCs w:val="24"/>
        </w:rPr>
        <w:t xml:space="preserve">. годину, Туристичка организација Града 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Pr="00B059F6">
        <w:rPr>
          <w:rFonts w:ascii="Times New Roman" w:hAnsi="Times New Roman" w:cs="Times New Roman"/>
          <w:sz w:val="24"/>
          <w:szCs w:val="24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је реализовала следеће </w:t>
      </w:r>
      <w:r w:rsidRPr="00B059F6">
        <w:rPr>
          <w:rFonts w:ascii="Times New Roman" w:hAnsi="Times New Roman" w:cs="Times New Roman"/>
          <w:sz w:val="24"/>
          <w:szCs w:val="24"/>
        </w:rPr>
        <w:t>планиране активности</w:t>
      </w:r>
      <w:r w:rsidRPr="00B059F6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6B2E3D48" w14:textId="77777777" w:rsidR="008600C7" w:rsidRPr="00B059F6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7F1E891" w14:textId="77777777" w:rsidR="008600C7" w:rsidRPr="00B059F6" w:rsidRDefault="008600C7" w:rsidP="008600C7">
      <w:pPr>
        <w:pStyle w:val="NoSpacing"/>
        <w:ind w:firstLine="432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Style w:val="PlainTable11"/>
        <w:tblpPr w:leftFromText="180" w:rightFromText="180" w:vertAnchor="text" w:tblpXSpec="center" w:tblpY="1"/>
        <w:tblW w:w="0" w:type="auto"/>
        <w:tblLook w:val="04A0" w:firstRow="1" w:lastRow="0" w:firstColumn="1" w:lastColumn="0" w:noHBand="0" w:noVBand="1"/>
      </w:tblPr>
      <w:tblGrid>
        <w:gridCol w:w="868"/>
        <w:gridCol w:w="6297"/>
      </w:tblGrid>
      <w:tr w:rsidR="008600C7" w:rsidRPr="00B059F6" w14:paraId="5C342917" w14:textId="77777777" w:rsidTr="003A0A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4673F4CB" w14:textId="77777777" w:rsidR="008600C7" w:rsidRPr="00B059F6" w:rsidRDefault="008600C7" w:rsidP="00DC575D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bookmarkStart w:id="6" w:name="_Hlk124333380"/>
            <w:r w:rsidRPr="00B059F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Редни број</w:t>
            </w:r>
          </w:p>
        </w:tc>
        <w:tc>
          <w:tcPr>
            <w:tcW w:w="6297" w:type="dxa"/>
          </w:tcPr>
          <w:p w14:paraId="6982DBB9" w14:textId="77777777" w:rsidR="008600C7" w:rsidRPr="00B059F6" w:rsidRDefault="008600C7" w:rsidP="00DC575D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059F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Пројекат/активности</w:t>
            </w:r>
          </w:p>
        </w:tc>
      </w:tr>
      <w:tr w:rsidR="004061BE" w:rsidRPr="00B059F6" w14:paraId="33B4B8E5" w14:textId="77777777" w:rsidTr="003A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58192BE0" w14:textId="77777777" w:rsidR="004061BE" w:rsidRPr="00B059F6" w:rsidRDefault="009B5C5B" w:rsidP="00DC575D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1.</w:t>
            </w:r>
          </w:p>
        </w:tc>
        <w:tc>
          <w:tcPr>
            <w:tcW w:w="6297" w:type="dxa"/>
          </w:tcPr>
          <w:p w14:paraId="58B50604" w14:textId="77777777" w:rsidR="004061BE" w:rsidRPr="00B059F6" w:rsidRDefault="004061BE" w:rsidP="00DC575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059F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Манифестација „Сајам туризма“</w:t>
            </w:r>
          </w:p>
        </w:tc>
      </w:tr>
      <w:tr w:rsidR="004061BE" w:rsidRPr="00B059F6" w14:paraId="7A6EA9EF" w14:textId="77777777" w:rsidTr="003A0A7F">
        <w:trPr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3726032E" w14:textId="77777777" w:rsidR="004061BE" w:rsidRPr="00B059F6" w:rsidRDefault="009B5C5B" w:rsidP="00DC575D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2.</w:t>
            </w:r>
          </w:p>
        </w:tc>
        <w:tc>
          <w:tcPr>
            <w:tcW w:w="6297" w:type="dxa"/>
          </w:tcPr>
          <w:p w14:paraId="4854DB52" w14:textId="77777777" w:rsidR="004061BE" w:rsidRPr="00B059F6" w:rsidRDefault="004061BE" w:rsidP="00DC575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059F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sr-Cyrl-BA"/>
              </w:rPr>
              <w:t>Манифестација „Сајам вина“</w:t>
            </w:r>
          </w:p>
        </w:tc>
      </w:tr>
      <w:tr w:rsidR="008600C7" w:rsidRPr="00B059F6" w14:paraId="7E08E8F7" w14:textId="77777777" w:rsidTr="003A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027A2B2B" w14:textId="77777777" w:rsidR="004061BE" w:rsidRPr="00B059F6" w:rsidRDefault="009B5C5B" w:rsidP="00DC575D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3.</w:t>
            </w:r>
          </w:p>
        </w:tc>
        <w:tc>
          <w:tcPr>
            <w:tcW w:w="6297" w:type="dxa"/>
          </w:tcPr>
          <w:p w14:paraId="23D6AF1E" w14:textId="77777777" w:rsidR="008600C7" w:rsidRPr="00B059F6" w:rsidRDefault="00CA49CE" w:rsidP="00DC575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059F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Манифестација „Котлић код точка“</w:t>
            </w:r>
          </w:p>
        </w:tc>
      </w:tr>
      <w:tr w:rsidR="009E1342" w:rsidRPr="00B059F6" w14:paraId="31B5E339" w14:textId="77777777" w:rsidTr="003A0A7F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36DE3F1F" w14:textId="77777777" w:rsidR="009E1342" w:rsidRPr="00B059F6" w:rsidRDefault="009B5C5B" w:rsidP="00DC575D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4.</w:t>
            </w:r>
          </w:p>
        </w:tc>
        <w:tc>
          <w:tcPr>
            <w:tcW w:w="6297" w:type="dxa"/>
          </w:tcPr>
          <w:p w14:paraId="0728579D" w14:textId="77777777" w:rsidR="009E1342" w:rsidRPr="00B059F6" w:rsidRDefault="009E1342" w:rsidP="00DC575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059F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Манифестација „</w:t>
            </w:r>
            <w:r w:rsidR="00CA49CE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Савска регата</w:t>
            </w:r>
            <w:r w:rsidRPr="00B059F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“</w:t>
            </w:r>
          </w:p>
        </w:tc>
      </w:tr>
      <w:tr w:rsidR="008600C7" w:rsidRPr="00B059F6" w14:paraId="580F1444" w14:textId="77777777" w:rsidTr="003A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29DADC99" w14:textId="77777777" w:rsidR="008600C7" w:rsidRPr="00B059F6" w:rsidRDefault="009B5C5B" w:rsidP="00DC575D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5.</w:t>
            </w:r>
          </w:p>
        </w:tc>
        <w:tc>
          <w:tcPr>
            <w:tcW w:w="6297" w:type="dxa"/>
          </w:tcPr>
          <w:p w14:paraId="4C4D99B8" w14:textId="77777777" w:rsidR="008600C7" w:rsidRPr="00CA49CE" w:rsidRDefault="008600C7" w:rsidP="00DC575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059F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Манифестација „</w:t>
            </w:r>
            <w:r w:rsidR="00CA49CE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Пантелински дани“</w:t>
            </w:r>
            <w:r w:rsidR="00CA49C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8600C7" w:rsidRPr="00B059F6" w14:paraId="10F3AE4F" w14:textId="77777777" w:rsidTr="003A0A7F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5589482C" w14:textId="77777777" w:rsidR="008600C7" w:rsidRPr="00B059F6" w:rsidRDefault="009B5C5B" w:rsidP="00DC575D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6.</w:t>
            </w:r>
          </w:p>
        </w:tc>
        <w:tc>
          <w:tcPr>
            <w:tcW w:w="6297" w:type="dxa"/>
          </w:tcPr>
          <w:p w14:paraId="0EA2A72A" w14:textId="77777777" w:rsidR="008600C7" w:rsidRPr="00CA49CE" w:rsidRDefault="008600C7" w:rsidP="00DC575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059F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Манифестација „</w:t>
            </w:r>
            <w:r w:rsidR="00CA49CE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Златни котлић“</w:t>
            </w:r>
          </w:p>
        </w:tc>
      </w:tr>
      <w:tr w:rsidR="008600C7" w:rsidRPr="00B059F6" w14:paraId="06AD88CB" w14:textId="77777777" w:rsidTr="003A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6F72BB14" w14:textId="77777777" w:rsidR="008600C7" w:rsidRPr="00B059F6" w:rsidRDefault="009B5C5B" w:rsidP="00DC575D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7.</w:t>
            </w:r>
          </w:p>
        </w:tc>
        <w:tc>
          <w:tcPr>
            <w:tcW w:w="6297" w:type="dxa"/>
          </w:tcPr>
          <w:p w14:paraId="1F7FD8D1" w14:textId="77777777" w:rsidR="008600C7" w:rsidRPr="00CA49CE" w:rsidRDefault="008600C7" w:rsidP="00DC575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059F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Манифестација „</w:t>
            </w:r>
            <w:r w:rsidR="00CA49CE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Умјетничка колонија“</w:t>
            </w:r>
          </w:p>
        </w:tc>
      </w:tr>
      <w:tr w:rsidR="008600C7" w:rsidRPr="00B059F6" w14:paraId="26BDC56F" w14:textId="77777777" w:rsidTr="003A0A7F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4A65966F" w14:textId="77777777" w:rsidR="008600C7" w:rsidRPr="00B059F6" w:rsidRDefault="009B5C5B" w:rsidP="00DC575D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8.</w:t>
            </w:r>
          </w:p>
        </w:tc>
        <w:tc>
          <w:tcPr>
            <w:tcW w:w="6297" w:type="dxa"/>
          </w:tcPr>
          <w:p w14:paraId="3648ED20" w14:textId="77777777" w:rsidR="00CA49CE" w:rsidRPr="00CA49CE" w:rsidRDefault="00252797" w:rsidP="00CA49CE">
            <w:pPr>
              <w:pStyle w:val="NoSpacing"/>
              <w:tabs>
                <w:tab w:val="right" w:pos="608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059F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Манифестација „</w:t>
            </w:r>
            <w:r w:rsidR="00CA49CE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Свјетски дан туризма“</w:t>
            </w:r>
            <w:r w:rsidR="00CA49CE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ab/>
            </w:r>
          </w:p>
        </w:tc>
      </w:tr>
      <w:tr w:rsidR="00CA49CE" w:rsidRPr="00B059F6" w14:paraId="177D0EC9" w14:textId="77777777" w:rsidTr="003A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594C00E0" w14:textId="77777777" w:rsidR="005D1E59" w:rsidRPr="009B5C5B" w:rsidRDefault="009B5C5B" w:rsidP="00DC575D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9B5C5B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9.</w:t>
            </w:r>
          </w:p>
        </w:tc>
        <w:tc>
          <w:tcPr>
            <w:tcW w:w="6297" w:type="dxa"/>
          </w:tcPr>
          <w:p w14:paraId="53CA6B23" w14:textId="77777777" w:rsidR="00CA49CE" w:rsidRPr="00CA49CE" w:rsidRDefault="00CA49CE" w:rsidP="00CA49C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059F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Манифестација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„Митровдрански вашар“</w:t>
            </w:r>
          </w:p>
        </w:tc>
      </w:tr>
      <w:tr w:rsidR="00CA49CE" w:rsidRPr="00B059F6" w14:paraId="1D78203C" w14:textId="77777777" w:rsidTr="003A0A7F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33ACEC2B" w14:textId="77777777" w:rsidR="00CA49CE" w:rsidRPr="00B059F6" w:rsidRDefault="009B5C5B" w:rsidP="00DC575D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10.</w:t>
            </w:r>
          </w:p>
        </w:tc>
        <w:tc>
          <w:tcPr>
            <w:tcW w:w="6297" w:type="dxa"/>
          </w:tcPr>
          <w:p w14:paraId="0BECFB7A" w14:textId="77777777" w:rsidR="00CA49CE" w:rsidRPr="00CA49CE" w:rsidRDefault="00CA49CE" w:rsidP="00CA49CE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59F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Зимски корзо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F7502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рослава </w:t>
            </w:r>
            <w:r w:rsidR="00F75022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ове године</w:t>
            </w:r>
          </w:p>
        </w:tc>
      </w:tr>
      <w:tr w:rsidR="00CA49CE" w:rsidRPr="00B059F6" w14:paraId="501144FE" w14:textId="77777777" w:rsidTr="003A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24795805" w14:textId="77777777" w:rsidR="00CA49CE" w:rsidRPr="00B059F6" w:rsidRDefault="009B5C5B" w:rsidP="00DC575D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11.</w:t>
            </w:r>
          </w:p>
        </w:tc>
        <w:tc>
          <w:tcPr>
            <w:tcW w:w="6297" w:type="dxa"/>
          </w:tcPr>
          <w:p w14:paraId="5E327076" w14:textId="77777777" w:rsidR="00CA49CE" w:rsidRPr="00B059F6" w:rsidRDefault="00CA49CE" w:rsidP="00CA49CE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059F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Отварање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Сувенирнице и и</w:t>
            </w:r>
            <w:r w:rsidRPr="00B059F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нфо-пулта</w:t>
            </w:r>
          </w:p>
        </w:tc>
      </w:tr>
      <w:tr w:rsidR="008600C7" w:rsidRPr="00B059F6" w14:paraId="30E32064" w14:textId="77777777" w:rsidTr="003A0A7F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4190B437" w14:textId="77777777" w:rsidR="008600C7" w:rsidRPr="00B059F6" w:rsidRDefault="009B5C5B" w:rsidP="00DC575D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12.</w:t>
            </w:r>
          </w:p>
        </w:tc>
        <w:tc>
          <w:tcPr>
            <w:tcW w:w="6297" w:type="dxa"/>
          </w:tcPr>
          <w:p w14:paraId="675E8A0E" w14:textId="77777777" w:rsidR="008600C7" w:rsidRPr="00B059F6" w:rsidRDefault="00252797" w:rsidP="00DC575D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059F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Израда и постављање туристичке сигнализације </w:t>
            </w:r>
            <w:r w:rsidR="00B059F6" w:rsidRPr="00B0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B059F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059F6">
              <w:rPr>
                <w:rFonts w:ascii="Times New Roman" w:eastAsia="Calibri" w:hAnsi="Times New Roman" w:cs="Times New Roman"/>
                <w:sz w:val="24"/>
                <w:szCs w:val="24"/>
              </w:rPr>
              <w:t>фаза</w:t>
            </w:r>
            <w:r w:rsidR="007E0B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8600C7" w:rsidRPr="00B059F6" w14:paraId="06E8BB42" w14:textId="77777777" w:rsidTr="003A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145E65FC" w14:textId="77777777" w:rsidR="008600C7" w:rsidRPr="00B059F6" w:rsidRDefault="009B5C5B" w:rsidP="00DC575D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13.</w:t>
            </w:r>
          </w:p>
        </w:tc>
        <w:tc>
          <w:tcPr>
            <w:tcW w:w="6297" w:type="dxa"/>
          </w:tcPr>
          <w:p w14:paraId="047B3D3B" w14:textId="77777777" w:rsidR="008600C7" w:rsidRPr="00B059F6" w:rsidRDefault="005D1E59" w:rsidP="00DC575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59F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Израда промотивних спотова</w:t>
            </w:r>
          </w:p>
        </w:tc>
      </w:tr>
      <w:tr w:rsidR="008600C7" w:rsidRPr="00B059F6" w14:paraId="3D887B06" w14:textId="77777777" w:rsidTr="003A0A7F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296476A5" w14:textId="77777777" w:rsidR="008600C7" w:rsidRPr="00B059F6" w:rsidRDefault="009B5C5B" w:rsidP="00DC575D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14.</w:t>
            </w:r>
          </w:p>
        </w:tc>
        <w:tc>
          <w:tcPr>
            <w:tcW w:w="6297" w:type="dxa"/>
          </w:tcPr>
          <w:p w14:paraId="0E285D1B" w14:textId="77777777" w:rsidR="008600C7" w:rsidRPr="00B059F6" w:rsidRDefault="005D1E59" w:rsidP="005D1E59">
            <w:pPr>
              <w:pStyle w:val="NoSpacing"/>
              <w:tabs>
                <w:tab w:val="left" w:pos="450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059F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Полагање испита за туристичког водича</w:t>
            </w:r>
          </w:p>
        </w:tc>
      </w:tr>
      <w:tr w:rsidR="008600C7" w:rsidRPr="00B059F6" w14:paraId="2CB87923" w14:textId="77777777" w:rsidTr="003A0A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37E46115" w14:textId="77777777" w:rsidR="008600C7" w:rsidRPr="00B059F6" w:rsidRDefault="009B5C5B" w:rsidP="00DC575D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15</w:t>
            </w:r>
          </w:p>
        </w:tc>
        <w:tc>
          <w:tcPr>
            <w:tcW w:w="6297" w:type="dxa"/>
          </w:tcPr>
          <w:p w14:paraId="4F6D3C8B" w14:textId="77777777" w:rsidR="008600C7" w:rsidRPr="00B059F6" w:rsidRDefault="005D1E59" w:rsidP="00DC575D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059F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Израда пропагандног материјала</w:t>
            </w:r>
          </w:p>
        </w:tc>
      </w:tr>
    </w:tbl>
    <w:bookmarkEnd w:id="6"/>
    <w:p w14:paraId="3C0C08FC" w14:textId="77777777" w:rsidR="00DC575D" w:rsidRDefault="00DC575D" w:rsidP="008600C7">
      <w:pPr>
        <w:pStyle w:val="NoSpacing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eastAsia="Calibri" w:hAnsi="Times New Roman" w:cs="Times New Roman"/>
          <w:sz w:val="24"/>
          <w:szCs w:val="24"/>
          <w:lang w:val="sr-Cyrl-CS"/>
        </w:rPr>
        <w:br w:type="textWrapping" w:clear="all"/>
      </w:r>
    </w:p>
    <w:p w14:paraId="34C17A26" w14:textId="77777777" w:rsidR="005D1E59" w:rsidRPr="00B059F6" w:rsidRDefault="005D1E59" w:rsidP="008600C7">
      <w:pPr>
        <w:pStyle w:val="NoSpacing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7DB5300" w14:textId="58124720" w:rsidR="00DC575D" w:rsidRPr="00615A45" w:rsidRDefault="00DC575D" w:rsidP="008600C7">
      <w:pPr>
        <w:pStyle w:val="Heading1"/>
        <w:numPr>
          <w:ilvl w:val="0"/>
          <w:numId w:val="5"/>
        </w:numPr>
        <w:jc w:val="center"/>
        <w:rPr>
          <w:rFonts w:ascii="Times New Roman" w:hAnsi="Times New Roman" w:cs="Times New Roman"/>
        </w:rPr>
      </w:pPr>
      <w:bookmarkStart w:id="7" w:name="_Toc126306875"/>
      <w:r w:rsidRPr="00F3329B">
        <w:rPr>
          <w:rFonts w:ascii="Times New Roman" w:hAnsi="Times New Roman" w:cs="Times New Roman"/>
        </w:rPr>
        <w:t>О</w:t>
      </w:r>
      <w:r w:rsidR="00A65C97">
        <w:rPr>
          <w:rFonts w:ascii="Times New Roman" w:hAnsi="Times New Roman" w:cs="Times New Roman"/>
        </w:rPr>
        <w:t>РГАНИЗАЦИЈА МАНИФЕСТАЦИЈА</w:t>
      </w:r>
      <w:bookmarkEnd w:id="7"/>
    </w:p>
    <w:p w14:paraId="340C3032" w14:textId="77777777" w:rsidR="00DC575D" w:rsidRPr="00B059F6" w:rsidRDefault="00DC575D" w:rsidP="008600C7">
      <w:pPr>
        <w:pStyle w:val="NoSpacing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2A1B81E" w14:textId="77777777" w:rsidR="00F75022" w:rsidRDefault="00DC575D" w:rsidP="00DC575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059F6">
        <w:rPr>
          <w:rFonts w:ascii="Times New Roman" w:hAnsi="Times New Roman" w:cs="Times New Roman"/>
          <w:sz w:val="24"/>
          <w:szCs w:val="24"/>
        </w:rPr>
        <w:t xml:space="preserve">На подручју Града Бијељина одржавају се различите манифестације, сајмови, културни и спортски догађаји који доприносе разноврсности туристичке понуде. </w:t>
      </w:r>
    </w:p>
    <w:p w14:paraId="545E7D92" w14:textId="503F83DF" w:rsidR="00F37533" w:rsidRPr="00B059F6" w:rsidRDefault="00DC575D" w:rsidP="00615A4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059F6">
        <w:rPr>
          <w:rFonts w:ascii="Times New Roman" w:hAnsi="Times New Roman" w:cs="Times New Roman"/>
          <w:sz w:val="24"/>
          <w:szCs w:val="24"/>
        </w:rPr>
        <w:t>Једна од основних карактеристика манифестација јесте масовност, те у време одржавања истих наш град биљежи већу посјећеност. Многе манифестације, посебно оне са дугом традицијом, имају свој</w:t>
      </w:r>
      <w:r w:rsidR="00364D16">
        <w:rPr>
          <w:rFonts w:ascii="Times New Roman" w:hAnsi="Times New Roman" w:cs="Times New Roman"/>
          <w:sz w:val="24"/>
          <w:szCs w:val="24"/>
        </w:rPr>
        <w:t>е сталне посјетиоце</w:t>
      </w:r>
      <w:r w:rsidRPr="00B059F6">
        <w:rPr>
          <w:rFonts w:ascii="Times New Roman" w:hAnsi="Times New Roman" w:cs="Times New Roman"/>
          <w:sz w:val="24"/>
          <w:szCs w:val="24"/>
        </w:rPr>
        <w:t xml:space="preserve"> кој</w:t>
      </w:r>
      <w:r w:rsidR="00364D16">
        <w:rPr>
          <w:rFonts w:ascii="Times New Roman" w:hAnsi="Times New Roman" w:cs="Times New Roman"/>
          <w:sz w:val="24"/>
          <w:szCs w:val="24"/>
        </w:rPr>
        <w:t>и</w:t>
      </w:r>
      <w:r w:rsidRPr="00B059F6">
        <w:rPr>
          <w:rFonts w:ascii="Times New Roman" w:hAnsi="Times New Roman" w:cs="Times New Roman"/>
          <w:sz w:val="24"/>
          <w:szCs w:val="24"/>
        </w:rPr>
        <w:t xml:space="preserve"> долаз</w:t>
      </w:r>
      <w:r w:rsidR="00364D16">
        <w:rPr>
          <w:rFonts w:ascii="Times New Roman" w:hAnsi="Times New Roman" w:cs="Times New Roman"/>
          <w:sz w:val="24"/>
          <w:szCs w:val="24"/>
        </w:rPr>
        <w:t>е</w:t>
      </w:r>
      <w:r w:rsidRPr="00B059F6">
        <w:rPr>
          <w:rFonts w:ascii="Times New Roman" w:hAnsi="Times New Roman" w:cs="Times New Roman"/>
          <w:sz w:val="24"/>
          <w:szCs w:val="24"/>
        </w:rPr>
        <w:t xml:space="preserve"> са циљем да вид</w:t>
      </w:r>
      <w:r w:rsidR="00364D16">
        <w:rPr>
          <w:rFonts w:ascii="Times New Roman" w:hAnsi="Times New Roman" w:cs="Times New Roman"/>
          <w:sz w:val="24"/>
          <w:szCs w:val="24"/>
        </w:rPr>
        <w:t>е</w:t>
      </w:r>
      <w:r w:rsidRPr="00B059F6">
        <w:rPr>
          <w:rFonts w:ascii="Times New Roman" w:hAnsi="Times New Roman" w:cs="Times New Roman"/>
          <w:sz w:val="24"/>
          <w:szCs w:val="24"/>
        </w:rPr>
        <w:t xml:space="preserve"> манифестацију, доживи атмосферу и понесе утисак. Отуда су манифестације директно у функцији повећања туристичког промета.</w:t>
      </w:r>
    </w:p>
    <w:p w14:paraId="013780A3" w14:textId="77777777" w:rsidR="00DC575D" w:rsidRPr="00B059F6" w:rsidRDefault="00DC575D" w:rsidP="00F9075B">
      <w:pPr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059F6">
        <w:rPr>
          <w:rFonts w:ascii="Times New Roman" w:hAnsi="Times New Roman" w:cs="Times New Roman"/>
          <w:b/>
          <w:i/>
          <w:sz w:val="24"/>
          <w:szCs w:val="24"/>
        </w:rPr>
        <w:t>Сајам туризма и гастрокултуре „Бијељина-турист 2022“.</w:t>
      </w:r>
    </w:p>
    <w:p w14:paraId="494EA449" w14:textId="77777777" w:rsidR="000F21B7" w:rsidRPr="00B059F6" w:rsidRDefault="00DC575D" w:rsidP="000F21B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059F6">
        <w:rPr>
          <w:rFonts w:ascii="Times New Roman" w:hAnsi="Times New Roman" w:cs="Times New Roman"/>
          <w:sz w:val="24"/>
          <w:szCs w:val="24"/>
        </w:rPr>
        <w:t>Сајам туризма је већ традиционална туристичка манифестација, а овакав догађај је од велике важности за Семберију, али и за читаву Републику Српску. Ово је прилика да на најбољи начин представимо наше туристичке потенцијале и</w:t>
      </w:r>
      <w:r w:rsidR="00364D16">
        <w:rPr>
          <w:rFonts w:ascii="Times New Roman" w:hAnsi="Times New Roman" w:cs="Times New Roman"/>
          <w:sz w:val="24"/>
          <w:szCs w:val="24"/>
        </w:rPr>
        <w:t xml:space="preserve"> на тај начин да</w:t>
      </w:r>
      <w:r w:rsidR="003D619B">
        <w:rPr>
          <w:rFonts w:ascii="Times New Roman" w:hAnsi="Times New Roman" w:cs="Times New Roman"/>
          <w:sz w:val="24"/>
          <w:szCs w:val="24"/>
        </w:rPr>
        <w:t xml:space="preserve"> </w:t>
      </w:r>
      <w:r w:rsidR="00364D16">
        <w:rPr>
          <w:rFonts w:ascii="Times New Roman" w:hAnsi="Times New Roman" w:cs="Times New Roman"/>
          <w:sz w:val="24"/>
          <w:szCs w:val="24"/>
        </w:rPr>
        <w:t>привучемо</w:t>
      </w:r>
      <w:r w:rsidRPr="00B059F6">
        <w:rPr>
          <w:rFonts w:ascii="Times New Roman" w:hAnsi="Times New Roman" w:cs="Times New Roman"/>
          <w:sz w:val="24"/>
          <w:szCs w:val="24"/>
        </w:rPr>
        <w:t xml:space="preserve"> што већи број туриста у Републику Српску, што</w:t>
      </w:r>
      <w:r w:rsidR="00364D16">
        <w:rPr>
          <w:rFonts w:ascii="Times New Roman" w:hAnsi="Times New Roman" w:cs="Times New Roman"/>
          <w:sz w:val="24"/>
          <w:szCs w:val="24"/>
        </w:rPr>
        <w:t xml:space="preserve"> доприноси</w:t>
      </w:r>
      <w:r w:rsidRPr="00B059F6">
        <w:rPr>
          <w:rFonts w:ascii="Times New Roman" w:hAnsi="Times New Roman" w:cs="Times New Roman"/>
          <w:sz w:val="24"/>
          <w:szCs w:val="24"/>
        </w:rPr>
        <w:t xml:space="preserve"> развоју комплетне привреде. </w:t>
      </w:r>
      <w:r w:rsidR="000D0B9D">
        <w:rPr>
          <w:rFonts w:ascii="Times New Roman" w:hAnsi="Times New Roman" w:cs="Times New Roman"/>
          <w:sz w:val="24"/>
          <w:szCs w:val="24"/>
        </w:rPr>
        <w:t>Сајам се о</w:t>
      </w:r>
      <w:r w:rsidRPr="00B059F6">
        <w:rPr>
          <w:rFonts w:ascii="Times New Roman" w:hAnsi="Times New Roman" w:cs="Times New Roman"/>
          <w:sz w:val="24"/>
          <w:szCs w:val="24"/>
        </w:rPr>
        <w:t xml:space="preserve">држава сваке године и траје два дана. Специфичност овога сајма огледа се у томе што  је то сајам са ширим спектром садржаја и излагача, свега онога </w:t>
      </w:r>
      <w:r w:rsidRPr="00B059F6">
        <w:rPr>
          <w:rFonts w:ascii="Times New Roman" w:hAnsi="Times New Roman" w:cs="Times New Roman"/>
          <w:sz w:val="24"/>
          <w:szCs w:val="24"/>
        </w:rPr>
        <w:lastRenderedPageBreak/>
        <w:t xml:space="preserve">што је везано за туристичку привреду али и промоцију регионалних манифестација као и националних кухиња. </w:t>
      </w:r>
    </w:p>
    <w:p w14:paraId="690171C4" w14:textId="77777777" w:rsidR="000F21B7" w:rsidRPr="00B059F6" w:rsidRDefault="000F21B7" w:rsidP="000F21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059F6">
        <w:rPr>
          <w:rFonts w:ascii="Times New Roman" w:hAnsi="Times New Roman" w:cs="Times New Roman"/>
          <w:sz w:val="24"/>
          <w:szCs w:val="24"/>
        </w:rPr>
        <w:t xml:space="preserve">Сајам је одржан </w:t>
      </w:r>
      <w:r w:rsidRPr="00B059F6">
        <w:rPr>
          <w:rFonts w:ascii="Times New Roman" w:hAnsi="Times New Roman" w:cs="Times New Roman"/>
          <w:sz w:val="24"/>
          <w:szCs w:val="24"/>
          <w:lang w:val="sr-Cyrl-BA"/>
        </w:rPr>
        <w:t>27. и 28.05.2022. године, у хотелу Дрина</w:t>
      </w:r>
      <w:r w:rsidR="000D0B9D"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 w:rsidR="00B059F6" w:rsidRPr="00B059F6">
        <w:rPr>
          <w:rFonts w:ascii="Times New Roman" w:hAnsi="Times New Roman" w:cs="Times New Roman"/>
          <w:sz w:val="24"/>
          <w:szCs w:val="24"/>
        </w:rPr>
        <w:t>ово</w:t>
      </w:r>
      <w:r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је 11. Међународни сајам туризма и гастрокултуре „Бијељина – турист 2022“. Учешће на сајму је узело више од 70 излагача из Србије, Црне Горе, Хрватске, Федерације БиХ и Републике Српске.</w:t>
      </w:r>
    </w:p>
    <w:p w14:paraId="77764B0F" w14:textId="77777777" w:rsidR="00C56B64" w:rsidRDefault="000F21B7" w:rsidP="000F21B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059F6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C369C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B059F6">
        <w:rPr>
          <w:rFonts w:ascii="Times New Roman" w:hAnsi="Times New Roman" w:cs="Times New Roman"/>
          <w:sz w:val="24"/>
          <w:szCs w:val="24"/>
          <w:lang w:val="sr-Cyrl-BA"/>
        </w:rPr>
        <w:t>ајам је посјетило око 1</w:t>
      </w:r>
      <w:r w:rsidR="005F51C9" w:rsidRPr="00B059F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B059F6">
        <w:rPr>
          <w:rFonts w:ascii="Times New Roman" w:hAnsi="Times New Roman" w:cs="Times New Roman"/>
          <w:sz w:val="24"/>
          <w:szCs w:val="24"/>
          <w:lang w:val="sr-Cyrl-BA"/>
        </w:rPr>
        <w:t>500 посјетилаца</w:t>
      </w:r>
      <w:r w:rsidR="004C369C">
        <w:rPr>
          <w:rFonts w:ascii="Times New Roman" w:hAnsi="Times New Roman" w:cs="Times New Roman"/>
          <w:sz w:val="24"/>
          <w:szCs w:val="24"/>
          <w:lang w:val="sr-Cyrl-BA"/>
        </w:rPr>
        <w:t xml:space="preserve"> који су током два дана Сајма промовисали туристичке потенцијале својих средина, упознати са свим туристичким потенцијалима Бијељине а на самом сајму смо размијенили искуства са осталим учесницима који су нам послужили за унапређење  у раду. </w:t>
      </w:r>
      <w:r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02A7D02" w14:textId="77777777" w:rsidR="00C56B64" w:rsidRPr="00B059F6" w:rsidRDefault="00C56B64" w:rsidP="00C56B64">
      <w:pPr>
        <w:ind w:firstLine="72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059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„Сајам вина Регио 2022“</w:t>
      </w:r>
    </w:p>
    <w:p w14:paraId="490A6142" w14:textId="77777777" w:rsidR="00C56B64" w:rsidRPr="00B059F6" w:rsidRDefault="00066026" w:rsidP="00C56B6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</w:t>
      </w:r>
      <w:r w:rsidR="004C369C">
        <w:rPr>
          <w:rFonts w:ascii="Times New Roman" w:hAnsi="Times New Roman" w:cs="Times New Roman"/>
          <w:sz w:val="24"/>
          <w:szCs w:val="24"/>
          <w:lang w:val="sr-Cyrl-BA"/>
        </w:rPr>
        <w:t>Једна од најновијих манифестација у нашем граду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Сајам вина „РЕГИО 2022“</w:t>
      </w:r>
      <w:r w:rsidR="004C369C">
        <w:rPr>
          <w:rFonts w:ascii="Times New Roman" w:hAnsi="Times New Roman" w:cs="Times New Roman"/>
          <w:sz w:val="24"/>
          <w:szCs w:val="24"/>
          <w:lang w:val="sr-Cyrl-BA"/>
        </w:rPr>
        <w:t xml:space="preserve"> који је</w:t>
      </w:r>
      <w:r w:rsidR="004C369C" w:rsidRPr="004C36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C369C">
        <w:rPr>
          <w:rFonts w:ascii="Times New Roman" w:hAnsi="Times New Roman" w:cs="Times New Roman"/>
          <w:sz w:val="24"/>
          <w:szCs w:val="24"/>
          <w:lang w:val="sr-Cyrl-BA"/>
        </w:rPr>
        <w:t xml:space="preserve">је одржан </w:t>
      </w:r>
      <w:r w:rsidR="004C369C" w:rsidRPr="00B059F6">
        <w:rPr>
          <w:rFonts w:ascii="Times New Roman" w:hAnsi="Times New Roman" w:cs="Times New Roman"/>
          <w:sz w:val="24"/>
          <w:szCs w:val="24"/>
          <w:lang w:val="sr-Cyrl-BA"/>
        </w:rPr>
        <w:t>09.06.2022. године, у хотелу „Дрина“</w:t>
      </w:r>
      <w:r w:rsidR="004C369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>. Велики број винарија из Србије, Сјеверне Македоније, Црне Горе, Хрватске, Словеније, Босне и Херцеговине,  Италије</w:t>
      </w:r>
      <w:r w:rsidR="004C369C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Холандије узели су учешће на овој манифестацији. Укупно 36 излагача се представило са својим производима.</w:t>
      </w:r>
    </w:p>
    <w:p w14:paraId="2E420F46" w14:textId="77777777" w:rsidR="00066026" w:rsidRPr="00694DDE" w:rsidRDefault="00066026" w:rsidP="00C56B6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Кроз друже</w:t>
      </w:r>
      <w:r w:rsidR="003D619B">
        <w:rPr>
          <w:rFonts w:ascii="Times New Roman" w:hAnsi="Times New Roman" w:cs="Times New Roman"/>
          <w:sz w:val="24"/>
          <w:szCs w:val="24"/>
          <w:lang w:val="sr-Cyrl-BA"/>
        </w:rPr>
        <w:t>њ</w:t>
      </w:r>
      <w:r>
        <w:rPr>
          <w:rFonts w:ascii="Times New Roman" w:hAnsi="Times New Roman" w:cs="Times New Roman"/>
          <w:sz w:val="24"/>
          <w:szCs w:val="24"/>
          <w:lang w:val="sr-Cyrl-BA"/>
        </w:rPr>
        <w:t>е са винарима кроз манифестацију је продефиловало око 500 љубите</w:t>
      </w:r>
      <w:r w:rsidR="003D619B">
        <w:rPr>
          <w:rFonts w:ascii="Times New Roman" w:hAnsi="Times New Roman" w:cs="Times New Roman"/>
          <w:sz w:val="24"/>
          <w:szCs w:val="24"/>
          <w:lang w:val="sr-Cyrl-BA"/>
        </w:rPr>
        <w:t>ља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конзумената вина који су изразили ријечи похвале за овакву организацију</w:t>
      </w:r>
      <w:r w:rsidR="00694DD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750B24B" w14:textId="77777777" w:rsidR="00066026" w:rsidRDefault="00066026" w:rsidP="00C56B6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Иако Семберија није „вински“ крај сајам је у поптуности оправдао своје организовање а бројни угоститељски објекти, пр</w:t>
      </w:r>
      <w:r w:rsidR="003D619B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sr-Cyrl-BA"/>
        </w:rPr>
        <w:t>ватне фирме су успоставиле контакте са представницима винарија и бројна вина су по први пут, након овог сајма, нашла се на винским картама у Бијељини.</w:t>
      </w:r>
    </w:p>
    <w:p w14:paraId="2DD4B420" w14:textId="77777777" w:rsidR="00C56B64" w:rsidRPr="00B059F6" w:rsidRDefault="00066026" w:rsidP="00C56B6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>Фестивал РЕГИО јединствен је концепт винског сајма, који поред промоције вина и винарија, посјетиоцима нуди и највећу понуду винске опреме. Циљ ове манифестације је да на једном мјесту спаја произвођаче и понуђаче с једне стране, а са друге стране конзументе, хотелијере, трговце и угоститеље.</w:t>
      </w:r>
    </w:p>
    <w:p w14:paraId="540EF109" w14:textId="77777777" w:rsidR="00C56B64" w:rsidRDefault="00C56B64" w:rsidP="00C56B6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059F6">
        <w:rPr>
          <w:rFonts w:ascii="Times New Roman" w:hAnsi="Times New Roman" w:cs="Times New Roman"/>
          <w:sz w:val="24"/>
          <w:szCs w:val="24"/>
          <w:lang w:val="sr-Cyrl-BA"/>
        </w:rPr>
        <w:t>Туристичка организација Града 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  <w:lang w:val="sr-Cyrl-BA"/>
        </w:rPr>
        <w:t>је организова</w:t>
      </w:r>
      <w:r>
        <w:rPr>
          <w:rFonts w:ascii="Times New Roman" w:hAnsi="Times New Roman" w:cs="Times New Roman"/>
          <w:sz w:val="24"/>
          <w:szCs w:val="24"/>
          <w:lang w:val="sr-Cyrl-BA"/>
        </w:rPr>
        <w:t>ла</w:t>
      </w:r>
      <w:r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скуп, који се, по оцјени излагача и гостију, може поредити са неким другим сајмовима оваквог типа у региону. </w:t>
      </w:r>
    </w:p>
    <w:p w14:paraId="5C41D610" w14:textId="77777777" w:rsidR="00C56B64" w:rsidRDefault="00C56B64" w:rsidP="00C56B6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4BDFDF3" w14:textId="77777777" w:rsidR="00C56B64" w:rsidRPr="00B059F6" w:rsidRDefault="00C56B64" w:rsidP="00C56B64">
      <w:pPr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059F6">
        <w:rPr>
          <w:rFonts w:ascii="Times New Roman" w:hAnsi="Times New Roman" w:cs="Times New Roman"/>
          <w:b/>
          <w:i/>
          <w:sz w:val="24"/>
          <w:szCs w:val="24"/>
        </w:rPr>
        <w:t>„Савска регата 2022“</w:t>
      </w:r>
    </w:p>
    <w:p w14:paraId="67C440D2" w14:textId="77777777" w:rsidR="00C56B64" w:rsidRPr="00B059F6" w:rsidRDefault="00066026" w:rsidP="00C56B6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Традиционална манифестација „Савска регата“ одржана је у склопу Пантелинских дана </w:t>
      </w:r>
      <w:r w:rsidR="00C56B64" w:rsidRPr="00B059F6">
        <w:rPr>
          <w:rFonts w:ascii="Times New Roman" w:hAnsi="Times New Roman" w:cs="Times New Roman"/>
          <w:sz w:val="24"/>
          <w:szCs w:val="24"/>
        </w:rPr>
        <w:t xml:space="preserve">31.07.2022. 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године, </w:t>
      </w:r>
      <w:r>
        <w:rPr>
          <w:rFonts w:ascii="Times New Roman" w:hAnsi="Times New Roman" w:cs="Times New Roman"/>
          <w:sz w:val="24"/>
          <w:szCs w:val="24"/>
          <w:lang w:val="sr-Cyrl-BA"/>
        </w:rPr>
        <w:t>и била је седма по реду на ријеци Сави.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Покровитељ ове манифестације је Градска управа, а организатор Туристичка организација Града Бијељина, уз материјално-техничку подршку Одјељења за борачко-инвалидску и цивилну заштиту. У припреми и реализацији учествовали су и Полицијска Управа Бијељина, Гранична полиција, Дом здравља, два ронилачка клуба „Наутилус“ и „Пантери“, А</w:t>
      </w:r>
      <w:r w:rsidR="00C56B6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C56B64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6B64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>Комуналац</w:t>
      </w:r>
      <w:r w:rsidR="00C56B64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, Ватрогасно-спасилачка јединица, Горска служба спасавања станица Бијељина и Одјељење за стамбено-комуналне послове.</w:t>
      </w:r>
    </w:p>
    <w:p w14:paraId="6EF7A78E" w14:textId="77777777" w:rsidR="00C56B64" w:rsidRPr="00B059F6" w:rsidRDefault="00C56B64" w:rsidP="00C56B6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      Ове године учешће је узело више од 1000 љубитеља ријеке Саве са 160 пловила.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Савска регата се одвијала </w:t>
      </w:r>
      <w:r w:rsidRPr="00B059F6">
        <w:rPr>
          <w:rFonts w:ascii="Times New Roman" w:hAnsi="Times New Roman" w:cs="Times New Roman"/>
          <w:sz w:val="24"/>
          <w:szCs w:val="24"/>
          <w:lang w:val="sr-Cyrl-BA"/>
        </w:rPr>
        <w:t>рутом дугом 25 километара, од Доњег Црњелова до Раче. Након доласка на циљ додијељена су признања:</w:t>
      </w:r>
    </w:p>
    <w:p w14:paraId="2DE3E8AD" w14:textId="77777777" w:rsidR="00C56B64" w:rsidRPr="00B059F6" w:rsidRDefault="00C56B64" w:rsidP="00C56B6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B61F284" w14:textId="77777777" w:rsidR="00C56B64" w:rsidRPr="00B059F6" w:rsidRDefault="00C56B64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059F6">
        <w:rPr>
          <w:rFonts w:ascii="Times New Roman" w:hAnsi="Times New Roman" w:cs="Times New Roman"/>
          <w:sz w:val="24"/>
          <w:szCs w:val="24"/>
          <w:lang w:val="sr-Cyrl-BA"/>
        </w:rPr>
        <w:t>Најбројнија посада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7A1783D" w14:textId="77777777" w:rsidR="00C56B64" w:rsidRPr="00B059F6" w:rsidRDefault="00C56B64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059F6">
        <w:rPr>
          <w:rFonts w:ascii="Times New Roman" w:hAnsi="Times New Roman" w:cs="Times New Roman"/>
          <w:sz w:val="24"/>
          <w:szCs w:val="24"/>
          <w:lang w:val="sr-Cyrl-BA"/>
        </w:rPr>
        <w:t>Највеселија посада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A192D63" w14:textId="28094C30" w:rsidR="00615A45" w:rsidRDefault="00C56B64" w:rsidP="00615A45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059F6">
        <w:rPr>
          <w:rFonts w:ascii="Times New Roman" w:hAnsi="Times New Roman" w:cs="Times New Roman"/>
          <w:sz w:val="24"/>
          <w:szCs w:val="24"/>
          <w:lang w:val="sr-Cyrl-BA"/>
        </w:rPr>
        <w:t>Најљепше пловило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7BC918D" w14:textId="77777777" w:rsidR="00615A45" w:rsidRPr="00615A45" w:rsidRDefault="00615A45" w:rsidP="00615A4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D8B38CB" w14:textId="77777777" w:rsidR="00C56B64" w:rsidRPr="00B059F6" w:rsidRDefault="00066026" w:rsidP="00C56B64">
      <w:pPr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059F6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</w:t>
      </w:r>
      <w:r w:rsidR="00C56B64" w:rsidRPr="00B059F6">
        <w:rPr>
          <w:rFonts w:ascii="Times New Roman" w:hAnsi="Times New Roman" w:cs="Times New Roman"/>
          <w:b/>
          <w:i/>
          <w:sz w:val="24"/>
          <w:szCs w:val="24"/>
        </w:rPr>
        <w:t>„Златни котлић Семберије 2022“</w:t>
      </w:r>
    </w:p>
    <w:p w14:paraId="610EC9A4" w14:textId="77777777" w:rsidR="00C56B64" w:rsidRDefault="00066026" w:rsidP="00C56B6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Такмичење у припремању риб</w:t>
      </w:r>
      <w:r w:rsidR="00694DDE">
        <w:rPr>
          <w:rFonts w:ascii="Times New Roman" w:hAnsi="Times New Roman" w:cs="Times New Roman"/>
          <w:sz w:val="24"/>
          <w:szCs w:val="24"/>
        </w:rPr>
        <w:t>љ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е чорбе, „Златни котлић Семберије“ одржан је 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C56B64" w:rsidRPr="00B059F6">
        <w:rPr>
          <w:rFonts w:ascii="Times New Roman" w:hAnsi="Times New Roman" w:cs="Times New Roman"/>
          <w:sz w:val="24"/>
          <w:szCs w:val="24"/>
        </w:rPr>
        <w:t>0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>.08.202</w:t>
      </w:r>
      <w:r w:rsidR="00C56B64" w:rsidRPr="00B059F6">
        <w:rPr>
          <w:rFonts w:ascii="Times New Roman" w:hAnsi="Times New Roman" w:cs="Times New Roman"/>
          <w:sz w:val="24"/>
          <w:szCs w:val="24"/>
        </w:rPr>
        <w:t>2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. године, у </w:t>
      </w:r>
      <w:r>
        <w:rPr>
          <w:rFonts w:ascii="Times New Roman" w:hAnsi="Times New Roman" w:cs="Times New Roman"/>
          <w:sz w:val="24"/>
          <w:szCs w:val="24"/>
          <w:lang w:val="sr-Cyrl-BA"/>
        </w:rPr>
        <w:t>ком</w:t>
      </w:r>
      <w:r w:rsidR="00A03943">
        <w:rPr>
          <w:rFonts w:ascii="Times New Roman" w:hAnsi="Times New Roman" w:cs="Times New Roman"/>
          <w:sz w:val="24"/>
          <w:szCs w:val="24"/>
          <w:lang w:val="sr-Cyrl-BA"/>
        </w:rPr>
        <w:t>п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лексу 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>Бањ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Дворови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 </w:t>
      </w:r>
      <w:r w:rsidR="00C56B64" w:rsidRPr="00B059F6">
        <w:rPr>
          <w:rFonts w:ascii="Times New Roman" w:hAnsi="Times New Roman" w:cs="Times New Roman"/>
          <w:sz w:val="24"/>
          <w:szCs w:val="24"/>
        </w:rPr>
        <w:t>организацији Туристичке организације Бијељина, а под покровитељством Града Бијељина. Кроз ову манифестацију се промовише спортско</w:t>
      </w:r>
      <w:r w:rsidR="00694DDE">
        <w:rPr>
          <w:rFonts w:ascii="Times New Roman" w:hAnsi="Times New Roman" w:cs="Times New Roman"/>
          <w:sz w:val="24"/>
          <w:szCs w:val="24"/>
        </w:rPr>
        <w:t xml:space="preserve"> </w:t>
      </w:r>
      <w:r w:rsidR="00C56B64" w:rsidRPr="00B059F6">
        <w:rPr>
          <w:rFonts w:ascii="Times New Roman" w:hAnsi="Times New Roman" w:cs="Times New Roman"/>
          <w:sz w:val="24"/>
          <w:szCs w:val="24"/>
        </w:rPr>
        <w:t>-</w:t>
      </w:r>
      <w:r w:rsidR="00694DDE">
        <w:rPr>
          <w:rFonts w:ascii="Times New Roman" w:hAnsi="Times New Roman" w:cs="Times New Roman"/>
          <w:sz w:val="24"/>
          <w:szCs w:val="24"/>
        </w:rPr>
        <w:t xml:space="preserve"> </w:t>
      </w:r>
      <w:r w:rsidR="00C56B64" w:rsidRPr="00B059F6">
        <w:rPr>
          <w:rFonts w:ascii="Times New Roman" w:hAnsi="Times New Roman" w:cs="Times New Roman"/>
          <w:sz w:val="24"/>
          <w:szCs w:val="24"/>
        </w:rPr>
        <w:t>риболовни туризам.</w:t>
      </w:r>
      <w:r w:rsidR="00A0394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>На овогодишњем такмичењу у спремању рибље чорбе учествовало је преко 6</w:t>
      </w:r>
      <w:r w:rsidR="00C56B64" w:rsidRPr="00B059F6">
        <w:rPr>
          <w:rFonts w:ascii="Times New Roman" w:hAnsi="Times New Roman" w:cs="Times New Roman"/>
          <w:sz w:val="24"/>
          <w:szCs w:val="24"/>
        </w:rPr>
        <w:t>0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екипа. Поред домаћих екипа учешће је узела и екипа из Шида. Учешће је било бесплатно, а рибу као и дрва обезбиједила је Туристичка организација Града Бијељина. Уз дружење, пјесму и забаву у Дворовима се бирао најбољи котлић. Двадест и прв</w:t>
      </w:r>
      <w:r w:rsidR="00C56B64">
        <w:rPr>
          <w:rFonts w:ascii="Times New Roman" w:hAnsi="Times New Roman" w:cs="Times New Roman"/>
          <w:sz w:val="24"/>
          <w:szCs w:val="24"/>
          <w:lang w:val="sr-Cyrl-BA"/>
        </w:rPr>
        <w:t>а манифестација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окупила је бројне љубитеље рибљих специјалитета.</w:t>
      </w:r>
    </w:p>
    <w:p w14:paraId="1F4E1D3B" w14:textId="682885F8" w:rsidR="00C73082" w:rsidRPr="00615A45" w:rsidRDefault="00066026" w:rsidP="00615A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Кроз ову манифестацију продефиловало је  преко 1.000 посјетила, како учесника тако и гостију, а основни ц</w:t>
      </w:r>
      <w:r w:rsidR="00694DDE">
        <w:rPr>
          <w:rFonts w:ascii="Times New Roman" w:hAnsi="Times New Roman" w:cs="Times New Roman"/>
          <w:sz w:val="24"/>
          <w:szCs w:val="24"/>
          <w:lang w:val="sr-Cyrl-BA"/>
        </w:rPr>
        <w:t>иљ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манифестације, друже</w:t>
      </w:r>
      <w:r w:rsidR="00A03943">
        <w:rPr>
          <w:rFonts w:ascii="Times New Roman" w:hAnsi="Times New Roman" w:cs="Times New Roman"/>
          <w:sz w:val="24"/>
          <w:szCs w:val="24"/>
          <w:lang w:val="sr-Cyrl-BA"/>
        </w:rPr>
        <w:t>њ</w:t>
      </w:r>
      <w:r>
        <w:rPr>
          <w:rFonts w:ascii="Times New Roman" w:hAnsi="Times New Roman" w:cs="Times New Roman"/>
          <w:sz w:val="24"/>
          <w:szCs w:val="24"/>
          <w:lang w:val="sr-Cyrl-BA"/>
        </w:rPr>
        <w:t>е и размјена искустава је оправдао своје организовање. Бројне екипе из околних мјеста, Србије и Хрватске су само потврда да је у наредном пеироду неопходно наставити са оваквим манифестацијама</w:t>
      </w:r>
      <w:r w:rsidR="00A03943">
        <w:rPr>
          <w:rFonts w:ascii="Times New Roman" w:hAnsi="Times New Roman" w:cs="Times New Roman"/>
          <w:sz w:val="24"/>
          <w:szCs w:val="24"/>
          <w:lang w:val="sr-Cyrl-BA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2C420A6" w14:textId="77777777" w:rsidR="00DC575D" w:rsidRPr="00B059F6" w:rsidRDefault="002E3D75" w:rsidP="00F9075B">
      <w:pPr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DC575D" w:rsidRPr="00B059F6">
        <w:rPr>
          <w:rFonts w:ascii="Times New Roman" w:hAnsi="Times New Roman" w:cs="Times New Roman"/>
          <w:b/>
          <w:i/>
          <w:sz w:val="24"/>
          <w:szCs w:val="24"/>
        </w:rPr>
        <w:t>Умјетничка колонија</w:t>
      </w:r>
      <w:r w:rsidR="00F9075B" w:rsidRPr="00B059F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C575D" w:rsidRPr="00B059F6">
        <w:rPr>
          <w:rFonts w:ascii="Times New Roman" w:hAnsi="Times New Roman" w:cs="Times New Roman"/>
          <w:b/>
          <w:i/>
          <w:sz w:val="24"/>
          <w:szCs w:val="24"/>
        </w:rPr>
        <w:t>2022''.</w:t>
      </w:r>
    </w:p>
    <w:p w14:paraId="09254D56" w14:textId="77777777" w:rsidR="00DC575D" w:rsidRDefault="00DC575D" w:rsidP="00B37A1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059F6">
        <w:rPr>
          <w:rFonts w:ascii="Times New Roman" w:hAnsi="Times New Roman" w:cs="Times New Roman"/>
          <w:sz w:val="24"/>
          <w:szCs w:val="24"/>
        </w:rPr>
        <w:t>Једна од значајних манифестација</w:t>
      </w:r>
      <w:r w:rsidR="00A86D53" w:rsidRPr="00B059F6">
        <w:rPr>
          <w:rFonts w:ascii="Times New Roman" w:hAnsi="Times New Roman" w:cs="Times New Roman"/>
          <w:sz w:val="24"/>
          <w:szCs w:val="24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</w:rPr>
        <w:t>у региону је Умјетничка колонија, која је</w:t>
      </w:r>
      <w:r w:rsidR="00A86D53" w:rsidRPr="00B059F6">
        <w:rPr>
          <w:rFonts w:ascii="Times New Roman" w:hAnsi="Times New Roman" w:cs="Times New Roman"/>
          <w:sz w:val="24"/>
          <w:szCs w:val="24"/>
        </w:rPr>
        <w:t xml:space="preserve"> </w:t>
      </w:r>
      <w:r w:rsidR="00445F1E">
        <w:rPr>
          <w:rFonts w:ascii="Times New Roman" w:hAnsi="Times New Roman" w:cs="Times New Roman"/>
          <w:sz w:val="24"/>
          <w:szCs w:val="24"/>
        </w:rPr>
        <w:t xml:space="preserve">специфичан </w:t>
      </w:r>
      <w:r w:rsidRPr="00B059F6">
        <w:rPr>
          <w:rFonts w:ascii="Times New Roman" w:hAnsi="Times New Roman" w:cs="Times New Roman"/>
          <w:sz w:val="24"/>
          <w:szCs w:val="24"/>
        </w:rPr>
        <w:t xml:space="preserve">вид промоције  туризма али и укупне туристичке понуде. Колонија окупља велики број умјетника  из Републике Српске и земаља из региона, који се друже, сликају и стварају умјетничка дјела инспирисана окружењем. </w:t>
      </w:r>
      <w:r w:rsidR="003B10FF" w:rsidRPr="00B059F6">
        <w:rPr>
          <w:rFonts w:ascii="Times New Roman" w:hAnsi="Times New Roman" w:cs="Times New Roman"/>
          <w:sz w:val="24"/>
          <w:szCs w:val="24"/>
          <w:lang w:val="sr-Cyrl-BA"/>
        </w:rPr>
        <w:t>Умјетничка колонија је реализована у Бањи Дворови од 06. до 10. септембра 2022. године, гдје су умјетници имали смјештај, храну као и одличне услове за сликање и међусобно дружење.</w:t>
      </w:r>
      <w:r w:rsidR="00B059F6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B10FF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Ово је једанаеста колонија по реду, која је у Бањи Дворови окупила 34 сликара из Републике Српске, Србије и Бугарске. Колонија је званично завршена изложбом слика  која </w:t>
      </w:r>
      <w:r w:rsidR="00F83DE3">
        <w:rPr>
          <w:rFonts w:ascii="Times New Roman" w:hAnsi="Times New Roman" w:cs="Times New Roman"/>
          <w:sz w:val="24"/>
          <w:szCs w:val="24"/>
          <w:lang w:val="sr-Cyrl-BA"/>
        </w:rPr>
        <w:t xml:space="preserve">је приређена </w:t>
      </w:r>
      <w:r w:rsidR="003B10FF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у галерији Центра за културу у Бијељини.</w:t>
      </w:r>
    </w:p>
    <w:p w14:paraId="6947E99E" w14:textId="77777777" w:rsidR="00284F63" w:rsidRDefault="00284F63" w:rsidP="00B37A1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6DA53CE" w14:textId="77777777" w:rsidR="00FE10D8" w:rsidRPr="006C6ACB" w:rsidRDefault="00FE10D8">
      <w:pPr>
        <w:pStyle w:val="Heading1"/>
        <w:numPr>
          <w:ilvl w:val="1"/>
          <w:numId w:val="5"/>
        </w:numPr>
        <w:rPr>
          <w:rFonts w:ascii="Times New Roman" w:hAnsi="Times New Roman" w:cs="Times New Roman"/>
        </w:rPr>
      </w:pPr>
      <w:bookmarkStart w:id="8" w:name="_Toc126306876"/>
      <w:r w:rsidRPr="006C6ACB">
        <w:rPr>
          <w:rFonts w:ascii="Times New Roman" w:hAnsi="Times New Roman" w:cs="Times New Roman"/>
          <w:lang w:val="sr-Cyrl-BA"/>
        </w:rPr>
        <w:t>СУ</w:t>
      </w:r>
      <w:r w:rsidRPr="006C6ACB">
        <w:rPr>
          <w:rFonts w:ascii="Times New Roman" w:hAnsi="Times New Roman" w:cs="Times New Roman"/>
        </w:rPr>
        <w:t>ОРГАНИЗАЦИЈА МАНИФЕСТАЦИЈА</w:t>
      </w:r>
      <w:bookmarkEnd w:id="8"/>
      <w:r w:rsidRPr="006C6ACB">
        <w:rPr>
          <w:rFonts w:ascii="Times New Roman" w:hAnsi="Times New Roman" w:cs="Times New Roman"/>
        </w:rPr>
        <w:t xml:space="preserve"> </w:t>
      </w:r>
    </w:p>
    <w:p w14:paraId="00CDAD8D" w14:textId="77777777" w:rsidR="00FE10D8" w:rsidRDefault="00FE10D8" w:rsidP="00B37A1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D87B809" w14:textId="77777777" w:rsidR="00066026" w:rsidRPr="00B059F6" w:rsidRDefault="00066026" w:rsidP="00066026">
      <w:pPr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059F6">
        <w:rPr>
          <w:rFonts w:ascii="Times New Roman" w:hAnsi="Times New Roman" w:cs="Times New Roman"/>
          <w:b/>
          <w:i/>
          <w:sz w:val="24"/>
          <w:szCs w:val="24"/>
        </w:rPr>
        <w:t>„Пантелински дани 2022“</w:t>
      </w:r>
    </w:p>
    <w:p w14:paraId="0AAC2BDB" w14:textId="628308B3" w:rsidR="00066026" w:rsidRDefault="00066026" w:rsidP="00066026">
      <w:pPr>
        <w:jc w:val="both"/>
        <w:rPr>
          <w:rFonts w:ascii="Times New Roman" w:hAnsi="Times New Roman" w:cs="Times New Roman"/>
          <w:sz w:val="24"/>
          <w:szCs w:val="24"/>
        </w:rPr>
      </w:pPr>
      <w:r w:rsidRPr="00B059F6">
        <w:rPr>
          <w:rFonts w:ascii="Times New Roman" w:hAnsi="Times New Roman" w:cs="Times New Roman"/>
          <w:sz w:val="24"/>
          <w:szCs w:val="24"/>
        </w:rPr>
        <w:t>Мјесец август традиционално је у знаку Пантелинских дана. То је празник традиције и културе.</w:t>
      </w:r>
      <w:r w:rsidR="004716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</w:rPr>
        <w:t>Градска управа Града Бијељина, Туристичка организација Града Бијељина, Центар за културу, Народна библиотека ''Филип Вишњић'', Музеј ''Семберија'' сваке  године припреме богат програм културно-забавних и спортских дешавања.</w:t>
      </w:r>
    </w:p>
    <w:p w14:paraId="0A1B35DF" w14:textId="5E8D2410" w:rsidR="00C73082" w:rsidRPr="00C73082" w:rsidRDefault="00C73082" w:rsidP="00066026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0EE6029" w14:textId="75A85A53" w:rsidR="004B3566" w:rsidRDefault="004B3566" w:rsidP="00066026">
      <w:pPr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69E1D2F" w14:textId="67AD6F4C" w:rsidR="00615A45" w:rsidRDefault="00615A45" w:rsidP="00066026">
      <w:pPr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393AF9F" w14:textId="77777777" w:rsidR="00524415" w:rsidRDefault="00524415" w:rsidP="00066026">
      <w:pPr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74AEA9C" w14:textId="77777777" w:rsidR="00615A45" w:rsidRDefault="00615A45" w:rsidP="00066026">
      <w:pPr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3EBEEEB" w14:textId="77777777" w:rsidR="00066026" w:rsidRPr="00B059F6" w:rsidRDefault="00066026" w:rsidP="00066026">
      <w:pPr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059F6">
        <w:rPr>
          <w:rFonts w:ascii="Times New Roman" w:hAnsi="Times New Roman" w:cs="Times New Roman"/>
          <w:b/>
          <w:i/>
          <w:sz w:val="24"/>
          <w:szCs w:val="24"/>
        </w:rPr>
        <w:lastRenderedPageBreak/>
        <w:t>„Котлић код Точка 2022“</w:t>
      </w:r>
    </w:p>
    <w:p w14:paraId="6D398808" w14:textId="600B93D8" w:rsidR="00066026" w:rsidRPr="00C73082" w:rsidRDefault="00066026" w:rsidP="00C73082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Овај догађај је у програму</w:t>
      </w:r>
      <w:r w:rsidR="00A91DAB">
        <w:rPr>
          <w:rFonts w:ascii="Times New Roman" w:hAnsi="Times New Roman" w:cs="Times New Roman"/>
          <w:sz w:val="24"/>
          <w:szCs w:val="24"/>
          <w:lang w:val="sr-Cyrl-RS"/>
        </w:rPr>
        <w:t xml:space="preserve"> манифестација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Т</w:t>
      </w:r>
      <w:r w:rsidR="004716D6">
        <w:rPr>
          <w:rFonts w:ascii="Times New Roman" w:hAnsi="Times New Roman" w:cs="Times New Roman"/>
          <w:sz w:val="24"/>
          <w:szCs w:val="24"/>
          <w:lang w:val="sr-Cyrl-BA"/>
        </w:rPr>
        <w:t>уристичке организације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Града Бијељина, али као и друге манифестације учествујемо у </w:t>
      </w:r>
      <w:r w:rsidR="00A91DAB">
        <w:rPr>
          <w:rFonts w:ascii="Times New Roman" w:hAnsi="Times New Roman" w:cs="Times New Roman"/>
          <w:sz w:val="24"/>
          <w:szCs w:val="24"/>
          <w:lang w:val="sr-Cyrl-BA"/>
        </w:rPr>
        <w:t>су</w:t>
      </w:r>
      <w:r>
        <w:rPr>
          <w:rFonts w:ascii="Times New Roman" w:hAnsi="Times New Roman" w:cs="Times New Roman"/>
          <w:sz w:val="24"/>
          <w:szCs w:val="24"/>
          <w:lang w:val="sr-Cyrl-BA"/>
        </w:rPr>
        <w:t>организацији</w:t>
      </w:r>
      <w:r w:rsidR="00694DD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7308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</w:rPr>
        <w:t>Одржа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B059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Pr="00B059F6">
        <w:rPr>
          <w:rFonts w:ascii="Times New Roman" w:hAnsi="Times New Roman" w:cs="Times New Roman"/>
          <w:sz w:val="24"/>
          <w:szCs w:val="24"/>
        </w:rPr>
        <w:t xml:space="preserve"> у другој половини мјесеца јула у Горњем Драгаљевцу. Сваке године ова манифестација</w:t>
      </w:r>
      <w:r w:rsidR="00C73082">
        <w:rPr>
          <w:rFonts w:ascii="Times New Roman" w:hAnsi="Times New Roman" w:cs="Times New Roman"/>
          <w:sz w:val="24"/>
          <w:szCs w:val="24"/>
        </w:rPr>
        <w:t xml:space="preserve"> окупља велики број посјетилаца</w:t>
      </w:r>
      <w:r w:rsidR="00694DDE">
        <w:rPr>
          <w:rFonts w:ascii="Times New Roman" w:hAnsi="Times New Roman" w:cs="Times New Roman"/>
          <w:sz w:val="24"/>
          <w:szCs w:val="24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</w:rPr>
        <w:t xml:space="preserve">због дружења и забаве, а потом и надметања </w:t>
      </w:r>
      <w:r w:rsidR="00A91DA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B059F6">
        <w:rPr>
          <w:rFonts w:ascii="Times New Roman" w:hAnsi="Times New Roman" w:cs="Times New Roman"/>
          <w:sz w:val="24"/>
          <w:szCs w:val="24"/>
        </w:rPr>
        <w:t xml:space="preserve"> припреми најбољ</w:t>
      </w:r>
      <w:r w:rsidR="00A91DAB">
        <w:rPr>
          <w:rFonts w:ascii="Times New Roman" w:hAnsi="Times New Roman" w:cs="Times New Roman"/>
          <w:sz w:val="24"/>
          <w:szCs w:val="24"/>
          <w:lang w:val="sr-Cyrl-RS"/>
        </w:rPr>
        <w:t>ег</w:t>
      </w:r>
      <w:r w:rsidRPr="00B059F6">
        <w:rPr>
          <w:rFonts w:ascii="Times New Roman" w:hAnsi="Times New Roman" w:cs="Times New Roman"/>
          <w:sz w:val="24"/>
          <w:szCs w:val="24"/>
        </w:rPr>
        <w:t xml:space="preserve"> паприкаш</w:t>
      </w:r>
      <w:r w:rsidR="00A91DA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059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Туристичка организација Града Бијељина је помогл</w:t>
      </w:r>
      <w:r w:rsidR="00C73082">
        <w:rPr>
          <w:rFonts w:ascii="Times New Roman" w:hAnsi="Times New Roman" w:cs="Times New Roman"/>
          <w:sz w:val="24"/>
          <w:szCs w:val="24"/>
        </w:rPr>
        <w:t xml:space="preserve">а </w:t>
      </w:r>
      <w:r w:rsidR="00A91DAB">
        <w:rPr>
          <w:rFonts w:ascii="Times New Roman" w:hAnsi="Times New Roman" w:cs="Times New Roman"/>
          <w:sz w:val="24"/>
          <w:szCs w:val="24"/>
          <w:lang w:val="sr-Cyrl-RS"/>
        </w:rPr>
        <w:t xml:space="preserve">финансијски </w:t>
      </w:r>
      <w:r w:rsidR="00C73082">
        <w:rPr>
          <w:rFonts w:ascii="Times New Roman" w:hAnsi="Times New Roman" w:cs="Times New Roman"/>
          <w:sz w:val="24"/>
          <w:szCs w:val="24"/>
        </w:rPr>
        <w:t>организатор</w:t>
      </w:r>
      <w:r w:rsidR="00631C13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C73082">
        <w:rPr>
          <w:rFonts w:ascii="Times New Roman" w:hAnsi="Times New Roman" w:cs="Times New Roman"/>
          <w:sz w:val="24"/>
          <w:szCs w:val="24"/>
          <w:lang w:val="sr-Cyrl-BA"/>
        </w:rPr>
        <w:t>МЗ</w:t>
      </w:r>
      <w:r w:rsidR="00631C1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73082">
        <w:rPr>
          <w:rFonts w:ascii="Times New Roman" w:hAnsi="Times New Roman" w:cs="Times New Roman"/>
          <w:sz w:val="24"/>
          <w:szCs w:val="24"/>
          <w:lang w:val="sr-Cyrl-BA"/>
        </w:rPr>
        <w:t>Гор</w:t>
      </w:r>
      <w:r w:rsidR="00A03943">
        <w:rPr>
          <w:rFonts w:ascii="Times New Roman" w:hAnsi="Times New Roman" w:cs="Times New Roman"/>
          <w:sz w:val="24"/>
          <w:szCs w:val="24"/>
          <w:lang w:val="sr-Cyrl-BA"/>
        </w:rPr>
        <w:t>њ</w:t>
      </w:r>
      <w:r w:rsidR="00C73082">
        <w:rPr>
          <w:rFonts w:ascii="Times New Roman" w:hAnsi="Times New Roman" w:cs="Times New Roman"/>
          <w:sz w:val="24"/>
          <w:szCs w:val="24"/>
          <w:lang w:val="sr-Cyrl-BA"/>
        </w:rPr>
        <w:t>и Драга</w:t>
      </w:r>
      <w:r w:rsidR="00A03943">
        <w:rPr>
          <w:rFonts w:ascii="Times New Roman" w:hAnsi="Times New Roman" w:cs="Times New Roman"/>
          <w:sz w:val="24"/>
          <w:szCs w:val="24"/>
          <w:lang w:val="sr-Cyrl-BA"/>
        </w:rPr>
        <w:t>љ</w:t>
      </w:r>
      <w:r w:rsidR="00C73082">
        <w:rPr>
          <w:rFonts w:ascii="Times New Roman" w:hAnsi="Times New Roman" w:cs="Times New Roman"/>
          <w:sz w:val="24"/>
          <w:szCs w:val="24"/>
          <w:lang w:val="sr-Cyrl-BA"/>
        </w:rPr>
        <w:t>евац</w:t>
      </w:r>
      <w:r w:rsidR="00631C1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73082">
        <w:rPr>
          <w:rFonts w:ascii="Times New Roman" w:hAnsi="Times New Roman" w:cs="Times New Roman"/>
          <w:sz w:val="24"/>
          <w:szCs w:val="24"/>
        </w:rPr>
        <w:t>у</w:t>
      </w:r>
      <w:r w:rsidR="00631C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3082">
        <w:rPr>
          <w:rFonts w:ascii="Times New Roman" w:hAnsi="Times New Roman" w:cs="Times New Roman"/>
          <w:sz w:val="24"/>
          <w:szCs w:val="24"/>
          <w:lang w:val="sr-Cyrl-BA"/>
        </w:rPr>
        <w:t>организацији</w:t>
      </w:r>
      <w:r w:rsidR="00631C1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73082">
        <w:rPr>
          <w:rFonts w:ascii="Times New Roman" w:hAnsi="Times New Roman" w:cs="Times New Roman"/>
          <w:sz w:val="24"/>
          <w:szCs w:val="24"/>
          <w:lang w:val="sr-Cyrl-BA"/>
        </w:rPr>
        <w:t>ове манифестације гдје је учествовало око 700 учесника како у екипама тако и као гости. Ци</w:t>
      </w:r>
      <w:r w:rsidR="00694DDE">
        <w:rPr>
          <w:rFonts w:ascii="Times New Roman" w:hAnsi="Times New Roman" w:cs="Times New Roman"/>
          <w:sz w:val="24"/>
          <w:szCs w:val="24"/>
          <w:lang w:val="sr-Cyrl-BA"/>
        </w:rPr>
        <w:t>љ</w:t>
      </w:r>
      <w:r w:rsidR="00C73082">
        <w:rPr>
          <w:rFonts w:ascii="Times New Roman" w:hAnsi="Times New Roman" w:cs="Times New Roman"/>
          <w:sz w:val="24"/>
          <w:szCs w:val="24"/>
          <w:lang w:val="sr-Cyrl-BA"/>
        </w:rPr>
        <w:t xml:space="preserve"> манифестације</w:t>
      </w:r>
      <w:r w:rsidR="00631C13">
        <w:rPr>
          <w:rFonts w:ascii="Times New Roman" w:hAnsi="Times New Roman" w:cs="Times New Roman"/>
          <w:sz w:val="24"/>
          <w:szCs w:val="24"/>
          <w:lang w:val="sr-Cyrl-BA"/>
        </w:rPr>
        <w:t xml:space="preserve"> је </w:t>
      </w:r>
      <w:r w:rsidR="00C73082">
        <w:rPr>
          <w:rFonts w:ascii="Times New Roman" w:hAnsi="Times New Roman" w:cs="Times New Roman"/>
          <w:sz w:val="24"/>
          <w:szCs w:val="24"/>
          <w:lang w:val="sr-Cyrl-BA"/>
        </w:rPr>
        <w:t xml:space="preserve"> промоција гастро туризма овог краја, а поред домаћих учес</w:t>
      </w:r>
      <w:r w:rsidR="00631C13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C73082">
        <w:rPr>
          <w:rFonts w:ascii="Times New Roman" w:hAnsi="Times New Roman" w:cs="Times New Roman"/>
          <w:sz w:val="24"/>
          <w:szCs w:val="24"/>
          <w:lang w:val="sr-Cyrl-BA"/>
        </w:rPr>
        <w:t>ика на манифестацији су биле и екипе из других градова</w:t>
      </w:r>
      <w:r w:rsidR="00615A45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32492DE" w14:textId="77777777" w:rsidR="00C56B64" w:rsidRPr="00B059F6" w:rsidRDefault="00C56B64" w:rsidP="00C56B64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059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„Свјетски дан туризма“</w:t>
      </w:r>
    </w:p>
    <w:p w14:paraId="07BB61C2" w14:textId="4B1CEF15" w:rsidR="00DC575D" w:rsidRDefault="00C73082" w:rsidP="00615A45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Централна манифестација оби</w:t>
      </w:r>
      <w:r w:rsidR="00D944D0">
        <w:rPr>
          <w:rFonts w:ascii="Times New Roman" w:hAnsi="Times New Roman" w:cs="Times New Roman"/>
          <w:sz w:val="24"/>
          <w:szCs w:val="24"/>
          <w:lang w:val="sr-Cyrl-BA"/>
        </w:rPr>
        <w:t>љ</w:t>
      </w:r>
      <w:r>
        <w:rPr>
          <w:rFonts w:ascii="Times New Roman" w:hAnsi="Times New Roman" w:cs="Times New Roman"/>
          <w:sz w:val="24"/>
          <w:szCs w:val="24"/>
          <w:lang w:val="sr-Cyrl-BA"/>
        </w:rPr>
        <w:t>ежава</w:t>
      </w:r>
      <w:r w:rsidR="000D4656">
        <w:rPr>
          <w:rFonts w:ascii="Times New Roman" w:hAnsi="Times New Roman" w:cs="Times New Roman"/>
          <w:sz w:val="24"/>
          <w:szCs w:val="24"/>
          <w:lang w:val="sr-Cyrl-BA"/>
        </w:rPr>
        <w:t>ња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Свјетског дана туризма за комплетно подручје РС</w:t>
      </w:r>
      <w:r w:rsidR="00FE10D8">
        <w:rPr>
          <w:rFonts w:ascii="Times New Roman" w:hAnsi="Times New Roman" w:cs="Times New Roman"/>
          <w:sz w:val="24"/>
          <w:szCs w:val="24"/>
          <w:lang w:val="sr-Cyrl-BA"/>
        </w:rPr>
        <w:t xml:space="preserve"> обиљежена је у Бијељини, 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>27.09.2022. године</w:t>
      </w:r>
      <w:r w:rsidR="00FE10D8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E10D8">
        <w:rPr>
          <w:rFonts w:ascii="Times New Roman" w:hAnsi="Times New Roman" w:cs="Times New Roman"/>
          <w:sz w:val="24"/>
          <w:szCs w:val="24"/>
          <w:lang w:val="sr-Cyrl-BA"/>
        </w:rPr>
        <w:t>На манифестацији су били присутни представници Туристичких организација из Р</w:t>
      </w:r>
      <w:r w:rsidR="00C258C8">
        <w:rPr>
          <w:rFonts w:ascii="Times New Roman" w:hAnsi="Times New Roman" w:cs="Times New Roman"/>
          <w:sz w:val="24"/>
          <w:szCs w:val="24"/>
          <w:lang w:val="sr-Cyrl-BA"/>
        </w:rPr>
        <w:t xml:space="preserve">епублике </w:t>
      </w:r>
      <w:r w:rsidR="00FE10D8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C258C8">
        <w:rPr>
          <w:rFonts w:ascii="Times New Roman" w:hAnsi="Times New Roman" w:cs="Times New Roman"/>
          <w:sz w:val="24"/>
          <w:szCs w:val="24"/>
          <w:lang w:val="sr-Cyrl-BA"/>
        </w:rPr>
        <w:t>рпске</w:t>
      </w:r>
      <w:r w:rsidR="00FE10D8">
        <w:rPr>
          <w:rFonts w:ascii="Times New Roman" w:hAnsi="Times New Roman" w:cs="Times New Roman"/>
          <w:sz w:val="24"/>
          <w:szCs w:val="24"/>
          <w:lang w:val="sr-Cyrl-BA"/>
        </w:rPr>
        <w:t xml:space="preserve">, а поред радног састанка, уприличили смо шетњу кроз град, показали неке од знаменитости Бијељине, те испред Инфо пулта – сувенирнице одржали кратак перформанс посвећен овом догађају. </w:t>
      </w:r>
      <w:r w:rsidR="00213E95">
        <w:rPr>
          <w:rFonts w:ascii="Times New Roman" w:hAnsi="Times New Roman" w:cs="Times New Roman"/>
          <w:sz w:val="24"/>
          <w:szCs w:val="24"/>
        </w:rPr>
        <w:t>П</w:t>
      </w:r>
      <w:r w:rsidR="00C56B64" w:rsidRPr="00B059F6">
        <w:rPr>
          <w:rFonts w:ascii="Times New Roman" w:hAnsi="Times New Roman" w:cs="Times New Roman"/>
          <w:sz w:val="24"/>
          <w:szCs w:val="24"/>
          <w:lang w:val="sr-Cyrl-BA"/>
        </w:rPr>
        <w:t>уштање балона симболизује слободу кретања која је била ограничена претходне двије године. Овој манифестацији, која је била прилика за размјену искустава и добре праксе, присуствовао је директор Туристичке организације Републике Српске Миодраг Лончаревић као и помоћник министра за туризам и угоститељство Републике Српске Предраг Тешић. Учешће су узели и ученици из средње Туристичке школе из Јање, који су припремили кетеринг за овај догађај. Након тога, гости су посјетили Етно село „Станишићи“.</w:t>
      </w:r>
    </w:p>
    <w:p w14:paraId="1C776704" w14:textId="77777777" w:rsidR="000D4656" w:rsidRPr="00615A45" w:rsidRDefault="000D4656" w:rsidP="00615A45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AA216BC" w14:textId="77777777" w:rsidR="00DC575D" w:rsidRPr="00B059F6" w:rsidRDefault="00DC575D" w:rsidP="00F9075B">
      <w:pPr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059F6">
        <w:rPr>
          <w:rFonts w:ascii="Times New Roman" w:hAnsi="Times New Roman" w:cs="Times New Roman"/>
          <w:b/>
          <w:i/>
          <w:sz w:val="24"/>
          <w:szCs w:val="24"/>
        </w:rPr>
        <w:t>„Митровдански вашар“</w:t>
      </w:r>
    </w:p>
    <w:p w14:paraId="774EFA2B" w14:textId="77777777" w:rsidR="00070B3D" w:rsidRDefault="00DC575D" w:rsidP="0019322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059F6">
        <w:rPr>
          <w:rFonts w:ascii="Times New Roman" w:hAnsi="Times New Roman" w:cs="Times New Roman"/>
          <w:sz w:val="24"/>
          <w:szCs w:val="24"/>
        </w:rPr>
        <w:t>„Митровдански вашар“ о</w:t>
      </w:r>
      <w:r w:rsidR="00B37A19">
        <w:rPr>
          <w:rFonts w:ascii="Times New Roman" w:hAnsi="Times New Roman" w:cs="Times New Roman"/>
          <w:sz w:val="24"/>
          <w:szCs w:val="24"/>
        </w:rPr>
        <w:t>држан је</w:t>
      </w:r>
      <w:r w:rsidRPr="00B059F6">
        <w:rPr>
          <w:rFonts w:ascii="Times New Roman" w:hAnsi="Times New Roman" w:cs="Times New Roman"/>
          <w:sz w:val="24"/>
          <w:szCs w:val="24"/>
        </w:rPr>
        <w:t xml:space="preserve"> </w:t>
      </w:r>
      <w:r w:rsidR="00213E95">
        <w:rPr>
          <w:rFonts w:ascii="Times New Roman" w:hAnsi="Times New Roman" w:cs="Times New Roman"/>
          <w:sz w:val="24"/>
          <w:szCs w:val="24"/>
        </w:rPr>
        <w:t>08.11.2022.</w:t>
      </w:r>
      <w:r w:rsidRPr="00B059F6">
        <w:rPr>
          <w:rFonts w:ascii="Times New Roman" w:hAnsi="Times New Roman" w:cs="Times New Roman"/>
          <w:sz w:val="24"/>
          <w:szCs w:val="24"/>
        </w:rPr>
        <w:t xml:space="preserve">  на простору Агротржног центра „Кнез Иво од Семберије“. Циљ ове манифестације је очување наше традиције уз богат културно – забавни програм, изложбу кућне радиности и народног стваралаштва, изложбу пољопривредних производа и кућних љубимаца. У оквиру такмичарског дијела о</w:t>
      </w:r>
      <w:r w:rsidR="00070B3D">
        <w:rPr>
          <w:rFonts w:ascii="Times New Roman" w:hAnsi="Times New Roman" w:cs="Times New Roman"/>
          <w:sz w:val="24"/>
          <w:szCs w:val="24"/>
        </w:rPr>
        <w:t xml:space="preserve">држана је </w:t>
      </w:r>
      <w:r w:rsidRPr="00B059F6">
        <w:rPr>
          <w:rFonts w:ascii="Times New Roman" w:hAnsi="Times New Roman" w:cs="Times New Roman"/>
          <w:sz w:val="24"/>
          <w:szCs w:val="24"/>
        </w:rPr>
        <w:t>припрема свадбарског купуса – Купусијада.</w:t>
      </w:r>
      <w:r w:rsidR="00070B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E03597" w14:textId="77777777" w:rsidR="00070B3D" w:rsidRPr="00070B3D" w:rsidRDefault="00F75022" w:rsidP="00070B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19322D" w:rsidRPr="00B059F6">
        <w:rPr>
          <w:rFonts w:ascii="Times New Roman" w:hAnsi="Times New Roman" w:cs="Times New Roman"/>
          <w:sz w:val="24"/>
          <w:szCs w:val="24"/>
          <w:lang w:val="sr-Cyrl-BA"/>
        </w:rPr>
        <w:t>радиционалн</w:t>
      </w:r>
      <w:r w:rsidR="00070B3D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19322D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, 15. по реду, Митровдански вашар </w:t>
      </w:r>
      <w:r w:rsidR="00070B3D">
        <w:rPr>
          <w:rFonts w:ascii="Times New Roman" w:hAnsi="Times New Roman" w:cs="Times New Roman"/>
          <w:sz w:val="24"/>
          <w:szCs w:val="24"/>
          <w:lang w:val="sr-Cyrl-BA"/>
        </w:rPr>
        <w:t>су организова</w:t>
      </w:r>
      <w:r>
        <w:rPr>
          <w:rFonts w:ascii="Times New Roman" w:hAnsi="Times New Roman" w:cs="Times New Roman"/>
          <w:sz w:val="24"/>
          <w:szCs w:val="24"/>
          <w:lang w:val="sr-Cyrl-BA"/>
        </w:rPr>
        <w:t>о је</w:t>
      </w:r>
      <w:r w:rsidR="00070B3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70B3D" w:rsidRPr="00B059F6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070B3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070B3D" w:rsidRPr="00B059F6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070B3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070B3D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„Град“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уз помоћ</w:t>
      </w:r>
      <w:r w:rsidR="00070B3D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Туристичк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70B3D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организациј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70B3D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Града Бијељина</w:t>
      </w:r>
      <w:r w:rsidR="00070B3D">
        <w:rPr>
          <w:rFonts w:ascii="Times New Roman" w:hAnsi="Times New Roman" w:cs="Times New Roman"/>
          <w:sz w:val="24"/>
          <w:szCs w:val="24"/>
          <w:lang w:val="sr-Cyrl-BA"/>
        </w:rPr>
        <w:t xml:space="preserve">, који је </w:t>
      </w:r>
      <w:r w:rsidR="0019322D" w:rsidRPr="00B059F6">
        <w:rPr>
          <w:rFonts w:ascii="Times New Roman" w:hAnsi="Times New Roman" w:cs="Times New Roman"/>
          <w:sz w:val="24"/>
          <w:szCs w:val="24"/>
          <w:lang w:val="sr-Cyrl-BA"/>
        </w:rPr>
        <w:t>окупио</w:t>
      </w:r>
      <w:r w:rsidR="00070B3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9322D" w:rsidRPr="00B059F6">
        <w:rPr>
          <w:rFonts w:ascii="Times New Roman" w:hAnsi="Times New Roman" w:cs="Times New Roman"/>
          <w:sz w:val="24"/>
          <w:szCs w:val="24"/>
          <w:lang w:val="sr-Cyrl-BA"/>
        </w:rPr>
        <w:t>велики број учесника, гостију, посјетилаца и свих оних који воле дружење и добар купус</w:t>
      </w:r>
      <w:r w:rsidR="00070B3D">
        <w:rPr>
          <w:rFonts w:ascii="Times New Roman" w:hAnsi="Times New Roman" w:cs="Times New Roman"/>
          <w:sz w:val="24"/>
          <w:szCs w:val="24"/>
          <w:lang w:val="sr-Cyrl-BA"/>
        </w:rPr>
        <w:t>. У</w:t>
      </w:r>
      <w:r w:rsidR="0019322D" w:rsidRPr="00B059F6">
        <w:rPr>
          <w:rFonts w:ascii="Times New Roman" w:hAnsi="Times New Roman" w:cs="Times New Roman"/>
          <w:sz w:val="24"/>
          <w:szCs w:val="24"/>
          <w:lang w:val="sr-Cyrl-BA"/>
        </w:rPr>
        <w:t>чешће</w:t>
      </w:r>
      <w:r w:rsidR="00070B3D">
        <w:rPr>
          <w:rFonts w:ascii="Times New Roman" w:hAnsi="Times New Roman" w:cs="Times New Roman"/>
          <w:sz w:val="24"/>
          <w:szCs w:val="24"/>
          <w:lang w:val="sr-Cyrl-BA"/>
        </w:rPr>
        <w:t xml:space="preserve"> је</w:t>
      </w:r>
      <w:r w:rsidR="0019322D"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 узело 15 екипа у припремању свадбарског купуса</w:t>
      </w:r>
      <w:r w:rsidR="00070B3D">
        <w:rPr>
          <w:rFonts w:ascii="Times New Roman" w:hAnsi="Times New Roman" w:cs="Times New Roman"/>
          <w:sz w:val="24"/>
          <w:szCs w:val="24"/>
          <w:lang w:val="sr-Cyrl-BA"/>
        </w:rPr>
        <w:t xml:space="preserve"> а у</w:t>
      </w:r>
      <w:r w:rsidR="00070B3D" w:rsidRPr="00B059F6">
        <w:rPr>
          <w:rFonts w:ascii="Times New Roman" w:hAnsi="Times New Roman" w:cs="Times New Roman"/>
          <w:sz w:val="24"/>
          <w:szCs w:val="24"/>
          <w:lang w:val="sr-Cyrl-BA"/>
        </w:rPr>
        <w:t>мијеће у припремању свадбарског купуса представили су заједнички ЈУ „Бања Дворови“ и Туристичка организација Града Бијељина.</w:t>
      </w:r>
    </w:p>
    <w:p w14:paraId="53749FF8" w14:textId="77777777" w:rsidR="0019322D" w:rsidRPr="00070B3D" w:rsidRDefault="0019322D" w:rsidP="0019322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059F6">
        <w:rPr>
          <w:rFonts w:ascii="Times New Roman" w:hAnsi="Times New Roman" w:cs="Times New Roman"/>
          <w:sz w:val="24"/>
          <w:szCs w:val="24"/>
          <w:lang w:val="sr-Cyrl-BA"/>
        </w:rPr>
        <w:t xml:space="preserve">Поред тога, био је и изложбени дио ( рукотворине, гастро понуда ), као и  изложба паса и коња. Највећа атракција су  били фијакери који су продефиловали до центра града. </w:t>
      </w:r>
    </w:p>
    <w:p w14:paraId="2D174A16" w14:textId="77777777" w:rsidR="009F22B0" w:rsidRDefault="009F22B0" w:rsidP="00615A45">
      <w:pPr>
        <w:pStyle w:val="NoSpacing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1820B0D" w14:textId="77777777" w:rsidR="00C56B64" w:rsidRPr="00B059F6" w:rsidRDefault="00C56B64" w:rsidP="00C56B64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059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Зимско корзо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– прослава </w:t>
      </w:r>
      <w:r w:rsidR="00B308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ове година</w:t>
      </w:r>
    </w:p>
    <w:p w14:paraId="24EEE27E" w14:textId="77777777" w:rsidR="00C56B64" w:rsidRPr="00B059F6" w:rsidRDefault="00C56B64" w:rsidP="00C56B64">
      <w:pPr>
        <w:pStyle w:val="NoSpacing"/>
        <w:jc w:val="both"/>
        <w:rPr>
          <w:rFonts w:ascii="Times New Roman" w:hAnsi="Times New Roman" w:cs="Times New Roman"/>
          <w:lang w:val="sr-Cyrl-BA"/>
        </w:rPr>
      </w:pPr>
    </w:p>
    <w:p w14:paraId="7B73BD7B" w14:textId="5005F170" w:rsidR="00C56B64" w:rsidRPr="00694DDE" w:rsidRDefault="00C56B64" w:rsidP="00C56B6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Други пут по реду на Тргу Краља Петра</w:t>
      </w:r>
      <w:r w:rsidR="00661B04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r>
        <w:rPr>
          <w:rFonts w:ascii="Times New Roman" w:hAnsi="Times New Roman" w:cs="Times New Roman"/>
          <w:sz w:val="24"/>
          <w:szCs w:val="24"/>
          <w:lang w:val="sr-Cyrl-BA"/>
        </w:rPr>
        <w:t>Карађорђевића организована је манифестација Зимски корзо</w:t>
      </w:r>
      <w:r w:rsidR="000D4656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Манифестација се одржала у временском периоду од 2</w:t>
      </w:r>
      <w:r w:rsidR="00F75022">
        <w:rPr>
          <w:rFonts w:ascii="Times New Roman" w:hAnsi="Times New Roman" w:cs="Times New Roman"/>
          <w:sz w:val="24"/>
          <w:szCs w:val="24"/>
          <w:lang w:val="sr-Cyrl-BA"/>
        </w:rPr>
        <w:t>8</w:t>
      </w:r>
      <w:r>
        <w:rPr>
          <w:rFonts w:ascii="Times New Roman" w:hAnsi="Times New Roman" w:cs="Times New Roman"/>
          <w:sz w:val="24"/>
          <w:szCs w:val="24"/>
          <w:lang w:val="sr-Cyrl-BA"/>
        </w:rPr>
        <w:t>.12.2022. до 1</w:t>
      </w:r>
      <w:r w:rsidR="00F75022">
        <w:rPr>
          <w:rFonts w:ascii="Times New Roman" w:hAnsi="Times New Roman" w:cs="Times New Roman"/>
          <w:sz w:val="24"/>
          <w:szCs w:val="24"/>
          <w:lang w:val="sr-Cyrl-BA"/>
        </w:rPr>
        <w:t>5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.01.2023. године. У </w:t>
      </w:r>
      <w:r w:rsidR="00CD5CE0">
        <w:rPr>
          <w:rFonts w:ascii="Times New Roman" w:hAnsi="Times New Roman" w:cs="Times New Roman"/>
          <w:sz w:val="24"/>
          <w:szCs w:val="24"/>
          <w:lang w:val="sr-Cyrl-BA"/>
        </w:rPr>
        <w:t>оквиру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манифестације Зимски корзо више од 20 000 људи је могло да ужива у многобројним </w:t>
      </w:r>
      <w:r w:rsidRPr="00694DDE">
        <w:rPr>
          <w:rFonts w:ascii="Times New Roman" w:hAnsi="Times New Roman" w:cs="Times New Roman"/>
          <w:sz w:val="24"/>
          <w:szCs w:val="24"/>
          <w:lang w:val="sr-Cyrl-BA"/>
        </w:rPr>
        <w:t xml:space="preserve">наступима појединаца и музичких група а уз све то могли су и да разлгедају и купе ручно рађене производе, козметику, народну </w:t>
      </w:r>
      <w:r w:rsidRPr="00694DDE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ношњу. Уживање у новогодишњем амбијенту употпунило је клизалиште и богато окићена новогодишња јелка. </w:t>
      </w:r>
    </w:p>
    <w:p w14:paraId="2239235A" w14:textId="77777777" w:rsidR="00C56B64" w:rsidRPr="00694DDE" w:rsidRDefault="00C56B64" w:rsidP="00C56B6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50DFD5B" w14:textId="77777777" w:rsidR="00C56B64" w:rsidRPr="00694DDE" w:rsidRDefault="00C56B64" w:rsidP="00C56B6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4DDE">
        <w:rPr>
          <w:rFonts w:ascii="Times New Roman" w:hAnsi="Times New Roman" w:cs="Times New Roman"/>
          <w:sz w:val="24"/>
          <w:szCs w:val="24"/>
          <w:lang w:val="sr-Cyrl-BA"/>
        </w:rPr>
        <w:t>Град Бијељина је организовао дочек Нове године на градском тргу, у организацији је учестовавала и Туристичка организација. Тако су новогодишњу ноћ грађани Бијељине дочекали уз пјесме популарне рок групе „Кербер“</w:t>
      </w:r>
      <w:r w:rsidR="00F75022" w:rsidRPr="00694DDE">
        <w:rPr>
          <w:rFonts w:ascii="Times New Roman" w:hAnsi="Times New Roman" w:cs="Times New Roman"/>
          <w:sz w:val="24"/>
          <w:szCs w:val="24"/>
          <w:lang w:val="sr-Cyrl-BA"/>
        </w:rPr>
        <w:t xml:space="preserve">. Такође је била организована прослава дана Републике 09.01.2023. уз концерт групе „Београдски синдикат“ а поред тога и прослава </w:t>
      </w:r>
      <w:r w:rsidR="00F75022" w:rsidRPr="00694DDE">
        <w:rPr>
          <w:rFonts w:ascii="Times New Roman" w:hAnsi="Times New Roman" w:cs="Times New Roman"/>
          <w:sz w:val="24"/>
          <w:szCs w:val="24"/>
        </w:rPr>
        <w:t xml:space="preserve">Нове године по Јулијанском календару </w:t>
      </w:r>
      <w:r w:rsidR="00661B04" w:rsidRPr="00694DDE">
        <w:rPr>
          <w:rFonts w:ascii="Times New Roman" w:hAnsi="Times New Roman" w:cs="Times New Roman"/>
          <w:sz w:val="24"/>
          <w:szCs w:val="24"/>
        </w:rPr>
        <w:t>уз групу „Амадеус бенд“.</w:t>
      </w:r>
    </w:p>
    <w:p w14:paraId="68A8FA0E" w14:textId="77777777" w:rsidR="00A91DAB" w:rsidRDefault="00A91DAB" w:rsidP="00A91DAB">
      <w:pPr>
        <w:pStyle w:val="NoSpacing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</w:p>
    <w:p w14:paraId="358DDB7B" w14:textId="77777777" w:rsidR="00A91DAB" w:rsidRPr="006C2DCB" w:rsidRDefault="00A91DAB" w:rsidP="00A91DAB">
      <w:pPr>
        <w:pStyle w:val="Heading1"/>
        <w:numPr>
          <w:ilvl w:val="0"/>
          <w:numId w:val="0"/>
        </w:numPr>
        <w:ind w:left="576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bookmarkStart w:id="9" w:name="_Toc126306877"/>
      <w:r w:rsidRPr="006B00AB">
        <w:rPr>
          <w:rFonts w:ascii="Times New Roman" w:hAnsi="Times New Roman" w:cs="Times New Roman"/>
          <w:lang w:val="sr-Cyrl-BA"/>
        </w:rPr>
        <w:t>6.2</w:t>
      </w:r>
      <w:r>
        <w:rPr>
          <w:lang w:val="sr-Cyrl-BA"/>
        </w:rPr>
        <w:t xml:space="preserve"> </w:t>
      </w:r>
      <w:r w:rsidRPr="006C6ACB">
        <w:rPr>
          <w:rFonts w:ascii="Times New Roman" w:hAnsi="Times New Roman" w:cs="Times New Roman"/>
          <w:lang w:val="sr-Cyrl-BA"/>
        </w:rPr>
        <w:t>ОСТАЛЕ АКТИВНОСТИ</w:t>
      </w:r>
      <w:bookmarkEnd w:id="9"/>
    </w:p>
    <w:p w14:paraId="1E29C2D8" w14:textId="77777777" w:rsidR="003B758B" w:rsidRDefault="003B758B" w:rsidP="00C56B6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324A50C" w14:textId="77777777" w:rsidR="00A91DAB" w:rsidRDefault="00A91DAB" w:rsidP="00C56B6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FDC8942" w14:textId="77777777" w:rsidR="00C56B64" w:rsidRPr="00B059F6" w:rsidRDefault="00C56B64" w:rsidP="00C56B64">
      <w:pPr>
        <w:pStyle w:val="NoSpacing"/>
        <w:shd w:val="clear" w:color="auto" w:fill="FFFFFF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B059F6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BA"/>
        </w:rPr>
        <w:t xml:space="preserve">Сувенирница и </w:t>
      </w:r>
      <w:r w:rsidRPr="00B059F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E10D8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BA"/>
        </w:rPr>
        <w:t>И</w:t>
      </w:r>
      <w:r w:rsidRPr="00B059F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нфо пулт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Т</w:t>
      </w:r>
      <w:r w:rsidRPr="00B059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уристичке организације</w:t>
      </w:r>
    </w:p>
    <w:p w14:paraId="7A8AA940" w14:textId="77777777" w:rsidR="00C56B64" w:rsidRPr="00B059F6" w:rsidRDefault="00C56B64" w:rsidP="00C56B64">
      <w:pPr>
        <w:pStyle w:val="NoSpacing"/>
        <w:shd w:val="clear" w:color="auto" w:fill="FFFFFF"/>
        <w:jc w:val="both"/>
        <w:rPr>
          <w:rFonts w:ascii="Times New Roman" w:hAnsi="Times New Roman" w:cs="Times New Roman"/>
          <w:lang w:val="sr-Cyrl-BA"/>
        </w:rPr>
      </w:pPr>
      <w:r w:rsidRPr="00B059F6">
        <w:rPr>
          <w:rFonts w:ascii="Times New Roman" w:hAnsi="Times New Roman" w:cs="Times New Roman"/>
        </w:rPr>
        <w:t> </w:t>
      </w:r>
    </w:p>
    <w:p w14:paraId="348BFB41" w14:textId="24ECD47B" w:rsidR="00C56B64" w:rsidRPr="00694DDE" w:rsidRDefault="00C56B64" w:rsidP="00C56B64">
      <w:pPr>
        <w:pStyle w:val="NoSpacing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94DDE">
        <w:rPr>
          <w:rFonts w:ascii="Times New Roman" w:hAnsi="Times New Roman" w:cs="Times New Roman"/>
          <w:sz w:val="24"/>
          <w:szCs w:val="24"/>
        </w:rPr>
        <w:t> </w:t>
      </w:r>
      <w:r w:rsidRPr="00694DDE"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 w:rsidR="00FE10D8" w:rsidRPr="00694DDE">
        <w:rPr>
          <w:rFonts w:ascii="Times New Roman" w:hAnsi="Times New Roman" w:cs="Times New Roman"/>
          <w:sz w:val="24"/>
          <w:szCs w:val="24"/>
          <w:lang w:val="sr-Cyrl-BA"/>
        </w:rPr>
        <w:t>Све ве</w:t>
      </w:r>
      <w:r w:rsidR="00F661B9">
        <w:rPr>
          <w:rFonts w:ascii="Times New Roman" w:hAnsi="Times New Roman" w:cs="Times New Roman"/>
          <w:sz w:val="24"/>
          <w:szCs w:val="24"/>
          <w:lang w:val="sr-Cyrl-BA"/>
        </w:rPr>
        <w:t>ћ</w:t>
      </w:r>
      <w:r w:rsidR="00FE10D8" w:rsidRPr="00694DDE">
        <w:rPr>
          <w:rFonts w:ascii="Times New Roman" w:hAnsi="Times New Roman" w:cs="Times New Roman"/>
          <w:sz w:val="24"/>
          <w:szCs w:val="24"/>
          <w:lang w:val="sr-Cyrl-BA"/>
        </w:rPr>
        <w:t>а посјета туриста у наш град створила је потребу за отвара</w:t>
      </w:r>
      <w:r w:rsidR="00F661B9">
        <w:rPr>
          <w:rFonts w:ascii="Times New Roman" w:hAnsi="Times New Roman" w:cs="Times New Roman"/>
          <w:sz w:val="24"/>
          <w:szCs w:val="24"/>
          <w:lang w:val="sr-Cyrl-BA"/>
        </w:rPr>
        <w:t>њ</w:t>
      </w:r>
      <w:r w:rsidR="00FE10D8" w:rsidRPr="00694DDE">
        <w:rPr>
          <w:rFonts w:ascii="Times New Roman" w:hAnsi="Times New Roman" w:cs="Times New Roman"/>
          <w:sz w:val="24"/>
          <w:szCs w:val="24"/>
          <w:lang w:val="sr-Cyrl-BA"/>
        </w:rPr>
        <w:t>ем простора који би служио да се тур</w:t>
      </w:r>
      <w:r w:rsidR="00752663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FE10D8" w:rsidRPr="00694DDE">
        <w:rPr>
          <w:rFonts w:ascii="Times New Roman" w:hAnsi="Times New Roman" w:cs="Times New Roman"/>
          <w:sz w:val="24"/>
          <w:szCs w:val="24"/>
          <w:lang w:val="sr-Cyrl-BA"/>
        </w:rPr>
        <w:t>ст</w:t>
      </w:r>
      <w:r w:rsidR="00752663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FE10D8" w:rsidRPr="00694DDE">
        <w:rPr>
          <w:rFonts w:ascii="Times New Roman" w:hAnsi="Times New Roman" w:cs="Times New Roman"/>
          <w:sz w:val="24"/>
          <w:szCs w:val="24"/>
          <w:lang w:val="sr-Cyrl-BA"/>
        </w:rPr>
        <w:t xml:space="preserve">ма пруже информације о туристичкој понуди нашег града. Тако је  </w:t>
      </w:r>
      <w:r w:rsidRPr="00694DDE">
        <w:rPr>
          <w:rFonts w:ascii="Times New Roman" w:hAnsi="Times New Roman" w:cs="Times New Roman"/>
          <w:sz w:val="24"/>
          <w:szCs w:val="24"/>
          <w:lang w:val="sr-Cyrl-BA"/>
        </w:rPr>
        <w:t>01.03.2022.</w:t>
      </w:r>
      <w:r w:rsidR="00FE10D8" w:rsidRPr="00694DDE">
        <w:rPr>
          <w:rFonts w:ascii="Times New Roman" w:hAnsi="Times New Roman" w:cs="Times New Roman"/>
          <w:sz w:val="24"/>
          <w:szCs w:val="24"/>
          <w:lang w:val="sr-Cyrl-BA"/>
        </w:rPr>
        <w:t xml:space="preserve"> године отворен је И</w:t>
      </w:r>
      <w:r w:rsidRPr="00694DDE">
        <w:rPr>
          <w:rFonts w:ascii="Times New Roman" w:hAnsi="Times New Roman" w:cs="Times New Roman"/>
          <w:sz w:val="24"/>
          <w:szCs w:val="24"/>
          <w:lang w:val="sr-Cyrl-BA"/>
        </w:rPr>
        <w:t>нфо пулт</w:t>
      </w:r>
      <w:r w:rsidR="00FE10D8" w:rsidRPr="00694DDE">
        <w:rPr>
          <w:rFonts w:ascii="Times New Roman" w:hAnsi="Times New Roman" w:cs="Times New Roman"/>
          <w:sz w:val="24"/>
          <w:szCs w:val="24"/>
          <w:lang w:val="sr-Cyrl-BA"/>
        </w:rPr>
        <w:t xml:space="preserve"> - Сувенирница</w:t>
      </w:r>
      <w:r w:rsidRPr="00694DDE">
        <w:rPr>
          <w:rFonts w:ascii="Times New Roman" w:hAnsi="Times New Roman" w:cs="Times New Roman"/>
          <w:sz w:val="24"/>
          <w:szCs w:val="24"/>
          <w:lang w:val="sr-Cyrl-BA"/>
        </w:rPr>
        <w:t xml:space="preserve"> Туристичке организације Града Бијељина.</w:t>
      </w:r>
      <w:r w:rsidRPr="00694DDE">
        <w:rPr>
          <w:rFonts w:ascii="Times New Roman" w:hAnsi="Times New Roman" w:cs="Times New Roman"/>
          <w:sz w:val="24"/>
          <w:szCs w:val="24"/>
        </w:rPr>
        <w:t>  Основни циљ је да се туристима који посјете Бијељину прикаже оно што град може да им понуди, његове потенцијале, културно-историјске споменике, мјеста за одмор, смјештај и боравак.</w:t>
      </w:r>
    </w:p>
    <w:p w14:paraId="7932C1F4" w14:textId="77777777" w:rsidR="00C56B64" w:rsidRPr="00694DDE" w:rsidRDefault="00C56B64" w:rsidP="00C56B6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94DDE">
        <w:rPr>
          <w:rFonts w:ascii="Times New Roman" w:hAnsi="Times New Roman" w:cs="Times New Roman"/>
          <w:sz w:val="24"/>
          <w:szCs w:val="24"/>
        </w:rPr>
        <w:t>   Гостима који посјете сувенирницу је на располагању разнов</w:t>
      </w:r>
      <w:r w:rsidR="00661B04" w:rsidRPr="00694DDE">
        <w:rPr>
          <w:rFonts w:ascii="Times New Roman" w:hAnsi="Times New Roman" w:cs="Times New Roman"/>
          <w:sz w:val="24"/>
          <w:szCs w:val="24"/>
        </w:rPr>
        <w:t>р</w:t>
      </w:r>
      <w:r w:rsidRPr="00694DDE">
        <w:rPr>
          <w:rFonts w:ascii="Times New Roman" w:hAnsi="Times New Roman" w:cs="Times New Roman"/>
          <w:sz w:val="24"/>
          <w:szCs w:val="24"/>
        </w:rPr>
        <w:t>с</w:t>
      </w:r>
      <w:r w:rsidR="00661B04" w:rsidRPr="00694DDE">
        <w:rPr>
          <w:rFonts w:ascii="Times New Roman" w:hAnsi="Times New Roman" w:cs="Times New Roman"/>
          <w:sz w:val="24"/>
          <w:szCs w:val="24"/>
        </w:rPr>
        <w:t>т</w:t>
      </w:r>
      <w:r w:rsidRPr="00694DDE">
        <w:rPr>
          <w:rFonts w:ascii="Times New Roman" w:hAnsi="Times New Roman" w:cs="Times New Roman"/>
          <w:sz w:val="24"/>
          <w:szCs w:val="24"/>
        </w:rPr>
        <w:t>ан промотивни материјал као и велики број сувенира. У пропагандом материјалу и на сувенирима су претежно мотиви града Бијељине, са знаменитим личностима, зградама и објектима и свим другим туристичким потенцијалима. Запослени радници  ће давати информације о свим могућим мјестима који туриста може да посјети у нашем граду.</w:t>
      </w:r>
    </w:p>
    <w:p w14:paraId="2B47A993" w14:textId="77777777" w:rsidR="00FE10D8" w:rsidRPr="00694DDE" w:rsidRDefault="00FE10D8" w:rsidP="00C56B6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94DDE">
        <w:rPr>
          <w:rFonts w:ascii="Times New Roman" w:hAnsi="Times New Roman" w:cs="Times New Roman"/>
          <w:sz w:val="24"/>
          <w:szCs w:val="24"/>
          <w:lang w:val="sr-Cyrl-BA"/>
        </w:rPr>
        <w:t>Током прошле године кроз сувенриницу је прошло око 5.000 гостију, како домаћих, тако и иностраних који су имали прилике да добију информације о туристичкој понуди Бијељине.</w:t>
      </w:r>
    </w:p>
    <w:p w14:paraId="1AF4AF72" w14:textId="5EAA0E49" w:rsidR="006C2DCB" w:rsidRPr="00615A45" w:rsidRDefault="006C2DCB" w:rsidP="00615A45">
      <w:pPr>
        <w:pStyle w:val="NoSpacing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37FB5931" w14:textId="77777777" w:rsidR="00C56B64" w:rsidRPr="00B059F6" w:rsidRDefault="00C56B64" w:rsidP="00C56B64">
      <w:pPr>
        <w:pStyle w:val="NoSpacing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sr-Cyrl-BA"/>
        </w:rPr>
      </w:pPr>
      <w:r w:rsidRPr="00B059F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Туристичка сигнализација</w:t>
      </w:r>
    </w:p>
    <w:p w14:paraId="40999028" w14:textId="77777777" w:rsidR="00C56B64" w:rsidRDefault="00C56B64" w:rsidP="00C56B64">
      <w:pPr>
        <w:pStyle w:val="NoSpacing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E3C22D3" w14:textId="77777777" w:rsidR="00661B04" w:rsidRPr="00F661B9" w:rsidRDefault="00661B04" w:rsidP="00661B0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F661B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Туристичка организација Града Бијељине успјешно је реализовала и другу фазу постављања туристичких обиљежја у нашем граду. </w:t>
      </w:r>
    </w:p>
    <w:p w14:paraId="4410DFC1" w14:textId="77777777" w:rsidR="00661B04" w:rsidRPr="00F661B9" w:rsidRDefault="00661B04" w:rsidP="00661B0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F661B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Након што је прошле године завршена прва фаза и преосталих пет локација добило је своје ознаке. </w:t>
      </w:r>
    </w:p>
    <w:p w14:paraId="5664C68E" w14:textId="77777777" w:rsidR="00661B04" w:rsidRPr="00F661B9" w:rsidRDefault="00661B04" w:rsidP="00661B0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F661B9">
        <w:rPr>
          <w:rFonts w:ascii="Times New Roman" w:eastAsia="Calibri" w:hAnsi="Times New Roman" w:cs="Times New Roman"/>
          <w:sz w:val="24"/>
          <w:szCs w:val="24"/>
          <w:lang w:val="sr-Cyrl-BA"/>
        </w:rPr>
        <w:t>Нови путокази постављени су за Католичку жупу цркве Пречистог Срца Маријиног, Атик џамију, Коњички клуб Танасић и ресторан Конаци Старине Новака у Бањици.</w:t>
      </w:r>
    </w:p>
    <w:p w14:paraId="73220E73" w14:textId="77777777" w:rsidR="00661B04" w:rsidRPr="00F661B9" w:rsidRDefault="00661B04" w:rsidP="00661B0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F661B9">
        <w:rPr>
          <w:rFonts w:ascii="Times New Roman" w:eastAsia="Calibri" w:hAnsi="Times New Roman" w:cs="Times New Roman"/>
          <w:sz w:val="24"/>
          <w:szCs w:val="24"/>
          <w:lang w:val="sr-Cyrl-BA"/>
        </w:rPr>
        <w:t>Поред ових путоказа испред манастира Свете Петке постављена је и Туристичка карта Бијељине гдје се туристи могу упознати са комплетном туристичком понудом Семберије.</w:t>
      </w:r>
    </w:p>
    <w:p w14:paraId="7C913BF3" w14:textId="77777777" w:rsidR="00661B04" w:rsidRPr="00F661B9" w:rsidRDefault="00661B04" w:rsidP="00661B0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F661B9">
        <w:rPr>
          <w:rFonts w:ascii="Times New Roman" w:eastAsia="Calibri" w:hAnsi="Times New Roman" w:cs="Times New Roman"/>
          <w:sz w:val="24"/>
          <w:szCs w:val="24"/>
          <w:lang w:val="sr-Cyrl-BA"/>
        </w:rPr>
        <w:t>Након завршетка прве фазе реализовали смо и наставак постављања туристичке сигнализације на подручју нашег града. Док је за ових пет обиљежја постављено девет знакова на различитим локацијама. И у наредном периоду, чим се укажу потребе, Т</w:t>
      </w:r>
      <w:r w:rsidR="00955D16" w:rsidRPr="00F661B9">
        <w:rPr>
          <w:rFonts w:ascii="Times New Roman" w:eastAsia="Calibri" w:hAnsi="Times New Roman" w:cs="Times New Roman"/>
          <w:sz w:val="24"/>
          <w:szCs w:val="24"/>
          <w:lang w:val="sr-Cyrl-BA"/>
        </w:rPr>
        <w:t>уристичка организација</w:t>
      </w:r>
      <w:r w:rsidRPr="00F661B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ће радити на постављању нових знакова који би били у сврху побољшања туристичке понуде</w:t>
      </w:r>
      <w:r w:rsidR="004B3566" w:rsidRPr="00F661B9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6AB5C1F3" w14:textId="77777777" w:rsidR="00955D16" w:rsidRDefault="00955D16" w:rsidP="00661B0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47961BA6" w14:textId="3CF2F87C" w:rsidR="004B3566" w:rsidRDefault="004B3566" w:rsidP="00661B0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50339173" w14:textId="77777777" w:rsidR="00615A45" w:rsidRPr="00661B04" w:rsidRDefault="00615A45" w:rsidP="00661B0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64AF9D39" w14:textId="77777777" w:rsidR="000F21B7" w:rsidRPr="00B059F6" w:rsidRDefault="000F21B7" w:rsidP="00F9075B">
      <w:pPr>
        <w:pStyle w:val="NoSpacing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sr-Cyrl-BA"/>
        </w:rPr>
      </w:pPr>
      <w:r w:rsidRPr="00B059F6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sr-Cyrl-BA"/>
        </w:rPr>
        <w:lastRenderedPageBreak/>
        <w:t>„Полагање испита за туристичког водича“</w:t>
      </w:r>
    </w:p>
    <w:p w14:paraId="402F7F74" w14:textId="77777777" w:rsidR="000F21B7" w:rsidRPr="00B059F6" w:rsidRDefault="000F21B7" w:rsidP="000F21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939669F" w14:textId="77777777" w:rsidR="000507B9" w:rsidRDefault="000F21B7" w:rsidP="000F21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059F6">
        <w:rPr>
          <w:rFonts w:ascii="Times New Roman" w:hAnsi="Times New Roman" w:cs="Times New Roman"/>
          <w:sz w:val="24"/>
          <w:szCs w:val="24"/>
          <w:lang w:val="sr-Cyrl-BA"/>
        </w:rPr>
        <w:tab/>
        <w:t>Туристичка организација Града Бијељина завршила је пројекат лиценцирања турисичких водича за подручје Града Бијељина. Ово је први овакав пројекат који је урађен у Бијељини</w:t>
      </w:r>
      <w:r w:rsidR="003877F5">
        <w:rPr>
          <w:rFonts w:ascii="Times New Roman" w:hAnsi="Times New Roman" w:cs="Times New Roman"/>
          <w:sz w:val="24"/>
          <w:szCs w:val="24"/>
          <w:lang w:val="sr-Cyrl-BA"/>
        </w:rPr>
        <w:t xml:space="preserve"> а т</w:t>
      </w:r>
      <w:r w:rsidR="00F661B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877F5">
        <w:rPr>
          <w:rFonts w:ascii="Times New Roman" w:hAnsi="Times New Roman" w:cs="Times New Roman"/>
          <w:sz w:val="24"/>
          <w:szCs w:val="24"/>
          <w:lang w:val="sr-Cyrl-BA"/>
        </w:rPr>
        <w:t>ј пројекат је успјешно завршило 8 полазника</w:t>
      </w:r>
      <w:r w:rsidR="000507B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A22C7AA" w14:textId="77777777" w:rsidR="000F21B7" w:rsidRPr="00B059F6" w:rsidRDefault="000F21B7" w:rsidP="000F21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059F6">
        <w:rPr>
          <w:rFonts w:ascii="Times New Roman" w:hAnsi="Times New Roman" w:cs="Times New Roman"/>
          <w:sz w:val="24"/>
          <w:szCs w:val="24"/>
          <w:lang w:val="sr-Cyrl-BA"/>
        </w:rPr>
        <w:tab/>
        <w:t>Лиценцирани туристички водичи ће у наредном периоду пружати услуге информација о туристичким потенцијалима Семберије, а сви туристи биће у прилици да их кроз Бијељину и Семберију проведу стручни и ос</w:t>
      </w:r>
      <w:r w:rsidR="001F0D96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Pr="00B059F6">
        <w:rPr>
          <w:rFonts w:ascii="Times New Roman" w:hAnsi="Times New Roman" w:cs="Times New Roman"/>
          <w:sz w:val="24"/>
          <w:szCs w:val="24"/>
          <w:lang w:val="sr-Cyrl-BA"/>
        </w:rPr>
        <w:t>особљени водичи.</w:t>
      </w:r>
    </w:p>
    <w:p w14:paraId="13529FCC" w14:textId="77777777" w:rsidR="000F21B7" w:rsidRDefault="000F21B7" w:rsidP="000F21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059F6">
        <w:rPr>
          <w:rFonts w:ascii="Times New Roman" w:hAnsi="Times New Roman" w:cs="Times New Roman"/>
          <w:sz w:val="24"/>
          <w:szCs w:val="24"/>
          <w:lang w:val="sr-Cyrl-BA"/>
        </w:rPr>
        <w:tab/>
        <w:t>Захваљујући доброј сарадњи између Туристичке организације Града Бијељина, Универзитета Синергија и Министарства трговине и туризма Републике Срспке,</w:t>
      </w:r>
      <w:r w:rsidR="005301E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059F6">
        <w:rPr>
          <w:rFonts w:ascii="Times New Roman" w:hAnsi="Times New Roman" w:cs="Times New Roman"/>
          <w:sz w:val="24"/>
          <w:szCs w:val="24"/>
          <w:lang w:val="sr-Cyrl-BA"/>
        </w:rPr>
        <w:t>овај пројекат је успјешно завршен.</w:t>
      </w:r>
    </w:p>
    <w:p w14:paraId="63C9232F" w14:textId="77777777" w:rsidR="009B5C5B" w:rsidRDefault="009B5C5B" w:rsidP="000F21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657A641" w14:textId="77777777" w:rsidR="009B5C5B" w:rsidRDefault="009B5C5B" w:rsidP="009B5C5B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BA"/>
        </w:rPr>
        <w:t>Пропагандни материјал и израда промотивних спотова</w:t>
      </w:r>
    </w:p>
    <w:p w14:paraId="5B91DFD5" w14:textId="77777777" w:rsidR="009B5C5B" w:rsidRDefault="009B5C5B" w:rsidP="009B5C5B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BA"/>
        </w:rPr>
      </w:pPr>
    </w:p>
    <w:p w14:paraId="0644CE84" w14:textId="77777777" w:rsidR="009B5C5B" w:rsidRDefault="009B5C5B" w:rsidP="002429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B5C5B">
        <w:rPr>
          <w:rFonts w:ascii="Times New Roman" w:hAnsi="Times New Roman" w:cs="Times New Roman"/>
          <w:sz w:val="24"/>
          <w:szCs w:val="24"/>
          <w:lang w:val="sr-Cyrl-BA"/>
        </w:rPr>
        <w:t xml:space="preserve">У склопу израде пропагандог материјала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Туристичка организација Града Бијељина поред стандардних материјала израдила је разгледнице са мотивима Града Бијељина. Такође туристичка организација Града Бијељина је израдила 14 промотивних спотова који обухватају туристичке потенцијале Града Бијељина. </w:t>
      </w:r>
    </w:p>
    <w:p w14:paraId="18B35328" w14:textId="2CA03F7D" w:rsidR="006C2DCB" w:rsidRDefault="006C2DCB" w:rsidP="0024291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Комплетан видео материјал промовисан је на</w:t>
      </w:r>
      <w:r w:rsidR="006B00A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B00AB">
        <w:rPr>
          <w:rFonts w:ascii="Times New Roman" w:hAnsi="Times New Roman" w:cs="Times New Roman"/>
          <w:sz w:val="24"/>
          <w:szCs w:val="24"/>
          <w:lang w:val="en-US"/>
        </w:rPr>
        <w:t>YOUTUBE</w:t>
      </w:r>
      <w:r w:rsidR="006B00A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каналу</w:t>
      </w:r>
      <w:r w:rsidR="006B00A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84F63">
        <w:rPr>
          <w:rFonts w:ascii="Times New Roman" w:hAnsi="Times New Roman" w:cs="Times New Roman"/>
          <w:sz w:val="24"/>
          <w:szCs w:val="24"/>
          <w:lang w:val="sr-Cyrl-BA"/>
        </w:rPr>
        <w:t>Т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уристичке организације </w:t>
      </w:r>
      <w:r w:rsidR="00284F63">
        <w:rPr>
          <w:rFonts w:ascii="Times New Roman" w:hAnsi="Times New Roman" w:cs="Times New Roman"/>
          <w:sz w:val="24"/>
          <w:szCs w:val="24"/>
          <w:lang w:val="sr-Cyrl-BA"/>
        </w:rPr>
        <w:t xml:space="preserve">Града Бијељина, </w:t>
      </w:r>
      <w:r w:rsidR="006B00AB">
        <w:rPr>
          <w:rFonts w:ascii="Times New Roman" w:hAnsi="Times New Roman" w:cs="Times New Roman"/>
          <w:sz w:val="24"/>
          <w:szCs w:val="24"/>
          <w:lang w:val="en-US"/>
        </w:rPr>
        <w:t>Facebook</w:t>
      </w:r>
      <w:r w:rsidR="006B00AB">
        <w:rPr>
          <w:rFonts w:ascii="Times New Roman" w:hAnsi="Times New Roman" w:cs="Times New Roman"/>
          <w:sz w:val="24"/>
          <w:szCs w:val="24"/>
          <w:lang w:val="sr-Cyrl-BA"/>
        </w:rPr>
        <w:t xml:space="preserve"> страници</w:t>
      </w:r>
      <w:r>
        <w:rPr>
          <w:rFonts w:ascii="Times New Roman" w:hAnsi="Times New Roman" w:cs="Times New Roman"/>
          <w:sz w:val="24"/>
          <w:szCs w:val="24"/>
          <w:lang w:val="sr-Cyrl-BA"/>
        </w:rPr>
        <w:t>, као и на бројним порталима (</w:t>
      </w:r>
      <w:r w:rsidR="006B00AB">
        <w:rPr>
          <w:rFonts w:ascii="Times New Roman" w:hAnsi="Times New Roman" w:cs="Times New Roman"/>
          <w:sz w:val="24"/>
          <w:szCs w:val="24"/>
          <w:lang w:val="sr-Cyrl-BA"/>
        </w:rPr>
        <w:t>Види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Српск</w:t>
      </w:r>
      <w:r w:rsidR="006B00AB">
        <w:rPr>
          <w:rFonts w:ascii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hAnsi="Times New Roman" w:cs="Times New Roman"/>
          <w:sz w:val="24"/>
          <w:szCs w:val="24"/>
          <w:lang w:val="sr-Cyrl-BA"/>
        </w:rPr>
        <w:t>, Бије</w:t>
      </w:r>
      <w:r w:rsidR="00284F63">
        <w:rPr>
          <w:rFonts w:ascii="Times New Roman" w:hAnsi="Times New Roman" w:cs="Times New Roman"/>
          <w:sz w:val="24"/>
          <w:szCs w:val="24"/>
          <w:lang w:val="sr-Cyrl-BA"/>
        </w:rPr>
        <w:t>љ</w:t>
      </w:r>
      <w:r>
        <w:rPr>
          <w:rFonts w:ascii="Times New Roman" w:hAnsi="Times New Roman" w:cs="Times New Roman"/>
          <w:sz w:val="24"/>
          <w:szCs w:val="24"/>
          <w:lang w:val="sr-Cyrl-BA"/>
        </w:rPr>
        <w:t>ина данас, Дешавања у Бијељини, Инфо Бијељина, Моја Бијељина, Нови глас, избор за Мис</w:t>
      </w:r>
      <w:r w:rsidR="00284F6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РС) а ови промотивни материјали биће дистрибуирани и другим заинтересованим порталим</w:t>
      </w:r>
      <w:r w:rsidR="00752663">
        <w:rPr>
          <w:rFonts w:ascii="Times New Roman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 регији. Већ је исказана заинтересованост новог туристичког портала у Србији „Продукција Кадар“ за емитова</w:t>
      </w:r>
      <w:r w:rsidR="006B00AB">
        <w:rPr>
          <w:rFonts w:ascii="Times New Roman" w:hAnsi="Times New Roman" w:cs="Times New Roman"/>
          <w:sz w:val="24"/>
          <w:szCs w:val="24"/>
          <w:lang w:val="sr-Cyrl-BA"/>
        </w:rPr>
        <w:t>њ</w:t>
      </w:r>
      <w:r>
        <w:rPr>
          <w:rFonts w:ascii="Times New Roman" w:hAnsi="Times New Roman" w:cs="Times New Roman"/>
          <w:sz w:val="24"/>
          <w:szCs w:val="24"/>
          <w:lang w:val="sr-Cyrl-BA"/>
        </w:rPr>
        <w:t>е спотова.</w:t>
      </w:r>
    </w:p>
    <w:p w14:paraId="574A1C2B" w14:textId="77777777" w:rsidR="00615A45" w:rsidRPr="009B5C5B" w:rsidRDefault="00615A45" w:rsidP="009B5C5B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528DA6B" w14:textId="77777777" w:rsidR="008600C7" w:rsidRPr="00B059F6" w:rsidRDefault="008600C7">
      <w:pPr>
        <w:pStyle w:val="Heading1"/>
        <w:numPr>
          <w:ilvl w:val="0"/>
          <w:numId w:val="5"/>
        </w:numPr>
        <w:rPr>
          <w:rFonts w:ascii="Times New Roman" w:hAnsi="Times New Roman" w:cs="Times New Roman"/>
        </w:rPr>
      </w:pPr>
      <w:bookmarkStart w:id="10" w:name="_Toc536704236"/>
      <w:bookmarkStart w:id="11" w:name="_Toc126306878"/>
      <w:r w:rsidRPr="00B059F6">
        <w:rPr>
          <w:rFonts w:ascii="Times New Roman" w:hAnsi="Times New Roman" w:cs="Times New Roman"/>
        </w:rPr>
        <w:t>ИНФОРМАТИВНО – ПРОПАГАНДНА ДЈЕЛАТНОСТ</w:t>
      </w:r>
      <w:bookmarkEnd w:id="10"/>
      <w:bookmarkEnd w:id="11"/>
    </w:p>
    <w:p w14:paraId="4B500DF7" w14:textId="77777777" w:rsidR="00696104" w:rsidRPr="00B059F6" w:rsidRDefault="00696104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34A76D" w14:textId="77777777" w:rsidR="00757BCB" w:rsidRPr="00B059F6" w:rsidRDefault="00757BCB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Поред редовних манифестација које су биле организоване од стране </w:t>
      </w:r>
      <w:r w:rsidR="00D44B27" w:rsidRPr="00B059F6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>уристичке организације Града Бијељина и осталих активности које смо спроводили ради промоције тустичких потенцијала Града Бијељина посјетили смо и друге градове како у самој држави тако и у окружењу. Тур</w:t>
      </w:r>
      <w:r w:rsidR="00D752C9" w:rsidRPr="00B059F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стичка организација је узела учешће на сљедећим манифестацијама и догађајима: </w:t>
      </w:r>
    </w:p>
    <w:p w14:paraId="5407F39D" w14:textId="77777777" w:rsidR="008600C7" w:rsidRPr="00B059F6" w:rsidRDefault="008600C7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5019A0E8" w14:textId="77777777" w:rsidR="00757BCB" w:rsidRPr="00B059F6" w:rsidRDefault="00757BC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Дани Мимозе у Херцег Новом, </w:t>
      </w:r>
    </w:p>
    <w:p w14:paraId="023EBA14" w14:textId="77777777" w:rsidR="00757BCB" w:rsidRPr="00B059F6" w:rsidRDefault="00757BC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Међународни Сајам туризма у Београду, </w:t>
      </w:r>
    </w:p>
    <w:p w14:paraId="3B7543EB" w14:textId="77777777" w:rsidR="00757BCB" w:rsidRPr="00B059F6" w:rsidRDefault="00757BC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Међународни Сајам туризма и екологије – Лист 2022 у Лукавцу, </w:t>
      </w:r>
    </w:p>
    <w:p w14:paraId="1CBB601F" w14:textId="77777777" w:rsidR="00757BCB" w:rsidRPr="00B059F6" w:rsidRDefault="00757BC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Сајам привреде у Швајцарској, </w:t>
      </w:r>
    </w:p>
    <w:p w14:paraId="5B635642" w14:textId="77777777" w:rsidR="00757BCB" w:rsidRPr="00B059F6" w:rsidRDefault="00757BC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>Х Регионални Сајам привреде, пољопривреде и туризма „Прњавор 2022“</w:t>
      </w:r>
      <w:r w:rsidR="00696104"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 у Прњавору</w:t>
      </w:r>
      <w:r w:rsidR="001B28F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CF10962" w14:textId="77777777" w:rsidR="00757BCB" w:rsidRPr="00B059F6" w:rsidRDefault="00757BC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Отварање љетње сезоне у Будви, </w:t>
      </w:r>
    </w:p>
    <w:p w14:paraId="16019B31" w14:textId="77777777" w:rsidR="00757BCB" w:rsidRPr="00B059F6" w:rsidRDefault="00757BC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>Учешће у емисији на „</w:t>
      </w:r>
      <w:r w:rsidR="00CE5D40" w:rsidRPr="00B059F6">
        <w:rPr>
          <w:rFonts w:ascii="Times New Roman" w:hAnsi="Times New Roman" w:cs="Times New Roman"/>
          <w:sz w:val="24"/>
          <w:szCs w:val="24"/>
          <w:lang w:val="en-US"/>
        </w:rPr>
        <w:t>Т</w:t>
      </w:r>
      <w:r w:rsidR="00C9009C">
        <w:rPr>
          <w:rFonts w:ascii="Times New Roman" w:hAnsi="Times New Roman" w:cs="Times New Roman"/>
          <w:sz w:val="24"/>
          <w:szCs w:val="24"/>
          <w:lang w:val="en-US"/>
        </w:rPr>
        <w:t>V HAPPY</w:t>
      </w:r>
      <w:r w:rsidRPr="00B059F6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r w:rsidRPr="00B059F6">
        <w:rPr>
          <w:rFonts w:ascii="Times New Roman" w:hAnsi="Times New Roman" w:cs="Times New Roman"/>
          <w:sz w:val="24"/>
          <w:szCs w:val="24"/>
        </w:rPr>
        <w:t xml:space="preserve">у Београду, </w:t>
      </w:r>
    </w:p>
    <w:p w14:paraId="56AB6F2E" w14:textId="77777777" w:rsidR="00757BCB" w:rsidRPr="00B059F6" w:rsidRDefault="00757BCB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</w:rPr>
        <w:t>16. Фестивал</w:t>
      </w:r>
      <w:r w:rsidR="00696104" w:rsidRPr="00B059F6">
        <w:rPr>
          <w:rFonts w:ascii="Times New Roman" w:hAnsi="Times New Roman" w:cs="Times New Roman"/>
          <w:sz w:val="24"/>
          <w:szCs w:val="24"/>
        </w:rPr>
        <w:t xml:space="preserve"> вина „Виносфест“ у Вршцу, </w:t>
      </w:r>
    </w:p>
    <w:p w14:paraId="09D52363" w14:textId="77777777" w:rsidR="00696104" w:rsidRPr="00B059F6" w:rsidRDefault="0069610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</w:rPr>
        <w:t>Манифестација „Лакташко љето 2022“ у Лакташима,</w:t>
      </w:r>
    </w:p>
    <w:p w14:paraId="50BB411D" w14:textId="77777777" w:rsidR="00696104" w:rsidRPr="00B059F6" w:rsidRDefault="0069610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</w:rPr>
        <w:t>Сајам шљиве,воћних ракија и меда „Угљевик 2022“</w:t>
      </w: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14:paraId="3ABDDF8F" w14:textId="77777777" w:rsidR="00696104" w:rsidRPr="00B059F6" w:rsidRDefault="0069610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Сајам привреде у Градачцу, </w:t>
      </w:r>
    </w:p>
    <w:p w14:paraId="21364B9D" w14:textId="77777777" w:rsidR="00696104" w:rsidRPr="00B059F6" w:rsidRDefault="0069610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13. Сајам здраве хране, старих заната и народне културе „Ибарски сусрети“, </w:t>
      </w:r>
    </w:p>
    <w:p w14:paraId="3AFF97A2" w14:textId="77777777" w:rsidR="00696104" w:rsidRPr="00B059F6" w:rsidRDefault="0069610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Манифестација „Дани бербе грожђа“ у Вршцу, </w:t>
      </w:r>
    </w:p>
    <w:p w14:paraId="7A68F445" w14:textId="77777777" w:rsidR="00696104" w:rsidRPr="00B059F6" w:rsidRDefault="00696104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059F6">
        <w:rPr>
          <w:rFonts w:ascii="Times New Roman" w:hAnsi="Times New Roman" w:cs="Times New Roman"/>
          <w:sz w:val="24"/>
          <w:szCs w:val="24"/>
          <w:lang w:val="sr-Cyrl-CS"/>
        </w:rPr>
        <w:t xml:space="preserve">Сајам туризма и сеоског туризма и Крагујевцу, </w:t>
      </w:r>
    </w:p>
    <w:p w14:paraId="276FF3C7" w14:textId="77777777" w:rsidR="00696104" w:rsidRPr="00B059F6" w:rsidRDefault="00696104" w:rsidP="00696104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E7E4C0" w14:textId="77777777" w:rsidR="00757BCB" w:rsidRPr="00B059F6" w:rsidRDefault="00757BCB" w:rsidP="008600C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3F49DB" w14:textId="23A2935A" w:rsidR="00757BCB" w:rsidRPr="005C408E" w:rsidRDefault="00AD31E6" w:rsidP="006F645E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C408E">
        <w:rPr>
          <w:rFonts w:ascii="Times New Roman" w:hAnsi="Times New Roman" w:cs="Times New Roman"/>
          <w:sz w:val="24"/>
          <w:szCs w:val="24"/>
          <w:shd w:val="clear" w:color="auto" w:fill="FFFFFF"/>
        </w:rPr>
        <w:t>Када је ријеч о учешћу на манифестацијама и одласку на бројне сајмове, треба истаћи наступ у Баљевцу на Ибру</w:t>
      </w:r>
      <w:r w:rsidR="00284F63" w:rsidRPr="005C408E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-Рашка</w:t>
      </w:r>
      <w:r w:rsidRPr="005C40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гдје је производ из Семберије „Семберска лаванда“ добио награду као најоригиналнији </w:t>
      </w:r>
      <w:r w:rsidR="0075266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сувенир</w:t>
      </w:r>
      <w:r w:rsidRPr="005C40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сајму. Сарадња са пријатељима из</w:t>
      </w:r>
      <w:r w:rsidR="00284F63" w:rsidRPr="005C408E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 xml:space="preserve"> ТО </w:t>
      </w:r>
      <w:r w:rsidRPr="005C40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Рашке траје дуги низ година на обострано задовољство а делегација из Бијељине на овој манифестацији учествовала је у стручном жирију за оцјену најбољих изложбених штандова овог догађаја. Без обзира што је ово мало мјесто, г</w:t>
      </w:r>
      <w:r w:rsidR="00284F63" w:rsidRPr="005C408E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е</w:t>
      </w:r>
      <w:r w:rsidRPr="005C408E">
        <w:rPr>
          <w:rFonts w:ascii="Times New Roman" w:hAnsi="Times New Roman" w:cs="Times New Roman"/>
          <w:sz w:val="24"/>
          <w:szCs w:val="24"/>
          <w:shd w:val="clear" w:color="auto" w:fill="FFFFFF"/>
        </w:rPr>
        <w:t>ографски положај, близина Косова и Метохије, Црне Горе, Македоније, омогућио нам је контакте са бројним ТО а  истичемо контакте са ТО Звечан</w:t>
      </w:r>
      <w:r w:rsidR="00752663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</w:t>
      </w:r>
      <w:r w:rsidRPr="005C40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са Косова и Метохије који ће бити наши гости на сајму туризма у Бијељини. Поред </w:t>
      </w:r>
      <w:r w:rsidR="00284F63" w:rsidRPr="005C408E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наступа у Р</w:t>
      </w:r>
      <w:r w:rsidRPr="005C408E">
        <w:rPr>
          <w:rFonts w:ascii="Times New Roman" w:hAnsi="Times New Roman" w:cs="Times New Roman"/>
          <w:sz w:val="24"/>
          <w:szCs w:val="24"/>
          <w:shd w:val="clear" w:color="auto" w:fill="FFFFFF"/>
        </w:rPr>
        <w:t>ашк</w:t>
      </w:r>
      <w:r w:rsidR="00284F63" w:rsidRPr="005C408E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ој</w:t>
      </w:r>
      <w:r w:rsidRPr="005C40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значајан наступ је направљен и у Вршцу на Данима бербе грожђа </w:t>
      </w:r>
      <w:r w:rsidR="00284F63" w:rsidRPr="005C408E"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  <w:t>те</w:t>
      </w:r>
      <w:r w:rsidRPr="005C40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Сајму туризма у Крагујевцу.</w:t>
      </w:r>
    </w:p>
    <w:p w14:paraId="12012191" w14:textId="77777777" w:rsidR="008600C7" w:rsidRDefault="008600C7" w:rsidP="008600C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14:paraId="50716455" w14:textId="04E92ACF" w:rsidR="008C59B5" w:rsidRDefault="008C59B5" w:rsidP="008C59B5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Када је ријеч о исплаћеним путним трошковима, неопходно је нагласити да Т</w:t>
      </w:r>
      <w:r w:rsidR="004716D6">
        <w:rPr>
          <w:rFonts w:ascii="Times New Roman" w:hAnsi="Times New Roman" w:cs="Times New Roman"/>
          <w:sz w:val="24"/>
          <w:szCs w:val="24"/>
          <w:lang w:val="sr-Cyrl-BA"/>
        </w:rPr>
        <w:t>уристичка организација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Града Бијељине нема службено возило, те се на поменуте манифестације путује са приватним возилом запослених, те је због тога повећана исплата ових средстава.</w:t>
      </w:r>
    </w:p>
    <w:p w14:paraId="2FDB939E" w14:textId="4C3C2FE3" w:rsidR="00615A45" w:rsidRPr="008C59B5" w:rsidRDefault="008C59B5" w:rsidP="00615A4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На основу програма рада Т</w:t>
      </w:r>
      <w:r w:rsidR="004716D6">
        <w:rPr>
          <w:rFonts w:ascii="Times New Roman" w:hAnsi="Times New Roman" w:cs="Times New Roman"/>
          <w:sz w:val="24"/>
          <w:szCs w:val="24"/>
          <w:lang w:val="sr-Cyrl-BA"/>
        </w:rPr>
        <w:t>уристичка организација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Града Бијељине за 2022. годину реализована је израда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en-US"/>
        </w:rPr>
        <w:t>Facebook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страница, као и </w:t>
      </w:r>
      <w:r>
        <w:rPr>
          <w:rFonts w:ascii="Times New Roman" w:hAnsi="Times New Roman" w:cs="Times New Roman"/>
          <w:sz w:val="24"/>
          <w:szCs w:val="24"/>
          <w:lang w:val="en-US"/>
        </w:rPr>
        <w:t>YouTube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канала гдје се врши промоција туристичких потенцијала Града Бијељина. Анализирајући ефекте овакве промоције дошли смо до закључка да је овај пројекат дао резултате те да је повећано интересовање за доласке у Бијељину а већ смо имали посјетиоце из Хрватске и Словеније који су се одлучили за посјету нашем граду на основу информација које су пронашли на андроид апликацијама које смо покренули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 као доказ који смо добили од Завода за Статистику РС је повећан број туриста у 2022. години. </w:t>
      </w:r>
    </w:p>
    <w:p w14:paraId="3D0ED572" w14:textId="77777777" w:rsidR="00286FFE" w:rsidRPr="00094F27" w:rsidRDefault="00286FFE">
      <w:pPr>
        <w:pStyle w:val="Heading1"/>
        <w:numPr>
          <w:ilvl w:val="0"/>
          <w:numId w:val="5"/>
        </w:numPr>
        <w:rPr>
          <w:rFonts w:ascii="Times New Roman" w:hAnsi="Times New Roman" w:cs="Times New Roman"/>
        </w:rPr>
      </w:pPr>
      <w:bookmarkStart w:id="12" w:name="_Toc536704238"/>
      <w:bookmarkStart w:id="13" w:name="_Toc124769840"/>
      <w:bookmarkStart w:id="14" w:name="_Toc126306879"/>
      <w:r w:rsidRPr="00094F27">
        <w:rPr>
          <w:rFonts w:ascii="Times New Roman" w:hAnsi="Times New Roman" w:cs="Times New Roman"/>
        </w:rPr>
        <w:t xml:space="preserve">ФИНАНСИЈСКИ ИЗВЈЕШТАЈ ТУРИСТИЧКЕ </w:t>
      </w:r>
      <w:proofErr w:type="gramStart"/>
      <w:r w:rsidRPr="00094F27">
        <w:rPr>
          <w:rFonts w:ascii="Times New Roman" w:hAnsi="Times New Roman" w:cs="Times New Roman"/>
        </w:rPr>
        <w:t>ОРГАНИЗАЦИЈЕ  ЗА</w:t>
      </w:r>
      <w:proofErr w:type="gramEnd"/>
      <w:r w:rsidRPr="00094F27">
        <w:rPr>
          <w:rFonts w:ascii="Times New Roman" w:hAnsi="Times New Roman" w:cs="Times New Roman"/>
        </w:rPr>
        <w:t xml:space="preserve"> 2022. ГОДИНУ</w:t>
      </w:r>
      <w:bookmarkEnd w:id="12"/>
      <w:bookmarkEnd w:id="13"/>
      <w:bookmarkEnd w:id="14"/>
    </w:p>
    <w:p w14:paraId="7D1F48E8" w14:textId="77777777" w:rsidR="00286FFE" w:rsidRPr="00D12455" w:rsidRDefault="00286FFE" w:rsidP="00286FF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43CEBF6" w14:textId="77777777" w:rsidR="005C7B7D" w:rsidRDefault="00286FFE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12455">
        <w:rPr>
          <w:rFonts w:ascii="Times New Roman" w:hAnsi="Times New Roman" w:cs="Times New Roman"/>
          <w:sz w:val="24"/>
          <w:szCs w:val="24"/>
        </w:rPr>
        <w:tab/>
      </w:r>
      <w:r w:rsidR="005C7B7D" w:rsidRPr="00D12455">
        <w:rPr>
          <w:rFonts w:ascii="Times New Roman" w:hAnsi="Times New Roman" w:cs="Times New Roman"/>
          <w:sz w:val="24"/>
          <w:szCs w:val="24"/>
        </w:rPr>
        <w:t xml:space="preserve">Туристичка организација </w:t>
      </w:r>
      <w:r w:rsidR="005C7B7D">
        <w:rPr>
          <w:rFonts w:ascii="Times New Roman" w:hAnsi="Times New Roman" w:cs="Times New Roman"/>
          <w:sz w:val="24"/>
          <w:szCs w:val="24"/>
        </w:rPr>
        <w:t xml:space="preserve">Града </w:t>
      </w:r>
      <w:r w:rsidR="005C7B7D" w:rsidRPr="00D12455">
        <w:rPr>
          <w:rFonts w:ascii="Times New Roman" w:hAnsi="Times New Roman" w:cs="Times New Roman"/>
          <w:sz w:val="24"/>
          <w:szCs w:val="24"/>
        </w:rPr>
        <w:t xml:space="preserve">Бијељина послује као потрошачка јединица у </w:t>
      </w:r>
      <w:r w:rsidR="005C7B7D">
        <w:rPr>
          <w:rFonts w:ascii="Times New Roman" w:hAnsi="Times New Roman" w:cs="Times New Roman"/>
          <w:sz w:val="24"/>
          <w:szCs w:val="24"/>
        </w:rPr>
        <w:t>оквиру</w:t>
      </w:r>
      <w:r w:rsidR="005C7B7D" w:rsidRPr="00D12455">
        <w:rPr>
          <w:rFonts w:ascii="Times New Roman" w:hAnsi="Times New Roman" w:cs="Times New Roman"/>
          <w:sz w:val="24"/>
          <w:szCs w:val="24"/>
        </w:rPr>
        <w:t xml:space="preserve"> трезорског система буџета </w:t>
      </w:r>
      <w:r w:rsidR="005C7B7D"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5C7B7D" w:rsidRPr="00D12455">
        <w:rPr>
          <w:rFonts w:ascii="Times New Roman" w:hAnsi="Times New Roman" w:cs="Times New Roman"/>
          <w:sz w:val="24"/>
          <w:szCs w:val="24"/>
        </w:rPr>
        <w:t xml:space="preserve"> Бије</w:t>
      </w:r>
      <w:r w:rsidR="005C7B7D">
        <w:rPr>
          <w:rFonts w:ascii="Times New Roman" w:hAnsi="Times New Roman" w:cs="Times New Roman"/>
          <w:sz w:val="24"/>
          <w:szCs w:val="24"/>
        </w:rPr>
        <w:t>љин</w:t>
      </w:r>
      <w:r w:rsidR="005C7B7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C7B7D" w:rsidRPr="00D1245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03503A0" w14:textId="77777777" w:rsidR="005C7B7D" w:rsidRPr="00D12455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CD8E100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 2022</w:t>
      </w:r>
      <w:r w:rsidRPr="00D12455">
        <w:rPr>
          <w:rFonts w:ascii="Times New Roman" w:hAnsi="Times New Roman" w:cs="Times New Roman"/>
          <w:sz w:val="24"/>
          <w:szCs w:val="24"/>
        </w:rPr>
        <w:t>. години реал</w:t>
      </w:r>
      <w:r>
        <w:rPr>
          <w:rFonts w:ascii="Times New Roman" w:hAnsi="Times New Roman" w:cs="Times New Roman"/>
          <w:sz w:val="24"/>
          <w:szCs w:val="24"/>
        </w:rPr>
        <w:t>изована су средства у износу од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623.541,24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КМ.</w:t>
      </w:r>
    </w:p>
    <w:p w14:paraId="173C889B" w14:textId="77777777" w:rsidR="005C7B7D" w:rsidRPr="00837500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51605A" w14:textId="77777777" w:rsidR="005C7B7D" w:rsidRPr="00077369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Расходи за</w:t>
      </w:r>
      <w:r w:rsidRPr="00D12455">
        <w:rPr>
          <w:rFonts w:ascii="Times New Roman" w:hAnsi="Times New Roman" w:cs="Times New Roman"/>
          <w:sz w:val="24"/>
          <w:szCs w:val="24"/>
        </w:rPr>
        <w:t xml:space="preserve"> бр</w:t>
      </w:r>
      <w:r>
        <w:rPr>
          <w:rFonts w:ascii="Times New Roman" w:hAnsi="Times New Roman" w:cs="Times New Roman"/>
          <w:sz w:val="24"/>
          <w:szCs w:val="24"/>
        </w:rPr>
        <w:t>уто плате запослених реализовани су у износу од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363.014,65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2455">
        <w:rPr>
          <w:rFonts w:ascii="Times New Roman" w:hAnsi="Times New Roman" w:cs="Times New Roman"/>
          <w:sz w:val="24"/>
          <w:szCs w:val="24"/>
        </w:rPr>
        <w:t xml:space="preserve">КМ. </w:t>
      </w:r>
    </w:p>
    <w:p w14:paraId="34EA1F75" w14:textId="77777777" w:rsidR="005C7B7D" w:rsidRPr="00837500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C59F47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Расходи за бруто накнаде запослених (топли оброк, регрес, </w:t>
      </w:r>
      <w:r w:rsidRPr="00D12455">
        <w:rPr>
          <w:rFonts w:ascii="Times New Roman" w:hAnsi="Times New Roman" w:cs="Times New Roman"/>
          <w:sz w:val="24"/>
          <w:szCs w:val="24"/>
        </w:rPr>
        <w:t>превоз</w:t>
      </w:r>
      <w:r>
        <w:rPr>
          <w:rFonts w:ascii="Times New Roman" w:hAnsi="Times New Roman" w:cs="Times New Roman"/>
          <w:sz w:val="24"/>
          <w:szCs w:val="24"/>
        </w:rPr>
        <w:t xml:space="preserve">, и остале накнаде </w:t>
      </w:r>
      <w:r w:rsidRPr="00D12455">
        <w:rPr>
          <w:rFonts w:ascii="Times New Roman" w:hAnsi="Times New Roman" w:cs="Times New Roman"/>
          <w:sz w:val="24"/>
          <w:szCs w:val="24"/>
        </w:rPr>
        <w:t>са припадајућим порезима и доприносима</w:t>
      </w:r>
      <w:r>
        <w:rPr>
          <w:rFonts w:ascii="Times New Roman" w:hAnsi="Times New Roman" w:cs="Times New Roman"/>
          <w:sz w:val="24"/>
          <w:szCs w:val="24"/>
        </w:rPr>
        <w:t xml:space="preserve">, дневнице за службена путовања у земљи и иностранству) реализовани су </w:t>
      </w:r>
      <w:r w:rsidRPr="00D12455">
        <w:rPr>
          <w:rFonts w:ascii="Times New Roman" w:hAnsi="Times New Roman" w:cs="Times New Roman"/>
          <w:sz w:val="24"/>
          <w:szCs w:val="24"/>
        </w:rPr>
        <w:t xml:space="preserve">у износу од </w:t>
      </w:r>
      <w:r>
        <w:rPr>
          <w:rFonts w:ascii="Times New Roman" w:hAnsi="Times New Roman" w:cs="Times New Roman"/>
          <w:sz w:val="24"/>
          <w:szCs w:val="24"/>
          <w:lang w:val="sr-Latn-BA"/>
        </w:rPr>
        <w:t>81.332,23 KM.</w:t>
      </w:r>
    </w:p>
    <w:p w14:paraId="7C7C1D1D" w14:textId="77777777" w:rsidR="005C7B7D" w:rsidRPr="00E754B4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4075D5D3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Расходи за бруто накнаде запослених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боравишна такса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</w:rPr>
        <w:t>дневнице за службена путовања у земљи и иностранству) реализовани су</w:t>
      </w:r>
      <w:r w:rsidRPr="00D12455">
        <w:rPr>
          <w:rFonts w:ascii="Times New Roman" w:hAnsi="Times New Roman" w:cs="Times New Roman"/>
          <w:sz w:val="24"/>
          <w:szCs w:val="24"/>
        </w:rPr>
        <w:t xml:space="preserve"> у износу од </w:t>
      </w:r>
      <w:r>
        <w:rPr>
          <w:rFonts w:ascii="Times New Roman" w:hAnsi="Times New Roman" w:cs="Times New Roman"/>
          <w:sz w:val="24"/>
          <w:szCs w:val="24"/>
          <w:lang w:val="sr-Latn-BA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585,10 </w:t>
      </w:r>
      <w:r w:rsidRPr="00D12455">
        <w:rPr>
          <w:rFonts w:ascii="Times New Roman" w:hAnsi="Times New Roman" w:cs="Times New Roman"/>
          <w:sz w:val="24"/>
          <w:szCs w:val="24"/>
        </w:rPr>
        <w:t xml:space="preserve">КМ. </w:t>
      </w:r>
    </w:p>
    <w:p w14:paraId="0398D5E6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9528EA8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Расходи за боловања реализовани су у износу од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1.000,00 </w:t>
      </w:r>
      <w:r>
        <w:rPr>
          <w:rFonts w:ascii="Times New Roman" w:hAnsi="Times New Roman" w:cs="Times New Roman"/>
          <w:sz w:val="24"/>
          <w:szCs w:val="24"/>
        </w:rPr>
        <w:t>КМ.</w:t>
      </w:r>
    </w:p>
    <w:p w14:paraId="0F377C0E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9EE154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Расходи за једнократне помоћи (отпремнина за пензију за једног радника и једнократна помоћ раднику за смрт ужег члана породице) реализовани су у износу од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4.559,50 </w:t>
      </w:r>
      <w:r>
        <w:rPr>
          <w:rFonts w:ascii="Times New Roman" w:hAnsi="Times New Roman" w:cs="Times New Roman"/>
          <w:sz w:val="24"/>
          <w:szCs w:val="24"/>
        </w:rPr>
        <w:t>КМ.</w:t>
      </w:r>
    </w:p>
    <w:p w14:paraId="10372EDB" w14:textId="77777777" w:rsidR="005C7B7D" w:rsidRPr="000A5779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00D4B25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Расходи за комуналне</w:t>
      </w:r>
      <w:r w:rsidRPr="00D124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услуге</w:t>
      </w:r>
      <w:r w:rsidRPr="00D12455">
        <w:rPr>
          <w:rFonts w:ascii="Times New Roman" w:hAnsi="Times New Roman" w:cs="Times New Roman"/>
          <w:sz w:val="24"/>
          <w:szCs w:val="24"/>
        </w:rPr>
        <w:t xml:space="preserve"> (услуге коришћења телефона, интернета</w:t>
      </w:r>
      <w:r>
        <w:rPr>
          <w:rFonts w:ascii="Times New Roman" w:hAnsi="Times New Roman" w:cs="Times New Roman"/>
          <w:sz w:val="24"/>
          <w:szCs w:val="24"/>
          <w:lang w:val="sr-Cyrl-CS"/>
        </w:rPr>
        <w:t>, фискалне касе, мобилног телефона, трошкови електричне енергије, воде, одвоза комуналног отпада, поштанске услуге, услуге одржавања чистиће</w:t>
      </w:r>
      <w:r w:rsidRPr="00D12455">
        <w:rPr>
          <w:rFonts w:ascii="Times New Roman" w:hAnsi="Times New Roman" w:cs="Times New Roman"/>
          <w:sz w:val="24"/>
          <w:szCs w:val="24"/>
        </w:rPr>
        <w:t xml:space="preserve"> и др.) </w:t>
      </w:r>
      <w:r>
        <w:rPr>
          <w:rFonts w:ascii="Times New Roman" w:hAnsi="Times New Roman" w:cs="Times New Roman"/>
          <w:sz w:val="24"/>
          <w:szCs w:val="24"/>
        </w:rPr>
        <w:t>реализовани су</w:t>
      </w:r>
      <w:r w:rsidRPr="00D12455">
        <w:rPr>
          <w:rFonts w:ascii="Times New Roman" w:hAnsi="Times New Roman" w:cs="Times New Roman"/>
          <w:sz w:val="24"/>
          <w:szCs w:val="24"/>
        </w:rPr>
        <w:t xml:space="preserve"> у износу од </w:t>
      </w:r>
      <w:r>
        <w:rPr>
          <w:rFonts w:ascii="Times New Roman" w:hAnsi="Times New Roman" w:cs="Times New Roman"/>
          <w:sz w:val="24"/>
          <w:szCs w:val="24"/>
          <w:lang w:val="sr-Latn-BA"/>
        </w:rPr>
        <w:t>4.219,89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2455">
        <w:rPr>
          <w:rFonts w:ascii="Times New Roman" w:hAnsi="Times New Roman" w:cs="Times New Roman"/>
          <w:sz w:val="24"/>
          <w:szCs w:val="24"/>
        </w:rPr>
        <w:t>КМ.</w:t>
      </w:r>
    </w:p>
    <w:p w14:paraId="09089E24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A77A6F" w14:textId="77777777" w:rsidR="005C7B7D" w:rsidRPr="00B813D3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Расходи за</w:t>
      </w:r>
      <w:r>
        <w:rPr>
          <w:rFonts w:ascii="Times New Roman" w:hAnsi="Times New Roman" w:cs="Times New Roman"/>
          <w:sz w:val="24"/>
          <w:szCs w:val="24"/>
        </w:rPr>
        <w:t xml:space="preserve"> набавку материјала</w:t>
      </w:r>
      <w:r w:rsidRPr="00D12455">
        <w:rPr>
          <w:rFonts w:ascii="Times New Roman" w:hAnsi="Times New Roman" w:cs="Times New Roman"/>
          <w:sz w:val="24"/>
          <w:szCs w:val="24"/>
        </w:rPr>
        <w:t xml:space="preserve"> (расходи за канцеларијски материјал</w:t>
      </w:r>
      <w:r>
        <w:rPr>
          <w:rFonts w:ascii="Times New Roman" w:hAnsi="Times New Roman" w:cs="Times New Roman"/>
          <w:sz w:val="24"/>
          <w:szCs w:val="24"/>
          <w:lang w:val="sr-Cyrl-CS"/>
        </w:rPr>
        <w:t>, компјутерски материјал, материјал за одржавање чистоће, дневна штампа и остало</w:t>
      </w:r>
      <w:r>
        <w:rPr>
          <w:rFonts w:ascii="Times New Roman" w:hAnsi="Times New Roman" w:cs="Times New Roman"/>
          <w:sz w:val="24"/>
          <w:szCs w:val="24"/>
        </w:rPr>
        <w:t xml:space="preserve">) реализовани су у износу од </w:t>
      </w:r>
      <w:r>
        <w:rPr>
          <w:rFonts w:ascii="Times New Roman" w:hAnsi="Times New Roman" w:cs="Times New Roman"/>
          <w:sz w:val="24"/>
          <w:szCs w:val="24"/>
          <w:lang w:val="sr-Latn-BA"/>
        </w:rPr>
        <w:t>2.453,72</w:t>
      </w:r>
      <w:r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7610C65E" w14:textId="77777777" w:rsidR="005C7B7D" w:rsidRPr="00837500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970060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Расходи за текуће одржавање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(расходи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материјал и радове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текућег одржавања, одржавања расхладне опреме и остало) реализовани су </w:t>
      </w:r>
      <w:r w:rsidRPr="00D12455">
        <w:rPr>
          <w:rFonts w:ascii="Times New Roman" w:hAnsi="Times New Roman" w:cs="Times New Roman"/>
          <w:sz w:val="24"/>
          <w:szCs w:val="24"/>
        </w:rPr>
        <w:t xml:space="preserve">у износу од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2.065,66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2455">
        <w:rPr>
          <w:rFonts w:ascii="Times New Roman" w:hAnsi="Times New Roman" w:cs="Times New Roman"/>
          <w:sz w:val="24"/>
          <w:szCs w:val="24"/>
        </w:rPr>
        <w:t xml:space="preserve">КМ. </w:t>
      </w:r>
    </w:p>
    <w:p w14:paraId="47F6695F" w14:textId="77777777" w:rsidR="005C7B7D" w:rsidRPr="00837500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353D26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2455">
        <w:rPr>
          <w:rFonts w:ascii="Times New Roman" w:hAnsi="Times New Roman" w:cs="Times New Roman"/>
          <w:sz w:val="24"/>
          <w:szCs w:val="24"/>
        </w:rPr>
        <w:t>Путни трошкови су расходи по основу путовања и смјештаја у земљи и иностранству (расходи по основу смјештаја и хране на службеним путовањима у земљи и иностранству, расходи по основу превоза личним возилима на службеним путовањима у земљи и иностранству, расходи по основу утрошка горива и остали расходи по основу службених путовања) и реализовани су у износу од</w:t>
      </w:r>
      <w:r>
        <w:rPr>
          <w:rFonts w:ascii="Times New Roman" w:hAnsi="Times New Roman" w:cs="Times New Roman"/>
          <w:sz w:val="24"/>
          <w:szCs w:val="24"/>
        </w:rPr>
        <w:t xml:space="preserve"> 569,40 </w:t>
      </w:r>
      <w:r w:rsidRPr="00D12455">
        <w:rPr>
          <w:rFonts w:ascii="Times New Roman" w:hAnsi="Times New Roman" w:cs="Times New Roman"/>
          <w:sz w:val="24"/>
          <w:szCs w:val="24"/>
        </w:rPr>
        <w:t>КМ.</w:t>
      </w:r>
    </w:p>
    <w:p w14:paraId="3C77BA44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83185EA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2455">
        <w:rPr>
          <w:rFonts w:ascii="Times New Roman" w:hAnsi="Times New Roman" w:cs="Times New Roman"/>
          <w:sz w:val="24"/>
          <w:szCs w:val="24"/>
        </w:rPr>
        <w:t xml:space="preserve">Путни трошкови </w:t>
      </w:r>
      <w:r>
        <w:rPr>
          <w:rFonts w:ascii="Times New Roman" w:hAnsi="Times New Roman" w:cs="Times New Roman"/>
          <w:sz w:val="24"/>
          <w:szCs w:val="24"/>
        </w:rPr>
        <w:t xml:space="preserve">– боравишна такса </w:t>
      </w:r>
      <w:r w:rsidRPr="00D12455">
        <w:rPr>
          <w:rFonts w:ascii="Times New Roman" w:hAnsi="Times New Roman" w:cs="Times New Roman"/>
          <w:sz w:val="24"/>
          <w:szCs w:val="24"/>
        </w:rPr>
        <w:t xml:space="preserve">су расходи по основу путовања и смјештаја у земљи и иностранству (расходи по основу смјештаја и хране на службеним путовањима у земљи и иностранству, расходи по основу превоза личним возилима на службеним путовањима у земљи и иностранству, расходи по основу утрошка горива и остали расходи по основу службених путовања) и реализовани су у износу од </w:t>
      </w:r>
      <w:r>
        <w:rPr>
          <w:rFonts w:ascii="Times New Roman" w:hAnsi="Times New Roman" w:cs="Times New Roman"/>
          <w:sz w:val="24"/>
          <w:szCs w:val="24"/>
        </w:rPr>
        <w:t xml:space="preserve">7.733,10 </w:t>
      </w:r>
      <w:r w:rsidRPr="00D12455">
        <w:rPr>
          <w:rFonts w:ascii="Times New Roman" w:hAnsi="Times New Roman" w:cs="Times New Roman"/>
          <w:sz w:val="24"/>
          <w:szCs w:val="24"/>
        </w:rPr>
        <w:t>КМ.</w:t>
      </w:r>
    </w:p>
    <w:p w14:paraId="7EEB3939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FF2A08" w14:textId="77777777" w:rsidR="005C7B7D" w:rsidRPr="00837500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FC4527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12455">
        <w:rPr>
          <w:rFonts w:ascii="Times New Roman" w:hAnsi="Times New Roman" w:cs="Times New Roman"/>
          <w:sz w:val="24"/>
          <w:szCs w:val="24"/>
        </w:rPr>
        <w:t>Расходи за стручне услуге  (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расходи за услуге штампања и графичке обраде, расходи за услуге рекламе и пропаганде, </w:t>
      </w:r>
      <w:r w:rsidRPr="00D12455">
        <w:rPr>
          <w:rFonts w:ascii="Times New Roman" w:hAnsi="Times New Roman" w:cs="Times New Roman"/>
          <w:sz w:val="24"/>
          <w:szCs w:val="24"/>
        </w:rPr>
        <w:t>расходи за услуге информисања  и медија,</w:t>
      </w:r>
      <w:r>
        <w:rPr>
          <w:rFonts w:ascii="Times New Roman" w:hAnsi="Times New Roman" w:cs="Times New Roman"/>
          <w:sz w:val="24"/>
          <w:szCs w:val="24"/>
        </w:rPr>
        <w:t xml:space="preserve"> расходи за услуге објаве тендера, расходи за осигурање запослених, </w:t>
      </w:r>
      <w:r w:rsidRPr="00D12455"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z w:val="24"/>
          <w:szCs w:val="24"/>
        </w:rPr>
        <w:t xml:space="preserve">мпјутерске услуге, нотарске услуге и др.) </w:t>
      </w:r>
      <w:r w:rsidRPr="00D12455">
        <w:rPr>
          <w:rFonts w:ascii="Times New Roman" w:hAnsi="Times New Roman" w:cs="Times New Roman"/>
          <w:sz w:val="24"/>
          <w:szCs w:val="24"/>
        </w:rPr>
        <w:t xml:space="preserve">реализовани су у износу од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3.643,96 </w:t>
      </w:r>
      <w:r w:rsidRPr="00D12455">
        <w:rPr>
          <w:rFonts w:ascii="Times New Roman" w:hAnsi="Times New Roman" w:cs="Times New Roman"/>
          <w:sz w:val="24"/>
          <w:szCs w:val="24"/>
        </w:rPr>
        <w:t>КМ.</w:t>
      </w:r>
    </w:p>
    <w:p w14:paraId="23F5D79D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5D71FC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12455">
        <w:rPr>
          <w:rFonts w:ascii="Times New Roman" w:hAnsi="Times New Roman" w:cs="Times New Roman"/>
          <w:sz w:val="24"/>
          <w:szCs w:val="24"/>
        </w:rPr>
        <w:t xml:space="preserve">Расходи за стручне услуге  </w:t>
      </w:r>
      <w:r>
        <w:rPr>
          <w:rFonts w:ascii="Times New Roman" w:hAnsi="Times New Roman" w:cs="Times New Roman"/>
          <w:sz w:val="24"/>
          <w:szCs w:val="24"/>
        </w:rPr>
        <w:t xml:space="preserve">- боравишна такса </w:t>
      </w:r>
      <w:r w:rsidRPr="00D1245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расходи за услуге штампања и графичке обраде, расходи за услуге рекламе и пропаганде, расходи за услуге израде промотивног филма, </w:t>
      </w:r>
      <w:r w:rsidRPr="00D12455">
        <w:rPr>
          <w:rFonts w:ascii="Times New Roman" w:hAnsi="Times New Roman" w:cs="Times New Roman"/>
          <w:sz w:val="24"/>
          <w:szCs w:val="24"/>
        </w:rPr>
        <w:t>расходи за услуге информисања  и медија,</w:t>
      </w:r>
      <w:r>
        <w:rPr>
          <w:rFonts w:ascii="Times New Roman" w:hAnsi="Times New Roman" w:cs="Times New Roman"/>
          <w:sz w:val="24"/>
          <w:szCs w:val="24"/>
        </w:rPr>
        <w:t xml:space="preserve"> и др.) </w:t>
      </w:r>
      <w:r w:rsidRPr="00D12455">
        <w:rPr>
          <w:rFonts w:ascii="Times New Roman" w:hAnsi="Times New Roman" w:cs="Times New Roman"/>
          <w:sz w:val="24"/>
          <w:szCs w:val="24"/>
        </w:rPr>
        <w:t xml:space="preserve">реализовани су у износу од </w:t>
      </w:r>
      <w:r>
        <w:rPr>
          <w:rFonts w:ascii="Times New Roman" w:hAnsi="Times New Roman" w:cs="Times New Roman"/>
          <w:sz w:val="24"/>
          <w:szCs w:val="24"/>
          <w:lang w:val="sr-Latn-BA"/>
        </w:rPr>
        <w:t>8.681,00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2455">
        <w:rPr>
          <w:rFonts w:ascii="Times New Roman" w:hAnsi="Times New Roman" w:cs="Times New Roman"/>
          <w:sz w:val="24"/>
          <w:szCs w:val="24"/>
        </w:rPr>
        <w:t>КМ.</w:t>
      </w:r>
    </w:p>
    <w:p w14:paraId="00EAA31F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80962E" w14:textId="77777777" w:rsidR="005C7B7D" w:rsidRPr="00DF6E19" w:rsidRDefault="005C7B7D" w:rsidP="005C7B7D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Расходи за организацију манифестација -</w:t>
      </w:r>
      <w:r w:rsidRPr="005E1A20">
        <w:rPr>
          <w:rFonts w:ascii="Times New Roman" w:hAnsi="Times New Roman" w:cs="Times New Roman"/>
          <w:sz w:val="24"/>
          <w:szCs w:val="24"/>
        </w:rPr>
        <w:t xml:space="preserve"> </w:t>
      </w:r>
      <w:r w:rsidRPr="00D12455">
        <w:rPr>
          <w:rFonts w:ascii="Times New Roman" w:hAnsi="Times New Roman" w:cs="Times New Roman"/>
          <w:sz w:val="24"/>
          <w:szCs w:val="24"/>
        </w:rPr>
        <w:t>унапређење</w:t>
      </w:r>
      <w:r>
        <w:rPr>
          <w:rFonts w:ascii="Times New Roman" w:hAnsi="Times New Roman" w:cs="Times New Roman"/>
          <w:sz w:val="24"/>
          <w:szCs w:val="24"/>
        </w:rPr>
        <w:t xml:space="preserve"> туристичке понуде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Сајам туризма и гастрокултуре ''Бијељинатурист 2022'', обука запослених за турустичког водича, Пантелински дани,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Савска регата, Златни котлић Семберије, Умјетничка колонија, Туристичка сигнализација,</w:t>
      </w:r>
      <w:r w:rsidRPr="000A04C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Котлић код Точка, Митровдански вашар, прослава Нове године – зимски корзо</w:t>
      </w:r>
      <w:r w:rsidRPr="00DF6E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остало)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реализован</w:t>
      </w:r>
      <w:r>
        <w:rPr>
          <w:rFonts w:ascii="Times New Roman" w:hAnsi="Times New Roman" w:cs="Times New Roman"/>
          <w:sz w:val="24"/>
          <w:szCs w:val="24"/>
          <w:lang w:val="sr-Cyrl-CS"/>
        </w:rPr>
        <w:t>и су</w:t>
      </w:r>
      <w:r w:rsidRPr="00D12455">
        <w:rPr>
          <w:rFonts w:ascii="Times New Roman" w:hAnsi="Times New Roman" w:cs="Times New Roman"/>
          <w:sz w:val="24"/>
          <w:szCs w:val="24"/>
        </w:rPr>
        <w:t xml:space="preserve"> у износу од</w:t>
      </w:r>
      <w:r>
        <w:rPr>
          <w:rFonts w:ascii="Times New Roman" w:hAnsi="Times New Roman" w:cs="Times New Roman"/>
          <w:sz w:val="24"/>
          <w:szCs w:val="24"/>
        </w:rPr>
        <w:t xml:space="preserve"> 89.217,41 КМ.</w:t>
      </w:r>
    </w:p>
    <w:p w14:paraId="140E4C37" w14:textId="77777777" w:rsidR="005C7B7D" w:rsidRPr="00E70926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38E8F55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</w:rPr>
        <w:t>стали непоменути расходи</w:t>
      </w:r>
      <w:r w:rsidRPr="00D12455">
        <w:rPr>
          <w:rFonts w:ascii="Times New Roman" w:hAnsi="Times New Roman" w:cs="Times New Roman"/>
          <w:sz w:val="24"/>
          <w:szCs w:val="24"/>
        </w:rPr>
        <w:t xml:space="preserve"> обухвата</w:t>
      </w:r>
      <w:r>
        <w:rPr>
          <w:rFonts w:ascii="Times New Roman" w:hAnsi="Times New Roman" w:cs="Times New Roman"/>
          <w:sz w:val="24"/>
          <w:szCs w:val="24"/>
        </w:rPr>
        <w:t>ју:</w:t>
      </w:r>
      <w:r w:rsidRPr="00D124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D12455">
        <w:rPr>
          <w:rFonts w:ascii="Times New Roman" w:hAnsi="Times New Roman" w:cs="Times New Roman"/>
          <w:sz w:val="24"/>
          <w:szCs w:val="24"/>
        </w:rPr>
        <w:t xml:space="preserve">расходе по основу репрезентације,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расходи за уговоре о дјелу, расходи за уговоре о повременими привременим пословима, расходи по основу доприноса за професионалну рехабилитацију инвалида, расходи за јавне таксе, </w:t>
      </w:r>
      <w:r>
        <w:rPr>
          <w:rFonts w:ascii="Times New Roman" w:hAnsi="Times New Roman" w:cs="Times New Roman"/>
          <w:sz w:val="24"/>
          <w:szCs w:val="24"/>
        </w:rPr>
        <w:t>и остал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о) </w:t>
      </w:r>
      <w:r>
        <w:rPr>
          <w:rFonts w:ascii="Times New Roman" w:hAnsi="Times New Roman" w:cs="Times New Roman"/>
          <w:sz w:val="24"/>
          <w:szCs w:val="24"/>
        </w:rPr>
        <w:t xml:space="preserve"> реализован</w:t>
      </w:r>
      <w:r>
        <w:rPr>
          <w:rFonts w:ascii="Times New Roman" w:hAnsi="Times New Roman" w:cs="Times New Roman"/>
          <w:sz w:val="24"/>
          <w:szCs w:val="24"/>
          <w:lang w:val="sr-Cyrl-CS"/>
        </w:rPr>
        <w:t>и су</w:t>
      </w:r>
      <w:r w:rsidRPr="00D12455">
        <w:rPr>
          <w:rFonts w:ascii="Times New Roman" w:hAnsi="Times New Roman" w:cs="Times New Roman"/>
          <w:sz w:val="24"/>
          <w:szCs w:val="24"/>
        </w:rPr>
        <w:t xml:space="preserve"> у износу од </w:t>
      </w:r>
      <w:r>
        <w:rPr>
          <w:rFonts w:ascii="Times New Roman" w:hAnsi="Times New Roman" w:cs="Times New Roman"/>
          <w:sz w:val="24"/>
          <w:szCs w:val="24"/>
        </w:rPr>
        <w:t xml:space="preserve">25.203,64 </w:t>
      </w:r>
      <w:r w:rsidRPr="00D12455">
        <w:rPr>
          <w:rFonts w:ascii="Times New Roman" w:hAnsi="Times New Roman" w:cs="Times New Roman"/>
          <w:sz w:val="24"/>
          <w:szCs w:val="24"/>
        </w:rPr>
        <w:t xml:space="preserve">КМ. </w:t>
      </w:r>
    </w:p>
    <w:p w14:paraId="0F1D6FF2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5C5600" w14:textId="51FAAFFD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</w:rPr>
        <w:t>стали непоменути расходи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12455">
        <w:rPr>
          <w:rFonts w:ascii="Times New Roman" w:hAnsi="Times New Roman" w:cs="Times New Roman"/>
          <w:sz w:val="24"/>
          <w:szCs w:val="24"/>
        </w:rPr>
        <w:t>обухвата</w:t>
      </w:r>
      <w:r w:rsidR="009E05D6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D124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D12455">
        <w:rPr>
          <w:rFonts w:ascii="Times New Roman" w:hAnsi="Times New Roman" w:cs="Times New Roman"/>
          <w:sz w:val="24"/>
          <w:szCs w:val="24"/>
        </w:rPr>
        <w:t>расходе</w:t>
      </w:r>
      <w:r>
        <w:rPr>
          <w:rFonts w:ascii="Times New Roman" w:hAnsi="Times New Roman" w:cs="Times New Roman"/>
          <w:sz w:val="24"/>
          <w:szCs w:val="24"/>
        </w:rPr>
        <w:t xml:space="preserve"> ван радног односа, а које се односе на бруто накнаде Управног одбора (пет чланова Управног одбора) и износе 19.990,08 КМ.</w:t>
      </w:r>
    </w:p>
    <w:p w14:paraId="2C5C3BF5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974E684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Издаци за набавку опреме – куповина основних средстава и опреме реализована су у износу од 4.279,00 КМ.</w:t>
      </w:r>
    </w:p>
    <w:p w14:paraId="44BC3EDA" w14:textId="77777777" w:rsidR="005C7B7D" w:rsidRPr="00684E63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4C4166D" w14:textId="078D15AF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Издаци за залихе ро</w:t>
      </w:r>
      <w:r w:rsidR="009E05D6">
        <w:rPr>
          <w:rFonts w:ascii="Times New Roman" w:hAnsi="Times New Roman" w:cs="Times New Roman"/>
          <w:sz w:val="24"/>
          <w:szCs w:val="24"/>
          <w:lang w:val="sr-Cyrl-RS"/>
        </w:rPr>
        <w:t>б</w:t>
      </w:r>
      <w:r>
        <w:rPr>
          <w:rFonts w:ascii="Times New Roman" w:hAnsi="Times New Roman" w:cs="Times New Roman"/>
          <w:sz w:val="24"/>
          <w:szCs w:val="24"/>
        </w:rPr>
        <w:t>е – куповина сувенира за сувенирницу реализована су у износу од 471,60 КМ.</w:t>
      </w:r>
    </w:p>
    <w:p w14:paraId="719D1648" w14:textId="77777777" w:rsidR="005C7B7D" w:rsidRPr="00E70926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26CBB52" w14:textId="77777777" w:rsidR="005C7B7D" w:rsidRPr="00461FF0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Издаци по основу пореза на додату вриједност износе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2.521,30 КМ.</w:t>
      </w:r>
    </w:p>
    <w:p w14:paraId="105B19AD" w14:textId="77777777" w:rsidR="005C7B7D" w:rsidRDefault="005C7B7D" w:rsidP="005C7B7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1F4B002" w14:textId="77777777" w:rsidR="005C7B7D" w:rsidRPr="00E70926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70926">
        <w:rPr>
          <w:rFonts w:ascii="Times New Roman" w:hAnsi="Times New Roman" w:cs="Times New Roman"/>
          <w:sz w:val="24"/>
          <w:szCs w:val="24"/>
        </w:rPr>
        <w:t>Назив потрошачке јединице: Туристичка организација</w:t>
      </w:r>
    </w:p>
    <w:p w14:paraId="7310EC01" w14:textId="77777777" w:rsidR="005C7B7D" w:rsidRPr="00E70926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70926">
        <w:rPr>
          <w:rFonts w:ascii="Times New Roman" w:hAnsi="Times New Roman" w:cs="Times New Roman"/>
          <w:sz w:val="24"/>
          <w:szCs w:val="24"/>
        </w:rPr>
        <w:t>Број ПЈТ: 0005510</w:t>
      </w:r>
    </w:p>
    <w:p w14:paraId="6B3AD3CD" w14:textId="77777777" w:rsidR="005C7B7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Фонд 01</w:t>
      </w:r>
    </w:p>
    <w:p w14:paraId="4ADC5FF9" w14:textId="77777777" w:rsidR="005C7B7D" w:rsidRPr="000E2BBD" w:rsidRDefault="005C7B7D" w:rsidP="005C7B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80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887"/>
        <w:gridCol w:w="504"/>
        <w:gridCol w:w="756"/>
        <w:gridCol w:w="881"/>
        <w:gridCol w:w="2462"/>
        <w:gridCol w:w="1446"/>
        <w:gridCol w:w="1344"/>
        <w:gridCol w:w="1300"/>
      </w:tblGrid>
      <w:tr w:rsidR="005C7B7D" w:rsidRPr="008B52AB" w14:paraId="1F82DBDA" w14:textId="77777777" w:rsidTr="0064214C">
        <w:trPr>
          <w:trHeight w:val="1017"/>
        </w:trPr>
        <w:tc>
          <w:tcPr>
            <w:tcW w:w="887" w:type="dxa"/>
          </w:tcPr>
          <w:p w14:paraId="035AC115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Група</w:t>
            </w:r>
          </w:p>
        </w:tc>
        <w:tc>
          <w:tcPr>
            <w:tcW w:w="504" w:type="dxa"/>
          </w:tcPr>
          <w:p w14:paraId="4BADEC24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56" w:type="dxa"/>
          </w:tcPr>
          <w:p w14:paraId="6A48ECAE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Подгрупа</w:t>
            </w:r>
          </w:p>
        </w:tc>
        <w:tc>
          <w:tcPr>
            <w:tcW w:w="881" w:type="dxa"/>
          </w:tcPr>
          <w:p w14:paraId="0AACB39E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Аналитички конто</w:t>
            </w:r>
          </w:p>
        </w:tc>
        <w:tc>
          <w:tcPr>
            <w:tcW w:w="2462" w:type="dxa"/>
          </w:tcPr>
          <w:p w14:paraId="1E737729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Опис аналитичког конта</w:t>
            </w:r>
          </w:p>
        </w:tc>
        <w:tc>
          <w:tcPr>
            <w:tcW w:w="1446" w:type="dxa"/>
          </w:tcPr>
          <w:p w14:paraId="4EAF33AA" w14:textId="77777777" w:rsidR="005C7B7D" w:rsidRPr="00770D87" w:rsidRDefault="005C7B7D" w:rsidP="0040501B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70D87">
              <w:rPr>
                <w:rFonts w:ascii="Times New Roman" w:hAnsi="Times New Roman" w:cs="Times New Roman"/>
                <w:lang w:val="sr-Cyrl-CS"/>
              </w:rPr>
              <w:t xml:space="preserve">РЕАЛИЗАЦИЈА </w:t>
            </w:r>
            <w:r>
              <w:rPr>
                <w:rFonts w:ascii="Times New Roman" w:hAnsi="Times New Roman" w:cs="Times New Roman"/>
                <w:lang w:val="sr-Cyrl-CS"/>
              </w:rPr>
              <w:t>БУЏЕТА 2021</w:t>
            </w:r>
            <w:r w:rsidRPr="00770D87">
              <w:rPr>
                <w:rFonts w:ascii="Times New Roman" w:hAnsi="Times New Roman" w:cs="Times New Roman"/>
                <w:lang w:val="sr-Cyrl-CS"/>
              </w:rPr>
              <w:t>.Г.</w:t>
            </w:r>
          </w:p>
        </w:tc>
        <w:tc>
          <w:tcPr>
            <w:tcW w:w="1344" w:type="dxa"/>
          </w:tcPr>
          <w:p w14:paraId="325DDD72" w14:textId="77777777" w:rsidR="005C7B7D" w:rsidRPr="00770D87" w:rsidRDefault="005C7B7D" w:rsidP="0040501B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ПЛАН БУЏЕТА ЗА 2022</w:t>
            </w:r>
            <w:r w:rsidRPr="00770D87">
              <w:rPr>
                <w:rFonts w:ascii="Times New Roman" w:hAnsi="Times New Roman" w:cs="Times New Roman"/>
                <w:lang w:val="sr-Cyrl-CS"/>
              </w:rPr>
              <w:t>.Г.</w:t>
            </w:r>
          </w:p>
        </w:tc>
        <w:tc>
          <w:tcPr>
            <w:tcW w:w="1300" w:type="dxa"/>
          </w:tcPr>
          <w:p w14:paraId="56052C57" w14:textId="77777777" w:rsidR="005C7B7D" w:rsidRPr="00770D87" w:rsidRDefault="005C7B7D" w:rsidP="0040501B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РЕАЛИЗАЦИЈА БУЏЕТА 2022</w:t>
            </w:r>
            <w:r w:rsidRPr="00770D87">
              <w:rPr>
                <w:rFonts w:ascii="Times New Roman" w:hAnsi="Times New Roman" w:cs="Times New Roman"/>
                <w:lang w:val="sr-Cyrl-CS"/>
              </w:rPr>
              <w:t>.Г.</w:t>
            </w:r>
          </w:p>
        </w:tc>
      </w:tr>
      <w:tr w:rsidR="005C7B7D" w:rsidRPr="00A01E16" w14:paraId="199DE361" w14:textId="77777777" w:rsidTr="0064214C">
        <w:trPr>
          <w:trHeight w:val="539"/>
        </w:trPr>
        <w:tc>
          <w:tcPr>
            <w:tcW w:w="887" w:type="dxa"/>
          </w:tcPr>
          <w:p w14:paraId="7A38F04A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41</w:t>
            </w:r>
          </w:p>
        </w:tc>
        <w:tc>
          <w:tcPr>
            <w:tcW w:w="504" w:type="dxa"/>
          </w:tcPr>
          <w:p w14:paraId="75674CA0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</w:p>
        </w:tc>
        <w:tc>
          <w:tcPr>
            <w:tcW w:w="756" w:type="dxa"/>
          </w:tcPr>
          <w:p w14:paraId="16F39F2C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411</w:t>
            </w:r>
          </w:p>
        </w:tc>
        <w:tc>
          <w:tcPr>
            <w:tcW w:w="881" w:type="dxa"/>
          </w:tcPr>
          <w:p w14:paraId="1B2E1701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411100</w:t>
            </w:r>
          </w:p>
        </w:tc>
        <w:tc>
          <w:tcPr>
            <w:tcW w:w="2462" w:type="dxa"/>
          </w:tcPr>
          <w:p w14:paraId="523547CC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Бруто плате запослених</w:t>
            </w:r>
          </w:p>
        </w:tc>
        <w:tc>
          <w:tcPr>
            <w:tcW w:w="1446" w:type="dxa"/>
          </w:tcPr>
          <w:p w14:paraId="61102D0E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246.854,01</w:t>
            </w:r>
          </w:p>
          <w:p w14:paraId="449D6B05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</w:p>
        </w:tc>
        <w:tc>
          <w:tcPr>
            <w:tcW w:w="1344" w:type="dxa"/>
          </w:tcPr>
          <w:p w14:paraId="661F7F19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363.020,00</w:t>
            </w:r>
          </w:p>
        </w:tc>
        <w:tc>
          <w:tcPr>
            <w:tcW w:w="1300" w:type="dxa"/>
          </w:tcPr>
          <w:p w14:paraId="615BCB94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363.014,65</w:t>
            </w:r>
          </w:p>
        </w:tc>
      </w:tr>
      <w:tr w:rsidR="005C7B7D" w:rsidRPr="00A01E16" w14:paraId="191558FD" w14:textId="77777777" w:rsidTr="0064214C">
        <w:trPr>
          <w:trHeight w:val="1109"/>
        </w:trPr>
        <w:tc>
          <w:tcPr>
            <w:tcW w:w="887" w:type="dxa"/>
          </w:tcPr>
          <w:p w14:paraId="5928C851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4" w:type="dxa"/>
          </w:tcPr>
          <w:p w14:paraId="0C99C197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56" w:type="dxa"/>
          </w:tcPr>
          <w:p w14:paraId="01A4827E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1" w:type="dxa"/>
          </w:tcPr>
          <w:p w14:paraId="1F2EDDF0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411200</w:t>
            </w:r>
          </w:p>
        </w:tc>
        <w:tc>
          <w:tcPr>
            <w:tcW w:w="2462" w:type="dxa"/>
          </w:tcPr>
          <w:p w14:paraId="64050293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Бруто накнаде запослен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их (топли оброк, превоз, регрес и остале накнаде</w:t>
            </w: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1446" w:type="dxa"/>
          </w:tcPr>
          <w:p w14:paraId="2F40A432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63.993,41</w:t>
            </w:r>
          </w:p>
        </w:tc>
        <w:tc>
          <w:tcPr>
            <w:tcW w:w="1344" w:type="dxa"/>
          </w:tcPr>
          <w:p w14:paraId="5DE7EBC7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</w:rPr>
              <w:t>81.380,00</w:t>
            </w:r>
          </w:p>
        </w:tc>
        <w:tc>
          <w:tcPr>
            <w:tcW w:w="1300" w:type="dxa"/>
          </w:tcPr>
          <w:p w14:paraId="254D146D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81.332,23</w:t>
            </w:r>
          </w:p>
        </w:tc>
      </w:tr>
      <w:tr w:rsidR="005C7B7D" w:rsidRPr="00A01E16" w14:paraId="3F1EED48" w14:textId="77777777" w:rsidTr="0064214C">
        <w:trPr>
          <w:trHeight w:val="848"/>
        </w:trPr>
        <w:tc>
          <w:tcPr>
            <w:tcW w:w="887" w:type="dxa"/>
          </w:tcPr>
          <w:p w14:paraId="6303AF02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4" w:type="dxa"/>
          </w:tcPr>
          <w:p w14:paraId="1F5DDC69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56" w:type="dxa"/>
          </w:tcPr>
          <w:p w14:paraId="6EDD6535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1" w:type="dxa"/>
          </w:tcPr>
          <w:p w14:paraId="3E80A3E1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411200</w:t>
            </w:r>
          </w:p>
        </w:tc>
        <w:tc>
          <w:tcPr>
            <w:tcW w:w="2462" w:type="dxa"/>
          </w:tcPr>
          <w:p w14:paraId="681BD1DE" w14:textId="77777777" w:rsidR="005C7B7D" w:rsidRPr="00770D87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Дневница за службена путовања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боравишна такса</w:t>
            </w:r>
          </w:p>
        </w:tc>
        <w:tc>
          <w:tcPr>
            <w:tcW w:w="1446" w:type="dxa"/>
          </w:tcPr>
          <w:p w14:paraId="0E4F1768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1.085,00</w:t>
            </w:r>
          </w:p>
        </w:tc>
        <w:tc>
          <w:tcPr>
            <w:tcW w:w="1344" w:type="dxa"/>
          </w:tcPr>
          <w:p w14:paraId="0B419786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</w:rPr>
              <w:t>4.000,00</w:t>
            </w:r>
          </w:p>
        </w:tc>
        <w:tc>
          <w:tcPr>
            <w:tcW w:w="1300" w:type="dxa"/>
          </w:tcPr>
          <w:p w14:paraId="6E5E9FA2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2.585,10</w:t>
            </w:r>
          </w:p>
        </w:tc>
      </w:tr>
      <w:tr w:rsidR="005C7B7D" w:rsidRPr="00A01E16" w14:paraId="5402BCC0" w14:textId="77777777" w:rsidTr="0064214C">
        <w:trPr>
          <w:trHeight w:val="554"/>
        </w:trPr>
        <w:tc>
          <w:tcPr>
            <w:tcW w:w="887" w:type="dxa"/>
          </w:tcPr>
          <w:p w14:paraId="2081BE7F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4" w:type="dxa"/>
          </w:tcPr>
          <w:p w14:paraId="2C75D1B9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56" w:type="dxa"/>
          </w:tcPr>
          <w:p w14:paraId="3EFB79E7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1" w:type="dxa"/>
          </w:tcPr>
          <w:p w14:paraId="508068A3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411300</w:t>
            </w:r>
          </w:p>
        </w:tc>
        <w:tc>
          <w:tcPr>
            <w:tcW w:w="2462" w:type="dxa"/>
          </w:tcPr>
          <w:p w14:paraId="693B0742" w14:textId="77777777" w:rsidR="005C7B7D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Расходи за накнаде плата за вријеме боловања</w:t>
            </w:r>
          </w:p>
        </w:tc>
        <w:tc>
          <w:tcPr>
            <w:tcW w:w="1446" w:type="dxa"/>
          </w:tcPr>
          <w:p w14:paraId="18926B36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3.883,61</w:t>
            </w:r>
          </w:p>
        </w:tc>
        <w:tc>
          <w:tcPr>
            <w:tcW w:w="1344" w:type="dxa"/>
          </w:tcPr>
          <w:p w14:paraId="4427B03D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</w:rPr>
              <w:t>1.000,00</w:t>
            </w:r>
          </w:p>
        </w:tc>
        <w:tc>
          <w:tcPr>
            <w:tcW w:w="1300" w:type="dxa"/>
          </w:tcPr>
          <w:p w14:paraId="41A0E1C9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1.000,00</w:t>
            </w:r>
          </w:p>
        </w:tc>
      </w:tr>
      <w:tr w:rsidR="005C7B7D" w:rsidRPr="00A01E16" w14:paraId="6DCA6468" w14:textId="77777777" w:rsidTr="0064214C">
        <w:trPr>
          <w:trHeight w:val="554"/>
        </w:trPr>
        <w:tc>
          <w:tcPr>
            <w:tcW w:w="887" w:type="dxa"/>
          </w:tcPr>
          <w:p w14:paraId="080FFEB3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4" w:type="dxa"/>
          </w:tcPr>
          <w:p w14:paraId="68AAD08C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56" w:type="dxa"/>
          </w:tcPr>
          <w:p w14:paraId="7C0F7B8C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1" w:type="dxa"/>
          </w:tcPr>
          <w:p w14:paraId="7903B140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411400</w:t>
            </w:r>
          </w:p>
        </w:tc>
        <w:tc>
          <w:tcPr>
            <w:tcW w:w="2462" w:type="dxa"/>
          </w:tcPr>
          <w:p w14:paraId="1DB3ED25" w14:textId="77777777" w:rsidR="005C7B7D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Расходи за отпремнине и једнократне помоћи</w:t>
            </w:r>
          </w:p>
        </w:tc>
        <w:tc>
          <w:tcPr>
            <w:tcW w:w="1446" w:type="dxa"/>
          </w:tcPr>
          <w:p w14:paraId="1A9D78E3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5.656,20</w:t>
            </w:r>
          </w:p>
        </w:tc>
        <w:tc>
          <w:tcPr>
            <w:tcW w:w="1344" w:type="dxa"/>
          </w:tcPr>
          <w:p w14:paraId="26336B24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</w:rPr>
              <w:t>4.560,00</w:t>
            </w:r>
          </w:p>
        </w:tc>
        <w:tc>
          <w:tcPr>
            <w:tcW w:w="1300" w:type="dxa"/>
          </w:tcPr>
          <w:p w14:paraId="1DA21348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4.559,50</w:t>
            </w:r>
          </w:p>
        </w:tc>
      </w:tr>
      <w:tr w:rsidR="005C7B7D" w:rsidRPr="00A01E16" w14:paraId="33A3EF5A" w14:textId="77777777" w:rsidTr="0064214C">
        <w:trPr>
          <w:trHeight w:val="554"/>
        </w:trPr>
        <w:tc>
          <w:tcPr>
            <w:tcW w:w="887" w:type="dxa"/>
          </w:tcPr>
          <w:p w14:paraId="087ACCEA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4" w:type="dxa"/>
          </w:tcPr>
          <w:p w14:paraId="6A13EC78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</w:p>
        </w:tc>
        <w:tc>
          <w:tcPr>
            <w:tcW w:w="756" w:type="dxa"/>
          </w:tcPr>
          <w:p w14:paraId="1963B207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412</w:t>
            </w:r>
          </w:p>
        </w:tc>
        <w:tc>
          <w:tcPr>
            <w:tcW w:w="881" w:type="dxa"/>
          </w:tcPr>
          <w:p w14:paraId="20B188BE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412200</w:t>
            </w:r>
          </w:p>
        </w:tc>
        <w:tc>
          <w:tcPr>
            <w:tcW w:w="2462" w:type="dxa"/>
          </w:tcPr>
          <w:p w14:paraId="55D79E77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Трошкови комуналних услуга</w:t>
            </w:r>
          </w:p>
        </w:tc>
        <w:tc>
          <w:tcPr>
            <w:tcW w:w="1446" w:type="dxa"/>
          </w:tcPr>
          <w:p w14:paraId="4BE712F9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3.448,28</w:t>
            </w:r>
          </w:p>
        </w:tc>
        <w:tc>
          <w:tcPr>
            <w:tcW w:w="1344" w:type="dxa"/>
          </w:tcPr>
          <w:p w14:paraId="7ACFA8D4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</w:rPr>
              <w:t>6.000,00</w:t>
            </w:r>
          </w:p>
        </w:tc>
        <w:tc>
          <w:tcPr>
            <w:tcW w:w="1300" w:type="dxa"/>
          </w:tcPr>
          <w:p w14:paraId="0B8CCD12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4.219,89</w:t>
            </w:r>
          </w:p>
        </w:tc>
      </w:tr>
      <w:tr w:rsidR="005C7B7D" w:rsidRPr="00A01E16" w14:paraId="3FA45AD1" w14:textId="77777777" w:rsidTr="0064214C">
        <w:trPr>
          <w:trHeight w:val="539"/>
        </w:trPr>
        <w:tc>
          <w:tcPr>
            <w:tcW w:w="887" w:type="dxa"/>
          </w:tcPr>
          <w:p w14:paraId="332211EF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4" w:type="dxa"/>
          </w:tcPr>
          <w:p w14:paraId="3D16C72E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56" w:type="dxa"/>
          </w:tcPr>
          <w:p w14:paraId="2DE402E2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1" w:type="dxa"/>
          </w:tcPr>
          <w:p w14:paraId="1F4F6368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412300</w:t>
            </w:r>
          </w:p>
        </w:tc>
        <w:tc>
          <w:tcPr>
            <w:tcW w:w="2462" w:type="dxa"/>
          </w:tcPr>
          <w:p w14:paraId="43A55550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Набавка материјала</w:t>
            </w:r>
          </w:p>
        </w:tc>
        <w:tc>
          <w:tcPr>
            <w:tcW w:w="1446" w:type="dxa"/>
          </w:tcPr>
          <w:p w14:paraId="38C6B14F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1.587,05</w:t>
            </w:r>
          </w:p>
        </w:tc>
        <w:tc>
          <w:tcPr>
            <w:tcW w:w="1344" w:type="dxa"/>
          </w:tcPr>
          <w:p w14:paraId="398CF5F9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</w:rPr>
              <w:t>2.500,00</w:t>
            </w:r>
          </w:p>
          <w:p w14:paraId="6FC515DD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14:paraId="76E4B944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2.453,72</w:t>
            </w:r>
          </w:p>
        </w:tc>
      </w:tr>
      <w:tr w:rsidR="005C7B7D" w:rsidRPr="00A01E16" w14:paraId="7A8EC94D" w14:textId="77777777" w:rsidTr="0064214C">
        <w:trPr>
          <w:trHeight w:val="554"/>
        </w:trPr>
        <w:tc>
          <w:tcPr>
            <w:tcW w:w="887" w:type="dxa"/>
          </w:tcPr>
          <w:p w14:paraId="1F3CDA2C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4" w:type="dxa"/>
          </w:tcPr>
          <w:p w14:paraId="7C8A8014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56" w:type="dxa"/>
          </w:tcPr>
          <w:p w14:paraId="68608503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1" w:type="dxa"/>
          </w:tcPr>
          <w:p w14:paraId="59DBA6C5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412500</w:t>
            </w:r>
          </w:p>
        </w:tc>
        <w:tc>
          <w:tcPr>
            <w:tcW w:w="2462" w:type="dxa"/>
          </w:tcPr>
          <w:p w14:paraId="5A99B5DF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Трошкови текућег одржавања</w:t>
            </w:r>
          </w:p>
        </w:tc>
        <w:tc>
          <w:tcPr>
            <w:tcW w:w="1446" w:type="dxa"/>
          </w:tcPr>
          <w:p w14:paraId="55E311D7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13.986,96</w:t>
            </w:r>
          </w:p>
        </w:tc>
        <w:tc>
          <w:tcPr>
            <w:tcW w:w="1344" w:type="dxa"/>
          </w:tcPr>
          <w:p w14:paraId="0330392E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</w:rPr>
              <w:t>2.500,00</w:t>
            </w:r>
          </w:p>
        </w:tc>
        <w:tc>
          <w:tcPr>
            <w:tcW w:w="1300" w:type="dxa"/>
          </w:tcPr>
          <w:p w14:paraId="6C0E458B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2.065,66</w:t>
            </w:r>
          </w:p>
        </w:tc>
      </w:tr>
      <w:tr w:rsidR="005C7B7D" w:rsidRPr="00A01E16" w14:paraId="505A8D27" w14:textId="77777777" w:rsidTr="0064214C">
        <w:trPr>
          <w:trHeight w:val="554"/>
        </w:trPr>
        <w:tc>
          <w:tcPr>
            <w:tcW w:w="887" w:type="dxa"/>
          </w:tcPr>
          <w:p w14:paraId="52CD7DCA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4" w:type="dxa"/>
          </w:tcPr>
          <w:p w14:paraId="305FA119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56" w:type="dxa"/>
          </w:tcPr>
          <w:p w14:paraId="5FB41971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1" w:type="dxa"/>
          </w:tcPr>
          <w:p w14:paraId="1B40EA55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412600</w:t>
            </w:r>
          </w:p>
        </w:tc>
        <w:tc>
          <w:tcPr>
            <w:tcW w:w="2462" w:type="dxa"/>
          </w:tcPr>
          <w:p w14:paraId="246A7009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Путни трошкови</w:t>
            </w:r>
          </w:p>
        </w:tc>
        <w:tc>
          <w:tcPr>
            <w:tcW w:w="1446" w:type="dxa"/>
          </w:tcPr>
          <w:p w14:paraId="2258C2BE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687,25</w:t>
            </w:r>
          </w:p>
        </w:tc>
        <w:tc>
          <w:tcPr>
            <w:tcW w:w="1344" w:type="dxa"/>
          </w:tcPr>
          <w:p w14:paraId="4233B2B6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</w:rPr>
              <w:t>2.000,00</w:t>
            </w:r>
          </w:p>
          <w:p w14:paraId="545BD917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14:paraId="62A4338D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</w:rPr>
              <w:t>569,40</w:t>
            </w:r>
          </w:p>
        </w:tc>
      </w:tr>
      <w:tr w:rsidR="005C7B7D" w:rsidRPr="00A01E16" w14:paraId="1BEC6438" w14:textId="77777777" w:rsidTr="0064214C">
        <w:trPr>
          <w:trHeight w:val="539"/>
        </w:trPr>
        <w:tc>
          <w:tcPr>
            <w:tcW w:w="887" w:type="dxa"/>
          </w:tcPr>
          <w:p w14:paraId="3CE5DE58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4" w:type="dxa"/>
          </w:tcPr>
          <w:p w14:paraId="598FB341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56" w:type="dxa"/>
          </w:tcPr>
          <w:p w14:paraId="78DCA3EB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1" w:type="dxa"/>
          </w:tcPr>
          <w:p w14:paraId="4389705F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412600</w:t>
            </w:r>
          </w:p>
        </w:tc>
        <w:tc>
          <w:tcPr>
            <w:tcW w:w="2462" w:type="dxa"/>
          </w:tcPr>
          <w:p w14:paraId="0AA8CC0D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Путни трошкови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боравишна такса</w:t>
            </w:r>
          </w:p>
        </w:tc>
        <w:tc>
          <w:tcPr>
            <w:tcW w:w="1446" w:type="dxa"/>
          </w:tcPr>
          <w:p w14:paraId="08A8B28B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4.701,85</w:t>
            </w:r>
          </w:p>
        </w:tc>
        <w:tc>
          <w:tcPr>
            <w:tcW w:w="1344" w:type="dxa"/>
          </w:tcPr>
          <w:p w14:paraId="4AD62B3A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  <w:tc>
          <w:tcPr>
            <w:tcW w:w="1300" w:type="dxa"/>
          </w:tcPr>
          <w:p w14:paraId="15453AC5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</w:rPr>
              <w:t>7.733,10</w:t>
            </w:r>
          </w:p>
        </w:tc>
      </w:tr>
      <w:tr w:rsidR="005C7B7D" w:rsidRPr="00A01E16" w14:paraId="2242E0C9" w14:textId="77777777" w:rsidTr="0064214C">
        <w:trPr>
          <w:trHeight w:val="554"/>
        </w:trPr>
        <w:tc>
          <w:tcPr>
            <w:tcW w:w="887" w:type="dxa"/>
          </w:tcPr>
          <w:p w14:paraId="56CD8B37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4" w:type="dxa"/>
          </w:tcPr>
          <w:p w14:paraId="266292C6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56" w:type="dxa"/>
          </w:tcPr>
          <w:p w14:paraId="2EA58EF2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1" w:type="dxa"/>
          </w:tcPr>
          <w:p w14:paraId="2069ABAA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2462" w:type="dxa"/>
          </w:tcPr>
          <w:p w14:paraId="10EB52C1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Расходи за стручне услуге</w:t>
            </w:r>
          </w:p>
        </w:tc>
        <w:tc>
          <w:tcPr>
            <w:tcW w:w="1446" w:type="dxa"/>
          </w:tcPr>
          <w:p w14:paraId="2ED28038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4.273,01</w:t>
            </w:r>
          </w:p>
        </w:tc>
        <w:tc>
          <w:tcPr>
            <w:tcW w:w="1344" w:type="dxa"/>
          </w:tcPr>
          <w:p w14:paraId="5C8DB078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</w:rPr>
              <w:t>4.000,00</w:t>
            </w:r>
          </w:p>
        </w:tc>
        <w:tc>
          <w:tcPr>
            <w:tcW w:w="1300" w:type="dxa"/>
          </w:tcPr>
          <w:p w14:paraId="42B7DA6A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3.643,96</w:t>
            </w:r>
          </w:p>
        </w:tc>
      </w:tr>
      <w:tr w:rsidR="005C7B7D" w:rsidRPr="00A01E16" w14:paraId="1D7CFC16" w14:textId="77777777" w:rsidTr="0064214C">
        <w:trPr>
          <w:trHeight w:val="554"/>
        </w:trPr>
        <w:tc>
          <w:tcPr>
            <w:tcW w:w="887" w:type="dxa"/>
          </w:tcPr>
          <w:p w14:paraId="7AB65569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4" w:type="dxa"/>
          </w:tcPr>
          <w:p w14:paraId="3FF7878B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56" w:type="dxa"/>
          </w:tcPr>
          <w:p w14:paraId="1617B6A4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1" w:type="dxa"/>
          </w:tcPr>
          <w:p w14:paraId="26C66E92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2462" w:type="dxa"/>
          </w:tcPr>
          <w:p w14:paraId="258CAB56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Расходи за стручне услуге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боравишна такса</w:t>
            </w:r>
          </w:p>
        </w:tc>
        <w:tc>
          <w:tcPr>
            <w:tcW w:w="1446" w:type="dxa"/>
          </w:tcPr>
          <w:p w14:paraId="2095C2FC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3.457,40</w:t>
            </w:r>
          </w:p>
        </w:tc>
        <w:tc>
          <w:tcPr>
            <w:tcW w:w="1344" w:type="dxa"/>
          </w:tcPr>
          <w:p w14:paraId="2C65EEA0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</w:rPr>
              <w:t>9.000,00</w:t>
            </w:r>
          </w:p>
        </w:tc>
        <w:tc>
          <w:tcPr>
            <w:tcW w:w="1300" w:type="dxa"/>
          </w:tcPr>
          <w:p w14:paraId="5D8048FD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8.681</w:t>
            </w: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,00</w:t>
            </w:r>
          </w:p>
        </w:tc>
      </w:tr>
      <w:tr w:rsidR="005C7B7D" w:rsidRPr="00A01E16" w14:paraId="3979E557" w14:textId="77777777" w:rsidTr="0064214C">
        <w:trPr>
          <w:trHeight w:val="2595"/>
        </w:trPr>
        <w:tc>
          <w:tcPr>
            <w:tcW w:w="887" w:type="dxa"/>
          </w:tcPr>
          <w:p w14:paraId="5EDF9A3A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4" w:type="dxa"/>
          </w:tcPr>
          <w:p w14:paraId="432C92CA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56" w:type="dxa"/>
          </w:tcPr>
          <w:p w14:paraId="2008228E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1" w:type="dxa"/>
          </w:tcPr>
          <w:p w14:paraId="73226CE3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2462" w:type="dxa"/>
          </w:tcPr>
          <w:p w14:paraId="0AB82F5D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</w:rPr>
              <w:t>Остали непоменути расхподи</w:t>
            </w: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асходи по основу репрезентације,</w:t>
            </w:r>
          </w:p>
          <w:p w14:paraId="56FDAFAB" w14:textId="77777777" w:rsidR="005C7B7D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расходи за бруто наканде за прив.и пов.послове,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расходи за уговоре о дјелу, </w:t>
            </w: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расходи за допринос инвалида,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таксе, </w:t>
            </w: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остало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).</w:t>
            </w:r>
          </w:p>
          <w:p w14:paraId="5D490564" w14:textId="77777777" w:rsidR="005C7B7D" w:rsidRPr="00475E58" w:rsidRDefault="005C7B7D" w:rsidP="0040501B">
            <w:pPr>
              <w:pStyle w:val="NoSpacing"/>
              <w:rPr>
                <w:lang w:val="sr-Cyrl-CS"/>
              </w:rPr>
            </w:pPr>
          </w:p>
        </w:tc>
        <w:tc>
          <w:tcPr>
            <w:tcW w:w="1446" w:type="dxa"/>
          </w:tcPr>
          <w:p w14:paraId="5560B81A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9.076,92</w:t>
            </w:r>
          </w:p>
        </w:tc>
        <w:tc>
          <w:tcPr>
            <w:tcW w:w="1344" w:type="dxa"/>
          </w:tcPr>
          <w:p w14:paraId="7A839110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</w:rPr>
              <w:t>25.510,00</w:t>
            </w:r>
          </w:p>
        </w:tc>
        <w:tc>
          <w:tcPr>
            <w:tcW w:w="1300" w:type="dxa"/>
          </w:tcPr>
          <w:p w14:paraId="246107ED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25.203,64</w:t>
            </w:r>
          </w:p>
        </w:tc>
      </w:tr>
      <w:tr w:rsidR="005C7B7D" w:rsidRPr="00A01E16" w14:paraId="14A5DB74" w14:textId="77777777" w:rsidTr="0064214C">
        <w:trPr>
          <w:trHeight w:val="831"/>
        </w:trPr>
        <w:tc>
          <w:tcPr>
            <w:tcW w:w="887" w:type="dxa"/>
          </w:tcPr>
          <w:p w14:paraId="14601712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4" w:type="dxa"/>
          </w:tcPr>
          <w:p w14:paraId="4561C68F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56" w:type="dxa"/>
          </w:tcPr>
          <w:p w14:paraId="530B3E8E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1" w:type="dxa"/>
          </w:tcPr>
          <w:p w14:paraId="716BA8EC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2462" w:type="dxa"/>
          </w:tcPr>
          <w:p w14:paraId="4A3C4FAF" w14:textId="77777777" w:rsidR="005C7B7D" w:rsidRPr="00912A7B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Накнаде за Управни одбор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(за пет чланова Управног одбора)</w:t>
            </w:r>
          </w:p>
        </w:tc>
        <w:tc>
          <w:tcPr>
            <w:tcW w:w="1446" w:type="dxa"/>
          </w:tcPr>
          <w:p w14:paraId="06C9C06C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19.900,44</w:t>
            </w:r>
          </w:p>
        </w:tc>
        <w:tc>
          <w:tcPr>
            <w:tcW w:w="1344" w:type="dxa"/>
          </w:tcPr>
          <w:p w14:paraId="04E7AC88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1300" w:type="dxa"/>
          </w:tcPr>
          <w:p w14:paraId="46D280D9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19.990,08</w:t>
            </w:r>
          </w:p>
        </w:tc>
      </w:tr>
      <w:tr w:rsidR="005C7B7D" w:rsidRPr="00A01E16" w14:paraId="6036D8DD" w14:textId="77777777" w:rsidTr="0064214C">
        <w:trPr>
          <w:trHeight w:val="710"/>
        </w:trPr>
        <w:tc>
          <w:tcPr>
            <w:tcW w:w="887" w:type="dxa"/>
          </w:tcPr>
          <w:p w14:paraId="39E0A3B8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4" w:type="dxa"/>
          </w:tcPr>
          <w:p w14:paraId="79F5949E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56" w:type="dxa"/>
          </w:tcPr>
          <w:p w14:paraId="5D537C3D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1" w:type="dxa"/>
          </w:tcPr>
          <w:p w14:paraId="66D22053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2462" w:type="dxa"/>
          </w:tcPr>
          <w:p w14:paraId="262F0D22" w14:textId="77777777" w:rsidR="005C7B7D" w:rsidRPr="008828BB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асходи за унапређење туристичке понуде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боравишна такса</w:t>
            </w: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Сајам туризма и гасртрокултуре ''Бијељинатурсит'', Сајмови у земљи и иностранству, Савска регата, Златни котлић Семберије, Умјетничка колонија, Туристичка сиглазације, Обука за туристичког водича, Котлић код Точка, Митровдански вашар, Прослава Нове године - зимски корзо, и остало).</w:t>
            </w:r>
          </w:p>
        </w:tc>
        <w:tc>
          <w:tcPr>
            <w:tcW w:w="1446" w:type="dxa"/>
          </w:tcPr>
          <w:p w14:paraId="7617AA4A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78.502,11</w:t>
            </w:r>
          </w:p>
        </w:tc>
        <w:tc>
          <w:tcPr>
            <w:tcW w:w="1344" w:type="dxa"/>
          </w:tcPr>
          <w:p w14:paraId="04ECCA07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Pr="00533A54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300" w:type="dxa"/>
          </w:tcPr>
          <w:p w14:paraId="0B0F2CD0" w14:textId="77777777" w:rsidR="005C7B7D" w:rsidRPr="00FA12DA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89.217,41</w:t>
            </w:r>
          </w:p>
        </w:tc>
      </w:tr>
      <w:tr w:rsidR="005C7B7D" w:rsidRPr="00A01E16" w14:paraId="03147E7A" w14:textId="77777777" w:rsidTr="0064214C">
        <w:trPr>
          <w:trHeight w:val="554"/>
        </w:trPr>
        <w:tc>
          <w:tcPr>
            <w:tcW w:w="887" w:type="dxa"/>
          </w:tcPr>
          <w:p w14:paraId="332A840E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4" w:type="dxa"/>
          </w:tcPr>
          <w:p w14:paraId="0118EAE6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56" w:type="dxa"/>
          </w:tcPr>
          <w:p w14:paraId="33F83CEB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1" w:type="dxa"/>
          </w:tcPr>
          <w:p w14:paraId="5545C229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511300</w:t>
            </w:r>
          </w:p>
        </w:tc>
        <w:tc>
          <w:tcPr>
            <w:tcW w:w="2462" w:type="dxa"/>
          </w:tcPr>
          <w:p w14:paraId="70368C79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Набавка опреме</w:t>
            </w:r>
          </w:p>
        </w:tc>
        <w:tc>
          <w:tcPr>
            <w:tcW w:w="1446" w:type="dxa"/>
          </w:tcPr>
          <w:p w14:paraId="77B803ED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5.387,69</w:t>
            </w:r>
          </w:p>
          <w:p w14:paraId="697B929B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</w:p>
        </w:tc>
        <w:tc>
          <w:tcPr>
            <w:tcW w:w="1344" w:type="dxa"/>
          </w:tcPr>
          <w:p w14:paraId="44B439B9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</w:rPr>
              <w:t>5.000,00</w:t>
            </w:r>
          </w:p>
        </w:tc>
        <w:tc>
          <w:tcPr>
            <w:tcW w:w="1300" w:type="dxa"/>
          </w:tcPr>
          <w:p w14:paraId="511739E2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4.279,00</w:t>
            </w:r>
          </w:p>
        </w:tc>
      </w:tr>
      <w:tr w:rsidR="005C7B7D" w:rsidRPr="00A01E16" w14:paraId="3CACF504" w14:textId="77777777" w:rsidTr="0064214C">
        <w:trPr>
          <w:trHeight w:val="554"/>
        </w:trPr>
        <w:tc>
          <w:tcPr>
            <w:tcW w:w="887" w:type="dxa"/>
          </w:tcPr>
          <w:p w14:paraId="4444CCF6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4" w:type="dxa"/>
          </w:tcPr>
          <w:p w14:paraId="1E77CD84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56" w:type="dxa"/>
          </w:tcPr>
          <w:p w14:paraId="75140AC1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1" w:type="dxa"/>
          </w:tcPr>
          <w:p w14:paraId="1CED8B19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516100</w:t>
            </w:r>
          </w:p>
        </w:tc>
        <w:tc>
          <w:tcPr>
            <w:tcW w:w="2462" w:type="dxa"/>
          </w:tcPr>
          <w:p w14:paraId="5FFDF0A8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Издаци за залиху ребе - сувенири</w:t>
            </w:r>
          </w:p>
        </w:tc>
        <w:tc>
          <w:tcPr>
            <w:tcW w:w="1446" w:type="dxa"/>
          </w:tcPr>
          <w:p w14:paraId="2C064E2D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798,90</w:t>
            </w:r>
          </w:p>
        </w:tc>
        <w:tc>
          <w:tcPr>
            <w:tcW w:w="1344" w:type="dxa"/>
          </w:tcPr>
          <w:p w14:paraId="08F1D278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300" w:type="dxa"/>
          </w:tcPr>
          <w:p w14:paraId="4023E8F6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471,60</w:t>
            </w:r>
          </w:p>
        </w:tc>
      </w:tr>
      <w:tr w:rsidR="005C7B7D" w:rsidRPr="00A01E16" w14:paraId="0D0ADD9D" w14:textId="77777777" w:rsidTr="0064214C">
        <w:trPr>
          <w:trHeight w:val="554"/>
        </w:trPr>
        <w:tc>
          <w:tcPr>
            <w:tcW w:w="887" w:type="dxa"/>
          </w:tcPr>
          <w:p w14:paraId="52407783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63</w:t>
            </w:r>
          </w:p>
        </w:tc>
        <w:tc>
          <w:tcPr>
            <w:tcW w:w="504" w:type="dxa"/>
          </w:tcPr>
          <w:p w14:paraId="0E35CD5C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</w:p>
        </w:tc>
        <w:tc>
          <w:tcPr>
            <w:tcW w:w="756" w:type="dxa"/>
          </w:tcPr>
          <w:p w14:paraId="4114040F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631</w:t>
            </w:r>
          </w:p>
        </w:tc>
        <w:tc>
          <w:tcPr>
            <w:tcW w:w="881" w:type="dxa"/>
          </w:tcPr>
          <w:p w14:paraId="37EC91C9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63111</w:t>
            </w:r>
          </w:p>
        </w:tc>
        <w:tc>
          <w:tcPr>
            <w:tcW w:w="2462" w:type="dxa"/>
          </w:tcPr>
          <w:p w14:paraId="09A199CC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Издаци по основу ПДВ-а</w:t>
            </w:r>
          </w:p>
        </w:tc>
        <w:tc>
          <w:tcPr>
            <w:tcW w:w="1446" w:type="dxa"/>
          </w:tcPr>
          <w:p w14:paraId="1795EF6B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2.375,32</w:t>
            </w:r>
          </w:p>
          <w:p w14:paraId="6E0E9A35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</w:p>
        </w:tc>
        <w:tc>
          <w:tcPr>
            <w:tcW w:w="1344" w:type="dxa"/>
          </w:tcPr>
          <w:p w14:paraId="413EE840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</w:rPr>
              <w:t>2.525,00</w:t>
            </w:r>
          </w:p>
        </w:tc>
        <w:tc>
          <w:tcPr>
            <w:tcW w:w="1300" w:type="dxa"/>
          </w:tcPr>
          <w:p w14:paraId="2560C8FA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2.521,30</w:t>
            </w:r>
          </w:p>
        </w:tc>
      </w:tr>
      <w:tr w:rsidR="005C7B7D" w:rsidRPr="00A01E16" w14:paraId="73CB86BD" w14:textId="77777777" w:rsidTr="0064214C">
        <w:trPr>
          <w:trHeight w:val="554"/>
        </w:trPr>
        <w:tc>
          <w:tcPr>
            <w:tcW w:w="887" w:type="dxa"/>
          </w:tcPr>
          <w:p w14:paraId="74E48BC0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04" w:type="dxa"/>
          </w:tcPr>
          <w:p w14:paraId="7ED23C08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56" w:type="dxa"/>
          </w:tcPr>
          <w:p w14:paraId="625605B3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1" w:type="dxa"/>
          </w:tcPr>
          <w:p w14:paraId="19259B8A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62" w:type="dxa"/>
          </w:tcPr>
          <w:p w14:paraId="52CCCC1B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5BF12E2" w14:textId="77777777" w:rsidR="005C7B7D" w:rsidRPr="006B1F26" w:rsidRDefault="005C7B7D" w:rsidP="0040501B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446" w:type="dxa"/>
          </w:tcPr>
          <w:p w14:paraId="5E44313B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1890F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533A5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469.655,41</w:t>
            </w:r>
          </w:p>
        </w:tc>
        <w:tc>
          <w:tcPr>
            <w:tcW w:w="1344" w:type="dxa"/>
          </w:tcPr>
          <w:p w14:paraId="1694027B" w14:textId="77777777" w:rsidR="005C7B7D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FF03D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670.495,00</w:t>
            </w:r>
          </w:p>
        </w:tc>
        <w:tc>
          <w:tcPr>
            <w:tcW w:w="1300" w:type="dxa"/>
          </w:tcPr>
          <w:p w14:paraId="15203FE9" w14:textId="77777777" w:rsidR="005C7B7D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</w:p>
          <w:p w14:paraId="114088C4" w14:textId="77777777" w:rsidR="005C7B7D" w:rsidRPr="00533A54" w:rsidRDefault="005C7B7D" w:rsidP="0040501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623.541,24</w:t>
            </w:r>
          </w:p>
        </w:tc>
      </w:tr>
    </w:tbl>
    <w:p w14:paraId="61FD020F" w14:textId="77777777" w:rsidR="005C7B7D" w:rsidRDefault="005C7B7D" w:rsidP="005C7B7D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244EDF7" w14:textId="77777777" w:rsidR="005C7B7D" w:rsidRDefault="00A91DAB" w:rsidP="005C7B7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Закључак:</w:t>
      </w:r>
    </w:p>
    <w:p w14:paraId="6969E183" w14:textId="77777777" w:rsidR="00A91DAB" w:rsidRDefault="00A91DAB" w:rsidP="005C7B7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FD550E" w14:textId="78C30439" w:rsidR="00A91DAB" w:rsidRDefault="00A91DAB" w:rsidP="00A91DA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Средства Т</w:t>
      </w:r>
      <w:r w:rsidR="00E66FB6">
        <w:rPr>
          <w:rFonts w:ascii="Times New Roman" w:hAnsi="Times New Roman" w:cs="Times New Roman"/>
          <w:sz w:val="24"/>
          <w:szCs w:val="24"/>
          <w:lang w:val="sr-Cyrl-CS"/>
        </w:rPr>
        <w:t>уристичке организације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Града Бијељина утрошена су у складу са одлуком буџета.</w:t>
      </w:r>
    </w:p>
    <w:p w14:paraId="2173137A" w14:textId="440DB0E5" w:rsidR="003B193E" w:rsidRDefault="003B193E" w:rsidP="005C7B7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BEF334" w14:textId="1F280D2C" w:rsidR="003B193E" w:rsidRDefault="003B193E" w:rsidP="005C7B7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8E0F8C" w14:textId="77777777" w:rsidR="00615A45" w:rsidRDefault="00615A45" w:rsidP="005C7B7D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850175" w14:textId="77777777" w:rsidR="005C7B7D" w:rsidRPr="0096621C" w:rsidRDefault="005C7B7D" w:rsidP="005C7B7D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96621C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Извјештај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о реализацији </w:t>
      </w:r>
      <w:r w:rsidRPr="0096621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боравишне так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се за 2022</w:t>
      </w:r>
      <w:r w:rsidRPr="0096621C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годину</w:t>
      </w:r>
    </w:p>
    <w:p w14:paraId="6795D119" w14:textId="77777777" w:rsidR="005C7B7D" w:rsidRDefault="005C7B7D" w:rsidP="005C7B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983A5FD" w14:textId="77777777" w:rsidR="005C7B7D" w:rsidRPr="00720CA8" w:rsidRDefault="005C7B7D" w:rsidP="005C7B7D">
      <w:pPr>
        <w:pStyle w:val="NoSpacing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Боравишна такса је јавни приход утврђен Законом о буџетском систему Републике Српске (</w:t>
      </w:r>
      <w:r w:rsidR="00F661B9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Сл</w:t>
      </w:r>
      <w:r>
        <w:rPr>
          <w:rFonts w:ascii="Times New Roman" w:eastAsia="Calibri" w:hAnsi="Times New Roman" w:cs="Times New Roman"/>
          <w:sz w:val="24"/>
          <w:szCs w:val="24"/>
        </w:rPr>
        <w:t>ужбени Гласник Републике Српске</w:t>
      </w:r>
      <w:r w:rsidR="00F661B9">
        <w:rPr>
          <w:rFonts w:ascii="Times New Roman" w:eastAsia="Calibri" w:hAnsi="Times New Roman" w:cs="Times New Roman"/>
          <w:sz w:val="24"/>
          <w:szCs w:val="24"/>
        </w:rPr>
        <w:t>“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: број 121/12, 52/14, 103/15 и 15/16) и Законом о боравишној такси (</w:t>
      </w:r>
      <w:r w:rsidR="00F661B9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Сл</w:t>
      </w:r>
      <w:r>
        <w:rPr>
          <w:rFonts w:ascii="Times New Roman" w:eastAsia="Calibri" w:hAnsi="Times New Roman" w:cs="Times New Roman"/>
          <w:sz w:val="24"/>
          <w:szCs w:val="24"/>
        </w:rPr>
        <w:t>ужбени Гласник Републике Српске</w:t>
      </w:r>
      <w:r w:rsidR="00F661B9">
        <w:rPr>
          <w:rFonts w:ascii="Times New Roman" w:eastAsia="Calibri" w:hAnsi="Times New Roman" w:cs="Times New Roman"/>
          <w:sz w:val="24"/>
          <w:szCs w:val="24"/>
        </w:rPr>
        <w:t>“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, број 78/18 и 106/15), који се у нашем граду наплаћује у складу са Одлуком о висини боравишне таксе (</w:t>
      </w:r>
      <w:r w:rsidR="00F661B9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Сл</w:t>
      </w:r>
      <w:r>
        <w:rPr>
          <w:rFonts w:ascii="Times New Roman" w:eastAsia="Calibri" w:hAnsi="Times New Roman" w:cs="Times New Roman"/>
          <w:sz w:val="24"/>
          <w:szCs w:val="24"/>
        </w:rPr>
        <w:t>ужбени Гласник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Града</w:t>
      </w:r>
      <w:r w:rsidR="00F661B9">
        <w:rPr>
          <w:rFonts w:ascii="Times New Roman" w:eastAsia="Calibri" w:hAnsi="Times New Roman" w:cs="Times New Roman"/>
          <w:sz w:val="24"/>
          <w:szCs w:val="24"/>
          <w:lang w:val="sr-Cyrl-CS"/>
        </w:rPr>
        <w:t>“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број 3/16). Том Одлуком утврђена је обавеза да се на основу евиденција из књиге гостију по сваком оствареном ноћењу Пореској управи пријављује и плаћа боравишна такса од 2 КМ (осим изузећа и законског ослобођења), односно паушално 20 КМ за сваки лежај у кућној радиности.</w:t>
      </w:r>
    </w:p>
    <w:p w14:paraId="4A83C90E" w14:textId="77777777" w:rsidR="005C7B7D" w:rsidRPr="000A4644" w:rsidRDefault="005C7B7D" w:rsidP="005C7B7D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података Градске управе Града Бијељина – Одсјек за буџет, п</w:t>
      </w:r>
      <w:r w:rsidRPr="00FC0FEB">
        <w:rPr>
          <w:rFonts w:ascii="Times New Roman" w:hAnsi="Times New Roman" w:cs="Times New Roman"/>
          <w:sz w:val="24"/>
          <w:szCs w:val="24"/>
          <w:lang w:val="sr-Cyrl-CS"/>
        </w:rPr>
        <w:t xml:space="preserve">риходи по основу боравишне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таксе тј. 80 %, које је уплаћено на рачун јавних пихода Града Бијељина, </w:t>
      </w:r>
      <w:r>
        <w:rPr>
          <w:rFonts w:ascii="Times New Roman" w:hAnsi="Times New Roman" w:cs="Times New Roman"/>
          <w:sz w:val="24"/>
          <w:szCs w:val="24"/>
        </w:rPr>
        <w:t>у 2020.години износе 75.042,64 КМ,  у 2021.</w:t>
      </w:r>
      <w:r w:rsidR="00F661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години износе </w:t>
      </w:r>
      <w:r>
        <w:rPr>
          <w:rFonts w:ascii="Times New Roman" w:hAnsi="Times New Roman" w:cs="Times New Roman"/>
          <w:sz w:val="24"/>
          <w:szCs w:val="24"/>
          <w:lang w:val="sr-Latn-BA"/>
        </w:rPr>
        <w:t>86.331,25</w:t>
      </w:r>
      <w:r>
        <w:rPr>
          <w:rFonts w:ascii="Times New Roman" w:hAnsi="Times New Roman" w:cs="Times New Roman"/>
          <w:sz w:val="24"/>
          <w:szCs w:val="24"/>
        </w:rPr>
        <w:t xml:space="preserve"> КМ, а у 2022.</w:t>
      </w:r>
      <w:r w:rsidR="00F661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години износе 125.111,41 КМ.</w:t>
      </w:r>
    </w:p>
    <w:p w14:paraId="3CC4F886" w14:textId="77777777" w:rsidR="005C7B7D" w:rsidRDefault="005C7B7D" w:rsidP="005C7B7D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B7F0FBC" w14:textId="77777777" w:rsidR="005C7B7D" w:rsidRPr="002B7CDD" w:rsidRDefault="005C7B7D" w:rsidP="005C7B7D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7CDD">
        <w:rPr>
          <w:rFonts w:ascii="Times New Roman" w:eastAsia="Calibri" w:hAnsi="Times New Roman" w:cs="Times New Roman"/>
          <w:sz w:val="24"/>
          <w:szCs w:val="24"/>
        </w:rPr>
        <w:t xml:space="preserve">Ребалансом буџета Туристичкој организацији Града Бијељина одобрена су средства по основу боравишне таксе у износу од 150.000,00 КМ. </w:t>
      </w:r>
      <w:proofErr w:type="spellStart"/>
      <w:r w:rsidRPr="002B7CDD">
        <w:rPr>
          <w:rFonts w:ascii="Times New Roman" w:eastAsia="Calibri" w:hAnsi="Times New Roman" w:cs="Times New Roman"/>
          <w:sz w:val="24"/>
          <w:szCs w:val="24"/>
          <w:lang w:val="en-US"/>
        </w:rPr>
        <w:t>На</w:t>
      </w:r>
      <w:proofErr w:type="spellEnd"/>
      <w:r w:rsidRPr="002B7C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17.</w:t>
      </w:r>
      <w:r w:rsidR="00F661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B7CDD">
        <w:rPr>
          <w:rFonts w:ascii="Times New Roman" w:eastAsia="Calibri" w:hAnsi="Times New Roman" w:cs="Times New Roman"/>
          <w:sz w:val="24"/>
          <w:szCs w:val="24"/>
          <w:lang w:val="en-US"/>
        </w:rPr>
        <w:t>сједници</w:t>
      </w:r>
      <w:proofErr w:type="spellEnd"/>
      <w:r w:rsidRPr="002B7C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7CDD">
        <w:rPr>
          <w:rFonts w:ascii="Times New Roman" w:eastAsia="Calibri" w:hAnsi="Times New Roman" w:cs="Times New Roman"/>
          <w:sz w:val="24"/>
          <w:szCs w:val="24"/>
          <w:lang w:val="en-US"/>
        </w:rPr>
        <w:t>Скупштине</w:t>
      </w:r>
      <w:proofErr w:type="spellEnd"/>
      <w:r w:rsidRPr="002B7C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7CDD">
        <w:rPr>
          <w:rFonts w:ascii="Times New Roman" w:eastAsia="Calibri" w:hAnsi="Times New Roman" w:cs="Times New Roman"/>
          <w:sz w:val="24"/>
          <w:szCs w:val="24"/>
          <w:lang w:val="en-US"/>
        </w:rPr>
        <w:t>Града</w:t>
      </w:r>
      <w:proofErr w:type="spellEnd"/>
      <w:r w:rsidRPr="002B7C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7CDD">
        <w:rPr>
          <w:rFonts w:ascii="Times New Roman" w:eastAsia="Calibri" w:hAnsi="Times New Roman" w:cs="Times New Roman"/>
          <w:sz w:val="24"/>
          <w:szCs w:val="24"/>
          <w:lang w:val="en-US"/>
        </w:rPr>
        <w:t>Бијељина</w:t>
      </w:r>
      <w:proofErr w:type="spellEnd"/>
      <w:r w:rsidRPr="002B7C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B7CDD">
        <w:rPr>
          <w:rFonts w:ascii="Times New Roman" w:eastAsia="Calibri" w:hAnsi="Times New Roman" w:cs="Times New Roman"/>
          <w:sz w:val="24"/>
          <w:szCs w:val="24"/>
          <w:lang w:val="en-US"/>
        </w:rPr>
        <w:t>одржаној</w:t>
      </w:r>
      <w:proofErr w:type="spellEnd"/>
      <w:r w:rsidRPr="002B7C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B7CDD">
        <w:rPr>
          <w:rFonts w:ascii="Times New Roman" w:eastAsia="Calibri" w:hAnsi="Times New Roman" w:cs="Times New Roman"/>
          <w:sz w:val="24"/>
          <w:szCs w:val="24"/>
          <w:lang w:val="en-US"/>
        </w:rPr>
        <w:t>дана</w:t>
      </w:r>
      <w:proofErr w:type="spellEnd"/>
      <w:r w:rsidRPr="002B7C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2B7CDD">
        <w:rPr>
          <w:rFonts w:ascii="Times New Roman" w:eastAsia="Calibri" w:hAnsi="Times New Roman" w:cs="Times New Roman"/>
          <w:sz w:val="24"/>
          <w:szCs w:val="24"/>
          <w:lang w:val="sr-Latn-BA"/>
        </w:rPr>
        <w:t>07.</w:t>
      </w:r>
      <w:proofErr w:type="gramStart"/>
      <w:r w:rsidRPr="002B7CDD">
        <w:rPr>
          <w:rFonts w:ascii="Times New Roman" w:eastAsia="Calibri" w:hAnsi="Times New Roman" w:cs="Times New Roman"/>
          <w:sz w:val="24"/>
          <w:szCs w:val="24"/>
          <w:lang w:val="sr-Latn-BA"/>
        </w:rPr>
        <w:t>12.2022</w:t>
      </w:r>
      <w:r w:rsidRPr="002B7CDD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spellStart"/>
      <w:r w:rsidRPr="002B7CDD">
        <w:rPr>
          <w:rFonts w:ascii="Times New Roman" w:eastAsia="Calibri" w:hAnsi="Times New Roman" w:cs="Times New Roman"/>
          <w:sz w:val="24"/>
          <w:szCs w:val="24"/>
          <w:lang w:val="en-US"/>
        </w:rPr>
        <w:t>године</w:t>
      </w:r>
      <w:proofErr w:type="spellEnd"/>
      <w:proofErr w:type="gramEnd"/>
      <w:r w:rsidRPr="002B7C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r w:rsidRPr="002B7CDD">
        <w:rPr>
          <w:rFonts w:ascii="Times New Roman" w:eastAsia="Calibri" w:hAnsi="Times New Roman" w:cs="Times New Roman"/>
          <w:sz w:val="24"/>
          <w:szCs w:val="24"/>
        </w:rPr>
        <w:t>Туристичка организација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Града Бијељина</w:t>
      </w:r>
      <w:r w:rsidRPr="002B7CDD">
        <w:rPr>
          <w:rFonts w:ascii="Times New Roman" w:eastAsia="Calibri" w:hAnsi="Times New Roman" w:cs="Times New Roman"/>
          <w:sz w:val="24"/>
          <w:szCs w:val="24"/>
        </w:rPr>
        <w:t xml:space="preserve"> одустала је од Пројекта ''Улица кишобрана'' за који је био планиран износ 31.000,00 КМ, и усвојен је измје</w:t>
      </w:r>
      <w:r>
        <w:rPr>
          <w:rFonts w:ascii="Times New Roman" w:eastAsia="Calibri" w:hAnsi="Times New Roman" w:cs="Times New Roman"/>
          <w:sz w:val="24"/>
          <w:szCs w:val="24"/>
        </w:rPr>
        <w:t>ње</w:t>
      </w:r>
      <w:r w:rsidRPr="002B7CDD">
        <w:rPr>
          <w:rFonts w:ascii="Times New Roman" w:eastAsia="Calibri" w:hAnsi="Times New Roman" w:cs="Times New Roman"/>
          <w:sz w:val="24"/>
          <w:szCs w:val="24"/>
        </w:rPr>
        <w:t>ни Програм кориштења средстава на рачуну посебних намјена по основу прихода од боравишне таксе у износу од 119.000,00 КМ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48B7E16" w14:textId="77777777" w:rsidR="005C7B7D" w:rsidRPr="002B7CDD" w:rsidRDefault="005C7B7D" w:rsidP="005C7B7D">
      <w:pPr>
        <w:pStyle w:val="NoSpacing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4272">
        <w:rPr>
          <w:rFonts w:ascii="Times New Roman" w:hAnsi="Times New Roman"/>
          <w:sz w:val="24"/>
          <w:szCs w:val="24"/>
          <w:lang w:val="sr-Cyrl-CS"/>
        </w:rPr>
        <w:tab/>
      </w:r>
      <w:r w:rsidRPr="002B7CDD">
        <w:rPr>
          <w:rFonts w:ascii="Times New Roman" w:eastAsia="Calibri" w:hAnsi="Times New Roman" w:cs="Times New Roman"/>
          <w:sz w:val="24"/>
          <w:szCs w:val="24"/>
        </w:rPr>
        <w:t xml:space="preserve">Од 119.000,00 КМ за програмске активности утрошено је 108.216,61 КМ, а износ од </w:t>
      </w:r>
      <w:r w:rsidRPr="002B7CDD">
        <w:rPr>
          <w:rFonts w:ascii="Times New Roman" w:eastAsia="Calibri" w:hAnsi="Times New Roman" w:cs="Times New Roman"/>
          <w:sz w:val="24"/>
          <w:szCs w:val="24"/>
          <w:lang w:val="sr-Latn-BA"/>
        </w:rPr>
        <w:t>10.</w:t>
      </w:r>
      <w:r w:rsidRPr="002B7CDD">
        <w:rPr>
          <w:rFonts w:ascii="Times New Roman" w:eastAsia="Calibri" w:hAnsi="Times New Roman" w:cs="Times New Roman"/>
          <w:sz w:val="24"/>
          <w:szCs w:val="24"/>
        </w:rPr>
        <w:t xml:space="preserve">783,39 КМ враћен је на рачун јавних прихода као неутрошена средства. </w:t>
      </w:r>
    </w:p>
    <w:p w14:paraId="7670BCEC" w14:textId="77777777" w:rsidR="005C7B7D" w:rsidRPr="002B7CDD" w:rsidRDefault="005C7B7D" w:rsidP="005C7B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0CAD02" w14:textId="77777777" w:rsidR="005C7B7D" w:rsidRPr="002B7CDD" w:rsidRDefault="005C7B7D" w:rsidP="005C7B7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sr-Cyrl-CS"/>
        </w:rPr>
      </w:pPr>
      <w:r w:rsidRPr="002B7CDD">
        <w:rPr>
          <w:rFonts w:ascii="Times New Roman" w:hAnsi="Times New Roman"/>
          <w:sz w:val="24"/>
          <w:szCs w:val="24"/>
          <w:lang w:val="sr-Cyrl-CS"/>
        </w:rPr>
        <w:tab/>
      </w:r>
      <w:r w:rsidRPr="002B7CDD">
        <w:rPr>
          <w:rFonts w:ascii="Times New Roman" w:hAnsi="Times New Roman"/>
          <w:b/>
          <w:i/>
          <w:sz w:val="24"/>
          <w:szCs w:val="24"/>
          <w:lang w:val="sr-Cyrl-CS"/>
        </w:rPr>
        <w:t>Средства су утрошна на следећи начин:</w:t>
      </w:r>
    </w:p>
    <w:p w14:paraId="2756088F" w14:textId="77777777" w:rsidR="005C7B7D" w:rsidRPr="002B7CDD" w:rsidRDefault="005C7B7D" w:rsidP="005C7B7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sr-Cyrl-CS"/>
        </w:rPr>
      </w:pPr>
    </w:p>
    <w:tbl>
      <w:tblPr>
        <w:tblW w:w="8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4156"/>
        <w:gridCol w:w="12"/>
        <w:gridCol w:w="2384"/>
        <w:gridCol w:w="1376"/>
      </w:tblGrid>
      <w:tr w:rsidR="005C7B7D" w:rsidRPr="002B7CDD" w14:paraId="66EDDFF0" w14:textId="77777777" w:rsidTr="005C7B7D">
        <w:trPr>
          <w:trHeight w:val="450"/>
        </w:trPr>
        <w:tc>
          <w:tcPr>
            <w:tcW w:w="876" w:type="dxa"/>
          </w:tcPr>
          <w:p w14:paraId="2A931FD5" w14:textId="77777777" w:rsidR="005C7B7D" w:rsidRPr="002B7CDD" w:rsidRDefault="005C7B7D" w:rsidP="004050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РЕДНИ БРОЈ</w:t>
            </w:r>
          </w:p>
        </w:tc>
        <w:tc>
          <w:tcPr>
            <w:tcW w:w="4156" w:type="dxa"/>
          </w:tcPr>
          <w:p w14:paraId="6938E599" w14:textId="77777777" w:rsidR="005C7B7D" w:rsidRPr="002B7CDD" w:rsidRDefault="005C7B7D" w:rsidP="004050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ОПИС</w:t>
            </w:r>
          </w:p>
        </w:tc>
        <w:tc>
          <w:tcPr>
            <w:tcW w:w="2396" w:type="dxa"/>
            <w:gridSpan w:val="2"/>
          </w:tcPr>
          <w:p w14:paraId="46CD19C4" w14:textId="77777777" w:rsidR="005C7B7D" w:rsidRPr="002B7CDD" w:rsidRDefault="005C7B7D" w:rsidP="004050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НАЗИВ ДОБАВЉАЧА</w:t>
            </w:r>
          </w:p>
        </w:tc>
        <w:tc>
          <w:tcPr>
            <w:tcW w:w="1376" w:type="dxa"/>
          </w:tcPr>
          <w:p w14:paraId="45623F5B" w14:textId="77777777" w:rsidR="005C7B7D" w:rsidRPr="002B7CDD" w:rsidRDefault="005C7B7D" w:rsidP="004050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ИЗНОС</w:t>
            </w:r>
          </w:p>
          <w:p w14:paraId="65256704" w14:textId="77777777" w:rsidR="005C7B7D" w:rsidRPr="002B7CDD" w:rsidRDefault="005C7B7D" w:rsidP="004050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C7B7D" w:rsidRPr="002B7CDD" w14:paraId="526A30F8" w14:textId="77777777" w:rsidTr="005C7B7D">
        <w:trPr>
          <w:trHeight w:val="465"/>
        </w:trPr>
        <w:tc>
          <w:tcPr>
            <w:tcW w:w="876" w:type="dxa"/>
          </w:tcPr>
          <w:p w14:paraId="4EB4F212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4156" w:type="dxa"/>
          </w:tcPr>
          <w:p w14:paraId="0EB78E5C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ДАНИ МИМОЗЕ – ХЕРЦЕГ НОВИ</w:t>
            </w:r>
          </w:p>
          <w:p w14:paraId="32DD0F87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96" w:type="dxa"/>
            <w:gridSpan w:val="2"/>
          </w:tcPr>
          <w:p w14:paraId="65A9790B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376" w:type="dxa"/>
          </w:tcPr>
          <w:p w14:paraId="31959462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548,05 КМ</w:t>
            </w:r>
          </w:p>
        </w:tc>
      </w:tr>
      <w:tr w:rsidR="005C7B7D" w:rsidRPr="002B7CDD" w14:paraId="16A7522C" w14:textId="77777777" w:rsidTr="005C7B7D">
        <w:trPr>
          <w:trHeight w:val="450"/>
        </w:trPr>
        <w:tc>
          <w:tcPr>
            <w:tcW w:w="876" w:type="dxa"/>
          </w:tcPr>
          <w:p w14:paraId="4EE56ADE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4156" w:type="dxa"/>
          </w:tcPr>
          <w:p w14:paraId="52419925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МЕЂУНАРОДНИ САЈАМ ТУРИЗМА У БЕОГРАДУ</w:t>
            </w:r>
          </w:p>
        </w:tc>
        <w:tc>
          <w:tcPr>
            <w:tcW w:w="2396" w:type="dxa"/>
            <w:gridSpan w:val="2"/>
          </w:tcPr>
          <w:p w14:paraId="399CF9C2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И ОСТАЛИ ТРОШКОВИ</w:t>
            </w:r>
          </w:p>
        </w:tc>
        <w:tc>
          <w:tcPr>
            <w:tcW w:w="1376" w:type="dxa"/>
          </w:tcPr>
          <w:p w14:paraId="56264EBB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1.351,90 КМ</w:t>
            </w:r>
          </w:p>
        </w:tc>
      </w:tr>
      <w:tr w:rsidR="005C7B7D" w:rsidRPr="002B7CDD" w14:paraId="2D6EA31F" w14:textId="77777777" w:rsidTr="005C7B7D">
        <w:trPr>
          <w:trHeight w:val="529"/>
        </w:trPr>
        <w:tc>
          <w:tcPr>
            <w:tcW w:w="876" w:type="dxa"/>
          </w:tcPr>
          <w:p w14:paraId="2C082D97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4156" w:type="dxa"/>
          </w:tcPr>
          <w:p w14:paraId="50C9B7E5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 САЈАМ ТУРИЗМА У БАЊА ЛУЦИ</w:t>
            </w:r>
          </w:p>
        </w:tc>
        <w:tc>
          <w:tcPr>
            <w:tcW w:w="2396" w:type="dxa"/>
            <w:gridSpan w:val="2"/>
          </w:tcPr>
          <w:p w14:paraId="65A0B550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376" w:type="dxa"/>
          </w:tcPr>
          <w:p w14:paraId="6158B832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309,00 КМ</w:t>
            </w:r>
          </w:p>
          <w:p w14:paraId="239F32DA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7B7D" w:rsidRPr="002B7CDD" w14:paraId="7EFBEE14" w14:textId="77777777" w:rsidTr="005C7B7D">
        <w:trPr>
          <w:trHeight w:val="691"/>
        </w:trPr>
        <w:tc>
          <w:tcPr>
            <w:tcW w:w="876" w:type="dxa"/>
          </w:tcPr>
          <w:p w14:paraId="0874B282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4156" w:type="dxa"/>
          </w:tcPr>
          <w:p w14:paraId="7FF0DB52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ОБИЛАЗАК И  СЛИКАЊЕ ТУРИСТИЧКИХ ПОТЕНЦИЈАЛА НА ТЕРИТОРИЈИ ГРАДА БИЈЕЉИНА</w:t>
            </w:r>
          </w:p>
        </w:tc>
        <w:tc>
          <w:tcPr>
            <w:tcW w:w="2396" w:type="dxa"/>
            <w:gridSpan w:val="2"/>
          </w:tcPr>
          <w:p w14:paraId="561ADE89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376" w:type="dxa"/>
          </w:tcPr>
          <w:p w14:paraId="5FD81073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58,85 КМ</w:t>
            </w:r>
          </w:p>
        </w:tc>
      </w:tr>
      <w:tr w:rsidR="005C7B7D" w:rsidRPr="002B7CDD" w14:paraId="4ADC7D7F" w14:textId="77777777" w:rsidTr="005C7B7D">
        <w:trPr>
          <w:trHeight w:val="450"/>
        </w:trPr>
        <w:tc>
          <w:tcPr>
            <w:tcW w:w="876" w:type="dxa"/>
          </w:tcPr>
          <w:p w14:paraId="21E98175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4156" w:type="dxa"/>
          </w:tcPr>
          <w:p w14:paraId="161839A7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 САЈАМ ТУРИЗМА И ЕКОЛОГИЈЕ – ЛИСТ 2022 - ЛУКАВАЦ</w:t>
            </w:r>
          </w:p>
        </w:tc>
        <w:tc>
          <w:tcPr>
            <w:tcW w:w="2396" w:type="dxa"/>
            <w:gridSpan w:val="2"/>
          </w:tcPr>
          <w:p w14:paraId="3A686E78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376" w:type="dxa"/>
          </w:tcPr>
          <w:p w14:paraId="5362D147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394,05 КМ</w:t>
            </w:r>
          </w:p>
          <w:p w14:paraId="110368E9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C7B7D" w:rsidRPr="002B7CDD" w14:paraId="51B76176" w14:textId="77777777" w:rsidTr="005C7B7D">
        <w:trPr>
          <w:trHeight w:val="450"/>
        </w:trPr>
        <w:tc>
          <w:tcPr>
            <w:tcW w:w="876" w:type="dxa"/>
          </w:tcPr>
          <w:p w14:paraId="07C75C96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6</w:t>
            </w:r>
          </w:p>
        </w:tc>
        <w:tc>
          <w:tcPr>
            <w:tcW w:w="4168" w:type="dxa"/>
            <w:gridSpan w:val="2"/>
          </w:tcPr>
          <w:p w14:paraId="0637AC1B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САЈАМ ПРИВРЕДЕ ШВАЈЦАРСКА</w:t>
            </w:r>
          </w:p>
        </w:tc>
        <w:tc>
          <w:tcPr>
            <w:tcW w:w="2384" w:type="dxa"/>
          </w:tcPr>
          <w:p w14:paraId="20D23179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376" w:type="dxa"/>
          </w:tcPr>
          <w:p w14:paraId="3AC0A222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923,95 КМ</w:t>
            </w:r>
          </w:p>
          <w:p w14:paraId="0B18CE84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C7B7D" w:rsidRPr="002B7CDD" w14:paraId="739465FC" w14:textId="77777777" w:rsidTr="005C7B7D">
        <w:trPr>
          <w:trHeight w:val="691"/>
        </w:trPr>
        <w:tc>
          <w:tcPr>
            <w:tcW w:w="876" w:type="dxa"/>
          </w:tcPr>
          <w:p w14:paraId="0322DEF6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7</w:t>
            </w:r>
          </w:p>
        </w:tc>
        <w:tc>
          <w:tcPr>
            <w:tcW w:w="4168" w:type="dxa"/>
            <w:gridSpan w:val="2"/>
          </w:tcPr>
          <w:p w14:paraId="6BD036D7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ОБИЛАЗАК И СЛИКАЊЕ ТУРИСТИЧКИХ ПОТЕНЦИЈАЛА НА ТЕРИТОРИЈИ ГРАДА БИЈЕЉИНА</w:t>
            </w:r>
          </w:p>
        </w:tc>
        <w:tc>
          <w:tcPr>
            <w:tcW w:w="2384" w:type="dxa"/>
          </w:tcPr>
          <w:p w14:paraId="2DD4CE25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376" w:type="dxa"/>
          </w:tcPr>
          <w:p w14:paraId="57F52B8B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35,07  КМ</w:t>
            </w:r>
          </w:p>
        </w:tc>
      </w:tr>
      <w:tr w:rsidR="005C7B7D" w:rsidRPr="002B7CDD" w14:paraId="5E211FB3" w14:textId="77777777" w:rsidTr="005C7B7D">
        <w:trPr>
          <w:trHeight w:val="450"/>
        </w:trPr>
        <w:tc>
          <w:tcPr>
            <w:tcW w:w="876" w:type="dxa"/>
          </w:tcPr>
          <w:p w14:paraId="1F19635E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8</w:t>
            </w:r>
          </w:p>
        </w:tc>
        <w:tc>
          <w:tcPr>
            <w:tcW w:w="4168" w:type="dxa"/>
            <w:gridSpan w:val="2"/>
          </w:tcPr>
          <w:p w14:paraId="2C05D980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РЕКЛАМА </w:t>
            </w:r>
          </w:p>
          <w:p w14:paraId="7775E0DC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384" w:type="dxa"/>
          </w:tcPr>
          <w:p w14:paraId="00403E34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АСТРА МЕДИА БИЈЕЉИНА</w:t>
            </w:r>
          </w:p>
        </w:tc>
        <w:tc>
          <w:tcPr>
            <w:tcW w:w="1376" w:type="dxa"/>
          </w:tcPr>
          <w:p w14:paraId="3B9F021E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234,00 КМ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C7B7D" w:rsidRPr="002B7CDD" w14:paraId="0E307577" w14:textId="77777777" w:rsidTr="005C7B7D">
        <w:trPr>
          <w:trHeight w:val="465"/>
        </w:trPr>
        <w:tc>
          <w:tcPr>
            <w:tcW w:w="876" w:type="dxa"/>
          </w:tcPr>
          <w:p w14:paraId="37CA0658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9</w:t>
            </w:r>
          </w:p>
        </w:tc>
        <w:tc>
          <w:tcPr>
            <w:tcW w:w="4168" w:type="dxa"/>
            <w:gridSpan w:val="2"/>
          </w:tcPr>
          <w:p w14:paraId="5C624285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САЈАМ ТУРИЗМА И ГАСТРОКУЛТУРЕ ''БИЈЕЉИНА-ТУРИСТ 2022'' - БИЈЕЉИНА </w:t>
            </w:r>
          </w:p>
        </w:tc>
        <w:tc>
          <w:tcPr>
            <w:tcW w:w="2384" w:type="dxa"/>
          </w:tcPr>
          <w:p w14:paraId="409EDF61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УКУПНИ   ТРОШКОВИ</w:t>
            </w:r>
          </w:p>
        </w:tc>
        <w:tc>
          <w:tcPr>
            <w:tcW w:w="1376" w:type="dxa"/>
          </w:tcPr>
          <w:p w14:paraId="29EC57C5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19.243,75 КМ</w:t>
            </w:r>
          </w:p>
          <w:p w14:paraId="6AEFD7A3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C7B7D" w:rsidRPr="002B7CDD" w14:paraId="64F13740" w14:textId="77777777" w:rsidTr="005C7B7D">
        <w:trPr>
          <w:trHeight w:val="676"/>
        </w:trPr>
        <w:tc>
          <w:tcPr>
            <w:tcW w:w="876" w:type="dxa"/>
          </w:tcPr>
          <w:p w14:paraId="74170369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4168" w:type="dxa"/>
            <w:gridSpan w:val="2"/>
          </w:tcPr>
          <w:p w14:paraId="31EAC14A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Х РЕГИОНАЛНИ САЈАМ ПРИВРЕДЕ, ПОЉОПРИВРЕДЕ И ТУРИЗМА ''ПРЊАВОР 2022''</w:t>
            </w:r>
          </w:p>
        </w:tc>
        <w:tc>
          <w:tcPr>
            <w:tcW w:w="2384" w:type="dxa"/>
          </w:tcPr>
          <w:p w14:paraId="16060E53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376" w:type="dxa"/>
          </w:tcPr>
          <w:p w14:paraId="016042D9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207,20 КМ</w:t>
            </w:r>
          </w:p>
        </w:tc>
      </w:tr>
      <w:tr w:rsidR="005C7B7D" w:rsidRPr="002B7CDD" w14:paraId="5544BAFD" w14:textId="77777777" w:rsidTr="005C7B7D">
        <w:trPr>
          <w:trHeight w:val="465"/>
        </w:trPr>
        <w:tc>
          <w:tcPr>
            <w:tcW w:w="876" w:type="dxa"/>
          </w:tcPr>
          <w:p w14:paraId="14E189D7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lastRenderedPageBreak/>
              <w:t>11</w:t>
            </w:r>
          </w:p>
        </w:tc>
        <w:tc>
          <w:tcPr>
            <w:tcW w:w="4168" w:type="dxa"/>
            <w:gridSpan w:val="2"/>
          </w:tcPr>
          <w:p w14:paraId="2B71B827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АКТИВНОСТИ ЗА ПРОМОЦИЈУ ГРАДА БИЈЕЉИНА</w:t>
            </w:r>
          </w:p>
        </w:tc>
        <w:tc>
          <w:tcPr>
            <w:tcW w:w="2384" w:type="dxa"/>
          </w:tcPr>
          <w:p w14:paraId="44B268BD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376" w:type="dxa"/>
          </w:tcPr>
          <w:p w14:paraId="0B68F9D3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59,40 КМ</w:t>
            </w:r>
          </w:p>
        </w:tc>
      </w:tr>
      <w:tr w:rsidR="005C7B7D" w:rsidRPr="002B7CDD" w14:paraId="1AE5853B" w14:textId="77777777" w:rsidTr="005C7B7D">
        <w:trPr>
          <w:trHeight w:val="450"/>
        </w:trPr>
        <w:tc>
          <w:tcPr>
            <w:tcW w:w="876" w:type="dxa"/>
          </w:tcPr>
          <w:p w14:paraId="48C6639C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12</w:t>
            </w:r>
          </w:p>
        </w:tc>
        <w:tc>
          <w:tcPr>
            <w:tcW w:w="4168" w:type="dxa"/>
            <w:gridSpan w:val="2"/>
          </w:tcPr>
          <w:p w14:paraId="7DE8407E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ОТВАРАЊЕ ЉТЊЕ СЕЗОНЕ У БУДВИ</w:t>
            </w:r>
          </w:p>
        </w:tc>
        <w:tc>
          <w:tcPr>
            <w:tcW w:w="2384" w:type="dxa"/>
          </w:tcPr>
          <w:p w14:paraId="51FF2665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376" w:type="dxa"/>
          </w:tcPr>
          <w:p w14:paraId="4470DE03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699,00 КМ</w:t>
            </w:r>
          </w:p>
          <w:p w14:paraId="3901F374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C7B7D" w:rsidRPr="002B7CDD" w14:paraId="3511017C" w14:textId="77777777" w:rsidTr="005C7B7D">
        <w:trPr>
          <w:trHeight w:val="450"/>
        </w:trPr>
        <w:tc>
          <w:tcPr>
            <w:tcW w:w="876" w:type="dxa"/>
          </w:tcPr>
          <w:p w14:paraId="7234E4F9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13</w:t>
            </w:r>
          </w:p>
        </w:tc>
        <w:tc>
          <w:tcPr>
            <w:tcW w:w="4168" w:type="dxa"/>
            <w:gridSpan w:val="2"/>
          </w:tcPr>
          <w:p w14:paraId="72411BAA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УЧЕШЋЕ У ЕМИСИЈИ </w:t>
            </w: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''HAPPY TV''</w:t>
            </w:r>
          </w:p>
          <w:p w14:paraId="46CF48A9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</w:p>
        </w:tc>
        <w:tc>
          <w:tcPr>
            <w:tcW w:w="2384" w:type="dxa"/>
          </w:tcPr>
          <w:p w14:paraId="192357A2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376" w:type="dxa"/>
          </w:tcPr>
          <w:p w14:paraId="7BE5AC54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220,70 KM</w:t>
            </w:r>
          </w:p>
        </w:tc>
      </w:tr>
      <w:tr w:rsidR="005C7B7D" w:rsidRPr="002B7CDD" w14:paraId="73BA243C" w14:textId="77777777" w:rsidTr="005C7B7D">
        <w:trPr>
          <w:trHeight w:val="691"/>
        </w:trPr>
        <w:tc>
          <w:tcPr>
            <w:tcW w:w="876" w:type="dxa"/>
          </w:tcPr>
          <w:p w14:paraId="6872CC55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14</w:t>
            </w:r>
          </w:p>
        </w:tc>
        <w:tc>
          <w:tcPr>
            <w:tcW w:w="4168" w:type="dxa"/>
            <w:gridSpan w:val="2"/>
          </w:tcPr>
          <w:p w14:paraId="1715D45D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СЈЕДНИЦА КООРДИНАЦИОНОГ ОДБОРА ТУРИСТИЧКЕ ОРГАНИЗАЦИЈЕ РЕПУБЛИКЕ СРПСКЕ - ДОБОЈ</w:t>
            </w:r>
          </w:p>
        </w:tc>
        <w:tc>
          <w:tcPr>
            <w:tcW w:w="2384" w:type="dxa"/>
          </w:tcPr>
          <w:p w14:paraId="3B80B473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376" w:type="dxa"/>
          </w:tcPr>
          <w:p w14:paraId="53977040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183,60 КМ</w:t>
            </w:r>
          </w:p>
        </w:tc>
      </w:tr>
      <w:tr w:rsidR="005C7B7D" w:rsidRPr="002B7CDD" w14:paraId="6662755E" w14:textId="77777777" w:rsidTr="005C7B7D">
        <w:trPr>
          <w:trHeight w:val="450"/>
        </w:trPr>
        <w:tc>
          <w:tcPr>
            <w:tcW w:w="876" w:type="dxa"/>
          </w:tcPr>
          <w:p w14:paraId="470CFB98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4168" w:type="dxa"/>
            <w:gridSpan w:val="2"/>
          </w:tcPr>
          <w:p w14:paraId="581CE257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АКТИВНОСТИ ЗА ПРОМОЦИЈУ ГРАДА БИЈЕЉИНА</w:t>
            </w:r>
          </w:p>
        </w:tc>
        <w:tc>
          <w:tcPr>
            <w:tcW w:w="2384" w:type="dxa"/>
          </w:tcPr>
          <w:p w14:paraId="67240190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376" w:type="dxa"/>
          </w:tcPr>
          <w:p w14:paraId="6B5CE8F8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87,90 КМ</w:t>
            </w:r>
          </w:p>
        </w:tc>
      </w:tr>
      <w:tr w:rsidR="005C7B7D" w:rsidRPr="002B7CDD" w14:paraId="501CB813" w14:textId="77777777" w:rsidTr="005C7B7D">
        <w:trPr>
          <w:trHeight w:val="465"/>
        </w:trPr>
        <w:tc>
          <w:tcPr>
            <w:tcW w:w="876" w:type="dxa"/>
          </w:tcPr>
          <w:p w14:paraId="6A3D79FA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16</w:t>
            </w:r>
          </w:p>
        </w:tc>
        <w:tc>
          <w:tcPr>
            <w:tcW w:w="4168" w:type="dxa"/>
            <w:gridSpan w:val="2"/>
          </w:tcPr>
          <w:p w14:paraId="537D5C10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16. ФЕСТИВАЛ ВИНА ''ВИНОФЕСТ''- ВРШАЦ</w:t>
            </w:r>
          </w:p>
          <w:p w14:paraId="0B41AF67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384" w:type="dxa"/>
          </w:tcPr>
          <w:p w14:paraId="71F2B0DF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376" w:type="dxa"/>
          </w:tcPr>
          <w:p w14:paraId="06784C88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387,20 КМ</w:t>
            </w:r>
          </w:p>
        </w:tc>
      </w:tr>
      <w:tr w:rsidR="005C7B7D" w:rsidRPr="002B7CDD" w14:paraId="4A0D2F24" w14:textId="77777777" w:rsidTr="005C7B7D">
        <w:trPr>
          <w:trHeight w:val="450"/>
        </w:trPr>
        <w:tc>
          <w:tcPr>
            <w:tcW w:w="876" w:type="dxa"/>
          </w:tcPr>
          <w:p w14:paraId="78CE935B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17</w:t>
            </w:r>
          </w:p>
        </w:tc>
        <w:tc>
          <w:tcPr>
            <w:tcW w:w="4168" w:type="dxa"/>
            <w:gridSpan w:val="2"/>
          </w:tcPr>
          <w:p w14:paraId="27F7FDD3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УСАВРШАВАЊЕ ЗАПОСЛЕНИХ – ОБУКА ЗА ТУРИСТИЧКОГ ВОДИЧА</w:t>
            </w:r>
          </w:p>
        </w:tc>
        <w:tc>
          <w:tcPr>
            <w:tcW w:w="2384" w:type="dxa"/>
          </w:tcPr>
          <w:p w14:paraId="6FD1538D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СИНЕРГИЈА</w:t>
            </w:r>
          </w:p>
        </w:tc>
        <w:tc>
          <w:tcPr>
            <w:tcW w:w="1376" w:type="dxa"/>
          </w:tcPr>
          <w:p w14:paraId="4C7F4880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2.000,00 КМ</w:t>
            </w:r>
          </w:p>
        </w:tc>
      </w:tr>
      <w:tr w:rsidR="005C7B7D" w:rsidRPr="002B7CDD" w14:paraId="7515D4EF" w14:textId="77777777" w:rsidTr="005C7B7D">
        <w:trPr>
          <w:trHeight w:val="450"/>
        </w:trPr>
        <w:tc>
          <w:tcPr>
            <w:tcW w:w="876" w:type="dxa"/>
          </w:tcPr>
          <w:p w14:paraId="76D64D58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18</w:t>
            </w:r>
          </w:p>
        </w:tc>
        <w:tc>
          <w:tcPr>
            <w:tcW w:w="4168" w:type="dxa"/>
            <w:gridSpan w:val="2"/>
          </w:tcPr>
          <w:p w14:paraId="16621DEF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САСТАНАК У ТУРИСТИЧКОЈ ОРГАНИЗАЦИЦИ ЛАКТАШИ</w:t>
            </w:r>
          </w:p>
        </w:tc>
        <w:tc>
          <w:tcPr>
            <w:tcW w:w="2384" w:type="dxa"/>
          </w:tcPr>
          <w:p w14:paraId="4D232221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376" w:type="dxa"/>
          </w:tcPr>
          <w:p w14:paraId="57E130B1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292,80 КМ</w:t>
            </w:r>
          </w:p>
        </w:tc>
      </w:tr>
      <w:tr w:rsidR="005C7B7D" w:rsidRPr="002B7CDD" w14:paraId="55C42851" w14:textId="77777777" w:rsidTr="005C7B7D">
        <w:trPr>
          <w:trHeight w:val="465"/>
        </w:trPr>
        <w:tc>
          <w:tcPr>
            <w:tcW w:w="876" w:type="dxa"/>
          </w:tcPr>
          <w:p w14:paraId="6196BE79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19</w:t>
            </w:r>
          </w:p>
        </w:tc>
        <w:tc>
          <w:tcPr>
            <w:tcW w:w="4168" w:type="dxa"/>
            <w:gridSpan w:val="2"/>
          </w:tcPr>
          <w:p w14:paraId="6F16064A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''КОТЛИЋ КОД ТОЧКА'' - ДРАГАЉЕВАЦ</w:t>
            </w:r>
          </w:p>
          <w:p w14:paraId="3AFC3906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384" w:type="dxa"/>
          </w:tcPr>
          <w:p w14:paraId="792463A2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УКУПНИ   ТРОШКОВИ</w:t>
            </w:r>
          </w:p>
        </w:tc>
        <w:tc>
          <w:tcPr>
            <w:tcW w:w="1376" w:type="dxa"/>
          </w:tcPr>
          <w:p w14:paraId="040F307F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1.992,27 КМ</w:t>
            </w:r>
          </w:p>
        </w:tc>
      </w:tr>
      <w:tr w:rsidR="005C7B7D" w:rsidRPr="002B7CDD" w14:paraId="0C6AEACA" w14:textId="77777777" w:rsidTr="005C7B7D">
        <w:trPr>
          <w:trHeight w:val="450"/>
        </w:trPr>
        <w:tc>
          <w:tcPr>
            <w:tcW w:w="876" w:type="dxa"/>
          </w:tcPr>
          <w:p w14:paraId="614B7D65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20</w:t>
            </w:r>
          </w:p>
        </w:tc>
        <w:tc>
          <w:tcPr>
            <w:tcW w:w="4168" w:type="dxa"/>
            <w:gridSpan w:val="2"/>
          </w:tcPr>
          <w:p w14:paraId="281680F5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'САВСКА РЕГАТА'' - БИЈЕЉИНА</w:t>
            </w:r>
          </w:p>
        </w:tc>
        <w:tc>
          <w:tcPr>
            <w:tcW w:w="2384" w:type="dxa"/>
          </w:tcPr>
          <w:p w14:paraId="025DF4C0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УКУПНИ  ТРОШКОВИ</w:t>
            </w:r>
          </w:p>
        </w:tc>
        <w:tc>
          <w:tcPr>
            <w:tcW w:w="1376" w:type="dxa"/>
          </w:tcPr>
          <w:p w14:paraId="698310A3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11.551,01</w:t>
            </w: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 xml:space="preserve"> </w:t>
            </w: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КМ</w:t>
            </w:r>
          </w:p>
          <w:p w14:paraId="64222178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C7B7D" w:rsidRPr="002B7CDD" w14:paraId="3CD757B1" w14:textId="77777777" w:rsidTr="005C7B7D">
        <w:trPr>
          <w:trHeight w:val="450"/>
        </w:trPr>
        <w:tc>
          <w:tcPr>
            <w:tcW w:w="876" w:type="dxa"/>
          </w:tcPr>
          <w:p w14:paraId="7CBDF3F6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21</w:t>
            </w:r>
          </w:p>
        </w:tc>
        <w:tc>
          <w:tcPr>
            <w:tcW w:w="4168" w:type="dxa"/>
            <w:gridSpan w:val="2"/>
          </w:tcPr>
          <w:p w14:paraId="1E45277E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ЗЛАТНИ КОТЛИЋ СЕМБЕРИЈЕ''</w:t>
            </w:r>
          </w:p>
        </w:tc>
        <w:tc>
          <w:tcPr>
            <w:tcW w:w="2384" w:type="dxa"/>
          </w:tcPr>
          <w:p w14:paraId="5E08E1D1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УКУПНИ ТРОШКОВИ</w:t>
            </w:r>
          </w:p>
          <w:p w14:paraId="15CBEEFD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76" w:type="dxa"/>
          </w:tcPr>
          <w:p w14:paraId="4B9C0E24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9.968,52 КМ</w:t>
            </w:r>
          </w:p>
        </w:tc>
      </w:tr>
      <w:tr w:rsidR="005C7B7D" w:rsidRPr="002B7CDD" w14:paraId="2C3672CD" w14:textId="77777777" w:rsidTr="005C7B7D">
        <w:trPr>
          <w:trHeight w:val="465"/>
        </w:trPr>
        <w:tc>
          <w:tcPr>
            <w:tcW w:w="876" w:type="dxa"/>
          </w:tcPr>
          <w:p w14:paraId="2C4BE842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>22</w:t>
            </w:r>
          </w:p>
        </w:tc>
        <w:tc>
          <w:tcPr>
            <w:tcW w:w="4168" w:type="dxa"/>
            <w:gridSpan w:val="2"/>
          </w:tcPr>
          <w:p w14:paraId="771A0656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ПАНТЕЛИНСКИ ДАНИ</w:t>
            </w:r>
          </w:p>
        </w:tc>
        <w:tc>
          <w:tcPr>
            <w:tcW w:w="2384" w:type="dxa"/>
          </w:tcPr>
          <w:p w14:paraId="3C7213B1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УКУПНИ ТРОШКОВИ</w:t>
            </w:r>
          </w:p>
          <w:p w14:paraId="7F6A5047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76" w:type="dxa"/>
          </w:tcPr>
          <w:p w14:paraId="2C96B1F9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5.000,00 КМ</w:t>
            </w:r>
          </w:p>
        </w:tc>
      </w:tr>
      <w:tr w:rsidR="005C7B7D" w:rsidRPr="002B7CDD" w14:paraId="6FB16566" w14:textId="77777777" w:rsidTr="005C7B7D">
        <w:trPr>
          <w:trHeight w:val="450"/>
        </w:trPr>
        <w:tc>
          <w:tcPr>
            <w:tcW w:w="876" w:type="dxa"/>
          </w:tcPr>
          <w:p w14:paraId="3FDEF80B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168" w:type="dxa"/>
            <w:gridSpan w:val="2"/>
          </w:tcPr>
          <w:p w14:paraId="67DE821B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РЕКЛАМА НА ДРУШТВЕНИМ МРЕЖАМА</w:t>
            </w:r>
          </w:p>
          <w:p w14:paraId="5E3223EB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4" w:type="dxa"/>
          </w:tcPr>
          <w:p w14:paraId="4498CD9B" w14:textId="77777777" w:rsidR="005C7B7D" w:rsidRPr="002B7CDD" w:rsidRDefault="005C7B7D" w:rsidP="004050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ТРОШАК</w:t>
            </w:r>
          </w:p>
        </w:tc>
        <w:tc>
          <w:tcPr>
            <w:tcW w:w="1376" w:type="dxa"/>
          </w:tcPr>
          <w:p w14:paraId="351487FB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100,00 КМ</w:t>
            </w:r>
          </w:p>
        </w:tc>
      </w:tr>
      <w:tr w:rsidR="005C7B7D" w:rsidRPr="002B7CDD" w14:paraId="79F4DFD3" w14:textId="77777777" w:rsidTr="005C7B7D">
        <w:trPr>
          <w:trHeight w:val="450"/>
        </w:trPr>
        <w:tc>
          <w:tcPr>
            <w:tcW w:w="876" w:type="dxa"/>
          </w:tcPr>
          <w:p w14:paraId="038BE342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24</w:t>
            </w:r>
          </w:p>
          <w:p w14:paraId="289A0F5A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8" w:type="dxa"/>
            <w:gridSpan w:val="2"/>
          </w:tcPr>
          <w:p w14:paraId="394BC843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МАНИФЕСТАЦИЈА ''ЛАКТАШКО ЉЕТО2022''-ЛАКТАШИ</w:t>
            </w:r>
          </w:p>
        </w:tc>
        <w:tc>
          <w:tcPr>
            <w:tcW w:w="2384" w:type="dxa"/>
          </w:tcPr>
          <w:p w14:paraId="2B4E80A4" w14:textId="77777777" w:rsidR="005C7B7D" w:rsidRPr="002B7CDD" w:rsidRDefault="005C7B7D" w:rsidP="004050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ПУТНИ  ТРОШКОВИ</w:t>
            </w:r>
          </w:p>
        </w:tc>
        <w:tc>
          <w:tcPr>
            <w:tcW w:w="1376" w:type="dxa"/>
          </w:tcPr>
          <w:p w14:paraId="7DA9E64C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274,00 КМ</w:t>
            </w:r>
          </w:p>
        </w:tc>
      </w:tr>
      <w:tr w:rsidR="005C7B7D" w:rsidRPr="002B7CDD" w14:paraId="65DD7AA2" w14:textId="77777777" w:rsidTr="005C7B7D">
        <w:trPr>
          <w:trHeight w:val="691"/>
        </w:trPr>
        <w:tc>
          <w:tcPr>
            <w:tcW w:w="876" w:type="dxa"/>
          </w:tcPr>
          <w:p w14:paraId="423BA959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168" w:type="dxa"/>
            <w:gridSpan w:val="2"/>
          </w:tcPr>
          <w:p w14:paraId="05DC9360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САЈАМ ШЉИВЕ, ВОЋНИХ РАКИЈА И МЕДА ''УГЉЕВИК 2022''</w:t>
            </w:r>
          </w:p>
          <w:p w14:paraId="7A0E8DC2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384" w:type="dxa"/>
          </w:tcPr>
          <w:p w14:paraId="1B613B0C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ПУТНИ  ТРОШКОВИ</w:t>
            </w:r>
          </w:p>
        </w:tc>
        <w:tc>
          <w:tcPr>
            <w:tcW w:w="1376" w:type="dxa"/>
          </w:tcPr>
          <w:p w14:paraId="7C2300AA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25,20 КМ</w:t>
            </w:r>
          </w:p>
        </w:tc>
      </w:tr>
      <w:tr w:rsidR="005C7B7D" w:rsidRPr="002B7CDD" w14:paraId="52664152" w14:textId="77777777" w:rsidTr="005C7B7D">
        <w:trPr>
          <w:trHeight w:val="450"/>
        </w:trPr>
        <w:tc>
          <w:tcPr>
            <w:tcW w:w="876" w:type="dxa"/>
          </w:tcPr>
          <w:p w14:paraId="7CB682DF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168" w:type="dxa"/>
            <w:gridSpan w:val="2"/>
          </w:tcPr>
          <w:p w14:paraId="00C7A60B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САЈАМ ПРИВРЕДЕ ГРАДАЧАЦ</w:t>
            </w:r>
          </w:p>
          <w:p w14:paraId="06399F62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384" w:type="dxa"/>
          </w:tcPr>
          <w:p w14:paraId="6BA42C98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376" w:type="dxa"/>
          </w:tcPr>
          <w:p w14:paraId="144FBF30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162,60 КМ</w:t>
            </w:r>
          </w:p>
        </w:tc>
      </w:tr>
      <w:tr w:rsidR="005C7B7D" w:rsidRPr="002B7CDD" w14:paraId="3C684242" w14:textId="77777777" w:rsidTr="005C7B7D">
        <w:trPr>
          <w:trHeight w:val="450"/>
        </w:trPr>
        <w:tc>
          <w:tcPr>
            <w:tcW w:w="876" w:type="dxa"/>
          </w:tcPr>
          <w:p w14:paraId="37E4B910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168" w:type="dxa"/>
            <w:gridSpan w:val="2"/>
          </w:tcPr>
          <w:p w14:paraId="5C9C5F38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''УМЈЕТНИЧКА КОЛОНИЈА''</w:t>
            </w:r>
          </w:p>
          <w:p w14:paraId="75FDE153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384" w:type="dxa"/>
          </w:tcPr>
          <w:p w14:paraId="27BA2244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УКУПНИ ТРОШКОВИ</w:t>
            </w:r>
          </w:p>
          <w:p w14:paraId="2AC160F2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76" w:type="dxa"/>
          </w:tcPr>
          <w:p w14:paraId="57B10060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11.745,17 КМ </w:t>
            </w:r>
          </w:p>
        </w:tc>
      </w:tr>
      <w:tr w:rsidR="005C7B7D" w:rsidRPr="002B7CDD" w14:paraId="12F50555" w14:textId="77777777" w:rsidTr="005C7B7D">
        <w:trPr>
          <w:trHeight w:val="465"/>
        </w:trPr>
        <w:tc>
          <w:tcPr>
            <w:tcW w:w="876" w:type="dxa"/>
          </w:tcPr>
          <w:p w14:paraId="06C2C096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168" w:type="dxa"/>
            <w:gridSpan w:val="2"/>
          </w:tcPr>
          <w:p w14:paraId="7862EF77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''ДАНИ СРПСКЕ У СРБИЈИ'' </w:t>
            </w:r>
          </w:p>
          <w:p w14:paraId="0689922F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384" w:type="dxa"/>
          </w:tcPr>
          <w:p w14:paraId="66B9C28E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376" w:type="dxa"/>
          </w:tcPr>
          <w:p w14:paraId="7F69A53D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609,60 КМ</w:t>
            </w:r>
          </w:p>
        </w:tc>
      </w:tr>
      <w:tr w:rsidR="005C7B7D" w:rsidRPr="002B7CDD" w14:paraId="094BF17F" w14:textId="77777777" w:rsidTr="005C7B7D">
        <w:trPr>
          <w:trHeight w:val="450"/>
        </w:trPr>
        <w:tc>
          <w:tcPr>
            <w:tcW w:w="876" w:type="dxa"/>
          </w:tcPr>
          <w:p w14:paraId="5CDA3E35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168" w:type="dxa"/>
            <w:gridSpan w:val="2"/>
          </w:tcPr>
          <w:p w14:paraId="3B91572A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ТУРИСТИЧКА СИГНАЛИЗАЦИЈА </w:t>
            </w:r>
          </w:p>
        </w:tc>
        <w:tc>
          <w:tcPr>
            <w:tcW w:w="2384" w:type="dxa"/>
          </w:tcPr>
          <w:p w14:paraId="51C9ACEA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ПРО ВИА Д.О.О. БИЈЕЉИНА</w:t>
            </w:r>
          </w:p>
        </w:tc>
        <w:tc>
          <w:tcPr>
            <w:tcW w:w="1376" w:type="dxa"/>
          </w:tcPr>
          <w:p w14:paraId="40FB71DD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7.008,30 КМ</w:t>
            </w:r>
          </w:p>
        </w:tc>
      </w:tr>
      <w:tr w:rsidR="005C7B7D" w:rsidRPr="002B7CDD" w14:paraId="4F97BA24" w14:textId="77777777" w:rsidTr="005C7B7D">
        <w:trPr>
          <w:trHeight w:val="691"/>
        </w:trPr>
        <w:tc>
          <w:tcPr>
            <w:tcW w:w="876" w:type="dxa"/>
          </w:tcPr>
          <w:p w14:paraId="417C502E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168" w:type="dxa"/>
            <w:gridSpan w:val="2"/>
          </w:tcPr>
          <w:p w14:paraId="591CD3A5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ИЗРАДА ПРОМОТИВНОГ ФИЛМА О ТУРИСТИЧКИМ ПОТЕНЦИЈАЛИМА ГРАДА БИЈЕЉИНА</w:t>
            </w:r>
          </w:p>
        </w:tc>
        <w:tc>
          <w:tcPr>
            <w:tcW w:w="2384" w:type="dxa"/>
          </w:tcPr>
          <w:p w14:paraId="41F0401A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НОРДЕК ДИГИТАЛ БИЈЕЉИНА</w:t>
            </w:r>
          </w:p>
        </w:tc>
        <w:tc>
          <w:tcPr>
            <w:tcW w:w="1376" w:type="dxa"/>
          </w:tcPr>
          <w:p w14:paraId="38D7F326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2.000,00 КМ</w:t>
            </w:r>
          </w:p>
        </w:tc>
      </w:tr>
      <w:tr w:rsidR="005C7B7D" w:rsidRPr="002B7CDD" w14:paraId="6F4AA1BD" w14:textId="77777777" w:rsidTr="005C7B7D">
        <w:trPr>
          <w:trHeight w:val="450"/>
        </w:trPr>
        <w:tc>
          <w:tcPr>
            <w:tcW w:w="876" w:type="dxa"/>
          </w:tcPr>
          <w:p w14:paraId="0ACCDFE8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4168" w:type="dxa"/>
            <w:gridSpan w:val="2"/>
          </w:tcPr>
          <w:p w14:paraId="70B67F2D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МИТРОВДАНСКИ ВАШАР БИЈЕЉИНА</w:t>
            </w:r>
            <w:r w:rsidRPr="002B7C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84" w:type="dxa"/>
          </w:tcPr>
          <w:p w14:paraId="2439CE85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УКУПНИ ТРОШКОВИ</w:t>
            </w:r>
          </w:p>
          <w:p w14:paraId="58B490D1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</w:p>
        </w:tc>
        <w:tc>
          <w:tcPr>
            <w:tcW w:w="1376" w:type="dxa"/>
          </w:tcPr>
          <w:p w14:paraId="22248D3A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999,92 КМ</w:t>
            </w:r>
          </w:p>
        </w:tc>
      </w:tr>
      <w:tr w:rsidR="005C7B7D" w:rsidRPr="002B7CDD" w14:paraId="0DA8C22E" w14:textId="77777777" w:rsidTr="005C7B7D">
        <w:trPr>
          <w:trHeight w:val="450"/>
        </w:trPr>
        <w:tc>
          <w:tcPr>
            <w:tcW w:w="876" w:type="dxa"/>
          </w:tcPr>
          <w:p w14:paraId="1D2BCE4B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168" w:type="dxa"/>
            <w:gridSpan w:val="2"/>
          </w:tcPr>
          <w:p w14:paraId="3495C5D3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11.САЈАМ ПРИВРЕДЕ МОДРИЧА</w:t>
            </w:r>
          </w:p>
        </w:tc>
        <w:tc>
          <w:tcPr>
            <w:tcW w:w="2384" w:type="dxa"/>
          </w:tcPr>
          <w:p w14:paraId="70D2FA6E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  <w:p w14:paraId="68DE3270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76" w:type="dxa"/>
          </w:tcPr>
          <w:p w14:paraId="2F41E2DB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126,40 КМ</w:t>
            </w:r>
          </w:p>
        </w:tc>
      </w:tr>
      <w:tr w:rsidR="005C7B7D" w:rsidRPr="002B7CDD" w14:paraId="4B32E891" w14:textId="77777777" w:rsidTr="005C7B7D">
        <w:trPr>
          <w:trHeight w:val="691"/>
        </w:trPr>
        <w:tc>
          <w:tcPr>
            <w:tcW w:w="876" w:type="dxa"/>
          </w:tcPr>
          <w:p w14:paraId="1E2E114A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168" w:type="dxa"/>
            <w:gridSpan w:val="2"/>
          </w:tcPr>
          <w:p w14:paraId="685A0EA9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13.САЈАМ ЗДРАВЕ ХРАНЕ, СТАРИХ ЗАНАТА И НАРОДНЕ КУЛТУРЕ ''ИБАРСКИ СУСРЕТИ – НЕМАЊИЧКИ ДАНИ 2022''</w:t>
            </w:r>
          </w:p>
        </w:tc>
        <w:tc>
          <w:tcPr>
            <w:tcW w:w="2384" w:type="dxa"/>
          </w:tcPr>
          <w:p w14:paraId="61F14DDF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  <w:p w14:paraId="0145541C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14:paraId="5BB85F75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519,00 КМ</w:t>
            </w:r>
          </w:p>
        </w:tc>
      </w:tr>
      <w:tr w:rsidR="005C7B7D" w:rsidRPr="002B7CDD" w14:paraId="19C1815F" w14:textId="77777777" w:rsidTr="005C7B7D">
        <w:trPr>
          <w:trHeight w:val="450"/>
        </w:trPr>
        <w:tc>
          <w:tcPr>
            <w:tcW w:w="876" w:type="dxa"/>
          </w:tcPr>
          <w:p w14:paraId="7B10D88A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4168" w:type="dxa"/>
            <w:gridSpan w:val="2"/>
          </w:tcPr>
          <w:p w14:paraId="50502C7B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МАНИФЕСТАЦИЈА ''ДАНИ БЕРБЕ ГРОЖЂА''- ВРШАЦ</w:t>
            </w:r>
          </w:p>
        </w:tc>
        <w:tc>
          <w:tcPr>
            <w:tcW w:w="2384" w:type="dxa"/>
          </w:tcPr>
          <w:p w14:paraId="2EC73863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  <w:p w14:paraId="2BCAEF4E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76" w:type="dxa"/>
          </w:tcPr>
          <w:p w14:paraId="234B45CD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451,30 КМ</w:t>
            </w:r>
          </w:p>
        </w:tc>
      </w:tr>
      <w:tr w:rsidR="005C7B7D" w:rsidRPr="002B7CDD" w14:paraId="1CFA8174" w14:textId="77777777" w:rsidTr="005C7B7D">
        <w:trPr>
          <w:trHeight w:val="691"/>
        </w:trPr>
        <w:tc>
          <w:tcPr>
            <w:tcW w:w="876" w:type="dxa"/>
          </w:tcPr>
          <w:p w14:paraId="2F8CE052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168" w:type="dxa"/>
            <w:gridSpan w:val="2"/>
          </w:tcPr>
          <w:p w14:paraId="4A867637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АКТИВНОСТИ ИЗРАДУ ПРОМОТИВНОГ МАТЕРИЈАЛА ТУРИСТИЧКЕ ОРГАНИЗАЦИЈЕ ГРАДА БИЈЕЉИНА </w:t>
            </w:r>
          </w:p>
        </w:tc>
        <w:tc>
          <w:tcPr>
            <w:tcW w:w="2384" w:type="dxa"/>
          </w:tcPr>
          <w:p w14:paraId="23720050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376" w:type="dxa"/>
          </w:tcPr>
          <w:p w14:paraId="6782B8DA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75,60 КМ</w:t>
            </w:r>
          </w:p>
        </w:tc>
      </w:tr>
      <w:tr w:rsidR="005C7B7D" w:rsidRPr="002B7CDD" w14:paraId="16EF3932" w14:textId="77777777" w:rsidTr="005C7B7D">
        <w:trPr>
          <w:trHeight w:val="450"/>
        </w:trPr>
        <w:tc>
          <w:tcPr>
            <w:tcW w:w="876" w:type="dxa"/>
          </w:tcPr>
          <w:p w14:paraId="5144F517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4168" w:type="dxa"/>
            <w:gridSpan w:val="2"/>
          </w:tcPr>
          <w:p w14:paraId="5D7B44CD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ПРИПРЕМА ПРОМОТИВНОГ  МАТЕРИЈАЛА</w:t>
            </w:r>
          </w:p>
          <w:p w14:paraId="5D0B5752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384" w:type="dxa"/>
          </w:tcPr>
          <w:p w14:paraId="1721BF61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ГРАФИКОМ БИЈЕЉИНА</w:t>
            </w:r>
          </w:p>
        </w:tc>
        <w:tc>
          <w:tcPr>
            <w:tcW w:w="1376" w:type="dxa"/>
          </w:tcPr>
          <w:p w14:paraId="04B7B6DF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580,00 КМ</w:t>
            </w:r>
          </w:p>
        </w:tc>
      </w:tr>
      <w:tr w:rsidR="005C7B7D" w:rsidRPr="002B7CDD" w14:paraId="2F01C9EF" w14:textId="77777777" w:rsidTr="005C7B7D">
        <w:trPr>
          <w:trHeight w:val="465"/>
        </w:trPr>
        <w:tc>
          <w:tcPr>
            <w:tcW w:w="876" w:type="dxa"/>
          </w:tcPr>
          <w:p w14:paraId="7271DEC5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4168" w:type="dxa"/>
            <w:gridSpan w:val="2"/>
          </w:tcPr>
          <w:p w14:paraId="157C20D5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ПРОМОТИВНИ МАТЕРИЈАЛ</w:t>
            </w:r>
          </w:p>
          <w:p w14:paraId="56044932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384" w:type="dxa"/>
          </w:tcPr>
          <w:p w14:paraId="7D78D761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Д-ДЕЛТА БИЈЕЉИНА</w:t>
            </w:r>
          </w:p>
        </w:tc>
        <w:tc>
          <w:tcPr>
            <w:tcW w:w="1376" w:type="dxa"/>
          </w:tcPr>
          <w:p w14:paraId="1FEBAABD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5.767,00 КМ</w:t>
            </w:r>
          </w:p>
        </w:tc>
      </w:tr>
      <w:tr w:rsidR="005C7B7D" w:rsidRPr="002B7CDD" w14:paraId="7E7172CC" w14:textId="77777777" w:rsidTr="005C7B7D">
        <w:trPr>
          <w:trHeight w:val="676"/>
        </w:trPr>
        <w:tc>
          <w:tcPr>
            <w:tcW w:w="876" w:type="dxa"/>
          </w:tcPr>
          <w:p w14:paraId="72ACB548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4168" w:type="dxa"/>
            <w:gridSpan w:val="2"/>
          </w:tcPr>
          <w:p w14:paraId="66B374BA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BA"/>
              </w:rPr>
              <w:t>САЈАМ ТУРИЗМА И СЕОСКОГ ТУРИЗМА У КРАГУЈЕВЦУ</w:t>
            </w:r>
          </w:p>
          <w:p w14:paraId="0D92013A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384" w:type="dxa"/>
          </w:tcPr>
          <w:p w14:paraId="3545D900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  <w:p w14:paraId="53A2A10D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76" w:type="dxa"/>
          </w:tcPr>
          <w:p w14:paraId="21095793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1.185,30 КМ</w:t>
            </w:r>
          </w:p>
        </w:tc>
      </w:tr>
      <w:tr w:rsidR="005C7B7D" w:rsidRPr="002B7CDD" w14:paraId="51789431" w14:textId="77777777" w:rsidTr="005C7B7D">
        <w:trPr>
          <w:trHeight w:val="691"/>
        </w:trPr>
        <w:tc>
          <w:tcPr>
            <w:tcW w:w="876" w:type="dxa"/>
          </w:tcPr>
          <w:p w14:paraId="614DF87D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4168" w:type="dxa"/>
            <w:gridSpan w:val="2"/>
          </w:tcPr>
          <w:p w14:paraId="0742C155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СЈЕДНИЦА КООРДИНАЦИОНОГ ОДБОРА ТУРИСТИЧКЕ ОРГАНИЗАЦИЈЕ РЕПУБЛИКЕ СРПСКЕ – БАЊА ЛУКА</w:t>
            </w:r>
          </w:p>
        </w:tc>
        <w:tc>
          <w:tcPr>
            <w:tcW w:w="2384" w:type="dxa"/>
          </w:tcPr>
          <w:p w14:paraId="26FF9F44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376" w:type="dxa"/>
          </w:tcPr>
          <w:p w14:paraId="378DAED3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299,00 КМ</w:t>
            </w:r>
          </w:p>
        </w:tc>
      </w:tr>
      <w:tr w:rsidR="005C7B7D" w:rsidRPr="002B7CDD" w14:paraId="7C64FC68" w14:textId="77777777" w:rsidTr="005C7B7D">
        <w:trPr>
          <w:trHeight w:val="450"/>
        </w:trPr>
        <w:tc>
          <w:tcPr>
            <w:tcW w:w="876" w:type="dxa"/>
          </w:tcPr>
          <w:p w14:paraId="19D9F6D7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168" w:type="dxa"/>
            <w:gridSpan w:val="2"/>
          </w:tcPr>
          <w:p w14:paraId="59DF642E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ПРОСЛАВА НОВЕ ГОДИНЕ -МАНИФЕСТАЦИЈА ЗИМСКИ КОРЗО</w:t>
            </w:r>
          </w:p>
        </w:tc>
        <w:tc>
          <w:tcPr>
            <w:tcW w:w="2384" w:type="dxa"/>
          </w:tcPr>
          <w:p w14:paraId="6A131CE3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УКУПНИ ТРОШАК</w:t>
            </w:r>
          </w:p>
        </w:tc>
        <w:tc>
          <w:tcPr>
            <w:tcW w:w="1376" w:type="dxa"/>
          </w:tcPr>
          <w:p w14:paraId="7A482B0B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Cyrl-CS"/>
              </w:rPr>
              <w:t>20.540,00 КМ</w:t>
            </w:r>
          </w:p>
          <w:p w14:paraId="3DA84B7E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C7B7D" w:rsidRPr="002B7CDD" w14:paraId="4BEC8BA8" w14:textId="77777777" w:rsidTr="005C7B7D">
        <w:trPr>
          <w:trHeight w:val="450"/>
        </w:trPr>
        <w:tc>
          <w:tcPr>
            <w:tcW w:w="876" w:type="dxa"/>
          </w:tcPr>
          <w:p w14:paraId="4934279A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</w:p>
        </w:tc>
        <w:tc>
          <w:tcPr>
            <w:tcW w:w="4168" w:type="dxa"/>
            <w:gridSpan w:val="2"/>
          </w:tcPr>
          <w:p w14:paraId="70E028AB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14:paraId="62850D46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</w:rPr>
              <w:t>УКУПНО:</w:t>
            </w:r>
          </w:p>
        </w:tc>
        <w:tc>
          <w:tcPr>
            <w:tcW w:w="2384" w:type="dxa"/>
          </w:tcPr>
          <w:p w14:paraId="255B18AA" w14:textId="77777777" w:rsidR="005C7B7D" w:rsidRPr="002B7CDD" w:rsidRDefault="005C7B7D" w:rsidP="004050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76" w:type="dxa"/>
          </w:tcPr>
          <w:p w14:paraId="32CDEA41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Latn-BA"/>
              </w:rPr>
            </w:pPr>
          </w:p>
          <w:p w14:paraId="20A097CE" w14:textId="77777777" w:rsidR="005C7B7D" w:rsidRPr="002B7CDD" w:rsidRDefault="005C7B7D" w:rsidP="0040501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B7CDD">
              <w:rPr>
                <w:rFonts w:ascii="Times New Roman" w:hAnsi="Times New Roman"/>
                <w:sz w:val="20"/>
                <w:szCs w:val="20"/>
                <w:lang w:val="sr-Latn-BA"/>
              </w:rPr>
              <w:t xml:space="preserve">108.216,61 </w:t>
            </w:r>
            <w:r w:rsidRPr="002B7CDD"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</w:tr>
    </w:tbl>
    <w:p w14:paraId="4CB6935B" w14:textId="77777777" w:rsidR="0012793F" w:rsidRDefault="0012793F" w:rsidP="005C7B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33FF668" w14:textId="77777777" w:rsidR="005C7B7D" w:rsidRPr="002B7CDD" w:rsidRDefault="005C7B7D" w:rsidP="005C7B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7CDD">
        <w:rPr>
          <w:rFonts w:ascii="Times New Roman" w:eastAsia="Calibri" w:hAnsi="Times New Roman" w:cs="Times New Roman"/>
          <w:sz w:val="24"/>
          <w:szCs w:val="24"/>
          <w:lang w:val="sr-Cyrl-CS"/>
        </w:rPr>
        <w:t>Упоредни показатељи планираних и утрошених средстава предвиђених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измјењеним</w:t>
      </w:r>
      <w:r w:rsidRPr="002B7CD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2B7CDD">
        <w:rPr>
          <w:rFonts w:ascii="Times New Roman" w:eastAsia="Calibri" w:hAnsi="Times New Roman" w:cs="Times New Roman"/>
          <w:sz w:val="24"/>
          <w:szCs w:val="24"/>
        </w:rPr>
        <w:t>Програмом кориштења средстава на рачуну посебних намјена по основу прихода од боравишне таксе:</w:t>
      </w:r>
    </w:p>
    <w:p w14:paraId="17DCC049" w14:textId="77777777" w:rsidR="005C7B7D" w:rsidRDefault="005C7B7D" w:rsidP="005C7B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0AC97575" w14:textId="77777777" w:rsidR="005C7B7D" w:rsidRPr="002B7CDD" w:rsidRDefault="005C7B7D" w:rsidP="005C7B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tbl>
      <w:tblPr>
        <w:tblStyle w:val="TableGrid2"/>
        <w:tblW w:w="0" w:type="auto"/>
        <w:tblInd w:w="-113" w:type="dxa"/>
        <w:tblLook w:val="04A0" w:firstRow="1" w:lastRow="0" w:firstColumn="1" w:lastColumn="0" w:noHBand="0" w:noVBand="1"/>
      </w:tblPr>
      <w:tblGrid>
        <w:gridCol w:w="626"/>
        <w:gridCol w:w="3855"/>
        <w:gridCol w:w="2289"/>
        <w:gridCol w:w="2273"/>
      </w:tblGrid>
      <w:tr w:rsidR="005C7B7D" w:rsidRPr="002B7CDD" w14:paraId="373164EF" w14:textId="77777777" w:rsidTr="00615A45">
        <w:trPr>
          <w:trHeight w:val="645"/>
        </w:trPr>
        <w:tc>
          <w:tcPr>
            <w:tcW w:w="626" w:type="dxa"/>
          </w:tcPr>
          <w:p w14:paraId="6DABC12C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Р. БР.</w:t>
            </w:r>
          </w:p>
        </w:tc>
        <w:tc>
          <w:tcPr>
            <w:tcW w:w="3855" w:type="dxa"/>
          </w:tcPr>
          <w:p w14:paraId="711EB39C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НАМЈЕНА / АКТИВНОСТ ПРЕМА ПРОГРАМУ</w:t>
            </w:r>
          </w:p>
        </w:tc>
        <w:tc>
          <w:tcPr>
            <w:tcW w:w="2289" w:type="dxa"/>
          </w:tcPr>
          <w:p w14:paraId="41DD66FA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ПЛАНИРАНА СРЕДСТВА У КМ</w:t>
            </w:r>
          </w:p>
        </w:tc>
        <w:tc>
          <w:tcPr>
            <w:tcW w:w="2273" w:type="dxa"/>
          </w:tcPr>
          <w:p w14:paraId="65C44FAC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УТРОШЕНА СРЕДСТВА У КМ</w:t>
            </w:r>
          </w:p>
        </w:tc>
      </w:tr>
      <w:tr w:rsidR="005C7B7D" w:rsidRPr="002B7CDD" w14:paraId="0D82FFBA" w14:textId="77777777" w:rsidTr="00615A45">
        <w:trPr>
          <w:trHeight w:val="809"/>
        </w:trPr>
        <w:tc>
          <w:tcPr>
            <w:tcW w:w="626" w:type="dxa"/>
          </w:tcPr>
          <w:p w14:paraId="7CF9EA6E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855" w:type="dxa"/>
          </w:tcPr>
          <w:p w14:paraId="1AA3745A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Израда пропагадног материјала</w:t>
            </w:r>
          </w:p>
        </w:tc>
        <w:tc>
          <w:tcPr>
            <w:tcW w:w="2289" w:type="dxa"/>
          </w:tcPr>
          <w:p w14:paraId="0BB353E0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6.610,00</w:t>
            </w:r>
          </w:p>
        </w:tc>
        <w:tc>
          <w:tcPr>
            <w:tcW w:w="2273" w:type="dxa"/>
          </w:tcPr>
          <w:p w14:paraId="79A56E2C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Latn-BA"/>
              </w:rPr>
              <w:t>6.347,00</w:t>
            </w:r>
          </w:p>
          <w:p w14:paraId="5A8077DB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</w:tr>
      <w:tr w:rsidR="005C7B7D" w:rsidRPr="002B7CDD" w14:paraId="055CE9B5" w14:textId="77777777" w:rsidTr="00615A45">
        <w:trPr>
          <w:trHeight w:val="645"/>
        </w:trPr>
        <w:tc>
          <w:tcPr>
            <w:tcW w:w="626" w:type="dxa"/>
          </w:tcPr>
          <w:p w14:paraId="75993D03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855" w:type="dxa"/>
          </w:tcPr>
          <w:p w14:paraId="12C69002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Манифестација ''Сајам туризма и гастрокултуре''</w:t>
            </w:r>
          </w:p>
        </w:tc>
        <w:tc>
          <w:tcPr>
            <w:tcW w:w="2289" w:type="dxa"/>
          </w:tcPr>
          <w:p w14:paraId="668F5033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19.250,00</w:t>
            </w:r>
          </w:p>
        </w:tc>
        <w:tc>
          <w:tcPr>
            <w:tcW w:w="2273" w:type="dxa"/>
          </w:tcPr>
          <w:p w14:paraId="2304AC91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19.243,75</w:t>
            </w:r>
          </w:p>
        </w:tc>
      </w:tr>
      <w:tr w:rsidR="005C7B7D" w:rsidRPr="002B7CDD" w14:paraId="07EC1522" w14:textId="77777777" w:rsidTr="00615A45">
        <w:trPr>
          <w:trHeight w:val="809"/>
        </w:trPr>
        <w:tc>
          <w:tcPr>
            <w:tcW w:w="626" w:type="dxa"/>
          </w:tcPr>
          <w:p w14:paraId="587E6C9D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855" w:type="dxa"/>
          </w:tcPr>
          <w:p w14:paraId="0519B528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Манифестација ''Савска регата''</w:t>
            </w:r>
          </w:p>
        </w:tc>
        <w:tc>
          <w:tcPr>
            <w:tcW w:w="2289" w:type="dxa"/>
          </w:tcPr>
          <w:p w14:paraId="46476525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11.600,00</w:t>
            </w:r>
          </w:p>
        </w:tc>
        <w:tc>
          <w:tcPr>
            <w:tcW w:w="2273" w:type="dxa"/>
          </w:tcPr>
          <w:p w14:paraId="3C001D53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11.551,01</w:t>
            </w:r>
          </w:p>
          <w:p w14:paraId="6B71CDAB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C7B7D" w:rsidRPr="002B7CDD" w14:paraId="6E702B9B" w14:textId="77777777" w:rsidTr="00615A45">
        <w:trPr>
          <w:trHeight w:val="809"/>
        </w:trPr>
        <w:tc>
          <w:tcPr>
            <w:tcW w:w="626" w:type="dxa"/>
          </w:tcPr>
          <w:p w14:paraId="06F35E25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3855" w:type="dxa"/>
          </w:tcPr>
          <w:p w14:paraId="416F6C09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Манифестација ''Пантелински дани''</w:t>
            </w:r>
          </w:p>
        </w:tc>
        <w:tc>
          <w:tcPr>
            <w:tcW w:w="2289" w:type="dxa"/>
          </w:tcPr>
          <w:p w14:paraId="6A9070C1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5.000,00</w:t>
            </w:r>
          </w:p>
        </w:tc>
        <w:tc>
          <w:tcPr>
            <w:tcW w:w="2273" w:type="dxa"/>
          </w:tcPr>
          <w:p w14:paraId="42429400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5.000,00</w:t>
            </w:r>
          </w:p>
          <w:p w14:paraId="0F348F75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C7B7D" w:rsidRPr="002B7CDD" w14:paraId="6B559F2C" w14:textId="77777777" w:rsidTr="00615A45">
        <w:trPr>
          <w:trHeight w:val="797"/>
        </w:trPr>
        <w:tc>
          <w:tcPr>
            <w:tcW w:w="626" w:type="dxa"/>
          </w:tcPr>
          <w:p w14:paraId="6045CAAC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3855" w:type="dxa"/>
          </w:tcPr>
          <w:p w14:paraId="707D21F1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Манифестација ''Златни котлић''</w:t>
            </w:r>
          </w:p>
        </w:tc>
        <w:tc>
          <w:tcPr>
            <w:tcW w:w="2289" w:type="dxa"/>
          </w:tcPr>
          <w:p w14:paraId="0B8C0541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10.000,00</w:t>
            </w:r>
          </w:p>
        </w:tc>
        <w:tc>
          <w:tcPr>
            <w:tcW w:w="2273" w:type="dxa"/>
          </w:tcPr>
          <w:p w14:paraId="15B234E8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9.968,52</w:t>
            </w:r>
          </w:p>
          <w:p w14:paraId="70A454C9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C7B7D" w:rsidRPr="002B7CDD" w14:paraId="4D9AF766" w14:textId="77777777" w:rsidTr="00615A45">
        <w:trPr>
          <w:trHeight w:val="656"/>
        </w:trPr>
        <w:tc>
          <w:tcPr>
            <w:tcW w:w="626" w:type="dxa"/>
          </w:tcPr>
          <w:p w14:paraId="4EC85A70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3855" w:type="dxa"/>
          </w:tcPr>
          <w:p w14:paraId="77425379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Манифестација ''Умјетничка колонија''</w:t>
            </w:r>
          </w:p>
        </w:tc>
        <w:tc>
          <w:tcPr>
            <w:tcW w:w="2289" w:type="dxa"/>
          </w:tcPr>
          <w:p w14:paraId="46895286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11.750,00</w:t>
            </w:r>
          </w:p>
        </w:tc>
        <w:tc>
          <w:tcPr>
            <w:tcW w:w="2273" w:type="dxa"/>
          </w:tcPr>
          <w:p w14:paraId="1D2FCB67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11.745,17</w:t>
            </w:r>
          </w:p>
        </w:tc>
      </w:tr>
      <w:tr w:rsidR="005C7B7D" w:rsidRPr="002B7CDD" w14:paraId="4CEE444E" w14:textId="77777777" w:rsidTr="00615A45">
        <w:trPr>
          <w:trHeight w:val="645"/>
        </w:trPr>
        <w:tc>
          <w:tcPr>
            <w:tcW w:w="626" w:type="dxa"/>
          </w:tcPr>
          <w:p w14:paraId="4D11DABF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3855" w:type="dxa"/>
          </w:tcPr>
          <w:p w14:paraId="4101B14C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Манифестација ''Митровдански вашар''</w:t>
            </w:r>
          </w:p>
        </w:tc>
        <w:tc>
          <w:tcPr>
            <w:tcW w:w="2289" w:type="dxa"/>
          </w:tcPr>
          <w:p w14:paraId="78FB7743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1.000,00</w:t>
            </w:r>
          </w:p>
        </w:tc>
        <w:tc>
          <w:tcPr>
            <w:tcW w:w="2273" w:type="dxa"/>
          </w:tcPr>
          <w:p w14:paraId="621B508E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999,92</w:t>
            </w:r>
          </w:p>
        </w:tc>
      </w:tr>
      <w:tr w:rsidR="005C7B7D" w:rsidRPr="002B7CDD" w14:paraId="6C98E303" w14:textId="77777777" w:rsidTr="00615A45">
        <w:trPr>
          <w:trHeight w:val="809"/>
        </w:trPr>
        <w:tc>
          <w:tcPr>
            <w:tcW w:w="626" w:type="dxa"/>
          </w:tcPr>
          <w:p w14:paraId="6BBF53AD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8.</w:t>
            </w:r>
          </w:p>
        </w:tc>
        <w:tc>
          <w:tcPr>
            <w:tcW w:w="3855" w:type="dxa"/>
          </w:tcPr>
          <w:p w14:paraId="25FA10E8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Котлић код Точка</w:t>
            </w:r>
          </w:p>
        </w:tc>
        <w:tc>
          <w:tcPr>
            <w:tcW w:w="2289" w:type="dxa"/>
          </w:tcPr>
          <w:p w14:paraId="05674DE8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2.000,00</w:t>
            </w:r>
          </w:p>
        </w:tc>
        <w:tc>
          <w:tcPr>
            <w:tcW w:w="2273" w:type="dxa"/>
          </w:tcPr>
          <w:p w14:paraId="6724648B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1.992,27</w:t>
            </w:r>
          </w:p>
          <w:p w14:paraId="7A32093A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C7B7D" w:rsidRPr="002B7CDD" w14:paraId="4751EF89" w14:textId="77777777" w:rsidTr="00615A45">
        <w:trPr>
          <w:trHeight w:val="645"/>
        </w:trPr>
        <w:tc>
          <w:tcPr>
            <w:tcW w:w="626" w:type="dxa"/>
          </w:tcPr>
          <w:p w14:paraId="4049EE7D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3855" w:type="dxa"/>
          </w:tcPr>
          <w:p w14:paraId="6F4F09C0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Учешће на манифестацијама и сајмовима у зрмљи и окружењу</w:t>
            </w:r>
          </w:p>
        </w:tc>
        <w:tc>
          <w:tcPr>
            <w:tcW w:w="2289" w:type="dxa"/>
          </w:tcPr>
          <w:p w14:paraId="4635EA82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14.000,00</w:t>
            </w:r>
          </w:p>
        </w:tc>
        <w:tc>
          <w:tcPr>
            <w:tcW w:w="2273" w:type="dxa"/>
          </w:tcPr>
          <w:p w14:paraId="1D725C76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9.409,60</w:t>
            </w:r>
          </w:p>
        </w:tc>
      </w:tr>
      <w:tr w:rsidR="005C7B7D" w:rsidRPr="002B7CDD" w14:paraId="6B183356" w14:textId="77777777" w:rsidTr="00615A45">
        <w:trPr>
          <w:trHeight w:val="797"/>
        </w:trPr>
        <w:tc>
          <w:tcPr>
            <w:tcW w:w="626" w:type="dxa"/>
          </w:tcPr>
          <w:p w14:paraId="2D5F3E5A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3855" w:type="dxa"/>
          </w:tcPr>
          <w:p w14:paraId="39E7C588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Туристичка сигнализација</w:t>
            </w:r>
          </w:p>
        </w:tc>
        <w:tc>
          <w:tcPr>
            <w:tcW w:w="2289" w:type="dxa"/>
          </w:tcPr>
          <w:p w14:paraId="0B91CD26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7.100,00</w:t>
            </w:r>
          </w:p>
        </w:tc>
        <w:tc>
          <w:tcPr>
            <w:tcW w:w="2273" w:type="dxa"/>
          </w:tcPr>
          <w:p w14:paraId="7377DD01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7.008,30</w:t>
            </w:r>
          </w:p>
          <w:p w14:paraId="58666407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5C7B7D" w:rsidRPr="002B7CDD" w14:paraId="48B96887" w14:textId="77777777" w:rsidTr="00615A45">
        <w:trPr>
          <w:trHeight w:val="656"/>
        </w:trPr>
        <w:tc>
          <w:tcPr>
            <w:tcW w:w="626" w:type="dxa"/>
          </w:tcPr>
          <w:p w14:paraId="1A765F6F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3855" w:type="dxa"/>
          </w:tcPr>
          <w:p w14:paraId="4A37DC19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Стручно усавршавање из области туризма</w:t>
            </w:r>
          </w:p>
        </w:tc>
        <w:tc>
          <w:tcPr>
            <w:tcW w:w="2289" w:type="dxa"/>
          </w:tcPr>
          <w:p w14:paraId="5C037C74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2.000,00</w:t>
            </w:r>
          </w:p>
        </w:tc>
        <w:tc>
          <w:tcPr>
            <w:tcW w:w="2273" w:type="dxa"/>
          </w:tcPr>
          <w:p w14:paraId="0CCA5206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2.000,00</w:t>
            </w:r>
          </w:p>
        </w:tc>
      </w:tr>
      <w:tr w:rsidR="005C7B7D" w:rsidRPr="002B7CDD" w14:paraId="1C567467" w14:textId="77777777" w:rsidTr="00615A45">
        <w:trPr>
          <w:trHeight w:val="891"/>
        </w:trPr>
        <w:tc>
          <w:tcPr>
            <w:tcW w:w="626" w:type="dxa"/>
          </w:tcPr>
          <w:p w14:paraId="0BEBCD4D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12</w:t>
            </w:r>
          </w:p>
        </w:tc>
        <w:tc>
          <w:tcPr>
            <w:tcW w:w="3855" w:type="dxa"/>
          </w:tcPr>
          <w:p w14:paraId="702FB6AC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Израда промотивног филма о туристичким потенцијалима Града  Бијељина</w:t>
            </w:r>
          </w:p>
        </w:tc>
        <w:tc>
          <w:tcPr>
            <w:tcW w:w="2289" w:type="dxa"/>
          </w:tcPr>
          <w:p w14:paraId="717FCB0F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2.000,00</w:t>
            </w:r>
          </w:p>
        </w:tc>
        <w:tc>
          <w:tcPr>
            <w:tcW w:w="2273" w:type="dxa"/>
          </w:tcPr>
          <w:p w14:paraId="4E9DF1EA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2.000,00</w:t>
            </w:r>
          </w:p>
        </w:tc>
      </w:tr>
      <w:tr w:rsidR="005C7B7D" w:rsidRPr="002B7CDD" w14:paraId="258A3F34" w14:textId="77777777" w:rsidTr="00615A45">
        <w:trPr>
          <w:trHeight w:val="645"/>
        </w:trPr>
        <w:tc>
          <w:tcPr>
            <w:tcW w:w="626" w:type="dxa"/>
          </w:tcPr>
          <w:p w14:paraId="3BBC5774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13.</w:t>
            </w:r>
          </w:p>
        </w:tc>
        <w:tc>
          <w:tcPr>
            <w:tcW w:w="3855" w:type="dxa"/>
          </w:tcPr>
          <w:p w14:paraId="4373D448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Прослава Нове године – Зимски корзо</w:t>
            </w:r>
          </w:p>
        </w:tc>
        <w:tc>
          <w:tcPr>
            <w:tcW w:w="2289" w:type="dxa"/>
          </w:tcPr>
          <w:p w14:paraId="4DA3B183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21.100,00</w:t>
            </w:r>
          </w:p>
        </w:tc>
        <w:tc>
          <w:tcPr>
            <w:tcW w:w="2273" w:type="dxa"/>
          </w:tcPr>
          <w:p w14:paraId="1BDDC2E3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20.540,00</w:t>
            </w:r>
          </w:p>
        </w:tc>
      </w:tr>
      <w:tr w:rsidR="005C7B7D" w:rsidRPr="002B7CDD" w14:paraId="4C7B6F8F" w14:textId="77777777" w:rsidTr="00615A45">
        <w:trPr>
          <w:trHeight w:val="891"/>
        </w:trPr>
        <w:tc>
          <w:tcPr>
            <w:tcW w:w="626" w:type="dxa"/>
          </w:tcPr>
          <w:p w14:paraId="43A78555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14.</w:t>
            </w:r>
          </w:p>
        </w:tc>
        <w:tc>
          <w:tcPr>
            <w:tcW w:w="3855" w:type="dxa"/>
          </w:tcPr>
          <w:p w14:paraId="0CB2E6BF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Остале промотивне активности (рекламе и оглашавања на друштвеним мрежама)</w:t>
            </w:r>
          </w:p>
        </w:tc>
        <w:tc>
          <w:tcPr>
            <w:tcW w:w="2289" w:type="dxa"/>
          </w:tcPr>
          <w:p w14:paraId="464AF132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5.680,00</w:t>
            </w:r>
          </w:p>
        </w:tc>
        <w:tc>
          <w:tcPr>
            <w:tcW w:w="2273" w:type="dxa"/>
          </w:tcPr>
          <w:p w14:paraId="4413F3C4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411,07</w:t>
            </w:r>
          </w:p>
        </w:tc>
      </w:tr>
      <w:tr w:rsidR="005C7B7D" w:rsidRPr="002B7CDD" w14:paraId="7FCD5756" w14:textId="77777777" w:rsidTr="00615A45">
        <w:trPr>
          <w:trHeight w:val="622"/>
        </w:trPr>
        <w:tc>
          <w:tcPr>
            <w:tcW w:w="626" w:type="dxa"/>
          </w:tcPr>
          <w:p w14:paraId="3673941F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855" w:type="dxa"/>
          </w:tcPr>
          <w:p w14:paraId="0B063491" w14:textId="77777777" w:rsidR="005C7B7D" w:rsidRPr="002B7CDD" w:rsidRDefault="005C7B7D" w:rsidP="0040501B">
            <w:pPr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УКУПНО</w:t>
            </w:r>
          </w:p>
        </w:tc>
        <w:tc>
          <w:tcPr>
            <w:tcW w:w="2289" w:type="dxa"/>
          </w:tcPr>
          <w:p w14:paraId="081B6736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B7CDD">
              <w:rPr>
                <w:rFonts w:ascii="Times New Roman" w:hAnsi="Times New Roman"/>
                <w:sz w:val="24"/>
                <w:szCs w:val="24"/>
              </w:rPr>
              <w:t>119.000,00</w:t>
            </w:r>
          </w:p>
        </w:tc>
        <w:tc>
          <w:tcPr>
            <w:tcW w:w="2273" w:type="dxa"/>
          </w:tcPr>
          <w:p w14:paraId="1E532F80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2B7CDD">
              <w:rPr>
                <w:rFonts w:ascii="Times New Roman" w:hAnsi="Times New Roman"/>
                <w:sz w:val="24"/>
                <w:szCs w:val="24"/>
                <w:lang w:val="sr-Cyrl-CS"/>
              </w:rPr>
              <w:t>108.216,61</w:t>
            </w:r>
          </w:p>
          <w:p w14:paraId="785213C5" w14:textId="77777777" w:rsidR="005C7B7D" w:rsidRPr="002B7CDD" w:rsidRDefault="005C7B7D" w:rsidP="0040501B">
            <w:pPr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14:paraId="039C784E" w14:textId="77777777" w:rsidR="005C7B7D" w:rsidRPr="002B7CDD" w:rsidRDefault="005C7B7D" w:rsidP="005C7B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4BFF7C4" w14:textId="77777777" w:rsidR="005C7B7D" w:rsidRPr="002B7CDD" w:rsidRDefault="005C7B7D" w:rsidP="005C7B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B7CDD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Закључак:</w:t>
      </w:r>
      <w:r w:rsidRPr="002B7CD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Све програмске активности које је Туристичка организација Града Бијељина планирала</w:t>
      </w:r>
      <w:r w:rsidRPr="002B7CDD">
        <w:rPr>
          <w:rFonts w:ascii="Times New Roman" w:eastAsia="Calibri" w:hAnsi="Times New Roman" w:cs="Times New Roman"/>
          <w:sz w:val="24"/>
          <w:szCs w:val="24"/>
        </w:rPr>
        <w:t xml:space="preserve"> измјењеним Програмом кориштења средстава прикупљених на рачуну посебних намјена по основу прихода од боравишне таксе за 2022.годину су реализоване.</w:t>
      </w:r>
    </w:p>
    <w:p w14:paraId="7390F337" w14:textId="3FCFDFEA" w:rsidR="004B3566" w:rsidRDefault="004B3566" w:rsidP="00286F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CDEFA6" w14:textId="0B6F6C67" w:rsidR="00615A45" w:rsidRDefault="00615A45" w:rsidP="00286F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9E6EA1" w14:textId="7506EDB4" w:rsidR="00615A45" w:rsidRDefault="00615A45" w:rsidP="00286F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E17604" w14:textId="10794741" w:rsidR="00615A45" w:rsidRDefault="00615A45" w:rsidP="00286F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AF4D40" w14:textId="3B33526A" w:rsidR="00615A45" w:rsidRDefault="00615A45" w:rsidP="00286F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4579DE" w14:textId="77777777" w:rsidR="00615A45" w:rsidRDefault="00615A45" w:rsidP="00286F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CF7D18" w14:textId="442B5909" w:rsidR="00286FFE" w:rsidRPr="00615A45" w:rsidRDefault="00286FFE" w:rsidP="00615A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15A45">
        <w:rPr>
          <w:rFonts w:ascii="Times New Roman" w:hAnsi="Times New Roman" w:cs="Times New Roman"/>
          <w:sz w:val="24"/>
          <w:szCs w:val="24"/>
        </w:rPr>
        <w:t xml:space="preserve"> Број:</w:t>
      </w:r>
      <w:r w:rsidR="00917A69">
        <w:rPr>
          <w:rFonts w:ascii="Times New Roman" w:hAnsi="Times New Roman" w:cs="Times New Roman"/>
          <w:sz w:val="24"/>
          <w:szCs w:val="24"/>
        </w:rPr>
        <w:t>1</w:t>
      </w:r>
      <w:r w:rsidR="00231011">
        <w:rPr>
          <w:rFonts w:ascii="Times New Roman" w:hAnsi="Times New Roman" w:cs="Times New Roman"/>
          <w:sz w:val="24"/>
          <w:szCs w:val="24"/>
        </w:rPr>
        <w:t>48</w:t>
      </w:r>
      <w:r w:rsidR="00917A69">
        <w:rPr>
          <w:rFonts w:ascii="Times New Roman" w:hAnsi="Times New Roman" w:cs="Times New Roman"/>
          <w:sz w:val="24"/>
          <w:szCs w:val="24"/>
        </w:rPr>
        <w:t>/23</w:t>
      </w:r>
      <w:r w:rsidRPr="00615A45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</w:t>
      </w:r>
      <w:r w:rsidR="00F3329B" w:rsidRPr="00615A45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615A4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15A45">
        <w:rPr>
          <w:rFonts w:ascii="Times New Roman" w:hAnsi="Times New Roman" w:cs="Times New Roman"/>
          <w:sz w:val="24"/>
          <w:szCs w:val="24"/>
        </w:rPr>
        <w:t>Директор Туристичке организације</w:t>
      </w:r>
    </w:p>
    <w:p w14:paraId="24FEBBCA" w14:textId="6F50CEEB" w:rsidR="009558B7" w:rsidRPr="00615A45" w:rsidRDefault="00286FFE" w:rsidP="00615A45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15A45">
        <w:rPr>
          <w:rFonts w:ascii="Times New Roman" w:hAnsi="Times New Roman" w:cs="Times New Roman"/>
          <w:sz w:val="24"/>
          <w:szCs w:val="24"/>
        </w:rPr>
        <w:t xml:space="preserve">   Датум :</w:t>
      </w:r>
      <w:r w:rsidR="00917A69">
        <w:rPr>
          <w:rFonts w:ascii="Times New Roman" w:hAnsi="Times New Roman" w:cs="Times New Roman"/>
          <w:sz w:val="24"/>
          <w:szCs w:val="24"/>
        </w:rPr>
        <w:t xml:space="preserve"> 0</w:t>
      </w:r>
      <w:r w:rsidR="00FA22ED">
        <w:rPr>
          <w:rFonts w:ascii="Times New Roman" w:hAnsi="Times New Roman" w:cs="Times New Roman"/>
          <w:sz w:val="24"/>
          <w:szCs w:val="24"/>
        </w:rPr>
        <w:t>3</w:t>
      </w:r>
      <w:r w:rsidR="00917A69">
        <w:rPr>
          <w:rFonts w:ascii="Times New Roman" w:hAnsi="Times New Roman" w:cs="Times New Roman"/>
          <w:sz w:val="24"/>
          <w:szCs w:val="24"/>
        </w:rPr>
        <w:t>.02.2023.</w:t>
      </w:r>
      <w:r w:rsidRPr="00615A45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</w:t>
      </w:r>
    </w:p>
    <w:p w14:paraId="5B770574" w14:textId="77777777" w:rsidR="009558B7" w:rsidRPr="00615A45" w:rsidRDefault="009558B7" w:rsidP="00615A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15A45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</w:t>
      </w:r>
      <w:r w:rsidR="00286FFE" w:rsidRPr="00615A45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="00F3329B" w:rsidRPr="00615A45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</w:t>
      </w:r>
      <w:r w:rsidR="00286FFE" w:rsidRPr="00615A45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286FFE" w:rsidRPr="00615A45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00192184" w14:textId="77777777" w:rsidR="00636788" w:rsidRPr="00615A45" w:rsidRDefault="00286FFE" w:rsidP="00615A45">
      <w:pPr>
        <w:jc w:val="both"/>
        <w:rPr>
          <w:rFonts w:ascii="Times New Roman" w:hAnsi="Times New Roman" w:cs="Times New Roman"/>
          <w:sz w:val="24"/>
          <w:szCs w:val="24"/>
        </w:rPr>
      </w:pPr>
      <w:r w:rsidRPr="00615A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F3329B" w:rsidRPr="00615A45">
        <w:rPr>
          <w:rFonts w:ascii="Times New Roman" w:hAnsi="Times New Roman" w:cs="Times New Roman"/>
          <w:sz w:val="24"/>
          <w:szCs w:val="24"/>
        </w:rPr>
        <w:t xml:space="preserve"> </w:t>
      </w:r>
      <w:r w:rsidRPr="00615A45">
        <w:rPr>
          <w:rFonts w:ascii="Times New Roman" w:hAnsi="Times New Roman" w:cs="Times New Roman"/>
          <w:sz w:val="24"/>
          <w:szCs w:val="24"/>
        </w:rPr>
        <w:t>Јасмина Абдулахаги</w:t>
      </w:r>
      <w:r w:rsidR="00A65C97" w:rsidRPr="00615A45">
        <w:rPr>
          <w:rFonts w:ascii="Times New Roman" w:hAnsi="Times New Roman" w:cs="Times New Roman"/>
          <w:sz w:val="24"/>
          <w:szCs w:val="24"/>
        </w:rPr>
        <w:t>ћ</w:t>
      </w:r>
    </w:p>
    <w:sectPr w:rsidR="00636788" w:rsidRPr="00615A45" w:rsidSect="00C0567A">
      <w:footerReference w:type="default" r:id="rId11"/>
      <w:pgSz w:w="11906" w:h="16838"/>
      <w:pgMar w:top="1417" w:right="113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D3AF1" w14:textId="77777777" w:rsidR="00A602A9" w:rsidRDefault="00A602A9">
      <w:pPr>
        <w:spacing w:after="0" w:line="240" w:lineRule="auto"/>
      </w:pPr>
      <w:r>
        <w:separator/>
      </w:r>
    </w:p>
  </w:endnote>
  <w:endnote w:type="continuationSeparator" w:id="0">
    <w:p w14:paraId="6BC2AC84" w14:textId="77777777" w:rsidR="00A602A9" w:rsidRDefault="00A60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84953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FEA2E6" w14:textId="77777777" w:rsidR="0040501B" w:rsidRDefault="0040501B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B193E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58BC1750" w14:textId="77777777" w:rsidR="0040501B" w:rsidRDefault="004050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4A20A" w14:textId="77777777" w:rsidR="00A602A9" w:rsidRDefault="00A602A9">
      <w:pPr>
        <w:spacing w:after="0" w:line="240" w:lineRule="auto"/>
      </w:pPr>
      <w:r>
        <w:separator/>
      </w:r>
    </w:p>
  </w:footnote>
  <w:footnote w:type="continuationSeparator" w:id="0">
    <w:p w14:paraId="6512C156" w14:textId="77777777" w:rsidR="00A602A9" w:rsidRDefault="00A602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F587F"/>
    <w:multiLevelType w:val="multilevel"/>
    <w:tmpl w:val="336C439C"/>
    <w:lvl w:ilvl="0">
      <w:start w:val="6"/>
      <w:numFmt w:val="decimal"/>
      <w:lvlText w:val="%1."/>
      <w:lvlJc w:val="left"/>
      <w:pPr>
        <w:ind w:left="7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2" w:hanging="2160"/>
      </w:pPr>
      <w:rPr>
        <w:rFonts w:hint="default"/>
      </w:rPr>
    </w:lvl>
  </w:abstractNum>
  <w:abstractNum w:abstractNumId="1" w15:restartNumberingAfterBreak="0">
    <w:nsid w:val="0FBF51B4"/>
    <w:multiLevelType w:val="multilevel"/>
    <w:tmpl w:val="F8A67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0CF683F"/>
    <w:multiLevelType w:val="hybridMultilevel"/>
    <w:tmpl w:val="CECAD134"/>
    <w:lvl w:ilvl="0" w:tplc="AB72C8D2">
      <w:start w:val="2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 w15:restartNumberingAfterBreak="0">
    <w:nsid w:val="26C63426"/>
    <w:multiLevelType w:val="hybridMultilevel"/>
    <w:tmpl w:val="7C8C748A"/>
    <w:lvl w:ilvl="0" w:tplc="11F069A0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726234"/>
    <w:multiLevelType w:val="hybridMultilevel"/>
    <w:tmpl w:val="5F7C7ADA"/>
    <w:lvl w:ilvl="0" w:tplc="26ECB5A0">
      <w:start w:val="4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 w15:restartNumberingAfterBreak="0">
    <w:nsid w:val="509C24EC"/>
    <w:multiLevelType w:val="hybridMultilevel"/>
    <w:tmpl w:val="8588365A"/>
    <w:lvl w:ilvl="0" w:tplc="772EA5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1D7D7B"/>
    <w:multiLevelType w:val="hybridMultilevel"/>
    <w:tmpl w:val="F6C47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E3E84"/>
    <w:multiLevelType w:val="hybridMultilevel"/>
    <w:tmpl w:val="5C84C33C"/>
    <w:lvl w:ilvl="0" w:tplc="1FE4E0EC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 w16cid:durableId="522985006">
    <w:abstractNumId w:val="1"/>
  </w:num>
  <w:num w:numId="2" w16cid:durableId="1733849742">
    <w:abstractNumId w:val="3"/>
  </w:num>
  <w:num w:numId="3" w16cid:durableId="2072389509">
    <w:abstractNumId w:val="5"/>
  </w:num>
  <w:num w:numId="4" w16cid:durableId="383336324">
    <w:abstractNumId w:val="6"/>
  </w:num>
  <w:num w:numId="5" w16cid:durableId="508251745">
    <w:abstractNumId w:val="0"/>
  </w:num>
  <w:num w:numId="6" w16cid:durableId="921527991">
    <w:abstractNumId w:val="4"/>
  </w:num>
  <w:num w:numId="7" w16cid:durableId="319847815">
    <w:abstractNumId w:val="2"/>
  </w:num>
  <w:num w:numId="8" w16cid:durableId="1713768400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00C7"/>
    <w:rsid w:val="00007A65"/>
    <w:rsid w:val="00016DB7"/>
    <w:rsid w:val="0003340A"/>
    <w:rsid w:val="000507B9"/>
    <w:rsid w:val="00066026"/>
    <w:rsid w:val="00070B3D"/>
    <w:rsid w:val="00094F27"/>
    <w:rsid w:val="000A2062"/>
    <w:rsid w:val="000C4B2F"/>
    <w:rsid w:val="000C7AA6"/>
    <w:rsid w:val="000D0B9D"/>
    <w:rsid w:val="000D4656"/>
    <w:rsid w:val="000F21B7"/>
    <w:rsid w:val="00104999"/>
    <w:rsid w:val="0012793F"/>
    <w:rsid w:val="0013039D"/>
    <w:rsid w:val="00165040"/>
    <w:rsid w:val="001838B5"/>
    <w:rsid w:val="0019322D"/>
    <w:rsid w:val="0019660F"/>
    <w:rsid w:val="001B28FA"/>
    <w:rsid w:val="001B459B"/>
    <w:rsid w:val="001C7316"/>
    <w:rsid w:val="001D7715"/>
    <w:rsid w:val="001F0D96"/>
    <w:rsid w:val="00207E26"/>
    <w:rsid w:val="002103C7"/>
    <w:rsid w:val="00213E95"/>
    <w:rsid w:val="00227871"/>
    <w:rsid w:val="00231011"/>
    <w:rsid w:val="0023254C"/>
    <w:rsid w:val="00242912"/>
    <w:rsid w:val="002501D3"/>
    <w:rsid w:val="00252797"/>
    <w:rsid w:val="00271C9B"/>
    <w:rsid w:val="00284F63"/>
    <w:rsid w:val="00286907"/>
    <w:rsid w:val="00286FFE"/>
    <w:rsid w:val="002C7AEF"/>
    <w:rsid w:val="002E3D75"/>
    <w:rsid w:val="002E5968"/>
    <w:rsid w:val="00316B13"/>
    <w:rsid w:val="00327FA1"/>
    <w:rsid w:val="00347097"/>
    <w:rsid w:val="00364D16"/>
    <w:rsid w:val="00375DFB"/>
    <w:rsid w:val="003877A9"/>
    <w:rsid w:val="003877F5"/>
    <w:rsid w:val="003A06D6"/>
    <w:rsid w:val="003A0A7F"/>
    <w:rsid w:val="003A21C5"/>
    <w:rsid w:val="003B10FF"/>
    <w:rsid w:val="003B193E"/>
    <w:rsid w:val="003B5A8C"/>
    <w:rsid w:val="003B758B"/>
    <w:rsid w:val="003D1A54"/>
    <w:rsid w:val="003D619B"/>
    <w:rsid w:val="0040501B"/>
    <w:rsid w:val="004061BE"/>
    <w:rsid w:val="004066A4"/>
    <w:rsid w:val="00425459"/>
    <w:rsid w:val="004438C9"/>
    <w:rsid w:val="00445F1E"/>
    <w:rsid w:val="004716D6"/>
    <w:rsid w:val="004B0625"/>
    <w:rsid w:val="004B29F8"/>
    <w:rsid w:val="004B3566"/>
    <w:rsid w:val="004C369C"/>
    <w:rsid w:val="004D5291"/>
    <w:rsid w:val="004D5EE3"/>
    <w:rsid w:val="004E0B19"/>
    <w:rsid w:val="004E2B1C"/>
    <w:rsid w:val="00512568"/>
    <w:rsid w:val="005204BA"/>
    <w:rsid w:val="00524415"/>
    <w:rsid w:val="005301E6"/>
    <w:rsid w:val="005320E1"/>
    <w:rsid w:val="0054203C"/>
    <w:rsid w:val="005462F3"/>
    <w:rsid w:val="00546BF6"/>
    <w:rsid w:val="005606B7"/>
    <w:rsid w:val="005A56A6"/>
    <w:rsid w:val="005C408E"/>
    <w:rsid w:val="005C7B7D"/>
    <w:rsid w:val="005D1E59"/>
    <w:rsid w:val="005E4692"/>
    <w:rsid w:val="005F46C1"/>
    <w:rsid w:val="005F51C9"/>
    <w:rsid w:val="00615A45"/>
    <w:rsid w:val="00623101"/>
    <w:rsid w:val="00623475"/>
    <w:rsid w:val="00630E4D"/>
    <w:rsid w:val="00631C13"/>
    <w:rsid w:val="00634CA7"/>
    <w:rsid w:val="00636788"/>
    <w:rsid w:val="0064214C"/>
    <w:rsid w:val="0064541D"/>
    <w:rsid w:val="00661B04"/>
    <w:rsid w:val="00667E1D"/>
    <w:rsid w:val="00684C27"/>
    <w:rsid w:val="006864C1"/>
    <w:rsid w:val="00694DDE"/>
    <w:rsid w:val="00695B3B"/>
    <w:rsid w:val="00696104"/>
    <w:rsid w:val="006A5486"/>
    <w:rsid w:val="006B00AB"/>
    <w:rsid w:val="006B0469"/>
    <w:rsid w:val="006C2D9F"/>
    <w:rsid w:val="006C2DCB"/>
    <w:rsid w:val="006C3E33"/>
    <w:rsid w:val="006C6ACB"/>
    <w:rsid w:val="006E6821"/>
    <w:rsid w:val="006F2342"/>
    <w:rsid w:val="006F645E"/>
    <w:rsid w:val="00700390"/>
    <w:rsid w:val="0070170B"/>
    <w:rsid w:val="00707B69"/>
    <w:rsid w:val="007341F8"/>
    <w:rsid w:val="00751FD8"/>
    <w:rsid w:val="00752193"/>
    <w:rsid w:val="00752663"/>
    <w:rsid w:val="00757BCB"/>
    <w:rsid w:val="00764903"/>
    <w:rsid w:val="00790A61"/>
    <w:rsid w:val="00793EE5"/>
    <w:rsid w:val="007C4A23"/>
    <w:rsid w:val="007E0B3D"/>
    <w:rsid w:val="007F550F"/>
    <w:rsid w:val="00801002"/>
    <w:rsid w:val="008111FD"/>
    <w:rsid w:val="008464E3"/>
    <w:rsid w:val="008600C7"/>
    <w:rsid w:val="008A3F05"/>
    <w:rsid w:val="008A5693"/>
    <w:rsid w:val="008B6A14"/>
    <w:rsid w:val="008C59B5"/>
    <w:rsid w:val="008E2F00"/>
    <w:rsid w:val="008E62AD"/>
    <w:rsid w:val="008E7BB1"/>
    <w:rsid w:val="008F2AA2"/>
    <w:rsid w:val="008F6EBE"/>
    <w:rsid w:val="0090112B"/>
    <w:rsid w:val="00901323"/>
    <w:rsid w:val="00902011"/>
    <w:rsid w:val="00906803"/>
    <w:rsid w:val="00917A69"/>
    <w:rsid w:val="009245C2"/>
    <w:rsid w:val="009336EF"/>
    <w:rsid w:val="009469B1"/>
    <w:rsid w:val="009558B7"/>
    <w:rsid w:val="00955D16"/>
    <w:rsid w:val="00964E76"/>
    <w:rsid w:val="00986732"/>
    <w:rsid w:val="009A4862"/>
    <w:rsid w:val="009B5C5B"/>
    <w:rsid w:val="009C30D3"/>
    <w:rsid w:val="009C79C6"/>
    <w:rsid w:val="009D5DB9"/>
    <w:rsid w:val="009E05D6"/>
    <w:rsid w:val="009E1342"/>
    <w:rsid w:val="009F22B0"/>
    <w:rsid w:val="00A03943"/>
    <w:rsid w:val="00A27CBE"/>
    <w:rsid w:val="00A3690F"/>
    <w:rsid w:val="00A41E96"/>
    <w:rsid w:val="00A506E5"/>
    <w:rsid w:val="00A602A9"/>
    <w:rsid w:val="00A621AC"/>
    <w:rsid w:val="00A65C97"/>
    <w:rsid w:val="00A86D53"/>
    <w:rsid w:val="00A91DAB"/>
    <w:rsid w:val="00A946D7"/>
    <w:rsid w:val="00A94FAB"/>
    <w:rsid w:val="00AD31E6"/>
    <w:rsid w:val="00AD6E7C"/>
    <w:rsid w:val="00AF555E"/>
    <w:rsid w:val="00B059F6"/>
    <w:rsid w:val="00B308B1"/>
    <w:rsid w:val="00B32FB4"/>
    <w:rsid w:val="00B353FD"/>
    <w:rsid w:val="00B37925"/>
    <w:rsid w:val="00B37A19"/>
    <w:rsid w:val="00B50786"/>
    <w:rsid w:val="00B523FA"/>
    <w:rsid w:val="00B65D79"/>
    <w:rsid w:val="00B70148"/>
    <w:rsid w:val="00B74E14"/>
    <w:rsid w:val="00B7618C"/>
    <w:rsid w:val="00B76D3D"/>
    <w:rsid w:val="00BC3269"/>
    <w:rsid w:val="00BE2DF8"/>
    <w:rsid w:val="00BF5D94"/>
    <w:rsid w:val="00C0567A"/>
    <w:rsid w:val="00C063AE"/>
    <w:rsid w:val="00C21CBB"/>
    <w:rsid w:val="00C258C8"/>
    <w:rsid w:val="00C274D6"/>
    <w:rsid w:val="00C56B64"/>
    <w:rsid w:val="00C71B44"/>
    <w:rsid w:val="00C73082"/>
    <w:rsid w:val="00C754D3"/>
    <w:rsid w:val="00C9009C"/>
    <w:rsid w:val="00C92E2F"/>
    <w:rsid w:val="00CA49CE"/>
    <w:rsid w:val="00CD5666"/>
    <w:rsid w:val="00CD5CE0"/>
    <w:rsid w:val="00CE5D40"/>
    <w:rsid w:val="00CF2738"/>
    <w:rsid w:val="00D12234"/>
    <w:rsid w:val="00D246D4"/>
    <w:rsid w:val="00D34784"/>
    <w:rsid w:val="00D44B27"/>
    <w:rsid w:val="00D50EE5"/>
    <w:rsid w:val="00D547A9"/>
    <w:rsid w:val="00D72606"/>
    <w:rsid w:val="00D734D9"/>
    <w:rsid w:val="00D74FAE"/>
    <w:rsid w:val="00D752C9"/>
    <w:rsid w:val="00D944D0"/>
    <w:rsid w:val="00DB0B76"/>
    <w:rsid w:val="00DC16D3"/>
    <w:rsid w:val="00DC322C"/>
    <w:rsid w:val="00DC575D"/>
    <w:rsid w:val="00DD67BC"/>
    <w:rsid w:val="00DF598F"/>
    <w:rsid w:val="00E2135A"/>
    <w:rsid w:val="00E50D52"/>
    <w:rsid w:val="00E65ADF"/>
    <w:rsid w:val="00E66FB6"/>
    <w:rsid w:val="00E80F02"/>
    <w:rsid w:val="00E8409F"/>
    <w:rsid w:val="00EA0AF8"/>
    <w:rsid w:val="00EA5931"/>
    <w:rsid w:val="00EB06FE"/>
    <w:rsid w:val="00EB7B39"/>
    <w:rsid w:val="00EC2C5D"/>
    <w:rsid w:val="00EE25CC"/>
    <w:rsid w:val="00EE5F72"/>
    <w:rsid w:val="00EE71AB"/>
    <w:rsid w:val="00F115BD"/>
    <w:rsid w:val="00F31FA4"/>
    <w:rsid w:val="00F3329B"/>
    <w:rsid w:val="00F37533"/>
    <w:rsid w:val="00F376A1"/>
    <w:rsid w:val="00F4368C"/>
    <w:rsid w:val="00F46481"/>
    <w:rsid w:val="00F609BB"/>
    <w:rsid w:val="00F661B9"/>
    <w:rsid w:val="00F75022"/>
    <w:rsid w:val="00F8171D"/>
    <w:rsid w:val="00F83DE3"/>
    <w:rsid w:val="00F9075B"/>
    <w:rsid w:val="00F91721"/>
    <w:rsid w:val="00F93ACE"/>
    <w:rsid w:val="00FA22ED"/>
    <w:rsid w:val="00FA7D76"/>
    <w:rsid w:val="00FD5BD6"/>
    <w:rsid w:val="00FE10D8"/>
    <w:rsid w:val="00FF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52BDD"/>
  <w15:docId w15:val="{8DCF8CCC-76E7-440A-BAB5-CC2DA3D2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0C7"/>
    <w:pPr>
      <w:spacing w:after="200" w:line="276" w:lineRule="auto"/>
    </w:pPr>
    <w:rPr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8600C7"/>
    <w:pPr>
      <w:keepNext/>
      <w:numPr>
        <w:numId w:val="1"/>
      </w:numPr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00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8600C7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8"/>
      <w:lang w:val="en-US" w:eastAsia="zh-CN" w:bidi="en-US"/>
    </w:rPr>
  </w:style>
  <w:style w:type="paragraph" w:styleId="Heading5">
    <w:name w:val="heading 5"/>
    <w:basedOn w:val="Normal"/>
    <w:next w:val="Normal"/>
    <w:link w:val="Heading5Char"/>
    <w:qFormat/>
    <w:rsid w:val="008600C7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SimSun" w:hAnsi="Times New Roman" w:cs="Times New Roman"/>
      <w:b/>
      <w:bCs/>
      <w:i/>
      <w:iCs/>
      <w:sz w:val="26"/>
      <w:szCs w:val="26"/>
      <w:lang w:val="en-US" w:eastAsia="zh-CN" w:bidi="en-US"/>
    </w:rPr>
  </w:style>
  <w:style w:type="paragraph" w:styleId="Heading6">
    <w:name w:val="heading 6"/>
    <w:basedOn w:val="Normal"/>
    <w:next w:val="Normal"/>
    <w:link w:val="Heading6Char"/>
    <w:qFormat/>
    <w:rsid w:val="008600C7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val="en-US" w:eastAsia="zh-CN" w:bidi="en-US"/>
    </w:rPr>
  </w:style>
  <w:style w:type="paragraph" w:styleId="Heading7">
    <w:name w:val="heading 7"/>
    <w:basedOn w:val="Normal"/>
    <w:next w:val="Normal"/>
    <w:link w:val="Heading7Char"/>
    <w:qFormat/>
    <w:rsid w:val="008600C7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SimSun" w:hAnsi="Times New Roman" w:cs="Times New Roman"/>
      <w:sz w:val="24"/>
      <w:szCs w:val="24"/>
      <w:lang w:val="en-US" w:eastAsia="zh-CN" w:bidi="en-US"/>
    </w:rPr>
  </w:style>
  <w:style w:type="paragraph" w:styleId="Heading8">
    <w:name w:val="heading 8"/>
    <w:basedOn w:val="Normal"/>
    <w:next w:val="Normal"/>
    <w:link w:val="Heading8Char"/>
    <w:qFormat/>
    <w:rsid w:val="008600C7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SimSun" w:hAnsi="Times New Roman" w:cs="Times New Roman"/>
      <w:i/>
      <w:iCs/>
      <w:sz w:val="24"/>
      <w:szCs w:val="24"/>
      <w:lang w:val="en-US" w:eastAsia="zh-CN" w:bidi="en-US"/>
    </w:rPr>
  </w:style>
  <w:style w:type="paragraph" w:styleId="Heading9">
    <w:name w:val="heading 9"/>
    <w:basedOn w:val="Normal"/>
    <w:next w:val="Normal"/>
    <w:link w:val="Heading9Char"/>
    <w:qFormat/>
    <w:rsid w:val="008600C7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SimHei" w:hAnsi="Arial" w:cs="Times New Roman"/>
      <w:lang w:val="en-US" w:eastAsia="zh-CN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00C7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00C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sr-Latn-CS"/>
    </w:rPr>
  </w:style>
  <w:style w:type="character" w:customStyle="1" w:styleId="Heading4Char">
    <w:name w:val="Heading 4 Char"/>
    <w:basedOn w:val="DefaultParagraphFont"/>
    <w:link w:val="Heading4"/>
    <w:rsid w:val="008600C7"/>
    <w:rPr>
      <w:rFonts w:ascii="Times New Roman" w:eastAsia="SimSun" w:hAnsi="Times New Roman" w:cs="Times New Roman"/>
      <w:b/>
      <w:bCs/>
      <w:sz w:val="28"/>
      <w:szCs w:val="28"/>
      <w:lang w:eastAsia="zh-CN" w:bidi="en-US"/>
    </w:rPr>
  </w:style>
  <w:style w:type="character" w:customStyle="1" w:styleId="Heading5Char">
    <w:name w:val="Heading 5 Char"/>
    <w:basedOn w:val="DefaultParagraphFont"/>
    <w:link w:val="Heading5"/>
    <w:rsid w:val="008600C7"/>
    <w:rPr>
      <w:rFonts w:ascii="Times New Roman" w:eastAsia="SimSun" w:hAnsi="Times New Roman" w:cs="Times New Roman"/>
      <w:b/>
      <w:bCs/>
      <w:i/>
      <w:iCs/>
      <w:sz w:val="26"/>
      <w:szCs w:val="26"/>
      <w:lang w:eastAsia="zh-CN" w:bidi="en-US"/>
    </w:rPr>
  </w:style>
  <w:style w:type="character" w:customStyle="1" w:styleId="Heading6Char">
    <w:name w:val="Heading 6 Char"/>
    <w:basedOn w:val="DefaultParagraphFont"/>
    <w:link w:val="Heading6"/>
    <w:rsid w:val="008600C7"/>
    <w:rPr>
      <w:rFonts w:ascii="Times New Roman" w:eastAsia="SimSun" w:hAnsi="Times New Roman" w:cs="Times New Roman"/>
      <w:b/>
      <w:bCs/>
      <w:lang w:eastAsia="zh-CN" w:bidi="en-US"/>
    </w:rPr>
  </w:style>
  <w:style w:type="character" w:customStyle="1" w:styleId="Heading7Char">
    <w:name w:val="Heading 7 Char"/>
    <w:basedOn w:val="DefaultParagraphFont"/>
    <w:link w:val="Heading7"/>
    <w:rsid w:val="008600C7"/>
    <w:rPr>
      <w:rFonts w:ascii="Times New Roman" w:eastAsia="SimSun" w:hAnsi="Times New Roman" w:cs="Times New Roman"/>
      <w:sz w:val="24"/>
      <w:szCs w:val="24"/>
      <w:lang w:eastAsia="zh-CN" w:bidi="en-US"/>
    </w:rPr>
  </w:style>
  <w:style w:type="character" w:customStyle="1" w:styleId="Heading8Char">
    <w:name w:val="Heading 8 Char"/>
    <w:basedOn w:val="DefaultParagraphFont"/>
    <w:link w:val="Heading8"/>
    <w:rsid w:val="008600C7"/>
    <w:rPr>
      <w:rFonts w:ascii="Times New Roman" w:eastAsia="SimSun" w:hAnsi="Times New Roman" w:cs="Times New Roman"/>
      <w:i/>
      <w:iCs/>
      <w:sz w:val="24"/>
      <w:szCs w:val="24"/>
      <w:lang w:eastAsia="zh-CN" w:bidi="en-US"/>
    </w:rPr>
  </w:style>
  <w:style w:type="character" w:customStyle="1" w:styleId="Heading9Char">
    <w:name w:val="Heading 9 Char"/>
    <w:basedOn w:val="DefaultParagraphFont"/>
    <w:link w:val="Heading9"/>
    <w:rsid w:val="008600C7"/>
    <w:rPr>
      <w:rFonts w:ascii="Arial" w:eastAsia="SimHei" w:hAnsi="Arial" w:cs="Times New Roman"/>
      <w:lang w:eastAsia="zh-CN" w:bidi="en-US"/>
    </w:rPr>
  </w:style>
  <w:style w:type="paragraph" w:styleId="NoSpacing">
    <w:name w:val="No Spacing"/>
    <w:link w:val="NoSpacingChar"/>
    <w:uiPriority w:val="1"/>
    <w:qFormat/>
    <w:rsid w:val="008600C7"/>
    <w:pPr>
      <w:spacing w:after="0" w:line="240" w:lineRule="auto"/>
    </w:pPr>
    <w:rPr>
      <w:lang w:val="sr-Latn-CS"/>
    </w:rPr>
  </w:style>
  <w:style w:type="table" w:styleId="TableGrid">
    <w:name w:val="Table Grid"/>
    <w:basedOn w:val="TableNormal"/>
    <w:uiPriority w:val="59"/>
    <w:rsid w:val="008600C7"/>
    <w:pPr>
      <w:spacing w:after="0" w:line="240" w:lineRule="auto"/>
    </w:pPr>
    <w:rPr>
      <w:lang w:val="sr-Latn-C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600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00C7"/>
    <w:pPr>
      <w:tabs>
        <w:tab w:val="center" w:pos="4702"/>
        <w:tab w:val="right" w:pos="9405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600C7"/>
  </w:style>
  <w:style w:type="character" w:styleId="Hyperlink">
    <w:name w:val="Hyperlink"/>
    <w:basedOn w:val="DefaultParagraphFont"/>
    <w:uiPriority w:val="99"/>
    <w:unhideWhenUsed/>
    <w:rsid w:val="008600C7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8600C7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0C7"/>
    <w:rPr>
      <w:lang w:val="sr-Latn-CS"/>
    </w:rPr>
  </w:style>
  <w:style w:type="paragraph" w:customStyle="1" w:styleId="Default">
    <w:name w:val="Default"/>
    <w:rsid w:val="008600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CS"/>
    </w:rPr>
  </w:style>
  <w:style w:type="paragraph" w:styleId="NormalWeb">
    <w:name w:val="Normal (Web)"/>
    <w:basedOn w:val="Normal"/>
    <w:uiPriority w:val="99"/>
    <w:unhideWhenUsed/>
    <w:rsid w:val="00860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0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0C7"/>
    <w:rPr>
      <w:rFonts w:ascii="Segoe UI" w:hAnsi="Segoe UI" w:cs="Segoe UI"/>
      <w:sz w:val="18"/>
      <w:szCs w:val="18"/>
      <w:lang w:val="sr-Latn-CS"/>
    </w:rPr>
  </w:style>
  <w:style w:type="table" w:customStyle="1" w:styleId="TableGrid1">
    <w:name w:val="Table Grid1"/>
    <w:basedOn w:val="TableNormal"/>
    <w:next w:val="TableGrid"/>
    <w:uiPriority w:val="59"/>
    <w:rsid w:val="008600C7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autoRedefine/>
    <w:semiHidden/>
    <w:unhideWhenUsed/>
    <w:rsid w:val="008600C7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600C7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semiHidden/>
    <w:unhideWhenUsed/>
    <w:rsid w:val="008600C7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8600C7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8600C7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8600C7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</w:rPr>
  </w:style>
  <w:style w:type="paragraph" w:styleId="TOC1">
    <w:name w:val="toc 1"/>
    <w:basedOn w:val="Normal"/>
    <w:next w:val="Normal"/>
    <w:autoRedefine/>
    <w:uiPriority w:val="39"/>
    <w:unhideWhenUsed/>
    <w:rsid w:val="008600C7"/>
    <w:pPr>
      <w:spacing w:after="10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2AA2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0F21B7"/>
    <w:rPr>
      <w:lang w:val="sr-Latn-CS"/>
    </w:rPr>
  </w:style>
  <w:style w:type="table" w:customStyle="1" w:styleId="GridTable1Light1">
    <w:name w:val="Grid Table 1 Light1"/>
    <w:basedOn w:val="TableNormal"/>
    <w:uiPriority w:val="46"/>
    <w:rsid w:val="009C30D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51">
    <w:name w:val="Plain Table 51"/>
    <w:basedOn w:val="TableNormal"/>
    <w:uiPriority w:val="45"/>
    <w:rsid w:val="00286FF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2-Accent31">
    <w:name w:val="Grid Table 2 - Accent 31"/>
    <w:basedOn w:val="TableNormal"/>
    <w:uiPriority w:val="47"/>
    <w:rsid w:val="00EB7B39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leGridLight1">
    <w:name w:val="Table Grid Light1"/>
    <w:basedOn w:val="TableNormal"/>
    <w:uiPriority w:val="40"/>
    <w:rsid w:val="006864C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3A0A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056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56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567A"/>
    <w:rPr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56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567A"/>
    <w:rPr>
      <w:b/>
      <w:bCs/>
      <w:sz w:val="20"/>
      <w:szCs w:val="20"/>
      <w:lang w:val="sr-Latn-CS"/>
    </w:rPr>
  </w:style>
  <w:style w:type="table" w:customStyle="1" w:styleId="TableGrid2">
    <w:name w:val="Table Grid2"/>
    <w:basedOn w:val="TableNormal"/>
    <w:uiPriority w:val="59"/>
    <w:rsid w:val="00793EE5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7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6.2590124952329726E-2"/>
          <c:y val="5.662805662805661E-2"/>
          <c:w val="0.90037283801063328"/>
          <c:h val="0.706185915949695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2019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Sheet1!$A$2:$A$3</c:f>
              <c:strCache>
                <c:ptCount val="2"/>
                <c:pt idx="0">
                  <c:v>Број долазака</c:v>
                </c:pt>
                <c:pt idx="1">
                  <c:v>Број ноћења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43.432000000000002</c:v>
                </c:pt>
                <c:pt idx="1">
                  <c:v>73.147999999999996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E85-4AD2-BC9B-4D379865FBEF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2020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Sheet1!$A$2:$A$3</c:f>
              <c:strCache>
                <c:ptCount val="2"/>
                <c:pt idx="0">
                  <c:v>Број долазака</c:v>
                </c:pt>
                <c:pt idx="1">
                  <c:v>Број ноћења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21.370999999999999</c:v>
                </c:pt>
                <c:pt idx="1">
                  <c:v>44.518000000000001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E85-4AD2-BC9B-4D379865FBEF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2021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satMod val="103000"/>
                    <a:lumMod val="102000"/>
                    <a:tint val="94000"/>
                  </a:schemeClr>
                </a:gs>
                <a:gs pos="50000">
                  <a:schemeClr val="accent6">
                    <a:satMod val="110000"/>
                    <a:lumMod val="100000"/>
                    <a:shade val="100000"/>
                  </a:schemeClr>
                </a:gs>
                <a:gs pos="100000">
                  <a:schemeClr val="accent6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Sheet1!$A$2:$A$3</c:f>
              <c:strCache>
                <c:ptCount val="2"/>
                <c:pt idx="0">
                  <c:v>Број долазака</c:v>
                </c:pt>
                <c:pt idx="1">
                  <c:v>Број ноћења</c:v>
                </c:pt>
              </c:strCache>
            </c:strRef>
          </c:cat>
          <c:val>
            <c:numRef>
              <c:f>Sheet1!$D$2:$D$3</c:f>
              <c:numCache>
                <c:formatCode>General</c:formatCode>
                <c:ptCount val="2"/>
                <c:pt idx="0">
                  <c:v>21.513999999999999</c:v>
                </c:pt>
                <c:pt idx="1">
                  <c:v>36.335000000000001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E85-4AD2-BC9B-4D379865FBEF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2022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lumMod val="60000"/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lumMod val="60000"/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60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Sheet1!$A$2:$A$3</c:f>
              <c:strCache>
                <c:ptCount val="2"/>
                <c:pt idx="0">
                  <c:v>Број долазака</c:v>
                </c:pt>
                <c:pt idx="1">
                  <c:v>Број ноћења</c:v>
                </c:pt>
              </c:strCache>
            </c:strRef>
          </c:cat>
          <c:val>
            <c:numRef>
              <c:f>Sheet1!$E$2:$E$3</c:f>
              <c:numCache>
                <c:formatCode>General</c:formatCode>
                <c:ptCount val="2"/>
                <c:pt idx="0">
                  <c:v>43.021000000000001</c:v>
                </c:pt>
                <c:pt idx="1">
                  <c:v>84.096000000000004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E85-4AD2-BC9B-4D379865FB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9857920"/>
        <c:axId val="79876864"/>
        <c:axId val="0"/>
      </c:bar3DChart>
      <c:catAx>
        <c:axId val="798579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876864"/>
        <c:crosses val="autoZero"/>
        <c:auto val="1"/>
        <c:lblAlgn val="ctr"/>
        <c:lblOffset val="100"/>
        <c:noMultiLvlLbl val="0"/>
      </c:catAx>
      <c:valAx>
        <c:axId val="79876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8579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AAA27-1B45-4CDE-9945-E0F3FE5AE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21</Pages>
  <Words>6193</Words>
  <Characters>35304</Characters>
  <Application>Microsoft Office Word</Application>
  <DocSecurity>0</DocSecurity>
  <Lines>294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Turisticka BN</dc:creator>
  <cp:keywords/>
  <dc:description/>
  <cp:lastModifiedBy>Turisticka BN</cp:lastModifiedBy>
  <cp:revision>217</cp:revision>
  <cp:lastPrinted>2023-02-03T07:53:00Z</cp:lastPrinted>
  <dcterms:created xsi:type="dcterms:W3CDTF">2023-01-25T08:03:00Z</dcterms:created>
  <dcterms:modified xsi:type="dcterms:W3CDTF">2023-02-03T07:54:00Z</dcterms:modified>
</cp:coreProperties>
</file>