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</w:rPr>
        <w:t xml:space="preserve">и члана 6. став 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B94CD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592CD3" w:rsidRDefault="00C87C4F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Александар Ђурђевић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592CD3" w:rsidRDefault="00041878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</w:t>
      </w:r>
      <w:r w:rsidR="006862A5">
        <w:rPr>
          <w:rFonts w:ascii="Times New Roman" w:hAnsi="Times New Roman" w:cs="Times New Roman"/>
          <w:lang w:val="sr-Latn-BA"/>
        </w:rPr>
        <w:t xml:space="preserve"> </w:t>
      </w:r>
      <w:r w:rsidR="006862A5">
        <w:rPr>
          <w:rFonts w:ascii="Times New Roman" w:hAnsi="Times New Roman" w:cs="Times New Roman"/>
          <w:lang w:val="sr-Cyrl-CS"/>
        </w:rPr>
        <w:t>Аграрног фонда Града Бијељина</w:t>
      </w:r>
      <w:r>
        <w:rPr>
          <w:rFonts w:ascii="Times New Roman" w:hAnsi="Times New Roman" w:cs="Times New Roman"/>
          <w:lang w:val="sr-Cyrl-CS"/>
        </w:rPr>
        <w:t xml:space="preserve"> у трезорски систем пословања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>у члану 2.</w:t>
      </w:r>
      <w:proofErr w:type="gramEnd"/>
      <w:r w:rsidR="00041878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-у </w:t>
      </w:r>
      <w:proofErr w:type="spellStart"/>
      <w:r>
        <w:rPr>
          <w:rFonts w:ascii="Times New Roman" w:hAnsi="Times New Roman" w:cs="Times New Roman"/>
          <w:lang w:val="en-US"/>
        </w:rPr>
        <w:t>члану</w:t>
      </w:r>
      <w:proofErr w:type="spellEnd"/>
      <w:r>
        <w:rPr>
          <w:rFonts w:ascii="Times New Roman" w:hAnsi="Times New Roman" w:cs="Times New Roman"/>
          <w:lang w:val="en-US"/>
        </w:rPr>
        <w:t xml:space="preserve"> 6.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</w:t>
      </w:r>
      <w:proofErr w:type="spellStart"/>
      <w:r>
        <w:rPr>
          <w:rFonts w:ascii="Times New Roman" w:hAnsi="Times New Roman" w:cs="Times New Roman"/>
          <w:lang w:val="en-US"/>
        </w:rPr>
        <w:t>тав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односи на препоруке везане за усклађеност препоручује се градоначелнику да обезбиједи да се у </w:t>
      </w:r>
      <w:r>
        <w:rPr>
          <w:rFonts w:ascii="Times New Roman" w:hAnsi="Times New Roman" w:cs="Times New Roman"/>
          <w:lang w:val="sr-Cyrl-CS"/>
        </w:rPr>
        <w:lastRenderedPageBreak/>
        <w:t xml:space="preserve">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Финансијска средства за реализацију ове Одлуке обезбједиће се приликом израде Одлуке о буџету Града Бијељина за 202</w:t>
      </w:r>
      <w:r w:rsidR="00B94CD9">
        <w:rPr>
          <w:rFonts w:ascii="Times New Roman" w:hAnsi="Times New Roman" w:cs="Times New Roman"/>
          <w:lang w:val="sr-Latn-BA"/>
        </w:rPr>
        <w:t>4</w:t>
      </w:r>
      <w:r>
        <w:rPr>
          <w:rFonts w:ascii="Times New Roman" w:hAnsi="Times New Roman" w:cs="Times New Roman"/>
          <w:lang w:val="sr-Cyrl-CS"/>
        </w:rPr>
        <w:t>. годину, 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П.О. ГРАДОНАЧЕЛНИКА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Гордана Петровић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 xml:space="preserve">О УКЉУЧИВАЊУ </w:t>
      </w:r>
      <w:r w:rsidR="006862A5" w:rsidRPr="002D2921">
        <w:rPr>
          <w:rFonts w:ascii="Times New Roman" w:hAnsi="Times New Roman" w:cs="Times New Roman"/>
          <w:b/>
          <w:lang w:val="sr-Cyrl-CS"/>
        </w:rPr>
        <w:t xml:space="preserve">АГРАРНОГ ФОНДА ГРАДА БИЈЕЉИНА </w:t>
      </w:r>
      <w:r w:rsidRPr="002D2921">
        <w:rPr>
          <w:rFonts w:ascii="Times New Roman" w:hAnsi="Times New Roman" w:cs="Times New Roman"/>
          <w:b/>
          <w:lang w:val="sr-Cyrl-CS"/>
        </w:rPr>
        <w:t>У ТРЕЗОРСКИ СИСТЕМ ПОСЛОВАЊА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1521"/>
    <w:rsid w:val="00041878"/>
    <w:rsid w:val="00051896"/>
    <w:rsid w:val="000A0A5E"/>
    <w:rsid w:val="001A375C"/>
    <w:rsid w:val="002162DF"/>
    <w:rsid w:val="002D2921"/>
    <w:rsid w:val="00592CD3"/>
    <w:rsid w:val="005B25AF"/>
    <w:rsid w:val="006407FD"/>
    <w:rsid w:val="00652005"/>
    <w:rsid w:val="006862A5"/>
    <w:rsid w:val="0073624A"/>
    <w:rsid w:val="00812B6B"/>
    <w:rsid w:val="008C1521"/>
    <w:rsid w:val="00970560"/>
    <w:rsid w:val="009F0F5D"/>
    <w:rsid w:val="00A05397"/>
    <w:rsid w:val="00A801DC"/>
    <w:rsid w:val="00B94CD9"/>
    <w:rsid w:val="00C87C4F"/>
    <w:rsid w:val="00CD1EA5"/>
    <w:rsid w:val="00CF712E"/>
    <w:rsid w:val="00D04153"/>
    <w:rsid w:val="00D233D2"/>
    <w:rsid w:val="00D459C0"/>
    <w:rsid w:val="00E44FC9"/>
    <w:rsid w:val="00EB4572"/>
    <w:rsid w:val="00EC33B3"/>
    <w:rsid w:val="00EC6017"/>
    <w:rsid w:val="00ED4C48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11</cp:revision>
  <cp:lastPrinted>2023-10-16T07:34:00Z</cp:lastPrinted>
  <dcterms:created xsi:type="dcterms:W3CDTF">2021-10-13T11:16:00Z</dcterms:created>
  <dcterms:modified xsi:type="dcterms:W3CDTF">2023-10-16T07:37:00Z</dcterms:modified>
</cp:coreProperties>
</file>