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329" w:rsidRPr="00A10695" w:rsidRDefault="009F3329" w:rsidP="00B6778C">
      <w:pPr>
        <w:spacing w:after="0"/>
        <w:jc w:val="center"/>
        <w:rPr>
          <w:rFonts w:ascii="Times New Roman" w:hAnsi="Times New Roman" w:cs="Times New Roman"/>
          <w:b/>
          <w:i/>
          <w:iCs/>
          <w:sz w:val="32"/>
          <w:szCs w:val="32"/>
          <w:lang w:val="ru-RU"/>
        </w:rPr>
      </w:pPr>
      <w:bookmarkStart w:id="0" w:name="_Hlk66955852"/>
      <w:bookmarkStart w:id="1" w:name="_Toc4740567"/>
      <w:bookmarkStart w:id="2" w:name="_Hlk66686429"/>
      <w:r w:rsidRPr="00A10695">
        <w:rPr>
          <w:rFonts w:ascii="Times New Roman" w:hAnsi="Times New Roman" w:cs="Times New Roman"/>
          <w:b/>
          <w:i/>
          <w:iCs/>
          <w:sz w:val="32"/>
          <w:szCs w:val="32"/>
          <w:lang w:val="ru-RU"/>
        </w:rPr>
        <w:t>ЈКП „ГРАДСКО ГРОБЉЕ“ ДОО БИЈЕЉИНА</w:t>
      </w:r>
    </w:p>
    <w:p w:rsidR="009F3329" w:rsidRPr="00A10695" w:rsidRDefault="00E750D5" w:rsidP="00B6778C">
      <w:pPr>
        <w:spacing w:after="0"/>
        <w:jc w:val="center"/>
        <w:rPr>
          <w:rFonts w:ascii="Times New Roman" w:hAnsi="Times New Roman" w:cs="Times New Roman"/>
          <w:b/>
          <w:i/>
          <w:iCs/>
          <w:sz w:val="32"/>
          <w:szCs w:val="32"/>
          <w:lang w:val="ru-RU"/>
        </w:rPr>
      </w:pPr>
      <w:r w:rsidRPr="00A10695">
        <w:rPr>
          <w:rFonts w:ascii="Times New Roman" w:hAnsi="Times New Roman" w:cs="Times New Roman"/>
          <w:b/>
          <w:i/>
          <w:iCs/>
          <w:sz w:val="32"/>
          <w:szCs w:val="32"/>
          <w:lang w:val="ru-RU"/>
        </w:rPr>
        <w:t>у</w:t>
      </w:r>
      <w:r w:rsidR="009F3329" w:rsidRPr="00A10695">
        <w:rPr>
          <w:rFonts w:ascii="Times New Roman" w:hAnsi="Times New Roman" w:cs="Times New Roman"/>
          <w:b/>
          <w:i/>
          <w:iCs/>
          <w:sz w:val="32"/>
          <w:szCs w:val="32"/>
          <w:lang w:val="ru-RU"/>
        </w:rPr>
        <w:t>л. Пантелинска бр. 150</w:t>
      </w:r>
    </w:p>
    <w:bookmarkEnd w:id="0"/>
    <w:p w:rsidR="009F3329" w:rsidRPr="00A10695" w:rsidRDefault="009F3329" w:rsidP="009F3329">
      <w:pPr>
        <w:jc w:val="center"/>
        <w:rPr>
          <w:rFonts w:ascii="Times New Roman" w:hAnsi="Times New Roman" w:cs="Times New Roman"/>
          <w:b/>
          <w:i/>
          <w:iCs/>
          <w:sz w:val="32"/>
          <w:szCs w:val="32"/>
          <w:lang w:val="ru-RU"/>
        </w:rPr>
      </w:pPr>
    </w:p>
    <w:p w:rsidR="009F3329" w:rsidRPr="00A10695" w:rsidRDefault="009F3329" w:rsidP="009F3329">
      <w:pPr>
        <w:jc w:val="center"/>
        <w:rPr>
          <w:rFonts w:ascii="Times New Roman" w:hAnsi="Times New Roman" w:cs="Times New Roman"/>
          <w:b/>
          <w:iCs/>
          <w:sz w:val="32"/>
          <w:szCs w:val="32"/>
          <w:lang w:val="ru-RU"/>
        </w:rPr>
      </w:pPr>
    </w:p>
    <w:p w:rsidR="009F3329" w:rsidRPr="00A10695" w:rsidRDefault="009F3329" w:rsidP="009F3329">
      <w:pPr>
        <w:jc w:val="center"/>
        <w:rPr>
          <w:rFonts w:ascii="Times New Roman" w:hAnsi="Times New Roman" w:cs="Times New Roman"/>
          <w:b/>
          <w:iCs/>
          <w:sz w:val="24"/>
          <w:szCs w:val="24"/>
          <w:lang w:val="ru-RU"/>
        </w:rPr>
      </w:pPr>
    </w:p>
    <w:p w:rsidR="009F3329" w:rsidRPr="00A10695" w:rsidRDefault="009F3329" w:rsidP="009F3329">
      <w:pPr>
        <w:jc w:val="center"/>
        <w:rPr>
          <w:rFonts w:ascii="Times New Roman" w:hAnsi="Times New Roman" w:cs="Times New Roman"/>
          <w:b/>
          <w:iCs/>
          <w:sz w:val="24"/>
          <w:szCs w:val="24"/>
          <w:lang w:val="ru-RU"/>
        </w:rPr>
      </w:pPr>
    </w:p>
    <w:p w:rsidR="009F3329" w:rsidRPr="00A10695" w:rsidRDefault="009F3329" w:rsidP="009F3329">
      <w:pPr>
        <w:jc w:val="center"/>
        <w:rPr>
          <w:rFonts w:ascii="Times New Roman" w:hAnsi="Times New Roman" w:cs="Times New Roman"/>
          <w:b/>
          <w:iCs/>
          <w:sz w:val="24"/>
          <w:szCs w:val="24"/>
          <w:lang w:val="ru-RU"/>
        </w:rPr>
      </w:pPr>
    </w:p>
    <w:p w:rsidR="009F3329" w:rsidRPr="00A10695" w:rsidRDefault="009F3329" w:rsidP="009F3329">
      <w:pPr>
        <w:jc w:val="center"/>
        <w:rPr>
          <w:rFonts w:ascii="Times New Roman" w:hAnsi="Times New Roman" w:cs="Times New Roman"/>
          <w:b/>
          <w:iCs/>
          <w:sz w:val="24"/>
          <w:szCs w:val="24"/>
          <w:lang w:val="ru-RU"/>
        </w:rPr>
      </w:pPr>
    </w:p>
    <w:p w:rsidR="009F3329" w:rsidRPr="00B6778C" w:rsidRDefault="009F3329" w:rsidP="009F3329">
      <w:pPr>
        <w:jc w:val="center"/>
        <w:rPr>
          <w:rFonts w:ascii="Times New Roman" w:hAnsi="Times New Roman" w:cs="Times New Roman"/>
          <w:b/>
          <w:iCs/>
          <w:sz w:val="24"/>
          <w:szCs w:val="24"/>
          <w:lang w:val="sr-Latn-BA"/>
        </w:rPr>
      </w:pPr>
    </w:p>
    <w:p w:rsidR="009F3329" w:rsidRPr="00A10695" w:rsidRDefault="009F3329" w:rsidP="009F3329">
      <w:pPr>
        <w:jc w:val="center"/>
        <w:rPr>
          <w:rFonts w:ascii="Times New Roman" w:hAnsi="Times New Roman" w:cs="Times New Roman"/>
          <w:b/>
          <w:iCs/>
          <w:sz w:val="24"/>
          <w:szCs w:val="24"/>
          <w:lang w:val="ru-RU"/>
        </w:rPr>
      </w:pPr>
    </w:p>
    <w:p w:rsidR="009F3329" w:rsidRPr="00A10695" w:rsidRDefault="009F3329" w:rsidP="009F3329">
      <w:pPr>
        <w:jc w:val="center"/>
        <w:rPr>
          <w:rFonts w:ascii="Times New Roman" w:hAnsi="Times New Roman" w:cs="Times New Roman"/>
          <w:b/>
          <w:iCs/>
          <w:sz w:val="24"/>
          <w:szCs w:val="24"/>
          <w:lang w:val="ru-RU"/>
        </w:rPr>
      </w:pPr>
    </w:p>
    <w:p w:rsidR="009F3329" w:rsidRPr="00A10695" w:rsidRDefault="009F3329" w:rsidP="009F3329">
      <w:pPr>
        <w:jc w:val="center"/>
        <w:rPr>
          <w:rFonts w:ascii="Times New Roman" w:hAnsi="Times New Roman" w:cs="Times New Roman"/>
          <w:b/>
          <w:iCs/>
          <w:sz w:val="24"/>
          <w:szCs w:val="24"/>
          <w:lang w:val="ru-RU"/>
        </w:rPr>
      </w:pPr>
    </w:p>
    <w:p w:rsidR="009F3329" w:rsidRPr="00A10695" w:rsidRDefault="009F3329" w:rsidP="00B6778C">
      <w:pPr>
        <w:spacing w:after="0"/>
        <w:jc w:val="center"/>
        <w:rPr>
          <w:rFonts w:ascii="Times New Roman" w:hAnsi="Times New Roman" w:cs="Times New Roman"/>
          <w:b/>
          <w:i/>
          <w:iCs/>
          <w:sz w:val="40"/>
          <w:szCs w:val="40"/>
          <w:lang w:val="ru-RU"/>
        </w:rPr>
      </w:pPr>
      <w:r w:rsidRPr="00A10695">
        <w:rPr>
          <w:rFonts w:ascii="Times New Roman" w:hAnsi="Times New Roman" w:cs="Times New Roman"/>
          <w:b/>
          <w:i/>
          <w:iCs/>
          <w:sz w:val="40"/>
          <w:szCs w:val="40"/>
          <w:lang w:val="ru-RU"/>
        </w:rPr>
        <w:t xml:space="preserve">Извјештај о раду ЈКП „Градско гробље“ ДОО </w:t>
      </w:r>
    </w:p>
    <w:p w:rsidR="009F3329" w:rsidRPr="00A10695" w:rsidRDefault="009F3329" w:rsidP="00B6778C">
      <w:pPr>
        <w:spacing w:after="0"/>
        <w:jc w:val="center"/>
        <w:rPr>
          <w:rFonts w:ascii="Times New Roman" w:hAnsi="Times New Roman" w:cs="Times New Roman"/>
          <w:b/>
          <w:i/>
          <w:iCs/>
          <w:sz w:val="40"/>
          <w:szCs w:val="40"/>
          <w:lang w:val="ru-RU"/>
        </w:rPr>
      </w:pPr>
      <w:r w:rsidRPr="00A10695">
        <w:rPr>
          <w:rFonts w:ascii="Times New Roman" w:hAnsi="Times New Roman" w:cs="Times New Roman"/>
          <w:b/>
          <w:i/>
          <w:iCs/>
          <w:sz w:val="40"/>
          <w:szCs w:val="40"/>
          <w:lang w:val="ru-RU"/>
        </w:rPr>
        <w:t xml:space="preserve">Бијељина </w:t>
      </w:r>
      <w:r w:rsidR="00806DCF" w:rsidRPr="00A10695">
        <w:rPr>
          <w:rFonts w:ascii="Times New Roman" w:hAnsi="Times New Roman" w:cs="Times New Roman"/>
          <w:b/>
          <w:i/>
          <w:iCs/>
          <w:sz w:val="40"/>
          <w:szCs w:val="40"/>
          <w:lang w:val="ru-RU"/>
        </w:rPr>
        <w:t>са завршним ра</w:t>
      </w:r>
      <w:r w:rsidR="00D40E44" w:rsidRPr="00A10695">
        <w:rPr>
          <w:rFonts w:ascii="Times New Roman" w:hAnsi="Times New Roman" w:cs="Times New Roman"/>
          <w:b/>
          <w:i/>
          <w:iCs/>
          <w:sz w:val="40"/>
          <w:szCs w:val="40"/>
          <w:lang w:val="ru-RU"/>
        </w:rPr>
        <w:t>чуном за 20</w:t>
      </w:r>
      <w:r w:rsidR="00E9510A" w:rsidRPr="00A10695">
        <w:rPr>
          <w:rFonts w:ascii="Times New Roman" w:hAnsi="Times New Roman" w:cs="Times New Roman"/>
          <w:b/>
          <w:i/>
          <w:iCs/>
          <w:sz w:val="40"/>
          <w:szCs w:val="40"/>
          <w:lang w:val="ru-RU"/>
        </w:rPr>
        <w:t>2</w:t>
      </w:r>
      <w:r w:rsidR="0064361F" w:rsidRPr="00FB456E">
        <w:rPr>
          <w:rFonts w:ascii="Times New Roman" w:hAnsi="Times New Roman" w:cs="Times New Roman"/>
          <w:b/>
          <w:i/>
          <w:iCs/>
          <w:sz w:val="40"/>
          <w:szCs w:val="40"/>
          <w:lang w:val="sr-Cyrl-BA"/>
        </w:rPr>
        <w:t>2</w:t>
      </w:r>
      <w:r w:rsidR="00D327E1" w:rsidRPr="00A10695">
        <w:rPr>
          <w:rFonts w:ascii="Times New Roman" w:hAnsi="Times New Roman" w:cs="Times New Roman"/>
          <w:b/>
          <w:i/>
          <w:iCs/>
          <w:sz w:val="40"/>
          <w:szCs w:val="40"/>
          <w:lang w:val="ru-RU"/>
        </w:rPr>
        <w:t>.</w:t>
      </w:r>
      <w:r w:rsidR="00D40E44" w:rsidRPr="00A10695">
        <w:rPr>
          <w:rFonts w:ascii="Times New Roman" w:hAnsi="Times New Roman" w:cs="Times New Roman"/>
          <w:b/>
          <w:i/>
          <w:iCs/>
          <w:sz w:val="40"/>
          <w:szCs w:val="40"/>
          <w:lang w:val="ru-RU"/>
        </w:rPr>
        <w:t>годину</w:t>
      </w:r>
    </w:p>
    <w:p w:rsidR="009F3329" w:rsidRPr="00A10695" w:rsidRDefault="009F3329" w:rsidP="00B6778C">
      <w:pPr>
        <w:spacing w:after="0"/>
        <w:jc w:val="center"/>
        <w:rPr>
          <w:rFonts w:ascii="Times New Roman" w:hAnsi="Times New Roman" w:cs="Times New Roman"/>
          <w:b/>
          <w:i/>
          <w:iCs/>
          <w:sz w:val="40"/>
          <w:szCs w:val="40"/>
          <w:lang w:val="ru-RU"/>
        </w:rPr>
      </w:pPr>
    </w:p>
    <w:p w:rsidR="009F3329" w:rsidRPr="00A10695" w:rsidRDefault="009F3329" w:rsidP="009F3329">
      <w:pPr>
        <w:jc w:val="center"/>
        <w:rPr>
          <w:rFonts w:ascii="Times New Roman" w:hAnsi="Times New Roman" w:cs="Times New Roman"/>
          <w:b/>
          <w:iCs/>
          <w:sz w:val="40"/>
          <w:szCs w:val="40"/>
          <w:lang w:val="ru-RU"/>
        </w:rPr>
      </w:pPr>
    </w:p>
    <w:p w:rsidR="009F3329" w:rsidRPr="00A10695" w:rsidRDefault="009F3329" w:rsidP="009F3329">
      <w:pPr>
        <w:jc w:val="center"/>
        <w:rPr>
          <w:rFonts w:ascii="Times New Roman" w:hAnsi="Times New Roman" w:cs="Times New Roman"/>
          <w:b/>
          <w:iCs/>
          <w:sz w:val="40"/>
          <w:szCs w:val="40"/>
          <w:lang w:val="ru-RU"/>
        </w:rPr>
      </w:pPr>
    </w:p>
    <w:p w:rsidR="009F3329" w:rsidRPr="00A10695" w:rsidRDefault="009F3329" w:rsidP="009F3329">
      <w:pPr>
        <w:jc w:val="center"/>
        <w:rPr>
          <w:rFonts w:ascii="Times New Roman" w:hAnsi="Times New Roman" w:cs="Times New Roman"/>
          <w:b/>
          <w:iCs/>
          <w:sz w:val="40"/>
          <w:szCs w:val="40"/>
          <w:lang w:val="ru-RU"/>
        </w:rPr>
      </w:pPr>
    </w:p>
    <w:p w:rsidR="009F3329" w:rsidRPr="00A10695" w:rsidRDefault="009F3329" w:rsidP="009F3329">
      <w:pPr>
        <w:jc w:val="center"/>
        <w:rPr>
          <w:rFonts w:ascii="Times New Roman" w:hAnsi="Times New Roman" w:cs="Times New Roman"/>
          <w:b/>
          <w:iCs/>
          <w:sz w:val="40"/>
          <w:szCs w:val="40"/>
          <w:lang w:val="ru-RU"/>
        </w:rPr>
      </w:pPr>
    </w:p>
    <w:p w:rsidR="009F3329" w:rsidRPr="00A10695" w:rsidRDefault="009F3329" w:rsidP="009F3329">
      <w:pPr>
        <w:jc w:val="center"/>
        <w:rPr>
          <w:rFonts w:ascii="Times New Roman" w:hAnsi="Times New Roman" w:cs="Times New Roman"/>
          <w:b/>
          <w:iCs/>
          <w:sz w:val="40"/>
          <w:szCs w:val="40"/>
          <w:lang w:val="ru-RU"/>
        </w:rPr>
      </w:pPr>
    </w:p>
    <w:p w:rsidR="00D327E1" w:rsidRPr="00B6778C" w:rsidRDefault="00D327E1" w:rsidP="009F3329">
      <w:pPr>
        <w:jc w:val="center"/>
        <w:rPr>
          <w:rFonts w:ascii="Times New Roman" w:hAnsi="Times New Roman" w:cs="Times New Roman"/>
          <w:b/>
          <w:iCs/>
          <w:sz w:val="40"/>
          <w:szCs w:val="40"/>
          <w:lang w:val="sr-Cyrl-BA"/>
        </w:rPr>
      </w:pPr>
    </w:p>
    <w:p w:rsidR="004440B5" w:rsidRPr="00B6778C" w:rsidRDefault="004440B5" w:rsidP="004440B5">
      <w:pPr>
        <w:rPr>
          <w:rFonts w:ascii="Times New Roman" w:hAnsi="Times New Roman" w:cs="Times New Roman"/>
          <w:b/>
          <w:iCs/>
          <w:sz w:val="28"/>
          <w:szCs w:val="40"/>
          <w:lang w:val="sr-Cyrl-BA"/>
        </w:rPr>
      </w:pPr>
    </w:p>
    <w:p w:rsidR="004440B5" w:rsidRPr="00B6778C" w:rsidRDefault="004440B5" w:rsidP="004440B5">
      <w:pPr>
        <w:rPr>
          <w:rFonts w:ascii="Times New Roman" w:hAnsi="Times New Roman" w:cs="Times New Roman"/>
          <w:b/>
          <w:iCs/>
          <w:sz w:val="28"/>
          <w:szCs w:val="40"/>
          <w:lang w:val="sr-Cyrl-BA"/>
        </w:rPr>
      </w:pPr>
    </w:p>
    <w:p w:rsidR="00B6778C" w:rsidRPr="00B6778C" w:rsidRDefault="00B6778C" w:rsidP="004440B5">
      <w:pPr>
        <w:rPr>
          <w:rFonts w:ascii="Times New Roman" w:hAnsi="Times New Roman" w:cs="Times New Roman"/>
          <w:b/>
          <w:iCs/>
          <w:sz w:val="28"/>
          <w:szCs w:val="40"/>
          <w:lang w:val="sr-Cyrl-BA"/>
        </w:rPr>
      </w:pPr>
    </w:p>
    <w:p w:rsidR="009F3329" w:rsidRPr="00A10695" w:rsidRDefault="009F3329" w:rsidP="00145413">
      <w:pPr>
        <w:rPr>
          <w:rFonts w:ascii="Times New Roman" w:hAnsi="Times New Roman" w:cs="Times New Roman"/>
          <w:b/>
          <w:iCs/>
          <w:sz w:val="44"/>
          <w:szCs w:val="40"/>
          <w:lang w:val="ru-RU"/>
        </w:rPr>
      </w:pPr>
    </w:p>
    <w:p w:rsidR="00415AF7" w:rsidRPr="00A10695" w:rsidRDefault="00415AF7" w:rsidP="00145413">
      <w:pPr>
        <w:rPr>
          <w:rFonts w:ascii="Times New Roman" w:hAnsi="Times New Roman" w:cs="Times New Roman"/>
          <w:b/>
          <w:iCs/>
          <w:sz w:val="44"/>
          <w:szCs w:val="40"/>
          <w:lang w:val="ru-RU"/>
        </w:rPr>
      </w:pPr>
    </w:p>
    <w:p w:rsidR="00D327E1" w:rsidRPr="008A6DF7" w:rsidRDefault="0064361F" w:rsidP="00D327E1">
      <w:pPr>
        <w:jc w:val="center"/>
        <w:rPr>
          <w:rFonts w:ascii="Times New Roman" w:hAnsi="Times New Roman" w:cs="Times New Roman"/>
          <w:b/>
          <w:i/>
          <w:iCs/>
          <w:sz w:val="28"/>
          <w:szCs w:val="24"/>
        </w:rPr>
      </w:pPr>
      <w:r w:rsidRPr="008A6DF7">
        <w:rPr>
          <w:rFonts w:ascii="Times New Roman" w:hAnsi="Times New Roman" w:cs="Times New Roman"/>
          <w:b/>
          <w:i/>
          <w:iCs/>
          <w:sz w:val="28"/>
          <w:szCs w:val="24"/>
        </w:rPr>
        <w:t xml:space="preserve">Бијељина, </w:t>
      </w:r>
      <w:r w:rsidR="008A6DF7" w:rsidRPr="008A6DF7">
        <w:rPr>
          <w:rFonts w:ascii="Times New Roman" w:hAnsi="Times New Roman" w:cs="Times New Roman"/>
          <w:b/>
          <w:i/>
          <w:iCs/>
          <w:sz w:val="28"/>
          <w:szCs w:val="24"/>
          <w:lang w:val="sr-Cyrl-BA"/>
        </w:rPr>
        <w:t>Мај</w:t>
      </w:r>
      <w:r w:rsidR="00FB456E" w:rsidRPr="008A6DF7">
        <w:rPr>
          <w:rFonts w:ascii="Times New Roman" w:hAnsi="Times New Roman" w:cs="Times New Roman"/>
          <w:b/>
          <w:i/>
          <w:iCs/>
          <w:sz w:val="28"/>
          <w:szCs w:val="24"/>
          <w:lang w:val="sr-Cyrl-BA"/>
        </w:rPr>
        <w:t xml:space="preserve"> </w:t>
      </w:r>
      <w:r w:rsidR="00E9510A" w:rsidRPr="008A6DF7">
        <w:rPr>
          <w:rFonts w:ascii="Times New Roman" w:hAnsi="Times New Roman" w:cs="Times New Roman"/>
          <w:b/>
          <w:i/>
          <w:iCs/>
          <w:sz w:val="28"/>
          <w:szCs w:val="24"/>
        </w:rPr>
        <w:t xml:space="preserve"> 202</w:t>
      </w:r>
      <w:r w:rsidRPr="008A6DF7">
        <w:rPr>
          <w:rFonts w:ascii="Times New Roman" w:hAnsi="Times New Roman" w:cs="Times New Roman"/>
          <w:b/>
          <w:i/>
          <w:iCs/>
          <w:sz w:val="28"/>
          <w:szCs w:val="24"/>
          <w:lang w:val="sr-Cyrl-BA"/>
        </w:rPr>
        <w:t>3</w:t>
      </w:r>
      <w:r w:rsidR="00D327E1" w:rsidRPr="008A6DF7">
        <w:rPr>
          <w:rFonts w:ascii="Times New Roman" w:hAnsi="Times New Roman" w:cs="Times New Roman"/>
          <w:b/>
          <w:i/>
          <w:iCs/>
          <w:sz w:val="28"/>
          <w:szCs w:val="24"/>
        </w:rPr>
        <w:t>.године</w:t>
      </w:r>
    </w:p>
    <w:p w:rsidR="009F3329" w:rsidRPr="00613161" w:rsidRDefault="009F3329" w:rsidP="00D86509">
      <w:pPr>
        <w:spacing w:after="200" w:line="276" w:lineRule="auto"/>
        <w:jc w:val="center"/>
        <w:rPr>
          <w:rFonts w:ascii="Times New Roman" w:hAnsi="Times New Roman" w:cs="Times New Roman"/>
          <w:b/>
          <w:sz w:val="24"/>
          <w:szCs w:val="24"/>
        </w:rPr>
      </w:pPr>
      <w:r w:rsidRPr="00613161">
        <w:rPr>
          <w:rFonts w:ascii="Times New Roman" w:hAnsi="Times New Roman" w:cs="Times New Roman"/>
          <w:b/>
          <w:sz w:val="24"/>
          <w:szCs w:val="24"/>
        </w:rPr>
        <w:lastRenderedPageBreak/>
        <w:t>САДРЖАЈ</w:t>
      </w:r>
    </w:p>
    <w:sdt>
      <w:sdtPr>
        <w:rPr>
          <w:rFonts w:ascii="Times New Roman" w:eastAsiaTheme="minorHAnsi" w:hAnsi="Times New Roman" w:cstheme="minorBidi"/>
          <w:b w:val="0"/>
          <w:bCs w:val="0"/>
          <w:i/>
          <w:color w:val="auto"/>
          <w:sz w:val="24"/>
          <w:szCs w:val="24"/>
          <w:lang w:val="en-GB" w:eastAsia="en-US"/>
        </w:rPr>
        <w:id w:val="-930744315"/>
        <w:docPartObj>
          <w:docPartGallery w:val="Table of Contents"/>
          <w:docPartUnique/>
        </w:docPartObj>
      </w:sdtPr>
      <w:sdtEndPr>
        <w:rPr>
          <w:i w:val="0"/>
          <w:noProof/>
        </w:rPr>
      </w:sdtEndPr>
      <w:sdtContent>
        <w:p w:rsidR="00D86509" w:rsidRPr="00834AA8" w:rsidRDefault="00D86509" w:rsidP="00834AA8">
          <w:pPr>
            <w:pStyle w:val="TOCHeading"/>
            <w:spacing w:before="0" w:line="360" w:lineRule="auto"/>
            <w:jc w:val="both"/>
            <w:rPr>
              <w:rFonts w:ascii="Times New Roman" w:hAnsi="Times New Roman"/>
              <w:i/>
              <w:sz w:val="24"/>
              <w:szCs w:val="24"/>
            </w:rPr>
          </w:pPr>
        </w:p>
        <w:p w:rsidR="00E750D5" w:rsidRPr="00E750D5" w:rsidRDefault="001D7B49" w:rsidP="00E750D5">
          <w:pPr>
            <w:pStyle w:val="TOC1"/>
            <w:tabs>
              <w:tab w:val="right" w:leader="dot" w:pos="9465"/>
            </w:tabs>
            <w:spacing w:line="360" w:lineRule="auto"/>
            <w:rPr>
              <w:rFonts w:eastAsiaTheme="minorEastAsia"/>
              <w:b w:val="0"/>
              <w:bCs w:val="0"/>
              <w:noProof/>
              <w:sz w:val="24"/>
              <w:szCs w:val="24"/>
              <w:lang w:val="en-GB" w:eastAsia="en-GB"/>
            </w:rPr>
          </w:pPr>
          <w:r w:rsidRPr="00834AA8">
            <w:rPr>
              <w:i/>
              <w:sz w:val="24"/>
              <w:szCs w:val="24"/>
            </w:rPr>
            <w:fldChar w:fldCharType="begin"/>
          </w:r>
          <w:r w:rsidR="00D86509" w:rsidRPr="00834AA8">
            <w:rPr>
              <w:i/>
              <w:sz w:val="24"/>
              <w:szCs w:val="24"/>
            </w:rPr>
            <w:instrText xml:space="preserve"> TOC \o "1-3" \h \z \u </w:instrText>
          </w:r>
          <w:r w:rsidRPr="00834AA8">
            <w:rPr>
              <w:i/>
              <w:sz w:val="24"/>
              <w:szCs w:val="24"/>
            </w:rPr>
            <w:fldChar w:fldCharType="separate"/>
          </w:r>
          <w:hyperlink w:anchor="_Toc139007447" w:history="1">
            <w:r w:rsidR="00E750D5" w:rsidRPr="00E750D5">
              <w:rPr>
                <w:rStyle w:val="Hyperlink"/>
                <w:iCs/>
                <w:noProof/>
                <w:sz w:val="24"/>
                <w:szCs w:val="24"/>
              </w:rPr>
              <w:t>УВОД</w:t>
            </w:r>
            <w:r w:rsidR="00E750D5" w:rsidRPr="00E750D5">
              <w:rPr>
                <w:noProof/>
                <w:webHidden/>
                <w:sz w:val="24"/>
                <w:szCs w:val="24"/>
              </w:rPr>
              <w:tab/>
            </w:r>
            <w:r w:rsidR="00E750D5" w:rsidRPr="00E750D5">
              <w:rPr>
                <w:noProof/>
                <w:webHidden/>
                <w:sz w:val="24"/>
                <w:szCs w:val="24"/>
              </w:rPr>
              <w:fldChar w:fldCharType="begin"/>
            </w:r>
            <w:r w:rsidR="00E750D5" w:rsidRPr="00E750D5">
              <w:rPr>
                <w:noProof/>
                <w:webHidden/>
                <w:sz w:val="24"/>
                <w:szCs w:val="24"/>
              </w:rPr>
              <w:instrText xml:space="preserve"> PAGEREF _Toc139007447 \h </w:instrText>
            </w:r>
            <w:r w:rsidR="00E750D5" w:rsidRPr="00E750D5">
              <w:rPr>
                <w:noProof/>
                <w:webHidden/>
                <w:sz w:val="24"/>
                <w:szCs w:val="24"/>
              </w:rPr>
            </w:r>
            <w:r w:rsidR="00E750D5" w:rsidRPr="00E750D5">
              <w:rPr>
                <w:noProof/>
                <w:webHidden/>
                <w:sz w:val="24"/>
                <w:szCs w:val="24"/>
              </w:rPr>
              <w:fldChar w:fldCharType="separate"/>
            </w:r>
            <w:r w:rsidR="00E750D5" w:rsidRPr="00E750D5">
              <w:rPr>
                <w:noProof/>
                <w:webHidden/>
                <w:sz w:val="24"/>
                <w:szCs w:val="24"/>
              </w:rPr>
              <w:t>3</w:t>
            </w:r>
            <w:r w:rsidR="00E750D5" w:rsidRPr="00E750D5">
              <w:rPr>
                <w:noProof/>
                <w:webHidden/>
                <w:sz w:val="24"/>
                <w:szCs w:val="24"/>
              </w:rPr>
              <w:fldChar w:fldCharType="end"/>
            </w:r>
          </w:hyperlink>
        </w:p>
        <w:p w:rsidR="00E750D5" w:rsidRPr="00E750D5" w:rsidRDefault="00E750D5" w:rsidP="00E750D5">
          <w:pPr>
            <w:pStyle w:val="TOC1"/>
            <w:tabs>
              <w:tab w:val="right" w:leader="dot" w:pos="9465"/>
            </w:tabs>
            <w:spacing w:line="360" w:lineRule="auto"/>
            <w:rPr>
              <w:rFonts w:eastAsiaTheme="minorEastAsia"/>
              <w:b w:val="0"/>
              <w:bCs w:val="0"/>
              <w:noProof/>
              <w:sz w:val="24"/>
              <w:szCs w:val="24"/>
              <w:lang w:val="en-GB" w:eastAsia="en-GB"/>
            </w:rPr>
          </w:pPr>
          <w:hyperlink w:anchor="_Toc139007448" w:history="1">
            <w:r w:rsidRPr="00E750D5">
              <w:rPr>
                <w:rStyle w:val="Hyperlink"/>
                <w:rFonts w:eastAsiaTheme="minorHAnsi"/>
                <w:iCs/>
                <w:noProof/>
                <w:sz w:val="24"/>
                <w:szCs w:val="24"/>
              </w:rPr>
              <w:t xml:space="preserve">1. </w:t>
            </w:r>
            <w:r w:rsidRPr="00E750D5">
              <w:rPr>
                <w:rStyle w:val="Hyperlink"/>
                <w:iCs/>
                <w:noProof/>
                <w:sz w:val="24"/>
                <w:szCs w:val="24"/>
              </w:rPr>
              <w:t>ОСНОВНИ ПОДАЦИ О ПРЕДУЗЕЋУ</w:t>
            </w:r>
            <w:r w:rsidRPr="00E750D5">
              <w:rPr>
                <w:noProof/>
                <w:webHidden/>
                <w:sz w:val="24"/>
                <w:szCs w:val="24"/>
              </w:rPr>
              <w:tab/>
            </w:r>
            <w:r w:rsidRPr="00E750D5">
              <w:rPr>
                <w:noProof/>
                <w:webHidden/>
                <w:sz w:val="24"/>
                <w:szCs w:val="24"/>
              </w:rPr>
              <w:fldChar w:fldCharType="begin"/>
            </w:r>
            <w:r w:rsidRPr="00E750D5">
              <w:rPr>
                <w:noProof/>
                <w:webHidden/>
                <w:sz w:val="24"/>
                <w:szCs w:val="24"/>
              </w:rPr>
              <w:instrText xml:space="preserve"> PAGEREF _Toc139007448 \h </w:instrText>
            </w:r>
            <w:r w:rsidRPr="00E750D5">
              <w:rPr>
                <w:noProof/>
                <w:webHidden/>
                <w:sz w:val="24"/>
                <w:szCs w:val="24"/>
              </w:rPr>
            </w:r>
            <w:r w:rsidRPr="00E750D5">
              <w:rPr>
                <w:noProof/>
                <w:webHidden/>
                <w:sz w:val="24"/>
                <w:szCs w:val="24"/>
              </w:rPr>
              <w:fldChar w:fldCharType="separate"/>
            </w:r>
            <w:r w:rsidRPr="00E750D5">
              <w:rPr>
                <w:noProof/>
                <w:webHidden/>
                <w:sz w:val="24"/>
                <w:szCs w:val="24"/>
              </w:rPr>
              <w:t>4</w:t>
            </w:r>
            <w:r w:rsidRPr="00E750D5">
              <w:rPr>
                <w:noProof/>
                <w:webHidden/>
                <w:sz w:val="24"/>
                <w:szCs w:val="24"/>
              </w:rPr>
              <w:fldChar w:fldCharType="end"/>
            </w:r>
          </w:hyperlink>
        </w:p>
        <w:p w:rsidR="00E750D5" w:rsidRPr="00E750D5" w:rsidRDefault="00E750D5" w:rsidP="00E750D5">
          <w:pPr>
            <w:pStyle w:val="TOC2"/>
            <w:tabs>
              <w:tab w:val="left" w:pos="880"/>
              <w:tab w:val="right" w:leader="dot" w:pos="9465"/>
            </w:tabs>
            <w:spacing w:line="360" w:lineRule="auto"/>
            <w:rPr>
              <w:rFonts w:ascii="Times New Roman" w:eastAsiaTheme="minorEastAsia" w:hAnsi="Times New Roman"/>
              <w:b w:val="0"/>
              <w:noProof/>
              <w:sz w:val="24"/>
              <w:szCs w:val="24"/>
              <w:lang w:val="en-GB" w:eastAsia="en-GB"/>
            </w:rPr>
          </w:pPr>
          <w:hyperlink w:anchor="_Toc139007449" w:history="1">
            <w:r w:rsidRPr="00E750D5">
              <w:rPr>
                <w:rStyle w:val="Hyperlink"/>
                <w:rFonts w:ascii="Times New Roman" w:hAnsi="Times New Roman"/>
                <w:noProof/>
                <w:sz w:val="24"/>
                <w:szCs w:val="24"/>
              </w:rPr>
              <w:t>1.1.</w:t>
            </w:r>
            <w:r w:rsidRPr="00E750D5">
              <w:rPr>
                <w:rFonts w:ascii="Times New Roman" w:eastAsiaTheme="minorEastAsia" w:hAnsi="Times New Roman"/>
                <w:b w:val="0"/>
                <w:noProof/>
                <w:sz w:val="24"/>
                <w:szCs w:val="24"/>
                <w:lang w:val="en-GB" w:eastAsia="en-GB"/>
              </w:rPr>
              <w:tab/>
            </w:r>
            <w:r w:rsidRPr="00E750D5">
              <w:rPr>
                <w:rStyle w:val="Hyperlink"/>
                <w:rFonts w:ascii="Times New Roman" w:hAnsi="Times New Roman"/>
                <w:noProof/>
                <w:sz w:val="24"/>
                <w:szCs w:val="24"/>
              </w:rPr>
              <w:t>Оснивање и регистрација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_Toc139007449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4</w:t>
            </w:r>
            <w:r w:rsidRPr="00E750D5">
              <w:rPr>
                <w:rFonts w:ascii="Times New Roman" w:hAnsi="Times New Roman"/>
                <w:noProof/>
                <w:webHidden/>
                <w:sz w:val="24"/>
                <w:szCs w:val="24"/>
              </w:rPr>
              <w:fldChar w:fldCharType="end"/>
            </w:r>
          </w:hyperlink>
        </w:p>
        <w:p w:rsidR="00E750D5" w:rsidRPr="00E750D5" w:rsidRDefault="00E750D5" w:rsidP="00E750D5">
          <w:pPr>
            <w:pStyle w:val="TOC2"/>
            <w:tabs>
              <w:tab w:val="left" w:pos="880"/>
              <w:tab w:val="right" w:leader="dot" w:pos="9465"/>
            </w:tabs>
            <w:spacing w:line="360" w:lineRule="auto"/>
            <w:rPr>
              <w:rFonts w:ascii="Times New Roman" w:eastAsiaTheme="minorEastAsia" w:hAnsi="Times New Roman"/>
              <w:b w:val="0"/>
              <w:noProof/>
              <w:sz w:val="24"/>
              <w:szCs w:val="24"/>
              <w:lang w:val="en-GB" w:eastAsia="en-GB"/>
            </w:rPr>
          </w:pPr>
          <w:hyperlink w:anchor="_Toc139007450" w:history="1">
            <w:r w:rsidRPr="00E750D5">
              <w:rPr>
                <w:rStyle w:val="Hyperlink"/>
                <w:rFonts w:ascii="Times New Roman" w:hAnsi="Times New Roman"/>
                <w:noProof/>
                <w:sz w:val="24"/>
                <w:szCs w:val="24"/>
                <w:lang w:val="sr-Cyrl-BA"/>
              </w:rPr>
              <w:t>1.2.</w:t>
            </w:r>
            <w:r w:rsidRPr="00E750D5">
              <w:rPr>
                <w:rFonts w:ascii="Times New Roman" w:eastAsiaTheme="minorEastAsia" w:hAnsi="Times New Roman"/>
                <w:b w:val="0"/>
                <w:noProof/>
                <w:sz w:val="24"/>
                <w:szCs w:val="24"/>
                <w:lang w:val="en-GB" w:eastAsia="en-GB"/>
              </w:rPr>
              <w:tab/>
            </w:r>
            <w:r w:rsidRPr="00E750D5">
              <w:rPr>
                <w:rStyle w:val="Hyperlink"/>
                <w:rFonts w:ascii="Times New Roman" w:hAnsi="Times New Roman"/>
                <w:noProof/>
                <w:sz w:val="24"/>
                <w:szCs w:val="24"/>
              </w:rPr>
              <w:t>Основни идентификациони подаци</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_Toc139007450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5</w:t>
            </w:r>
            <w:r w:rsidRPr="00E750D5">
              <w:rPr>
                <w:rFonts w:ascii="Times New Roman" w:hAnsi="Times New Roman"/>
                <w:noProof/>
                <w:webHidden/>
                <w:sz w:val="24"/>
                <w:szCs w:val="24"/>
              </w:rPr>
              <w:fldChar w:fldCharType="end"/>
            </w:r>
          </w:hyperlink>
        </w:p>
        <w:p w:rsidR="00E750D5" w:rsidRPr="00E750D5" w:rsidRDefault="00E750D5" w:rsidP="00E750D5">
          <w:pPr>
            <w:pStyle w:val="TOC2"/>
            <w:tabs>
              <w:tab w:val="right" w:leader="dot" w:pos="9465"/>
            </w:tabs>
            <w:spacing w:line="360" w:lineRule="auto"/>
            <w:rPr>
              <w:rFonts w:ascii="Times New Roman" w:eastAsiaTheme="minorEastAsia" w:hAnsi="Times New Roman"/>
              <w:b w:val="0"/>
              <w:noProof/>
              <w:sz w:val="24"/>
              <w:szCs w:val="24"/>
              <w:lang w:val="en-GB" w:eastAsia="en-GB"/>
            </w:rPr>
          </w:pPr>
          <w:hyperlink w:anchor="_Toc139007451" w:history="1">
            <w:r w:rsidRPr="00E750D5">
              <w:rPr>
                <w:rStyle w:val="Hyperlink"/>
                <w:rFonts w:ascii="Times New Roman" w:eastAsiaTheme="minorHAnsi" w:hAnsi="Times New Roman"/>
                <w:noProof/>
                <w:sz w:val="24"/>
                <w:szCs w:val="24"/>
              </w:rPr>
              <w:t xml:space="preserve">1.3. </w:t>
            </w:r>
            <w:r w:rsidRPr="00E750D5">
              <w:rPr>
                <w:rStyle w:val="Hyperlink"/>
                <w:rFonts w:ascii="Times New Roman" w:hAnsi="Times New Roman"/>
                <w:noProof/>
                <w:sz w:val="24"/>
                <w:szCs w:val="24"/>
              </w:rPr>
              <w:t>Дјелатност   Предузећа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_Toc139007451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6</w:t>
            </w:r>
            <w:r w:rsidRPr="00E750D5">
              <w:rPr>
                <w:rFonts w:ascii="Times New Roman" w:hAnsi="Times New Roman"/>
                <w:noProof/>
                <w:webHidden/>
                <w:sz w:val="24"/>
                <w:szCs w:val="24"/>
              </w:rPr>
              <w:fldChar w:fldCharType="end"/>
            </w:r>
          </w:hyperlink>
        </w:p>
        <w:p w:rsidR="00E750D5" w:rsidRPr="00E750D5" w:rsidRDefault="00E750D5" w:rsidP="00E750D5">
          <w:pPr>
            <w:pStyle w:val="TOC2"/>
            <w:tabs>
              <w:tab w:val="right" w:leader="dot" w:pos="9465"/>
            </w:tabs>
            <w:spacing w:line="360" w:lineRule="auto"/>
            <w:rPr>
              <w:rFonts w:ascii="Times New Roman" w:eastAsiaTheme="minorEastAsia" w:hAnsi="Times New Roman"/>
              <w:b w:val="0"/>
              <w:noProof/>
              <w:sz w:val="24"/>
              <w:szCs w:val="24"/>
              <w:lang w:val="en-GB" w:eastAsia="en-GB"/>
            </w:rPr>
          </w:pPr>
          <w:hyperlink w:anchor="_Toc139007452" w:history="1">
            <w:r w:rsidRPr="00E750D5">
              <w:rPr>
                <w:rStyle w:val="Hyperlink"/>
                <w:rFonts w:ascii="Times New Roman" w:eastAsiaTheme="minorHAnsi" w:hAnsi="Times New Roman"/>
                <w:noProof/>
                <w:sz w:val="24"/>
                <w:szCs w:val="24"/>
              </w:rPr>
              <w:t xml:space="preserve">1.4. </w:t>
            </w:r>
            <w:r w:rsidRPr="00E750D5">
              <w:rPr>
                <w:rStyle w:val="Hyperlink"/>
                <w:rFonts w:ascii="Times New Roman" w:hAnsi="Times New Roman"/>
                <w:noProof/>
                <w:sz w:val="24"/>
                <w:szCs w:val="24"/>
              </w:rPr>
              <w:t>Нормативна основа организовања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_Toc139007452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7</w:t>
            </w:r>
            <w:r w:rsidRPr="00E750D5">
              <w:rPr>
                <w:rFonts w:ascii="Times New Roman" w:hAnsi="Times New Roman"/>
                <w:noProof/>
                <w:webHidden/>
                <w:sz w:val="24"/>
                <w:szCs w:val="24"/>
              </w:rPr>
              <w:fldChar w:fldCharType="end"/>
            </w:r>
          </w:hyperlink>
        </w:p>
        <w:p w:rsidR="00E750D5" w:rsidRPr="00E750D5" w:rsidRDefault="00E750D5" w:rsidP="00E750D5">
          <w:pPr>
            <w:pStyle w:val="TOC2"/>
            <w:tabs>
              <w:tab w:val="right" w:leader="dot" w:pos="9465"/>
            </w:tabs>
            <w:spacing w:line="360" w:lineRule="auto"/>
            <w:rPr>
              <w:rFonts w:ascii="Times New Roman" w:eastAsiaTheme="minorEastAsia" w:hAnsi="Times New Roman"/>
              <w:b w:val="0"/>
              <w:noProof/>
              <w:sz w:val="24"/>
              <w:szCs w:val="24"/>
              <w:lang w:val="en-GB" w:eastAsia="en-GB"/>
            </w:rPr>
          </w:pPr>
          <w:hyperlink w:anchor="_Toc139007453" w:history="1">
            <w:r w:rsidRPr="00E750D5">
              <w:rPr>
                <w:rStyle w:val="Hyperlink"/>
                <w:rFonts w:ascii="Times New Roman" w:eastAsiaTheme="minorHAnsi" w:hAnsi="Times New Roman"/>
                <w:noProof/>
                <w:sz w:val="24"/>
                <w:szCs w:val="24"/>
              </w:rPr>
              <w:t xml:space="preserve">1.5. </w:t>
            </w:r>
            <w:r w:rsidRPr="00E750D5">
              <w:rPr>
                <w:rStyle w:val="Hyperlink"/>
                <w:rFonts w:ascii="Times New Roman" w:hAnsi="Times New Roman"/>
                <w:noProof/>
                <w:sz w:val="24"/>
                <w:szCs w:val="24"/>
              </w:rPr>
              <w:t>Организација Предузећа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_Toc139007453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9</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right" w:leader="dot" w:pos="9465"/>
            </w:tabs>
            <w:spacing w:line="360" w:lineRule="auto"/>
            <w:rPr>
              <w:rFonts w:ascii="Times New Roman" w:eastAsiaTheme="minorEastAsia" w:hAnsi="Times New Roman"/>
              <w:noProof/>
              <w:sz w:val="24"/>
              <w:szCs w:val="24"/>
              <w:lang w:val="en-GB" w:eastAsia="en-GB"/>
            </w:rPr>
          </w:pPr>
          <w:hyperlink w:anchor="_Toc139007454" w:history="1">
            <w:r w:rsidRPr="00E750D5">
              <w:rPr>
                <w:rStyle w:val="Hyperlink"/>
                <w:rFonts w:ascii="Times New Roman" w:hAnsi="Times New Roman"/>
                <w:i/>
                <w:noProof/>
                <w:sz w:val="24"/>
                <w:szCs w:val="24"/>
              </w:rPr>
              <w:t>1.5.1. Скупштина предузећа, као орган управљања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_Toc139007454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10</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right" w:leader="dot" w:pos="9465"/>
            </w:tabs>
            <w:spacing w:line="360" w:lineRule="auto"/>
            <w:rPr>
              <w:rFonts w:ascii="Times New Roman" w:eastAsiaTheme="minorEastAsia" w:hAnsi="Times New Roman"/>
              <w:noProof/>
              <w:sz w:val="24"/>
              <w:szCs w:val="24"/>
              <w:lang w:val="en-GB" w:eastAsia="en-GB"/>
            </w:rPr>
          </w:pPr>
          <w:hyperlink w:anchor="_Toc139007455" w:history="1">
            <w:r w:rsidRPr="00E750D5">
              <w:rPr>
                <w:rStyle w:val="Hyperlink"/>
                <w:rFonts w:ascii="Times New Roman" w:hAnsi="Times New Roman"/>
                <w:i/>
                <w:noProof/>
                <w:sz w:val="24"/>
                <w:szCs w:val="24"/>
              </w:rPr>
              <w:t>1.5.2. Надзорни одбор</w:t>
            </w:r>
            <w:r w:rsidRPr="00E750D5">
              <w:rPr>
                <w:rStyle w:val="Hyperlink"/>
                <w:rFonts w:ascii="Times New Roman" w:hAnsi="Times New Roman"/>
                <w:i/>
                <w:noProof/>
                <w:sz w:val="24"/>
                <w:szCs w:val="24"/>
                <w:lang w:val="sr-Cyrl-BA"/>
              </w:rPr>
              <w:t xml:space="preserve"> Предузећа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_Toc139007455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11</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right" w:leader="dot" w:pos="9465"/>
            </w:tabs>
            <w:spacing w:line="360" w:lineRule="auto"/>
            <w:rPr>
              <w:rFonts w:ascii="Times New Roman" w:eastAsiaTheme="minorEastAsia" w:hAnsi="Times New Roman"/>
              <w:noProof/>
              <w:sz w:val="24"/>
              <w:szCs w:val="24"/>
              <w:lang w:val="en-GB" w:eastAsia="en-GB"/>
            </w:rPr>
          </w:pPr>
          <w:hyperlink w:anchor="_Toc139007456" w:history="1">
            <w:r w:rsidRPr="00E750D5">
              <w:rPr>
                <w:rStyle w:val="Hyperlink"/>
                <w:rFonts w:ascii="Times New Roman" w:hAnsi="Times New Roman"/>
                <w:i/>
                <w:noProof/>
                <w:sz w:val="24"/>
                <w:szCs w:val="24"/>
              </w:rPr>
              <w:t>1.5.3. Управа предузећа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_Toc139007456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14</w:t>
            </w:r>
            <w:r w:rsidRPr="00E750D5">
              <w:rPr>
                <w:rFonts w:ascii="Times New Roman" w:hAnsi="Times New Roman"/>
                <w:noProof/>
                <w:webHidden/>
                <w:sz w:val="24"/>
                <w:szCs w:val="24"/>
              </w:rPr>
              <w:fldChar w:fldCharType="end"/>
            </w:r>
          </w:hyperlink>
        </w:p>
        <w:p w:rsidR="00E750D5" w:rsidRPr="00E750D5" w:rsidRDefault="00E750D5" w:rsidP="00E750D5">
          <w:pPr>
            <w:pStyle w:val="TOC2"/>
            <w:tabs>
              <w:tab w:val="right" w:leader="dot" w:pos="9465"/>
            </w:tabs>
            <w:spacing w:line="360" w:lineRule="auto"/>
            <w:rPr>
              <w:rFonts w:ascii="Times New Roman" w:eastAsiaTheme="minorEastAsia" w:hAnsi="Times New Roman"/>
              <w:b w:val="0"/>
              <w:noProof/>
              <w:sz w:val="24"/>
              <w:szCs w:val="24"/>
              <w:lang w:val="en-GB" w:eastAsia="en-GB"/>
            </w:rPr>
          </w:pPr>
          <w:hyperlink w:anchor="_Toc139007457" w:history="1">
            <w:r w:rsidRPr="00E750D5">
              <w:rPr>
                <w:rStyle w:val="Hyperlink"/>
                <w:rFonts w:ascii="Times New Roman" w:hAnsi="Times New Roman"/>
                <w:noProof/>
                <w:sz w:val="24"/>
                <w:szCs w:val="24"/>
              </w:rPr>
              <w:t>1.6. Структура запослених радника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_Toc139007457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14</w:t>
            </w:r>
            <w:r w:rsidRPr="00E750D5">
              <w:rPr>
                <w:rFonts w:ascii="Times New Roman" w:hAnsi="Times New Roman"/>
                <w:noProof/>
                <w:webHidden/>
                <w:sz w:val="24"/>
                <w:szCs w:val="24"/>
              </w:rPr>
              <w:fldChar w:fldCharType="end"/>
            </w:r>
          </w:hyperlink>
        </w:p>
        <w:p w:rsidR="00E750D5" w:rsidRPr="00E750D5" w:rsidRDefault="00E750D5" w:rsidP="00E750D5">
          <w:pPr>
            <w:pStyle w:val="TOC2"/>
            <w:tabs>
              <w:tab w:val="right" w:leader="dot" w:pos="9465"/>
            </w:tabs>
            <w:spacing w:line="360" w:lineRule="auto"/>
            <w:rPr>
              <w:rFonts w:ascii="Times New Roman" w:eastAsiaTheme="minorEastAsia" w:hAnsi="Times New Roman"/>
              <w:b w:val="0"/>
              <w:noProof/>
              <w:sz w:val="24"/>
              <w:szCs w:val="24"/>
              <w:lang w:val="en-GB" w:eastAsia="en-GB"/>
            </w:rPr>
          </w:pPr>
          <w:hyperlink w:anchor="_Toc139007458" w:history="1">
            <w:r w:rsidRPr="00E750D5">
              <w:rPr>
                <w:rStyle w:val="Hyperlink"/>
                <w:rFonts w:ascii="Times New Roman" w:hAnsi="Times New Roman"/>
                <w:noProof/>
                <w:sz w:val="24"/>
                <w:szCs w:val="24"/>
              </w:rPr>
              <w:t>1.</w:t>
            </w:r>
            <w:r w:rsidRPr="00E750D5">
              <w:rPr>
                <w:rStyle w:val="Hyperlink"/>
                <w:rFonts w:ascii="Times New Roman" w:hAnsi="Times New Roman"/>
                <w:noProof/>
                <w:sz w:val="24"/>
                <w:szCs w:val="24"/>
                <w:lang w:val="sr-Cyrl-BA"/>
              </w:rPr>
              <w:t>7</w:t>
            </w:r>
            <w:r w:rsidRPr="00E750D5">
              <w:rPr>
                <w:rStyle w:val="Hyperlink"/>
                <w:rFonts w:ascii="Times New Roman" w:hAnsi="Times New Roman"/>
                <w:noProof/>
                <w:sz w:val="24"/>
                <w:szCs w:val="24"/>
              </w:rPr>
              <w:t>. Оснивање пословних јединица ЈКП „Градско гробље“ ДОО Бијељина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_Toc139007458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16</w:t>
            </w:r>
            <w:r w:rsidRPr="00E750D5">
              <w:rPr>
                <w:rFonts w:ascii="Times New Roman" w:hAnsi="Times New Roman"/>
                <w:noProof/>
                <w:webHidden/>
                <w:sz w:val="24"/>
                <w:szCs w:val="24"/>
              </w:rPr>
              <w:fldChar w:fldCharType="end"/>
            </w:r>
          </w:hyperlink>
        </w:p>
        <w:p w:rsidR="00E750D5" w:rsidRPr="00E750D5" w:rsidRDefault="00E750D5" w:rsidP="00E750D5">
          <w:pPr>
            <w:pStyle w:val="TOC1"/>
            <w:tabs>
              <w:tab w:val="right" w:leader="dot" w:pos="9465"/>
            </w:tabs>
            <w:spacing w:line="360" w:lineRule="auto"/>
            <w:rPr>
              <w:rFonts w:eastAsiaTheme="minorEastAsia"/>
              <w:b w:val="0"/>
              <w:bCs w:val="0"/>
              <w:noProof/>
              <w:sz w:val="24"/>
              <w:szCs w:val="24"/>
              <w:lang w:val="en-GB" w:eastAsia="en-GB"/>
            </w:rPr>
          </w:pPr>
          <w:hyperlink w:anchor="_Toc139007459" w:history="1">
            <w:r w:rsidRPr="00E750D5">
              <w:rPr>
                <w:rStyle w:val="Hyperlink"/>
                <w:i/>
                <w:noProof/>
                <w:sz w:val="24"/>
                <w:szCs w:val="24"/>
              </w:rPr>
              <w:t>2. РЕЗУЛТАТИ ПОСЛОВАЊА ПРЕДУЗЕЋА ПО СЛУЖБАМА</w:t>
            </w:r>
            <w:r w:rsidRPr="00E750D5">
              <w:rPr>
                <w:noProof/>
                <w:webHidden/>
                <w:sz w:val="24"/>
                <w:szCs w:val="24"/>
              </w:rPr>
              <w:tab/>
            </w:r>
            <w:r w:rsidRPr="00E750D5">
              <w:rPr>
                <w:noProof/>
                <w:webHidden/>
                <w:sz w:val="24"/>
                <w:szCs w:val="24"/>
              </w:rPr>
              <w:fldChar w:fldCharType="begin"/>
            </w:r>
            <w:r w:rsidRPr="00E750D5">
              <w:rPr>
                <w:noProof/>
                <w:webHidden/>
                <w:sz w:val="24"/>
                <w:szCs w:val="24"/>
              </w:rPr>
              <w:instrText xml:space="preserve"> PAGEREF _Toc139007459 \h </w:instrText>
            </w:r>
            <w:r w:rsidRPr="00E750D5">
              <w:rPr>
                <w:noProof/>
                <w:webHidden/>
                <w:sz w:val="24"/>
                <w:szCs w:val="24"/>
              </w:rPr>
            </w:r>
            <w:r w:rsidRPr="00E750D5">
              <w:rPr>
                <w:noProof/>
                <w:webHidden/>
                <w:sz w:val="24"/>
                <w:szCs w:val="24"/>
              </w:rPr>
              <w:fldChar w:fldCharType="separate"/>
            </w:r>
            <w:r w:rsidRPr="00E750D5">
              <w:rPr>
                <w:noProof/>
                <w:webHidden/>
                <w:sz w:val="24"/>
                <w:szCs w:val="24"/>
              </w:rPr>
              <w:t>16</w:t>
            </w:r>
            <w:r w:rsidRPr="00E750D5">
              <w:rPr>
                <w:noProof/>
                <w:webHidden/>
                <w:sz w:val="24"/>
                <w:szCs w:val="24"/>
              </w:rPr>
              <w:fldChar w:fldCharType="end"/>
            </w:r>
          </w:hyperlink>
        </w:p>
        <w:p w:rsidR="00E750D5" w:rsidRPr="00E750D5" w:rsidRDefault="00E750D5" w:rsidP="00E750D5">
          <w:pPr>
            <w:pStyle w:val="TOC2"/>
            <w:tabs>
              <w:tab w:val="right" w:leader="dot" w:pos="9465"/>
            </w:tabs>
            <w:spacing w:line="360" w:lineRule="auto"/>
            <w:rPr>
              <w:rFonts w:ascii="Times New Roman" w:eastAsiaTheme="minorEastAsia" w:hAnsi="Times New Roman"/>
              <w:b w:val="0"/>
              <w:noProof/>
              <w:sz w:val="24"/>
              <w:szCs w:val="24"/>
              <w:lang w:val="en-GB" w:eastAsia="en-GB"/>
            </w:rPr>
          </w:pPr>
          <w:hyperlink w:anchor="_Toc139007460" w:history="1">
            <w:r w:rsidRPr="00E750D5">
              <w:rPr>
                <w:rStyle w:val="Hyperlink"/>
                <w:rFonts w:ascii="Times New Roman" w:eastAsiaTheme="minorHAnsi" w:hAnsi="Times New Roman"/>
                <w:noProof/>
                <w:sz w:val="24"/>
                <w:szCs w:val="24"/>
              </w:rPr>
              <w:t>2.1.  Служба правних, кадровских и општих послова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_Toc139007460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16</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right" w:leader="dot" w:pos="9465"/>
            </w:tabs>
            <w:spacing w:line="360" w:lineRule="auto"/>
            <w:rPr>
              <w:rFonts w:ascii="Times New Roman" w:eastAsiaTheme="minorEastAsia" w:hAnsi="Times New Roman"/>
              <w:noProof/>
              <w:sz w:val="24"/>
              <w:szCs w:val="24"/>
              <w:lang w:val="en-GB" w:eastAsia="en-GB"/>
            </w:rPr>
          </w:pPr>
          <w:hyperlink w:anchor="_Toc139007461" w:history="1">
            <w:r w:rsidRPr="00E750D5">
              <w:rPr>
                <w:rStyle w:val="Hyperlink"/>
                <w:rFonts w:ascii="Times New Roman" w:hAnsi="Times New Roman"/>
                <w:i/>
                <w:noProof/>
                <w:sz w:val="24"/>
                <w:szCs w:val="24"/>
                <w:lang w:val="sr-Cyrl-BA"/>
              </w:rPr>
              <w:t>2.1.1. Задуживање ЈКП „Градско гробље“ ДОО Бијељина подизањем Револвинг кредиа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_Toc139007461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19</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right" w:leader="dot" w:pos="9465"/>
            </w:tabs>
            <w:spacing w:line="360" w:lineRule="auto"/>
            <w:rPr>
              <w:rFonts w:ascii="Times New Roman" w:eastAsiaTheme="minorEastAsia" w:hAnsi="Times New Roman"/>
              <w:noProof/>
              <w:sz w:val="24"/>
              <w:szCs w:val="24"/>
              <w:lang w:val="en-GB" w:eastAsia="en-GB"/>
            </w:rPr>
          </w:pPr>
          <w:hyperlink w:anchor="_Toc139007462" w:history="1">
            <w:r w:rsidRPr="00E750D5">
              <w:rPr>
                <w:rStyle w:val="Hyperlink"/>
                <w:rFonts w:ascii="Times New Roman" w:hAnsi="Times New Roman"/>
                <w:i/>
                <w:noProof/>
                <w:sz w:val="24"/>
                <w:szCs w:val="24"/>
                <w:lang w:val="sr-Latn-BA"/>
              </w:rPr>
              <w:t>2</w:t>
            </w:r>
            <w:r w:rsidRPr="00E750D5">
              <w:rPr>
                <w:rStyle w:val="Hyperlink"/>
                <w:rFonts w:ascii="Times New Roman" w:hAnsi="Times New Roman"/>
                <w:i/>
                <w:noProof/>
                <w:sz w:val="24"/>
                <w:szCs w:val="24"/>
                <w:lang w:val="sr-Cyrl-BA"/>
              </w:rPr>
              <w:t>.1.2.Предаја у посјед</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_Toc139007462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19</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right" w:leader="dot" w:pos="9465"/>
            </w:tabs>
            <w:spacing w:line="360" w:lineRule="auto"/>
            <w:rPr>
              <w:rFonts w:ascii="Times New Roman" w:eastAsiaTheme="minorEastAsia" w:hAnsi="Times New Roman"/>
              <w:noProof/>
              <w:sz w:val="24"/>
              <w:szCs w:val="24"/>
              <w:lang w:val="en-GB" w:eastAsia="en-GB"/>
            </w:rPr>
          </w:pPr>
          <w:hyperlink w:anchor="_Toc139007463" w:history="1">
            <w:r w:rsidRPr="00E750D5">
              <w:rPr>
                <w:rStyle w:val="Hyperlink"/>
                <w:rFonts w:ascii="Times New Roman" w:hAnsi="Times New Roman"/>
                <w:i/>
                <w:noProof/>
                <w:sz w:val="24"/>
                <w:szCs w:val="24"/>
                <w:lang w:val="ru-RU"/>
              </w:rPr>
              <w:t>2.1.</w:t>
            </w:r>
            <w:r w:rsidRPr="00E750D5">
              <w:rPr>
                <w:rStyle w:val="Hyperlink"/>
                <w:rFonts w:ascii="Times New Roman" w:hAnsi="Times New Roman"/>
                <w:i/>
                <w:noProof/>
                <w:sz w:val="24"/>
                <w:szCs w:val="24"/>
                <w:lang w:val="sr-Cyrl-BA"/>
              </w:rPr>
              <w:t>3</w:t>
            </w:r>
            <w:r w:rsidRPr="00E750D5">
              <w:rPr>
                <w:rStyle w:val="Hyperlink"/>
                <w:rFonts w:ascii="Times New Roman" w:hAnsi="Times New Roman"/>
                <w:i/>
                <w:noProof/>
                <w:sz w:val="24"/>
                <w:szCs w:val="24"/>
                <w:lang w:val="ru-RU"/>
              </w:rPr>
              <w:t xml:space="preserve">. </w:t>
            </w:r>
            <w:r w:rsidRPr="00E750D5">
              <w:rPr>
                <w:rStyle w:val="Hyperlink"/>
                <w:rFonts w:ascii="Times New Roman" w:hAnsi="Times New Roman"/>
                <w:i/>
                <w:noProof/>
                <w:sz w:val="24"/>
                <w:szCs w:val="24"/>
                <w:lang w:val="sr-Cyrl-BA"/>
              </w:rPr>
              <w:t>Инспекцијска контрола радних односа по пријави</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_Toc139007463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20</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right" w:leader="dot" w:pos="9465"/>
            </w:tabs>
            <w:spacing w:line="360" w:lineRule="auto"/>
            <w:rPr>
              <w:rFonts w:ascii="Times New Roman" w:eastAsiaTheme="minorEastAsia" w:hAnsi="Times New Roman"/>
              <w:noProof/>
              <w:sz w:val="24"/>
              <w:szCs w:val="24"/>
              <w:lang w:val="en-GB" w:eastAsia="en-GB"/>
            </w:rPr>
          </w:pPr>
          <w:hyperlink w:anchor="_Toc139007464" w:history="1">
            <w:r w:rsidRPr="00E750D5">
              <w:rPr>
                <w:rStyle w:val="Hyperlink"/>
                <w:rFonts w:ascii="Times New Roman" w:hAnsi="Times New Roman"/>
                <w:i/>
                <w:noProof/>
                <w:sz w:val="24"/>
                <w:szCs w:val="24"/>
                <w:lang w:val="sr-Latn-BA" w:eastAsia="ar-SA"/>
              </w:rPr>
              <w:t>2.1.</w:t>
            </w:r>
            <w:r w:rsidRPr="00E750D5">
              <w:rPr>
                <w:rStyle w:val="Hyperlink"/>
                <w:rFonts w:ascii="Times New Roman" w:hAnsi="Times New Roman"/>
                <w:i/>
                <w:noProof/>
                <w:sz w:val="24"/>
                <w:szCs w:val="24"/>
                <w:lang w:val="sr-Cyrl-BA" w:eastAsia="ar-SA"/>
              </w:rPr>
              <w:t>4</w:t>
            </w:r>
            <w:r w:rsidRPr="00E750D5">
              <w:rPr>
                <w:rStyle w:val="Hyperlink"/>
                <w:rFonts w:ascii="Times New Roman" w:hAnsi="Times New Roman"/>
                <w:i/>
                <w:noProof/>
                <w:sz w:val="24"/>
                <w:szCs w:val="24"/>
                <w:lang w:val="sr-Latn-BA" w:eastAsia="ar-SA"/>
              </w:rPr>
              <w:t xml:space="preserve">. </w:t>
            </w:r>
            <w:r w:rsidRPr="00E750D5">
              <w:rPr>
                <w:rStyle w:val="Hyperlink"/>
                <w:rFonts w:ascii="Times New Roman" w:hAnsi="Times New Roman"/>
                <w:i/>
                <w:noProof/>
                <w:sz w:val="24"/>
                <w:szCs w:val="24"/>
                <w:lang w:val="sr-Cyrl-BA" w:eastAsia="ar-SA"/>
              </w:rPr>
              <w:t>Формирање синдикалне организације ЈКП „Градско гробље“ ДОО Бијељина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_Toc139007464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21</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right" w:leader="dot" w:pos="9465"/>
            </w:tabs>
            <w:spacing w:line="360" w:lineRule="auto"/>
            <w:rPr>
              <w:rFonts w:ascii="Times New Roman" w:eastAsiaTheme="minorEastAsia" w:hAnsi="Times New Roman"/>
              <w:noProof/>
              <w:sz w:val="24"/>
              <w:szCs w:val="24"/>
              <w:lang w:val="en-GB" w:eastAsia="en-GB"/>
            </w:rPr>
          </w:pPr>
          <w:hyperlink w:anchor="_Toc139007465" w:history="1">
            <w:r w:rsidRPr="00E750D5">
              <w:rPr>
                <w:rStyle w:val="Hyperlink"/>
                <w:rFonts w:ascii="Times New Roman" w:hAnsi="Times New Roman"/>
                <w:i/>
                <w:noProof/>
                <w:sz w:val="24"/>
                <w:szCs w:val="24"/>
                <w:lang w:val="ru-RU"/>
              </w:rPr>
              <w:t>2.1.</w:t>
            </w:r>
            <w:r w:rsidRPr="00E750D5">
              <w:rPr>
                <w:rStyle w:val="Hyperlink"/>
                <w:rFonts w:ascii="Times New Roman" w:hAnsi="Times New Roman"/>
                <w:i/>
                <w:noProof/>
                <w:sz w:val="24"/>
                <w:szCs w:val="24"/>
                <w:lang w:val="sr-Cyrl-BA"/>
              </w:rPr>
              <w:t>5</w:t>
            </w:r>
            <w:r w:rsidRPr="00E750D5">
              <w:rPr>
                <w:rStyle w:val="Hyperlink"/>
                <w:rFonts w:ascii="Times New Roman" w:hAnsi="Times New Roman"/>
                <w:i/>
                <w:noProof/>
                <w:sz w:val="24"/>
                <w:szCs w:val="24"/>
                <w:lang w:val="ru-RU"/>
              </w:rPr>
              <w:t>.</w:t>
            </w:r>
            <w:r w:rsidRPr="00E750D5">
              <w:rPr>
                <w:rStyle w:val="Hyperlink"/>
                <w:rFonts w:ascii="Times New Roman" w:hAnsi="Times New Roman"/>
                <w:i/>
                <w:noProof/>
                <w:sz w:val="24"/>
                <w:szCs w:val="24"/>
                <w:lang w:val="sr-Cyrl-BA"/>
              </w:rPr>
              <w:t>Активности око рекунструкције 9. гробног поља на Новом градском гробљу Хасе – Бријесница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_Toc139007465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21</w:t>
            </w:r>
            <w:r w:rsidRPr="00E750D5">
              <w:rPr>
                <w:rFonts w:ascii="Times New Roman" w:hAnsi="Times New Roman"/>
                <w:noProof/>
                <w:webHidden/>
                <w:sz w:val="24"/>
                <w:szCs w:val="24"/>
              </w:rPr>
              <w:fldChar w:fldCharType="end"/>
            </w:r>
          </w:hyperlink>
        </w:p>
        <w:p w:rsidR="00E750D5" w:rsidRPr="00E750D5" w:rsidRDefault="00E750D5" w:rsidP="00E750D5">
          <w:pPr>
            <w:pStyle w:val="TOC2"/>
            <w:tabs>
              <w:tab w:val="right" w:leader="dot" w:pos="9465"/>
            </w:tabs>
            <w:spacing w:line="360" w:lineRule="auto"/>
            <w:rPr>
              <w:rFonts w:ascii="Times New Roman" w:eastAsiaTheme="minorEastAsia" w:hAnsi="Times New Roman"/>
              <w:b w:val="0"/>
              <w:noProof/>
              <w:sz w:val="24"/>
              <w:szCs w:val="24"/>
              <w:lang w:val="en-GB" w:eastAsia="en-GB"/>
            </w:rPr>
          </w:pPr>
          <w:hyperlink w:anchor="_Toc139007466" w:history="1">
            <w:r w:rsidRPr="00E750D5">
              <w:rPr>
                <w:rStyle w:val="Hyperlink"/>
                <w:rFonts w:ascii="Times New Roman" w:eastAsia="SimSun" w:hAnsi="Times New Roman"/>
                <w:noProof/>
                <w:sz w:val="24"/>
                <w:szCs w:val="24"/>
                <w:lang w:bidi="hi-IN"/>
              </w:rPr>
              <w:t>2.2. Служба за погребне послове</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_Toc139007466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24</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right" w:leader="dot" w:pos="9465"/>
            </w:tabs>
            <w:spacing w:line="360" w:lineRule="auto"/>
            <w:rPr>
              <w:rFonts w:ascii="Times New Roman" w:eastAsiaTheme="minorEastAsia" w:hAnsi="Times New Roman"/>
              <w:noProof/>
              <w:sz w:val="24"/>
              <w:szCs w:val="24"/>
              <w:lang w:val="en-GB" w:eastAsia="en-GB"/>
            </w:rPr>
          </w:pPr>
          <w:hyperlink w:anchor="_Toc139007467" w:history="1">
            <w:r w:rsidRPr="00E750D5">
              <w:rPr>
                <w:rStyle w:val="Hyperlink"/>
                <w:rFonts w:ascii="Times New Roman" w:hAnsi="Times New Roman"/>
                <w:noProof/>
                <w:sz w:val="24"/>
                <w:szCs w:val="24"/>
                <w:lang w:val="sr-Cyrl-BA"/>
              </w:rPr>
              <w:t>2</w:t>
            </w:r>
            <w:r w:rsidRPr="00E750D5">
              <w:rPr>
                <w:rStyle w:val="Hyperlink"/>
                <w:rFonts w:ascii="Times New Roman" w:hAnsi="Times New Roman"/>
                <w:noProof/>
                <w:sz w:val="24"/>
                <w:szCs w:val="24"/>
              </w:rPr>
              <w:t>.2.</w:t>
            </w:r>
            <w:r w:rsidRPr="00E750D5">
              <w:rPr>
                <w:rStyle w:val="Hyperlink"/>
                <w:rFonts w:ascii="Times New Roman" w:hAnsi="Times New Roman"/>
                <w:noProof/>
                <w:sz w:val="24"/>
                <w:szCs w:val="24"/>
                <w:lang w:val="sr-Cyrl-BA"/>
              </w:rPr>
              <w:t>1.</w:t>
            </w:r>
            <w:r w:rsidRPr="00E750D5">
              <w:rPr>
                <w:rStyle w:val="Hyperlink"/>
                <w:rFonts w:ascii="Times New Roman" w:hAnsi="Times New Roman"/>
                <w:noProof/>
                <w:sz w:val="24"/>
                <w:szCs w:val="24"/>
              </w:rPr>
              <w:t>Одржавање Католичког гробља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_Toc139007467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26</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right" w:leader="dot" w:pos="9465"/>
            </w:tabs>
            <w:spacing w:line="360" w:lineRule="auto"/>
            <w:rPr>
              <w:rFonts w:ascii="Times New Roman" w:eastAsiaTheme="minorEastAsia" w:hAnsi="Times New Roman"/>
              <w:noProof/>
              <w:sz w:val="24"/>
              <w:szCs w:val="24"/>
              <w:lang w:val="en-GB" w:eastAsia="en-GB"/>
            </w:rPr>
          </w:pPr>
          <w:hyperlink w:anchor="_Toc139007468" w:history="1">
            <w:r w:rsidRPr="00E750D5">
              <w:rPr>
                <w:rStyle w:val="Hyperlink"/>
                <w:rFonts w:ascii="Times New Roman" w:hAnsi="Times New Roman"/>
                <w:noProof/>
                <w:sz w:val="24"/>
                <w:szCs w:val="24"/>
              </w:rPr>
              <w:t>2.2.2 Рад Градске мртвачнице на Новом градском гробљу Хасе – Бријесница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_Toc139007468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27</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right" w:leader="dot" w:pos="9465"/>
            </w:tabs>
            <w:spacing w:line="360" w:lineRule="auto"/>
            <w:rPr>
              <w:rFonts w:ascii="Times New Roman" w:eastAsiaTheme="minorEastAsia" w:hAnsi="Times New Roman"/>
              <w:noProof/>
              <w:sz w:val="24"/>
              <w:szCs w:val="24"/>
              <w:lang w:val="en-GB" w:eastAsia="en-GB"/>
            </w:rPr>
          </w:pPr>
          <w:hyperlink w:anchor="_Toc139007469" w:history="1">
            <w:r w:rsidRPr="00E750D5">
              <w:rPr>
                <w:rStyle w:val="Hyperlink"/>
                <w:rFonts w:ascii="Times New Roman" w:hAnsi="Times New Roman"/>
                <w:i/>
                <w:iCs/>
                <w:noProof/>
                <w:sz w:val="24"/>
                <w:szCs w:val="24"/>
                <w:lang w:val="ru-RU"/>
              </w:rPr>
              <w:t>2.2.</w:t>
            </w:r>
            <w:r w:rsidRPr="00E750D5">
              <w:rPr>
                <w:rStyle w:val="Hyperlink"/>
                <w:rFonts w:ascii="Times New Roman" w:hAnsi="Times New Roman"/>
                <w:i/>
                <w:iCs/>
                <w:noProof/>
                <w:sz w:val="24"/>
                <w:szCs w:val="24"/>
                <w:lang w:val="sr-Cyrl-BA"/>
              </w:rPr>
              <w:t>4</w:t>
            </w:r>
            <w:r w:rsidRPr="00E750D5">
              <w:rPr>
                <w:rStyle w:val="Hyperlink"/>
                <w:rFonts w:ascii="Times New Roman" w:hAnsi="Times New Roman"/>
                <w:i/>
                <w:iCs/>
                <w:noProof/>
                <w:sz w:val="24"/>
                <w:szCs w:val="24"/>
                <w:lang w:val="ru-RU"/>
              </w:rPr>
              <w:t xml:space="preserve"> Активности у погледу преузимања сеоских гробаља на подручју града бијељина у 2022. </w:t>
            </w:r>
            <w:r w:rsidRPr="00E750D5">
              <w:rPr>
                <w:rStyle w:val="Hyperlink"/>
                <w:rFonts w:ascii="Times New Roman" w:hAnsi="Times New Roman"/>
                <w:i/>
                <w:iCs/>
                <w:noProof/>
                <w:sz w:val="24"/>
                <w:szCs w:val="24"/>
                <w:lang w:val="sr-Cyrl-BA"/>
              </w:rPr>
              <w:t>г</w:t>
            </w:r>
            <w:r w:rsidRPr="00E750D5">
              <w:rPr>
                <w:rStyle w:val="Hyperlink"/>
                <w:rFonts w:ascii="Times New Roman" w:hAnsi="Times New Roman"/>
                <w:i/>
                <w:iCs/>
                <w:noProof/>
                <w:sz w:val="24"/>
                <w:szCs w:val="24"/>
                <w:lang w:val="ru-RU"/>
              </w:rPr>
              <w:t>одини</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_Toc139007469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29</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right" w:leader="dot" w:pos="9465"/>
            </w:tabs>
            <w:spacing w:line="360" w:lineRule="auto"/>
            <w:rPr>
              <w:rFonts w:ascii="Times New Roman" w:eastAsiaTheme="minorEastAsia" w:hAnsi="Times New Roman"/>
              <w:noProof/>
              <w:sz w:val="24"/>
              <w:szCs w:val="24"/>
              <w:lang w:val="en-GB" w:eastAsia="en-GB"/>
            </w:rPr>
          </w:pPr>
          <w:hyperlink w:anchor="_Toc139007470" w:history="1">
            <w:r w:rsidRPr="00E750D5">
              <w:rPr>
                <w:rStyle w:val="Hyperlink"/>
                <w:rFonts w:ascii="Times New Roman" w:hAnsi="Times New Roman"/>
                <w:i/>
                <w:noProof/>
                <w:sz w:val="24"/>
                <w:szCs w:val="24"/>
                <w:lang w:val="ru-RU"/>
              </w:rPr>
              <w:t>2.2.</w:t>
            </w:r>
            <w:r w:rsidRPr="00E750D5">
              <w:rPr>
                <w:rStyle w:val="Hyperlink"/>
                <w:rFonts w:ascii="Times New Roman" w:hAnsi="Times New Roman"/>
                <w:i/>
                <w:noProof/>
                <w:sz w:val="24"/>
                <w:szCs w:val="24"/>
                <w:lang w:val="sr-Cyrl-BA"/>
              </w:rPr>
              <w:t>5</w:t>
            </w:r>
            <w:r w:rsidRPr="00E750D5">
              <w:rPr>
                <w:rStyle w:val="Hyperlink"/>
                <w:rFonts w:ascii="Times New Roman" w:hAnsi="Times New Roman"/>
                <w:i/>
                <w:noProof/>
                <w:sz w:val="24"/>
                <w:szCs w:val="24"/>
                <w:lang w:val="ru-RU"/>
              </w:rPr>
              <w:t xml:space="preserve"> Проширење Новог градског гробља на јужну страну у 2022. </w:t>
            </w:r>
            <w:r w:rsidRPr="00E750D5">
              <w:rPr>
                <w:rStyle w:val="Hyperlink"/>
                <w:rFonts w:ascii="Times New Roman" w:hAnsi="Times New Roman"/>
                <w:i/>
                <w:noProof/>
                <w:sz w:val="24"/>
                <w:szCs w:val="24"/>
                <w:lang w:val="sr-Cyrl-BA"/>
              </w:rPr>
              <w:t>г</w:t>
            </w:r>
            <w:r w:rsidRPr="00E750D5">
              <w:rPr>
                <w:rStyle w:val="Hyperlink"/>
                <w:rFonts w:ascii="Times New Roman" w:hAnsi="Times New Roman"/>
                <w:i/>
                <w:noProof/>
                <w:sz w:val="24"/>
                <w:szCs w:val="24"/>
                <w:lang w:val="ru-RU"/>
              </w:rPr>
              <w:t>одини</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_Toc139007470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33</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right" w:leader="dot" w:pos="9465"/>
            </w:tabs>
            <w:spacing w:line="360" w:lineRule="auto"/>
            <w:rPr>
              <w:rFonts w:ascii="Times New Roman" w:eastAsiaTheme="minorEastAsia" w:hAnsi="Times New Roman"/>
              <w:noProof/>
              <w:sz w:val="24"/>
              <w:szCs w:val="24"/>
              <w:lang w:val="en-GB" w:eastAsia="en-GB"/>
            </w:rPr>
          </w:pPr>
          <w:hyperlink w:anchor="_Toc139007471" w:history="1">
            <w:r w:rsidRPr="00E750D5">
              <w:rPr>
                <w:rStyle w:val="Hyperlink"/>
                <w:rFonts w:ascii="Times New Roman" w:eastAsia="Calibri" w:hAnsi="Times New Roman"/>
                <w:i/>
                <w:noProof/>
                <w:sz w:val="24"/>
                <w:szCs w:val="24"/>
                <w:lang w:val="sr-Cyrl-BA"/>
              </w:rPr>
              <w:t>2.2.6. И</w:t>
            </w:r>
            <w:r w:rsidRPr="00E750D5">
              <w:rPr>
                <w:rStyle w:val="Hyperlink"/>
                <w:rFonts w:ascii="Times New Roman" w:hAnsi="Times New Roman"/>
                <w:i/>
                <w:noProof/>
                <w:sz w:val="24"/>
                <w:szCs w:val="24"/>
              </w:rPr>
              <w:t xml:space="preserve">звјештај о збрињавању и сахрани патоанатомског отпада у </w:t>
            </w:r>
            <w:r w:rsidRPr="00E750D5">
              <w:rPr>
                <w:rStyle w:val="Hyperlink"/>
                <w:rFonts w:ascii="Times New Roman" w:hAnsi="Times New Roman"/>
                <w:i/>
                <w:noProof/>
                <w:sz w:val="24"/>
                <w:szCs w:val="24"/>
                <w:lang w:val="sr-Cyrl-BA"/>
              </w:rPr>
              <w:t>ЈКП „Г</w:t>
            </w:r>
            <w:r w:rsidRPr="00E750D5">
              <w:rPr>
                <w:rStyle w:val="Hyperlink"/>
                <w:rFonts w:ascii="Times New Roman" w:hAnsi="Times New Roman"/>
                <w:i/>
                <w:noProof/>
                <w:sz w:val="24"/>
                <w:szCs w:val="24"/>
              </w:rPr>
              <w:t xml:space="preserve">радско гробље“ </w:t>
            </w:r>
            <w:r w:rsidRPr="00E750D5">
              <w:rPr>
                <w:rStyle w:val="Hyperlink"/>
                <w:rFonts w:ascii="Times New Roman" w:hAnsi="Times New Roman"/>
                <w:i/>
                <w:noProof/>
                <w:sz w:val="24"/>
                <w:szCs w:val="24"/>
                <w:lang w:val="sr-Cyrl-BA"/>
              </w:rPr>
              <w:t>ДОО</w:t>
            </w:r>
            <w:r w:rsidRPr="00E750D5">
              <w:rPr>
                <w:rStyle w:val="Hyperlink"/>
                <w:rFonts w:ascii="Times New Roman" w:hAnsi="Times New Roman"/>
                <w:i/>
                <w:noProof/>
                <w:sz w:val="24"/>
                <w:szCs w:val="24"/>
              </w:rPr>
              <w:t xml:space="preserve"> у 2022. години</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_Toc139007471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34</w:t>
            </w:r>
            <w:r w:rsidRPr="00E750D5">
              <w:rPr>
                <w:rFonts w:ascii="Times New Roman" w:hAnsi="Times New Roman"/>
                <w:noProof/>
                <w:webHidden/>
                <w:sz w:val="24"/>
                <w:szCs w:val="24"/>
              </w:rPr>
              <w:fldChar w:fldCharType="end"/>
            </w:r>
          </w:hyperlink>
        </w:p>
        <w:p w:rsidR="00E750D5" w:rsidRPr="00E750D5" w:rsidRDefault="00E750D5" w:rsidP="00E750D5">
          <w:pPr>
            <w:pStyle w:val="TOC2"/>
            <w:tabs>
              <w:tab w:val="right" w:leader="dot" w:pos="9465"/>
            </w:tabs>
            <w:spacing w:line="360" w:lineRule="auto"/>
            <w:rPr>
              <w:rFonts w:ascii="Times New Roman" w:eastAsiaTheme="minorEastAsia" w:hAnsi="Times New Roman"/>
              <w:b w:val="0"/>
              <w:noProof/>
              <w:sz w:val="24"/>
              <w:szCs w:val="24"/>
              <w:lang w:val="en-GB" w:eastAsia="en-GB"/>
            </w:rPr>
          </w:pPr>
          <w:hyperlink w:anchor="_Toc139007472" w:history="1">
            <w:r w:rsidRPr="00E750D5">
              <w:rPr>
                <w:rStyle w:val="Hyperlink"/>
                <w:rFonts w:ascii="Times New Roman" w:eastAsia="SimSun" w:hAnsi="Times New Roman"/>
                <w:noProof/>
                <w:sz w:val="24"/>
                <w:szCs w:val="24"/>
                <w:lang w:val="sr-Cyrl-BA" w:bidi="hi-IN"/>
              </w:rPr>
              <w:t>2.3</w:t>
            </w:r>
            <w:r w:rsidRPr="00E750D5">
              <w:rPr>
                <w:rStyle w:val="Hyperlink"/>
                <w:rFonts w:ascii="Times New Roman" w:eastAsia="SimSun" w:hAnsi="Times New Roman"/>
                <w:noProof/>
                <w:sz w:val="24"/>
                <w:szCs w:val="24"/>
                <w:lang w:bidi="hi-IN"/>
              </w:rPr>
              <w:t>. Служба за финансијске послове</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_Toc139007472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37</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right" w:leader="dot" w:pos="9465"/>
            </w:tabs>
            <w:spacing w:line="360" w:lineRule="auto"/>
            <w:rPr>
              <w:rFonts w:ascii="Times New Roman" w:eastAsiaTheme="minorEastAsia" w:hAnsi="Times New Roman"/>
              <w:noProof/>
              <w:sz w:val="24"/>
              <w:szCs w:val="24"/>
              <w:lang w:val="en-GB" w:eastAsia="en-GB"/>
            </w:rPr>
          </w:pPr>
          <w:hyperlink w:anchor="_Toc139007473" w:history="1">
            <w:r w:rsidRPr="00E750D5">
              <w:rPr>
                <w:rStyle w:val="Hyperlink"/>
                <w:rFonts w:ascii="Times New Roman" w:hAnsi="Times New Roman"/>
                <w:i/>
                <w:noProof/>
                <w:sz w:val="24"/>
                <w:szCs w:val="24"/>
                <w:lang w:val="sr-Cyrl-BA"/>
              </w:rPr>
              <w:t>2.3</w:t>
            </w:r>
            <w:r w:rsidRPr="00E750D5">
              <w:rPr>
                <w:rStyle w:val="Hyperlink"/>
                <w:rFonts w:ascii="Times New Roman" w:hAnsi="Times New Roman"/>
                <w:i/>
                <w:noProof/>
                <w:sz w:val="24"/>
                <w:szCs w:val="24"/>
              </w:rPr>
              <w:t xml:space="preserve">.1 Поновљени поступак контроле од стране </w:t>
            </w:r>
            <w:r w:rsidRPr="00E750D5">
              <w:rPr>
                <w:rStyle w:val="Hyperlink"/>
                <w:rFonts w:ascii="Times New Roman" w:hAnsi="Times New Roman"/>
                <w:i/>
                <w:noProof/>
                <w:sz w:val="24"/>
                <w:szCs w:val="24"/>
                <w:lang w:val="sr-Cyrl-BA"/>
              </w:rPr>
              <w:t xml:space="preserve">Управе за индиректно опорезивање </w:t>
            </w:r>
            <w:r w:rsidRPr="00E750D5">
              <w:rPr>
                <w:rStyle w:val="Hyperlink"/>
                <w:rFonts w:ascii="Times New Roman" w:hAnsi="Times New Roman"/>
                <w:i/>
                <w:noProof/>
                <w:sz w:val="24"/>
                <w:szCs w:val="24"/>
              </w:rPr>
              <w:t xml:space="preserve"> БиХ у 2022. </w:t>
            </w:r>
            <w:r w:rsidRPr="00E750D5">
              <w:rPr>
                <w:rStyle w:val="Hyperlink"/>
                <w:rFonts w:ascii="Times New Roman" w:hAnsi="Times New Roman"/>
                <w:i/>
                <w:noProof/>
                <w:sz w:val="24"/>
                <w:szCs w:val="24"/>
                <w:lang w:val="sr-Cyrl-BA"/>
              </w:rPr>
              <w:t>г</w:t>
            </w:r>
            <w:r w:rsidRPr="00E750D5">
              <w:rPr>
                <w:rStyle w:val="Hyperlink"/>
                <w:rFonts w:ascii="Times New Roman" w:hAnsi="Times New Roman"/>
                <w:i/>
                <w:noProof/>
                <w:sz w:val="24"/>
                <w:szCs w:val="24"/>
              </w:rPr>
              <w:t>одини</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_Toc139007473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37</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right" w:leader="dot" w:pos="9465"/>
            </w:tabs>
            <w:spacing w:line="360" w:lineRule="auto"/>
            <w:rPr>
              <w:rFonts w:ascii="Times New Roman" w:eastAsiaTheme="minorEastAsia" w:hAnsi="Times New Roman"/>
              <w:noProof/>
              <w:sz w:val="24"/>
              <w:szCs w:val="24"/>
              <w:lang w:val="en-GB" w:eastAsia="en-GB"/>
            </w:rPr>
          </w:pPr>
          <w:hyperlink w:anchor="_Toc139007474" w:history="1">
            <w:r w:rsidRPr="00E750D5">
              <w:rPr>
                <w:rStyle w:val="Hyperlink"/>
                <w:rFonts w:ascii="Times New Roman" w:hAnsi="Times New Roman"/>
                <w:i/>
                <w:noProof/>
                <w:sz w:val="24"/>
                <w:szCs w:val="24"/>
                <w:lang w:val="sr-Cyrl-BA"/>
              </w:rPr>
              <w:t>2.3</w:t>
            </w:r>
            <w:r w:rsidRPr="00E750D5">
              <w:rPr>
                <w:rStyle w:val="Hyperlink"/>
                <w:rFonts w:ascii="Times New Roman" w:hAnsi="Times New Roman"/>
                <w:i/>
                <w:noProof/>
                <w:sz w:val="24"/>
                <w:szCs w:val="24"/>
                <w:lang w:val="sr-Latn-CS"/>
              </w:rPr>
              <w:t>.</w:t>
            </w:r>
            <w:r w:rsidRPr="00E750D5">
              <w:rPr>
                <w:rStyle w:val="Hyperlink"/>
                <w:rFonts w:ascii="Times New Roman" w:hAnsi="Times New Roman"/>
                <w:i/>
                <w:noProof/>
                <w:sz w:val="24"/>
                <w:szCs w:val="24"/>
                <w:lang w:val="sr-Cyrl-BA"/>
              </w:rPr>
              <w:t>2.</w:t>
            </w:r>
            <w:r w:rsidRPr="00E750D5">
              <w:rPr>
                <w:rStyle w:val="Hyperlink"/>
                <w:rFonts w:ascii="Times New Roman" w:hAnsi="Times New Roman"/>
                <w:i/>
                <w:noProof/>
                <w:sz w:val="24"/>
                <w:szCs w:val="24"/>
                <w:lang w:val="sr-Latn-RS"/>
              </w:rPr>
              <w:t xml:space="preserve"> </w:t>
            </w:r>
            <w:r w:rsidRPr="00E750D5">
              <w:rPr>
                <w:rStyle w:val="Hyperlink"/>
                <w:rFonts w:ascii="Times New Roman" w:hAnsi="Times New Roman"/>
                <w:i/>
                <w:noProof/>
                <w:sz w:val="24"/>
                <w:szCs w:val="24"/>
                <w:lang w:val="sr-Latn-CS"/>
              </w:rPr>
              <w:t xml:space="preserve">Молба за уврштавање у ребаланс буџета </w:t>
            </w:r>
            <w:r w:rsidRPr="00E750D5">
              <w:rPr>
                <w:rStyle w:val="Hyperlink"/>
                <w:rFonts w:ascii="Times New Roman" w:hAnsi="Times New Roman"/>
                <w:i/>
                <w:noProof/>
                <w:sz w:val="24"/>
                <w:szCs w:val="24"/>
                <w:lang w:val="sr-Cyrl-BA"/>
              </w:rPr>
              <w:t>Г</w:t>
            </w:r>
            <w:r w:rsidRPr="00E750D5">
              <w:rPr>
                <w:rStyle w:val="Hyperlink"/>
                <w:rFonts w:ascii="Times New Roman" w:hAnsi="Times New Roman"/>
                <w:i/>
                <w:noProof/>
                <w:sz w:val="24"/>
                <w:szCs w:val="24"/>
                <w:lang w:val="sr-Latn-CS"/>
              </w:rPr>
              <w:t xml:space="preserve">рада </w:t>
            </w:r>
            <w:r w:rsidRPr="00E750D5">
              <w:rPr>
                <w:rStyle w:val="Hyperlink"/>
                <w:rFonts w:ascii="Times New Roman" w:hAnsi="Times New Roman"/>
                <w:i/>
                <w:noProof/>
                <w:sz w:val="24"/>
                <w:szCs w:val="24"/>
                <w:lang w:val="sr-Cyrl-BA"/>
              </w:rPr>
              <w:t>Б</w:t>
            </w:r>
            <w:r w:rsidRPr="00E750D5">
              <w:rPr>
                <w:rStyle w:val="Hyperlink"/>
                <w:rFonts w:ascii="Times New Roman" w:hAnsi="Times New Roman"/>
                <w:i/>
                <w:noProof/>
                <w:sz w:val="24"/>
                <w:szCs w:val="24"/>
                <w:lang w:val="sr-Latn-CS"/>
              </w:rPr>
              <w:t>ијељина за 2022. годину</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_Toc139007474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39</w:t>
            </w:r>
            <w:r w:rsidRPr="00E750D5">
              <w:rPr>
                <w:rFonts w:ascii="Times New Roman" w:hAnsi="Times New Roman"/>
                <w:noProof/>
                <w:webHidden/>
                <w:sz w:val="24"/>
                <w:szCs w:val="24"/>
              </w:rPr>
              <w:fldChar w:fldCharType="end"/>
            </w:r>
          </w:hyperlink>
        </w:p>
        <w:p w:rsidR="00E750D5" w:rsidRPr="00E750D5" w:rsidRDefault="00E750D5" w:rsidP="00E750D5">
          <w:pPr>
            <w:pStyle w:val="TOC1"/>
            <w:tabs>
              <w:tab w:val="right" w:leader="dot" w:pos="9465"/>
            </w:tabs>
            <w:spacing w:line="360" w:lineRule="auto"/>
            <w:rPr>
              <w:rFonts w:eastAsiaTheme="minorEastAsia"/>
              <w:b w:val="0"/>
              <w:bCs w:val="0"/>
              <w:noProof/>
              <w:sz w:val="24"/>
              <w:szCs w:val="24"/>
              <w:lang w:val="en-GB" w:eastAsia="en-GB"/>
            </w:rPr>
          </w:pPr>
          <w:hyperlink w:anchor="_Toc139007475" w:history="1">
            <w:r w:rsidRPr="00E750D5">
              <w:rPr>
                <w:rStyle w:val="Hyperlink"/>
                <w:i/>
                <w:noProof/>
                <w:sz w:val="24"/>
                <w:szCs w:val="24"/>
                <w:lang w:val="sr-Cyrl-BA"/>
              </w:rPr>
              <w:t>4.</w:t>
            </w:r>
            <w:r w:rsidRPr="00E750D5">
              <w:rPr>
                <w:rStyle w:val="Hyperlink"/>
                <w:i/>
                <w:noProof/>
                <w:sz w:val="24"/>
                <w:szCs w:val="24"/>
              </w:rPr>
              <w:t xml:space="preserve"> Резултат пословања Предузећа</w:t>
            </w:r>
            <w:r w:rsidRPr="00E750D5">
              <w:rPr>
                <w:noProof/>
                <w:webHidden/>
                <w:sz w:val="24"/>
                <w:szCs w:val="24"/>
              </w:rPr>
              <w:tab/>
            </w:r>
            <w:r w:rsidRPr="00E750D5">
              <w:rPr>
                <w:noProof/>
                <w:webHidden/>
                <w:sz w:val="24"/>
                <w:szCs w:val="24"/>
              </w:rPr>
              <w:fldChar w:fldCharType="begin"/>
            </w:r>
            <w:r w:rsidRPr="00E750D5">
              <w:rPr>
                <w:noProof/>
                <w:webHidden/>
                <w:sz w:val="24"/>
                <w:szCs w:val="24"/>
              </w:rPr>
              <w:instrText xml:space="preserve"> PAGEREF _Toc139007475 \h </w:instrText>
            </w:r>
            <w:r w:rsidRPr="00E750D5">
              <w:rPr>
                <w:noProof/>
                <w:webHidden/>
                <w:sz w:val="24"/>
                <w:szCs w:val="24"/>
              </w:rPr>
            </w:r>
            <w:r w:rsidRPr="00E750D5">
              <w:rPr>
                <w:noProof/>
                <w:webHidden/>
                <w:sz w:val="24"/>
                <w:szCs w:val="24"/>
              </w:rPr>
              <w:fldChar w:fldCharType="separate"/>
            </w:r>
            <w:r w:rsidRPr="00E750D5">
              <w:rPr>
                <w:noProof/>
                <w:webHidden/>
                <w:sz w:val="24"/>
                <w:szCs w:val="24"/>
              </w:rPr>
              <w:t>41</w:t>
            </w:r>
            <w:r w:rsidRPr="00E750D5">
              <w:rPr>
                <w:noProof/>
                <w:webHidden/>
                <w:sz w:val="24"/>
                <w:szCs w:val="24"/>
              </w:rPr>
              <w:fldChar w:fldCharType="end"/>
            </w:r>
          </w:hyperlink>
        </w:p>
        <w:p w:rsidR="00E750D5" w:rsidRPr="00E750D5" w:rsidRDefault="00E750D5" w:rsidP="00E750D5">
          <w:pPr>
            <w:pStyle w:val="TOC2"/>
            <w:tabs>
              <w:tab w:val="right" w:leader="dot" w:pos="9465"/>
            </w:tabs>
            <w:spacing w:line="360" w:lineRule="auto"/>
            <w:rPr>
              <w:rFonts w:ascii="Times New Roman" w:eastAsiaTheme="minorEastAsia" w:hAnsi="Times New Roman"/>
              <w:b w:val="0"/>
              <w:noProof/>
              <w:sz w:val="24"/>
              <w:szCs w:val="24"/>
              <w:lang w:val="en-GB" w:eastAsia="en-GB"/>
            </w:rPr>
          </w:pPr>
          <w:hyperlink w:anchor="_Toc139007476" w:history="1">
            <w:r w:rsidRPr="00E750D5">
              <w:rPr>
                <w:rStyle w:val="Hyperlink"/>
                <w:rFonts w:ascii="Times New Roman" w:hAnsi="Times New Roman"/>
                <w:noProof/>
                <w:sz w:val="24"/>
                <w:szCs w:val="24"/>
                <w:lang w:val="sr-Cyrl-BA"/>
              </w:rPr>
              <w:t>4.1. ФИНАН</w:t>
            </w:r>
            <w:r w:rsidRPr="00E750D5">
              <w:rPr>
                <w:rStyle w:val="Hyperlink"/>
                <w:rFonts w:ascii="Times New Roman" w:hAnsi="Times New Roman"/>
                <w:noProof/>
                <w:sz w:val="24"/>
                <w:szCs w:val="24"/>
              </w:rPr>
              <w:t>СИЈСКО ПОСЛОВАЊЕ</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_Toc139007476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41</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right" w:leader="dot" w:pos="9465"/>
            </w:tabs>
            <w:spacing w:line="360" w:lineRule="auto"/>
            <w:rPr>
              <w:rFonts w:ascii="Times New Roman" w:eastAsiaTheme="minorEastAsia" w:hAnsi="Times New Roman"/>
              <w:noProof/>
              <w:sz w:val="24"/>
              <w:szCs w:val="24"/>
              <w:lang w:val="en-GB" w:eastAsia="en-GB"/>
            </w:rPr>
          </w:pPr>
          <w:hyperlink w:anchor="_Toc139007477" w:history="1">
            <w:r w:rsidRPr="00E750D5">
              <w:rPr>
                <w:rStyle w:val="Hyperlink"/>
                <w:rFonts w:ascii="Times New Roman" w:hAnsi="Times New Roman"/>
                <w:i/>
                <w:noProof/>
                <w:sz w:val="24"/>
                <w:szCs w:val="24"/>
                <w:lang w:val="sr-Cyrl-BA"/>
              </w:rPr>
              <w:t>4</w:t>
            </w:r>
            <w:r w:rsidRPr="00E750D5">
              <w:rPr>
                <w:rStyle w:val="Hyperlink"/>
                <w:rFonts w:ascii="Times New Roman" w:hAnsi="Times New Roman"/>
                <w:i/>
                <w:noProof/>
                <w:sz w:val="24"/>
                <w:szCs w:val="24"/>
              </w:rPr>
              <w:t>.1.</w:t>
            </w:r>
            <w:r w:rsidRPr="00E750D5">
              <w:rPr>
                <w:rStyle w:val="Hyperlink"/>
                <w:rFonts w:ascii="Times New Roman" w:hAnsi="Times New Roman"/>
                <w:i/>
                <w:noProof/>
                <w:sz w:val="24"/>
                <w:szCs w:val="24"/>
                <w:lang w:val="sr-Cyrl-BA"/>
              </w:rPr>
              <w:t>1.</w:t>
            </w:r>
            <w:r w:rsidRPr="00E750D5">
              <w:rPr>
                <w:rStyle w:val="Hyperlink"/>
                <w:rFonts w:ascii="Times New Roman" w:hAnsi="Times New Roman"/>
                <w:i/>
                <w:noProof/>
                <w:sz w:val="24"/>
                <w:szCs w:val="24"/>
              </w:rPr>
              <w:t xml:space="preserve"> Биланс стања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_Toc139007477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42</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right" w:leader="dot" w:pos="9465"/>
            </w:tabs>
            <w:spacing w:line="360" w:lineRule="auto"/>
            <w:rPr>
              <w:rFonts w:ascii="Times New Roman" w:eastAsiaTheme="minorEastAsia" w:hAnsi="Times New Roman"/>
              <w:noProof/>
              <w:sz w:val="24"/>
              <w:szCs w:val="24"/>
              <w:lang w:val="en-GB" w:eastAsia="en-GB"/>
            </w:rPr>
          </w:pPr>
          <w:hyperlink w:anchor="_Toc139007478" w:history="1">
            <w:r w:rsidRPr="00E750D5">
              <w:rPr>
                <w:rStyle w:val="Hyperlink"/>
                <w:rFonts w:ascii="Times New Roman" w:hAnsi="Times New Roman"/>
                <w:i/>
                <w:noProof/>
                <w:sz w:val="24"/>
                <w:szCs w:val="24"/>
                <w:lang w:val="sr-Cyrl-BA"/>
              </w:rPr>
              <w:t>4</w:t>
            </w:r>
            <w:r w:rsidRPr="00E750D5">
              <w:rPr>
                <w:rStyle w:val="Hyperlink"/>
                <w:rFonts w:ascii="Times New Roman" w:hAnsi="Times New Roman"/>
                <w:i/>
                <w:noProof/>
                <w:sz w:val="24"/>
                <w:szCs w:val="24"/>
              </w:rPr>
              <w:t>.</w:t>
            </w:r>
            <w:r w:rsidRPr="00E750D5">
              <w:rPr>
                <w:rStyle w:val="Hyperlink"/>
                <w:rFonts w:ascii="Times New Roman" w:hAnsi="Times New Roman"/>
                <w:i/>
                <w:noProof/>
                <w:sz w:val="24"/>
                <w:szCs w:val="24"/>
                <w:lang w:val="sr-Cyrl-BA"/>
              </w:rPr>
              <w:t>1.</w:t>
            </w:r>
            <w:r w:rsidRPr="00E750D5">
              <w:rPr>
                <w:rStyle w:val="Hyperlink"/>
                <w:rFonts w:ascii="Times New Roman" w:hAnsi="Times New Roman"/>
                <w:i/>
                <w:noProof/>
                <w:sz w:val="24"/>
                <w:szCs w:val="24"/>
              </w:rPr>
              <w:t>2. Биланс успјеха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_Toc139007478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43</w:t>
            </w:r>
            <w:r w:rsidRPr="00E750D5">
              <w:rPr>
                <w:rFonts w:ascii="Times New Roman" w:hAnsi="Times New Roman"/>
                <w:noProof/>
                <w:webHidden/>
                <w:sz w:val="24"/>
                <w:szCs w:val="24"/>
              </w:rPr>
              <w:fldChar w:fldCharType="end"/>
            </w:r>
          </w:hyperlink>
        </w:p>
        <w:p w:rsidR="00E750D5" w:rsidRPr="00E750D5" w:rsidRDefault="00E750D5" w:rsidP="00E750D5">
          <w:pPr>
            <w:pStyle w:val="TOC2"/>
            <w:tabs>
              <w:tab w:val="right" w:leader="dot" w:pos="9465"/>
            </w:tabs>
            <w:spacing w:line="360" w:lineRule="auto"/>
            <w:rPr>
              <w:rFonts w:ascii="Times New Roman" w:eastAsiaTheme="minorEastAsia" w:hAnsi="Times New Roman"/>
              <w:b w:val="0"/>
              <w:noProof/>
              <w:sz w:val="24"/>
              <w:szCs w:val="24"/>
              <w:lang w:val="en-GB" w:eastAsia="en-GB"/>
            </w:rPr>
          </w:pPr>
          <w:hyperlink w:anchor="_Toc139007479" w:history="1">
            <w:r w:rsidRPr="00E750D5">
              <w:rPr>
                <w:rStyle w:val="Hyperlink"/>
                <w:rFonts w:ascii="Times New Roman" w:hAnsi="Times New Roman"/>
                <w:noProof/>
                <w:sz w:val="24"/>
                <w:szCs w:val="24"/>
                <w:lang w:val="sr-Cyrl-BA"/>
              </w:rPr>
              <w:t>4</w:t>
            </w:r>
            <w:r w:rsidRPr="00E750D5">
              <w:rPr>
                <w:rStyle w:val="Hyperlink"/>
                <w:rFonts w:ascii="Times New Roman" w:hAnsi="Times New Roman"/>
                <w:noProof/>
                <w:sz w:val="24"/>
                <w:szCs w:val="24"/>
              </w:rPr>
              <w:t>.</w:t>
            </w:r>
            <w:r w:rsidRPr="00E750D5">
              <w:rPr>
                <w:rStyle w:val="Hyperlink"/>
                <w:rFonts w:ascii="Times New Roman" w:hAnsi="Times New Roman"/>
                <w:noProof/>
                <w:sz w:val="24"/>
                <w:szCs w:val="24"/>
                <w:lang w:val="sr-Cyrl-BA"/>
              </w:rPr>
              <w:t>1.</w:t>
            </w:r>
            <w:r w:rsidRPr="00E750D5">
              <w:rPr>
                <w:rStyle w:val="Hyperlink"/>
                <w:rFonts w:ascii="Times New Roman" w:hAnsi="Times New Roman"/>
                <w:noProof/>
                <w:sz w:val="24"/>
                <w:szCs w:val="24"/>
              </w:rPr>
              <w:t>3. Остварени резултат</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_Toc139007479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47</w:t>
            </w:r>
            <w:r w:rsidRPr="00E750D5">
              <w:rPr>
                <w:rFonts w:ascii="Times New Roman" w:hAnsi="Times New Roman"/>
                <w:noProof/>
                <w:webHidden/>
                <w:sz w:val="24"/>
                <w:szCs w:val="24"/>
              </w:rPr>
              <w:fldChar w:fldCharType="end"/>
            </w:r>
          </w:hyperlink>
        </w:p>
        <w:p w:rsidR="00E750D5" w:rsidRPr="00E750D5" w:rsidRDefault="00E750D5" w:rsidP="00E750D5">
          <w:pPr>
            <w:pStyle w:val="TOC2"/>
            <w:tabs>
              <w:tab w:val="right" w:leader="dot" w:pos="9465"/>
            </w:tabs>
            <w:spacing w:line="360" w:lineRule="auto"/>
            <w:rPr>
              <w:rFonts w:ascii="Times New Roman" w:eastAsiaTheme="minorEastAsia" w:hAnsi="Times New Roman"/>
              <w:b w:val="0"/>
              <w:noProof/>
              <w:sz w:val="24"/>
              <w:szCs w:val="24"/>
              <w:lang w:val="en-GB" w:eastAsia="en-GB"/>
            </w:rPr>
          </w:pPr>
          <w:hyperlink w:anchor="_Toc139007480" w:history="1">
            <w:r w:rsidRPr="00E750D5">
              <w:rPr>
                <w:rStyle w:val="Hyperlink"/>
                <w:rFonts w:ascii="Times New Roman" w:hAnsi="Times New Roman"/>
                <w:noProof/>
                <w:sz w:val="24"/>
                <w:szCs w:val="24"/>
                <w:lang w:val="sr-Cyrl-BA"/>
              </w:rPr>
              <w:t>4</w:t>
            </w:r>
            <w:r w:rsidRPr="00E750D5">
              <w:rPr>
                <w:rStyle w:val="Hyperlink"/>
                <w:rFonts w:ascii="Times New Roman" w:hAnsi="Times New Roman"/>
                <w:noProof/>
                <w:sz w:val="24"/>
                <w:szCs w:val="24"/>
              </w:rPr>
              <w:t>.</w:t>
            </w:r>
            <w:r w:rsidRPr="00E750D5">
              <w:rPr>
                <w:rStyle w:val="Hyperlink"/>
                <w:rFonts w:ascii="Times New Roman" w:hAnsi="Times New Roman"/>
                <w:noProof/>
                <w:sz w:val="24"/>
                <w:szCs w:val="24"/>
                <w:lang w:val="sr-Cyrl-BA"/>
              </w:rPr>
              <w:t>1.</w:t>
            </w:r>
            <w:r w:rsidRPr="00E750D5">
              <w:rPr>
                <w:rStyle w:val="Hyperlink"/>
                <w:rFonts w:ascii="Times New Roman" w:hAnsi="Times New Roman"/>
                <w:noProof/>
                <w:sz w:val="24"/>
                <w:szCs w:val="24"/>
              </w:rPr>
              <w:t>4. Биланс токова готовине</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_Toc139007480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47</w:t>
            </w:r>
            <w:r w:rsidRPr="00E750D5">
              <w:rPr>
                <w:rFonts w:ascii="Times New Roman" w:hAnsi="Times New Roman"/>
                <w:noProof/>
                <w:webHidden/>
                <w:sz w:val="24"/>
                <w:szCs w:val="24"/>
              </w:rPr>
              <w:fldChar w:fldCharType="end"/>
            </w:r>
          </w:hyperlink>
        </w:p>
        <w:p w:rsidR="00E750D5" w:rsidRPr="00E750D5" w:rsidRDefault="00E750D5" w:rsidP="00E750D5">
          <w:pPr>
            <w:pStyle w:val="TOC3"/>
            <w:tabs>
              <w:tab w:val="left" w:pos="1320"/>
              <w:tab w:val="right" w:leader="dot" w:pos="9465"/>
            </w:tabs>
            <w:spacing w:line="360" w:lineRule="auto"/>
            <w:rPr>
              <w:rFonts w:ascii="Times New Roman" w:eastAsiaTheme="minorEastAsia" w:hAnsi="Times New Roman"/>
              <w:noProof/>
              <w:sz w:val="24"/>
              <w:szCs w:val="24"/>
              <w:lang w:val="en-GB" w:eastAsia="en-GB"/>
            </w:rPr>
          </w:pPr>
          <w:hyperlink w:anchor="_Toc139007481" w:history="1">
            <w:r w:rsidRPr="00E750D5">
              <w:rPr>
                <w:rStyle w:val="Hyperlink"/>
                <w:rFonts w:ascii="Times New Roman" w:hAnsi="Times New Roman"/>
                <w:i/>
                <w:noProof/>
                <w:sz w:val="24"/>
                <w:szCs w:val="24"/>
              </w:rPr>
              <w:t>4.1.5.</w:t>
            </w:r>
            <w:r w:rsidRPr="00E750D5">
              <w:rPr>
                <w:rFonts w:ascii="Times New Roman" w:eastAsiaTheme="minorEastAsia" w:hAnsi="Times New Roman"/>
                <w:noProof/>
                <w:sz w:val="24"/>
                <w:szCs w:val="24"/>
                <w:lang w:val="en-GB" w:eastAsia="en-GB"/>
              </w:rPr>
              <w:tab/>
            </w:r>
            <w:r w:rsidRPr="00E750D5">
              <w:rPr>
                <w:rStyle w:val="Hyperlink"/>
                <w:rFonts w:ascii="Times New Roman" w:hAnsi="Times New Roman"/>
                <w:i/>
                <w:noProof/>
                <w:sz w:val="24"/>
                <w:szCs w:val="24"/>
              </w:rPr>
              <w:t xml:space="preserve">Анализа  положаја и профитабилности </w:t>
            </w:r>
            <w:r w:rsidRPr="00E750D5">
              <w:rPr>
                <w:rStyle w:val="Hyperlink"/>
                <w:rFonts w:ascii="Times New Roman" w:hAnsi="Times New Roman"/>
                <w:i/>
                <w:noProof/>
                <w:sz w:val="24"/>
                <w:szCs w:val="24"/>
                <w:lang w:val="sr-Cyrl-BA"/>
              </w:rPr>
              <w:t>П</w:t>
            </w:r>
            <w:r w:rsidRPr="00E750D5">
              <w:rPr>
                <w:rStyle w:val="Hyperlink"/>
                <w:rFonts w:ascii="Times New Roman" w:hAnsi="Times New Roman"/>
                <w:i/>
                <w:noProof/>
                <w:sz w:val="24"/>
                <w:szCs w:val="24"/>
              </w:rPr>
              <w:t>редузећа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_Toc139007481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47</w:t>
            </w:r>
            <w:r w:rsidRPr="00E750D5">
              <w:rPr>
                <w:rFonts w:ascii="Times New Roman" w:hAnsi="Times New Roman"/>
                <w:noProof/>
                <w:webHidden/>
                <w:sz w:val="24"/>
                <w:szCs w:val="24"/>
              </w:rPr>
              <w:fldChar w:fldCharType="end"/>
            </w:r>
          </w:hyperlink>
        </w:p>
        <w:p w:rsidR="00E750D5" w:rsidRPr="00E750D5" w:rsidRDefault="00E750D5" w:rsidP="00E750D5">
          <w:pPr>
            <w:pStyle w:val="TOC1"/>
            <w:tabs>
              <w:tab w:val="right" w:leader="dot" w:pos="9465"/>
            </w:tabs>
            <w:spacing w:line="360" w:lineRule="auto"/>
            <w:rPr>
              <w:rFonts w:eastAsiaTheme="minorEastAsia"/>
              <w:b w:val="0"/>
              <w:bCs w:val="0"/>
              <w:noProof/>
              <w:sz w:val="24"/>
              <w:szCs w:val="24"/>
              <w:lang w:val="en-GB" w:eastAsia="en-GB"/>
            </w:rPr>
          </w:pPr>
          <w:hyperlink w:anchor="_Toc139007482" w:history="1">
            <w:r w:rsidRPr="00E750D5">
              <w:rPr>
                <w:rStyle w:val="Hyperlink"/>
                <w:noProof/>
                <w:sz w:val="24"/>
                <w:szCs w:val="24"/>
                <w:lang w:val="sr-Cyrl-BA"/>
              </w:rPr>
              <w:t>5</w:t>
            </w:r>
            <w:r w:rsidRPr="00E750D5">
              <w:rPr>
                <w:rStyle w:val="Hyperlink"/>
                <w:noProof/>
                <w:sz w:val="24"/>
                <w:szCs w:val="24"/>
              </w:rPr>
              <w:t>. Анализа финансијске равнотеже</w:t>
            </w:r>
            <w:r w:rsidRPr="00E750D5">
              <w:rPr>
                <w:noProof/>
                <w:webHidden/>
                <w:sz w:val="24"/>
                <w:szCs w:val="24"/>
              </w:rPr>
              <w:tab/>
            </w:r>
            <w:r w:rsidRPr="00E750D5">
              <w:rPr>
                <w:noProof/>
                <w:webHidden/>
                <w:sz w:val="24"/>
                <w:szCs w:val="24"/>
              </w:rPr>
              <w:fldChar w:fldCharType="begin"/>
            </w:r>
            <w:r w:rsidRPr="00E750D5">
              <w:rPr>
                <w:noProof/>
                <w:webHidden/>
                <w:sz w:val="24"/>
                <w:szCs w:val="24"/>
              </w:rPr>
              <w:instrText xml:space="preserve"> PAGEREF _Toc139007482 \h </w:instrText>
            </w:r>
            <w:r w:rsidRPr="00E750D5">
              <w:rPr>
                <w:noProof/>
                <w:webHidden/>
                <w:sz w:val="24"/>
                <w:szCs w:val="24"/>
              </w:rPr>
            </w:r>
            <w:r w:rsidRPr="00E750D5">
              <w:rPr>
                <w:noProof/>
                <w:webHidden/>
                <w:sz w:val="24"/>
                <w:szCs w:val="24"/>
              </w:rPr>
              <w:fldChar w:fldCharType="separate"/>
            </w:r>
            <w:r w:rsidRPr="00E750D5">
              <w:rPr>
                <w:noProof/>
                <w:webHidden/>
                <w:sz w:val="24"/>
                <w:szCs w:val="24"/>
              </w:rPr>
              <w:t>48</w:t>
            </w:r>
            <w:r w:rsidRPr="00E750D5">
              <w:rPr>
                <w:noProof/>
                <w:webHidden/>
                <w:sz w:val="24"/>
                <w:szCs w:val="24"/>
              </w:rPr>
              <w:fldChar w:fldCharType="end"/>
            </w:r>
          </w:hyperlink>
        </w:p>
        <w:p w:rsidR="00E750D5" w:rsidRPr="00E750D5" w:rsidRDefault="00E750D5" w:rsidP="00E750D5">
          <w:pPr>
            <w:pStyle w:val="TOC2"/>
            <w:tabs>
              <w:tab w:val="right" w:leader="dot" w:pos="9465"/>
            </w:tabs>
            <w:spacing w:line="360" w:lineRule="auto"/>
            <w:rPr>
              <w:rFonts w:ascii="Times New Roman" w:eastAsiaTheme="minorEastAsia" w:hAnsi="Times New Roman"/>
              <w:b w:val="0"/>
              <w:noProof/>
              <w:sz w:val="24"/>
              <w:szCs w:val="24"/>
              <w:lang w:val="en-GB" w:eastAsia="en-GB"/>
            </w:rPr>
          </w:pPr>
          <w:hyperlink w:anchor="_Toc139007483" w:history="1">
            <w:r w:rsidRPr="00E750D5">
              <w:rPr>
                <w:rStyle w:val="Hyperlink"/>
                <w:rFonts w:ascii="Times New Roman" w:hAnsi="Times New Roman"/>
                <w:noProof/>
                <w:sz w:val="24"/>
                <w:szCs w:val="24"/>
                <w:lang w:val="sr-Cyrl-BA"/>
              </w:rPr>
              <w:t>5</w:t>
            </w:r>
            <w:r w:rsidRPr="00E750D5">
              <w:rPr>
                <w:rStyle w:val="Hyperlink"/>
                <w:rFonts w:ascii="Times New Roman" w:hAnsi="Times New Roman"/>
                <w:noProof/>
                <w:sz w:val="24"/>
                <w:szCs w:val="24"/>
              </w:rPr>
              <w:t>.</w:t>
            </w:r>
            <w:r w:rsidRPr="00E750D5">
              <w:rPr>
                <w:rStyle w:val="Hyperlink"/>
                <w:rFonts w:ascii="Times New Roman" w:hAnsi="Times New Roman"/>
                <w:noProof/>
                <w:sz w:val="24"/>
                <w:szCs w:val="24"/>
                <w:lang w:val="sr-Cyrl-BA"/>
              </w:rPr>
              <w:t>1</w:t>
            </w:r>
            <w:r w:rsidRPr="00E750D5">
              <w:rPr>
                <w:rStyle w:val="Hyperlink"/>
                <w:rFonts w:ascii="Times New Roman" w:hAnsi="Times New Roman"/>
                <w:noProof/>
                <w:sz w:val="24"/>
                <w:szCs w:val="24"/>
              </w:rPr>
              <w:t>. Анализа  задужености</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_Toc139007483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49</w:t>
            </w:r>
            <w:r w:rsidRPr="00E750D5">
              <w:rPr>
                <w:rFonts w:ascii="Times New Roman" w:hAnsi="Times New Roman"/>
                <w:noProof/>
                <w:webHidden/>
                <w:sz w:val="24"/>
                <w:szCs w:val="24"/>
              </w:rPr>
              <w:fldChar w:fldCharType="end"/>
            </w:r>
          </w:hyperlink>
        </w:p>
        <w:p w:rsidR="00E750D5" w:rsidRPr="00E750D5" w:rsidRDefault="00E750D5" w:rsidP="00E750D5">
          <w:pPr>
            <w:pStyle w:val="TOC2"/>
            <w:tabs>
              <w:tab w:val="right" w:leader="dot" w:pos="9465"/>
            </w:tabs>
            <w:spacing w:line="360" w:lineRule="auto"/>
            <w:rPr>
              <w:rFonts w:ascii="Times New Roman" w:eastAsiaTheme="minorEastAsia" w:hAnsi="Times New Roman"/>
              <w:b w:val="0"/>
              <w:noProof/>
              <w:sz w:val="24"/>
              <w:szCs w:val="24"/>
              <w:lang w:val="en-GB" w:eastAsia="en-GB"/>
            </w:rPr>
          </w:pPr>
          <w:hyperlink w:anchor="_Toc139007484" w:history="1">
            <w:r w:rsidRPr="00E750D5">
              <w:rPr>
                <w:rStyle w:val="Hyperlink"/>
                <w:rFonts w:ascii="Times New Roman" w:hAnsi="Times New Roman"/>
                <w:noProof/>
                <w:sz w:val="24"/>
                <w:szCs w:val="24"/>
                <w:lang w:val="sr-Cyrl-BA"/>
              </w:rPr>
              <w:t>5</w:t>
            </w:r>
            <w:r w:rsidRPr="00E750D5">
              <w:rPr>
                <w:rStyle w:val="Hyperlink"/>
                <w:rFonts w:ascii="Times New Roman" w:hAnsi="Times New Roman"/>
                <w:noProof/>
                <w:sz w:val="24"/>
                <w:szCs w:val="24"/>
              </w:rPr>
              <w:t>.</w:t>
            </w:r>
            <w:r w:rsidRPr="00E750D5">
              <w:rPr>
                <w:rStyle w:val="Hyperlink"/>
                <w:rFonts w:ascii="Times New Roman" w:hAnsi="Times New Roman"/>
                <w:noProof/>
                <w:sz w:val="24"/>
                <w:szCs w:val="24"/>
                <w:lang w:val="sr-Cyrl-BA"/>
              </w:rPr>
              <w:t>2</w:t>
            </w:r>
            <w:r w:rsidRPr="00E750D5">
              <w:rPr>
                <w:rStyle w:val="Hyperlink"/>
                <w:rFonts w:ascii="Times New Roman" w:hAnsi="Times New Roman"/>
                <w:noProof/>
                <w:sz w:val="24"/>
                <w:szCs w:val="24"/>
              </w:rPr>
              <w:t>. Имовински положај предузећа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_Toc139007484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50</w:t>
            </w:r>
            <w:r w:rsidRPr="00E750D5">
              <w:rPr>
                <w:rFonts w:ascii="Times New Roman" w:hAnsi="Times New Roman"/>
                <w:noProof/>
                <w:webHidden/>
                <w:sz w:val="24"/>
                <w:szCs w:val="24"/>
              </w:rPr>
              <w:fldChar w:fldCharType="end"/>
            </w:r>
          </w:hyperlink>
        </w:p>
        <w:p w:rsidR="00E750D5" w:rsidRPr="00E750D5" w:rsidRDefault="00E750D5" w:rsidP="00E750D5">
          <w:pPr>
            <w:pStyle w:val="TOC2"/>
            <w:tabs>
              <w:tab w:val="right" w:leader="dot" w:pos="9465"/>
            </w:tabs>
            <w:spacing w:line="360" w:lineRule="auto"/>
            <w:rPr>
              <w:rFonts w:ascii="Times New Roman" w:eastAsiaTheme="minorEastAsia" w:hAnsi="Times New Roman"/>
              <w:b w:val="0"/>
              <w:noProof/>
              <w:sz w:val="24"/>
              <w:szCs w:val="24"/>
              <w:lang w:val="en-GB" w:eastAsia="en-GB"/>
            </w:rPr>
          </w:pPr>
          <w:hyperlink w:anchor="_Toc139007485" w:history="1">
            <w:r w:rsidRPr="00E750D5">
              <w:rPr>
                <w:rStyle w:val="Hyperlink"/>
                <w:rFonts w:ascii="Times New Roman" w:hAnsi="Times New Roman"/>
                <w:noProof/>
                <w:sz w:val="24"/>
                <w:szCs w:val="24"/>
                <w:lang w:val="sr-Cyrl-BA"/>
              </w:rPr>
              <w:t>5</w:t>
            </w:r>
            <w:r w:rsidRPr="00E750D5">
              <w:rPr>
                <w:rStyle w:val="Hyperlink"/>
                <w:rFonts w:ascii="Times New Roman" w:hAnsi="Times New Roman"/>
                <w:noProof/>
                <w:sz w:val="24"/>
                <w:szCs w:val="24"/>
              </w:rPr>
              <w:t>.</w:t>
            </w:r>
            <w:r w:rsidRPr="00E750D5">
              <w:rPr>
                <w:rStyle w:val="Hyperlink"/>
                <w:rFonts w:ascii="Times New Roman" w:hAnsi="Times New Roman"/>
                <w:noProof/>
                <w:sz w:val="24"/>
                <w:szCs w:val="24"/>
                <w:lang w:val="sr-Cyrl-BA"/>
              </w:rPr>
              <w:t>3</w:t>
            </w:r>
            <w:r w:rsidRPr="00E750D5">
              <w:rPr>
                <w:rStyle w:val="Hyperlink"/>
                <w:rFonts w:ascii="Times New Roman" w:hAnsi="Times New Roman"/>
                <w:noProof/>
                <w:sz w:val="24"/>
                <w:szCs w:val="24"/>
              </w:rPr>
              <w:t>. Приносни положај предузећа</w:t>
            </w:r>
            <w:r w:rsidRPr="00E750D5">
              <w:rPr>
                <w:rFonts w:ascii="Times New Roman" w:hAnsi="Times New Roman"/>
                <w:noProof/>
                <w:webHidden/>
                <w:sz w:val="24"/>
                <w:szCs w:val="24"/>
              </w:rPr>
              <w:tab/>
            </w:r>
            <w:r w:rsidRPr="00E750D5">
              <w:rPr>
                <w:rFonts w:ascii="Times New Roman" w:hAnsi="Times New Roman"/>
                <w:noProof/>
                <w:webHidden/>
                <w:sz w:val="24"/>
                <w:szCs w:val="24"/>
              </w:rPr>
              <w:fldChar w:fldCharType="begin"/>
            </w:r>
            <w:r w:rsidRPr="00E750D5">
              <w:rPr>
                <w:rFonts w:ascii="Times New Roman" w:hAnsi="Times New Roman"/>
                <w:noProof/>
                <w:webHidden/>
                <w:sz w:val="24"/>
                <w:szCs w:val="24"/>
              </w:rPr>
              <w:instrText xml:space="preserve"> PAGEREF _Toc139007485 \h </w:instrText>
            </w:r>
            <w:r w:rsidRPr="00E750D5">
              <w:rPr>
                <w:rFonts w:ascii="Times New Roman" w:hAnsi="Times New Roman"/>
                <w:noProof/>
                <w:webHidden/>
                <w:sz w:val="24"/>
                <w:szCs w:val="24"/>
              </w:rPr>
            </w:r>
            <w:r w:rsidRPr="00E750D5">
              <w:rPr>
                <w:rFonts w:ascii="Times New Roman" w:hAnsi="Times New Roman"/>
                <w:noProof/>
                <w:webHidden/>
                <w:sz w:val="24"/>
                <w:szCs w:val="24"/>
              </w:rPr>
              <w:fldChar w:fldCharType="separate"/>
            </w:r>
            <w:r w:rsidRPr="00E750D5">
              <w:rPr>
                <w:rFonts w:ascii="Times New Roman" w:hAnsi="Times New Roman"/>
                <w:noProof/>
                <w:webHidden/>
                <w:sz w:val="24"/>
                <w:szCs w:val="24"/>
              </w:rPr>
              <w:t>50</w:t>
            </w:r>
            <w:r w:rsidRPr="00E750D5">
              <w:rPr>
                <w:rFonts w:ascii="Times New Roman" w:hAnsi="Times New Roman"/>
                <w:noProof/>
                <w:webHidden/>
                <w:sz w:val="24"/>
                <w:szCs w:val="24"/>
              </w:rPr>
              <w:fldChar w:fldCharType="end"/>
            </w:r>
          </w:hyperlink>
        </w:p>
        <w:p w:rsidR="00E750D5" w:rsidRDefault="00E750D5" w:rsidP="00E750D5">
          <w:pPr>
            <w:pStyle w:val="TOC1"/>
            <w:tabs>
              <w:tab w:val="right" w:leader="dot" w:pos="9465"/>
            </w:tabs>
            <w:spacing w:line="360" w:lineRule="auto"/>
            <w:rPr>
              <w:rFonts w:asciiTheme="minorHAnsi" w:eastAsiaTheme="minorEastAsia" w:hAnsiTheme="minorHAnsi" w:cstheme="minorBidi"/>
              <w:b w:val="0"/>
              <w:bCs w:val="0"/>
              <w:noProof/>
              <w:sz w:val="22"/>
              <w:szCs w:val="22"/>
              <w:lang w:val="en-GB" w:eastAsia="en-GB"/>
            </w:rPr>
          </w:pPr>
          <w:hyperlink w:anchor="_Toc139007486" w:history="1">
            <w:r w:rsidRPr="00E750D5">
              <w:rPr>
                <w:rStyle w:val="Hyperlink"/>
                <w:noProof/>
                <w:sz w:val="24"/>
                <w:szCs w:val="24"/>
              </w:rPr>
              <w:t>ЗАКЉУЧАК</w:t>
            </w:r>
            <w:r w:rsidRPr="00E750D5">
              <w:rPr>
                <w:noProof/>
                <w:webHidden/>
                <w:sz w:val="24"/>
                <w:szCs w:val="24"/>
              </w:rPr>
              <w:tab/>
            </w:r>
            <w:r w:rsidRPr="00E750D5">
              <w:rPr>
                <w:noProof/>
                <w:webHidden/>
                <w:sz w:val="24"/>
                <w:szCs w:val="24"/>
              </w:rPr>
              <w:fldChar w:fldCharType="begin"/>
            </w:r>
            <w:r w:rsidRPr="00E750D5">
              <w:rPr>
                <w:noProof/>
                <w:webHidden/>
                <w:sz w:val="24"/>
                <w:szCs w:val="24"/>
              </w:rPr>
              <w:instrText xml:space="preserve"> PAGEREF _Toc139007486 \h </w:instrText>
            </w:r>
            <w:r w:rsidRPr="00E750D5">
              <w:rPr>
                <w:noProof/>
                <w:webHidden/>
                <w:sz w:val="24"/>
                <w:szCs w:val="24"/>
              </w:rPr>
            </w:r>
            <w:r w:rsidRPr="00E750D5">
              <w:rPr>
                <w:noProof/>
                <w:webHidden/>
                <w:sz w:val="24"/>
                <w:szCs w:val="24"/>
              </w:rPr>
              <w:fldChar w:fldCharType="separate"/>
            </w:r>
            <w:r w:rsidRPr="00E750D5">
              <w:rPr>
                <w:noProof/>
                <w:webHidden/>
                <w:sz w:val="24"/>
                <w:szCs w:val="24"/>
              </w:rPr>
              <w:t>51</w:t>
            </w:r>
            <w:r w:rsidRPr="00E750D5">
              <w:rPr>
                <w:noProof/>
                <w:webHidden/>
                <w:sz w:val="24"/>
                <w:szCs w:val="24"/>
              </w:rPr>
              <w:fldChar w:fldCharType="end"/>
            </w:r>
          </w:hyperlink>
        </w:p>
        <w:p w:rsidR="00D86509" w:rsidRPr="005C5ACE" w:rsidRDefault="001D7B49" w:rsidP="00834AA8">
          <w:pPr>
            <w:spacing w:line="360" w:lineRule="auto"/>
            <w:jc w:val="both"/>
            <w:rPr>
              <w:rFonts w:ascii="Times New Roman" w:hAnsi="Times New Roman" w:cs="Times New Roman"/>
              <w:sz w:val="24"/>
              <w:szCs w:val="24"/>
            </w:rPr>
          </w:pPr>
          <w:r w:rsidRPr="00834AA8">
            <w:rPr>
              <w:rFonts w:ascii="Times New Roman" w:hAnsi="Times New Roman" w:cs="Times New Roman"/>
              <w:b/>
              <w:bCs/>
              <w:i/>
              <w:noProof/>
              <w:sz w:val="24"/>
              <w:szCs w:val="24"/>
            </w:rPr>
            <w:fldChar w:fldCharType="end"/>
          </w:r>
        </w:p>
      </w:sdtContent>
    </w:sdt>
    <w:p w:rsidR="009F3329" w:rsidRPr="00D4474E" w:rsidRDefault="009F3329" w:rsidP="00D4474E">
      <w:pPr>
        <w:spacing w:after="200" w:line="360" w:lineRule="auto"/>
        <w:jc w:val="both"/>
        <w:rPr>
          <w:rFonts w:ascii="Times New Roman" w:hAnsi="Times New Roman" w:cs="Times New Roman"/>
          <w:b/>
          <w:sz w:val="24"/>
          <w:szCs w:val="24"/>
        </w:rPr>
      </w:pPr>
    </w:p>
    <w:p w:rsidR="009F3329" w:rsidRPr="00174DCF" w:rsidRDefault="009F3329" w:rsidP="00A759D7">
      <w:pPr>
        <w:spacing w:after="200" w:line="276" w:lineRule="auto"/>
        <w:rPr>
          <w:rFonts w:ascii="Times New Roman" w:hAnsi="Times New Roman" w:cs="Times New Roman"/>
          <w:b/>
          <w:sz w:val="24"/>
          <w:szCs w:val="24"/>
          <w:lang w:val="sr-Latn-BA"/>
        </w:rPr>
      </w:pPr>
    </w:p>
    <w:p w:rsidR="009F3329" w:rsidRPr="004F6020" w:rsidRDefault="009F3329" w:rsidP="00A759D7">
      <w:pPr>
        <w:spacing w:after="200" w:line="276" w:lineRule="auto"/>
        <w:rPr>
          <w:rFonts w:ascii="Times New Roman" w:hAnsi="Times New Roman" w:cs="Times New Roman"/>
          <w:b/>
          <w:sz w:val="24"/>
          <w:szCs w:val="24"/>
        </w:rPr>
      </w:pPr>
    </w:p>
    <w:p w:rsidR="00D86509" w:rsidRPr="004F6020" w:rsidRDefault="00D86509" w:rsidP="00A759D7">
      <w:pPr>
        <w:spacing w:after="200" w:line="276" w:lineRule="auto"/>
        <w:rPr>
          <w:rFonts w:ascii="Times New Roman" w:hAnsi="Times New Roman" w:cs="Times New Roman"/>
          <w:b/>
          <w:sz w:val="24"/>
          <w:szCs w:val="24"/>
        </w:rPr>
      </w:pPr>
    </w:p>
    <w:p w:rsidR="00D86509" w:rsidRDefault="00D86509" w:rsidP="00A759D7">
      <w:pPr>
        <w:spacing w:after="200" w:line="276" w:lineRule="auto"/>
        <w:rPr>
          <w:rFonts w:ascii="Times New Roman" w:hAnsi="Times New Roman" w:cs="Times New Roman"/>
          <w:b/>
          <w:sz w:val="24"/>
          <w:szCs w:val="24"/>
        </w:rPr>
      </w:pPr>
    </w:p>
    <w:p w:rsidR="003D78D2" w:rsidRDefault="003D78D2" w:rsidP="00A759D7">
      <w:pPr>
        <w:spacing w:after="200" w:line="276" w:lineRule="auto"/>
        <w:rPr>
          <w:rFonts w:ascii="Times New Roman" w:hAnsi="Times New Roman" w:cs="Times New Roman"/>
          <w:b/>
          <w:sz w:val="24"/>
          <w:szCs w:val="24"/>
        </w:rPr>
      </w:pPr>
    </w:p>
    <w:p w:rsidR="003D78D2" w:rsidRDefault="003D78D2" w:rsidP="00A759D7">
      <w:pPr>
        <w:spacing w:after="200" w:line="276" w:lineRule="auto"/>
        <w:rPr>
          <w:rFonts w:ascii="Times New Roman" w:hAnsi="Times New Roman" w:cs="Times New Roman"/>
          <w:b/>
          <w:sz w:val="24"/>
          <w:szCs w:val="24"/>
        </w:rPr>
      </w:pPr>
    </w:p>
    <w:p w:rsidR="003D78D2" w:rsidRDefault="003D78D2" w:rsidP="00A759D7">
      <w:pPr>
        <w:spacing w:after="200" w:line="276" w:lineRule="auto"/>
        <w:rPr>
          <w:rFonts w:ascii="Times New Roman" w:hAnsi="Times New Roman" w:cs="Times New Roman"/>
          <w:b/>
          <w:sz w:val="24"/>
          <w:szCs w:val="24"/>
        </w:rPr>
      </w:pPr>
    </w:p>
    <w:p w:rsidR="003D78D2" w:rsidRDefault="003D78D2" w:rsidP="00A759D7">
      <w:pPr>
        <w:spacing w:after="200" w:line="276" w:lineRule="auto"/>
        <w:rPr>
          <w:rFonts w:ascii="Times New Roman" w:hAnsi="Times New Roman" w:cs="Times New Roman"/>
          <w:b/>
          <w:sz w:val="24"/>
          <w:szCs w:val="24"/>
        </w:rPr>
      </w:pPr>
    </w:p>
    <w:p w:rsidR="003D78D2" w:rsidRDefault="003D78D2" w:rsidP="00A759D7">
      <w:pPr>
        <w:spacing w:after="200" w:line="276" w:lineRule="auto"/>
        <w:rPr>
          <w:rFonts w:ascii="Times New Roman" w:hAnsi="Times New Roman" w:cs="Times New Roman"/>
          <w:b/>
          <w:sz w:val="24"/>
          <w:szCs w:val="24"/>
        </w:rPr>
      </w:pPr>
    </w:p>
    <w:p w:rsidR="003D78D2" w:rsidRDefault="003D78D2" w:rsidP="00A759D7">
      <w:pPr>
        <w:spacing w:after="200" w:line="276" w:lineRule="auto"/>
        <w:rPr>
          <w:rFonts w:ascii="Times New Roman" w:hAnsi="Times New Roman" w:cs="Times New Roman"/>
          <w:b/>
          <w:sz w:val="24"/>
          <w:szCs w:val="24"/>
        </w:rPr>
      </w:pPr>
    </w:p>
    <w:p w:rsidR="003D78D2" w:rsidRDefault="003D78D2" w:rsidP="00A759D7">
      <w:pPr>
        <w:spacing w:after="200" w:line="276" w:lineRule="auto"/>
        <w:rPr>
          <w:rFonts w:ascii="Times New Roman" w:hAnsi="Times New Roman" w:cs="Times New Roman"/>
          <w:b/>
          <w:sz w:val="24"/>
          <w:szCs w:val="24"/>
        </w:rPr>
      </w:pPr>
    </w:p>
    <w:p w:rsidR="005C55CA" w:rsidRDefault="005C55CA" w:rsidP="00A759D7">
      <w:pPr>
        <w:spacing w:after="200" w:line="276" w:lineRule="auto"/>
        <w:rPr>
          <w:rFonts w:ascii="Times New Roman" w:hAnsi="Times New Roman" w:cs="Times New Roman"/>
          <w:b/>
          <w:sz w:val="24"/>
          <w:szCs w:val="24"/>
        </w:rPr>
      </w:pPr>
    </w:p>
    <w:p w:rsidR="00C44558" w:rsidRDefault="00C44558" w:rsidP="00A759D7">
      <w:pPr>
        <w:spacing w:after="200" w:line="276" w:lineRule="auto"/>
        <w:rPr>
          <w:rFonts w:ascii="Times New Roman" w:hAnsi="Times New Roman" w:cs="Times New Roman"/>
          <w:b/>
          <w:sz w:val="24"/>
          <w:szCs w:val="24"/>
        </w:rPr>
      </w:pPr>
    </w:p>
    <w:p w:rsidR="00D4474E" w:rsidRPr="00834AA8" w:rsidRDefault="00D4474E" w:rsidP="00A759D7">
      <w:pPr>
        <w:spacing w:after="200" w:line="276" w:lineRule="auto"/>
        <w:rPr>
          <w:rFonts w:ascii="Times New Roman" w:hAnsi="Times New Roman" w:cs="Times New Roman"/>
          <w:b/>
          <w:sz w:val="24"/>
          <w:szCs w:val="24"/>
          <w:lang w:val="sr-Latn-RS"/>
        </w:rPr>
      </w:pPr>
    </w:p>
    <w:p w:rsidR="00FD5215" w:rsidRPr="00006F9F" w:rsidRDefault="00FD5215" w:rsidP="00C2359A">
      <w:pPr>
        <w:pStyle w:val="Heading1"/>
        <w:jc w:val="center"/>
        <w:rPr>
          <w:iCs/>
          <w:sz w:val="28"/>
        </w:rPr>
      </w:pPr>
      <w:bookmarkStart w:id="3" w:name="_Toc139007447"/>
      <w:r w:rsidRPr="00006F9F">
        <w:rPr>
          <w:iCs/>
          <w:sz w:val="28"/>
        </w:rPr>
        <w:lastRenderedPageBreak/>
        <w:t>УВОД</w:t>
      </w:r>
      <w:bookmarkEnd w:id="1"/>
      <w:bookmarkEnd w:id="3"/>
    </w:p>
    <w:p w:rsidR="00FD5215" w:rsidRPr="00BA7B1B" w:rsidRDefault="00FD5215" w:rsidP="00886927">
      <w:pPr>
        <w:spacing w:after="0" w:line="240" w:lineRule="auto"/>
        <w:jc w:val="both"/>
        <w:rPr>
          <w:rFonts w:ascii="Times New Roman" w:hAnsi="Times New Roman" w:cs="Times New Roman"/>
          <w:b/>
          <w:sz w:val="24"/>
          <w:szCs w:val="24"/>
          <w:lang w:val="sr-Cyrl-BA"/>
        </w:rPr>
      </w:pPr>
    </w:p>
    <w:p w:rsidR="002F0573" w:rsidRDefault="002F0573" w:rsidP="00886927">
      <w:pPr>
        <w:spacing w:after="0" w:line="240" w:lineRule="auto"/>
        <w:jc w:val="both"/>
        <w:rPr>
          <w:rFonts w:ascii="Times New Roman" w:hAnsi="Times New Roman" w:cs="Times New Roman"/>
          <w:sz w:val="24"/>
          <w:szCs w:val="24"/>
          <w:lang w:val="sr-Cyrl-BA"/>
        </w:rPr>
      </w:pPr>
      <w:r w:rsidRPr="00BA7B1B">
        <w:rPr>
          <w:rFonts w:ascii="Times New Roman" w:hAnsi="Times New Roman" w:cs="Times New Roman"/>
          <w:b/>
          <w:sz w:val="24"/>
          <w:szCs w:val="24"/>
          <w:lang w:val="sr-Cyrl-BA"/>
        </w:rPr>
        <w:tab/>
      </w:r>
      <w:r w:rsidRPr="00BA7B1B">
        <w:rPr>
          <w:rFonts w:ascii="Times New Roman" w:hAnsi="Times New Roman" w:cs="Times New Roman"/>
          <w:sz w:val="24"/>
          <w:szCs w:val="24"/>
          <w:lang w:val="sr-Cyrl-BA"/>
        </w:rPr>
        <w:t xml:space="preserve">Извјештај о раду ЈКП „Градско гробље“ ДОО Бијељина урађен је у складу са чланом 24. </w:t>
      </w:r>
      <w:r w:rsidRPr="00BA7B1B">
        <w:rPr>
          <w:rFonts w:ascii="Times New Roman" w:hAnsi="Times New Roman" w:cs="Times New Roman"/>
          <w:sz w:val="24"/>
          <w:szCs w:val="24"/>
          <w:lang w:val="ru-RU"/>
        </w:rPr>
        <w:t>Закона о рачуноводству и ревизији Републике Српске („Службени гласник РС“ број 94/15</w:t>
      </w:r>
      <w:r w:rsidR="00F7340F" w:rsidRPr="00CE655E">
        <w:rPr>
          <w:rFonts w:ascii="Times New Roman" w:hAnsi="Times New Roman" w:cs="Times New Roman"/>
          <w:sz w:val="24"/>
          <w:szCs w:val="24"/>
          <w:lang w:val="sr-Latn-BA"/>
        </w:rPr>
        <w:t>, 78/20</w:t>
      </w:r>
      <w:r w:rsidRPr="00BA7B1B">
        <w:rPr>
          <w:rFonts w:ascii="Times New Roman" w:hAnsi="Times New Roman" w:cs="Times New Roman"/>
          <w:sz w:val="24"/>
          <w:szCs w:val="24"/>
          <w:lang w:val="ru-RU"/>
        </w:rPr>
        <w:t>)</w:t>
      </w:r>
      <w:r w:rsidR="00D03177" w:rsidRPr="00CE655E">
        <w:rPr>
          <w:rFonts w:ascii="Times New Roman" w:hAnsi="Times New Roman" w:cs="Times New Roman"/>
          <w:sz w:val="24"/>
          <w:szCs w:val="24"/>
          <w:lang w:val="sr-Latn-BA"/>
        </w:rPr>
        <w:t xml:space="preserve">, </w:t>
      </w:r>
      <w:r w:rsidR="00D03177" w:rsidRPr="00CE655E">
        <w:rPr>
          <w:rFonts w:ascii="Times New Roman" w:hAnsi="Times New Roman" w:cs="Times New Roman"/>
          <w:sz w:val="24"/>
          <w:szCs w:val="24"/>
          <w:lang w:val="sr-Cyrl-BA"/>
        </w:rPr>
        <w:t>члана 37. Статута  ЈКП „Градско гробље“ ДОО Бијељина број 6/</w:t>
      </w:r>
      <w:r w:rsidR="00E9510A" w:rsidRPr="00CE655E">
        <w:rPr>
          <w:rFonts w:ascii="Times New Roman" w:hAnsi="Times New Roman" w:cs="Times New Roman"/>
          <w:sz w:val="24"/>
          <w:szCs w:val="24"/>
          <w:lang w:val="sr-Cyrl-BA"/>
        </w:rPr>
        <w:t>15</w:t>
      </w:r>
      <w:r w:rsidR="00E9510A" w:rsidRPr="00CE655E">
        <w:rPr>
          <w:rFonts w:ascii="Times New Roman" w:hAnsi="Times New Roman" w:cs="Times New Roman"/>
          <w:sz w:val="24"/>
          <w:szCs w:val="24"/>
          <w:lang w:val="sr-Latn-BA"/>
        </w:rPr>
        <w:t xml:space="preserve">, </w:t>
      </w:r>
      <w:r w:rsidR="00E9510A" w:rsidRPr="00CE655E">
        <w:rPr>
          <w:rFonts w:ascii="Times New Roman" w:hAnsi="Times New Roman" w:cs="Times New Roman"/>
          <w:sz w:val="24"/>
          <w:szCs w:val="24"/>
          <w:lang w:val="sr-Cyrl-BA"/>
        </w:rPr>
        <w:t>1</w:t>
      </w:r>
      <w:r w:rsidR="00E9510A" w:rsidRPr="00CE655E">
        <w:rPr>
          <w:rFonts w:ascii="Times New Roman" w:hAnsi="Times New Roman" w:cs="Times New Roman"/>
          <w:sz w:val="24"/>
          <w:szCs w:val="24"/>
          <w:lang w:val="sr-Latn-BA"/>
        </w:rPr>
        <w:t>9</w:t>
      </w:r>
      <w:r w:rsidR="00E9510A" w:rsidRPr="00CE655E">
        <w:rPr>
          <w:rFonts w:ascii="Times New Roman" w:hAnsi="Times New Roman" w:cs="Times New Roman"/>
          <w:sz w:val="24"/>
          <w:szCs w:val="24"/>
          <w:lang w:val="sr-Cyrl-BA"/>
        </w:rPr>
        <w:t>/1</w:t>
      </w:r>
      <w:r w:rsidR="00E9510A" w:rsidRPr="00CE655E">
        <w:rPr>
          <w:rFonts w:ascii="Times New Roman" w:hAnsi="Times New Roman" w:cs="Times New Roman"/>
          <w:sz w:val="24"/>
          <w:szCs w:val="24"/>
          <w:lang w:val="sr-Latn-BA"/>
        </w:rPr>
        <w:t xml:space="preserve">7, </w:t>
      </w:r>
      <w:r w:rsidR="00CF3FB5" w:rsidRPr="00CE655E">
        <w:rPr>
          <w:rFonts w:ascii="Times New Roman" w:hAnsi="Times New Roman" w:cs="Times New Roman"/>
          <w:sz w:val="24"/>
          <w:szCs w:val="24"/>
          <w:lang w:val="sr-Cyrl-BA"/>
        </w:rPr>
        <w:t xml:space="preserve"> 21/20</w:t>
      </w:r>
      <w:r w:rsidR="00E750D5">
        <w:rPr>
          <w:rFonts w:ascii="Times New Roman" w:hAnsi="Times New Roman" w:cs="Times New Roman"/>
          <w:sz w:val="24"/>
          <w:szCs w:val="24"/>
          <w:lang w:val="sr-Latn-BA"/>
        </w:rPr>
        <w:t xml:space="preserve"> </w:t>
      </w:r>
      <w:r w:rsidR="00E9510A" w:rsidRPr="00CE655E">
        <w:rPr>
          <w:rFonts w:ascii="Times New Roman" w:hAnsi="Times New Roman" w:cs="Times New Roman"/>
          <w:sz w:val="24"/>
          <w:szCs w:val="24"/>
          <w:lang w:val="sr-Cyrl-BA"/>
        </w:rPr>
        <w:t>и 11/21</w:t>
      </w:r>
      <w:r w:rsidR="00D03177" w:rsidRPr="00CE655E">
        <w:rPr>
          <w:rFonts w:ascii="Times New Roman" w:hAnsi="Times New Roman" w:cs="Times New Roman"/>
          <w:sz w:val="24"/>
          <w:szCs w:val="24"/>
          <w:lang w:val="sr-Cyrl-BA"/>
        </w:rPr>
        <w:t>.</w:t>
      </w:r>
    </w:p>
    <w:p w:rsidR="00FB456E" w:rsidRPr="00CE655E" w:rsidRDefault="00FB456E" w:rsidP="00886927">
      <w:pPr>
        <w:spacing w:after="0" w:line="240" w:lineRule="auto"/>
        <w:jc w:val="both"/>
        <w:rPr>
          <w:rFonts w:ascii="Times New Roman" w:hAnsi="Times New Roman" w:cs="Times New Roman"/>
          <w:sz w:val="24"/>
          <w:szCs w:val="24"/>
          <w:lang w:val="sr-Cyrl-BA"/>
        </w:rPr>
      </w:pPr>
    </w:p>
    <w:p w:rsidR="00FD5215" w:rsidRDefault="00FD5215" w:rsidP="00886927">
      <w:pPr>
        <w:spacing w:after="0" w:line="240" w:lineRule="auto"/>
        <w:ind w:firstLine="708"/>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 xml:space="preserve">Јавно комунално предузеће „Градско гробље“ ДОО Бијељина </w:t>
      </w:r>
      <w:r w:rsidR="00683B78" w:rsidRPr="00BA7B1B">
        <w:rPr>
          <w:rFonts w:ascii="Times New Roman" w:hAnsi="Times New Roman" w:cs="Times New Roman"/>
          <w:sz w:val="24"/>
          <w:szCs w:val="24"/>
          <w:lang w:val="ru-RU"/>
        </w:rPr>
        <w:t>с</w:t>
      </w:r>
      <w:r w:rsidRPr="00BA7B1B">
        <w:rPr>
          <w:rFonts w:ascii="Times New Roman" w:hAnsi="Times New Roman" w:cs="Times New Roman"/>
          <w:sz w:val="24"/>
          <w:szCs w:val="24"/>
          <w:lang w:val="ru-RU"/>
        </w:rPr>
        <w:t>војим односом при пружању погребних услуга тежи ка сталном повећању квалитета нивоа услуга, како у основној дјелатности, укопима, опремању и превозу умрл</w:t>
      </w:r>
      <w:r w:rsidR="00250BDC" w:rsidRPr="00BA7B1B">
        <w:rPr>
          <w:rFonts w:ascii="Times New Roman" w:hAnsi="Times New Roman" w:cs="Times New Roman"/>
          <w:sz w:val="24"/>
          <w:szCs w:val="24"/>
          <w:lang w:val="ru-RU"/>
        </w:rPr>
        <w:t xml:space="preserve">их, тако и у пословима који су </w:t>
      </w:r>
      <w:r w:rsidRPr="00BA7B1B">
        <w:rPr>
          <w:rFonts w:ascii="Times New Roman" w:hAnsi="Times New Roman" w:cs="Times New Roman"/>
          <w:sz w:val="24"/>
          <w:szCs w:val="24"/>
          <w:lang w:val="ru-RU"/>
        </w:rPr>
        <w:t>у служби основне дјелатности, уређењу и одржавању гробља и другим услужним радовима.</w:t>
      </w:r>
    </w:p>
    <w:p w:rsidR="00FB456E" w:rsidRPr="00FB456E" w:rsidRDefault="00FB456E" w:rsidP="00886927">
      <w:pPr>
        <w:spacing w:after="0" w:line="240" w:lineRule="auto"/>
        <w:ind w:firstLine="708"/>
        <w:jc w:val="both"/>
        <w:rPr>
          <w:rFonts w:ascii="Times New Roman" w:hAnsi="Times New Roman" w:cs="Times New Roman"/>
          <w:sz w:val="24"/>
          <w:szCs w:val="24"/>
          <w:lang w:val="sr-Cyrl-BA"/>
        </w:rPr>
      </w:pPr>
    </w:p>
    <w:p w:rsidR="00FD5215" w:rsidRDefault="00683B78" w:rsidP="00886927">
      <w:pPr>
        <w:spacing w:after="0" w:line="240" w:lineRule="auto"/>
        <w:ind w:firstLine="708"/>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 xml:space="preserve">Како бисмо корисницима наших услуга обезбиједили континуирано пружање услуга, ЈКП „Градско гробље“ ДОО Бијељина ради 24 </w:t>
      </w:r>
      <w:r w:rsidR="00AD539B" w:rsidRPr="00BA7B1B">
        <w:rPr>
          <w:rFonts w:ascii="Times New Roman" w:hAnsi="Times New Roman" w:cs="Times New Roman"/>
          <w:sz w:val="24"/>
          <w:szCs w:val="24"/>
          <w:lang w:val="ru-RU"/>
        </w:rPr>
        <w:t xml:space="preserve">часа дневно при чему се запослени у Предузећу труде да </w:t>
      </w:r>
      <w:r w:rsidR="00FD5215" w:rsidRPr="00BA7B1B">
        <w:rPr>
          <w:rFonts w:ascii="Times New Roman" w:hAnsi="Times New Roman" w:cs="Times New Roman"/>
          <w:sz w:val="24"/>
          <w:szCs w:val="24"/>
          <w:lang w:val="ru-RU"/>
        </w:rPr>
        <w:t>увијек</w:t>
      </w:r>
      <w:r w:rsidR="00AD539B" w:rsidRPr="00BA7B1B">
        <w:rPr>
          <w:rFonts w:ascii="Times New Roman" w:hAnsi="Times New Roman" w:cs="Times New Roman"/>
          <w:sz w:val="24"/>
          <w:szCs w:val="24"/>
          <w:lang w:val="ru-RU"/>
        </w:rPr>
        <w:t xml:space="preserve"> раде </w:t>
      </w:r>
      <w:r w:rsidR="00FD5215" w:rsidRPr="00BA7B1B">
        <w:rPr>
          <w:rFonts w:ascii="Times New Roman" w:hAnsi="Times New Roman" w:cs="Times New Roman"/>
          <w:sz w:val="24"/>
          <w:szCs w:val="24"/>
          <w:lang w:val="ru-RU"/>
        </w:rPr>
        <w:t xml:space="preserve"> пред</w:t>
      </w:r>
      <w:r w:rsidR="00AD539B" w:rsidRPr="00BA7B1B">
        <w:rPr>
          <w:rFonts w:ascii="Times New Roman" w:hAnsi="Times New Roman" w:cs="Times New Roman"/>
          <w:sz w:val="24"/>
          <w:szCs w:val="24"/>
          <w:lang w:val="ru-RU"/>
        </w:rPr>
        <w:t>ано и савјесно, да се препознају</w:t>
      </w:r>
      <w:r w:rsidR="00FD5215" w:rsidRPr="00BA7B1B">
        <w:rPr>
          <w:rFonts w:ascii="Times New Roman" w:hAnsi="Times New Roman" w:cs="Times New Roman"/>
          <w:sz w:val="24"/>
          <w:szCs w:val="24"/>
          <w:lang w:val="ru-RU"/>
        </w:rPr>
        <w:t xml:space="preserve"> по високом нивоу личне одговорности и профес</w:t>
      </w:r>
      <w:r w:rsidR="00AD539B" w:rsidRPr="00BA7B1B">
        <w:rPr>
          <w:rFonts w:ascii="Times New Roman" w:hAnsi="Times New Roman" w:cs="Times New Roman"/>
          <w:sz w:val="24"/>
          <w:szCs w:val="24"/>
          <w:lang w:val="ru-RU"/>
        </w:rPr>
        <w:t>инализма у раду, водећи рачуна о посебном психофизичком стању</w:t>
      </w:r>
      <w:r w:rsidR="00C83FDD" w:rsidRPr="00CE655E">
        <w:rPr>
          <w:rFonts w:ascii="Times New Roman" w:hAnsi="Times New Roman" w:cs="Times New Roman"/>
          <w:sz w:val="24"/>
          <w:szCs w:val="24"/>
          <w:lang w:val="sr-Latn-BA"/>
        </w:rPr>
        <w:t>.</w:t>
      </w:r>
    </w:p>
    <w:p w:rsidR="00FB456E" w:rsidRPr="00FB456E" w:rsidRDefault="00FB456E" w:rsidP="00886927">
      <w:pPr>
        <w:spacing w:after="0" w:line="240" w:lineRule="auto"/>
        <w:ind w:firstLine="708"/>
        <w:jc w:val="both"/>
        <w:rPr>
          <w:rFonts w:ascii="Times New Roman" w:hAnsi="Times New Roman" w:cs="Times New Roman"/>
          <w:sz w:val="24"/>
          <w:szCs w:val="24"/>
          <w:lang w:val="sr-Cyrl-BA"/>
        </w:rPr>
      </w:pPr>
    </w:p>
    <w:p w:rsidR="00FB456E" w:rsidRPr="00FB456E" w:rsidRDefault="00F423CF" w:rsidP="00886927">
      <w:pPr>
        <w:spacing w:after="0" w:line="240" w:lineRule="auto"/>
        <w:ind w:firstLine="708"/>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Предузеће н</w:t>
      </w:r>
      <w:r w:rsidR="00FD5215" w:rsidRPr="00BA7B1B">
        <w:rPr>
          <w:rFonts w:ascii="Times New Roman" w:hAnsi="Times New Roman" w:cs="Times New Roman"/>
          <w:sz w:val="24"/>
          <w:szCs w:val="24"/>
          <w:lang w:val="ru-RU"/>
        </w:rPr>
        <w:t>астоји да све послове везане</w:t>
      </w:r>
      <w:r w:rsidR="0064361F" w:rsidRPr="00BA7B1B">
        <w:rPr>
          <w:rFonts w:ascii="Times New Roman" w:hAnsi="Times New Roman" w:cs="Times New Roman"/>
          <w:sz w:val="24"/>
          <w:szCs w:val="24"/>
          <w:lang w:val="ru-RU"/>
        </w:rPr>
        <w:t xml:space="preserve"> за укоп обавља благовремено и </w:t>
      </w:r>
      <w:r w:rsidR="00250BDC" w:rsidRPr="00BA7B1B">
        <w:rPr>
          <w:rFonts w:ascii="Times New Roman" w:hAnsi="Times New Roman" w:cs="Times New Roman"/>
          <w:sz w:val="24"/>
          <w:szCs w:val="24"/>
          <w:lang w:val="ru-RU"/>
        </w:rPr>
        <w:t>уз достојанствено поштовање умр</w:t>
      </w:r>
      <w:r w:rsidR="00FD5215" w:rsidRPr="00BA7B1B">
        <w:rPr>
          <w:rFonts w:ascii="Times New Roman" w:hAnsi="Times New Roman" w:cs="Times New Roman"/>
          <w:sz w:val="24"/>
          <w:szCs w:val="24"/>
          <w:lang w:val="ru-RU"/>
        </w:rPr>
        <w:t>лих и њихових породица.</w:t>
      </w:r>
    </w:p>
    <w:p w:rsidR="00FD5215" w:rsidRDefault="00FD5215" w:rsidP="00FB456E">
      <w:pPr>
        <w:spacing w:after="0" w:line="240" w:lineRule="auto"/>
        <w:ind w:firstLine="708"/>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Од</w:t>
      </w:r>
      <w:r w:rsidR="00E71BA2" w:rsidRPr="00BA7B1B">
        <w:rPr>
          <w:rFonts w:ascii="Times New Roman" w:hAnsi="Times New Roman" w:cs="Times New Roman"/>
          <w:sz w:val="24"/>
          <w:szCs w:val="24"/>
          <w:lang w:val="ru-RU"/>
        </w:rPr>
        <w:t>редбама члана 2. став 1. тачка з</w:t>
      </w:r>
      <w:r w:rsidRPr="00BA7B1B">
        <w:rPr>
          <w:rFonts w:ascii="Times New Roman" w:hAnsi="Times New Roman" w:cs="Times New Roman"/>
          <w:sz w:val="24"/>
          <w:szCs w:val="24"/>
          <w:lang w:val="ru-RU"/>
        </w:rPr>
        <w:t xml:space="preserve">.) Закона о комуналним дјелатностима („Службени </w:t>
      </w:r>
      <w:r w:rsidR="007E2DFF" w:rsidRPr="00BA7B1B">
        <w:rPr>
          <w:rFonts w:ascii="Times New Roman" w:hAnsi="Times New Roman" w:cs="Times New Roman"/>
          <w:sz w:val="24"/>
          <w:szCs w:val="24"/>
          <w:lang w:val="ru-RU"/>
        </w:rPr>
        <w:t xml:space="preserve">гласник Републике Српске“ број </w:t>
      </w:r>
      <w:r w:rsidRPr="00BA7B1B">
        <w:rPr>
          <w:rFonts w:ascii="Times New Roman" w:hAnsi="Times New Roman" w:cs="Times New Roman"/>
          <w:sz w:val="24"/>
          <w:szCs w:val="24"/>
          <w:lang w:val="ru-RU"/>
        </w:rPr>
        <w:t>124/11</w:t>
      </w:r>
      <w:r w:rsidR="00E71BA2" w:rsidRPr="00BA7B1B">
        <w:rPr>
          <w:rFonts w:ascii="Times New Roman" w:hAnsi="Times New Roman" w:cs="Times New Roman"/>
          <w:sz w:val="24"/>
          <w:szCs w:val="24"/>
          <w:lang w:val="ru-RU"/>
        </w:rPr>
        <w:t>, 100/17</w:t>
      </w:r>
      <w:r w:rsidRPr="00BA7B1B">
        <w:rPr>
          <w:rFonts w:ascii="Times New Roman" w:hAnsi="Times New Roman" w:cs="Times New Roman"/>
          <w:sz w:val="24"/>
          <w:szCs w:val="24"/>
          <w:lang w:val="ru-RU"/>
        </w:rPr>
        <w:t>) прописано је да се као комунална дјелатност од посебног јавног интереса, у смислу овог закона, сматра погребна дјелатност.</w:t>
      </w:r>
    </w:p>
    <w:p w:rsidR="00FB456E" w:rsidRPr="00FB456E" w:rsidRDefault="00FB456E" w:rsidP="00FB456E">
      <w:pPr>
        <w:spacing w:after="0" w:line="240" w:lineRule="auto"/>
        <w:ind w:firstLine="708"/>
        <w:jc w:val="both"/>
        <w:rPr>
          <w:rFonts w:ascii="Times New Roman" w:hAnsi="Times New Roman" w:cs="Times New Roman"/>
          <w:sz w:val="24"/>
          <w:szCs w:val="24"/>
          <w:lang w:val="sr-Cyrl-BA"/>
        </w:rPr>
      </w:pPr>
    </w:p>
    <w:p w:rsidR="00841C73" w:rsidRPr="00FB456E" w:rsidRDefault="00FD5215" w:rsidP="00FB456E">
      <w:pPr>
        <w:spacing w:after="0" w:line="240" w:lineRule="auto"/>
        <w:ind w:firstLine="708"/>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Пословне активности Предузећа у потпуности се извршавају на основу Закона о гробљима и погребној дјелатности Републике Српске („Службени</w:t>
      </w:r>
      <w:r w:rsidR="007E2DFF" w:rsidRPr="00BA7B1B">
        <w:rPr>
          <w:rFonts w:ascii="Times New Roman" w:hAnsi="Times New Roman" w:cs="Times New Roman"/>
          <w:sz w:val="24"/>
          <w:szCs w:val="24"/>
          <w:lang w:val="ru-RU"/>
        </w:rPr>
        <w:t xml:space="preserve"> гласник Републике Српске“ број</w:t>
      </w:r>
      <w:r w:rsidRPr="00BA7B1B">
        <w:rPr>
          <w:rFonts w:ascii="Times New Roman" w:hAnsi="Times New Roman" w:cs="Times New Roman"/>
          <w:sz w:val="24"/>
          <w:szCs w:val="24"/>
          <w:lang w:val="ru-RU"/>
        </w:rPr>
        <w:t xml:space="preserve"> 31/13 и 6/14), Одлуке о гробљима и погребној дјелатности на подручју Града Бијељина („Службени гласни</w:t>
      </w:r>
      <w:r w:rsidR="007E2DFF" w:rsidRPr="00BA7B1B">
        <w:rPr>
          <w:rFonts w:ascii="Times New Roman" w:hAnsi="Times New Roman" w:cs="Times New Roman"/>
          <w:sz w:val="24"/>
          <w:szCs w:val="24"/>
          <w:lang w:val="ru-RU"/>
        </w:rPr>
        <w:t>к Града Бијељина“ број</w:t>
      </w:r>
      <w:r w:rsidR="00E95BFA" w:rsidRPr="00BA7B1B">
        <w:rPr>
          <w:rFonts w:ascii="Times New Roman" w:hAnsi="Times New Roman" w:cs="Times New Roman"/>
          <w:sz w:val="24"/>
          <w:szCs w:val="24"/>
          <w:lang w:val="ru-RU"/>
        </w:rPr>
        <w:t xml:space="preserve"> 11/15</w:t>
      </w:r>
      <w:r w:rsidR="00E95BFA" w:rsidRPr="00FB456E">
        <w:rPr>
          <w:rFonts w:ascii="Times New Roman" w:hAnsi="Times New Roman" w:cs="Times New Roman"/>
          <w:sz w:val="24"/>
          <w:szCs w:val="24"/>
          <w:lang w:val="sr-Latn-BA"/>
        </w:rPr>
        <w:t xml:space="preserve">, </w:t>
      </w:r>
      <w:r w:rsidRPr="00BA7B1B">
        <w:rPr>
          <w:rFonts w:ascii="Times New Roman" w:hAnsi="Times New Roman" w:cs="Times New Roman"/>
          <w:sz w:val="24"/>
          <w:szCs w:val="24"/>
          <w:lang w:val="ru-RU"/>
        </w:rPr>
        <w:t>12/18</w:t>
      </w:r>
      <w:r w:rsidR="00E95BFA" w:rsidRPr="00FB456E">
        <w:rPr>
          <w:rFonts w:ascii="Times New Roman" w:hAnsi="Times New Roman" w:cs="Times New Roman"/>
          <w:sz w:val="24"/>
          <w:szCs w:val="24"/>
          <w:lang w:val="sr-Cyrl-BA"/>
        </w:rPr>
        <w:t>и 23/19</w:t>
      </w:r>
      <w:r w:rsidRPr="00BA7B1B">
        <w:rPr>
          <w:rFonts w:ascii="Times New Roman" w:hAnsi="Times New Roman" w:cs="Times New Roman"/>
          <w:sz w:val="24"/>
          <w:szCs w:val="24"/>
          <w:lang w:val="ru-RU"/>
        </w:rPr>
        <w:t>), Закона о јавним предузећима Републике Српске („Службени гласник Републике Српске“ број 75/04 и 78/11), Закона о привредним друштвима Републике Српске („Службени гласник Републике Српске</w:t>
      </w:r>
      <w:r w:rsidR="007E2DFF" w:rsidRPr="00BA7B1B">
        <w:rPr>
          <w:rFonts w:ascii="Times New Roman" w:hAnsi="Times New Roman" w:cs="Times New Roman"/>
          <w:sz w:val="24"/>
          <w:szCs w:val="24"/>
          <w:lang w:val="ru-RU"/>
        </w:rPr>
        <w:t>“ број</w:t>
      </w:r>
      <w:r w:rsidR="00FF6A0A" w:rsidRPr="00BA7B1B">
        <w:rPr>
          <w:rFonts w:ascii="Times New Roman" w:hAnsi="Times New Roman" w:cs="Times New Roman"/>
          <w:sz w:val="24"/>
          <w:szCs w:val="24"/>
          <w:lang w:val="ru-RU"/>
        </w:rPr>
        <w:t xml:space="preserve"> 127/08, 58/09, 100/11</w:t>
      </w:r>
      <w:r w:rsidR="00FF6A0A" w:rsidRPr="00FB456E">
        <w:rPr>
          <w:rFonts w:ascii="Times New Roman" w:hAnsi="Times New Roman" w:cs="Times New Roman"/>
          <w:sz w:val="24"/>
          <w:szCs w:val="24"/>
          <w:lang w:val="sr-Latn-BA"/>
        </w:rPr>
        <w:t>,</w:t>
      </w:r>
      <w:r w:rsidRPr="00BA7B1B">
        <w:rPr>
          <w:rFonts w:ascii="Times New Roman" w:hAnsi="Times New Roman" w:cs="Times New Roman"/>
          <w:sz w:val="24"/>
          <w:szCs w:val="24"/>
          <w:lang w:val="ru-RU"/>
        </w:rPr>
        <w:t>67/13</w:t>
      </w:r>
      <w:r w:rsidR="00FF6A0A" w:rsidRPr="00FB456E">
        <w:rPr>
          <w:rFonts w:ascii="Times New Roman" w:hAnsi="Times New Roman" w:cs="Times New Roman"/>
          <w:sz w:val="24"/>
          <w:szCs w:val="24"/>
          <w:lang w:val="sr-Latn-BA"/>
        </w:rPr>
        <w:t xml:space="preserve">, 100/17 </w:t>
      </w:r>
      <w:r w:rsidR="00FF6A0A" w:rsidRPr="00FB456E">
        <w:rPr>
          <w:rFonts w:ascii="Times New Roman" w:hAnsi="Times New Roman" w:cs="Times New Roman"/>
          <w:sz w:val="24"/>
          <w:szCs w:val="24"/>
          <w:lang w:val="sr-Cyrl-BA"/>
        </w:rPr>
        <w:t>и 82/19</w:t>
      </w:r>
      <w:r w:rsidRPr="00BA7B1B">
        <w:rPr>
          <w:rFonts w:ascii="Times New Roman" w:hAnsi="Times New Roman" w:cs="Times New Roman"/>
          <w:sz w:val="24"/>
          <w:szCs w:val="24"/>
          <w:lang w:val="ru-RU"/>
        </w:rPr>
        <w:t>) и Закона о комуналним дјелатностима Републике Српске („Службени гласник Републике Српске“ број 124/11 и 100/17).</w:t>
      </w:r>
    </w:p>
    <w:p w:rsidR="00841C73" w:rsidRPr="00FB456E" w:rsidRDefault="00841C73" w:rsidP="00FB456E">
      <w:pPr>
        <w:spacing w:after="0" w:line="240" w:lineRule="auto"/>
        <w:ind w:firstLine="708"/>
        <w:jc w:val="both"/>
        <w:rPr>
          <w:rFonts w:ascii="Times New Roman" w:hAnsi="Times New Roman" w:cs="Times New Roman"/>
          <w:sz w:val="24"/>
          <w:szCs w:val="24"/>
          <w:lang w:val="sr-Cyrl-BA"/>
        </w:rPr>
      </w:pPr>
    </w:p>
    <w:p w:rsidR="00841C73" w:rsidRPr="00FB456E" w:rsidRDefault="00841C73" w:rsidP="00FB456E">
      <w:pPr>
        <w:spacing w:after="0" w:line="240" w:lineRule="auto"/>
        <w:ind w:firstLine="708"/>
        <w:jc w:val="both"/>
        <w:rPr>
          <w:rFonts w:ascii="Times New Roman" w:hAnsi="Times New Roman" w:cs="Times New Roman"/>
          <w:sz w:val="24"/>
          <w:szCs w:val="24"/>
          <w:lang w:val="sr-Cyrl-BA"/>
        </w:rPr>
      </w:pPr>
    </w:p>
    <w:p w:rsidR="00841C73" w:rsidRPr="00FB456E" w:rsidRDefault="00841C73" w:rsidP="00FB456E">
      <w:pPr>
        <w:spacing w:after="0" w:line="240" w:lineRule="auto"/>
        <w:ind w:firstLine="708"/>
        <w:jc w:val="both"/>
        <w:rPr>
          <w:rFonts w:ascii="Times New Roman" w:hAnsi="Times New Roman" w:cs="Times New Roman"/>
          <w:sz w:val="24"/>
          <w:szCs w:val="24"/>
          <w:lang w:val="sr-Cyrl-BA"/>
        </w:rPr>
      </w:pPr>
    </w:p>
    <w:p w:rsidR="00841C73" w:rsidRDefault="00841C73" w:rsidP="00FB456E">
      <w:pPr>
        <w:spacing w:after="0" w:line="240" w:lineRule="auto"/>
        <w:ind w:firstLine="708"/>
        <w:jc w:val="both"/>
        <w:rPr>
          <w:rFonts w:ascii="Times New Roman" w:hAnsi="Times New Roman" w:cs="Times New Roman"/>
          <w:sz w:val="24"/>
          <w:szCs w:val="24"/>
          <w:lang w:val="sr-Cyrl-BA"/>
        </w:rPr>
      </w:pPr>
    </w:p>
    <w:p w:rsidR="00FB456E" w:rsidRDefault="00FB456E" w:rsidP="00FB456E">
      <w:pPr>
        <w:spacing w:after="0" w:line="240" w:lineRule="auto"/>
        <w:ind w:firstLine="708"/>
        <w:jc w:val="both"/>
        <w:rPr>
          <w:rFonts w:ascii="Times New Roman" w:hAnsi="Times New Roman" w:cs="Times New Roman"/>
          <w:sz w:val="24"/>
          <w:szCs w:val="24"/>
          <w:lang w:val="sr-Cyrl-BA"/>
        </w:rPr>
      </w:pPr>
    </w:p>
    <w:p w:rsidR="00FB456E" w:rsidRDefault="00FB456E" w:rsidP="00FB456E">
      <w:pPr>
        <w:spacing w:after="0" w:line="240" w:lineRule="auto"/>
        <w:ind w:firstLine="708"/>
        <w:jc w:val="both"/>
        <w:rPr>
          <w:rFonts w:ascii="Times New Roman" w:hAnsi="Times New Roman" w:cs="Times New Roman"/>
          <w:sz w:val="24"/>
          <w:szCs w:val="24"/>
          <w:lang w:val="sr-Cyrl-BA"/>
        </w:rPr>
      </w:pPr>
    </w:p>
    <w:p w:rsidR="00FB456E" w:rsidRDefault="00FB456E" w:rsidP="00FB456E">
      <w:pPr>
        <w:spacing w:after="0" w:line="240" w:lineRule="auto"/>
        <w:ind w:firstLine="708"/>
        <w:jc w:val="both"/>
        <w:rPr>
          <w:rFonts w:ascii="Times New Roman" w:hAnsi="Times New Roman" w:cs="Times New Roman"/>
          <w:sz w:val="24"/>
          <w:szCs w:val="24"/>
          <w:lang w:val="sr-Cyrl-BA"/>
        </w:rPr>
      </w:pPr>
    </w:p>
    <w:p w:rsidR="00FB456E" w:rsidRDefault="00FB456E" w:rsidP="00FB456E">
      <w:pPr>
        <w:spacing w:after="0" w:line="240" w:lineRule="auto"/>
        <w:ind w:firstLine="708"/>
        <w:jc w:val="both"/>
        <w:rPr>
          <w:rFonts w:ascii="Times New Roman" w:hAnsi="Times New Roman" w:cs="Times New Roman"/>
          <w:sz w:val="24"/>
          <w:szCs w:val="24"/>
          <w:lang w:val="sr-Cyrl-BA"/>
        </w:rPr>
      </w:pPr>
    </w:p>
    <w:p w:rsidR="00FB456E" w:rsidRDefault="00FB456E" w:rsidP="00FB456E">
      <w:pPr>
        <w:spacing w:after="0" w:line="240" w:lineRule="auto"/>
        <w:ind w:firstLine="708"/>
        <w:jc w:val="both"/>
        <w:rPr>
          <w:rFonts w:ascii="Times New Roman" w:hAnsi="Times New Roman" w:cs="Times New Roman"/>
          <w:sz w:val="24"/>
          <w:szCs w:val="24"/>
          <w:lang w:val="sr-Cyrl-BA"/>
        </w:rPr>
      </w:pPr>
    </w:p>
    <w:p w:rsidR="00FB456E" w:rsidRDefault="00FB456E" w:rsidP="00FB456E">
      <w:pPr>
        <w:spacing w:after="0" w:line="240" w:lineRule="auto"/>
        <w:ind w:firstLine="708"/>
        <w:jc w:val="both"/>
        <w:rPr>
          <w:rFonts w:ascii="Times New Roman" w:hAnsi="Times New Roman" w:cs="Times New Roman"/>
          <w:sz w:val="24"/>
          <w:szCs w:val="24"/>
          <w:lang w:val="sr-Cyrl-BA"/>
        </w:rPr>
      </w:pPr>
    </w:p>
    <w:p w:rsidR="00FB456E" w:rsidRDefault="00FB456E" w:rsidP="00FB456E">
      <w:pPr>
        <w:spacing w:after="0" w:line="240" w:lineRule="auto"/>
        <w:ind w:firstLine="708"/>
        <w:jc w:val="both"/>
        <w:rPr>
          <w:rFonts w:ascii="Times New Roman" w:hAnsi="Times New Roman" w:cs="Times New Roman"/>
          <w:sz w:val="24"/>
          <w:szCs w:val="24"/>
          <w:lang w:val="sr-Cyrl-BA"/>
        </w:rPr>
      </w:pPr>
    </w:p>
    <w:p w:rsidR="00FB456E" w:rsidRDefault="00FB456E" w:rsidP="00FB456E">
      <w:pPr>
        <w:spacing w:after="0" w:line="240" w:lineRule="auto"/>
        <w:ind w:firstLine="708"/>
        <w:jc w:val="both"/>
        <w:rPr>
          <w:rFonts w:ascii="Times New Roman" w:hAnsi="Times New Roman" w:cs="Times New Roman"/>
          <w:sz w:val="24"/>
          <w:szCs w:val="24"/>
          <w:lang w:val="sr-Cyrl-BA"/>
        </w:rPr>
      </w:pPr>
    </w:p>
    <w:p w:rsidR="00FB456E" w:rsidRDefault="00FB456E" w:rsidP="00FB456E">
      <w:pPr>
        <w:spacing w:after="0" w:line="240" w:lineRule="auto"/>
        <w:ind w:firstLine="708"/>
        <w:jc w:val="both"/>
        <w:rPr>
          <w:rFonts w:ascii="Times New Roman" w:hAnsi="Times New Roman" w:cs="Times New Roman"/>
          <w:sz w:val="24"/>
          <w:szCs w:val="24"/>
          <w:lang w:val="sr-Cyrl-BA"/>
        </w:rPr>
      </w:pPr>
    </w:p>
    <w:p w:rsidR="00886927" w:rsidRDefault="00886927" w:rsidP="00FB456E">
      <w:pPr>
        <w:spacing w:after="0" w:line="240" w:lineRule="auto"/>
        <w:ind w:firstLine="708"/>
        <w:jc w:val="both"/>
        <w:rPr>
          <w:rFonts w:ascii="Times New Roman" w:hAnsi="Times New Roman" w:cs="Times New Roman"/>
          <w:sz w:val="24"/>
          <w:szCs w:val="24"/>
          <w:lang w:val="sr-Cyrl-BA"/>
        </w:rPr>
      </w:pPr>
    </w:p>
    <w:p w:rsidR="00886927" w:rsidRPr="00FB456E" w:rsidRDefault="00886927" w:rsidP="00FB456E">
      <w:pPr>
        <w:spacing w:after="0" w:line="240" w:lineRule="auto"/>
        <w:ind w:firstLine="708"/>
        <w:jc w:val="both"/>
        <w:rPr>
          <w:rFonts w:ascii="Times New Roman" w:hAnsi="Times New Roman" w:cs="Times New Roman"/>
          <w:sz w:val="24"/>
          <w:szCs w:val="24"/>
          <w:lang w:val="sr-Cyrl-BA"/>
        </w:rPr>
      </w:pPr>
    </w:p>
    <w:p w:rsidR="005D7743" w:rsidRPr="00FB456E" w:rsidRDefault="005D7743" w:rsidP="00FB456E">
      <w:pPr>
        <w:spacing w:after="0" w:line="240" w:lineRule="auto"/>
        <w:ind w:firstLine="708"/>
        <w:jc w:val="both"/>
        <w:rPr>
          <w:rFonts w:ascii="Times New Roman" w:hAnsi="Times New Roman" w:cs="Times New Roman"/>
          <w:sz w:val="24"/>
          <w:szCs w:val="24"/>
          <w:lang w:val="sr-Cyrl-BA"/>
        </w:rPr>
      </w:pPr>
    </w:p>
    <w:p w:rsidR="00FD5215" w:rsidRPr="00FB456E" w:rsidRDefault="00FD5215" w:rsidP="00FB456E">
      <w:pPr>
        <w:spacing w:after="0" w:line="240" w:lineRule="auto"/>
        <w:jc w:val="both"/>
        <w:rPr>
          <w:rFonts w:ascii="Times New Roman" w:hAnsi="Times New Roman" w:cs="Times New Roman"/>
          <w:sz w:val="24"/>
          <w:szCs w:val="24"/>
          <w:lang w:val="sr-Latn-BA"/>
        </w:rPr>
      </w:pPr>
    </w:p>
    <w:p w:rsidR="00FD5215" w:rsidRPr="00FB456E" w:rsidRDefault="00ED12AF" w:rsidP="00FB456E">
      <w:pPr>
        <w:pStyle w:val="Heading1"/>
        <w:rPr>
          <w:iCs/>
          <w:sz w:val="32"/>
          <w:szCs w:val="32"/>
        </w:rPr>
      </w:pPr>
      <w:bookmarkStart w:id="4" w:name="_Toc4740568"/>
      <w:bookmarkStart w:id="5" w:name="_Toc139007448"/>
      <w:r w:rsidRPr="00FB456E">
        <w:rPr>
          <w:rFonts w:eastAsiaTheme="minorHAnsi"/>
          <w:iCs/>
        </w:rPr>
        <w:lastRenderedPageBreak/>
        <w:t>1</w:t>
      </w:r>
      <w:r w:rsidRPr="00FB456E">
        <w:rPr>
          <w:rFonts w:eastAsiaTheme="minorHAnsi"/>
          <w:iCs/>
          <w:sz w:val="32"/>
          <w:szCs w:val="32"/>
        </w:rPr>
        <w:t xml:space="preserve">. </w:t>
      </w:r>
      <w:r w:rsidR="00FD5215" w:rsidRPr="00FB456E">
        <w:rPr>
          <w:iCs/>
          <w:sz w:val="32"/>
          <w:szCs w:val="32"/>
        </w:rPr>
        <w:t>ОСНОВНИ ПОДАЦИ О ПРЕДУЗЕЋУ</w:t>
      </w:r>
      <w:bookmarkEnd w:id="4"/>
      <w:bookmarkEnd w:id="5"/>
    </w:p>
    <w:p w:rsidR="00FD5215" w:rsidRPr="00FB456E" w:rsidRDefault="00FD5215" w:rsidP="00FB456E">
      <w:pPr>
        <w:pStyle w:val="ListParagraph"/>
        <w:spacing w:after="0" w:line="240" w:lineRule="auto"/>
        <w:ind w:left="0"/>
        <w:jc w:val="both"/>
        <w:rPr>
          <w:rFonts w:ascii="Times New Roman" w:hAnsi="Times New Roman" w:cs="Times New Roman"/>
          <w:b/>
          <w:iCs/>
          <w:sz w:val="32"/>
          <w:szCs w:val="32"/>
        </w:rPr>
      </w:pPr>
    </w:p>
    <w:p w:rsidR="00FD5215" w:rsidRPr="00FB456E" w:rsidRDefault="00FD5215" w:rsidP="00FB456E">
      <w:pPr>
        <w:pStyle w:val="Heading2"/>
        <w:numPr>
          <w:ilvl w:val="1"/>
          <w:numId w:val="18"/>
        </w:numPr>
        <w:spacing w:before="0" w:after="0"/>
        <w:rPr>
          <w:rFonts w:ascii="Times New Roman" w:hAnsi="Times New Roman"/>
        </w:rPr>
      </w:pPr>
      <w:bookmarkStart w:id="6" w:name="_Toc4740569"/>
      <w:bookmarkStart w:id="7" w:name="_Toc139007449"/>
      <w:r w:rsidRPr="00FB456E">
        <w:rPr>
          <w:rFonts w:ascii="Times New Roman" w:hAnsi="Times New Roman"/>
        </w:rPr>
        <w:t>Оснивање и регистрација</w:t>
      </w:r>
      <w:bookmarkEnd w:id="6"/>
      <w:bookmarkEnd w:id="7"/>
    </w:p>
    <w:p w:rsidR="001430D8" w:rsidRPr="00FB456E" w:rsidRDefault="001430D8" w:rsidP="00FB456E">
      <w:pPr>
        <w:spacing w:after="0" w:line="240" w:lineRule="auto"/>
        <w:jc w:val="both"/>
        <w:rPr>
          <w:rFonts w:ascii="Times New Roman" w:hAnsi="Times New Roman" w:cs="Times New Roman"/>
          <w:sz w:val="24"/>
          <w:szCs w:val="24"/>
          <w:lang w:val="sr-Cyrl-BA" w:eastAsia="sr-Latn-CS"/>
        </w:rPr>
      </w:pPr>
    </w:p>
    <w:p w:rsidR="00FD5215" w:rsidRPr="00BA7B1B" w:rsidRDefault="00FD5215" w:rsidP="00FB456E">
      <w:pPr>
        <w:spacing w:after="0" w:line="240" w:lineRule="auto"/>
        <w:ind w:firstLine="567"/>
        <w:jc w:val="both"/>
        <w:rPr>
          <w:rFonts w:ascii="Times New Roman" w:hAnsi="Times New Roman" w:cs="Times New Roman"/>
          <w:sz w:val="24"/>
          <w:szCs w:val="24"/>
          <w:lang w:val="sr-Cyrl-BA"/>
        </w:rPr>
      </w:pPr>
      <w:r w:rsidRPr="00BA7B1B">
        <w:rPr>
          <w:rFonts w:ascii="Times New Roman" w:hAnsi="Times New Roman" w:cs="Times New Roman"/>
          <w:sz w:val="24"/>
          <w:szCs w:val="24"/>
          <w:lang w:val="sr-Cyrl-BA"/>
        </w:rPr>
        <w:t xml:space="preserve">Скупштина Града Бијељина на </w:t>
      </w:r>
      <w:r w:rsidR="004C557D" w:rsidRPr="00BA7B1B">
        <w:rPr>
          <w:rFonts w:ascii="Times New Roman" w:hAnsi="Times New Roman" w:cs="Times New Roman"/>
          <w:sz w:val="24"/>
          <w:szCs w:val="24"/>
          <w:lang w:val="sr-Cyrl-BA"/>
        </w:rPr>
        <w:t>26. сједници одржаној дана 13.</w:t>
      </w:r>
      <w:r w:rsidR="004C557D" w:rsidRPr="00FB456E">
        <w:rPr>
          <w:rFonts w:ascii="Times New Roman" w:hAnsi="Times New Roman" w:cs="Times New Roman"/>
          <w:sz w:val="24"/>
          <w:szCs w:val="24"/>
          <w:lang w:val="sr-Cyrl-BA"/>
        </w:rPr>
        <w:t xml:space="preserve">новембра </w:t>
      </w:r>
      <w:r w:rsidRPr="00BA7B1B">
        <w:rPr>
          <w:rFonts w:ascii="Times New Roman" w:hAnsi="Times New Roman" w:cs="Times New Roman"/>
          <w:sz w:val="24"/>
          <w:szCs w:val="24"/>
          <w:lang w:val="sr-Cyrl-BA"/>
        </w:rPr>
        <w:t xml:space="preserve">2014. године, донијела је Одлуку о оснивању Јавног комуналног предузећа </w:t>
      </w:r>
      <w:r w:rsidR="00250BDC" w:rsidRPr="00BA7B1B">
        <w:rPr>
          <w:rFonts w:ascii="Times New Roman" w:hAnsi="Times New Roman" w:cs="Times New Roman"/>
          <w:sz w:val="24"/>
          <w:szCs w:val="24"/>
          <w:lang w:val="sr-Cyrl-BA"/>
        </w:rPr>
        <w:t xml:space="preserve">„Градско гробље“ ДОО Бијељина </w:t>
      </w:r>
      <w:r w:rsidR="00250BDC" w:rsidRPr="00FB456E">
        <w:rPr>
          <w:rFonts w:ascii="Times New Roman" w:hAnsi="Times New Roman" w:cs="Times New Roman"/>
          <w:sz w:val="24"/>
          <w:szCs w:val="24"/>
          <w:lang w:val="sr-Cyrl-BA"/>
        </w:rPr>
        <w:t>ради</w:t>
      </w:r>
      <w:r w:rsidRPr="00BA7B1B">
        <w:rPr>
          <w:rFonts w:ascii="Times New Roman" w:hAnsi="Times New Roman" w:cs="Times New Roman"/>
          <w:sz w:val="24"/>
          <w:szCs w:val="24"/>
          <w:lang w:val="sr-Cyrl-BA"/>
        </w:rPr>
        <w:t xml:space="preserve"> управљање гробљима на подручју Града Бијељи</w:t>
      </w:r>
      <w:r w:rsidR="00250BDC" w:rsidRPr="00BA7B1B">
        <w:rPr>
          <w:rFonts w:ascii="Times New Roman" w:hAnsi="Times New Roman" w:cs="Times New Roman"/>
          <w:sz w:val="24"/>
          <w:szCs w:val="24"/>
          <w:lang w:val="sr-Cyrl-BA"/>
        </w:rPr>
        <w:t>на и обављање погребних и припадајућих</w:t>
      </w:r>
      <w:r w:rsidRPr="00BA7B1B">
        <w:rPr>
          <w:rFonts w:ascii="Times New Roman" w:hAnsi="Times New Roman" w:cs="Times New Roman"/>
          <w:sz w:val="24"/>
          <w:szCs w:val="24"/>
          <w:lang w:val="sr-Cyrl-BA"/>
        </w:rPr>
        <w:t xml:space="preserve"> дјелатности.</w:t>
      </w:r>
    </w:p>
    <w:p w:rsidR="00FD5215" w:rsidRPr="00BA7B1B" w:rsidRDefault="00FD5215" w:rsidP="00FB456E">
      <w:pPr>
        <w:spacing w:after="0" w:line="240" w:lineRule="auto"/>
        <w:ind w:firstLine="567"/>
        <w:jc w:val="both"/>
        <w:rPr>
          <w:rFonts w:ascii="Times New Roman" w:hAnsi="Times New Roman" w:cs="Times New Roman"/>
          <w:sz w:val="24"/>
          <w:szCs w:val="24"/>
          <w:lang w:val="sr-Cyrl-BA"/>
        </w:rPr>
      </w:pPr>
      <w:r w:rsidRPr="00BA7B1B">
        <w:rPr>
          <w:rFonts w:ascii="Times New Roman" w:hAnsi="Times New Roman" w:cs="Times New Roman"/>
          <w:sz w:val="24"/>
          <w:szCs w:val="24"/>
          <w:lang w:val="sr-Cyrl-BA"/>
        </w:rPr>
        <w:t>Јавно комунално предузеће „Градско гробље“ ДОО Бијељин</w:t>
      </w:r>
      <w:r w:rsidR="001430D8" w:rsidRPr="00BA7B1B">
        <w:rPr>
          <w:rFonts w:ascii="Times New Roman" w:hAnsi="Times New Roman" w:cs="Times New Roman"/>
          <w:sz w:val="24"/>
          <w:szCs w:val="24"/>
          <w:lang w:val="sr-Cyrl-BA"/>
        </w:rPr>
        <w:t>а,</w:t>
      </w:r>
      <w:r w:rsidRPr="00BA7B1B">
        <w:rPr>
          <w:rFonts w:ascii="Times New Roman" w:hAnsi="Times New Roman" w:cs="Times New Roman"/>
          <w:sz w:val="24"/>
          <w:szCs w:val="24"/>
          <w:lang w:val="sr-Cyrl-BA"/>
        </w:rPr>
        <w:t xml:space="preserve"> основано је Одлуком Скупштине Града Бијељина број 01-022-91</w:t>
      </w:r>
      <w:r w:rsidR="00985456" w:rsidRPr="00BA7B1B">
        <w:rPr>
          <w:rFonts w:ascii="Times New Roman" w:hAnsi="Times New Roman" w:cs="Times New Roman"/>
          <w:sz w:val="24"/>
          <w:szCs w:val="24"/>
          <w:lang w:val="sr-Cyrl-BA"/>
        </w:rPr>
        <w:t>/14 од 13.</w:t>
      </w:r>
      <w:r w:rsidR="00985456" w:rsidRPr="00FB456E">
        <w:rPr>
          <w:rFonts w:ascii="Times New Roman" w:hAnsi="Times New Roman" w:cs="Times New Roman"/>
          <w:sz w:val="24"/>
          <w:szCs w:val="24"/>
          <w:lang w:val="sr-Latn-BA"/>
        </w:rPr>
        <w:t>1</w:t>
      </w:r>
      <w:r w:rsidR="007E2DFF" w:rsidRPr="00BA7B1B">
        <w:rPr>
          <w:rFonts w:ascii="Times New Roman" w:hAnsi="Times New Roman" w:cs="Times New Roman"/>
          <w:sz w:val="24"/>
          <w:szCs w:val="24"/>
          <w:lang w:val="sr-Cyrl-BA"/>
        </w:rPr>
        <w:t>1</w:t>
      </w:r>
      <w:r w:rsidRPr="00BA7B1B">
        <w:rPr>
          <w:rFonts w:ascii="Times New Roman" w:hAnsi="Times New Roman" w:cs="Times New Roman"/>
          <w:sz w:val="24"/>
          <w:szCs w:val="24"/>
          <w:lang w:val="sr-Cyrl-BA"/>
        </w:rPr>
        <w:t xml:space="preserve">.2014. године, као самостално предузеће и правни наслиједник АД „Комуналац“ Бијељина у области обављања </w:t>
      </w:r>
      <w:r w:rsidR="004C557D" w:rsidRPr="00BA7B1B">
        <w:rPr>
          <w:rFonts w:ascii="Times New Roman" w:hAnsi="Times New Roman" w:cs="Times New Roman"/>
          <w:sz w:val="24"/>
          <w:szCs w:val="24"/>
          <w:lang w:val="sr-Cyrl-BA"/>
        </w:rPr>
        <w:t>погребних и припадај</w:t>
      </w:r>
      <w:r w:rsidRPr="00BA7B1B">
        <w:rPr>
          <w:rFonts w:ascii="Times New Roman" w:hAnsi="Times New Roman" w:cs="Times New Roman"/>
          <w:sz w:val="24"/>
          <w:szCs w:val="24"/>
          <w:lang w:val="sr-Cyrl-BA"/>
        </w:rPr>
        <w:t>ућих дјелатности.</w:t>
      </w:r>
    </w:p>
    <w:p w:rsidR="00B90C31" w:rsidRPr="00BA7B1B" w:rsidRDefault="00FD5215" w:rsidP="00FB456E">
      <w:pPr>
        <w:spacing w:after="0" w:line="240" w:lineRule="auto"/>
        <w:ind w:firstLine="567"/>
        <w:jc w:val="both"/>
        <w:rPr>
          <w:rFonts w:ascii="Times New Roman" w:hAnsi="Times New Roman" w:cs="Times New Roman"/>
          <w:sz w:val="24"/>
          <w:szCs w:val="24"/>
          <w:lang w:val="sr-Cyrl-BA"/>
        </w:rPr>
      </w:pPr>
      <w:r w:rsidRPr="00BA7B1B">
        <w:rPr>
          <w:rFonts w:ascii="Times New Roman" w:hAnsi="Times New Roman" w:cs="Times New Roman"/>
          <w:sz w:val="24"/>
          <w:szCs w:val="24"/>
          <w:lang w:val="sr-Cyrl-BA"/>
        </w:rPr>
        <w:t>Рјешењем Окружног привредног суда у Бијељини број 059-0-</w:t>
      </w:r>
      <w:r w:rsidR="00E95BFA" w:rsidRPr="00FB456E">
        <w:rPr>
          <w:rFonts w:ascii="Times New Roman" w:hAnsi="Times New Roman" w:cs="Times New Roman"/>
          <w:sz w:val="24"/>
          <w:szCs w:val="24"/>
        </w:rPr>
        <w:t>Reg</w:t>
      </w:r>
      <w:r w:rsidR="00E95BFA" w:rsidRPr="00BA7B1B">
        <w:rPr>
          <w:rFonts w:ascii="Times New Roman" w:hAnsi="Times New Roman" w:cs="Times New Roman"/>
          <w:sz w:val="24"/>
          <w:szCs w:val="24"/>
          <w:lang w:val="sr-Cyrl-BA"/>
        </w:rPr>
        <w:t>-</w:t>
      </w:r>
      <w:r w:rsidR="00E95BFA" w:rsidRPr="00FB456E">
        <w:rPr>
          <w:rFonts w:ascii="Times New Roman" w:hAnsi="Times New Roman" w:cs="Times New Roman"/>
          <w:sz w:val="24"/>
          <w:szCs w:val="24"/>
          <w:lang w:val="sr-Cyrl-BA"/>
        </w:rPr>
        <w:t>20-</w:t>
      </w:r>
      <w:r w:rsidR="00E95BFA" w:rsidRPr="00BA7B1B">
        <w:rPr>
          <w:rFonts w:ascii="Times New Roman" w:hAnsi="Times New Roman" w:cs="Times New Roman"/>
          <w:sz w:val="24"/>
          <w:szCs w:val="24"/>
          <w:lang w:val="sr-Cyrl-BA"/>
        </w:rPr>
        <w:t>000</w:t>
      </w:r>
      <w:r w:rsidR="00B90C31" w:rsidRPr="00FB456E">
        <w:rPr>
          <w:rFonts w:ascii="Times New Roman" w:hAnsi="Times New Roman" w:cs="Times New Roman"/>
          <w:sz w:val="24"/>
          <w:szCs w:val="24"/>
          <w:lang w:val="sr-Cyrl-BA"/>
        </w:rPr>
        <w:t xml:space="preserve"> 935</w:t>
      </w:r>
      <w:r w:rsidR="00B90C31" w:rsidRPr="00BA7B1B">
        <w:rPr>
          <w:rFonts w:ascii="Times New Roman" w:hAnsi="Times New Roman" w:cs="Times New Roman"/>
          <w:sz w:val="24"/>
          <w:szCs w:val="24"/>
          <w:lang w:val="sr-Cyrl-BA"/>
        </w:rPr>
        <w:t xml:space="preserve"> од дана 09.03.2021</w:t>
      </w:r>
      <w:r w:rsidR="00E95BFA" w:rsidRPr="00BA7B1B">
        <w:rPr>
          <w:rFonts w:ascii="Times New Roman" w:hAnsi="Times New Roman" w:cs="Times New Roman"/>
          <w:sz w:val="24"/>
          <w:szCs w:val="24"/>
          <w:lang w:val="sr-Cyrl-BA"/>
        </w:rPr>
        <w:t>.</w:t>
      </w:r>
      <w:r w:rsidRPr="00BA7B1B">
        <w:rPr>
          <w:rFonts w:ascii="Times New Roman" w:hAnsi="Times New Roman" w:cs="Times New Roman"/>
          <w:sz w:val="24"/>
          <w:szCs w:val="24"/>
          <w:lang w:val="sr-Cyrl-BA"/>
        </w:rPr>
        <w:t>г</w:t>
      </w:r>
      <w:r w:rsidR="00E95BFA" w:rsidRPr="00BA7B1B">
        <w:rPr>
          <w:rFonts w:ascii="Times New Roman" w:hAnsi="Times New Roman" w:cs="Times New Roman"/>
          <w:sz w:val="24"/>
          <w:szCs w:val="24"/>
          <w:lang w:val="sr-Cyrl-BA"/>
        </w:rPr>
        <w:t>одине, уписана је промјена</w:t>
      </w:r>
      <w:r w:rsidR="00B90C31" w:rsidRPr="00BA7B1B">
        <w:rPr>
          <w:rFonts w:ascii="Times New Roman" w:hAnsi="Times New Roman" w:cs="Times New Roman"/>
          <w:sz w:val="24"/>
          <w:szCs w:val="24"/>
          <w:lang w:val="sr-Cyrl-BA"/>
        </w:rPr>
        <w:t xml:space="preserve"> сједишта Јавног комуналног предузећа „Градско гробље“ ДОО Бијељина ДОО те је ново сједиште предузећа на адреси Пантелинска број 150, Бијељина.  </w:t>
      </w:r>
    </w:p>
    <w:p w:rsidR="00FD5215" w:rsidRPr="00BA7B1B" w:rsidRDefault="00B90C31" w:rsidP="00FB456E">
      <w:pPr>
        <w:spacing w:after="0" w:line="240" w:lineRule="auto"/>
        <w:ind w:firstLine="567"/>
        <w:jc w:val="both"/>
        <w:rPr>
          <w:rFonts w:ascii="Times New Roman" w:hAnsi="Times New Roman" w:cs="Times New Roman"/>
          <w:sz w:val="24"/>
          <w:szCs w:val="24"/>
          <w:lang w:val="sr-Cyrl-BA"/>
        </w:rPr>
      </w:pPr>
      <w:r w:rsidRPr="00BA7B1B">
        <w:rPr>
          <w:rFonts w:ascii="Times New Roman" w:hAnsi="Times New Roman" w:cs="Times New Roman"/>
          <w:sz w:val="24"/>
          <w:szCs w:val="24"/>
          <w:lang w:val="sr-Cyrl-BA"/>
        </w:rPr>
        <w:t>Рјешењем Окружног привредног суда у Бијељини број 059-0-</w:t>
      </w:r>
      <w:r w:rsidRPr="00FB456E">
        <w:rPr>
          <w:rFonts w:ascii="Times New Roman" w:hAnsi="Times New Roman" w:cs="Times New Roman"/>
          <w:sz w:val="24"/>
          <w:szCs w:val="24"/>
        </w:rPr>
        <w:t>Reg</w:t>
      </w:r>
      <w:r w:rsidRPr="00BA7B1B">
        <w:rPr>
          <w:rFonts w:ascii="Times New Roman" w:hAnsi="Times New Roman" w:cs="Times New Roman"/>
          <w:sz w:val="24"/>
          <w:szCs w:val="24"/>
          <w:lang w:val="sr-Cyrl-BA"/>
        </w:rPr>
        <w:t>-</w:t>
      </w:r>
      <w:r w:rsidRPr="00FB456E">
        <w:rPr>
          <w:rFonts w:ascii="Times New Roman" w:hAnsi="Times New Roman" w:cs="Times New Roman"/>
          <w:sz w:val="24"/>
          <w:szCs w:val="24"/>
          <w:lang w:val="sr-Cyrl-BA"/>
        </w:rPr>
        <w:t>20-</w:t>
      </w:r>
      <w:r w:rsidRPr="00BA7B1B">
        <w:rPr>
          <w:rFonts w:ascii="Times New Roman" w:hAnsi="Times New Roman" w:cs="Times New Roman"/>
          <w:sz w:val="24"/>
          <w:szCs w:val="24"/>
          <w:lang w:val="sr-Cyrl-BA"/>
        </w:rPr>
        <w:t>000</w:t>
      </w:r>
      <w:r w:rsidRPr="00FB456E">
        <w:rPr>
          <w:rFonts w:ascii="Times New Roman" w:hAnsi="Times New Roman" w:cs="Times New Roman"/>
          <w:sz w:val="24"/>
          <w:szCs w:val="24"/>
          <w:lang w:val="sr-Cyrl-BA"/>
        </w:rPr>
        <w:t xml:space="preserve"> 771</w:t>
      </w:r>
      <w:r w:rsidRPr="00BA7B1B">
        <w:rPr>
          <w:rFonts w:ascii="Times New Roman" w:hAnsi="Times New Roman" w:cs="Times New Roman"/>
          <w:sz w:val="24"/>
          <w:szCs w:val="24"/>
          <w:lang w:val="sr-Cyrl-BA"/>
        </w:rPr>
        <w:t xml:space="preserve"> од дана 06.09.2021.године, уписана је промјена статуса </w:t>
      </w:r>
      <w:r w:rsidR="00FD5215" w:rsidRPr="00BA7B1B">
        <w:rPr>
          <w:rFonts w:ascii="Times New Roman" w:hAnsi="Times New Roman" w:cs="Times New Roman"/>
          <w:sz w:val="24"/>
          <w:szCs w:val="24"/>
          <w:lang w:val="sr-Cyrl-BA"/>
        </w:rPr>
        <w:t xml:space="preserve"> лица овлашћеног за заступање Јавног комуналног предузећа „Градско гробље“ ДОО Бијељин</w:t>
      </w:r>
      <w:r w:rsidRPr="00BA7B1B">
        <w:rPr>
          <w:rFonts w:ascii="Times New Roman" w:hAnsi="Times New Roman" w:cs="Times New Roman"/>
          <w:sz w:val="24"/>
          <w:szCs w:val="24"/>
          <w:lang w:val="sr-Cyrl-BA"/>
        </w:rPr>
        <w:t xml:space="preserve">а, са сједиштем у улици Пантелинска </w:t>
      </w:r>
      <w:r w:rsidR="00FD5215" w:rsidRPr="00BA7B1B">
        <w:rPr>
          <w:rFonts w:ascii="Times New Roman" w:hAnsi="Times New Roman" w:cs="Times New Roman"/>
          <w:sz w:val="24"/>
          <w:szCs w:val="24"/>
          <w:lang w:val="sr-Cyrl-BA"/>
        </w:rPr>
        <w:t xml:space="preserve"> број 1</w:t>
      </w:r>
      <w:r w:rsidRPr="00BA7B1B">
        <w:rPr>
          <w:rFonts w:ascii="Times New Roman" w:hAnsi="Times New Roman" w:cs="Times New Roman"/>
          <w:sz w:val="24"/>
          <w:szCs w:val="24"/>
          <w:lang w:val="sr-Cyrl-BA"/>
        </w:rPr>
        <w:t>50 гдје је као директор</w:t>
      </w:r>
      <w:r w:rsidR="00236F8D" w:rsidRPr="00BA7B1B">
        <w:rPr>
          <w:rFonts w:ascii="Times New Roman" w:hAnsi="Times New Roman" w:cs="Times New Roman"/>
          <w:sz w:val="24"/>
          <w:szCs w:val="24"/>
          <w:lang w:val="sr-Cyrl-BA"/>
        </w:rPr>
        <w:t xml:space="preserve"> тј. лице</w:t>
      </w:r>
      <w:r w:rsidR="00FD5215" w:rsidRPr="00BA7B1B">
        <w:rPr>
          <w:rFonts w:ascii="Times New Roman" w:hAnsi="Times New Roman" w:cs="Times New Roman"/>
          <w:sz w:val="24"/>
          <w:szCs w:val="24"/>
          <w:lang w:val="sr-Cyrl-BA"/>
        </w:rPr>
        <w:t xml:space="preserve"> овлашћено за заступање</w:t>
      </w:r>
      <w:r w:rsidR="00236F8D" w:rsidRPr="00BA7B1B">
        <w:rPr>
          <w:rFonts w:ascii="Times New Roman" w:hAnsi="Times New Roman" w:cs="Times New Roman"/>
          <w:sz w:val="24"/>
          <w:szCs w:val="24"/>
          <w:lang w:val="sr-Cyrl-BA"/>
        </w:rPr>
        <w:t xml:space="preserve"> субјекта </w:t>
      </w:r>
      <w:r w:rsidR="00FD5215" w:rsidRPr="00BA7B1B">
        <w:rPr>
          <w:rFonts w:ascii="Times New Roman" w:hAnsi="Times New Roman" w:cs="Times New Roman"/>
          <w:sz w:val="24"/>
          <w:szCs w:val="24"/>
          <w:lang w:val="sr-Cyrl-BA"/>
        </w:rPr>
        <w:t xml:space="preserve"> уписан:</w:t>
      </w:r>
    </w:p>
    <w:p w:rsidR="000B6F9A" w:rsidRPr="00BA7B1B" w:rsidRDefault="000B6F9A" w:rsidP="00FB456E">
      <w:pPr>
        <w:spacing w:after="0" w:line="240" w:lineRule="auto"/>
        <w:ind w:firstLine="708"/>
        <w:jc w:val="both"/>
        <w:rPr>
          <w:rFonts w:ascii="Times New Roman" w:hAnsi="Times New Roman" w:cs="Times New Roman"/>
          <w:sz w:val="24"/>
          <w:szCs w:val="24"/>
          <w:lang w:val="sr-Cyrl-BA"/>
        </w:rPr>
      </w:pPr>
    </w:p>
    <w:p w:rsidR="00FD5215" w:rsidRPr="00BA7B1B" w:rsidRDefault="00B90C31" w:rsidP="00FB456E">
      <w:pPr>
        <w:spacing w:after="0" w:line="240" w:lineRule="auto"/>
        <w:ind w:firstLine="567"/>
        <w:rPr>
          <w:rFonts w:ascii="Times New Roman" w:hAnsi="Times New Roman" w:cs="Times New Roman"/>
          <w:b/>
          <w:i/>
          <w:sz w:val="24"/>
          <w:szCs w:val="24"/>
          <w:lang w:val="ru-RU"/>
        </w:rPr>
      </w:pPr>
      <w:r w:rsidRPr="00BA7B1B">
        <w:rPr>
          <w:rFonts w:ascii="Times New Roman" w:hAnsi="Times New Roman" w:cs="Times New Roman"/>
          <w:b/>
          <w:i/>
          <w:sz w:val="24"/>
          <w:szCs w:val="24"/>
          <w:lang w:val="ru-RU"/>
        </w:rPr>
        <w:t>Марио Томић, дипломирани правник</w:t>
      </w:r>
      <w:r w:rsidR="00FD5215" w:rsidRPr="00BA7B1B">
        <w:rPr>
          <w:rFonts w:ascii="Times New Roman" w:hAnsi="Times New Roman" w:cs="Times New Roman"/>
          <w:b/>
          <w:i/>
          <w:sz w:val="24"/>
          <w:szCs w:val="24"/>
          <w:lang w:val="ru-RU"/>
        </w:rPr>
        <w:t>,</w:t>
      </w:r>
    </w:p>
    <w:p w:rsidR="00FD5215" w:rsidRPr="00BA7B1B" w:rsidRDefault="00FD5215" w:rsidP="00FB456E">
      <w:pPr>
        <w:spacing w:after="0" w:line="240" w:lineRule="auto"/>
        <w:ind w:firstLine="567"/>
        <w:rPr>
          <w:rFonts w:ascii="Times New Roman" w:hAnsi="Times New Roman" w:cs="Times New Roman"/>
          <w:b/>
          <w:i/>
          <w:sz w:val="24"/>
          <w:szCs w:val="24"/>
          <w:lang w:val="ru-RU"/>
        </w:rPr>
      </w:pPr>
      <w:r w:rsidRPr="00BA7B1B">
        <w:rPr>
          <w:rFonts w:ascii="Times New Roman" w:hAnsi="Times New Roman" w:cs="Times New Roman"/>
          <w:b/>
          <w:i/>
          <w:sz w:val="24"/>
          <w:szCs w:val="24"/>
          <w:lang w:val="ru-RU"/>
        </w:rPr>
        <w:t>Са пребивалиштем у Бијељини.</w:t>
      </w:r>
    </w:p>
    <w:p w:rsidR="005F2C07" w:rsidRPr="00BA7B1B" w:rsidRDefault="005F2C07" w:rsidP="00FB456E">
      <w:pPr>
        <w:spacing w:after="0" w:line="240" w:lineRule="auto"/>
        <w:jc w:val="both"/>
        <w:rPr>
          <w:rFonts w:ascii="Times New Roman" w:hAnsi="Times New Roman" w:cs="Times New Roman"/>
          <w:b/>
          <w:iCs/>
          <w:sz w:val="24"/>
          <w:szCs w:val="24"/>
          <w:lang w:val="ru-RU"/>
        </w:rPr>
      </w:pPr>
    </w:p>
    <w:p w:rsidR="005F2C07" w:rsidRDefault="005F2C07" w:rsidP="00FB456E">
      <w:pPr>
        <w:spacing w:after="0" w:line="240" w:lineRule="auto"/>
        <w:ind w:firstLine="567"/>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Рјешењем Окружног привредног суда у Бијељини број 059-0-</w:t>
      </w:r>
      <w:r w:rsidRPr="00FB456E">
        <w:rPr>
          <w:rFonts w:ascii="Times New Roman" w:hAnsi="Times New Roman" w:cs="Times New Roman"/>
          <w:sz w:val="24"/>
          <w:szCs w:val="24"/>
        </w:rPr>
        <w:t>Reg</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21-</w:t>
      </w:r>
      <w:r w:rsidRPr="00BA7B1B">
        <w:rPr>
          <w:rFonts w:ascii="Times New Roman" w:hAnsi="Times New Roman" w:cs="Times New Roman"/>
          <w:sz w:val="24"/>
          <w:szCs w:val="24"/>
          <w:lang w:val="ru-RU"/>
        </w:rPr>
        <w:t>00</w:t>
      </w:r>
      <w:r w:rsidRPr="00FB456E">
        <w:rPr>
          <w:rFonts w:ascii="Times New Roman" w:hAnsi="Times New Roman" w:cs="Times New Roman"/>
          <w:sz w:val="24"/>
          <w:szCs w:val="24"/>
          <w:lang w:val="sr-Cyrl-BA"/>
        </w:rPr>
        <w:t>1 272</w:t>
      </w:r>
      <w:r w:rsidRPr="00BA7B1B">
        <w:rPr>
          <w:rFonts w:ascii="Times New Roman" w:hAnsi="Times New Roman" w:cs="Times New Roman"/>
          <w:sz w:val="24"/>
          <w:szCs w:val="24"/>
          <w:lang w:val="ru-RU"/>
        </w:rPr>
        <w:t xml:space="preserve"> од дана </w:t>
      </w:r>
      <w:r w:rsidRPr="00FB456E">
        <w:rPr>
          <w:rFonts w:ascii="Times New Roman" w:hAnsi="Times New Roman" w:cs="Times New Roman"/>
          <w:sz w:val="24"/>
          <w:szCs w:val="24"/>
          <w:lang w:val="sr-Cyrl-BA"/>
        </w:rPr>
        <w:t>12</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01</w:t>
      </w:r>
      <w:r w:rsidRPr="00BA7B1B">
        <w:rPr>
          <w:rFonts w:ascii="Times New Roman" w:hAnsi="Times New Roman" w:cs="Times New Roman"/>
          <w:sz w:val="24"/>
          <w:szCs w:val="24"/>
          <w:lang w:val="ru-RU"/>
        </w:rPr>
        <w:t>.202</w:t>
      </w:r>
      <w:r w:rsidRPr="00FB456E">
        <w:rPr>
          <w:rFonts w:ascii="Times New Roman" w:hAnsi="Times New Roman" w:cs="Times New Roman"/>
          <w:sz w:val="24"/>
          <w:szCs w:val="24"/>
          <w:lang w:val="sr-Cyrl-BA"/>
        </w:rPr>
        <w:t>2</w:t>
      </w:r>
      <w:r w:rsidRPr="00BA7B1B">
        <w:rPr>
          <w:rFonts w:ascii="Times New Roman" w:hAnsi="Times New Roman" w:cs="Times New Roman"/>
          <w:sz w:val="24"/>
          <w:szCs w:val="24"/>
          <w:lang w:val="ru-RU"/>
        </w:rPr>
        <w:t>.године, уписан</w:t>
      </w:r>
      <w:r w:rsidRPr="00FB456E">
        <w:rPr>
          <w:rFonts w:ascii="Times New Roman" w:hAnsi="Times New Roman" w:cs="Times New Roman"/>
          <w:sz w:val="24"/>
          <w:szCs w:val="24"/>
          <w:lang w:val="sr-Cyrl-BA"/>
        </w:rPr>
        <w:t xml:space="preserve">е су основане пословне јединице ЈКП „Градско гробље“ ДОО Бијељина, а на основу Одлука Скупштине предузећа о оснивању истих. </w:t>
      </w:r>
    </w:p>
    <w:p w:rsidR="00886927" w:rsidRPr="00FB456E" w:rsidRDefault="00886927" w:rsidP="00FB456E">
      <w:pPr>
        <w:spacing w:after="0" w:line="240" w:lineRule="auto"/>
        <w:ind w:firstLine="567"/>
        <w:jc w:val="both"/>
        <w:rPr>
          <w:rFonts w:ascii="Times New Roman" w:hAnsi="Times New Roman" w:cs="Times New Roman"/>
          <w:sz w:val="24"/>
          <w:szCs w:val="24"/>
          <w:lang w:val="sr-Cyrl-BA"/>
        </w:rPr>
      </w:pPr>
    </w:p>
    <w:p w:rsidR="00CE6303" w:rsidRDefault="00CE6303" w:rsidP="00FB456E">
      <w:pPr>
        <w:spacing w:after="0" w:line="240" w:lineRule="auto"/>
        <w:ind w:firstLine="567"/>
        <w:rPr>
          <w:rFonts w:ascii="Times New Roman" w:hAnsi="Times New Roman" w:cs="Times New Roman"/>
          <w:sz w:val="24"/>
          <w:szCs w:val="24"/>
          <w:lang w:val="sr-Cyrl-BA"/>
        </w:rPr>
      </w:pPr>
      <w:r w:rsidRPr="00FB456E">
        <w:rPr>
          <w:rFonts w:ascii="Times New Roman" w:hAnsi="Times New Roman" w:cs="Times New Roman"/>
          <w:sz w:val="24"/>
          <w:szCs w:val="24"/>
          <w:lang w:val="sr-Cyrl-BA"/>
        </w:rPr>
        <w:t>У поменуто Рјешење уписане су:</w:t>
      </w:r>
    </w:p>
    <w:p w:rsidR="00886927" w:rsidRPr="00FB456E" w:rsidRDefault="00886927" w:rsidP="00FB456E">
      <w:pPr>
        <w:spacing w:after="0" w:line="240" w:lineRule="auto"/>
        <w:ind w:firstLine="567"/>
        <w:rPr>
          <w:rFonts w:ascii="Times New Roman" w:hAnsi="Times New Roman" w:cs="Times New Roman"/>
          <w:sz w:val="24"/>
          <w:szCs w:val="24"/>
          <w:lang w:val="sr-Cyrl-BA"/>
        </w:rPr>
      </w:pPr>
    </w:p>
    <w:p w:rsidR="00CE6303" w:rsidRPr="00886927" w:rsidRDefault="005F2C07" w:rsidP="00FB456E">
      <w:pPr>
        <w:pStyle w:val="ListParagraph"/>
        <w:numPr>
          <w:ilvl w:val="0"/>
          <w:numId w:val="31"/>
        </w:numPr>
        <w:spacing w:after="0" w:line="240" w:lineRule="auto"/>
        <w:ind w:left="0" w:firstLine="567"/>
        <w:jc w:val="both"/>
        <w:rPr>
          <w:rFonts w:ascii="Times New Roman" w:hAnsi="Times New Roman" w:cs="Times New Roman"/>
          <w:b/>
          <w:i/>
          <w:sz w:val="24"/>
          <w:szCs w:val="24"/>
          <w:lang w:val="sr-Cyrl-BA"/>
        </w:rPr>
      </w:pPr>
      <w:r w:rsidRPr="00FB456E">
        <w:rPr>
          <w:rFonts w:ascii="Times New Roman" w:hAnsi="Times New Roman" w:cs="Times New Roman"/>
          <w:sz w:val="24"/>
          <w:szCs w:val="24"/>
          <w:lang w:val="sr-Cyrl-BA"/>
        </w:rPr>
        <w:t xml:space="preserve">На основу Одлуке </w:t>
      </w:r>
      <w:r w:rsidR="00CE6303" w:rsidRPr="00FB456E">
        <w:rPr>
          <w:rFonts w:ascii="Times New Roman" w:hAnsi="Times New Roman" w:cs="Times New Roman"/>
          <w:sz w:val="24"/>
          <w:szCs w:val="24"/>
          <w:lang w:val="sr-Cyrl-BA"/>
        </w:rPr>
        <w:t xml:space="preserve"> број 42/21 од 28.12.2021.године, пословна јединица</w:t>
      </w:r>
      <w:r w:rsidRPr="00FB456E">
        <w:rPr>
          <w:rFonts w:ascii="Times New Roman" w:hAnsi="Times New Roman" w:cs="Times New Roman"/>
          <w:sz w:val="24"/>
          <w:szCs w:val="24"/>
          <w:lang w:val="sr-Cyrl-BA"/>
        </w:rPr>
        <w:t xml:space="preserve"> ЈКП „Градско гробље“ ДОО Бијељина</w:t>
      </w:r>
      <w:r w:rsidR="00CE6303" w:rsidRPr="00FB456E">
        <w:rPr>
          <w:rFonts w:ascii="Times New Roman" w:hAnsi="Times New Roman" w:cs="Times New Roman"/>
          <w:sz w:val="24"/>
          <w:szCs w:val="24"/>
          <w:lang w:val="sr-Cyrl-BA"/>
        </w:rPr>
        <w:t xml:space="preserve"> ПЈ 1 „Цвјећара бр. 1“ Бијељина, чији је ЈИБ 4403806550029, како је додијељено Увјерењем број 06/1.05/0801-455.12-7154/2022 од 31.01.2022.године Пореске управе Републике Српске, Подручна јединица Бијељина;</w:t>
      </w:r>
    </w:p>
    <w:p w:rsidR="00886927" w:rsidRPr="00FB456E" w:rsidRDefault="00886927" w:rsidP="00886927">
      <w:pPr>
        <w:pStyle w:val="ListParagraph"/>
        <w:spacing w:after="0" w:line="240" w:lineRule="auto"/>
        <w:ind w:left="567"/>
        <w:jc w:val="both"/>
        <w:rPr>
          <w:rFonts w:ascii="Times New Roman" w:hAnsi="Times New Roman" w:cs="Times New Roman"/>
          <w:b/>
          <w:i/>
          <w:sz w:val="24"/>
          <w:szCs w:val="24"/>
          <w:lang w:val="sr-Cyrl-BA"/>
        </w:rPr>
      </w:pPr>
    </w:p>
    <w:p w:rsidR="00CE6303" w:rsidRPr="00886927" w:rsidRDefault="00CE6303" w:rsidP="00FB456E">
      <w:pPr>
        <w:pStyle w:val="ListParagraph"/>
        <w:numPr>
          <w:ilvl w:val="0"/>
          <w:numId w:val="31"/>
        </w:numPr>
        <w:spacing w:after="0" w:line="240" w:lineRule="auto"/>
        <w:ind w:left="0" w:firstLine="567"/>
        <w:jc w:val="both"/>
        <w:rPr>
          <w:rFonts w:ascii="Times New Roman" w:hAnsi="Times New Roman" w:cs="Times New Roman"/>
          <w:b/>
          <w:i/>
          <w:sz w:val="24"/>
          <w:szCs w:val="24"/>
          <w:lang w:val="sr-Cyrl-BA"/>
        </w:rPr>
      </w:pPr>
      <w:r w:rsidRPr="00FB456E">
        <w:rPr>
          <w:rFonts w:ascii="Times New Roman" w:hAnsi="Times New Roman" w:cs="Times New Roman"/>
          <w:sz w:val="24"/>
          <w:szCs w:val="24"/>
          <w:lang w:val="sr-Cyrl-BA"/>
        </w:rPr>
        <w:t>На основу Одлуке  број 43/21 од 28.12.2021.године, пословна јединица ЈКП „Градско гробље“ ДОО Бијељина ПЈ 2 „Пучиле“ Бијељина, чији је ЈИБ 4403806550037, како је додијељено Увјерењем број 06/1.05/0801-455.12-5240/2022 од 25.01.2022.године Пореске управе Републике Српске, Подручна јединица Бијељина</w:t>
      </w:r>
      <w:r w:rsidR="00D32C9B" w:rsidRPr="00BA7B1B">
        <w:rPr>
          <w:rFonts w:ascii="Times New Roman" w:hAnsi="Times New Roman" w:cs="Times New Roman"/>
          <w:sz w:val="24"/>
          <w:szCs w:val="24"/>
          <w:lang w:val="sr-Cyrl-BA"/>
        </w:rPr>
        <w:t>;</w:t>
      </w:r>
    </w:p>
    <w:p w:rsidR="00886927" w:rsidRPr="00FB456E" w:rsidRDefault="00886927" w:rsidP="00886927">
      <w:pPr>
        <w:pStyle w:val="ListParagraph"/>
        <w:spacing w:after="0" w:line="240" w:lineRule="auto"/>
        <w:ind w:left="567"/>
        <w:jc w:val="both"/>
        <w:rPr>
          <w:rFonts w:ascii="Times New Roman" w:hAnsi="Times New Roman" w:cs="Times New Roman"/>
          <w:b/>
          <w:i/>
          <w:sz w:val="24"/>
          <w:szCs w:val="24"/>
          <w:lang w:val="sr-Cyrl-BA"/>
        </w:rPr>
      </w:pPr>
    </w:p>
    <w:p w:rsidR="00CE6303" w:rsidRPr="00886927" w:rsidRDefault="00CE6303" w:rsidP="00FB456E">
      <w:pPr>
        <w:pStyle w:val="ListParagraph"/>
        <w:numPr>
          <w:ilvl w:val="0"/>
          <w:numId w:val="31"/>
        </w:numPr>
        <w:spacing w:after="0" w:line="240" w:lineRule="auto"/>
        <w:ind w:left="0" w:firstLine="567"/>
        <w:jc w:val="both"/>
        <w:rPr>
          <w:rFonts w:ascii="Times New Roman" w:hAnsi="Times New Roman" w:cs="Times New Roman"/>
          <w:b/>
          <w:i/>
          <w:sz w:val="24"/>
          <w:szCs w:val="24"/>
          <w:lang w:val="sr-Cyrl-BA"/>
        </w:rPr>
      </w:pPr>
      <w:r w:rsidRPr="00FB456E">
        <w:rPr>
          <w:rFonts w:ascii="Times New Roman" w:hAnsi="Times New Roman" w:cs="Times New Roman"/>
          <w:sz w:val="24"/>
          <w:szCs w:val="24"/>
          <w:lang w:val="sr-Cyrl-BA"/>
        </w:rPr>
        <w:t>На основу Одлуке  број 44/21 од 28.12.2021.године, пословна јединица ЈКП „Градско гробље“ ДОО Бијељина ПЈ 3 „Хасе - Бријесница“ Бијељина, чији је ЈИБ 4403806550045, како је додијељено Увјерењем број 06/1.05/0801-455.12-5247/2022 од 25.01.2022.године Пореске управе Републике Српске, Подручна јединица Бијељина</w:t>
      </w:r>
      <w:r w:rsidR="00D32C9B" w:rsidRPr="00BA7B1B">
        <w:rPr>
          <w:rFonts w:ascii="Times New Roman" w:hAnsi="Times New Roman" w:cs="Times New Roman"/>
          <w:sz w:val="24"/>
          <w:szCs w:val="24"/>
          <w:lang w:val="sr-Cyrl-BA"/>
        </w:rPr>
        <w:t>.</w:t>
      </w:r>
    </w:p>
    <w:p w:rsidR="00886927" w:rsidRPr="00886927" w:rsidRDefault="00886927" w:rsidP="00886927">
      <w:pPr>
        <w:spacing w:after="0" w:line="240" w:lineRule="auto"/>
        <w:jc w:val="both"/>
        <w:rPr>
          <w:rFonts w:ascii="Times New Roman" w:hAnsi="Times New Roman" w:cs="Times New Roman"/>
          <w:b/>
          <w:i/>
          <w:sz w:val="24"/>
          <w:szCs w:val="24"/>
          <w:lang w:val="sr-Cyrl-BA"/>
        </w:rPr>
      </w:pPr>
    </w:p>
    <w:p w:rsidR="00A62E67" w:rsidRPr="00FB456E" w:rsidRDefault="00FD5215" w:rsidP="00FB456E">
      <w:pPr>
        <w:spacing w:after="0" w:line="240" w:lineRule="auto"/>
        <w:ind w:firstLine="567"/>
        <w:jc w:val="both"/>
        <w:rPr>
          <w:rFonts w:ascii="Times New Roman" w:hAnsi="Times New Roman" w:cs="Times New Roman"/>
          <w:sz w:val="24"/>
          <w:szCs w:val="24"/>
          <w:lang w:val="sr-Cyrl-BA"/>
        </w:rPr>
      </w:pPr>
      <w:r w:rsidRPr="00BA7B1B">
        <w:rPr>
          <w:rFonts w:ascii="Times New Roman" w:hAnsi="Times New Roman" w:cs="Times New Roman"/>
          <w:sz w:val="24"/>
          <w:szCs w:val="24"/>
          <w:lang w:val="sr-Cyrl-BA"/>
        </w:rPr>
        <w:tab/>
      </w:r>
      <w:r w:rsidR="00A62E67" w:rsidRPr="00BA7B1B">
        <w:rPr>
          <w:rFonts w:ascii="Times New Roman" w:hAnsi="Times New Roman" w:cs="Times New Roman"/>
          <w:sz w:val="24"/>
          <w:szCs w:val="24"/>
          <w:lang w:val="sr-Cyrl-BA"/>
        </w:rPr>
        <w:t>Рјешењем Окружног привредног суда у Бијељини број 059-0-</w:t>
      </w:r>
      <w:r w:rsidR="00A62E67" w:rsidRPr="00FB456E">
        <w:rPr>
          <w:rFonts w:ascii="Times New Roman" w:hAnsi="Times New Roman" w:cs="Times New Roman"/>
          <w:sz w:val="24"/>
          <w:szCs w:val="24"/>
        </w:rPr>
        <w:t>Reg</w:t>
      </w:r>
      <w:r w:rsidR="00A62E67" w:rsidRPr="00BA7B1B">
        <w:rPr>
          <w:rFonts w:ascii="Times New Roman" w:hAnsi="Times New Roman" w:cs="Times New Roman"/>
          <w:sz w:val="24"/>
          <w:szCs w:val="24"/>
          <w:lang w:val="sr-Cyrl-BA"/>
        </w:rPr>
        <w:t>-</w:t>
      </w:r>
      <w:r w:rsidR="00A62E67" w:rsidRPr="00FB456E">
        <w:rPr>
          <w:rFonts w:ascii="Times New Roman" w:hAnsi="Times New Roman" w:cs="Times New Roman"/>
          <w:sz w:val="24"/>
          <w:szCs w:val="24"/>
          <w:lang w:val="sr-Cyrl-BA"/>
        </w:rPr>
        <w:t>22-</w:t>
      </w:r>
      <w:r w:rsidR="00A62E67" w:rsidRPr="00BA7B1B">
        <w:rPr>
          <w:rFonts w:ascii="Times New Roman" w:hAnsi="Times New Roman" w:cs="Times New Roman"/>
          <w:sz w:val="24"/>
          <w:szCs w:val="24"/>
          <w:lang w:val="sr-Cyrl-BA"/>
        </w:rPr>
        <w:t>00</w:t>
      </w:r>
      <w:r w:rsidR="00A62E67" w:rsidRPr="00FB456E">
        <w:rPr>
          <w:rFonts w:ascii="Times New Roman" w:hAnsi="Times New Roman" w:cs="Times New Roman"/>
          <w:sz w:val="24"/>
          <w:szCs w:val="24"/>
          <w:lang w:val="sr-Cyrl-BA"/>
        </w:rPr>
        <w:t>0 420</w:t>
      </w:r>
      <w:r w:rsidR="00A62E67" w:rsidRPr="00BA7B1B">
        <w:rPr>
          <w:rFonts w:ascii="Times New Roman" w:hAnsi="Times New Roman" w:cs="Times New Roman"/>
          <w:sz w:val="24"/>
          <w:szCs w:val="24"/>
          <w:lang w:val="sr-Cyrl-BA"/>
        </w:rPr>
        <w:t xml:space="preserve"> од дана </w:t>
      </w:r>
      <w:r w:rsidR="00A62E67" w:rsidRPr="00FB456E">
        <w:rPr>
          <w:rFonts w:ascii="Times New Roman" w:hAnsi="Times New Roman" w:cs="Times New Roman"/>
          <w:sz w:val="24"/>
          <w:szCs w:val="24"/>
          <w:lang w:val="sr-Cyrl-BA"/>
        </w:rPr>
        <w:t>12</w:t>
      </w:r>
      <w:r w:rsidR="00A62E67" w:rsidRPr="00BA7B1B">
        <w:rPr>
          <w:rFonts w:ascii="Times New Roman" w:hAnsi="Times New Roman" w:cs="Times New Roman"/>
          <w:sz w:val="24"/>
          <w:szCs w:val="24"/>
          <w:lang w:val="sr-Cyrl-BA"/>
        </w:rPr>
        <w:t>.</w:t>
      </w:r>
      <w:r w:rsidR="00A62E67" w:rsidRPr="00FB456E">
        <w:rPr>
          <w:rFonts w:ascii="Times New Roman" w:hAnsi="Times New Roman" w:cs="Times New Roman"/>
          <w:sz w:val="24"/>
          <w:szCs w:val="24"/>
          <w:lang w:val="sr-Cyrl-BA"/>
        </w:rPr>
        <w:t>07</w:t>
      </w:r>
      <w:r w:rsidR="00A62E67" w:rsidRPr="00BA7B1B">
        <w:rPr>
          <w:rFonts w:ascii="Times New Roman" w:hAnsi="Times New Roman" w:cs="Times New Roman"/>
          <w:sz w:val="24"/>
          <w:szCs w:val="24"/>
          <w:lang w:val="sr-Cyrl-BA"/>
        </w:rPr>
        <w:t>.202</w:t>
      </w:r>
      <w:r w:rsidR="00A62E67" w:rsidRPr="00FB456E">
        <w:rPr>
          <w:rFonts w:ascii="Times New Roman" w:hAnsi="Times New Roman" w:cs="Times New Roman"/>
          <w:sz w:val="24"/>
          <w:szCs w:val="24"/>
          <w:lang w:val="sr-Cyrl-BA"/>
        </w:rPr>
        <w:t>2</w:t>
      </w:r>
      <w:r w:rsidR="00A62E67" w:rsidRPr="00BA7B1B">
        <w:rPr>
          <w:rFonts w:ascii="Times New Roman" w:hAnsi="Times New Roman" w:cs="Times New Roman"/>
          <w:sz w:val="24"/>
          <w:szCs w:val="24"/>
          <w:lang w:val="sr-Cyrl-BA"/>
        </w:rPr>
        <w:t>.године, уписан</w:t>
      </w:r>
      <w:r w:rsidR="00A62E67" w:rsidRPr="00FB456E">
        <w:rPr>
          <w:rFonts w:ascii="Times New Roman" w:hAnsi="Times New Roman" w:cs="Times New Roman"/>
          <w:sz w:val="24"/>
          <w:szCs w:val="24"/>
          <w:lang w:val="sr-Cyrl-BA"/>
        </w:rPr>
        <w:t xml:space="preserve">а је основана пословна јединица ЈКП „Градско гробље“ ДОО Бијељина ПЈ 4 „Град“ Бијељина на адреси Нушићева број 25, а на основу Одлуке о оснивању пословне јединице ЈКП „Градско гробље“ ДОО Бијељина број 9/22 од 10.05.2022.године Скупштине предузећа. Предметној пословној јединици 4 „Град“ </w:t>
      </w:r>
      <w:r w:rsidR="00A62E67" w:rsidRPr="00FB456E">
        <w:rPr>
          <w:rFonts w:ascii="Times New Roman" w:hAnsi="Times New Roman" w:cs="Times New Roman"/>
          <w:sz w:val="24"/>
          <w:szCs w:val="24"/>
          <w:lang w:val="sr-Cyrl-BA"/>
        </w:rPr>
        <w:lastRenderedPageBreak/>
        <w:t>Бијељина додијељен је  ЈИБ 4403806550053, како је додијељено Увјерењем број 06/1.05/0801-455.12-58800/2022 од 15.07.2022.године Пореске управе Републике Српске, Подручна јединица Бијељина.</w:t>
      </w:r>
    </w:p>
    <w:p w:rsidR="00A62E67" w:rsidRDefault="00A62E67" w:rsidP="00FB456E">
      <w:pPr>
        <w:spacing w:after="0" w:line="240" w:lineRule="auto"/>
        <w:ind w:firstLine="570"/>
        <w:jc w:val="both"/>
        <w:rPr>
          <w:rFonts w:ascii="Times New Roman" w:hAnsi="Times New Roman" w:cs="Times New Roman"/>
          <w:sz w:val="24"/>
          <w:szCs w:val="24"/>
          <w:lang w:val="sr-Cyrl-BA"/>
        </w:rPr>
      </w:pPr>
    </w:p>
    <w:p w:rsidR="00FB456E" w:rsidRPr="00FB456E" w:rsidRDefault="00FB456E" w:rsidP="00FB456E">
      <w:pPr>
        <w:spacing w:after="0" w:line="240" w:lineRule="auto"/>
        <w:ind w:firstLine="570"/>
        <w:jc w:val="both"/>
        <w:rPr>
          <w:rFonts w:ascii="Times New Roman" w:hAnsi="Times New Roman" w:cs="Times New Roman"/>
          <w:sz w:val="24"/>
          <w:szCs w:val="24"/>
          <w:lang w:val="sr-Cyrl-BA"/>
        </w:rPr>
      </w:pPr>
    </w:p>
    <w:p w:rsidR="00F4477D" w:rsidRPr="00FB456E" w:rsidRDefault="00FD5215" w:rsidP="00FB456E">
      <w:pPr>
        <w:pStyle w:val="Heading2"/>
        <w:numPr>
          <w:ilvl w:val="1"/>
          <w:numId w:val="18"/>
        </w:numPr>
        <w:spacing w:before="0" w:after="0"/>
        <w:rPr>
          <w:rFonts w:ascii="Times New Roman" w:hAnsi="Times New Roman"/>
          <w:lang w:val="sr-Cyrl-BA"/>
        </w:rPr>
      </w:pPr>
      <w:bookmarkStart w:id="8" w:name="_Toc4740300"/>
      <w:bookmarkStart w:id="9" w:name="_Toc4740570"/>
      <w:bookmarkStart w:id="10" w:name="_Toc139007450"/>
      <w:r w:rsidRPr="00FB456E">
        <w:rPr>
          <w:rFonts w:ascii="Times New Roman" w:hAnsi="Times New Roman"/>
        </w:rPr>
        <w:t>Основни идентификациони подаци</w:t>
      </w:r>
      <w:bookmarkEnd w:id="8"/>
      <w:bookmarkEnd w:id="9"/>
      <w:bookmarkEnd w:id="10"/>
    </w:p>
    <w:p w:rsidR="00841C73" w:rsidRPr="00FB456E" w:rsidRDefault="00841C73" w:rsidP="00FB456E">
      <w:pPr>
        <w:spacing w:after="0" w:line="240" w:lineRule="auto"/>
        <w:rPr>
          <w:rFonts w:ascii="Times New Roman" w:hAnsi="Times New Roman" w:cs="Times New Roman"/>
          <w:sz w:val="24"/>
          <w:szCs w:val="24"/>
          <w:lang w:val="sr-Cyrl-BA" w:eastAsia="sr-Latn-CS"/>
        </w:rPr>
      </w:pPr>
    </w:p>
    <w:p w:rsidR="00FD5215" w:rsidRDefault="00FD5215" w:rsidP="00FB456E">
      <w:pPr>
        <w:spacing w:after="0" w:line="240" w:lineRule="auto"/>
        <w:ind w:firstLine="708"/>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Према расположиво</w:t>
      </w:r>
      <w:r w:rsidR="00250BDC" w:rsidRPr="00BA7B1B">
        <w:rPr>
          <w:rFonts w:ascii="Times New Roman" w:hAnsi="Times New Roman" w:cs="Times New Roman"/>
          <w:sz w:val="24"/>
          <w:szCs w:val="24"/>
          <w:lang w:val="ru-RU"/>
        </w:rPr>
        <w:t>ј документацији скраћени назив П</w:t>
      </w:r>
      <w:r w:rsidRPr="00BA7B1B">
        <w:rPr>
          <w:rFonts w:ascii="Times New Roman" w:hAnsi="Times New Roman" w:cs="Times New Roman"/>
          <w:sz w:val="24"/>
          <w:szCs w:val="24"/>
          <w:lang w:val="ru-RU"/>
        </w:rPr>
        <w:t>редузећа је:</w:t>
      </w:r>
    </w:p>
    <w:p w:rsidR="00FB456E" w:rsidRPr="00FB456E" w:rsidRDefault="00FB456E" w:rsidP="00FB456E">
      <w:pPr>
        <w:spacing w:after="0" w:line="240" w:lineRule="auto"/>
        <w:ind w:firstLine="708"/>
        <w:jc w:val="both"/>
        <w:rPr>
          <w:rFonts w:ascii="Times New Roman" w:hAnsi="Times New Roman" w:cs="Times New Roman"/>
          <w:sz w:val="24"/>
          <w:szCs w:val="24"/>
          <w:lang w:val="sr-Cyrl-BA"/>
        </w:rPr>
      </w:pPr>
    </w:p>
    <w:p w:rsidR="00FD5215" w:rsidRDefault="00FD5215" w:rsidP="00FB456E">
      <w:pPr>
        <w:spacing w:after="0" w:line="240" w:lineRule="auto"/>
        <w:jc w:val="both"/>
        <w:rPr>
          <w:rFonts w:ascii="Times New Roman" w:hAnsi="Times New Roman" w:cs="Times New Roman"/>
          <w:b/>
          <w:sz w:val="24"/>
          <w:szCs w:val="24"/>
          <w:lang w:val="sr-Cyrl-BA"/>
        </w:rPr>
      </w:pPr>
      <w:r w:rsidRPr="00BA7B1B">
        <w:rPr>
          <w:rFonts w:ascii="Times New Roman" w:hAnsi="Times New Roman" w:cs="Times New Roman"/>
          <w:b/>
          <w:sz w:val="24"/>
          <w:szCs w:val="24"/>
          <w:lang w:val="ru-RU"/>
        </w:rPr>
        <w:t>ЈКП „Градско г</w:t>
      </w:r>
      <w:r w:rsidR="00A55187" w:rsidRPr="00BA7B1B">
        <w:rPr>
          <w:rFonts w:ascii="Times New Roman" w:hAnsi="Times New Roman" w:cs="Times New Roman"/>
          <w:b/>
          <w:sz w:val="24"/>
          <w:szCs w:val="24"/>
          <w:lang w:val="ru-RU"/>
        </w:rPr>
        <w:t xml:space="preserve">робље“ ДОО Бијељина ул. Пантелинска </w:t>
      </w:r>
      <w:r w:rsidRPr="00BA7B1B">
        <w:rPr>
          <w:rFonts w:ascii="Times New Roman" w:hAnsi="Times New Roman" w:cs="Times New Roman"/>
          <w:b/>
          <w:sz w:val="24"/>
          <w:szCs w:val="24"/>
          <w:lang w:val="ru-RU"/>
        </w:rPr>
        <w:t xml:space="preserve"> број 1</w:t>
      </w:r>
      <w:r w:rsidR="00A55187" w:rsidRPr="00BA7B1B">
        <w:rPr>
          <w:rFonts w:ascii="Times New Roman" w:hAnsi="Times New Roman" w:cs="Times New Roman"/>
          <w:b/>
          <w:sz w:val="24"/>
          <w:szCs w:val="24"/>
          <w:lang w:val="ru-RU"/>
        </w:rPr>
        <w:t>50</w:t>
      </w:r>
    </w:p>
    <w:p w:rsidR="00FB456E" w:rsidRPr="00FB456E" w:rsidRDefault="00FB456E" w:rsidP="00FB456E">
      <w:pPr>
        <w:spacing w:after="0" w:line="240" w:lineRule="auto"/>
        <w:jc w:val="both"/>
        <w:rPr>
          <w:rFonts w:ascii="Times New Roman" w:hAnsi="Times New Roman" w:cs="Times New Roman"/>
          <w:b/>
          <w:sz w:val="24"/>
          <w:szCs w:val="24"/>
          <w:lang w:val="sr-Cyrl-BA"/>
        </w:rPr>
      </w:pPr>
    </w:p>
    <w:p w:rsidR="00A55187" w:rsidRPr="00FB456E" w:rsidRDefault="00FD5215" w:rsidP="00FB456E">
      <w:pPr>
        <w:spacing w:after="0" w:line="240" w:lineRule="auto"/>
        <w:jc w:val="both"/>
        <w:rPr>
          <w:rFonts w:ascii="Times New Roman" w:hAnsi="Times New Roman" w:cs="Times New Roman"/>
          <w:sz w:val="24"/>
          <w:szCs w:val="24"/>
          <w:lang w:val="sr-Cyrl-BA"/>
        </w:rPr>
      </w:pPr>
      <w:r w:rsidRPr="00BA7B1B">
        <w:rPr>
          <w:rFonts w:ascii="Times New Roman" w:hAnsi="Times New Roman" w:cs="Times New Roman"/>
          <w:b/>
          <w:sz w:val="24"/>
          <w:szCs w:val="24"/>
          <w:lang w:val="ru-RU"/>
        </w:rPr>
        <w:tab/>
      </w:r>
      <w:r w:rsidRPr="00BA7B1B">
        <w:rPr>
          <w:rFonts w:ascii="Times New Roman" w:hAnsi="Times New Roman" w:cs="Times New Roman"/>
          <w:sz w:val="24"/>
          <w:szCs w:val="24"/>
          <w:lang w:val="ru-RU"/>
        </w:rPr>
        <w:t>Рјешењем Окружно</w:t>
      </w:r>
      <w:r w:rsidR="00250BDC" w:rsidRPr="00BA7B1B">
        <w:rPr>
          <w:rFonts w:ascii="Times New Roman" w:hAnsi="Times New Roman" w:cs="Times New Roman"/>
          <w:sz w:val="24"/>
          <w:szCs w:val="24"/>
          <w:lang w:val="ru-RU"/>
        </w:rPr>
        <w:t>г привредног суда</w:t>
      </w:r>
      <w:r w:rsidR="00A55187" w:rsidRPr="00BA7B1B">
        <w:rPr>
          <w:rFonts w:ascii="Times New Roman" w:hAnsi="Times New Roman" w:cs="Times New Roman"/>
          <w:sz w:val="24"/>
          <w:szCs w:val="24"/>
          <w:lang w:val="ru-RU"/>
        </w:rPr>
        <w:t xml:space="preserve"> број 059-0-</w:t>
      </w:r>
      <w:r w:rsidR="00A55187" w:rsidRPr="00FB456E">
        <w:rPr>
          <w:rFonts w:ascii="Times New Roman" w:hAnsi="Times New Roman" w:cs="Times New Roman"/>
          <w:sz w:val="24"/>
          <w:szCs w:val="24"/>
        </w:rPr>
        <w:t>Reg</w:t>
      </w:r>
      <w:r w:rsidR="00A55187" w:rsidRPr="00FB456E">
        <w:rPr>
          <w:rFonts w:ascii="Times New Roman" w:hAnsi="Times New Roman" w:cs="Times New Roman"/>
          <w:sz w:val="24"/>
          <w:szCs w:val="24"/>
          <w:lang w:val="sr-Cyrl-BA"/>
        </w:rPr>
        <w:t>-10-000 890 од 12.12.2014.године уписани и нису се мијењали:</w:t>
      </w:r>
    </w:p>
    <w:p w:rsidR="00A55187" w:rsidRPr="00BA7B1B" w:rsidRDefault="00A55187" w:rsidP="00FB456E">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МБ </w:t>
      </w:r>
      <w:r w:rsidR="00FD5215" w:rsidRPr="00BA7B1B">
        <w:rPr>
          <w:rFonts w:ascii="Times New Roman" w:hAnsi="Times New Roman" w:cs="Times New Roman"/>
          <w:sz w:val="24"/>
          <w:szCs w:val="24"/>
          <w:lang w:val="ru-RU"/>
        </w:rPr>
        <w:t>11124640</w:t>
      </w:r>
      <w:r w:rsidRPr="00BA7B1B">
        <w:rPr>
          <w:rFonts w:ascii="Times New Roman" w:hAnsi="Times New Roman" w:cs="Times New Roman"/>
          <w:sz w:val="24"/>
          <w:szCs w:val="24"/>
          <w:lang w:val="ru-RU"/>
        </w:rPr>
        <w:t xml:space="preserve">, </w:t>
      </w:r>
    </w:p>
    <w:p w:rsidR="00FD5215" w:rsidRPr="00BA7B1B" w:rsidRDefault="00A55187" w:rsidP="00FB456E">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МБС  59-05-0057-14</w:t>
      </w:r>
      <w:r w:rsidR="00FD5215" w:rsidRPr="00BA7B1B">
        <w:rPr>
          <w:rFonts w:ascii="Times New Roman" w:hAnsi="Times New Roman" w:cs="Times New Roman"/>
          <w:sz w:val="24"/>
          <w:szCs w:val="24"/>
          <w:lang w:val="ru-RU"/>
        </w:rPr>
        <w:t>.</w:t>
      </w:r>
    </w:p>
    <w:p w:rsidR="00A55187" w:rsidRPr="00BA7B1B" w:rsidRDefault="00A55187" w:rsidP="00FB456E">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ЈИБ 4403806550002</w:t>
      </w:r>
    </w:p>
    <w:p w:rsidR="00FB456E" w:rsidRDefault="00FD5215" w:rsidP="00FB456E">
      <w:pPr>
        <w:spacing w:after="0" w:line="240" w:lineRule="auto"/>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ab/>
      </w:r>
    </w:p>
    <w:p w:rsidR="00FD5215" w:rsidRPr="00BA7B1B" w:rsidRDefault="00FD5215" w:rsidP="00FB456E">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Обавјештење</w:t>
      </w:r>
      <w:r w:rsidR="00250BDC" w:rsidRPr="00BA7B1B">
        <w:rPr>
          <w:rFonts w:ascii="Times New Roman" w:hAnsi="Times New Roman" w:cs="Times New Roman"/>
          <w:sz w:val="24"/>
          <w:szCs w:val="24"/>
          <w:lang w:val="ru-RU"/>
        </w:rPr>
        <w:t xml:space="preserve">м </w:t>
      </w:r>
      <w:r w:rsidRPr="00BA7B1B">
        <w:rPr>
          <w:rFonts w:ascii="Times New Roman" w:hAnsi="Times New Roman" w:cs="Times New Roman"/>
          <w:sz w:val="24"/>
          <w:szCs w:val="24"/>
          <w:lang w:val="ru-RU"/>
        </w:rPr>
        <w:t xml:space="preserve"> о разврставању пословног субјекта по дјелатностима Агенције за посредничке, информатичке и финансијске услуге број: </w:t>
      </w:r>
      <w:r w:rsidR="00450DC1" w:rsidRPr="00FB456E">
        <w:rPr>
          <w:rFonts w:ascii="Times New Roman" w:hAnsi="Times New Roman" w:cs="Times New Roman"/>
          <w:sz w:val="24"/>
          <w:szCs w:val="24"/>
        </w:rPr>
        <w:t>BN</w:t>
      </w:r>
      <w:r w:rsidR="00450DC1" w:rsidRPr="00BA7B1B">
        <w:rPr>
          <w:rFonts w:ascii="Times New Roman" w:hAnsi="Times New Roman" w:cs="Times New Roman"/>
          <w:sz w:val="24"/>
          <w:szCs w:val="24"/>
          <w:lang w:val="ru-RU"/>
        </w:rPr>
        <w:t>-</w:t>
      </w:r>
      <w:r w:rsidR="00450DC1" w:rsidRPr="00FB456E">
        <w:rPr>
          <w:rFonts w:ascii="Times New Roman" w:hAnsi="Times New Roman" w:cs="Times New Roman"/>
          <w:sz w:val="24"/>
          <w:szCs w:val="24"/>
        </w:rPr>
        <w:t>S</w:t>
      </w:r>
      <w:r w:rsidR="00450DC1" w:rsidRPr="00BA7B1B">
        <w:rPr>
          <w:rFonts w:ascii="Times New Roman" w:hAnsi="Times New Roman" w:cs="Times New Roman"/>
          <w:sz w:val="24"/>
          <w:szCs w:val="24"/>
          <w:lang w:val="ru-RU"/>
        </w:rPr>
        <w:t>-146/21од дана 20.04.2021</w:t>
      </w:r>
      <w:r w:rsidRPr="00BA7B1B">
        <w:rPr>
          <w:rFonts w:ascii="Times New Roman" w:hAnsi="Times New Roman" w:cs="Times New Roman"/>
          <w:sz w:val="24"/>
          <w:szCs w:val="24"/>
          <w:lang w:val="ru-RU"/>
        </w:rPr>
        <w:t>. године Предузеће је разврстано као:</w:t>
      </w:r>
    </w:p>
    <w:p w:rsidR="00FD5215" w:rsidRPr="00BA7B1B" w:rsidRDefault="00FD5215" w:rsidP="00FB456E">
      <w:pPr>
        <w:spacing w:after="0" w:line="240" w:lineRule="auto"/>
        <w:ind w:firstLine="567"/>
        <w:jc w:val="both"/>
        <w:rPr>
          <w:rFonts w:ascii="Times New Roman" w:hAnsi="Times New Roman" w:cs="Times New Roman"/>
          <w:b/>
          <w:sz w:val="24"/>
          <w:szCs w:val="24"/>
          <w:lang w:val="ru-RU"/>
        </w:rPr>
      </w:pPr>
      <w:r w:rsidRPr="00BA7B1B">
        <w:rPr>
          <w:rFonts w:ascii="Times New Roman" w:hAnsi="Times New Roman" w:cs="Times New Roman"/>
          <w:sz w:val="24"/>
          <w:szCs w:val="24"/>
          <w:lang w:val="ru-RU"/>
        </w:rPr>
        <w:t xml:space="preserve">Назив (фирма): </w:t>
      </w:r>
      <w:r w:rsidRPr="00BA7B1B">
        <w:rPr>
          <w:rFonts w:ascii="Times New Roman" w:hAnsi="Times New Roman" w:cs="Times New Roman"/>
          <w:b/>
          <w:sz w:val="24"/>
          <w:szCs w:val="24"/>
          <w:lang w:val="ru-RU"/>
        </w:rPr>
        <w:t>Јавно комунално предузеће „Градско гробље“ друштво са ограниченом одговорношћу, Бијељина.</w:t>
      </w:r>
    </w:p>
    <w:p w:rsidR="00FD5215" w:rsidRPr="00BA7B1B" w:rsidRDefault="00FD5215" w:rsidP="00FB456E">
      <w:pPr>
        <w:spacing w:after="0" w:line="240" w:lineRule="auto"/>
        <w:ind w:firstLine="567"/>
        <w:jc w:val="both"/>
        <w:rPr>
          <w:rFonts w:ascii="Times New Roman" w:hAnsi="Times New Roman" w:cs="Times New Roman"/>
          <w:b/>
          <w:sz w:val="24"/>
          <w:szCs w:val="24"/>
          <w:lang w:val="ru-RU"/>
        </w:rPr>
      </w:pPr>
      <w:r w:rsidRPr="00BA7B1B">
        <w:rPr>
          <w:rFonts w:ascii="Times New Roman" w:hAnsi="Times New Roman" w:cs="Times New Roman"/>
          <w:sz w:val="24"/>
          <w:szCs w:val="24"/>
          <w:lang w:val="ru-RU"/>
        </w:rPr>
        <w:t xml:space="preserve">Облик организовања : </w:t>
      </w:r>
      <w:r w:rsidRPr="00BA7B1B">
        <w:rPr>
          <w:rFonts w:ascii="Times New Roman" w:hAnsi="Times New Roman" w:cs="Times New Roman"/>
          <w:b/>
          <w:sz w:val="24"/>
          <w:szCs w:val="24"/>
          <w:lang w:val="ru-RU"/>
        </w:rPr>
        <w:t>Јавно предузеће.</w:t>
      </w:r>
    </w:p>
    <w:p w:rsidR="00FD5215" w:rsidRPr="00BA7B1B" w:rsidRDefault="00FD5215" w:rsidP="00FB456E">
      <w:pPr>
        <w:spacing w:after="0" w:line="240" w:lineRule="auto"/>
        <w:ind w:firstLine="567"/>
        <w:jc w:val="both"/>
        <w:rPr>
          <w:rFonts w:ascii="Times New Roman" w:hAnsi="Times New Roman" w:cs="Times New Roman"/>
          <w:b/>
          <w:sz w:val="24"/>
          <w:szCs w:val="24"/>
          <w:lang w:val="ru-RU"/>
        </w:rPr>
      </w:pPr>
      <w:r w:rsidRPr="00BA7B1B">
        <w:rPr>
          <w:rFonts w:ascii="Times New Roman" w:hAnsi="Times New Roman" w:cs="Times New Roman"/>
          <w:sz w:val="24"/>
          <w:szCs w:val="24"/>
          <w:lang w:val="ru-RU"/>
        </w:rPr>
        <w:t xml:space="preserve">Облик својине: </w:t>
      </w:r>
      <w:r w:rsidRPr="00BA7B1B">
        <w:rPr>
          <w:rFonts w:ascii="Times New Roman" w:hAnsi="Times New Roman" w:cs="Times New Roman"/>
          <w:b/>
          <w:sz w:val="24"/>
          <w:szCs w:val="24"/>
          <w:lang w:val="ru-RU"/>
        </w:rPr>
        <w:t>Државна.</w:t>
      </w:r>
    </w:p>
    <w:p w:rsidR="00FD5215" w:rsidRPr="00BA7B1B" w:rsidRDefault="00FD5215" w:rsidP="00FB456E">
      <w:pPr>
        <w:spacing w:after="0" w:line="240" w:lineRule="auto"/>
        <w:ind w:firstLine="567"/>
        <w:jc w:val="both"/>
        <w:rPr>
          <w:rFonts w:ascii="Times New Roman" w:hAnsi="Times New Roman" w:cs="Times New Roman"/>
          <w:b/>
          <w:sz w:val="24"/>
          <w:szCs w:val="24"/>
          <w:lang w:val="ru-RU"/>
        </w:rPr>
      </w:pPr>
      <w:r w:rsidRPr="00BA7B1B">
        <w:rPr>
          <w:rFonts w:ascii="Times New Roman" w:hAnsi="Times New Roman" w:cs="Times New Roman"/>
          <w:sz w:val="24"/>
          <w:szCs w:val="24"/>
          <w:lang w:val="ru-RU"/>
        </w:rPr>
        <w:t xml:space="preserve">Сједиште: </w:t>
      </w:r>
      <w:r w:rsidR="00450DC1" w:rsidRPr="00BA7B1B">
        <w:rPr>
          <w:rFonts w:ascii="Times New Roman" w:hAnsi="Times New Roman" w:cs="Times New Roman"/>
          <w:b/>
          <w:sz w:val="24"/>
          <w:szCs w:val="24"/>
          <w:lang w:val="ru-RU"/>
        </w:rPr>
        <w:t xml:space="preserve">Бијељина, улица и број: </w:t>
      </w:r>
      <w:r w:rsidR="00450DC1" w:rsidRPr="00FB456E">
        <w:rPr>
          <w:rFonts w:ascii="Times New Roman" w:hAnsi="Times New Roman" w:cs="Times New Roman"/>
          <w:b/>
          <w:sz w:val="24"/>
          <w:szCs w:val="24"/>
          <w:lang w:val="sr-Cyrl-BA"/>
        </w:rPr>
        <w:t xml:space="preserve">Пантелинска број </w:t>
      </w:r>
      <w:r w:rsidRPr="00BA7B1B">
        <w:rPr>
          <w:rFonts w:ascii="Times New Roman" w:hAnsi="Times New Roman" w:cs="Times New Roman"/>
          <w:b/>
          <w:sz w:val="24"/>
          <w:szCs w:val="24"/>
          <w:lang w:val="ru-RU"/>
        </w:rPr>
        <w:t xml:space="preserve"> 1</w:t>
      </w:r>
      <w:r w:rsidR="00450DC1" w:rsidRPr="00BA7B1B">
        <w:rPr>
          <w:rFonts w:ascii="Times New Roman" w:hAnsi="Times New Roman" w:cs="Times New Roman"/>
          <w:b/>
          <w:sz w:val="24"/>
          <w:szCs w:val="24"/>
          <w:lang w:val="ru-RU"/>
        </w:rPr>
        <w:t>50</w:t>
      </w:r>
      <w:r w:rsidRPr="00BA7B1B">
        <w:rPr>
          <w:rFonts w:ascii="Times New Roman" w:hAnsi="Times New Roman" w:cs="Times New Roman"/>
          <w:b/>
          <w:sz w:val="24"/>
          <w:szCs w:val="24"/>
          <w:lang w:val="ru-RU"/>
        </w:rPr>
        <w:t>.</w:t>
      </w:r>
    </w:p>
    <w:p w:rsidR="00FD5215" w:rsidRPr="00BA7B1B" w:rsidRDefault="00FD5215" w:rsidP="00FB456E">
      <w:pPr>
        <w:spacing w:after="0" w:line="240" w:lineRule="auto"/>
        <w:ind w:firstLine="567"/>
        <w:jc w:val="both"/>
        <w:rPr>
          <w:rFonts w:ascii="Times New Roman" w:hAnsi="Times New Roman" w:cs="Times New Roman"/>
          <w:b/>
          <w:sz w:val="24"/>
          <w:szCs w:val="24"/>
          <w:lang w:val="ru-RU"/>
        </w:rPr>
      </w:pPr>
      <w:r w:rsidRPr="00BA7B1B">
        <w:rPr>
          <w:rFonts w:ascii="Times New Roman" w:hAnsi="Times New Roman" w:cs="Times New Roman"/>
          <w:sz w:val="24"/>
          <w:szCs w:val="24"/>
          <w:lang w:val="ru-RU"/>
        </w:rPr>
        <w:t xml:space="preserve">Општина/Град: </w:t>
      </w:r>
      <w:r w:rsidRPr="00BA7B1B">
        <w:rPr>
          <w:rFonts w:ascii="Times New Roman" w:hAnsi="Times New Roman" w:cs="Times New Roman"/>
          <w:b/>
          <w:sz w:val="24"/>
          <w:szCs w:val="24"/>
          <w:lang w:val="ru-RU"/>
        </w:rPr>
        <w:t>Бијељина.</w:t>
      </w:r>
    </w:p>
    <w:p w:rsidR="00FD5215" w:rsidRPr="00BA7B1B" w:rsidRDefault="00FD5215" w:rsidP="00FB456E">
      <w:pPr>
        <w:spacing w:after="0" w:line="240" w:lineRule="auto"/>
        <w:ind w:firstLine="567"/>
        <w:jc w:val="both"/>
        <w:rPr>
          <w:rFonts w:ascii="Times New Roman" w:hAnsi="Times New Roman" w:cs="Times New Roman"/>
          <w:b/>
          <w:sz w:val="24"/>
          <w:szCs w:val="24"/>
          <w:lang w:val="ru-RU"/>
        </w:rPr>
      </w:pPr>
      <w:r w:rsidRPr="00BA7B1B">
        <w:rPr>
          <w:rFonts w:ascii="Times New Roman" w:hAnsi="Times New Roman" w:cs="Times New Roman"/>
          <w:sz w:val="24"/>
          <w:szCs w:val="24"/>
          <w:lang w:val="ru-RU"/>
        </w:rPr>
        <w:t xml:space="preserve">Матични број: </w:t>
      </w:r>
      <w:r w:rsidRPr="00BA7B1B">
        <w:rPr>
          <w:rFonts w:ascii="Times New Roman" w:hAnsi="Times New Roman" w:cs="Times New Roman"/>
          <w:b/>
          <w:sz w:val="24"/>
          <w:szCs w:val="24"/>
          <w:lang w:val="ru-RU"/>
        </w:rPr>
        <w:t>11124640.</w:t>
      </w:r>
    </w:p>
    <w:p w:rsidR="00FD5215" w:rsidRPr="00BA7B1B" w:rsidRDefault="00FD5215" w:rsidP="00FB456E">
      <w:pPr>
        <w:spacing w:after="0" w:line="240" w:lineRule="auto"/>
        <w:ind w:firstLine="567"/>
        <w:jc w:val="both"/>
        <w:rPr>
          <w:rFonts w:ascii="Times New Roman" w:hAnsi="Times New Roman" w:cs="Times New Roman"/>
          <w:b/>
          <w:sz w:val="24"/>
          <w:szCs w:val="24"/>
          <w:lang w:val="ru-RU"/>
        </w:rPr>
      </w:pPr>
      <w:r w:rsidRPr="00BA7B1B">
        <w:rPr>
          <w:rFonts w:ascii="Times New Roman" w:hAnsi="Times New Roman" w:cs="Times New Roman"/>
          <w:sz w:val="24"/>
          <w:szCs w:val="24"/>
          <w:lang w:val="ru-RU"/>
        </w:rPr>
        <w:t xml:space="preserve">Матични број субјекта: </w:t>
      </w:r>
      <w:r w:rsidRPr="00BA7B1B">
        <w:rPr>
          <w:rFonts w:ascii="Times New Roman" w:hAnsi="Times New Roman" w:cs="Times New Roman"/>
          <w:b/>
          <w:sz w:val="24"/>
          <w:szCs w:val="24"/>
          <w:lang w:val="ru-RU"/>
        </w:rPr>
        <w:t>59-05-0057-14.</w:t>
      </w:r>
    </w:p>
    <w:p w:rsidR="00FD5215" w:rsidRPr="00BA7B1B" w:rsidRDefault="00FD5215" w:rsidP="00FB456E">
      <w:pPr>
        <w:spacing w:after="0" w:line="240" w:lineRule="auto"/>
        <w:ind w:firstLine="567"/>
        <w:jc w:val="both"/>
        <w:rPr>
          <w:rFonts w:ascii="Times New Roman" w:hAnsi="Times New Roman" w:cs="Times New Roman"/>
          <w:b/>
          <w:sz w:val="24"/>
          <w:szCs w:val="24"/>
          <w:lang w:val="ru-RU"/>
        </w:rPr>
      </w:pPr>
      <w:r w:rsidRPr="00BA7B1B">
        <w:rPr>
          <w:rFonts w:ascii="Times New Roman" w:hAnsi="Times New Roman" w:cs="Times New Roman"/>
          <w:sz w:val="24"/>
          <w:szCs w:val="24"/>
          <w:lang w:val="ru-RU"/>
        </w:rPr>
        <w:t xml:space="preserve">Јединствен идентификациони број (ЈИБ): </w:t>
      </w:r>
      <w:r w:rsidRPr="00BA7B1B">
        <w:rPr>
          <w:rFonts w:ascii="Times New Roman" w:hAnsi="Times New Roman" w:cs="Times New Roman"/>
          <w:b/>
          <w:sz w:val="24"/>
          <w:szCs w:val="24"/>
          <w:lang w:val="ru-RU"/>
        </w:rPr>
        <w:t>4403806550002.</w:t>
      </w:r>
    </w:p>
    <w:p w:rsidR="00FD5215" w:rsidRPr="00BA7B1B" w:rsidRDefault="00FD5215" w:rsidP="00FB456E">
      <w:pPr>
        <w:spacing w:after="0" w:line="240" w:lineRule="auto"/>
        <w:ind w:firstLine="567"/>
        <w:jc w:val="both"/>
        <w:rPr>
          <w:rFonts w:ascii="Times New Roman" w:hAnsi="Times New Roman" w:cs="Times New Roman"/>
          <w:b/>
          <w:sz w:val="24"/>
          <w:szCs w:val="24"/>
          <w:lang w:val="ru-RU"/>
        </w:rPr>
      </w:pPr>
      <w:r w:rsidRPr="00BA7B1B">
        <w:rPr>
          <w:rFonts w:ascii="Times New Roman" w:hAnsi="Times New Roman" w:cs="Times New Roman"/>
          <w:sz w:val="24"/>
          <w:szCs w:val="24"/>
          <w:lang w:val="ru-RU"/>
        </w:rPr>
        <w:t xml:space="preserve">Основна дјелатност: </w:t>
      </w:r>
      <w:r w:rsidRPr="00BA7B1B">
        <w:rPr>
          <w:rFonts w:ascii="Times New Roman" w:hAnsi="Times New Roman" w:cs="Times New Roman"/>
          <w:b/>
          <w:sz w:val="24"/>
          <w:szCs w:val="24"/>
          <w:lang w:val="ru-RU"/>
        </w:rPr>
        <w:t>Погребна и припадајућа дјелатност – 96.03.</w:t>
      </w:r>
    </w:p>
    <w:p w:rsidR="00FD5215" w:rsidRPr="00BA7B1B" w:rsidRDefault="00FD5215" w:rsidP="00FB456E">
      <w:pPr>
        <w:spacing w:after="0" w:line="240" w:lineRule="auto"/>
        <w:ind w:firstLine="567"/>
        <w:jc w:val="both"/>
        <w:rPr>
          <w:rFonts w:ascii="Times New Roman" w:hAnsi="Times New Roman" w:cs="Times New Roman"/>
          <w:b/>
          <w:sz w:val="24"/>
          <w:szCs w:val="24"/>
          <w:lang w:val="ru-RU"/>
        </w:rPr>
      </w:pPr>
    </w:p>
    <w:p w:rsidR="00FD5215" w:rsidRDefault="00FD5215" w:rsidP="00FB456E">
      <w:pPr>
        <w:spacing w:after="0" w:line="240" w:lineRule="auto"/>
        <w:ind w:firstLine="708"/>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Предузеће има имовину коју чине основни капитал, додатни уло</w:t>
      </w:r>
      <w:r w:rsidR="00250BDC" w:rsidRPr="00BA7B1B">
        <w:rPr>
          <w:rFonts w:ascii="Times New Roman" w:hAnsi="Times New Roman" w:cs="Times New Roman"/>
          <w:sz w:val="24"/>
          <w:szCs w:val="24"/>
          <w:lang w:val="ru-RU"/>
        </w:rPr>
        <w:t>зи оснивача као и имовина коју П</w:t>
      </w:r>
      <w:r w:rsidRPr="00BA7B1B">
        <w:rPr>
          <w:rFonts w:ascii="Times New Roman" w:hAnsi="Times New Roman" w:cs="Times New Roman"/>
          <w:sz w:val="24"/>
          <w:szCs w:val="24"/>
          <w:lang w:val="ru-RU"/>
        </w:rPr>
        <w:t xml:space="preserve">редузеће стиче обављањем дјелатности. </w:t>
      </w:r>
      <w:r w:rsidR="00250BDC" w:rsidRPr="00BA7B1B">
        <w:rPr>
          <w:rFonts w:ascii="Times New Roman" w:hAnsi="Times New Roman" w:cs="Times New Roman"/>
          <w:sz w:val="24"/>
          <w:szCs w:val="24"/>
          <w:lang w:val="ru-RU"/>
        </w:rPr>
        <w:t>Оснивач може посебним одлукама П</w:t>
      </w:r>
      <w:r w:rsidRPr="00BA7B1B">
        <w:rPr>
          <w:rFonts w:ascii="Times New Roman" w:hAnsi="Times New Roman" w:cs="Times New Roman"/>
          <w:sz w:val="24"/>
          <w:szCs w:val="24"/>
          <w:lang w:val="ru-RU"/>
        </w:rPr>
        <w:t>редузећу пренијети право управљања и одржавања непокретности које су у својини оснивача, а ради вршења дјелатности Јавног предузећа.</w:t>
      </w:r>
    </w:p>
    <w:p w:rsidR="00FB456E" w:rsidRPr="00FB456E" w:rsidRDefault="00FB456E" w:rsidP="00FB456E">
      <w:pPr>
        <w:spacing w:after="0" w:line="240" w:lineRule="auto"/>
        <w:ind w:firstLine="708"/>
        <w:jc w:val="both"/>
        <w:rPr>
          <w:rFonts w:ascii="Times New Roman" w:hAnsi="Times New Roman" w:cs="Times New Roman"/>
          <w:sz w:val="24"/>
          <w:szCs w:val="24"/>
          <w:lang w:val="sr-Cyrl-BA"/>
        </w:rPr>
      </w:pPr>
    </w:p>
    <w:p w:rsidR="00FD5215" w:rsidRDefault="00FD5215" w:rsidP="00FB456E">
      <w:pPr>
        <w:spacing w:after="0" w:line="240" w:lineRule="auto"/>
        <w:ind w:firstLine="708"/>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Предузеће одговара за своје обавезе цјелокупном својом имовином, а оснивач до в</w:t>
      </w:r>
      <w:r w:rsidR="00250BDC" w:rsidRPr="00BA7B1B">
        <w:rPr>
          <w:rFonts w:ascii="Times New Roman" w:hAnsi="Times New Roman" w:cs="Times New Roman"/>
          <w:sz w:val="24"/>
          <w:szCs w:val="24"/>
          <w:lang w:val="ru-RU"/>
        </w:rPr>
        <w:t>исине унесеног улога у имовину П</w:t>
      </w:r>
      <w:r w:rsidRPr="00BA7B1B">
        <w:rPr>
          <w:rFonts w:ascii="Times New Roman" w:hAnsi="Times New Roman" w:cs="Times New Roman"/>
          <w:sz w:val="24"/>
          <w:szCs w:val="24"/>
          <w:lang w:val="ru-RU"/>
        </w:rPr>
        <w:t xml:space="preserve">редузећа. </w:t>
      </w:r>
      <w:r w:rsidRPr="00FB456E">
        <w:rPr>
          <w:rFonts w:ascii="Times New Roman" w:hAnsi="Times New Roman" w:cs="Times New Roman"/>
          <w:sz w:val="24"/>
          <w:szCs w:val="24"/>
        </w:rPr>
        <w:t xml:space="preserve">Своје финансијско пословање Предузеће обавља преко својих трансакционих рачуна: </w:t>
      </w:r>
    </w:p>
    <w:p w:rsidR="00FB456E" w:rsidRPr="00FB456E" w:rsidRDefault="00FB456E" w:rsidP="00FB456E">
      <w:pPr>
        <w:spacing w:after="0" w:line="240" w:lineRule="auto"/>
        <w:ind w:firstLine="708"/>
        <w:jc w:val="both"/>
        <w:rPr>
          <w:rFonts w:ascii="Times New Roman" w:hAnsi="Times New Roman" w:cs="Times New Roman"/>
          <w:sz w:val="24"/>
          <w:szCs w:val="24"/>
          <w:lang w:val="sr-Cyrl-BA"/>
        </w:rPr>
      </w:pPr>
    </w:p>
    <w:p w:rsidR="00FD5215" w:rsidRPr="00BA7B1B" w:rsidRDefault="00FD5215" w:rsidP="00FB456E">
      <w:pPr>
        <w:pStyle w:val="ListParagraph"/>
        <w:numPr>
          <w:ilvl w:val="0"/>
          <w:numId w:val="1"/>
        </w:numPr>
        <w:tabs>
          <w:tab w:val="left" w:pos="993"/>
        </w:tabs>
        <w:spacing w:after="0" w:line="240" w:lineRule="auto"/>
        <w:ind w:left="709" w:firstLine="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554-001-00004916-77 – “</w:t>
      </w:r>
      <w:r w:rsidRPr="00FB456E">
        <w:rPr>
          <w:rFonts w:ascii="Times New Roman" w:hAnsi="Times New Roman" w:cs="Times New Roman"/>
          <w:sz w:val="24"/>
          <w:szCs w:val="24"/>
          <w:lang w:val="sr-Cyrl-BA"/>
        </w:rPr>
        <w:t>Наша Банка“а.д. Бијељина,</w:t>
      </w:r>
    </w:p>
    <w:p w:rsidR="005F2C07" w:rsidRPr="00FB456E" w:rsidRDefault="00FD5215" w:rsidP="00FB456E">
      <w:pPr>
        <w:pStyle w:val="ListParagraph"/>
        <w:numPr>
          <w:ilvl w:val="0"/>
          <w:numId w:val="1"/>
        </w:numPr>
        <w:tabs>
          <w:tab w:val="left" w:pos="993"/>
        </w:tabs>
        <w:spacing w:after="0" w:line="240" w:lineRule="auto"/>
        <w:ind w:left="709" w:firstLine="0"/>
        <w:jc w:val="both"/>
        <w:rPr>
          <w:rFonts w:ascii="Times New Roman" w:hAnsi="Times New Roman" w:cs="Times New Roman"/>
          <w:sz w:val="24"/>
          <w:szCs w:val="24"/>
        </w:rPr>
      </w:pPr>
      <w:r w:rsidRPr="00FB456E">
        <w:rPr>
          <w:rFonts w:ascii="Times New Roman" w:hAnsi="Times New Roman" w:cs="Times New Roman"/>
          <w:sz w:val="24"/>
          <w:szCs w:val="24"/>
          <w:lang w:val="sr-Latn-BA"/>
        </w:rPr>
        <w:t>199-572-00469768-37</w:t>
      </w:r>
      <w:r w:rsidRPr="00FB456E">
        <w:rPr>
          <w:rFonts w:ascii="Times New Roman" w:hAnsi="Times New Roman" w:cs="Times New Roman"/>
          <w:sz w:val="24"/>
          <w:szCs w:val="24"/>
          <w:lang w:val="sr-Cyrl-BA"/>
        </w:rPr>
        <w:t xml:space="preserve"> – „</w:t>
      </w:r>
      <w:r w:rsidRPr="00FB456E">
        <w:rPr>
          <w:rFonts w:ascii="Times New Roman" w:hAnsi="Times New Roman" w:cs="Times New Roman"/>
          <w:sz w:val="24"/>
          <w:szCs w:val="24"/>
          <w:lang w:val="sr-Latn-BA"/>
        </w:rPr>
        <w:t xml:space="preserve">Sparkasse Bank“ </w:t>
      </w:r>
      <w:r w:rsidRPr="00FB456E">
        <w:rPr>
          <w:rFonts w:ascii="Times New Roman" w:hAnsi="Times New Roman" w:cs="Times New Roman"/>
          <w:sz w:val="24"/>
          <w:szCs w:val="24"/>
          <w:lang w:val="sr-Cyrl-BA"/>
        </w:rPr>
        <w:t>дд БиХ</w:t>
      </w:r>
      <w:r w:rsidR="005F2C07" w:rsidRPr="00FB456E">
        <w:rPr>
          <w:rFonts w:ascii="Times New Roman" w:hAnsi="Times New Roman" w:cs="Times New Roman"/>
          <w:sz w:val="24"/>
          <w:szCs w:val="24"/>
        </w:rPr>
        <w:t>,</w:t>
      </w:r>
    </w:p>
    <w:p w:rsidR="00FD5215" w:rsidRPr="00FB456E" w:rsidRDefault="005F2C07" w:rsidP="00FB456E">
      <w:pPr>
        <w:pStyle w:val="ListParagraph"/>
        <w:numPr>
          <w:ilvl w:val="0"/>
          <w:numId w:val="1"/>
        </w:numPr>
        <w:tabs>
          <w:tab w:val="left" w:pos="993"/>
        </w:tabs>
        <w:spacing w:after="0" w:line="240" w:lineRule="auto"/>
        <w:ind w:left="709" w:firstLine="0"/>
        <w:jc w:val="both"/>
        <w:rPr>
          <w:rFonts w:ascii="Times New Roman" w:hAnsi="Times New Roman" w:cs="Times New Roman"/>
          <w:sz w:val="24"/>
          <w:szCs w:val="24"/>
        </w:rPr>
      </w:pPr>
      <w:r w:rsidRPr="00FB456E">
        <w:rPr>
          <w:rFonts w:ascii="Times New Roman" w:hAnsi="Times New Roman" w:cs="Times New Roman"/>
          <w:sz w:val="24"/>
          <w:szCs w:val="24"/>
        </w:rPr>
        <w:t>551-790-22222411-65</w:t>
      </w:r>
      <w:r w:rsidRPr="00FB456E">
        <w:rPr>
          <w:rFonts w:ascii="Times New Roman" w:hAnsi="Times New Roman" w:cs="Times New Roman"/>
          <w:sz w:val="24"/>
          <w:szCs w:val="24"/>
          <w:lang w:val="sr-Cyrl-BA"/>
        </w:rPr>
        <w:t xml:space="preserve">– </w:t>
      </w:r>
      <w:r w:rsidRPr="00FB456E">
        <w:rPr>
          <w:rFonts w:ascii="Times New Roman" w:hAnsi="Times New Roman" w:cs="Times New Roman"/>
          <w:sz w:val="24"/>
          <w:szCs w:val="24"/>
          <w:lang w:val="sr-Latn-BA"/>
        </w:rPr>
        <w:t xml:space="preserve">„UniCredit Bank“ </w:t>
      </w:r>
      <w:r w:rsidRPr="00FB456E">
        <w:rPr>
          <w:rFonts w:ascii="Times New Roman" w:hAnsi="Times New Roman" w:cs="Times New Roman"/>
          <w:sz w:val="24"/>
          <w:szCs w:val="24"/>
          <w:lang w:val="sr-Cyrl-BA"/>
        </w:rPr>
        <w:t>а.д. Бања Лука</w:t>
      </w:r>
      <w:r w:rsidR="00FD5215" w:rsidRPr="00FB456E">
        <w:rPr>
          <w:rFonts w:ascii="Times New Roman" w:hAnsi="Times New Roman" w:cs="Times New Roman"/>
          <w:sz w:val="24"/>
          <w:szCs w:val="24"/>
          <w:lang w:val="sr-Cyrl-BA"/>
        </w:rPr>
        <w:t>.</w:t>
      </w:r>
    </w:p>
    <w:p w:rsidR="00F44DBB" w:rsidRPr="00FB456E" w:rsidRDefault="00F44DBB" w:rsidP="00FB456E">
      <w:pPr>
        <w:pStyle w:val="ListParagraph"/>
        <w:tabs>
          <w:tab w:val="left" w:pos="993"/>
        </w:tabs>
        <w:spacing w:after="0" w:line="240" w:lineRule="auto"/>
        <w:ind w:left="709"/>
        <w:jc w:val="both"/>
        <w:rPr>
          <w:rFonts w:ascii="Times New Roman" w:hAnsi="Times New Roman" w:cs="Times New Roman"/>
          <w:sz w:val="24"/>
          <w:szCs w:val="24"/>
        </w:rPr>
      </w:pPr>
    </w:p>
    <w:p w:rsidR="00FD5215" w:rsidRPr="00BA7B1B" w:rsidRDefault="00FD5215" w:rsidP="00FB456E">
      <w:pPr>
        <w:pStyle w:val="ListParagraph"/>
        <w:spacing w:before="240" w:after="0" w:line="240" w:lineRule="auto"/>
        <w:ind w:left="0" w:firstLine="708"/>
        <w:jc w:val="both"/>
        <w:rPr>
          <w:rFonts w:ascii="Times New Roman" w:hAnsi="Times New Roman" w:cs="Times New Roman"/>
          <w:b/>
          <w:sz w:val="24"/>
          <w:szCs w:val="24"/>
          <w:lang w:val="ru-RU"/>
        </w:rPr>
      </w:pPr>
      <w:r w:rsidRPr="00BA7B1B">
        <w:rPr>
          <w:rFonts w:ascii="Times New Roman" w:hAnsi="Times New Roman" w:cs="Times New Roman"/>
          <w:sz w:val="24"/>
          <w:szCs w:val="24"/>
          <w:lang w:val="ru-RU"/>
        </w:rPr>
        <w:t>Пореска управа Министарства финансија Ре</w:t>
      </w:r>
      <w:r w:rsidR="00210315" w:rsidRPr="00BA7B1B">
        <w:rPr>
          <w:rFonts w:ascii="Times New Roman" w:hAnsi="Times New Roman" w:cs="Times New Roman"/>
          <w:sz w:val="24"/>
          <w:szCs w:val="24"/>
          <w:lang w:val="ru-RU"/>
        </w:rPr>
        <w:t>публике Српске издала је Увјерење</w:t>
      </w:r>
      <w:r w:rsidRPr="00BA7B1B">
        <w:rPr>
          <w:rFonts w:ascii="Times New Roman" w:hAnsi="Times New Roman" w:cs="Times New Roman"/>
          <w:sz w:val="24"/>
          <w:szCs w:val="24"/>
          <w:lang w:val="ru-RU"/>
        </w:rPr>
        <w:t xml:space="preserve"> о регистрацији пореског об</w:t>
      </w:r>
      <w:r w:rsidR="00210315" w:rsidRPr="00BA7B1B">
        <w:rPr>
          <w:rFonts w:ascii="Times New Roman" w:hAnsi="Times New Roman" w:cs="Times New Roman"/>
          <w:sz w:val="24"/>
          <w:szCs w:val="24"/>
          <w:lang w:val="ru-RU"/>
        </w:rPr>
        <w:t>везника број: 06/1.05/0801-455.12-25442/2021 од дана 06</w:t>
      </w:r>
      <w:r w:rsidRPr="00BA7B1B">
        <w:rPr>
          <w:rFonts w:ascii="Times New Roman" w:hAnsi="Times New Roman" w:cs="Times New Roman"/>
          <w:sz w:val="24"/>
          <w:szCs w:val="24"/>
          <w:lang w:val="ru-RU"/>
        </w:rPr>
        <w:t>.0</w:t>
      </w:r>
      <w:r w:rsidR="00210315" w:rsidRPr="00BA7B1B">
        <w:rPr>
          <w:rFonts w:ascii="Times New Roman" w:hAnsi="Times New Roman" w:cs="Times New Roman"/>
          <w:sz w:val="24"/>
          <w:szCs w:val="24"/>
          <w:lang w:val="ru-RU"/>
        </w:rPr>
        <w:t>4.2021</w:t>
      </w:r>
      <w:r w:rsidRPr="00BA7B1B">
        <w:rPr>
          <w:rFonts w:ascii="Times New Roman" w:hAnsi="Times New Roman" w:cs="Times New Roman"/>
          <w:sz w:val="24"/>
          <w:szCs w:val="24"/>
          <w:lang w:val="ru-RU"/>
        </w:rPr>
        <w:t xml:space="preserve">. године и додијелила број: </w:t>
      </w:r>
      <w:r w:rsidRPr="00BA7B1B">
        <w:rPr>
          <w:rFonts w:ascii="Times New Roman" w:hAnsi="Times New Roman" w:cs="Times New Roman"/>
          <w:b/>
          <w:sz w:val="24"/>
          <w:szCs w:val="24"/>
          <w:lang w:val="ru-RU"/>
        </w:rPr>
        <w:t>4403806550002.</w:t>
      </w:r>
    </w:p>
    <w:p w:rsidR="00C8063B" w:rsidRPr="00FB456E" w:rsidRDefault="00C8063B" w:rsidP="00FB456E">
      <w:pPr>
        <w:pStyle w:val="ListParagraph"/>
        <w:spacing w:after="0" w:line="240" w:lineRule="auto"/>
        <w:ind w:left="0" w:firstLine="708"/>
        <w:jc w:val="both"/>
        <w:rPr>
          <w:rFonts w:ascii="Times New Roman" w:hAnsi="Times New Roman" w:cs="Times New Roman"/>
          <w:sz w:val="24"/>
          <w:szCs w:val="24"/>
          <w:lang w:val="sr-Cyrl-BA"/>
        </w:rPr>
      </w:pPr>
    </w:p>
    <w:p w:rsidR="00DF2762" w:rsidRDefault="00DF2762" w:rsidP="00FB456E">
      <w:pPr>
        <w:pStyle w:val="ListParagraph"/>
        <w:spacing w:after="0" w:line="240" w:lineRule="auto"/>
        <w:ind w:left="0" w:firstLine="708"/>
        <w:jc w:val="both"/>
        <w:rPr>
          <w:rFonts w:ascii="Times New Roman" w:hAnsi="Times New Roman" w:cs="Times New Roman"/>
          <w:sz w:val="24"/>
          <w:szCs w:val="24"/>
          <w:lang w:val="sr-Cyrl-BA"/>
        </w:rPr>
      </w:pPr>
    </w:p>
    <w:p w:rsidR="00886927" w:rsidRPr="00FB456E" w:rsidRDefault="00886927" w:rsidP="00FB456E">
      <w:pPr>
        <w:pStyle w:val="ListParagraph"/>
        <w:spacing w:after="0" w:line="240" w:lineRule="auto"/>
        <w:ind w:left="0" w:firstLine="708"/>
        <w:jc w:val="both"/>
        <w:rPr>
          <w:rFonts w:ascii="Times New Roman" w:hAnsi="Times New Roman" w:cs="Times New Roman"/>
          <w:sz w:val="24"/>
          <w:szCs w:val="24"/>
          <w:lang w:val="sr-Cyrl-BA"/>
        </w:rPr>
      </w:pPr>
    </w:p>
    <w:p w:rsidR="00FD5215" w:rsidRPr="00FB456E" w:rsidRDefault="00ED12AF" w:rsidP="00FB456E">
      <w:pPr>
        <w:pStyle w:val="Heading2"/>
        <w:spacing w:before="0" w:after="0"/>
        <w:rPr>
          <w:rFonts w:ascii="Times New Roman" w:hAnsi="Times New Roman"/>
        </w:rPr>
      </w:pPr>
      <w:bookmarkStart w:id="11" w:name="_Toc4740301"/>
      <w:bookmarkStart w:id="12" w:name="_Toc4740571"/>
      <w:bookmarkStart w:id="13" w:name="_Toc139007451"/>
      <w:r w:rsidRPr="00FB456E">
        <w:rPr>
          <w:rFonts w:ascii="Times New Roman" w:eastAsiaTheme="minorHAnsi" w:hAnsi="Times New Roman"/>
        </w:rPr>
        <w:lastRenderedPageBreak/>
        <w:t xml:space="preserve">1.3. </w:t>
      </w:r>
      <w:r w:rsidR="00FD5215" w:rsidRPr="00FB456E">
        <w:rPr>
          <w:rFonts w:ascii="Times New Roman" w:hAnsi="Times New Roman"/>
        </w:rPr>
        <w:t>Дјелатност   Предузећа</w:t>
      </w:r>
      <w:bookmarkEnd w:id="11"/>
      <w:bookmarkEnd w:id="12"/>
      <w:bookmarkEnd w:id="13"/>
    </w:p>
    <w:p w:rsidR="00FD5215" w:rsidRPr="00BA7B1B" w:rsidRDefault="00FD5215" w:rsidP="00FB456E">
      <w:pPr>
        <w:spacing w:after="0" w:line="240" w:lineRule="auto"/>
        <w:jc w:val="both"/>
        <w:rPr>
          <w:rFonts w:ascii="Times New Roman" w:hAnsi="Times New Roman" w:cs="Times New Roman"/>
          <w:b/>
          <w:sz w:val="28"/>
          <w:szCs w:val="28"/>
          <w:lang w:val="ru-RU"/>
        </w:rPr>
      </w:pPr>
    </w:p>
    <w:p w:rsidR="00FD5215" w:rsidRDefault="00FD5215" w:rsidP="00FB456E">
      <w:pPr>
        <w:spacing w:after="0" w:line="240" w:lineRule="auto"/>
        <w:ind w:firstLine="708"/>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Рјешењем  о регистрацији Окружног привредног суда у Бијељини број: 059-0-</w:t>
      </w:r>
      <w:r w:rsidRPr="00FB456E">
        <w:rPr>
          <w:rFonts w:ascii="Times New Roman" w:hAnsi="Times New Roman" w:cs="Times New Roman"/>
          <w:sz w:val="24"/>
          <w:szCs w:val="24"/>
        </w:rPr>
        <w:t>Reg</w:t>
      </w:r>
      <w:r w:rsidRPr="00BA7B1B">
        <w:rPr>
          <w:rFonts w:ascii="Times New Roman" w:hAnsi="Times New Roman" w:cs="Times New Roman"/>
          <w:sz w:val="24"/>
          <w:szCs w:val="24"/>
          <w:lang w:val="ru-RU"/>
        </w:rPr>
        <w:t>-14-000 890 од дана 12.12.2014. године уписано је усклађивање дјелатности, пр</w:t>
      </w:r>
      <w:r w:rsidR="00250BDC" w:rsidRPr="00BA7B1B">
        <w:rPr>
          <w:rFonts w:ascii="Times New Roman" w:hAnsi="Times New Roman" w:cs="Times New Roman"/>
          <w:sz w:val="24"/>
          <w:szCs w:val="24"/>
          <w:lang w:val="ru-RU"/>
        </w:rPr>
        <w:t>ема коме је уписана дјелатност П</w:t>
      </w:r>
      <w:r w:rsidRPr="00BA7B1B">
        <w:rPr>
          <w:rFonts w:ascii="Times New Roman" w:hAnsi="Times New Roman" w:cs="Times New Roman"/>
          <w:sz w:val="24"/>
          <w:szCs w:val="24"/>
          <w:lang w:val="ru-RU"/>
        </w:rPr>
        <w:t>редузећа:</w:t>
      </w:r>
    </w:p>
    <w:p w:rsidR="00FB456E" w:rsidRPr="00FB456E" w:rsidRDefault="00FB456E" w:rsidP="00FB456E">
      <w:pPr>
        <w:spacing w:after="0" w:line="240" w:lineRule="auto"/>
        <w:ind w:firstLine="708"/>
        <w:jc w:val="both"/>
        <w:rPr>
          <w:rFonts w:ascii="Times New Roman" w:hAnsi="Times New Roman" w:cs="Times New Roman"/>
          <w:sz w:val="24"/>
          <w:szCs w:val="24"/>
          <w:lang w:val="sr-Cyrl-BA"/>
        </w:rPr>
      </w:pPr>
    </w:p>
    <w:p w:rsidR="00FD5215" w:rsidRPr="00BA7B1B" w:rsidRDefault="00FD5215" w:rsidP="00FB456E">
      <w:pPr>
        <w:pStyle w:val="ListParagraph"/>
        <w:numPr>
          <w:ilvl w:val="0"/>
          <w:numId w:val="2"/>
        </w:numPr>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01.30 - Гајење садног материјала и украсних биљака;</w:t>
      </w:r>
    </w:p>
    <w:p w:rsidR="00FD5215" w:rsidRPr="00BA7B1B" w:rsidRDefault="00FD5215" w:rsidP="00FB456E">
      <w:pPr>
        <w:pStyle w:val="ListParagraph"/>
        <w:numPr>
          <w:ilvl w:val="0"/>
          <w:numId w:val="2"/>
        </w:numPr>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23.69 - Производња осталих производа од бетона, гипса и цемента;</w:t>
      </w:r>
    </w:p>
    <w:p w:rsidR="00FD5215" w:rsidRPr="00BA7B1B" w:rsidRDefault="00FD5215" w:rsidP="00FB456E">
      <w:pPr>
        <w:pStyle w:val="ListParagraph"/>
        <w:numPr>
          <w:ilvl w:val="0"/>
          <w:numId w:val="2"/>
        </w:numPr>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23.70 - Сјечење, обликовање и обрада камена;</w:t>
      </w:r>
    </w:p>
    <w:p w:rsidR="00FD5215" w:rsidRPr="00BA7B1B" w:rsidRDefault="00FD5215" w:rsidP="00FB456E">
      <w:pPr>
        <w:pStyle w:val="ListParagraph"/>
        <w:numPr>
          <w:ilvl w:val="0"/>
          <w:numId w:val="2"/>
        </w:numPr>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25.61 - Површинска обрада и превлачење метала;</w:t>
      </w:r>
    </w:p>
    <w:p w:rsidR="00FD5215" w:rsidRPr="00FB456E" w:rsidRDefault="00FD5215" w:rsidP="00FB456E">
      <w:pPr>
        <w:pStyle w:val="ListParagraph"/>
        <w:numPr>
          <w:ilvl w:val="0"/>
          <w:numId w:val="2"/>
        </w:numPr>
        <w:spacing w:after="0" w:line="240" w:lineRule="auto"/>
        <w:ind w:left="0" w:firstLine="567"/>
        <w:jc w:val="both"/>
        <w:rPr>
          <w:rFonts w:ascii="Times New Roman" w:hAnsi="Times New Roman" w:cs="Times New Roman"/>
          <w:sz w:val="24"/>
          <w:szCs w:val="24"/>
        </w:rPr>
      </w:pPr>
      <w:r w:rsidRPr="00FB456E">
        <w:rPr>
          <w:rFonts w:ascii="Times New Roman" w:hAnsi="Times New Roman" w:cs="Times New Roman"/>
          <w:sz w:val="24"/>
          <w:szCs w:val="24"/>
        </w:rPr>
        <w:t>25.62 - Машинска обрада метала;</w:t>
      </w:r>
    </w:p>
    <w:p w:rsidR="00FD5215" w:rsidRPr="00FB456E" w:rsidRDefault="00FD5215" w:rsidP="00FB456E">
      <w:pPr>
        <w:pStyle w:val="ListParagraph"/>
        <w:numPr>
          <w:ilvl w:val="0"/>
          <w:numId w:val="2"/>
        </w:numPr>
        <w:spacing w:after="0" w:line="240" w:lineRule="auto"/>
        <w:ind w:left="0" w:firstLine="567"/>
        <w:jc w:val="both"/>
        <w:rPr>
          <w:rFonts w:ascii="Times New Roman" w:hAnsi="Times New Roman" w:cs="Times New Roman"/>
          <w:sz w:val="24"/>
          <w:szCs w:val="24"/>
        </w:rPr>
      </w:pPr>
      <w:r w:rsidRPr="00FB456E">
        <w:rPr>
          <w:rFonts w:ascii="Times New Roman" w:hAnsi="Times New Roman" w:cs="Times New Roman"/>
          <w:sz w:val="24"/>
          <w:szCs w:val="24"/>
        </w:rPr>
        <w:t>32.99 - Остала прерађивачка индустрија;</w:t>
      </w:r>
    </w:p>
    <w:p w:rsidR="00FD5215" w:rsidRPr="00FB456E" w:rsidRDefault="00FD5215" w:rsidP="00FB456E">
      <w:pPr>
        <w:pStyle w:val="ListParagraph"/>
        <w:numPr>
          <w:ilvl w:val="0"/>
          <w:numId w:val="2"/>
        </w:numPr>
        <w:spacing w:after="0" w:line="240" w:lineRule="auto"/>
        <w:ind w:left="0" w:firstLine="567"/>
        <w:jc w:val="both"/>
        <w:rPr>
          <w:rFonts w:ascii="Times New Roman" w:hAnsi="Times New Roman" w:cs="Times New Roman"/>
          <w:sz w:val="24"/>
          <w:szCs w:val="24"/>
        </w:rPr>
      </w:pPr>
      <w:r w:rsidRPr="00FB456E">
        <w:rPr>
          <w:rFonts w:ascii="Times New Roman" w:hAnsi="Times New Roman" w:cs="Times New Roman"/>
          <w:sz w:val="24"/>
          <w:szCs w:val="24"/>
        </w:rPr>
        <w:t>42.99 - Изградња осталих објеката нискоградње;</w:t>
      </w:r>
    </w:p>
    <w:p w:rsidR="00FD5215" w:rsidRPr="00BA7B1B" w:rsidRDefault="00FD5215" w:rsidP="00FB456E">
      <w:pPr>
        <w:pStyle w:val="ListParagraph"/>
        <w:numPr>
          <w:ilvl w:val="0"/>
          <w:numId w:val="2"/>
        </w:numPr>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47.76 - Трговина на мало цвијећем, садницама, сјемењем, ђубривом, кућнимљубимцима и храном за кућне љубимце у специјализованим продавницама;</w:t>
      </w:r>
    </w:p>
    <w:p w:rsidR="00FD5215" w:rsidRPr="00BA7B1B" w:rsidRDefault="00250BDC" w:rsidP="00FB456E">
      <w:pPr>
        <w:pStyle w:val="ListParagraph"/>
        <w:numPr>
          <w:ilvl w:val="0"/>
          <w:numId w:val="2"/>
        </w:numPr>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47.78 – </w:t>
      </w:r>
      <w:r w:rsidR="00FD5215" w:rsidRPr="00BA7B1B">
        <w:rPr>
          <w:rFonts w:ascii="Times New Roman" w:hAnsi="Times New Roman" w:cs="Times New Roman"/>
          <w:sz w:val="24"/>
          <w:szCs w:val="24"/>
          <w:lang w:val="ru-RU"/>
        </w:rPr>
        <w:t>Остала трговина на мало новом робом у специјализованим продавницама;</w:t>
      </w:r>
    </w:p>
    <w:p w:rsidR="00FD5215" w:rsidRPr="00FB456E" w:rsidRDefault="00FD5215" w:rsidP="00FB456E">
      <w:pPr>
        <w:pStyle w:val="ListParagraph"/>
        <w:numPr>
          <w:ilvl w:val="0"/>
          <w:numId w:val="2"/>
        </w:numPr>
        <w:spacing w:after="0" w:line="240" w:lineRule="auto"/>
        <w:ind w:left="0" w:firstLine="567"/>
        <w:jc w:val="both"/>
        <w:rPr>
          <w:rFonts w:ascii="Times New Roman" w:hAnsi="Times New Roman" w:cs="Times New Roman"/>
          <w:sz w:val="24"/>
          <w:szCs w:val="24"/>
        </w:rPr>
      </w:pPr>
      <w:r w:rsidRPr="00FB456E">
        <w:rPr>
          <w:rFonts w:ascii="Times New Roman" w:hAnsi="Times New Roman" w:cs="Times New Roman"/>
          <w:sz w:val="24"/>
          <w:szCs w:val="24"/>
        </w:rPr>
        <w:t>49.41 – Друмски превоз робе;</w:t>
      </w:r>
    </w:p>
    <w:p w:rsidR="00FD5215" w:rsidRPr="00FB456E" w:rsidRDefault="00FD5215" w:rsidP="00FB456E">
      <w:pPr>
        <w:pStyle w:val="ListParagraph"/>
        <w:numPr>
          <w:ilvl w:val="0"/>
          <w:numId w:val="2"/>
        </w:numPr>
        <w:spacing w:after="0" w:line="240" w:lineRule="auto"/>
        <w:ind w:left="0" w:firstLine="567"/>
        <w:jc w:val="both"/>
        <w:rPr>
          <w:rFonts w:ascii="Times New Roman" w:hAnsi="Times New Roman" w:cs="Times New Roman"/>
          <w:sz w:val="24"/>
          <w:szCs w:val="24"/>
        </w:rPr>
      </w:pPr>
      <w:r w:rsidRPr="00FB456E">
        <w:rPr>
          <w:rFonts w:ascii="Times New Roman" w:hAnsi="Times New Roman" w:cs="Times New Roman"/>
          <w:sz w:val="24"/>
          <w:szCs w:val="24"/>
        </w:rPr>
        <w:t>56.21 – Дјелатност кетеринга;</w:t>
      </w:r>
    </w:p>
    <w:p w:rsidR="00FD5215" w:rsidRPr="00BA7B1B" w:rsidRDefault="00FD5215" w:rsidP="00FB456E">
      <w:pPr>
        <w:pStyle w:val="ListParagraph"/>
        <w:numPr>
          <w:ilvl w:val="0"/>
          <w:numId w:val="2"/>
        </w:numPr>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56.29 – Остале дјелатности припреме и послуживања храном;</w:t>
      </w:r>
    </w:p>
    <w:p w:rsidR="00FD5215" w:rsidRPr="00BA7B1B" w:rsidRDefault="00FD5215" w:rsidP="00FB456E">
      <w:pPr>
        <w:pStyle w:val="ListParagraph"/>
        <w:numPr>
          <w:ilvl w:val="0"/>
          <w:numId w:val="2"/>
        </w:numPr>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56.30 – Дјелатност припреме и послуживања пића;</w:t>
      </w:r>
    </w:p>
    <w:p w:rsidR="00FD5215" w:rsidRPr="00BA7B1B" w:rsidRDefault="00FD5215" w:rsidP="00FB456E">
      <w:pPr>
        <w:pStyle w:val="ListParagraph"/>
        <w:numPr>
          <w:ilvl w:val="0"/>
          <w:numId w:val="2"/>
        </w:numPr>
        <w:spacing w:after="0" w:line="240" w:lineRule="auto"/>
        <w:ind w:left="0" w:firstLine="567"/>
        <w:jc w:val="both"/>
        <w:rPr>
          <w:rFonts w:ascii="Times New Roman" w:hAnsi="Times New Roman" w:cs="Times New Roman"/>
          <w:b/>
          <w:sz w:val="24"/>
          <w:szCs w:val="24"/>
          <w:lang w:val="ru-RU"/>
        </w:rPr>
      </w:pPr>
      <w:r w:rsidRPr="00BA7B1B">
        <w:rPr>
          <w:rFonts w:ascii="Times New Roman" w:hAnsi="Times New Roman" w:cs="Times New Roman"/>
          <w:sz w:val="24"/>
          <w:szCs w:val="24"/>
          <w:lang w:val="ru-RU"/>
        </w:rPr>
        <w:t>68.10 – Куповина и продаја сопствених некретнина;</w:t>
      </w:r>
    </w:p>
    <w:p w:rsidR="00FD5215" w:rsidRPr="00BA7B1B" w:rsidRDefault="00FD5215" w:rsidP="00FB456E">
      <w:pPr>
        <w:pStyle w:val="ListParagraph"/>
        <w:numPr>
          <w:ilvl w:val="0"/>
          <w:numId w:val="2"/>
        </w:numPr>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68.20 – Изнајмљивање и пословање сопственим некретнинама или некретнинама узетим у закуп (лизинг);</w:t>
      </w:r>
    </w:p>
    <w:p w:rsidR="00FD5215" w:rsidRPr="00BA7B1B" w:rsidRDefault="00FD5215" w:rsidP="00FB456E">
      <w:pPr>
        <w:pStyle w:val="ListParagraph"/>
        <w:numPr>
          <w:ilvl w:val="0"/>
          <w:numId w:val="2"/>
        </w:numPr>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81.30 – Услужне дјелатности уређења и одржавања зелених површина;</w:t>
      </w:r>
    </w:p>
    <w:p w:rsidR="00FD5215" w:rsidRPr="00FB456E" w:rsidRDefault="00FD5215" w:rsidP="00FB456E">
      <w:pPr>
        <w:pStyle w:val="ListParagraph"/>
        <w:numPr>
          <w:ilvl w:val="0"/>
          <w:numId w:val="2"/>
        </w:numPr>
        <w:spacing w:after="0" w:line="240" w:lineRule="auto"/>
        <w:ind w:left="0" w:firstLine="567"/>
        <w:jc w:val="both"/>
        <w:rPr>
          <w:rFonts w:ascii="Times New Roman" w:hAnsi="Times New Roman" w:cs="Times New Roman"/>
          <w:sz w:val="24"/>
          <w:szCs w:val="24"/>
        </w:rPr>
      </w:pPr>
      <w:r w:rsidRPr="00FB456E">
        <w:rPr>
          <w:rFonts w:ascii="Times New Roman" w:hAnsi="Times New Roman" w:cs="Times New Roman"/>
          <w:sz w:val="24"/>
          <w:szCs w:val="24"/>
        </w:rPr>
        <w:t>96.03 – Погребне и припадајуће дјелатности.</w:t>
      </w:r>
    </w:p>
    <w:p w:rsidR="00FD5215" w:rsidRPr="00FB456E" w:rsidRDefault="00FD5215" w:rsidP="00FB456E">
      <w:pPr>
        <w:spacing w:after="0" w:line="240" w:lineRule="auto"/>
        <w:jc w:val="both"/>
        <w:rPr>
          <w:rFonts w:ascii="Times New Roman" w:hAnsi="Times New Roman" w:cs="Times New Roman"/>
          <w:sz w:val="24"/>
          <w:szCs w:val="24"/>
        </w:rPr>
      </w:pPr>
    </w:p>
    <w:p w:rsidR="00C34A73" w:rsidRDefault="00017B71"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Дјелатност Предузећа допуњена је 2017.године на Скупштини предузећа те је додата дјелатност под шифром 81.29 – остале услуге чишћења. </w:t>
      </w:r>
    </w:p>
    <w:p w:rsidR="00FB456E" w:rsidRPr="00FB456E" w:rsidRDefault="00FB456E" w:rsidP="00FB456E">
      <w:pPr>
        <w:spacing w:after="0" w:line="240" w:lineRule="auto"/>
        <w:ind w:firstLine="720"/>
        <w:jc w:val="both"/>
        <w:rPr>
          <w:rFonts w:ascii="Times New Roman" w:hAnsi="Times New Roman" w:cs="Times New Roman"/>
          <w:sz w:val="24"/>
          <w:szCs w:val="24"/>
          <w:lang w:val="sr-Cyrl-BA"/>
        </w:rPr>
      </w:pPr>
    </w:p>
    <w:p w:rsidR="00BB7500" w:rsidRPr="00FB456E" w:rsidRDefault="00C34A73"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У току 2020.године, а у сврху добијања потребних дозвола за управљање патоанатомским отпадом на подручју Града Бијељина као и преузимању покојника из ЈЗУ Болница „Свети врачеви“ Бијељина, извршена је допуна Статута ЈКП „Градско гробље“ ДОО Бијељина број 6/15 од </w:t>
      </w:r>
      <w:r w:rsidR="00BB7500" w:rsidRPr="00FB456E">
        <w:rPr>
          <w:rFonts w:ascii="Times New Roman" w:hAnsi="Times New Roman" w:cs="Times New Roman"/>
          <w:sz w:val="24"/>
          <w:szCs w:val="24"/>
          <w:lang w:val="sr-Cyrl-BA"/>
        </w:rPr>
        <w:t>18.06.2015.године Одлуком о допуни Статута ЈКП „Градско гробље“ ДОО Бијељина број 21/20 од 07.08.2020.године, те су додате дјелатности под шифром</w:t>
      </w:r>
    </w:p>
    <w:p w:rsidR="00BB7500" w:rsidRPr="00FB456E" w:rsidRDefault="00BB7500" w:rsidP="00FB456E">
      <w:pPr>
        <w:pStyle w:val="ListParagraph"/>
        <w:numPr>
          <w:ilvl w:val="3"/>
          <w:numId w:val="7"/>
        </w:numPr>
        <w:tabs>
          <w:tab w:val="left" w:pos="993"/>
        </w:tabs>
        <w:spacing w:after="0" w:line="240" w:lineRule="auto"/>
        <w:ind w:left="709" w:firstLine="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38.21 – Обрада и одлагање неопасног отпада</w:t>
      </w:r>
    </w:p>
    <w:p w:rsidR="00BB7500" w:rsidRDefault="00BB7500" w:rsidP="00FB456E">
      <w:pPr>
        <w:pStyle w:val="ListParagraph"/>
        <w:numPr>
          <w:ilvl w:val="3"/>
          <w:numId w:val="7"/>
        </w:numPr>
        <w:tabs>
          <w:tab w:val="left" w:pos="993"/>
        </w:tabs>
        <w:spacing w:after="0" w:line="240" w:lineRule="auto"/>
        <w:ind w:left="709" w:firstLine="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38.22 – Обрада и одлагање опасног отпада</w:t>
      </w:r>
    </w:p>
    <w:p w:rsidR="00FB456E" w:rsidRPr="00FB456E" w:rsidRDefault="00FB456E" w:rsidP="00FB456E">
      <w:pPr>
        <w:pStyle w:val="ListParagraph"/>
        <w:tabs>
          <w:tab w:val="left" w:pos="993"/>
        </w:tabs>
        <w:spacing w:after="0" w:line="240" w:lineRule="auto"/>
        <w:ind w:left="709"/>
        <w:jc w:val="both"/>
        <w:rPr>
          <w:rFonts w:ascii="Times New Roman" w:hAnsi="Times New Roman" w:cs="Times New Roman"/>
          <w:sz w:val="24"/>
          <w:szCs w:val="24"/>
          <w:lang w:val="sr-Cyrl-BA"/>
        </w:rPr>
      </w:pPr>
    </w:p>
    <w:p w:rsidR="00FD5215" w:rsidRPr="00BA7B1B" w:rsidRDefault="00FD5215" w:rsidP="00FB456E">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Претежна дјелатност којом се Јавно комунално предузеће бави </w:t>
      </w:r>
      <w:r w:rsidRPr="00FB456E">
        <w:rPr>
          <w:rFonts w:ascii="Times New Roman" w:hAnsi="Times New Roman" w:cs="Times New Roman"/>
          <w:sz w:val="24"/>
          <w:szCs w:val="24"/>
        </w:rPr>
        <w:t>je</w:t>
      </w:r>
      <w:r w:rsidRPr="00BA7B1B">
        <w:rPr>
          <w:rFonts w:ascii="Times New Roman" w:hAnsi="Times New Roman" w:cs="Times New Roman"/>
          <w:sz w:val="24"/>
          <w:szCs w:val="24"/>
          <w:lang w:val="ru-RU"/>
        </w:rPr>
        <w:t xml:space="preserve"> 96.03 – Погребне и припадајуће дјелатности.</w:t>
      </w:r>
    </w:p>
    <w:p w:rsidR="008A7CE9" w:rsidRPr="00FB456E" w:rsidRDefault="008A7CE9" w:rsidP="00FB456E">
      <w:pPr>
        <w:spacing w:after="0" w:line="240" w:lineRule="auto"/>
        <w:ind w:firstLine="720"/>
        <w:jc w:val="both"/>
        <w:rPr>
          <w:rFonts w:ascii="Times New Roman" w:hAnsi="Times New Roman" w:cs="Times New Roman"/>
          <w:sz w:val="24"/>
          <w:szCs w:val="24"/>
          <w:lang w:val="sr-Cyrl-BA"/>
        </w:rPr>
      </w:pPr>
    </w:p>
    <w:p w:rsidR="00FD5215" w:rsidRPr="00FB456E" w:rsidRDefault="00ED12AF" w:rsidP="00FB456E">
      <w:pPr>
        <w:pStyle w:val="Heading2"/>
        <w:spacing w:before="0" w:after="0"/>
        <w:jc w:val="both"/>
        <w:rPr>
          <w:rFonts w:ascii="Times New Roman" w:hAnsi="Times New Roman"/>
        </w:rPr>
      </w:pPr>
      <w:bookmarkStart w:id="14" w:name="_Toc4740302"/>
      <w:bookmarkStart w:id="15" w:name="_Toc4740572"/>
      <w:bookmarkStart w:id="16" w:name="_Toc139007452"/>
      <w:r w:rsidRPr="00FB456E">
        <w:rPr>
          <w:rFonts w:ascii="Times New Roman" w:eastAsiaTheme="minorHAnsi" w:hAnsi="Times New Roman"/>
        </w:rPr>
        <w:t xml:space="preserve">1.4. </w:t>
      </w:r>
      <w:r w:rsidR="00FD5215" w:rsidRPr="00FB456E">
        <w:rPr>
          <w:rFonts w:ascii="Times New Roman" w:hAnsi="Times New Roman"/>
        </w:rPr>
        <w:t>Нормативна основа организовања</w:t>
      </w:r>
      <w:bookmarkEnd w:id="14"/>
      <w:bookmarkEnd w:id="15"/>
      <w:bookmarkEnd w:id="16"/>
    </w:p>
    <w:p w:rsidR="00FD5215" w:rsidRPr="00BA7B1B" w:rsidRDefault="00FD5215" w:rsidP="00FB456E">
      <w:pPr>
        <w:spacing w:after="0" w:line="240" w:lineRule="auto"/>
        <w:jc w:val="both"/>
        <w:rPr>
          <w:rFonts w:ascii="Times New Roman" w:hAnsi="Times New Roman" w:cs="Times New Roman"/>
          <w:sz w:val="24"/>
          <w:szCs w:val="24"/>
          <w:lang w:val="ru-RU"/>
        </w:rPr>
      </w:pPr>
    </w:p>
    <w:p w:rsidR="00FD5215" w:rsidRDefault="00FD5215" w:rsidP="00FB456E">
      <w:pPr>
        <w:spacing w:after="0" w:line="240" w:lineRule="auto"/>
        <w:ind w:firstLine="708"/>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 xml:space="preserve">На основу члана 5. став 1. тачка а) а у вези са чланом 52. став 1. Закона о Јавним предузећима Републике Српске („Службени гласник Републике Српске“ број 75/04 и 78/11), члана 281. Закона о привредним друштвима („Службени </w:t>
      </w:r>
      <w:r w:rsidR="007E2DFF" w:rsidRPr="00BA7B1B">
        <w:rPr>
          <w:rFonts w:ascii="Times New Roman" w:hAnsi="Times New Roman" w:cs="Times New Roman"/>
          <w:sz w:val="24"/>
          <w:szCs w:val="24"/>
          <w:lang w:val="ru-RU"/>
        </w:rPr>
        <w:t xml:space="preserve">гласник Републике Српске“ број </w:t>
      </w:r>
      <w:r w:rsidRPr="00BA7B1B">
        <w:rPr>
          <w:rFonts w:ascii="Times New Roman" w:hAnsi="Times New Roman" w:cs="Times New Roman"/>
          <w:sz w:val="24"/>
          <w:szCs w:val="24"/>
          <w:lang w:val="ru-RU"/>
        </w:rPr>
        <w:t>127/08, 58/09, 100/11 и 67/13), члан 7. став 1. Закона о комуналиним дјелатностим („Службени гласник Републике Срп</w:t>
      </w:r>
      <w:r w:rsidR="007E2DFF" w:rsidRPr="00BA7B1B">
        <w:rPr>
          <w:rFonts w:ascii="Times New Roman" w:hAnsi="Times New Roman" w:cs="Times New Roman"/>
          <w:sz w:val="24"/>
          <w:szCs w:val="24"/>
          <w:lang w:val="ru-RU"/>
        </w:rPr>
        <w:t>ске“ број</w:t>
      </w:r>
      <w:r w:rsidRPr="00BA7B1B">
        <w:rPr>
          <w:rFonts w:ascii="Times New Roman" w:hAnsi="Times New Roman" w:cs="Times New Roman"/>
          <w:sz w:val="24"/>
          <w:szCs w:val="24"/>
          <w:lang w:val="ru-RU"/>
        </w:rPr>
        <w:t xml:space="preserve"> 124/11), члан 3. став 1. Закона о гробљима и погребној дјелатности („Службени </w:t>
      </w:r>
      <w:r w:rsidR="007E2DFF" w:rsidRPr="00BA7B1B">
        <w:rPr>
          <w:rFonts w:ascii="Times New Roman" w:hAnsi="Times New Roman" w:cs="Times New Roman"/>
          <w:sz w:val="24"/>
          <w:szCs w:val="24"/>
          <w:lang w:val="ru-RU"/>
        </w:rPr>
        <w:t xml:space="preserve">гласник Републике Српске“ број </w:t>
      </w:r>
      <w:r w:rsidRPr="00BA7B1B">
        <w:rPr>
          <w:rFonts w:ascii="Times New Roman" w:hAnsi="Times New Roman" w:cs="Times New Roman"/>
          <w:sz w:val="24"/>
          <w:szCs w:val="24"/>
          <w:lang w:val="ru-RU"/>
        </w:rPr>
        <w:t xml:space="preserve">31/13 и 6/14) и Одлуке о давању ЈКП „Градско гробље“ ДОО Бијељина на управљање, кориштење и </w:t>
      </w:r>
      <w:r w:rsidRPr="00BA7B1B">
        <w:rPr>
          <w:rFonts w:ascii="Times New Roman" w:hAnsi="Times New Roman" w:cs="Times New Roman"/>
          <w:sz w:val="24"/>
          <w:szCs w:val="24"/>
          <w:lang w:val="ru-RU"/>
        </w:rPr>
        <w:lastRenderedPageBreak/>
        <w:t>одржавање земљишта, комуналних објеката, инфраструктуре власништво Града Бијељина („Службе</w:t>
      </w:r>
      <w:r w:rsidR="007E2DFF" w:rsidRPr="00BA7B1B">
        <w:rPr>
          <w:rFonts w:ascii="Times New Roman" w:hAnsi="Times New Roman" w:cs="Times New Roman"/>
          <w:sz w:val="24"/>
          <w:szCs w:val="24"/>
          <w:lang w:val="ru-RU"/>
        </w:rPr>
        <w:t>ни гласник Града Бијељина“ број</w:t>
      </w:r>
      <w:r w:rsidRPr="00BA7B1B">
        <w:rPr>
          <w:rFonts w:ascii="Times New Roman" w:hAnsi="Times New Roman" w:cs="Times New Roman"/>
          <w:sz w:val="24"/>
          <w:szCs w:val="24"/>
          <w:lang w:val="ru-RU"/>
        </w:rPr>
        <w:t xml:space="preserve"> 2/15) на сједници одржаној дана 18.06.2015. године доноси Статут Јавног комуналног предузећа „Град</w:t>
      </w:r>
      <w:r w:rsidR="00250BDC" w:rsidRPr="00BA7B1B">
        <w:rPr>
          <w:rFonts w:ascii="Times New Roman" w:hAnsi="Times New Roman" w:cs="Times New Roman"/>
          <w:sz w:val="24"/>
          <w:szCs w:val="24"/>
          <w:lang w:val="ru-RU"/>
        </w:rPr>
        <w:t>ско гробље“ ДОО Бијељина, којим се дефинишу</w:t>
      </w:r>
      <w:r w:rsidRPr="00BA7B1B">
        <w:rPr>
          <w:rFonts w:ascii="Times New Roman" w:hAnsi="Times New Roman" w:cs="Times New Roman"/>
          <w:sz w:val="24"/>
          <w:szCs w:val="24"/>
          <w:lang w:val="ru-RU"/>
        </w:rPr>
        <w:t>:</w:t>
      </w:r>
    </w:p>
    <w:p w:rsidR="00FB456E" w:rsidRPr="00FB456E" w:rsidRDefault="00FB456E" w:rsidP="00FB456E">
      <w:pPr>
        <w:spacing w:after="0" w:line="240" w:lineRule="auto"/>
        <w:ind w:firstLine="708"/>
        <w:jc w:val="both"/>
        <w:rPr>
          <w:rFonts w:ascii="Times New Roman" w:hAnsi="Times New Roman" w:cs="Times New Roman"/>
          <w:sz w:val="24"/>
          <w:szCs w:val="24"/>
          <w:lang w:val="sr-Cyrl-BA"/>
        </w:rPr>
      </w:pP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опште одредбе,</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фирма и сједиште предузећа,</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правни статус предузећа,</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одговорност за обавезе,</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дјелатност предузећа,</w:t>
      </w:r>
    </w:p>
    <w:p w:rsidR="00FD5215" w:rsidRPr="00BA7B1B"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средства за рад и развој предузећа,</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управљање и организовање предузећа,</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заступање и потписивање,</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етички кодекс,</w:t>
      </w:r>
    </w:p>
    <w:p w:rsidR="00FD5215" w:rsidRPr="00BA7B1B"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расподјела добити и покриће губитака,</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планирање послова,</w:t>
      </w:r>
    </w:p>
    <w:p w:rsidR="00FD5215" w:rsidRPr="00BA7B1B"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примјена књиговодствених, финансијских, рачуноводствених стандарда,</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поступак набавке,</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заштита животне средине,</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одбор за ревизију,</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посебне одредбе,</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статусне промјене,</w:t>
      </w:r>
    </w:p>
    <w:p w:rsidR="00FD5215" w:rsidRPr="00BA7B1B"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промјене правне норме и престанка предузећа,</w:t>
      </w:r>
    </w:p>
    <w:p w:rsidR="00FD5215" w:rsidRPr="00BA7B1B"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јавност рада и пословна тајна,</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општи акти предузећа,</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прелазне и завршне одредбе.</w:t>
      </w:r>
    </w:p>
    <w:p w:rsidR="00FD5215" w:rsidRPr="00BA7B1B" w:rsidRDefault="00FD5215" w:rsidP="00FB456E">
      <w:pPr>
        <w:spacing w:after="0" w:line="240" w:lineRule="auto"/>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Статутом је предвиђено (члан 66.) да се општим актима </w:t>
      </w:r>
      <w:r w:rsidR="00250BDC" w:rsidRPr="00BA7B1B">
        <w:rPr>
          <w:rFonts w:ascii="Times New Roman" w:hAnsi="Times New Roman" w:cs="Times New Roman"/>
          <w:sz w:val="24"/>
          <w:szCs w:val="24"/>
          <w:lang w:val="ru-RU"/>
        </w:rPr>
        <w:t>П</w:t>
      </w:r>
      <w:r w:rsidRPr="00BA7B1B">
        <w:rPr>
          <w:rFonts w:ascii="Times New Roman" w:hAnsi="Times New Roman" w:cs="Times New Roman"/>
          <w:sz w:val="24"/>
          <w:szCs w:val="24"/>
          <w:lang w:val="ru-RU"/>
        </w:rPr>
        <w:t>редузећа сматрају:</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Статут,</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правилници,</w:t>
      </w:r>
    </w:p>
    <w:p w:rsidR="00FD5215" w:rsidRPr="00FB456E" w:rsidRDefault="00FD5215" w:rsidP="00FB456E">
      <w:pPr>
        <w:pStyle w:val="ListParagraph"/>
        <w:numPr>
          <w:ilvl w:val="0"/>
          <w:numId w:val="3"/>
        </w:numPr>
        <w:spacing w:after="0" w:line="240" w:lineRule="auto"/>
        <w:ind w:left="0" w:firstLine="426"/>
        <w:jc w:val="both"/>
        <w:rPr>
          <w:rFonts w:ascii="Times New Roman" w:hAnsi="Times New Roman" w:cs="Times New Roman"/>
          <w:sz w:val="24"/>
          <w:szCs w:val="24"/>
        </w:rPr>
      </w:pPr>
      <w:r w:rsidRPr="00FB456E">
        <w:rPr>
          <w:rFonts w:ascii="Times New Roman" w:hAnsi="Times New Roman" w:cs="Times New Roman"/>
          <w:sz w:val="24"/>
          <w:szCs w:val="24"/>
        </w:rPr>
        <w:t>пословници и</w:t>
      </w:r>
    </w:p>
    <w:p w:rsidR="00FD5215" w:rsidRPr="00BA7B1B" w:rsidRDefault="00FD5215" w:rsidP="00FB456E">
      <w:pPr>
        <w:pStyle w:val="ListParagraph"/>
        <w:numPr>
          <w:ilvl w:val="0"/>
          <w:numId w:val="3"/>
        </w:numPr>
        <w:spacing w:line="240" w:lineRule="auto"/>
        <w:ind w:left="0" w:firstLine="426"/>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одлуке којима се на општи начин утврђују општа питања.</w:t>
      </w:r>
    </w:p>
    <w:p w:rsidR="00FD5215" w:rsidRDefault="00FD5215" w:rsidP="00FB456E">
      <w:pPr>
        <w:spacing w:after="0" w:line="240" w:lineRule="auto"/>
        <w:ind w:firstLine="708"/>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Општи акти морају бити усклађани са Статутом, а сва остала појединачна ак</w:t>
      </w:r>
      <w:r w:rsidR="00250BDC" w:rsidRPr="00BA7B1B">
        <w:rPr>
          <w:rFonts w:ascii="Times New Roman" w:hAnsi="Times New Roman" w:cs="Times New Roman"/>
          <w:sz w:val="24"/>
          <w:szCs w:val="24"/>
          <w:lang w:val="ru-RU"/>
        </w:rPr>
        <w:t>та усаглашена са општим актима П</w:t>
      </w:r>
      <w:r w:rsidRPr="00BA7B1B">
        <w:rPr>
          <w:rFonts w:ascii="Times New Roman" w:hAnsi="Times New Roman" w:cs="Times New Roman"/>
          <w:sz w:val="24"/>
          <w:szCs w:val="24"/>
          <w:lang w:val="ru-RU"/>
        </w:rPr>
        <w:t>редузећа. Општи акти донијети у Јавном предузећу се објављују на огласним таблама предузећа, као и путем интерне комунакционе мреже, путем које се уграђује у трајну базу података.</w:t>
      </w:r>
    </w:p>
    <w:p w:rsidR="00FB456E" w:rsidRPr="00FB456E" w:rsidRDefault="00FB456E" w:rsidP="00FB456E">
      <w:pPr>
        <w:spacing w:after="0" w:line="240" w:lineRule="auto"/>
        <w:ind w:firstLine="708"/>
        <w:jc w:val="both"/>
        <w:rPr>
          <w:rFonts w:ascii="Times New Roman" w:hAnsi="Times New Roman" w:cs="Times New Roman"/>
          <w:sz w:val="24"/>
          <w:szCs w:val="24"/>
          <w:lang w:val="sr-Cyrl-BA"/>
        </w:rPr>
      </w:pPr>
    </w:p>
    <w:p w:rsidR="00FD5215" w:rsidRDefault="00FD5215" w:rsidP="00FB456E">
      <w:pPr>
        <w:spacing w:after="0" w:line="240" w:lineRule="auto"/>
        <w:ind w:firstLine="708"/>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Општи акти Јавног предузећа ступају на снагу осмог (8) дана од дана објављивања, осим у случајевима када је самим актом другачије уређено (у изузетним случајевима).</w:t>
      </w:r>
    </w:p>
    <w:p w:rsidR="00FB456E" w:rsidRPr="00FB456E" w:rsidRDefault="00FB456E" w:rsidP="00FB456E">
      <w:pPr>
        <w:spacing w:after="0" w:line="240" w:lineRule="auto"/>
        <w:ind w:firstLine="708"/>
        <w:jc w:val="both"/>
        <w:rPr>
          <w:rFonts w:ascii="Times New Roman" w:hAnsi="Times New Roman" w:cs="Times New Roman"/>
          <w:sz w:val="24"/>
          <w:szCs w:val="24"/>
          <w:lang w:val="sr-Cyrl-BA"/>
        </w:rPr>
      </w:pPr>
    </w:p>
    <w:p w:rsidR="008E7EB3" w:rsidRPr="00BA7B1B" w:rsidRDefault="00FD5215" w:rsidP="00FB456E">
      <w:pPr>
        <w:spacing w:after="0" w:line="240" w:lineRule="auto"/>
        <w:ind w:firstLine="708"/>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За регулисање појединих питања у Предузећу су </w:t>
      </w:r>
      <w:r w:rsidR="008E7EB3" w:rsidRPr="00BA7B1B">
        <w:rPr>
          <w:rFonts w:ascii="Times New Roman" w:hAnsi="Times New Roman" w:cs="Times New Roman"/>
          <w:sz w:val="24"/>
          <w:szCs w:val="24"/>
          <w:lang w:val="ru-RU"/>
        </w:rPr>
        <w:t xml:space="preserve">донесени правилници, као што су: </w:t>
      </w:r>
    </w:p>
    <w:p w:rsidR="00FD5215" w:rsidRPr="00BA7B1B" w:rsidRDefault="00FD5215"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Правилник о јавним набавкама роба, услуга и радова ЈКП „Гр</w:t>
      </w:r>
      <w:r w:rsidR="007E2DFF" w:rsidRPr="00BA7B1B">
        <w:rPr>
          <w:rFonts w:ascii="Times New Roman" w:hAnsi="Times New Roman" w:cs="Times New Roman"/>
          <w:sz w:val="24"/>
          <w:szCs w:val="24"/>
          <w:lang w:val="ru-RU"/>
        </w:rPr>
        <w:t>адско гробље“ ДОО Бијељина број</w:t>
      </w:r>
      <w:r w:rsidRPr="00BA7B1B">
        <w:rPr>
          <w:rFonts w:ascii="Times New Roman" w:hAnsi="Times New Roman" w:cs="Times New Roman"/>
          <w:sz w:val="24"/>
          <w:szCs w:val="24"/>
          <w:lang w:val="ru-RU"/>
        </w:rPr>
        <w:t xml:space="preserve"> 108/15 од 28.07.2015. године;</w:t>
      </w:r>
    </w:p>
    <w:p w:rsidR="00FD5215" w:rsidRPr="00BA7B1B" w:rsidRDefault="00FD5215"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Правилник о поступку директног споразума ЈКП „Гр</w:t>
      </w:r>
      <w:r w:rsidR="007E2DFF" w:rsidRPr="00BA7B1B">
        <w:rPr>
          <w:rFonts w:ascii="Times New Roman" w:hAnsi="Times New Roman" w:cs="Times New Roman"/>
          <w:sz w:val="24"/>
          <w:szCs w:val="24"/>
          <w:lang w:val="ru-RU"/>
        </w:rPr>
        <w:t>адско гробље“ ДОО Бијељина број</w:t>
      </w:r>
      <w:r w:rsidRPr="00BA7B1B">
        <w:rPr>
          <w:rFonts w:ascii="Times New Roman" w:hAnsi="Times New Roman" w:cs="Times New Roman"/>
          <w:sz w:val="24"/>
          <w:szCs w:val="24"/>
          <w:lang w:val="ru-RU"/>
        </w:rPr>
        <w:t xml:space="preserve"> 110/15 од 28.07.2015. године;</w:t>
      </w:r>
    </w:p>
    <w:p w:rsidR="00FD5215" w:rsidRPr="00BA7B1B" w:rsidRDefault="00FD5215"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Правилник о праћењу реализације оквирних споразума, уговора и фактура ЈКП „Гр</w:t>
      </w:r>
      <w:r w:rsidR="007E2DFF" w:rsidRPr="00BA7B1B">
        <w:rPr>
          <w:rFonts w:ascii="Times New Roman" w:hAnsi="Times New Roman" w:cs="Times New Roman"/>
          <w:sz w:val="24"/>
          <w:szCs w:val="24"/>
          <w:lang w:val="ru-RU"/>
        </w:rPr>
        <w:t>адско гробље“ ДОО Бијељина број</w:t>
      </w:r>
      <w:r w:rsidRPr="00BA7B1B">
        <w:rPr>
          <w:rFonts w:ascii="Times New Roman" w:hAnsi="Times New Roman" w:cs="Times New Roman"/>
          <w:sz w:val="24"/>
          <w:szCs w:val="24"/>
          <w:lang w:val="ru-RU"/>
        </w:rPr>
        <w:t xml:space="preserve"> 112/15 од 28.07.2015. године;</w:t>
      </w:r>
    </w:p>
    <w:p w:rsidR="00FD5215" w:rsidRPr="00BA7B1B" w:rsidRDefault="00FD5215"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Правилник о извођењу радова на гробљима којима управља ЈКП „Гр</w:t>
      </w:r>
      <w:r w:rsidR="00985456" w:rsidRPr="00BA7B1B">
        <w:rPr>
          <w:rFonts w:ascii="Times New Roman" w:hAnsi="Times New Roman" w:cs="Times New Roman"/>
          <w:sz w:val="24"/>
          <w:szCs w:val="24"/>
          <w:lang w:val="ru-RU"/>
        </w:rPr>
        <w:t>адско гробље“ ДОО Бијељина број</w:t>
      </w:r>
      <w:r w:rsidRPr="00BA7B1B">
        <w:rPr>
          <w:rFonts w:ascii="Times New Roman" w:hAnsi="Times New Roman" w:cs="Times New Roman"/>
          <w:sz w:val="24"/>
          <w:szCs w:val="24"/>
          <w:lang w:val="ru-RU"/>
        </w:rPr>
        <w:t>1069/16 од 25.03.2016. године;</w:t>
      </w:r>
    </w:p>
    <w:p w:rsidR="00FD5215" w:rsidRPr="00BA7B1B" w:rsidRDefault="00FD5215"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Правилник о продаји гробних мјеста на гробљима којима управља ЈКП „Градско гробље“ ДОО </w:t>
      </w:r>
      <w:r w:rsidR="00985456" w:rsidRPr="00BA7B1B">
        <w:rPr>
          <w:rFonts w:ascii="Times New Roman" w:hAnsi="Times New Roman" w:cs="Times New Roman"/>
          <w:sz w:val="24"/>
          <w:szCs w:val="24"/>
          <w:lang w:val="ru-RU"/>
        </w:rPr>
        <w:t>Бијељина (пречишћен текст) број</w:t>
      </w:r>
      <w:r w:rsidRPr="00BA7B1B">
        <w:rPr>
          <w:rFonts w:ascii="Times New Roman" w:hAnsi="Times New Roman" w:cs="Times New Roman"/>
          <w:sz w:val="24"/>
          <w:szCs w:val="24"/>
          <w:lang w:val="ru-RU"/>
        </w:rPr>
        <w:t>49/18 од 04.12.2018. године;</w:t>
      </w:r>
    </w:p>
    <w:p w:rsidR="00FD5215" w:rsidRPr="00BA7B1B" w:rsidRDefault="00FD5215"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lastRenderedPageBreak/>
        <w:t>Правилник о сахрани и ексхумацији умрлих лица на гробљима којима управља ЈКП „Гр</w:t>
      </w:r>
      <w:r w:rsidR="00985456" w:rsidRPr="00BA7B1B">
        <w:rPr>
          <w:rFonts w:ascii="Times New Roman" w:hAnsi="Times New Roman" w:cs="Times New Roman"/>
          <w:sz w:val="24"/>
          <w:szCs w:val="24"/>
          <w:lang w:val="ru-RU"/>
        </w:rPr>
        <w:t>адско гробље“ ДОО Бијељина број</w:t>
      </w:r>
      <w:r w:rsidRPr="00BA7B1B">
        <w:rPr>
          <w:rFonts w:ascii="Times New Roman" w:hAnsi="Times New Roman" w:cs="Times New Roman"/>
          <w:sz w:val="24"/>
          <w:szCs w:val="24"/>
          <w:lang w:val="ru-RU"/>
        </w:rPr>
        <w:t xml:space="preserve"> 51/18 од 04.12.2018. године;</w:t>
      </w:r>
    </w:p>
    <w:p w:rsidR="00FD5215" w:rsidRPr="00BA7B1B" w:rsidRDefault="00FD5215"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Правилник о  раду ЈКП „Гр</w:t>
      </w:r>
      <w:r w:rsidR="007E2DFF" w:rsidRPr="00BA7B1B">
        <w:rPr>
          <w:rFonts w:ascii="Times New Roman" w:hAnsi="Times New Roman" w:cs="Times New Roman"/>
          <w:sz w:val="24"/>
          <w:szCs w:val="24"/>
          <w:lang w:val="ru-RU"/>
        </w:rPr>
        <w:t>адско гробље“ ДОО Бијељина број</w:t>
      </w:r>
      <w:r w:rsidR="00273223" w:rsidRPr="00BA7B1B">
        <w:rPr>
          <w:rFonts w:ascii="Times New Roman" w:hAnsi="Times New Roman" w:cs="Times New Roman"/>
          <w:sz w:val="24"/>
          <w:szCs w:val="24"/>
          <w:lang w:val="ru-RU"/>
        </w:rPr>
        <w:t xml:space="preserve"> 61/18</w:t>
      </w:r>
      <w:r w:rsidR="00273223" w:rsidRPr="00FB456E">
        <w:rPr>
          <w:rFonts w:ascii="Times New Roman" w:hAnsi="Times New Roman" w:cs="Times New Roman"/>
          <w:sz w:val="24"/>
          <w:szCs w:val="24"/>
          <w:lang w:val="sr-Cyrl-BA"/>
        </w:rPr>
        <w:t>, 107/19, 71/20 и 60/22</w:t>
      </w:r>
      <w:r w:rsidRPr="00BA7B1B">
        <w:rPr>
          <w:rFonts w:ascii="Times New Roman" w:hAnsi="Times New Roman" w:cs="Times New Roman"/>
          <w:sz w:val="24"/>
          <w:szCs w:val="24"/>
          <w:lang w:val="ru-RU"/>
        </w:rPr>
        <w:t>;</w:t>
      </w:r>
    </w:p>
    <w:p w:rsidR="00FD5215" w:rsidRPr="00BA7B1B" w:rsidRDefault="00FD5215"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Правилник о тестирању на алкохол, дроге и друга средства зависности на радном мјесту у  ЈКП „Гр</w:t>
      </w:r>
      <w:r w:rsidR="00985456" w:rsidRPr="00BA7B1B">
        <w:rPr>
          <w:rFonts w:ascii="Times New Roman" w:hAnsi="Times New Roman" w:cs="Times New Roman"/>
          <w:sz w:val="24"/>
          <w:szCs w:val="24"/>
          <w:lang w:val="ru-RU"/>
        </w:rPr>
        <w:t>адско гробље“ ДОО Бијељина број</w:t>
      </w:r>
      <w:r w:rsidRPr="00BA7B1B">
        <w:rPr>
          <w:rFonts w:ascii="Times New Roman" w:hAnsi="Times New Roman" w:cs="Times New Roman"/>
          <w:sz w:val="24"/>
          <w:szCs w:val="24"/>
          <w:lang w:val="ru-RU"/>
        </w:rPr>
        <w:t xml:space="preserve"> 64/18 од 21.12.2018. године;</w:t>
      </w:r>
    </w:p>
    <w:p w:rsidR="00FD5215" w:rsidRPr="00BA7B1B" w:rsidRDefault="00FD5215"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План сигурности личних података у ЈКП „Градско гробље“  ДОО Бијељина број  </w:t>
      </w:r>
      <w:r w:rsidR="00250BDC" w:rsidRPr="00BA7B1B">
        <w:rPr>
          <w:rFonts w:ascii="Times New Roman" w:hAnsi="Times New Roman" w:cs="Times New Roman"/>
          <w:sz w:val="24"/>
          <w:szCs w:val="24"/>
          <w:lang w:val="ru-RU"/>
        </w:rPr>
        <w:t xml:space="preserve">34/19 </w:t>
      </w:r>
      <w:r w:rsidRPr="00BA7B1B">
        <w:rPr>
          <w:rFonts w:ascii="Times New Roman" w:hAnsi="Times New Roman" w:cs="Times New Roman"/>
          <w:sz w:val="24"/>
          <w:szCs w:val="24"/>
          <w:lang w:val="ru-RU"/>
        </w:rPr>
        <w:t>од 03.05.2019.године;</w:t>
      </w:r>
    </w:p>
    <w:p w:rsidR="00FD5215" w:rsidRPr="00BA7B1B" w:rsidRDefault="00FD5215"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Правилник о провођењу закона о заштити личних података у ЈКП „Градско гробље“  ДОО Бијељина бро</w:t>
      </w:r>
      <w:r w:rsidR="007E2DFF" w:rsidRPr="00FB456E">
        <w:rPr>
          <w:rFonts w:ascii="Times New Roman" w:hAnsi="Times New Roman" w:cs="Times New Roman"/>
          <w:sz w:val="24"/>
          <w:szCs w:val="24"/>
          <w:lang w:val="sr-Cyrl-BA"/>
        </w:rPr>
        <w:t>ј</w:t>
      </w:r>
      <w:r w:rsidR="00250BDC" w:rsidRPr="00BA7B1B">
        <w:rPr>
          <w:rFonts w:ascii="Times New Roman" w:hAnsi="Times New Roman" w:cs="Times New Roman"/>
          <w:sz w:val="24"/>
          <w:szCs w:val="24"/>
          <w:lang w:val="ru-RU"/>
        </w:rPr>
        <w:t xml:space="preserve"> 36/19</w:t>
      </w:r>
      <w:r w:rsidRPr="00BA7B1B">
        <w:rPr>
          <w:rFonts w:ascii="Times New Roman" w:hAnsi="Times New Roman" w:cs="Times New Roman"/>
          <w:sz w:val="24"/>
          <w:szCs w:val="24"/>
          <w:lang w:val="ru-RU"/>
        </w:rPr>
        <w:t xml:space="preserve">  од 03.05.2019.године;</w:t>
      </w:r>
    </w:p>
    <w:p w:rsidR="00FD5215" w:rsidRPr="00BA7B1B" w:rsidRDefault="00FD5215"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Правилник о начину и роковима вршења пописа и усклађивање књигиводственог стања са стварним стањем имовине и обавеза у ЈКП „Градско гробље“  ДОО Бијељина број </w:t>
      </w:r>
      <w:r w:rsidR="00250BDC" w:rsidRPr="00BA7B1B">
        <w:rPr>
          <w:rFonts w:ascii="Times New Roman" w:hAnsi="Times New Roman" w:cs="Times New Roman"/>
          <w:sz w:val="24"/>
          <w:szCs w:val="24"/>
          <w:lang w:val="ru-RU"/>
        </w:rPr>
        <w:t xml:space="preserve">48/19 </w:t>
      </w:r>
      <w:r w:rsidRPr="00BA7B1B">
        <w:rPr>
          <w:rFonts w:ascii="Times New Roman" w:hAnsi="Times New Roman" w:cs="Times New Roman"/>
          <w:sz w:val="24"/>
          <w:szCs w:val="24"/>
          <w:lang w:val="ru-RU"/>
        </w:rPr>
        <w:t>од 28.06.2019.године;</w:t>
      </w:r>
    </w:p>
    <w:p w:rsidR="00FD5215" w:rsidRPr="00BA7B1B" w:rsidRDefault="00FD5215"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Правилник о чувању пословне тајне у ЈКП „Градско гробље“  ДОО Бијељина број </w:t>
      </w:r>
      <w:r w:rsidR="00250BDC" w:rsidRPr="00BA7B1B">
        <w:rPr>
          <w:rFonts w:ascii="Times New Roman" w:hAnsi="Times New Roman" w:cs="Times New Roman"/>
          <w:sz w:val="24"/>
          <w:szCs w:val="24"/>
          <w:lang w:val="ru-RU"/>
        </w:rPr>
        <w:t xml:space="preserve">51/19 </w:t>
      </w:r>
      <w:r w:rsidRPr="00BA7B1B">
        <w:rPr>
          <w:rFonts w:ascii="Times New Roman" w:hAnsi="Times New Roman" w:cs="Times New Roman"/>
          <w:sz w:val="24"/>
          <w:szCs w:val="24"/>
          <w:lang w:val="ru-RU"/>
        </w:rPr>
        <w:t>од 28.06.2019.године</w:t>
      </w:r>
      <w:r w:rsidR="00FE19F4" w:rsidRPr="00BA7B1B">
        <w:rPr>
          <w:rFonts w:ascii="Times New Roman" w:hAnsi="Times New Roman" w:cs="Times New Roman"/>
          <w:sz w:val="24"/>
          <w:szCs w:val="24"/>
          <w:lang w:val="ru-RU"/>
        </w:rPr>
        <w:t>;</w:t>
      </w:r>
    </w:p>
    <w:p w:rsidR="00FD5215" w:rsidRPr="00BA7B1B" w:rsidRDefault="00FD5215"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Правилник о стручном оспособљавању запослених лица у ЈКП „Градско гробље“  ДОО Бијељина број </w:t>
      </w:r>
      <w:r w:rsidR="00250BDC" w:rsidRPr="00BA7B1B">
        <w:rPr>
          <w:rFonts w:ascii="Times New Roman" w:hAnsi="Times New Roman" w:cs="Times New Roman"/>
          <w:sz w:val="24"/>
          <w:szCs w:val="24"/>
          <w:lang w:val="ru-RU"/>
        </w:rPr>
        <w:t xml:space="preserve">55/19 </w:t>
      </w:r>
      <w:r w:rsidRPr="00BA7B1B">
        <w:rPr>
          <w:rFonts w:ascii="Times New Roman" w:hAnsi="Times New Roman" w:cs="Times New Roman"/>
          <w:sz w:val="24"/>
          <w:szCs w:val="24"/>
          <w:lang w:val="ru-RU"/>
        </w:rPr>
        <w:t>од 28.06.2019.године;</w:t>
      </w:r>
    </w:p>
    <w:p w:rsidR="00FD5215" w:rsidRPr="00BA7B1B" w:rsidRDefault="00FD5215"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Правилник о накнади трошкова превоза за долазак и одлазак са рада у ЈКП „Градско гробље“  ДОО Бијељина број</w:t>
      </w:r>
      <w:r w:rsidR="00250BDC" w:rsidRPr="00BA7B1B">
        <w:rPr>
          <w:rFonts w:ascii="Times New Roman" w:hAnsi="Times New Roman" w:cs="Times New Roman"/>
          <w:sz w:val="24"/>
          <w:szCs w:val="24"/>
          <w:lang w:val="ru-RU"/>
        </w:rPr>
        <w:t xml:space="preserve"> 84/19</w:t>
      </w:r>
      <w:r w:rsidRPr="00BA7B1B">
        <w:rPr>
          <w:rFonts w:ascii="Times New Roman" w:hAnsi="Times New Roman" w:cs="Times New Roman"/>
          <w:sz w:val="24"/>
          <w:szCs w:val="24"/>
          <w:lang w:val="ru-RU"/>
        </w:rPr>
        <w:t xml:space="preserve"> од 06.08.2019.године;</w:t>
      </w:r>
    </w:p>
    <w:p w:rsidR="008E7EB3" w:rsidRPr="00BA7B1B" w:rsidRDefault="007E2DFF"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Правилник унутр</w:t>
      </w:r>
      <w:r w:rsidR="008E7EB3" w:rsidRPr="00BA7B1B">
        <w:rPr>
          <w:rFonts w:ascii="Times New Roman" w:hAnsi="Times New Roman" w:cs="Times New Roman"/>
          <w:sz w:val="24"/>
          <w:szCs w:val="24"/>
          <w:lang w:val="ru-RU"/>
        </w:rPr>
        <w:t>ашње организације и систематизације радних мјеста у ЈКП „Градско гробље“ ДОО Бијељина број 2-1-996/19 од 16.08.2019.године;</w:t>
      </w:r>
    </w:p>
    <w:p w:rsidR="00FD5215" w:rsidRPr="00BA7B1B" w:rsidRDefault="00250BDC"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Правилник  поступка рада Градске мртвачнице ЈКП „Градско гробље“  ДОО Бијељина број 94/19 од 02.10.2019.године</w:t>
      </w:r>
      <w:r w:rsidR="008E7EB3" w:rsidRPr="00BA7B1B">
        <w:rPr>
          <w:rFonts w:ascii="Times New Roman" w:hAnsi="Times New Roman" w:cs="Times New Roman"/>
          <w:sz w:val="24"/>
          <w:szCs w:val="24"/>
          <w:lang w:val="ru-RU"/>
        </w:rPr>
        <w:t>;</w:t>
      </w:r>
    </w:p>
    <w:p w:rsidR="00FD5215" w:rsidRPr="00BA7B1B" w:rsidRDefault="00FD5215"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Правилник о минимуму услова рада у случају штрајка у ЈКП „Градско гробље“  ДОО Бијељина број</w:t>
      </w:r>
      <w:r w:rsidR="00250BDC" w:rsidRPr="00BA7B1B">
        <w:rPr>
          <w:rFonts w:ascii="Times New Roman" w:hAnsi="Times New Roman" w:cs="Times New Roman"/>
          <w:sz w:val="24"/>
          <w:szCs w:val="24"/>
          <w:lang w:val="ru-RU"/>
        </w:rPr>
        <w:t xml:space="preserve"> 111/19</w:t>
      </w:r>
      <w:r w:rsidRPr="00BA7B1B">
        <w:rPr>
          <w:rFonts w:ascii="Times New Roman" w:hAnsi="Times New Roman" w:cs="Times New Roman"/>
          <w:sz w:val="24"/>
          <w:szCs w:val="24"/>
          <w:lang w:val="ru-RU"/>
        </w:rPr>
        <w:t xml:space="preserve"> од 29.11.2019.године;</w:t>
      </w:r>
    </w:p>
    <w:p w:rsidR="00FD5215" w:rsidRPr="00BA7B1B" w:rsidRDefault="00FD5215"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Правилник о начину пружања услуга и рјешавања приговора и рекламација корисника Комуналне услуге у ЈКП „Градско гробље“  ДОО Бијељина број</w:t>
      </w:r>
      <w:r w:rsidR="00250BDC" w:rsidRPr="00BA7B1B">
        <w:rPr>
          <w:rFonts w:ascii="Times New Roman" w:hAnsi="Times New Roman" w:cs="Times New Roman"/>
          <w:sz w:val="24"/>
          <w:szCs w:val="24"/>
          <w:lang w:val="ru-RU"/>
        </w:rPr>
        <w:t xml:space="preserve"> 139/19 </w:t>
      </w:r>
      <w:r w:rsidRPr="00BA7B1B">
        <w:rPr>
          <w:rFonts w:ascii="Times New Roman" w:hAnsi="Times New Roman" w:cs="Times New Roman"/>
          <w:sz w:val="24"/>
          <w:szCs w:val="24"/>
          <w:lang w:val="ru-RU"/>
        </w:rPr>
        <w:t xml:space="preserve"> од 30.12.2019.године. </w:t>
      </w:r>
    </w:p>
    <w:p w:rsidR="008E7EB3" w:rsidRPr="00FB456E" w:rsidRDefault="008E7EB3"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 о кориштењу репрезентације у ЈКП „Градско гробље“ ДОО Бијељина број 65/12 од 30.09.2020.године;</w:t>
      </w:r>
    </w:p>
    <w:p w:rsidR="008E7EB3" w:rsidRPr="00FB456E" w:rsidRDefault="008E7EB3"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Правилник о </w:t>
      </w:r>
      <w:r w:rsidR="007E2DFF" w:rsidRPr="00FB456E">
        <w:rPr>
          <w:rFonts w:ascii="Times New Roman" w:hAnsi="Times New Roman" w:cs="Times New Roman"/>
          <w:sz w:val="24"/>
          <w:szCs w:val="24"/>
          <w:lang w:val="sr-Cyrl-BA"/>
        </w:rPr>
        <w:t>печатима, штамбиљима и факсимил</w:t>
      </w:r>
      <w:r w:rsidRPr="00FB456E">
        <w:rPr>
          <w:rFonts w:ascii="Times New Roman" w:hAnsi="Times New Roman" w:cs="Times New Roman"/>
          <w:sz w:val="24"/>
          <w:szCs w:val="24"/>
          <w:lang w:val="sr-Cyrl-BA"/>
        </w:rPr>
        <w:t>има потписа у ЈКП „Градско гробље“ ДОО Бијељина бро</w:t>
      </w:r>
      <w:r w:rsidR="000601A8" w:rsidRPr="00FB456E">
        <w:rPr>
          <w:rFonts w:ascii="Times New Roman" w:hAnsi="Times New Roman" w:cs="Times New Roman"/>
          <w:sz w:val="24"/>
          <w:szCs w:val="24"/>
          <w:lang w:val="sr-Cyrl-BA"/>
        </w:rPr>
        <w:t>ј 67/20 и 34/22</w:t>
      </w:r>
      <w:r w:rsidRPr="00FB456E">
        <w:rPr>
          <w:rFonts w:ascii="Times New Roman" w:hAnsi="Times New Roman" w:cs="Times New Roman"/>
          <w:sz w:val="24"/>
          <w:szCs w:val="24"/>
          <w:lang w:val="sr-Cyrl-BA"/>
        </w:rPr>
        <w:t>;</w:t>
      </w:r>
    </w:p>
    <w:p w:rsidR="00995C5B" w:rsidRPr="00FB456E" w:rsidRDefault="00995C5B"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Измјене Правилника о раду ЈКП „Градско гробље“ ДОО Бијељина број 61/18 од 21.12.2018.године број 71/20 од 30.09.2020.године;</w:t>
      </w:r>
    </w:p>
    <w:p w:rsidR="008E7EB3" w:rsidRPr="00FB456E" w:rsidRDefault="008E7EB3"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 о кориштењу службених мобилних телефона у ЈКП „Градско гробље“ ДОО Бијељина број 89/20 од 27.11.2020.године;</w:t>
      </w:r>
    </w:p>
    <w:p w:rsidR="008E7EB3" w:rsidRPr="00FB456E" w:rsidRDefault="008E7EB3"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Годишњи план потреба у ЈКП „Градско гробље“ ДОО Бијељина за оспособљавањем и усавршавањем запослених број 2-1-925/20 од 08.10.2020.године, усвојен на Надзорном одбору предузећа дана 12.10.2020.године под бројем 80/20;</w:t>
      </w:r>
    </w:p>
    <w:p w:rsidR="008E7EB3" w:rsidRPr="00FB456E" w:rsidRDefault="008E7EB3"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 о заштити на раду ЈКП „Градско гробље“ ДОО Бијељина број 105/20 од 22.12.2020.године;</w:t>
      </w:r>
    </w:p>
    <w:p w:rsidR="00516570" w:rsidRPr="00FB456E" w:rsidRDefault="00516570"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Правилник о измјенама и допунама Правилника о извођењу </w:t>
      </w:r>
      <w:r w:rsidR="00882F27" w:rsidRPr="00FB456E">
        <w:rPr>
          <w:rFonts w:ascii="Times New Roman" w:hAnsi="Times New Roman" w:cs="Times New Roman"/>
          <w:sz w:val="24"/>
          <w:szCs w:val="24"/>
          <w:lang w:val="sr-Cyrl-BA"/>
        </w:rPr>
        <w:t>радова на гробљим</w:t>
      </w:r>
      <w:r w:rsidRPr="00FB456E">
        <w:rPr>
          <w:rFonts w:ascii="Times New Roman" w:hAnsi="Times New Roman" w:cs="Times New Roman"/>
          <w:sz w:val="24"/>
          <w:szCs w:val="24"/>
          <w:lang w:val="sr-Cyrl-BA"/>
        </w:rPr>
        <w:t>а број 1069/19 којим управља ЈКП „Градско гробље“ ДОО Бијељина</w:t>
      </w:r>
      <w:r w:rsidR="00882F27" w:rsidRPr="00FB456E">
        <w:rPr>
          <w:rFonts w:ascii="Times New Roman" w:hAnsi="Times New Roman" w:cs="Times New Roman"/>
          <w:sz w:val="24"/>
          <w:szCs w:val="24"/>
          <w:lang w:val="sr-Cyrl-BA"/>
        </w:rPr>
        <w:t xml:space="preserve"> број 24/21 од 19.03.2021.године</w:t>
      </w:r>
      <w:r w:rsidR="00882F27" w:rsidRPr="00FB456E">
        <w:rPr>
          <w:rFonts w:ascii="Times New Roman" w:hAnsi="Times New Roman" w:cs="Times New Roman"/>
          <w:sz w:val="24"/>
          <w:szCs w:val="24"/>
          <w:lang w:val="sr-Latn-BA"/>
        </w:rPr>
        <w:t>;</w:t>
      </w:r>
    </w:p>
    <w:p w:rsidR="00882F27" w:rsidRPr="00FB456E" w:rsidRDefault="00882F27"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 о благајничком пословању ЈКП „Градско гробље“ ДОО Бијељина број 53/21 од 19.04.2021.године;</w:t>
      </w:r>
    </w:p>
    <w:p w:rsidR="00882F27" w:rsidRPr="00FB456E" w:rsidRDefault="00882F27"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Правила заштите од пожара ЈКП „Градско гробље“ ДОО Бијељина број 93/21 од 22.07.2021.године;</w:t>
      </w:r>
    </w:p>
    <w:p w:rsidR="00FE19F4" w:rsidRPr="00FB456E" w:rsidRDefault="009574E1"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 о кориштењу видео надзора у ЈКП „Градско гробље“ ДОО Бијељина број 101/21 од 01.09.2021.године;</w:t>
      </w:r>
    </w:p>
    <w:p w:rsidR="00FE19F4" w:rsidRPr="00FB456E" w:rsidRDefault="00FE19F4"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lastRenderedPageBreak/>
        <w:t>Правилник о условима и начину формирања цијена роба и комуналних услуга које пружа ЈКП „Градско гробље“ ДОО Бијељина број 114/21 од 17.09.2021.године;</w:t>
      </w:r>
    </w:p>
    <w:p w:rsidR="00882F27" w:rsidRPr="00FB456E" w:rsidRDefault="00FE19F4"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 о висини накнаде трошкова за службена путовања у земљи и иностранству за запослене у ЈКП „Градско гробље“ ДОО Бијељина</w:t>
      </w:r>
      <w:r w:rsidR="007E2DFF" w:rsidRPr="00FB456E">
        <w:rPr>
          <w:rFonts w:ascii="Times New Roman" w:hAnsi="Times New Roman" w:cs="Times New Roman"/>
          <w:sz w:val="24"/>
          <w:szCs w:val="24"/>
          <w:lang w:val="sr-Cyrl-BA"/>
        </w:rPr>
        <w:t>;</w:t>
      </w:r>
    </w:p>
    <w:p w:rsidR="00FE19F4" w:rsidRPr="00FB456E" w:rsidRDefault="00FE19F4"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 о канцеларијском и архивском пословању ЈКП „Градско гробље“ ДОО Бијељина број 128/21 од 0</w:t>
      </w:r>
      <w:r w:rsidR="007E2DFF" w:rsidRPr="00FB456E">
        <w:rPr>
          <w:rFonts w:ascii="Times New Roman" w:hAnsi="Times New Roman" w:cs="Times New Roman"/>
          <w:sz w:val="24"/>
          <w:szCs w:val="24"/>
          <w:lang w:val="sr-Cyrl-BA"/>
        </w:rPr>
        <w:t>7.10.2021.године и Листа категор</w:t>
      </w:r>
      <w:r w:rsidRPr="00FB456E">
        <w:rPr>
          <w:rFonts w:ascii="Times New Roman" w:hAnsi="Times New Roman" w:cs="Times New Roman"/>
          <w:sz w:val="24"/>
          <w:szCs w:val="24"/>
          <w:lang w:val="sr-Cyrl-BA"/>
        </w:rPr>
        <w:t>ија документарне грађе са роковима чувања ЈКП „Градско гробље“ ДОО Бијељина број 136/21 од 05.11.2021.године</w:t>
      </w:r>
      <w:r w:rsidR="00170409" w:rsidRPr="00FB456E">
        <w:rPr>
          <w:rFonts w:ascii="Times New Roman" w:hAnsi="Times New Roman" w:cs="Times New Roman"/>
          <w:sz w:val="24"/>
          <w:szCs w:val="24"/>
          <w:lang w:val="sr-Cyrl-BA"/>
        </w:rPr>
        <w:t>,</w:t>
      </w:r>
    </w:p>
    <w:p w:rsidR="00170409" w:rsidRPr="00FB456E" w:rsidRDefault="000601A8"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 о допуштеној висина кала, расипа, квара и лома у ЈКП „Градско гробље“ ДОО Бијељина број 10/22 од 09.02.2022.године;</w:t>
      </w:r>
    </w:p>
    <w:p w:rsidR="000601A8" w:rsidRPr="00FB456E" w:rsidRDefault="000601A8"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 о рачуноводству, ревизији и рачуноводственим политикама у у ЈКП „Градско гробље“ ДОО Бијељина број 12/22;</w:t>
      </w:r>
    </w:p>
    <w:p w:rsidR="000601A8" w:rsidRPr="00FB456E" w:rsidRDefault="000601A8"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Упутство о одржавању и сервисирању радних машина, алата и возила ЈКП „Гардско гробље“ ДОО Бијељина број 14/22;</w:t>
      </w:r>
    </w:p>
    <w:p w:rsidR="000601A8" w:rsidRPr="00FB456E" w:rsidRDefault="000601A8"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 о критеријумима, условима и поступку отписа потраживања у ЈКП „Градско гробље“ ДОО Бијељина број 16/22;</w:t>
      </w:r>
    </w:p>
    <w:p w:rsidR="000601A8" w:rsidRPr="00FB456E" w:rsidRDefault="00273223"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 о заштити од узнемиравања на раду у ЈКП „Градско гробље“ ДОО Бијељина број 45/22;</w:t>
      </w:r>
    </w:p>
    <w:p w:rsidR="00273223" w:rsidRPr="00FB456E" w:rsidRDefault="00273223"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 о платама, накнадама и другим примањима у ЈКП „Градско гробље“ ДОО Бијељина број 47/22;</w:t>
      </w:r>
    </w:p>
    <w:p w:rsidR="00273223" w:rsidRPr="00FB456E" w:rsidRDefault="00273223"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 о условима и начину формирања цијена роба и комуналних услуга које пружа ЈКП „Градско гробље“ ДОО Бијељина број 85/22;</w:t>
      </w:r>
    </w:p>
    <w:p w:rsidR="00273223" w:rsidRPr="00FB456E" w:rsidRDefault="00273223" w:rsidP="00FB456E">
      <w:pPr>
        <w:pStyle w:val="ListParagraph"/>
        <w:numPr>
          <w:ilvl w:val="0"/>
          <w:numId w:val="4"/>
        </w:numPr>
        <w:tabs>
          <w:tab w:val="left" w:pos="284"/>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 унутрашње организацације и систематизације радних мјеста у ЈКП „Градско гробље“ ДОО Бијељина број 3-1-574/22 од 25.10.2022.године.</w:t>
      </w:r>
    </w:p>
    <w:p w:rsidR="00F83AFE" w:rsidRPr="00FB456E" w:rsidRDefault="00F83AFE" w:rsidP="00FB456E">
      <w:pPr>
        <w:pStyle w:val="ListParagraph"/>
        <w:spacing w:after="0" w:line="240" w:lineRule="auto"/>
        <w:ind w:left="426"/>
        <w:jc w:val="both"/>
        <w:rPr>
          <w:rFonts w:ascii="Times New Roman" w:hAnsi="Times New Roman" w:cs="Times New Roman"/>
          <w:sz w:val="24"/>
          <w:szCs w:val="24"/>
          <w:lang w:val="sr-Cyrl-BA"/>
        </w:rPr>
      </w:pPr>
    </w:p>
    <w:p w:rsidR="00E66C80" w:rsidRPr="00BA7B1B" w:rsidRDefault="00FD5215" w:rsidP="00FB456E">
      <w:pPr>
        <w:spacing w:after="0" w:line="240" w:lineRule="auto"/>
        <w:ind w:firstLine="708"/>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Значајан дио питања регулише се појединачним одлукама органа Предузећа у складу са њиховим надлежностима у функцији организовања и извршења регистроване дјелатности и њихов преглед може бити илустративног карактера (одлуке, упутства и сл.).</w:t>
      </w:r>
    </w:p>
    <w:p w:rsidR="00086878" w:rsidRPr="00FB456E" w:rsidRDefault="00086878" w:rsidP="00FB456E">
      <w:pPr>
        <w:spacing w:after="0" w:line="240" w:lineRule="auto"/>
        <w:ind w:firstLine="708"/>
        <w:jc w:val="both"/>
        <w:rPr>
          <w:rFonts w:ascii="Times New Roman" w:hAnsi="Times New Roman" w:cs="Times New Roman"/>
          <w:sz w:val="24"/>
          <w:szCs w:val="24"/>
          <w:lang w:val="sr-Cyrl-BA"/>
        </w:rPr>
      </w:pPr>
    </w:p>
    <w:p w:rsidR="00992A59" w:rsidRPr="00FB456E" w:rsidRDefault="00ED12AF" w:rsidP="00FB456E">
      <w:pPr>
        <w:pStyle w:val="Heading2"/>
        <w:spacing w:before="0" w:after="0"/>
        <w:jc w:val="both"/>
        <w:rPr>
          <w:rFonts w:ascii="Times New Roman" w:hAnsi="Times New Roman"/>
          <w:lang w:val="sr-Cyrl-BA"/>
        </w:rPr>
      </w:pPr>
      <w:bookmarkStart w:id="17" w:name="_Toc4740303"/>
      <w:bookmarkStart w:id="18" w:name="_Toc4740573"/>
      <w:bookmarkStart w:id="19" w:name="_Toc139007453"/>
      <w:r w:rsidRPr="00FB456E">
        <w:rPr>
          <w:rFonts w:ascii="Times New Roman" w:eastAsiaTheme="minorHAnsi" w:hAnsi="Times New Roman"/>
        </w:rPr>
        <w:t xml:space="preserve">1.5. </w:t>
      </w:r>
      <w:r w:rsidR="00FD5215" w:rsidRPr="00FB456E">
        <w:rPr>
          <w:rFonts w:ascii="Times New Roman" w:hAnsi="Times New Roman"/>
        </w:rPr>
        <w:t>Организација Предузећа</w:t>
      </w:r>
      <w:bookmarkEnd w:id="17"/>
      <w:bookmarkEnd w:id="18"/>
      <w:bookmarkEnd w:id="19"/>
    </w:p>
    <w:p w:rsidR="00841C73" w:rsidRPr="00FB456E" w:rsidRDefault="00841C73" w:rsidP="00FB456E">
      <w:pPr>
        <w:spacing w:after="0" w:line="240" w:lineRule="auto"/>
        <w:jc w:val="both"/>
        <w:rPr>
          <w:rFonts w:ascii="Times New Roman" w:hAnsi="Times New Roman" w:cs="Times New Roman"/>
          <w:sz w:val="28"/>
          <w:szCs w:val="28"/>
          <w:lang w:val="sr-Cyrl-BA" w:eastAsia="sr-Latn-CS"/>
        </w:rPr>
      </w:pPr>
    </w:p>
    <w:p w:rsidR="00FD5215" w:rsidRPr="00BA7B1B" w:rsidRDefault="00FD5215" w:rsidP="00FB456E">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Статутом ЈКП „Градско гробље“ ДОО Бијељина прописано је да су органи Предузећа:</w:t>
      </w:r>
    </w:p>
    <w:p w:rsidR="00FD5215" w:rsidRPr="00BA7B1B" w:rsidRDefault="00FD5215" w:rsidP="00FB456E">
      <w:pPr>
        <w:pStyle w:val="ListParagraph"/>
        <w:numPr>
          <w:ilvl w:val="0"/>
          <w:numId w:val="3"/>
        </w:numPr>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Скупштина предузећа, као орган управљања,</w:t>
      </w:r>
    </w:p>
    <w:p w:rsidR="00FD5215" w:rsidRPr="00BA7B1B" w:rsidRDefault="00FD5215" w:rsidP="00FB456E">
      <w:pPr>
        <w:pStyle w:val="ListParagraph"/>
        <w:numPr>
          <w:ilvl w:val="0"/>
          <w:numId w:val="3"/>
        </w:numPr>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Надзорни одбор, као орган надзора</w:t>
      </w:r>
      <w:r w:rsidR="002133A8" w:rsidRPr="00BA7B1B">
        <w:rPr>
          <w:rFonts w:ascii="Times New Roman" w:hAnsi="Times New Roman" w:cs="Times New Roman"/>
          <w:sz w:val="24"/>
          <w:szCs w:val="24"/>
          <w:lang w:val="ru-RU"/>
        </w:rPr>
        <w:t xml:space="preserve">, </w:t>
      </w:r>
      <w:r w:rsidR="002133A8" w:rsidRPr="00FB456E">
        <w:rPr>
          <w:rFonts w:ascii="Times New Roman" w:hAnsi="Times New Roman" w:cs="Times New Roman"/>
          <w:sz w:val="24"/>
          <w:szCs w:val="24"/>
          <w:lang w:val="sr-Cyrl-BA"/>
        </w:rPr>
        <w:t>и</w:t>
      </w:r>
    </w:p>
    <w:p w:rsidR="00FD5215" w:rsidRPr="00BA7B1B" w:rsidRDefault="00FD5215" w:rsidP="00FB456E">
      <w:pPr>
        <w:pStyle w:val="ListParagraph"/>
        <w:numPr>
          <w:ilvl w:val="0"/>
          <w:numId w:val="3"/>
        </w:numPr>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Управа предузећа, као орган руковођења.</w:t>
      </w:r>
    </w:p>
    <w:p w:rsidR="00C37583" w:rsidRPr="00BA7B1B" w:rsidRDefault="00C37583" w:rsidP="00FB456E">
      <w:pPr>
        <w:pStyle w:val="ListParagraph"/>
        <w:spacing w:after="0" w:line="240" w:lineRule="auto"/>
        <w:ind w:left="0"/>
        <w:jc w:val="both"/>
        <w:rPr>
          <w:rFonts w:ascii="Times New Roman" w:hAnsi="Times New Roman" w:cs="Times New Roman"/>
          <w:i/>
          <w:sz w:val="24"/>
          <w:szCs w:val="24"/>
          <w:lang w:val="ru-RU"/>
        </w:rPr>
      </w:pPr>
    </w:p>
    <w:p w:rsidR="002F0573" w:rsidRPr="00FB456E" w:rsidRDefault="00ED12AF" w:rsidP="00FB456E">
      <w:pPr>
        <w:pStyle w:val="Heading3"/>
        <w:spacing w:before="0" w:after="0"/>
        <w:jc w:val="both"/>
        <w:rPr>
          <w:rFonts w:ascii="Times New Roman" w:hAnsi="Times New Roman"/>
          <w:i/>
          <w:sz w:val="28"/>
          <w:szCs w:val="28"/>
          <w:lang w:val="sr-Cyrl-BA"/>
        </w:rPr>
      </w:pPr>
      <w:bookmarkStart w:id="20" w:name="_Toc4740304"/>
      <w:bookmarkStart w:id="21" w:name="_Toc4740574"/>
      <w:bookmarkStart w:id="22" w:name="_Toc139007454"/>
      <w:r w:rsidRPr="00FB456E">
        <w:rPr>
          <w:rFonts w:ascii="Times New Roman" w:hAnsi="Times New Roman"/>
          <w:i/>
          <w:sz w:val="28"/>
          <w:szCs w:val="28"/>
        </w:rPr>
        <w:t xml:space="preserve">1.5.1. </w:t>
      </w:r>
      <w:r w:rsidR="00FD5215" w:rsidRPr="00FB456E">
        <w:rPr>
          <w:rFonts w:ascii="Times New Roman" w:hAnsi="Times New Roman"/>
          <w:i/>
          <w:sz w:val="28"/>
          <w:szCs w:val="28"/>
        </w:rPr>
        <w:t>Скупштина предузећа, као орган управљања</w:t>
      </w:r>
      <w:bookmarkEnd w:id="20"/>
      <w:bookmarkEnd w:id="21"/>
      <w:bookmarkEnd w:id="22"/>
    </w:p>
    <w:p w:rsidR="00E66C80" w:rsidRPr="00FB456E" w:rsidRDefault="00E66C80" w:rsidP="00FB456E">
      <w:pPr>
        <w:spacing w:after="0" w:line="240" w:lineRule="auto"/>
        <w:jc w:val="both"/>
        <w:rPr>
          <w:rFonts w:ascii="Times New Roman" w:hAnsi="Times New Roman" w:cs="Times New Roman"/>
          <w:sz w:val="24"/>
          <w:szCs w:val="24"/>
          <w:lang w:val="sr-Cyrl-BA"/>
        </w:rPr>
      </w:pPr>
    </w:p>
    <w:p w:rsidR="00FD5215" w:rsidRPr="00BA7B1B" w:rsidRDefault="00FD5215" w:rsidP="00FB456E">
      <w:pPr>
        <w:spacing w:after="0" w:line="240" w:lineRule="auto"/>
        <w:ind w:firstLine="708"/>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На основу члана 11. Одлуке о оснивању Јавног комуналног предузећа Скупштину Јавног предузећа чини представник оснивача, као овлашћено лице. Представник оснивача у Скупштини Јавног предузећа је Градоначелник Града Бијељина.  </w:t>
      </w:r>
    </w:p>
    <w:p w:rsidR="00FD5215" w:rsidRPr="00BA7B1B" w:rsidRDefault="00FD5215" w:rsidP="00FB456E">
      <w:pPr>
        <w:spacing w:after="0" w:line="240" w:lineRule="auto"/>
        <w:ind w:firstLine="708"/>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Скупштина Јавног предузећа обавља послове и одлучује о питањима из своје надле</w:t>
      </w:r>
      <w:r w:rsidR="00250BDC" w:rsidRPr="00BA7B1B">
        <w:rPr>
          <w:rFonts w:ascii="Times New Roman" w:hAnsi="Times New Roman" w:cs="Times New Roman"/>
          <w:sz w:val="24"/>
          <w:szCs w:val="24"/>
          <w:lang w:val="ru-RU"/>
        </w:rPr>
        <w:t xml:space="preserve">жности у складу са законом, поменутом </w:t>
      </w:r>
      <w:r w:rsidRPr="00BA7B1B">
        <w:rPr>
          <w:rFonts w:ascii="Times New Roman" w:hAnsi="Times New Roman" w:cs="Times New Roman"/>
          <w:sz w:val="24"/>
          <w:szCs w:val="24"/>
          <w:lang w:val="ru-RU"/>
        </w:rPr>
        <w:t xml:space="preserve"> одлуком и Статутом јавног предузећа.</w:t>
      </w:r>
    </w:p>
    <w:p w:rsidR="00FD5215" w:rsidRPr="00FB456E" w:rsidRDefault="00FD5215" w:rsidP="00FB456E">
      <w:pPr>
        <w:spacing w:after="0" w:line="240" w:lineRule="auto"/>
        <w:ind w:firstLine="708"/>
        <w:jc w:val="both"/>
        <w:rPr>
          <w:rFonts w:ascii="Times New Roman" w:hAnsi="Times New Roman" w:cs="Times New Roman"/>
          <w:sz w:val="24"/>
          <w:szCs w:val="24"/>
          <w:lang w:val="sr-Latn-BA"/>
        </w:rPr>
      </w:pPr>
      <w:r w:rsidRPr="00BA7B1B">
        <w:rPr>
          <w:rFonts w:ascii="Times New Roman" w:hAnsi="Times New Roman" w:cs="Times New Roman"/>
          <w:sz w:val="24"/>
          <w:szCs w:val="24"/>
          <w:lang w:val="ru-RU"/>
        </w:rPr>
        <w:t>Скупштина Предузећа, ка</w:t>
      </w:r>
      <w:r w:rsidR="00061BF2" w:rsidRPr="00BA7B1B">
        <w:rPr>
          <w:rFonts w:ascii="Times New Roman" w:hAnsi="Times New Roman" w:cs="Times New Roman"/>
          <w:sz w:val="24"/>
          <w:szCs w:val="24"/>
          <w:lang w:val="ru-RU"/>
        </w:rPr>
        <w:t>о орган управљања је у току 20</w:t>
      </w:r>
      <w:r w:rsidR="00992A59" w:rsidRPr="00FB456E">
        <w:rPr>
          <w:rFonts w:ascii="Times New Roman" w:hAnsi="Times New Roman" w:cs="Times New Roman"/>
          <w:sz w:val="24"/>
          <w:szCs w:val="24"/>
          <w:lang w:val="sr-Latn-BA"/>
        </w:rPr>
        <w:t>2</w:t>
      </w:r>
      <w:r w:rsidR="00992A59" w:rsidRPr="00FB456E">
        <w:rPr>
          <w:rFonts w:ascii="Times New Roman" w:hAnsi="Times New Roman" w:cs="Times New Roman"/>
          <w:sz w:val="24"/>
          <w:szCs w:val="24"/>
          <w:lang w:val="sr-Cyrl-BA"/>
        </w:rPr>
        <w:t>2</w:t>
      </w:r>
      <w:r w:rsidRPr="00BA7B1B">
        <w:rPr>
          <w:rFonts w:ascii="Times New Roman" w:hAnsi="Times New Roman" w:cs="Times New Roman"/>
          <w:sz w:val="24"/>
          <w:szCs w:val="24"/>
          <w:lang w:val="ru-RU"/>
        </w:rPr>
        <w:t xml:space="preserve">. године одржала укупно </w:t>
      </w:r>
      <w:r w:rsidR="00992A59" w:rsidRPr="00FB456E">
        <w:rPr>
          <w:rFonts w:ascii="Times New Roman" w:hAnsi="Times New Roman" w:cs="Times New Roman"/>
          <w:sz w:val="24"/>
          <w:szCs w:val="24"/>
          <w:lang w:val="sr-Cyrl-BA"/>
        </w:rPr>
        <w:t>1</w:t>
      </w:r>
      <w:r w:rsidR="008B4733" w:rsidRPr="00BA7B1B">
        <w:rPr>
          <w:rFonts w:ascii="Times New Roman" w:hAnsi="Times New Roman" w:cs="Times New Roman"/>
          <w:sz w:val="24"/>
          <w:szCs w:val="24"/>
          <w:lang w:val="ru-RU"/>
        </w:rPr>
        <w:t xml:space="preserve"> ( </w:t>
      </w:r>
      <w:r w:rsidR="00992A59" w:rsidRPr="00FB456E">
        <w:rPr>
          <w:rFonts w:ascii="Times New Roman" w:hAnsi="Times New Roman" w:cs="Times New Roman"/>
          <w:sz w:val="24"/>
          <w:szCs w:val="24"/>
          <w:lang w:val="sr-Cyrl-BA"/>
        </w:rPr>
        <w:t xml:space="preserve">једну </w:t>
      </w:r>
      <w:r w:rsidR="00250BDC" w:rsidRPr="00BA7B1B">
        <w:rPr>
          <w:rFonts w:ascii="Times New Roman" w:hAnsi="Times New Roman" w:cs="Times New Roman"/>
          <w:sz w:val="24"/>
          <w:szCs w:val="24"/>
          <w:lang w:val="ru-RU"/>
        </w:rPr>
        <w:t>)</w:t>
      </w:r>
      <w:r w:rsidR="00992A59" w:rsidRPr="00FB456E">
        <w:rPr>
          <w:rFonts w:ascii="Times New Roman" w:hAnsi="Times New Roman" w:cs="Times New Roman"/>
          <w:sz w:val="24"/>
          <w:szCs w:val="24"/>
          <w:lang w:val="sr-Cyrl-BA"/>
        </w:rPr>
        <w:t xml:space="preserve"> редовну</w:t>
      </w:r>
      <w:r w:rsidR="00992A59" w:rsidRPr="00BA7B1B">
        <w:rPr>
          <w:rFonts w:ascii="Times New Roman" w:hAnsi="Times New Roman" w:cs="Times New Roman"/>
          <w:sz w:val="24"/>
          <w:szCs w:val="24"/>
          <w:lang w:val="ru-RU"/>
        </w:rPr>
        <w:t xml:space="preserve"> сједниц</w:t>
      </w:r>
      <w:r w:rsidR="00992A59" w:rsidRPr="00FB456E">
        <w:rPr>
          <w:rFonts w:ascii="Times New Roman" w:hAnsi="Times New Roman" w:cs="Times New Roman"/>
          <w:sz w:val="24"/>
          <w:szCs w:val="24"/>
          <w:lang w:val="sr-Cyrl-BA"/>
        </w:rPr>
        <w:t>у</w:t>
      </w:r>
      <w:r w:rsidRPr="00BA7B1B">
        <w:rPr>
          <w:rFonts w:ascii="Times New Roman" w:hAnsi="Times New Roman" w:cs="Times New Roman"/>
          <w:sz w:val="24"/>
          <w:szCs w:val="24"/>
          <w:lang w:val="ru-RU"/>
        </w:rPr>
        <w:t>.</w:t>
      </w:r>
    </w:p>
    <w:p w:rsidR="00FD5215" w:rsidRPr="00FB456E" w:rsidRDefault="00992A59" w:rsidP="00FB456E">
      <w:pPr>
        <w:spacing w:after="0" w:line="240" w:lineRule="auto"/>
        <w:ind w:firstLine="708"/>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 xml:space="preserve">На </w:t>
      </w:r>
      <w:r w:rsidRPr="00FB456E">
        <w:rPr>
          <w:rFonts w:ascii="Times New Roman" w:hAnsi="Times New Roman" w:cs="Times New Roman"/>
          <w:sz w:val="24"/>
          <w:szCs w:val="24"/>
          <w:lang w:val="sr-Cyrl-BA"/>
        </w:rPr>
        <w:t>другој</w:t>
      </w:r>
      <w:r w:rsidR="00FD5215" w:rsidRPr="00BA7B1B">
        <w:rPr>
          <w:rFonts w:ascii="Times New Roman" w:hAnsi="Times New Roman" w:cs="Times New Roman"/>
          <w:sz w:val="24"/>
          <w:szCs w:val="24"/>
          <w:lang w:val="ru-RU"/>
        </w:rPr>
        <w:t xml:space="preserve"> редовној сједници Скупш</w:t>
      </w:r>
      <w:r w:rsidRPr="00BA7B1B">
        <w:rPr>
          <w:rFonts w:ascii="Times New Roman" w:hAnsi="Times New Roman" w:cs="Times New Roman"/>
          <w:sz w:val="24"/>
          <w:szCs w:val="24"/>
          <w:lang w:val="ru-RU"/>
        </w:rPr>
        <w:t xml:space="preserve">тине, која је одржана </w:t>
      </w:r>
      <w:r w:rsidRPr="00FB456E">
        <w:rPr>
          <w:rFonts w:ascii="Times New Roman" w:hAnsi="Times New Roman" w:cs="Times New Roman"/>
          <w:sz w:val="24"/>
          <w:szCs w:val="24"/>
          <w:lang w:val="sr-Cyrl-BA"/>
        </w:rPr>
        <w:t>10</w:t>
      </w:r>
      <w:r w:rsidRPr="00BA7B1B">
        <w:rPr>
          <w:rFonts w:ascii="Times New Roman" w:hAnsi="Times New Roman" w:cs="Times New Roman"/>
          <w:sz w:val="24"/>
          <w:szCs w:val="24"/>
          <w:lang w:val="ru-RU"/>
        </w:rPr>
        <w:t>.0</w:t>
      </w:r>
      <w:r w:rsidRPr="00FB456E">
        <w:rPr>
          <w:rFonts w:ascii="Times New Roman" w:hAnsi="Times New Roman" w:cs="Times New Roman"/>
          <w:sz w:val="24"/>
          <w:szCs w:val="24"/>
          <w:lang w:val="sr-Cyrl-BA"/>
        </w:rPr>
        <w:t>5</w:t>
      </w:r>
      <w:r w:rsidRPr="00BA7B1B">
        <w:rPr>
          <w:rFonts w:ascii="Times New Roman" w:hAnsi="Times New Roman" w:cs="Times New Roman"/>
          <w:sz w:val="24"/>
          <w:szCs w:val="24"/>
          <w:lang w:val="ru-RU"/>
        </w:rPr>
        <w:t>.202</w:t>
      </w:r>
      <w:r w:rsidRPr="00FB456E">
        <w:rPr>
          <w:rFonts w:ascii="Times New Roman" w:hAnsi="Times New Roman" w:cs="Times New Roman"/>
          <w:sz w:val="24"/>
          <w:szCs w:val="24"/>
          <w:lang w:val="sr-Cyrl-BA"/>
        </w:rPr>
        <w:t>2</w:t>
      </w:r>
      <w:r w:rsidR="008B4733" w:rsidRPr="00BA7B1B">
        <w:rPr>
          <w:rFonts w:ascii="Times New Roman" w:hAnsi="Times New Roman" w:cs="Times New Roman"/>
          <w:sz w:val="24"/>
          <w:szCs w:val="24"/>
          <w:lang w:val="ru-RU"/>
        </w:rPr>
        <w:t xml:space="preserve">. године </w:t>
      </w:r>
      <w:r w:rsidR="008B4733" w:rsidRPr="00FB456E">
        <w:rPr>
          <w:rFonts w:ascii="Times New Roman" w:hAnsi="Times New Roman" w:cs="Times New Roman"/>
          <w:sz w:val="24"/>
          <w:szCs w:val="24"/>
          <w:lang w:val="sr-Cyrl-BA"/>
        </w:rPr>
        <w:t xml:space="preserve">расправљало се </w:t>
      </w:r>
      <w:r w:rsidR="00FD5215" w:rsidRPr="00BA7B1B">
        <w:rPr>
          <w:rFonts w:ascii="Times New Roman" w:hAnsi="Times New Roman" w:cs="Times New Roman"/>
          <w:sz w:val="24"/>
          <w:szCs w:val="24"/>
          <w:lang w:val="ru-RU"/>
        </w:rPr>
        <w:t xml:space="preserve"> и</w:t>
      </w:r>
      <w:r w:rsidR="008B4733" w:rsidRPr="00BA7B1B">
        <w:rPr>
          <w:rFonts w:ascii="Times New Roman" w:hAnsi="Times New Roman" w:cs="Times New Roman"/>
          <w:sz w:val="24"/>
          <w:szCs w:val="24"/>
          <w:lang w:val="ru-RU"/>
        </w:rPr>
        <w:t xml:space="preserve"> одлучивалоо</w:t>
      </w:r>
      <w:r w:rsidR="00FD5215" w:rsidRPr="00BA7B1B">
        <w:rPr>
          <w:rFonts w:ascii="Times New Roman" w:hAnsi="Times New Roman" w:cs="Times New Roman"/>
          <w:sz w:val="24"/>
          <w:szCs w:val="24"/>
          <w:lang w:val="ru-RU"/>
        </w:rPr>
        <w:t xml:space="preserve"> сљедеће</w:t>
      </w:r>
      <w:r w:rsidR="008B4733" w:rsidRPr="00BA7B1B">
        <w:rPr>
          <w:rFonts w:ascii="Times New Roman" w:hAnsi="Times New Roman" w:cs="Times New Roman"/>
          <w:sz w:val="24"/>
          <w:szCs w:val="24"/>
          <w:lang w:val="ru-RU"/>
        </w:rPr>
        <w:t>м</w:t>
      </w:r>
      <w:r w:rsidR="00086878" w:rsidRPr="00FB456E">
        <w:rPr>
          <w:rFonts w:ascii="Times New Roman" w:hAnsi="Times New Roman" w:cs="Times New Roman"/>
          <w:sz w:val="24"/>
          <w:szCs w:val="24"/>
          <w:lang w:val="sr-Cyrl-BA"/>
        </w:rPr>
        <w:t>:</w:t>
      </w:r>
    </w:p>
    <w:p w:rsidR="00FD5215" w:rsidRPr="00BA7B1B" w:rsidRDefault="00FD5215" w:rsidP="00FB456E">
      <w:pPr>
        <w:pStyle w:val="ListParagraph"/>
        <w:numPr>
          <w:ilvl w:val="0"/>
          <w:numId w:val="5"/>
        </w:numPr>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Извјештај</w:t>
      </w:r>
      <w:r w:rsidR="00275CA4" w:rsidRPr="00BA7B1B">
        <w:rPr>
          <w:rFonts w:ascii="Times New Roman" w:hAnsi="Times New Roman" w:cs="Times New Roman"/>
          <w:sz w:val="24"/>
          <w:szCs w:val="24"/>
          <w:lang w:val="ru-RU"/>
        </w:rPr>
        <w:t>у</w:t>
      </w:r>
      <w:r w:rsidRPr="00BA7B1B">
        <w:rPr>
          <w:rFonts w:ascii="Times New Roman" w:hAnsi="Times New Roman" w:cs="Times New Roman"/>
          <w:sz w:val="24"/>
          <w:szCs w:val="24"/>
          <w:lang w:val="ru-RU"/>
        </w:rPr>
        <w:t xml:space="preserve"> о рад</w:t>
      </w:r>
      <w:r w:rsidR="002514C6" w:rsidRPr="00BA7B1B">
        <w:rPr>
          <w:rFonts w:ascii="Times New Roman" w:hAnsi="Times New Roman" w:cs="Times New Roman"/>
          <w:sz w:val="24"/>
          <w:szCs w:val="24"/>
          <w:lang w:val="ru-RU"/>
        </w:rPr>
        <w:t>у</w:t>
      </w:r>
      <w:r w:rsidR="00992A59" w:rsidRPr="00FB456E">
        <w:rPr>
          <w:rFonts w:ascii="Times New Roman" w:hAnsi="Times New Roman" w:cs="Times New Roman"/>
          <w:sz w:val="24"/>
          <w:szCs w:val="24"/>
          <w:lang w:val="sr-Cyrl-BA"/>
        </w:rPr>
        <w:t>са завршним рачуном за 2021</w:t>
      </w:r>
      <w:r w:rsidR="00275CA4" w:rsidRPr="00FB456E">
        <w:rPr>
          <w:rFonts w:ascii="Times New Roman" w:hAnsi="Times New Roman" w:cs="Times New Roman"/>
          <w:sz w:val="24"/>
          <w:szCs w:val="24"/>
          <w:lang w:val="sr-Cyrl-BA"/>
        </w:rPr>
        <w:t>.го</w:t>
      </w:r>
      <w:r w:rsidR="00524537" w:rsidRPr="00FB456E">
        <w:rPr>
          <w:rFonts w:ascii="Times New Roman" w:hAnsi="Times New Roman" w:cs="Times New Roman"/>
          <w:sz w:val="24"/>
          <w:szCs w:val="24"/>
          <w:lang w:val="sr-Cyrl-BA"/>
        </w:rPr>
        <w:t>д</w:t>
      </w:r>
      <w:r w:rsidR="00275CA4" w:rsidRPr="00FB456E">
        <w:rPr>
          <w:rFonts w:ascii="Times New Roman" w:hAnsi="Times New Roman" w:cs="Times New Roman"/>
          <w:sz w:val="24"/>
          <w:szCs w:val="24"/>
          <w:lang w:val="sr-Cyrl-BA"/>
        </w:rPr>
        <w:t>ину</w:t>
      </w:r>
      <w:r w:rsidRPr="00BA7B1B">
        <w:rPr>
          <w:rFonts w:ascii="Times New Roman" w:hAnsi="Times New Roman" w:cs="Times New Roman"/>
          <w:sz w:val="24"/>
          <w:szCs w:val="24"/>
          <w:lang w:val="ru-RU"/>
        </w:rPr>
        <w:t>ЈК</w:t>
      </w:r>
      <w:r w:rsidR="00275CA4" w:rsidRPr="00BA7B1B">
        <w:rPr>
          <w:rFonts w:ascii="Times New Roman" w:hAnsi="Times New Roman" w:cs="Times New Roman"/>
          <w:sz w:val="24"/>
          <w:szCs w:val="24"/>
          <w:lang w:val="ru-RU"/>
        </w:rPr>
        <w:t xml:space="preserve">П „Градско гробље“ ДОО Бијељина </w:t>
      </w:r>
      <w:r w:rsidR="00992A59" w:rsidRPr="00FB456E">
        <w:rPr>
          <w:rFonts w:ascii="Times New Roman" w:hAnsi="Times New Roman" w:cs="Times New Roman"/>
          <w:sz w:val="24"/>
          <w:szCs w:val="24"/>
          <w:lang w:val="sr-Cyrl-BA"/>
        </w:rPr>
        <w:t>број 2-1-464/22 од 14.04.2022.године;</w:t>
      </w:r>
    </w:p>
    <w:p w:rsidR="00FD5215" w:rsidRPr="00BA7B1B" w:rsidRDefault="00FD5215" w:rsidP="00FB456E">
      <w:pPr>
        <w:pStyle w:val="ListParagraph"/>
        <w:numPr>
          <w:ilvl w:val="0"/>
          <w:numId w:val="5"/>
        </w:numPr>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Извјештај</w:t>
      </w:r>
      <w:r w:rsidR="00275CA4" w:rsidRPr="00BA7B1B">
        <w:rPr>
          <w:rFonts w:ascii="Times New Roman" w:hAnsi="Times New Roman" w:cs="Times New Roman"/>
          <w:sz w:val="24"/>
          <w:szCs w:val="24"/>
          <w:lang w:val="ru-RU"/>
        </w:rPr>
        <w:t>у</w:t>
      </w:r>
      <w:r w:rsidRPr="00BA7B1B">
        <w:rPr>
          <w:rFonts w:ascii="Times New Roman" w:hAnsi="Times New Roman" w:cs="Times New Roman"/>
          <w:sz w:val="24"/>
          <w:szCs w:val="24"/>
          <w:lang w:val="ru-RU"/>
        </w:rPr>
        <w:t xml:space="preserve"> о раду Надзорног одбора ЈКП „Градско гробље“</w:t>
      </w:r>
      <w:r w:rsidR="00992A59" w:rsidRPr="00BA7B1B">
        <w:rPr>
          <w:rFonts w:ascii="Times New Roman" w:hAnsi="Times New Roman" w:cs="Times New Roman"/>
          <w:sz w:val="24"/>
          <w:szCs w:val="24"/>
          <w:lang w:val="ru-RU"/>
        </w:rPr>
        <w:t xml:space="preserve"> ДОО Бијељина за 202</w:t>
      </w:r>
      <w:r w:rsidR="00992A59" w:rsidRPr="00FB456E">
        <w:rPr>
          <w:rFonts w:ascii="Times New Roman" w:hAnsi="Times New Roman" w:cs="Times New Roman"/>
          <w:sz w:val="24"/>
          <w:szCs w:val="24"/>
          <w:lang w:val="sr-Cyrl-BA"/>
        </w:rPr>
        <w:t>1</w:t>
      </w:r>
      <w:r w:rsidRPr="00BA7B1B">
        <w:rPr>
          <w:rFonts w:ascii="Times New Roman" w:hAnsi="Times New Roman" w:cs="Times New Roman"/>
          <w:sz w:val="24"/>
          <w:szCs w:val="24"/>
          <w:lang w:val="ru-RU"/>
        </w:rPr>
        <w:t xml:space="preserve">. </w:t>
      </w:r>
      <w:r w:rsidR="00992A59" w:rsidRPr="00FB456E">
        <w:rPr>
          <w:rFonts w:ascii="Times New Roman" w:hAnsi="Times New Roman" w:cs="Times New Roman"/>
          <w:sz w:val="24"/>
          <w:szCs w:val="24"/>
          <w:lang w:val="sr-Cyrl-BA"/>
        </w:rPr>
        <w:t>г</w:t>
      </w:r>
      <w:r w:rsidRPr="00BA7B1B">
        <w:rPr>
          <w:rFonts w:ascii="Times New Roman" w:hAnsi="Times New Roman" w:cs="Times New Roman"/>
          <w:sz w:val="24"/>
          <w:szCs w:val="24"/>
          <w:lang w:val="ru-RU"/>
        </w:rPr>
        <w:t>одину</w:t>
      </w:r>
      <w:r w:rsidR="00992A59" w:rsidRPr="00FB456E">
        <w:rPr>
          <w:rFonts w:ascii="Times New Roman" w:hAnsi="Times New Roman" w:cs="Times New Roman"/>
          <w:sz w:val="24"/>
          <w:szCs w:val="24"/>
          <w:lang w:val="sr-Cyrl-BA"/>
        </w:rPr>
        <w:t xml:space="preserve"> број 2-1-465/22 од 15.04.2022.године</w:t>
      </w:r>
      <w:r w:rsidR="00275CA4" w:rsidRPr="00BA7B1B">
        <w:rPr>
          <w:rFonts w:ascii="Times New Roman" w:hAnsi="Times New Roman" w:cs="Times New Roman"/>
          <w:sz w:val="24"/>
          <w:szCs w:val="24"/>
          <w:lang w:val="ru-RU"/>
        </w:rPr>
        <w:t>;</w:t>
      </w:r>
    </w:p>
    <w:p w:rsidR="00992A59" w:rsidRPr="00BA7B1B" w:rsidRDefault="00992A59" w:rsidP="00FB456E">
      <w:pPr>
        <w:pStyle w:val="ListParagraph"/>
        <w:numPr>
          <w:ilvl w:val="0"/>
          <w:numId w:val="5"/>
        </w:numPr>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lastRenderedPageBreak/>
        <w:t>Иницијативи одборника Мирјане Орашанин број 01-013-4-5/21 од 28.04.2021.године</w:t>
      </w:r>
    </w:p>
    <w:p w:rsidR="00275CA4" w:rsidRPr="00BA7B1B" w:rsidRDefault="00992A59" w:rsidP="00FB456E">
      <w:pPr>
        <w:pStyle w:val="ListParagraph"/>
        <w:numPr>
          <w:ilvl w:val="0"/>
          <w:numId w:val="5"/>
        </w:numPr>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Приједлогу одлуке о оствареној добити ЈКП „Градско гробље“ ДОО Бијељина за пословну 2021.годину</w:t>
      </w:r>
      <w:r w:rsidR="00A553EE" w:rsidRPr="00FB456E">
        <w:rPr>
          <w:rFonts w:ascii="Times New Roman" w:hAnsi="Times New Roman" w:cs="Times New Roman"/>
          <w:sz w:val="24"/>
          <w:szCs w:val="24"/>
          <w:lang w:val="sr-Cyrl-BA"/>
        </w:rPr>
        <w:t>;</w:t>
      </w:r>
    </w:p>
    <w:p w:rsidR="00A553EE" w:rsidRPr="00BA7B1B" w:rsidRDefault="00A553EE" w:rsidP="00FB456E">
      <w:pPr>
        <w:pStyle w:val="ListParagraph"/>
        <w:numPr>
          <w:ilvl w:val="0"/>
          <w:numId w:val="5"/>
        </w:numPr>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Оснивању пословне јединице 4 „Град“ Бијељина на адреси Нушићева број 25, Бијељина.</w:t>
      </w:r>
    </w:p>
    <w:p w:rsidR="00086878" w:rsidRPr="00BA7B1B" w:rsidRDefault="00086878" w:rsidP="00FB456E">
      <w:pPr>
        <w:pStyle w:val="ListParagraph"/>
        <w:spacing w:after="0" w:line="240" w:lineRule="auto"/>
        <w:ind w:left="567"/>
        <w:jc w:val="both"/>
        <w:rPr>
          <w:rFonts w:ascii="Times New Roman" w:hAnsi="Times New Roman" w:cs="Times New Roman"/>
          <w:sz w:val="24"/>
          <w:szCs w:val="24"/>
          <w:lang w:val="ru-RU"/>
        </w:rPr>
      </w:pPr>
    </w:p>
    <w:p w:rsidR="00524537" w:rsidRDefault="00524537" w:rsidP="00FB456E">
      <w:pPr>
        <w:pStyle w:val="ListParagraph"/>
        <w:spacing w:after="0" w:line="240" w:lineRule="auto"/>
        <w:ind w:left="0" w:firstLine="420"/>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Приликом одлучивања о Извјештају о раду</w:t>
      </w:r>
      <w:r w:rsidR="00EA55A7">
        <w:rPr>
          <w:rFonts w:ascii="Times New Roman" w:hAnsi="Times New Roman" w:cs="Times New Roman"/>
          <w:sz w:val="24"/>
          <w:szCs w:val="24"/>
          <w:lang w:val="sr-Latn-RS"/>
        </w:rPr>
        <w:t xml:space="preserve"> </w:t>
      </w:r>
      <w:r w:rsidR="00992A59" w:rsidRPr="00FB456E">
        <w:rPr>
          <w:rFonts w:ascii="Times New Roman" w:hAnsi="Times New Roman" w:cs="Times New Roman"/>
          <w:sz w:val="24"/>
          <w:szCs w:val="24"/>
          <w:lang w:val="sr-Cyrl-BA"/>
        </w:rPr>
        <w:t>са завршним рачуном за 2021</w:t>
      </w:r>
      <w:r w:rsidRPr="00FB456E">
        <w:rPr>
          <w:rFonts w:ascii="Times New Roman" w:hAnsi="Times New Roman" w:cs="Times New Roman"/>
          <w:sz w:val="24"/>
          <w:szCs w:val="24"/>
          <w:lang w:val="sr-Cyrl-BA"/>
        </w:rPr>
        <w:t>.годину</w:t>
      </w:r>
      <w:r w:rsidRPr="00BA7B1B">
        <w:rPr>
          <w:rFonts w:ascii="Times New Roman" w:hAnsi="Times New Roman" w:cs="Times New Roman"/>
          <w:sz w:val="24"/>
          <w:szCs w:val="24"/>
          <w:lang w:val="ru-RU"/>
        </w:rPr>
        <w:t xml:space="preserve"> ЈКП „Градско гробље“ ДОО Бијељина</w:t>
      </w:r>
      <w:r w:rsidR="00992A59" w:rsidRPr="00FB456E">
        <w:rPr>
          <w:rFonts w:ascii="Times New Roman" w:hAnsi="Times New Roman" w:cs="Times New Roman"/>
          <w:sz w:val="24"/>
          <w:szCs w:val="24"/>
          <w:lang w:val="sr-Cyrl-BA"/>
        </w:rPr>
        <w:t>2-1-464/22 од 14.04.2022.године</w:t>
      </w:r>
      <w:r w:rsidRPr="00BA7B1B">
        <w:rPr>
          <w:rFonts w:ascii="Times New Roman" w:hAnsi="Times New Roman" w:cs="Times New Roman"/>
          <w:sz w:val="24"/>
          <w:szCs w:val="24"/>
          <w:lang w:val="ru-RU"/>
        </w:rPr>
        <w:t xml:space="preserve"> и Извјештају о раду Надзорног одбора ЈКП „Градско гробље“ ДОО Бијељина за 2020. годину број</w:t>
      </w:r>
      <w:r w:rsidR="00992A59" w:rsidRPr="00FB456E">
        <w:rPr>
          <w:rFonts w:ascii="Times New Roman" w:hAnsi="Times New Roman" w:cs="Times New Roman"/>
          <w:sz w:val="24"/>
          <w:szCs w:val="24"/>
          <w:lang w:val="sr-Cyrl-BA"/>
        </w:rPr>
        <w:t xml:space="preserve"> број 2-1-465/22 од 15.04.2022.године</w:t>
      </w:r>
      <w:r w:rsidRPr="00BA7B1B">
        <w:rPr>
          <w:rFonts w:ascii="Times New Roman" w:hAnsi="Times New Roman" w:cs="Times New Roman"/>
          <w:sz w:val="24"/>
          <w:szCs w:val="24"/>
          <w:lang w:val="ru-RU"/>
        </w:rPr>
        <w:t>, Предсједник Скупштине предузећа</w:t>
      </w:r>
      <w:r w:rsidR="00992A59" w:rsidRPr="00BA7B1B">
        <w:rPr>
          <w:rFonts w:ascii="Times New Roman" w:hAnsi="Times New Roman" w:cs="Times New Roman"/>
          <w:sz w:val="24"/>
          <w:szCs w:val="24"/>
          <w:lang w:val="ru-RU"/>
        </w:rPr>
        <w:t xml:space="preserve"> донио  је одлуке да се исти </w:t>
      </w:r>
      <w:r w:rsidRPr="00BA7B1B">
        <w:rPr>
          <w:rFonts w:ascii="Times New Roman" w:hAnsi="Times New Roman" w:cs="Times New Roman"/>
          <w:sz w:val="24"/>
          <w:szCs w:val="24"/>
          <w:lang w:val="ru-RU"/>
        </w:rPr>
        <w:t>усвајају, имајући у виду</w:t>
      </w:r>
      <w:r w:rsidR="00992A59" w:rsidRPr="00BA7B1B">
        <w:rPr>
          <w:rFonts w:ascii="Times New Roman" w:hAnsi="Times New Roman" w:cs="Times New Roman"/>
          <w:sz w:val="24"/>
          <w:szCs w:val="24"/>
          <w:lang w:val="ru-RU"/>
        </w:rPr>
        <w:t xml:space="preserve"> чињеницу да је у пословној 202</w:t>
      </w:r>
      <w:r w:rsidR="00992A59" w:rsidRPr="00FB456E">
        <w:rPr>
          <w:rFonts w:ascii="Times New Roman" w:hAnsi="Times New Roman" w:cs="Times New Roman"/>
          <w:sz w:val="24"/>
          <w:szCs w:val="24"/>
          <w:lang w:val="sr-Cyrl-BA"/>
        </w:rPr>
        <w:t>1</w:t>
      </w:r>
      <w:r w:rsidRPr="00BA7B1B">
        <w:rPr>
          <w:rFonts w:ascii="Times New Roman" w:hAnsi="Times New Roman" w:cs="Times New Roman"/>
          <w:sz w:val="24"/>
          <w:szCs w:val="24"/>
          <w:lang w:val="ru-RU"/>
        </w:rPr>
        <w:t>.год</w:t>
      </w:r>
      <w:r w:rsidR="00992A59" w:rsidRPr="00BA7B1B">
        <w:rPr>
          <w:rFonts w:ascii="Times New Roman" w:hAnsi="Times New Roman" w:cs="Times New Roman"/>
          <w:sz w:val="24"/>
          <w:szCs w:val="24"/>
          <w:lang w:val="ru-RU"/>
        </w:rPr>
        <w:t xml:space="preserve">ини Предузеће остварило </w:t>
      </w:r>
      <w:r w:rsidR="00992A59" w:rsidRPr="00FB456E">
        <w:rPr>
          <w:rFonts w:ascii="Times New Roman" w:hAnsi="Times New Roman" w:cs="Times New Roman"/>
          <w:sz w:val="24"/>
          <w:szCs w:val="24"/>
          <w:lang w:val="sr-Cyrl-BA"/>
        </w:rPr>
        <w:t xml:space="preserve">добит у износу од </w:t>
      </w:r>
      <w:r w:rsidR="00A553EE" w:rsidRPr="00FB456E">
        <w:rPr>
          <w:rFonts w:ascii="Times New Roman" w:hAnsi="Times New Roman" w:cs="Times New Roman"/>
          <w:sz w:val="24"/>
          <w:szCs w:val="24"/>
          <w:lang w:val="sr-Cyrl-BA"/>
        </w:rPr>
        <w:t>32.345,00 КМ</w:t>
      </w:r>
      <w:r w:rsidRPr="00BA7B1B">
        <w:rPr>
          <w:rFonts w:ascii="Times New Roman" w:hAnsi="Times New Roman" w:cs="Times New Roman"/>
          <w:sz w:val="24"/>
          <w:szCs w:val="24"/>
          <w:lang w:val="ru-RU"/>
        </w:rPr>
        <w:t xml:space="preserve">. </w:t>
      </w:r>
    </w:p>
    <w:p w:rsidR="00FB456E" w:rsidRPr="00FB456E" w:rsidRDefault="00FB456E" w:rsidP="00FB456E">
      <w:pPr>
        <w:pStyle w:val="ListParagraph"/>
        <w:spacing w:after="0" w:line="240" w:lineRule="auto"/>
        <w:ind w:left="0" w:firstLine="420"/>
        <w:jc w:val="both"/>
        <w:rPr>
          <w:rFonts w:ascii="Times New Roman" w:hAnsi="Times New Roman" w:cs="Times New Roman"/>
          <w:sz w:val="24"/>
          <w:szCs w:val="24"/>
          <w:lang w:val="sr-Cyrl-BA"/>
        </w:rPr>
      </w:pPr>
    </w:p>
    <w:p w:rsidR="00A553EE" w:rsidRDefault="00A553EE"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У вези са Иницијативом Скупштине Града Бијељина број 01-013-4-5/21 од 28.04.2021.године која се односи на иницијативу одборника Мирјане Орашанин у којој, у име Градске борачке организације, а на приједлог Мјесне  борачке организације Јања, иницира да се умрлим борцима свих борачких категорија обезбиједе бесплатна гробна мјеста, донијета је одлука да се иста не прихвата јер недостају јасни финансијски показатељи  и  тачан податак о броју лица на која се иста односи, како би се на основу истих, утврдила оправданост овакве иницијативе за ЈКП „Градско гробље“ ДОО Бијељина, имајући у виду чињеницу да су средства по том основу кључна за стабилно функционисање Предузећа.</w:t>
      </w:r>
    </w:p>
    <w:p w:rsidR="00FB456E" w:rsidRPr="00FB456E" w:rsidRDefault="00FB456E" w:rsidP="00FB456E">
      <w:pPr>
        <w:spacing w:after="0" w:line="240" w:lineRule="auto"/>
        <w:ind w:firstLine="708"/>
        <w:jc w:val="both"/>
        <w:rPr>
          <w:rFonts w:ascii="Times New Roman" w:hAnsi="Times New Roman" w:cs="Times New Roman"/>
          <w:sz w:val="24"/>
          <w:szCs w:val="24"/>
          <w:lang w:val="sr-Cyrl-BA"/>
        </w:rPr>
      </w:pPr>
    </w:p>
    <w:p w:rsidR="00A553EE" w:rsidRDefault="00A553EE"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У вези са тачком дневног реда која се односила на оснивање ПЈ 4 „Град“ Бијељина, донијета је одлука да се иста оснује а све из разлога како би се олакшало корисницма услуга које пружа ЈКП „Градско гробље“ ДОО Бијељина да исте остваре.</w:t>
      </w:r>
    </w:p>
    <w:p w:rsidR="00FB456E" w:rsidRPr="00FB456E" w:rsidRDefault="00FB456E" w:rsidP="00FB456E">
      <w:pPr>
        <w:spacing w:after="0" w:line="240" w:lineRule="auto"/>
        <w:ind w:firstLine="708"/>
        <w:jc w:val="both"/>
        <w:rPr>
          <w:rFonts w:ascii="Times New Roman" w:hAnsi="Times New Roman" w:cs="Times New Roman"/>
          <w:sz w:val="24"/>
          <w:szCs w:val="24"/>
          <w:lang w:val="sr-Cyrl-BA"/>
        </w:rPr>
      </w:pPr>
    </w:p>
    <w:p w:rsidR="00A553EE" w:rsidRDefault="00A553EE" w:rsidP="00FB456E">
      <w:pPr>
        <w:pStyle w:val="ListParagraph"/>
        <w:spacing w:after="0" w:line="240" w:lineRule="auto"/>
        <w:ind w:left="142" w:firstLine="57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Остварена добит у износу од 32.345,00 КМ одкуком Скупштине предузећа остаје нераспоређена и исказана је у билансу стања на страни пасиве контна група  341 под називом нераспоређени добитак текуће године за текућу годину.</w:t>
      </w:r>
    </w:p>
    <w:p w:rsidR="00FB456E" w:rsidRPr="00FB456E" w:rsidRDefault="00FB456E" w:rsidP="00FB456E">
      <w:pPr>
        <w:pStyle w:val="ListParagraph"/>
        <w:spacing w:after="0" w:line="240" w:lineRule="auto"/>
        <w:ind w:left="142" w:firstLine="578"/>
        <w:jc w:val="both"/>
        <w:rPr>
          <w:rFonts w:ascii="Times New Roman" w:hAnsi="Times New Roman" w:cs="Times New Roman"/>
          <w:sz w:val="24"/>
          <w:szCs w:val="24"/>
          <w:lang w:val="sr-Cyrl-BA"/>
        </w:rPr>
      </w:pPr>
    </w:p>
    <w:p w:rsidR="001D099B" w:rsidRDefault="00FD5215" w:rsidP="00FB456E">
      <w:pPr>
        <w:spacing w:after="0" w:line="240" w:lineRule="auto"/>
        <w:ind w:firstLine="420"/>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 xml:space="preserve">Друга, ванредна, сједница Скупштине предузећа одржана је дана </w:t>
      </w:r>
      <w:r w:rsidR="00C40F4C" w:rsidRPr="00BA7B1B">
        <w:rPr>
          <w:rFonts w:ascii="Times New Roman" w:hAnsi="Times New Roman" w:cs="Times New Roman"/>
          <w:sz w:val="24"/>
          <w:szCs w:val="24"/>
          <w:lang w:val="ru-RU"/>
        </w:rPr>
        <w:t>28.10.2021. године</w:t>
      </w:r>
      <w:r w:rsidR="00952C2C" w:rsidRPr="00BA7B1B">
        <w:rPr>
          <w:rFonts w:ascii="Times New Roman" w:hAnsi="Times New Roman" w:cs="Times New Roman"/>
          <w:sz w:val="24"/>
          <w:szCs w:val="24"/>
          <w:lang w:val="ru-RU"/>
        </w:rPr>
        <w:t xml:space="preserve">. </w:t>
      </w:r>
    </w:p>
    <w:p w:rsidR="00886927" w:rsidRPr="00886927" w:rsidRDefault="00886927" w:rsidP="00FB456E">
      <w:pPr>
        <w:spacing w:after="0" w:line="240" w:lineRule="auto"/>
        <w:ind w:firstLine="420"/>
        <w:jc w:val="both"/>
        <w:rPr>
          <w:rFonts w:ascii="Times New Roman" w:hAnsi="Times New Roman" w:cs="Times New Roman"/>
          <w:sz w:val="24"/>
          <w:szCs w:val="24"/>
          <w:lang w:val="sr-Cyrl-BA"/>
        </w:rPr>
      </w:pPr>
    </w:p>
    <w:p w:rsidR="00841C73" w:rsidRPr="00BA7B1B" w:rsidRDefault="00841C73" w:rsidP="00FB456E">
      <w:pPr>
        <w:spacing w:after="0" w:line="240" w:lineRule="auto"/>
        <w:ind w:firstLine="420"/>
        <w:jc w:val="both"/>
        <w:rPr>
          <w:rFonts w:ascii="Times New Roman" w:hAnsi="Times New Roman" w:cs="Times New Roman"/>
          <w:sz w:val="24"/>
          <w:szCs w:val="24"/>
          <w:lang w:val="ru-RU"/>
        </w:rPr>
      </w:pPr>
    </w:p>
    <w:p w:rsidR="00FD5215" w:rsidRPr="00FB456E" w:rsidRDefault="00ED12AF" w:rsidP="00FB456E">
      <w:pPr>
        <w:pStyle w:val="Heading3"/>
        <w:spacing w:before="0" w:after="0"/>
        <w:rPr>
          <w:rFonts w:ascii="Times New Roman" w:hAnsi="Times New Roman"/>
          <w:i/>
          <w:sz w:val="28"/>
          <w:szCs w:val="28"/>
          <w:lang w:val="sr-Cyrl-BA"/>
        </w:rPr>
      </w:pPr>
      <w:bookmarkStart w:id="23" w:name="_Toc4740305"/>
      <w:bookmarkStart w:id="24" w:name="_Toc4740575"/>
      <w:bookmarkStart w:id="25" w:name="_Toc139007455"/>
      <w:r w:rsidRPr="00FB456E">
        <w:rPr>
          <w:rFonts w:ascii="Times New Roman" w:hAnsi="Times New Roman"/>
          <w:i/>
          <w:sz w:val="28"/>
          <w:szCs w:val="28"/>
        </w:rPr>
        <w:t xml:space="preserve">1.5.2. </w:t>
      </w:r>
      <w:r w:rsidR="00FD5215" w:rsidRPr="00FB456E">
        <w:rPr>
          <w:rFonts w:ascii="Times New Roman" w:hAnsi="Times New Roman"/>
          <w:i/>
          <w:sz w:val="28"/>
          <w:szCs w:val="28"/>
        </w:rPr>
        <w:t>Надзорни одбор</w:t>
      </w:r>
      <w:bookmarkEnd w:id="23"/>
      <w:bookmarkEnd w:id="24"/>
      <w:r w:rsidR="002E0D47" w:rsidRPr="00FB456E">
        <w:rPr>
          <w:rFonts w:ascii="Times New Roman" w:hAnsi="Times New Roman"/>
          <w:i/>
          <w:sz w:val="28"/>
          <w:szCs w:val="28"/>
          <w:lang w:val="sr-Cyrl-BA"/>
        </w:rPr>
        <w:t xml:space="preserve"> Предузећа</w:t>
      </w:r>
      <w:bookmarkEnd w:id="25"/>
    </w:p>
    <w:p w:rsidR="008E27B4" w:rsidRPr="00FB456E" w:rsidRDefault="008E27B4" w:rsidP="00FB456E">
      <w:pPr>
        <w:spacing w:after="0" w:line="240" w:lineRule="auto"/>
        <w:rPr>
          <w:rFonts w:ascii="Times New Roman" w:hAnsi="Times New Roman" w:cs="Times New Roman"/>
          <w:sz w:val="28"/>
          <w:szCs w:val="28"/>
          <w:lang w:val="sr-Cyrl-BA"/>
        </w:rPr>
      </w:pPr>
    </w:p>
    <w:p w:rsidR="00FD5215" w:rsidRDefault="00FD5215"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Статутом Предузећа дефинисано је да Надзорни одбор има 3 (три) члана која именује и разрјешава Скупштина Предузећа на основу спроведеног јавног конкурса, у складу са </w:t>
      </w:r>
      <w:bookmarkStart w:id="26" w:name="_Hlk509323537"/>
      <w:r w:rsidRPr="00FB456E">
        <w:rPr>
          <w:rFonts w:ascii="Times New Roman" w:hAnsi="Times New Roman" w:cs="Times New Roman"/>
          <w:sz w:val="24"/>
          <w:szCs w:val="24"/>
          <w:lang w:val="sr-Cyrl-BA"/>
        </w:rPr>
        <w:t>Законом о министарским, владиним и другим именовањима и Одлуком о оснивању ЈКП “Градско гробље“ ДОО Бијељина</w:t>
      </w:r>
      <w:bookmarkEnd w:id="26"/>
      <w:r w:rsidR="007807AD" w:rsidRPr="00FB456E">
        <w:rPr>
          <w:rFonts w:ascii="Times New Roman" w:hAnsi="Times New Roman" w:cs="Times New Roman"/>
          <w:sz w:val="24"/>
          <w:szCs w:val="24"/>
          <w:lang w:val="sr-Cyrl-BA"/>
        </w:rPr>
        <w:t>.</w:t>
      </w:r>
    </w:p>
    <w:p w:rsidR="00FB456E" w:rsidRPr="00FB456E" w:rsidRDefault="00FB456E" w:rsidP="00FB456E">
      <w:pPr>
        <w:spacing w:after="0" w:line="240" w:lineRule="auto"/>
        <w:ind w:firstLine="708"/>
        <w:jc w:val="both"/>
        <w:rPr>
          <w:rFonts w:ascii="Times New Roman" w:hAnsi="Times New Roman" w:cs="Times New Roman"/>
          <w:sz w:val="24"/>
          <w:szCs w:val="24"/>
          <w:lang w:val="sr-Cyrl-BA"/>
        </w:rPr>
      </w:pPr>
    </w:p>
    <w:p w:rsidR="007807AD" w:rsidRDefault="007807AD" w:rsidP="00FB456E">
      <w:pPr>
        <w:pStyle w:val="ListParagraph"/>
        <w:spacing w:after="0" w:line="240" w:lineRule="auto"/>
        <w:ind w:left="142" w:firstLine="284"/>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 Надзорни одбор предузећа </w:t>
      </w:r>
      <w:r w:rsidR="00A84B17" w:rsidRPr="00FB456E">
        <w:rPr>
          <w:rFonts w:ascii="Times New Roman" w:hAnsi="Times New Roman" w:cs="Times New Roman"/>
          <w:sz w:val="24"/>
          <w:szCs w:val="24"/>
          <w:lang w:val="sr-Cyrl-BA"/>
        </w:rPr>
        <w:t>у току 2022.године чинили су чланови Надзорног одбора изабрани на јавном конкурсу за избор и именовање чланова Надзорног одбора ЈКП „Градско гробље“ ДОО Бијељина</w:t>
      </w:r>
      <w:r w:rsidR="004415F3" w:rsidRPr="00FB456E">
        <w:rPr>
          <w:rFonts w:ascii="Times New Roman" w:hAnsi="Times New Roman" w:cs="Times New Roman"/>
          <w:sz w:val="24"/>
          <w:szCs w:val="24"/>
          <w:lang w:val="sr-Latn-BA"/>
        </w:rPr>
        <w:t xml:space="preserve">. </w:t>
      </w:r>
      <w:r w:rsidR="004415F3" w:rsidRPr="00FB456E">
        <w:rPr>
          <w:rFonts w:ascii="Times New Roman" w:hAnsi="Times New Roman" w:cs="Times New Roman"/>
          <w:sz w:val="24"/>
          <w:szCs w:val="24"/>
          <w:lang w:val="sr-Cyrl-BA"/>
        </w:rPr>
        <w:t>Надзорни одбор је конс</w:t>
      </w:r>
      <w:r w:rsidR="00A1641E" w:rsidRPr="00FB456E">
        <w:rPr>
          <w:rFonts w:ascii="Times New Roman" w:hAnsi="Times New Roman" w:cs="Times New Roman"/>
          <w:sz w:val="24"/>
          <w:szCs w:val="24"/>
          <w:lang w:val="sr-Cyrl-BA"/>
        </w:rPr>
        <w:t>титуисан на сједници одржаној 0</w:t>
      </w:r>
      <w:r w:rsidR="00A1641E" w:rsidRPr="00BA7B1B">
        <w:rPr>
          <w:rFonts w:ascii="Times New Roman" w:hAnsi="Times New Roman" w:cs="Times New Roman"/>
          <w:sz w:val="24"/>
          <w:szCs w:val="24"/>
          <w:lang w:val="ru-RU"/>
        </w:rPr>
        <w:t>9</w:t>
      </w:r>
      <w:r w:rsidR="004415F3" w:rsidRPr="00FB456E">
        <w:rPr>
          <w:rFonts w:ascii="Times New Roman" w:hAnsi="Times New Roman" w:cs="Times New Roman"/>
          <w:sz w:val="24"/>
          <w:szCs w:val="24"/>
          <w:lang w:val="sr-Cyrl-BA"/>
        </w:rPr>
        <w:t xml:space="preserve">.02.2022.године </w:t>
      </w:r>
      <w:r w:rsidR="00A84B17" w:rsidRPr="00FB456E">
        <w:rPr>
          <w:rFonts w:ascii="Times New Roman" w:hAnsi="Times New Roman" w:cs="Times New Roman"/>
          <w:sz w:val="24"/>
          <w:szCs w:val="24"/>
          <w:lang w:val="sr-Cyrl-BA"/>
        </w:rPr>
        <w:t xml:space="preserve"> у саставу:  </w:t>
      </w:r>
    </w:p>
    <w:p w:rsidR="00FB456E" w:rsidRPr="00FB456E" w:rsidRDefault="00FB456E" w:rsidP="00FB456E">
      <w:pPr>
        <w:pStyle w:val="ListParagraph"/>
        <w:spacing w:after="0" w:line="240" w:lineRule="auto"/>
        <w:ind w:left="142" w:firstLine="284"/>
        <w:jc w:val="both"/>
        <w:rPr>
          <w:rFonts w:ascii="Times New Roman" w:hAnsi="Times New Roman" w:cs="Times New Roman"/>
          <w:sz w:val="24"/>
          <w:szCs w:val="24"/>
          <w:lang w:val="sr-Cyrl-BA"/>
        </w:rPr>
      </w:pPr>
    </w:p>
    <w:p w:rsidR="00A84B17" w:rsidRPr="00FB456E" w:rsidRDefault="004415F3" w:rsidP="00FB456E">
      <w:pPr>
        <w:pStyle w:val="ListParagraph"/>
        <w:numPr>
          <w:ilvl w:val="0"/>
          <w:numId w:val="3"/>
        </w:numPr>
        <w:spacing w:after="0" w:line="240" w:lineRule="auto"/>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Бранислав Ристић</w:t>
      </w:r>
    </w:p>
    <w:p w:rsidR="00A84B17" w:rsidRPr="00FB456E" w:rsidRDefault="008A5988" w:rsidP="00FB456E">
      <w:pPr>
        <w:pStyle w:val="ListParagraph"/>
        <w:numPr>
          <w:ilvl w:val="0"/>
          <w:numId w:val="3"/>
        </w:numPr>
        <w:spacing w:after="0" w:line="240" w:lineRule="auto"/>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Велибор Сав</w:t>
      </w:r>
      <w:r w:rsidR="004415F3" w:rsidRPr="00FB456E">
        <w:rPr>
          <w:rFonts w:ascii="Times New Roman" w:hAnsi="Times New Roman" w:cs="Times New Roman"/>
          <w:sz w:val="24"/>
          <w:szCs w:val="24"/>
          <w:lang w:val="sr-Cyrl-BA"/>
        </w:rPr>
        <w:t>чић</w:t>
      </w:r>
    </w:p>
    <w:p w:rsidR="00A84B17" w:rsidRPr="00FB456E" w:rsidRDefault="00EA55A7" w:rsidP="00FB456E">
      <w:pPr>
        <w:pStyle w:val="ListParagraph"/>
        <w:numPr>
          <w:ilvl w:val="0"/>
          <w:numId w:val="3"/>
        </w:num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Николи</w:t>
      </w:r>
      <w:r>
        <w:rPr>
          <w:rFonts w:ascii="Times New Roman" w:hAnsi="Times New Roman" w:cs="Times New Roman"/>
          <w:sz w:val="24"/>
          <w:szCs w:val="24"/>
          <w:lang w:val="sr-Latn-RS"/>
        </w:rPr>
        <w:t>j</w:t>
      </w:r>
      <w:r w:rsidR="004415F3" w:rsidRPr="00FB456E">
        <w:rPr>
          <w:rFonts w:ascii="Times New Roman" w:hAnsi="Times New Roman" w:cs="Times New Roman"/>
          <w:sz w:val="24"/>
          <w:szCs w:val="24"/>
          <w:lang w:val="sr-Cyrl-BA"/>
        </w:rPr>
        <w:t>а Деспотовић</w:t>
      </w:r>
      <w:r w:rsidR="00A84B17" w:rsidRPr="00FB456E">
        <w:rPr>
          <w:rFonts w:ascii="Times New Roman" w:hAnsi="Times New Roman" w:cs="Times New Roman"/>
          <w:sz w:val="24"/>
          <w:szCs w:val="24"/>
          <w:lang w:val="sr-Cyrl-BA"/>
        </w:rPr>
        <w:t>.</w:t>
      </w:r>
    </w:p>
    <w:p w:rsidR="004415F3" w:rsidRPr="00FB456E" w:rsidRDefault="004415F3" w:rsidP="00FB456E">
      <w:pPr>
        <w:pStyle w:val="ListParagraph"/>
        <w:spacing w:after="0" w:line="240" w:lineRule="auto"/>
        <w:ind w:left="0"/>
        <w:jc w:val="both"/>
        <w:rPr>
          <w:rFonts w:ascii="Times New Roman" w:hAnsi="Times New Roman" w:cs="Times New Roman"/>
          <w:sz w:val="24"/>
          <w:szCs w:val="24"/>
          <w:lang w:val="sr-Cyrl-BA"/>
        </w:rPr>
      </w:pPr>
    </w:p>
    <w:p w:rsidR="006E1B56" w:rsidRDefault="004415F3" w:rsidP="00FB456E">
      <w:pPr>
        <w:pStyle w:val="ListParagraph"/>
        <w:spacing w:after="0" w:line="240" w:lineRule="auto"/>
        <w:ind w:left="0" w:firstLine="56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lastRenderedPageBreak/>
        <w:t>Брнислав Ристић изабран је за предсједника Надзорног одбора ЈКП „Градско гробље“ ДОО Бијељина.</w:t>
      </w:r>
    </w:p>
    <w:p w:rsidR="00FB456E" w:rsidRPr="00FB456E" w:rsidRDefault="00FB456E" w:rsidP="00FB456E">
      <w:pPr>
        <w:pStyle w:val="ListParagraph"/>
        <w:spacing w:after="0" w:line="240" w:lineRule="auto"/>
        <w:ind w:left="0" w:firstLine="568"/>
        <w:jc w:val="both"/>
        <w:rPr>
          <w:rFonts w:ascii="Times New Roman" w:hAnsi="Times New Roman" w:cs="Times New Roman"/>
          <w:sz w:val="24"/>
          <w:szCs w:val="24"/>
          <w:lang w:val="sr-Cyrl-BA"/>
        </w:rPr>
      </w:pPr>
    </w:p>
    <w:p w:rsidR="000A7578" w:rsidRDefault="00A84B17" w:rsidP="00FB456E">
      <w:pPr>
        <w:spacing w:after="0" w:line="240" w:lineRule="auto"/>
        <w:ind w:firstLine="36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У току 2022.године одржано је 12 сједница Надзорног одбора предузећа. </w:t>
      </w:r>
    </w:p>
    <w:p w:rsidR="00FB456E" w:rsidRPr="00BA7B1B" w:rsidRDefault="00FB456E" w:rsidP="00FB456E">
      <w:pPr>
        <w:spacing w:after="0" w:line="240" w:lineRule="auto"/>
        <w:ind w:firstLine="360"/>
        <w:jc w:val="both"/>
        <w:rPr>
          <w:rFonts w:ascii="Times New Roman" w:hAnsi="Times New Roman" w:cs="Times New Roman"/>
          <w:sz w:val="24"/>
          <w:szCs w:val="24"/>
          <w:lang w:val="ru-RU"/>
        </w:rPr>
      </w:pPr>
    </w:p>
    <w:p w:rsidR="00A1641E" w:rsidRPr="00FB456E" w:rsidRDefault="00A1641E" w:rsidP="00FB456E">
      <w:pPr>
        <w:spacing w:after="0" w:line="240" w:lineRule="auto"/>
        <w:ind w:firstLine="36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На првој сједници Надзорног од</w:t>
      </w:r>
      <w:r w:rsidR="00CE2C35" w:rsidRPr="00FB456E">
        <w:rPr>
          <w:rFonts w:ascii="Times New Roman" w:hAnsi="Times New Roman" w:cs="Times New Roman"/>
          <w:sz w:val="24"/>
          <w:szCs w:val="24"/>
          <w:lang w:val="sr-Cyrl-BA"/>
        </w:rPr>
        <w:t>бора предузећа одржан</w:t>
      </w:r>
      <w:r w:rsidRPr="00FB456E">
        <w:rPr>
          <w:rFonts w:ascii="Times New Roman" w:hAnsi="Times New Roman" w:cs="Times New Roman"/>
          <w:sz w:val="24"/>
          <w:szCs w:val="24"/>
          <w:lang w:val="sr-Cyrl-BA"/>
        </w:rPr>
        <w:t>ој дана 0</w:t>
      </w:r>
      <w:r w:rsidRPr="00BA7B1B">
        <w:rPr>
          <w:rFonts w:ascii="Times New Roman" w:hAnsi="Times New Roman" w:cs="Times New Roman"/>
          <w:sz w:val="24"/>
          <w:szCs w:val="24"/>
          <w:lang w:val="ru-RU"/>
        </w:rPr>
        <w:t>9</w:t>
      </w:r>
      <w:r w:rsidRPr="00FB456E">
        <w:rPr>
          <w:rFonts w:ascii="Times New Roman" w:hAnsi="Times New Roman" w:cs="Times New Roman"/>
          <w:sz w:val="24"/>
          <w:szCs w:val="24"/>
          <w:lang w:val="sr-Cyrl-BA"/>
        </w:rPr>
        <w:t>.02.2022.године расправљало и одлучивало се о:</w:t>
      </w:r>
    </w:p>
    <w:p w:rsidR="00A1641E" w:rsidRPr="00FB456E" w:rsidRDefault="00A1641E" w:rsidP="00FB456E">
      <w:pPr>
        <w:pStyle w:val="ListParagraph"/>
        <w:numPr>
          <w:ilvl w:val="0"/>
          <w:numId w:val="3"/>
        </w:numPr>
        <w:tabs>
          <w:tab w:val="left" w:pos="426"/>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Извјештају о попису на дан 31.12.2021.године ЈКП „Градско гробље“ ДОО Бијељина;</w:t>
      </w:r>
    </w:p>
    <w:p w:rsidR="00A1641E" w:rsidRPr="00FB456E" w:rsidRDefault="00A1641E" w:rsidP="00FB456E">
      <w:pPr>
        <w:pStyle w:val="ListParagraph"/>
        <w:numPr>
          <w:ilvl w:val="0"/>
          <w:numId w:val="3"/>
        </w:numPr>
        <w:tabs>
          <w:tab w:val="left" w:pos="426"/>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Правилнику о допуштеној висини кала, расипа, квара  и лома у ЈКП „Градско гробље“ ДОО Бијељина;</w:t>
      </w:r>
    </w:p>
    <w:p w:rsidR="00A1641E" w:rsidRPr="00FB456E" w:rsidRDefault="00A1641E" w:rsidP="00FB456E">
      <w:pPr>
        <w:pStyle w:val="ListParagraph"/>
        <w:numPr>
          <w:ilvl w:val="0"/>
          <w:numId w:val="3"/>
        </w:numPr>
        <w:tabs>
          <w:tab w:val="left" w:pos="426"/>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Правилнику о рачуноводству, ревизији и рачуноводственим политикама ЈКП „Градско гробље“ ДОО Бијељина;</w:t>
      </w:r>
    </w:p>
    <w:p w:rsidR="00A1641E" w:rsidRPr="00FB456E" w:rsidRDefault="00A1641E" w:rsidP="00FB456E">
      <w:pPr>
        <w:pStyle w:val="ListParagraph"/>
        <w:numPr>
          <w:ilvl w:val="0"/>
          <w:numId w:val="3"/>
        </w:numPr>
        <w:tabs>
          <w:tab w:val="left" w:pos="426"/>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Упутству о одржавању и сервисирању радних машина, алата и возила ЈКП „Градско гробље“ ДОО Бијељина;</w:t>
      </w:r>
    </w:p>
    <w:p w:rsidR="00A1641E" w:rsidRPr="00BA7B1B" w:rsidRDefault="00A1641E" w:rsidP="00FB456E">
      <w:pPr>
        <w:pStyle w:val="ListParagraph"/>
        <w:numPr>
          <w:ilvl w:val="0"/>
          <w:numId w:val="3"/>
        </w:numPr>
        <w:tabs>
          <w:tab w:val="left" w:pos="426"/>
        </w:tabs>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 xml:space="preserve">Правилнику </w:t>
      </w:r>
      <w:r w:rsidRPr="00BA7B1B">
        <w:rPr>
          <w:rFonts w:ascii="Times New Roman" w:hAnsi="Times New Roman" w:cs="Times New Roman"/>
          <w:sz w:val="24"/>
          <w:szCs w:val="24"/>
          <w:lang w:val="ru-RU"/>
        </w:rPr>
        <w:t>о критеријумима, условима и поступку отписа потраживањау ЈКП „Градско гробље“ ДОО Бијељина;</w:t>
      </w:r>
    </w:p>
    <w:p w:rsidR="00A1641E" w:rsidRPr="00BA7B1B" w:rsidRDefault="00A1641E" w:rsidP="00FB456E">
      <w:pPr>
        <w:pStyle w:val="ListParagraph"/>
        <w:numPr>
          <w:ilvl w:val="0"/>
          <w:numId w:val="3"/>
        </w:numPr>
        <w:tabs>
          <w:tab w:val="left" w:pos="426"/>
        </w:tabs>
        <w:spacing w:after="0" w:line="240" w:lineRule="auto"/>
        <w:ind w:left="0"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Захтјеву за давање сагласности на Одлуку о покретању поступка реконсктрукције оштећених гробних мјеста на Новом градском гробљу Хасе-Бријесница број 2-1-69/22 од 31.01.2022.године;</w:t>
      </w:r>
    </w:p>
    <w:p w:rsidR="00A1641E" w:rsidRPr="00BA7B1B" w:rsidRDefault="00A1641E" w:rsidP="00FB456E">
      <w:pPr>
        <w:pStyle w:val="ListParagraph"/>
        <w:numPr>
          <w:ilvl w:val="0"/>
          <w:numId w:val="3"/>
        </w:numPr>
        <w:tabs>
          <w:tab w:val="left" w:pos="426"/>
          <w:tab w:val="left" w:pos="567"/>
          <w:tab w:val="left" w:pos="851"/>
        </w:tabs>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Захтјеву за давање сагласности за закуп пословног простора на подручју ужег центра града број 2-1</w:t>
      </w:r>
      <w:r w:rsidRPr="00FB456E">
        <w:rPr>
          <w:rFonts w:ascii="Times New Roman" w:hAnsi="Times New Roman" w:cs="Times New Roman"/>
          <w:sz w:val="24"/>
          <w:szCs w:val="24"/>
          <w:lang w:val="sr-Latn-BA"/>
        </w:rPr>
        <w:t>-</w:t>
      </w:r>
      <w:r w:rsidRPr="00FB456E">
        <w:rPr>
          <w:rFonts w:ascii="Times New Roman" w:hAnsi="Times New Roman" w:cs="Times New Roman"/>
          <w:sz w:val="24"/>
          <w:szCs w:val="24"/>
          <w:lang w:val="sr-Cyrl-BA"/>
        </w:rPr>
        <w:t>70/22 од 31.01.2022.године</w:t>
      </w:r>
    </w:p>
    <w:p w:rsidR="00A1641E" w:rsidRPr="00FB456E" w:rsidRDefault="00A1641E" w:rsidP="00FB456E">
      <w:pPr>
        <w:pStyle w:val="ListParagraph"/>
        <w:numPr>
          <w:ilvl w:val="0"/>
          <w:numId w:val="3"/>
        </w:numPr>
        <w:tabs>
          <w:tab w:val="left" w:pos="426"/>
          <w:tab w:val="left" w:pos="567"/>
          <w:tab w:val="left" w:pos="851"/>
        </w:tabs>
        <w:spacing w:after="0" w:line="240" w:lineRule="auto"/>
        <w:ind w:left="0" w:firstLine="567"/>
        <w:jc w:val="both"/>
        <w:rPr>
          <w:rFonts w:ascii="Times New Roman" w:hAnsi="Times New Roman" w:cs="Times New Roman"/>
          <w:sz w:val="24"/>
          <w:szCs w:val="24"/>
          <w:lang w:val="sr-Cyrl-BA"/>
        </w:rPr>
      </w:pPr>
      <w:r w:rsidRPr="00BA7B1B">
        <w:rPr>
          <w:rFonts w:ascii="Times New Roman" w:eastAsia="Calibri" w:hAnsi="Times New Roman" w:cs="Times New Roman"/>
          <w:sz w:val="24"/>
          <w:szCs w:val="24"/>
          <w:lang w:val="ru-RU"/>
        </w:rPr>
        <w:t xml:space="preserve"> Информациј</w:t>
      </w:r>
      <w:r w:rsidRPr="00FB456E">
        <w:rPr>
          <w:rFonts w:ascii="Times New Roman" w:eastAsia="Calibri" w:hAnsi="Times New Roman" w:cs="Times New Roman"/>
          <w:sz w:val="24"/>
          <w:szCs w:val="24"/>
          <w:lang w:val="sr-Cyrl-BA"/>
        </w:rPr>
        <w:t>и</w:t>
      </w:r>
      <w:r w:rsidRPr="00BA7B1B">
        <w:rPr>
          <w:rFonts w:ascii="Times New Roman" w:eastAsia="Calibri" w:hAnsi="Times New Roman" w:cs="Times New Roman"/>
          <w:sz w:val="24"/>
          <w:szCs w:val="24"/>
          <w:lang w:val="ru-RU"/>
        </w:rPr>
        <w:t xml:space="preserve"> о контроли УИО и предузетим корацима по обављеној контроли</w:t>
      </w:r>
      <w:r w:rsidRPr="00FB456E">
        <w:rPr>
          <w:rFonts w:ascii="Times New Roman" w:eastAsia="Calibri" w:hAnsi="Times New Roman" w:cs="Times New Roman"/>
          <w:sz w:val="24"/>
          <w:szCs w:val="24"/>
          <w:lang w:val="sr-Cyrl-BA"/>
        </w:rPr>
        <w:t xml:space="preserve"> број 2-1-78/22 од 02.02.2022.године;</w:t>
      </w:r>
    </w:p>
    <w:p w:rsidR="00A1641E" w:rsidRPr="00FB456E" w:rsidRDefault="00A1641E" w:rsidP="00FB456E">
      <w:pPr>
        <w:pStyle w:val="ListParagraph"/>
        <w:numPr>
          <w:ilvl w:val="0"/>
          <w:numId w:val="3"/>
        </w:numPr>
        <w:tabs>
          <w:tab w:val="left" w:pos="426"/>
          <w:tab w:val="left" w:pos="567"/>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eastAsia="Calibri" w:hAnsi="Times New Roman" w:cs="Times New Roman"/>
          <w:sz w:val="24"/>
          <w:szCs w:val="24"/>
          <w:lang w:val="sr-Cyrl-BA"/>
        </w:rPr>
        <w:t>Допуни молбе за давање сагласности за одобравање исплате новчаних средстава на основу трошкова насталих усљед стручног оспособљавања протоколисана у главну књигу под  бројем 3-1-523/21 од 22.12.2021.године број 3-1-49/22 од 04.02.2022.године поднесену од стране Симић Слађана;</w:t>
      </w:r>
    </w:p>
    <w:p w:rsidR="00A1641E" w:rsidRPr="00FB456E" w:rsidRDefault="00A1641E" w:rsidP="00FB456E">
      <w:pPr>
        <w:pStyle w:val="ListParagraph"/>
        <w:numPr>
          <w:ilvl w:val="0"/>
          <w:numId w:val="3"/>
        </w:numPr>
        <w:tabs>
          <w:tab w:val="left" w:pos="426"/>
          <w:tab w:val="left" w:pos="567"/>
          <w:tab w:val="left" w:pos="851"/>
        </w:tabs>
        <w:spacing w:after="0" w:line="240" w:lineRule="auto"/>
        <w:ind w:left="0" w:firstLine="567"/>
        <w:jc w:val="both"/>
        <w:rPr>
          <w:rFonts w:ascii="Times New Roman" w:hAnsi="Times New Roman" w:cs="Times New Roman"/>
          <w:sz w:val="24"/>
          <w:szCs w:val="24"/>
          <w:lang w:val="sr-Cyrl-BA"/>
        </w:rPr>
      </w:pPr>
      <w:r w:rsidRPr="00FB456E">
        <w:rPr>
          <w:rFonts w:ascii="Times New Roman" w:eastAsia="Calibri" w:hAnsi="Times New Roman" w:cs="Times New Roman"/>
          <w:sz w:val="24"/>
          <w:szCs w:val="24"/>
          <w:lang w:val="sr-Cyrl-BA"/>
        </w:rPr>
        <w:t>Усаглашавање постојећег Уговора о раду Директора Томић Мариа са Законом о измјненама и допунама Закона о раду Републике Српске („Службени гласник Републике Српске“ број 119/21)</w:t>
      </w:r>
    </w:p>
    <w:p w:rsidR="00A1641E" w:rsidRPr="00BA7B1B" w:rsidRDefault="00A1641E" w:rsidP="00FB456E">
      <w:pPr>
        <w:pStyle w:val="ListParagraph"/>
        <w:spacing w:after="0" w:line="240" w:lineRule="auto"/>
        <w:ind w:left="786"/>
        <w:jc w:val="both"/>
        <w:rPr>
          <w:rFonts w:ascii="Times New Roman" w:hAnsi="Times New Roman" w:cs="Times New Roman"/>
          <w:sz w:val="24"/>
          <w:szCs w:val="24"/>
          <w:lang w:val="ru-RU"/>
        </w:rPr>
      </w:pPr>
    </w:p>
    <w:p w:rsidR="00B62A34" w:rsidRPr="00FB456E" w:rsidRDefault="006B692C" w:rsidP="00FB456E">
      <w:pPr>
        <w:spacing w:after="0" w:line="240" w:lineRule="auto"/>
        <w:ind w:firstLine="56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На </w:t>
      </w:r>
      <w:r w:rsidR="00CA32C4" w:rsidRPr="00FB456E">
        <w:rPr>
          <w:rFonts w:ascii="Times New Roman" w:hAnsi="Times New Roman" w:cs="Times New Roman"/>
          <w:sz w:val="24"/>
          <w:szCs w:val="24"/>
          <w:lang w:val="sr-Cyrl-BA"/>
        </w:rPr>
        <w:t>другој</w:t>
      </w:r>
      <w:r w:rsidRPr="00FB456E">
        <w:rPr>
          <w:rFonts w:ascii="Times New Roman" w:hAnsi="Times New Roman" w:cs="Times New Roman"/>
          <w:sz w:val="24"/>
          <w:szCs w:val="24"/>
          <w:lang w:val="sr-Cyrl-BA"/>
        </w:rPr>
        <w:t xml:space="preserve"> сједници Надзорног од</w:t>
      </w:r>
      <w:r w:rsidR="00CA32C4" w:rsidRPr="00FB456E">
        <w:rPr>
          <w:rFonts w:ascii="Times New Roman" w:hAnsi="Times New Roman" w:cs="Times New Roman"/>
          <w:sz w:val="24"/>
          <w:szCs w:val="24"/>
          <w:lang w:val="sr-Cyrl-BA"/>
        </w:rPr>
        <w:t>бора пр</w:t>
      </w:r>
      <w:r w:rsidR="00CE2C35" w:rsidRPr="00FB456E">
        <w:rPr>
          <w:rFonts w:ascii="Times New Roman" w:hAnsi="Times New Roman" w:cs="Times New Roman"/>
          <w:sz w:val="24"/>
          <w:szCs w:val="24"/>
          <w:lang w:val="sr-Cyrl-BA"/>
        </w:rPr>
        <w:t>едузећа одржан</w:t>
      </w:r>
      <w:r w:rsidR="00CA32C4" w:rsidRPr="00FB456E">
        <w:rPr>
          <w:rFonts w:ascii="Times New Roman" w:hAnsi="Times New Roman" w:cs="Times New Roman"/>
          <w:sz w:val="24"/>
          <w:szCs w:val="24"/>
          <w:lang w:val="sr-Cyrl-BA"/>
        </w:rPr>
        <w:t>ој дана 16</w:t>
      </w:r>
      <w:r w:rsidRPr="00FB456E">
        <w:rPr>
          <w:rFonts w:ascii="Times New Roman" w:hAnsi="Times New Roman" w:cs="Times New Roman"/>
          <w:sz w:val="24"/>
          <w:szCs w:val="24"/>
          <w:lang w:val="sr-Cyrl-BA"/>
        </w:rPr>
        <w:t>.02.2022.године расправљало и одлучивало се о</w:t>
      </w:r>
      <w:r w:rsidR="00CA32C4" w:rsidRPr="00FB456E">
        <w:rPr>
          <w:rFonts w:ascii="Times New Roman" w:hAnsi="Times New Roman" w:cs="Times New Roman"/>
          <w:sz w:val="24"/>
          <w:szCs w:val="24"/>
          <w:lang w:val="sr-Cyrl-BA"/>
        </w:rPr>
        <w:t>:</w:t>
      </w:r>
    </w:p>
    <w:p w:rsidR="00CA32C4" w:rsidRPr="00FB456E" w:rsidRDefault="00CA32C4" w:rsidP="00FB456E">
      <w:pPr>
        <w:pStyle w:val="ListParagraph"/>
        <w:numPr>
          <w:ilvl w:val="0"/>
          <w:numId w:val="3"/>
        </w:numPr>
        <w:tabs>
          <w:tab w:val="left" w:pos="567"/>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 формирању Комисије у складу са Правилником, о критеријумима, условима и поступку отписа потраживања у  ЈКП „Градско гробље“ ДОО Бијељина на основу Приједлога</w:t>
      </w:r>
      <w:r w:rsidRPr="00BA7B1B">
        <w:rPr>
          <w:rFonts w:ascii="Times New Roman" w:eastAsia="Calibri" w:hAnsi="Times New Roman" w:cs="Times New Roman"/>
          <w:sz w:val="24"/>
          <w:szCs w:val="24"/>
          <w:lang w:val="ru-RU"/>
        </w:rPr>
        <w:t xml:space="preserve"> чланова комисије за отпис потраживања</w:t>
      </w:r>
      <w:r w:rsidRPr="00FB456E">
        <w:rPr>
          <w:rFonts w:ascii="Times New Roman" w:hAnsi="Times New Roman" w:cs="Times New Roman"/>
          <w:sz w:val="24"/>
          <w:szCs w:val="24"/>
          <w:lang w:val="sr-Cyrl-BA"/>
        </w:rPr>
        <w:t xml:space="preserve"> Директора предузећа  број 2-1-183/22 од 10.02.2022.године;</w:t>
      </w:r>
    </w:p>
    <w:p w:rsidR="00CA32C4" w:rsidRPr="00FB456E" w:rsidRDefault="00CA32C4" w:rsidP="00FB456E">
      <w:pPr>
        <w:pStyle w:val="ListParagraph"/>
        <w:numPr>
          <w:ilvl w:val="0"/>
          <w:numId w:val="3"/>
        </w:numPr>
        <w:tabs>
          <w:tab w:val="left" w:pos="567"/>
        </w:tabs>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Извјештају</w:t>
      </w:r>
      <w:r w:rsidRPr="00FB456E">
        <w:rPr>
          <w:rFonts w:ascii="Times New Roman" w:hAnsi="Times New Roman" w:cs="Times New Roman"/>
          <w:sz w:val="24"/>
          <w:szCs w:val="24"/>
          <w:lang w:val="sr-Latn-BA"/>
        </w:rPr>
        <w:t xml:space="preserve"> o </w:t>
      </w:r>
      <w:r w:rsidRPr="00FB456E">
        <w:rPr>
          <w:rFonts w:ascii="Times New Roman" w:hAnsi="Times New Roman" w:cs="Times New Roman"/>
          <w:sz w:val="24"/>
          <w:szCs w:val="24"/>
          <w:lang w:val="sr-Cyrl-BA"/>
        </w:rPr>
        <w:t>затеченом стању на 9.пољу на Новом градском гробљу Хасе-Бријесница и процијењеним трошковима за реконструкцију број 3-1-189/22 од 10.02.2022.године</w:t>
      </w:r>
      <w:r w:rsidR="008E27B4" w:rsidRPr="00FB456E">
        <w:rPr>
          <w:rFonts w:ascii="Times New Roman" w:hAnsi="Times New Roman" w:cs="Times New Roman"/>
          <w:sz w:val="24"/>
          <w:szCs w:val="24"/>
          <w:lang w:val="sr-Cyrl-BA"/>
        </w:rPr>
        <w:t>.</w:t>
      </w:r>
    </w:p>
    <w:p w:rsidR="00ED3341" w:rsidRPr="00BA7B1B" w:rsidRDefault="00ED3341" w:rsidP="00FB456E">
      <w:pPr>
        <w:spacing w:after="0" w:line="240" w:lineRule="auto"/>
        <w:ind w:firstLine="568"/>
        <w:jc w:val="both"/>
        <w:rPr>
          <w:rFonts w:ascii="Times New Roman" w:hAnsi="Times New Roman" w:cs="Times New Roman"/>
          <w:sz w:val="24"/>
          <w:szCs w:val="24"/>
          <w:lang w:val="ru-RU"/>
        </w:rPr>
      </w:pPr>
    </w:p>
    <w:p w:rsidR="00ED3341" w:rsidRPr="00FB456E" w:rsidRDefault="00ED3341" w:rsidP="00FB456E">
      <w:pPr>
        <w:spacing w:after="0" w:line="240" w:lineRule="auto"/>
        <w:ind w:firstLine="56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На</w:t>
      </w:r>
      <w:r w:rsidR="00EA55A7">
        <w:rPr>
          <w:rFonts w:ascii="Times New Roman" w:hAnsi="Times New Roman" w:cs="Times New Roman"/>
          <w:sz w:val="24"/>
          <w:szCs w:val="24"/>
          <w:lang w:val="sr-Latn-RS"/>
        </w:rPr>
        <w:t xml:space="preserve"> </w:t>
      </w:r>
      <w:r w:rsidRPr="00FB456E">
        <w:rPr>
          <w:rFonts w:ascii="Times New Roman" w:hAnsi="Times New Roman" w:cs="Times New Roman"/>
          <w:sz w:val="24"/>
          <w:szCs w:val="24"/>
          <w:lang w:val="sr-Cyrl-BA"/>
        </w:rPr>
        <w:t>трећој сједници Надзорног одбора пр</w:t>
      </w:r>
      <w:r w:rsidR="00CE2C35" w:rsidRPr="00FB456E">
        <w:rPr>
          <w:rFonts w:ascii="Times New Roman" w:hAnsi="Times New Roman" w:cs="Times New Roman"/>
          <w:sz w:val="24"/>
          <w:szCs w:val="24"/>
          <w:lang w:val="sr-Cyrl-BA"/>
        </w:rPr>
        <w:t>едузећа одржан</w:t>
      </w:r>
      <w:r w:rsidRPr="00FB456E">
        <w:rPr>
          <w:rFonts w:ascii="Times New Roman" w:hAnsi="Times New Roman" w:cs="Times New Roman"/>
          <w:sz w:val="24"/>
          <w:szCs w:val="24"/>
          <w:lang w:val="sr-Cyrl-BA"/>
        </w:rPr>
        <w:t>ој дана 14.03.2022.године расправљало и одлучивало се о:</w:t>
      </w:r>
    </w:p>
    <w:p w:rsidR="00ED3341" w:rsidRPr="00FB456E" w:rsidRDefault="00ED3341" w:rsidP="00FB456E">
      <w:pPr>
        <w:pStyle w:val="ListParagraph"/>
        <w:numPr>
          <w:ilvl w:val="0"/>
          <w:numId w:val="3"/>
        </w:numPr>
        <w:spacing w:after="0" w:line="240" w:lineRule="auto"/>
        <w:ind w:left="0" w:firstLine="56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 Измјенана и допунама Правилника о печатима, штамбиљима и факсимилима потписа у ЈКП „Градско гробље“ ДОО Бијељина број 67/20 од 30.09.2020.године;</w:t>
      </w:r>
    </w:p>
    <w:p w:rsidR="00ED3341" w:rsidRPr="00FB456E" w:rsidRDefault="00ED3341" w:rsidP="00FB456E">
      <w:pPr>
        <w:pStyle w:val="ListParagraph"/>
        <w:numPr>
          <w:ilvl w:val="0"/>
          <w:numId w:val="3"/>
        </w:numPr>
        <w:spacing w:after="0" w:line="240" w:lineRule="auto"/>
        <w:ind w:left="0" w:firstLine="56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Приједлогу за отпис потраживања Комисије за  отпис потраживања ЈКП „Градско гробље“ ДОО Бијељина број 2-1-311/22 од 24.02.2022.године; </w:t>
      </w:r>
    </w:p>
    <w:p w:rsidR="00ED3341" w:rsidRPr="00FB456E" w:rsidRDefault="00ED3341" w:rsidP="00FB456E">
      <w:pPr>
        <w:pStyle w:val="ListParagraph"/>
        <w:numPr>
          <w:ilvl w:val="0"/>
          <w:numId w:val="3"/>
        </w:numPr>
        <w:spacing w:after="0" w:line="240" w:lineRule="auto"/>
        <w:ind w:left="0" w:firstLine="56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 Захтјеву за давање сагласности на нацрт  уговора о закупу пословног простора у центру града ради формирања пословне јединице ЈКП „Градско гробље“ ДОО Бијељина;</w:t>
      </w:r>
    </w:p>
    <w:p w:rsidR="00ED3341" w:rsidRPr="00FB456E" w:rsidRDefault="00ED3341" w:rsidP="00FB456E">
      <w:pPr>
        <w:pStyle w:val="ListParagraph"/>
        <w:numPr>
          <w:ilvl w:val="0"/>
          <w:numId w:val="3"/>
        </w:numPr>
        <w:spacing w:after="0" w:line="240" w:lineRule="auto"/>
        <w:ind w:left="0" w:firstLine="56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Расправљање и одлучивање о Цјеновнику трговачких роба ЈКП „Градско гробље“ ДОО Бијељина</w:t>
      </w:r>
      <w:r w:rsidR="00EA55A7">
        <w:rPr>
          <w:rFonts w:ascii="Times New Roman" w:hAnsi="Times New Roman" w:cs="Times New Roman"/>
          <w:sz w:val="24"/>
          <w:szCs w:val="24"/>
          <w:lang w:val="sr-Latn-RS"/>
        </w:rPr>
        <w:t xml:space="preserve"> </w:t>
      </w:r>
      <w:r w:rsidRPr="00FB456E">
        <w:rPr>
          <w:rFonts w:ascii="Times New Roman" w:hAnsi="Times New Roman" w:cs="Times New Roman"/>
          <w:sz w:val="24"/>
          <w:szCs w:val="24"/>
          <w:lang w:val="sr-Cyrl-BA"/>
        </w:rPr>
        <w:t>број 2-1-317/22 од 25.02.2022.године.</w:t>
      </w:r>
    </w:p>
    <w:p w:rsidR="00ED3341" w:rsidRPr="00BA7B1B" w:rsidRDefault="00ED3341" w:rsidP="00FB456E">
      <w:pPr>
        <w:pStyle w:val="ListParagraph"/>
        <w:spacing w:after="0" w:line="240" w:lineRule="auto"/>
        <w:ind w:left="928"/>
        <w:jc w:val="both"/>
        <w:rPr>
          <w:rFonts w:ascii="Times New Roman" w:hAnsi="Times New Roman" w:cs="Times New Roman"/>
          <w:sz w:val="24"/>
          <w:szCs w:val="24"/>
          <w:lang w:val="ru-RU"/>
        </w:rPr>
      </w:pPr>
    </w:p>
    <w:p w:rsidR="00ED3341" w:rsidRPr="00FB456E" w:rsidRDefault="00ED3341" w:rsidP="00FB456E">
      <w:pPr>
        <w:spacing w:after="0" w:line="240" w:lineRule="auto"/>
        <w:ind w:firstLine="56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На</w:t>
      </w:r>
      <w:r w:rsidR="00EA55A7">
        <w:rPr>
          <w:rFonts w:ascii="Times New Roman" w:hAnsi="Times New Roman" w:cs="Times New Roman"/>
          <w:sz w:val="24"/>
          <w:szCs w:val="24"/>
          <w:lang w:val="sr-Latn-RS"/>
        </w:rPr>
        <w:t xml:space="preserve"> </w:t>
      </w:r>
      <w:r w:rsidRPr="00FB456E">
        <w:rPr>
          <w:rFonts w:ascii="Times New Roman" w:hAnsi="Times New Roman" w:cs="Times New Roman"/>
          <w:sz w:val="24"/>
          <w:szCs w:val="24"/>
          <w:lang w:val="sr-Cyrl-BA"/>
        </w:rPr>
        <w:t>четвртој сједници Надзорног одбора пр</w:t>
      </w:r>
      <w:r w:rsidR="00CE2C35" w:rsidRPr="00FB456E">
        <w:rPr>
          <w:rFonts w:ascii="Times New Roman" w:hAnsi="Times New Roman" w:cs="Times New Roman"/>
          <w:sz w:val="24"/>
          <w:szCs w:val="24"/>
          <w:lang w:val="sr-Cyrl-BA"/>
        </w:rPr>
        <w:t>едузећа одржан</w:t>
      </w:r>
      <w:r w:rsidRPr="00FB456E">
        <w:rPr>
          <w:rFonts w:ascii="Times New Roman" w:hAnsi="Times New Roman" w:cs="Times New Roman"/>
          <w:sz w:val="24"/>
          <w:szCs w:val="24"/>
          <w:lang w:val="sr-Cyrl-BA"/>
        </w:rPr>
        <w:t>ој дана 15.04.2022.године расправљало и одлучивало се о:</w:t>
      </w:r>
    </w:p>
    <w:p w:rsidR="00ED3341" w:rsidRPr="00BA7B1B" w:rsidRDefault="00ED3341" w:rsidP="00FB456E">
      <w:pPr>
        <w:pStyle w:val="ListParagraph"/>
        <w:numPr>
          <w:ilvl w:val="0"/>
          <w:numId w:val="33"/>
        </w:numPr>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 xml:space="preserve"> Извјештају о раду ЈКП „Градско гробље“ ДОО Бијељина са завршним рачуном за 2021.годину;</w:t>
      </w:r>
    </w:p>
    <w:p w:rsidR="00ED3341" w:rsidRPr="00BA7B1B" w:rsidRDefault="00ED3341" w:rsidP="00FB456E">
      <w:pPr>
        <w:pStyle w:val="ListParagraph"/>
        <w:numPr>
          <w:ilvl w:val="0"/>
          <w:numId w:val="33"/>
        </w:numPr>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 xml:space="preserve"> Извјештају о раду Надзорног одбора ЈКП „Градско гробље“ ДОО Бијељина за 2021.годину;</w:t>
      </w:r>
    </w:p>
    <w:p w:rsidR="00ED3341" w:rsidRPr="00FB456E" w:rsidRDefault="00ED3341" w:rsidP="00FB456E">
      <w:pPr>
        <w:pStyle w:val="ListParagraph"/>
        <w:numPr>
          <w:ilvl w:val="0"/>
          <w:numId w:val="3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Правилнику  о заштити од узнемиравања запослених у ЈКП „Градско гробље“ ДОО Бијељина;</w:t>
      </w:r>
    </w:p>
    <w:p w:rsidR="00ED3341" w:rsidRPr="00FB456E" w:rsidRDefault="00ED3341" w:rsidP="00FB456E">
      <w:pPr>
        <w:pStyle w:val="ListParagraph"/>
        <w:numPr>
          <w:ilvl w:val="0"/>
          <w:numId w:val="3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Расправљање и одлучивање Правилнику о платама, накнадама и другим примањима запослених у ЈКП „Градск гробље“ ДОО Бијељина;</w:t>
      </w:r>
    </w:p>
    <w:p w:rsidR="00ED3341" w:rsidRPr="00FB456E" w:rsidRDefault="00ED3341" w:rsidP="00FB456E">
      <w:pPr>
        <w:pStyle w:val="ListParagraph"/>
        <w:numPr>
          <w:ilvl w:val="0"/>
          <w:numId w:val="3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Расправљање о одлучивање о начину расподјеле осварене добити ЈКП „Градско гробље“ ДОО Бијељина у пословној 2021.години;</w:t>
      </w:r>
    </w:p>
    <w:p w:rsidR="00ED3341" w:rsidRPr="00FB456E" w:rsidRDefault="00ED3341" w:rsidP="00FB456E">
      <w:pPr>
        <w:pStyle w:val="ListParagraph"/>
        <w:numPr>
          <w:ilvl w:val="0"/>
          <w:numId w:val="3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Расправљање и одлучивање о захтјеву за уступање гробних мјеста број 2-1-419/22 од 23.03.2022.године ОТР „Божур“ Бијељина</w:t>
      </w:r>
      <w:r w:rsidR="00DF5AAC" w:rsidRPr="00FB456E">
        <w:rPr>
          <w:rFonts w:ascii="Times New Roman" w:hAnsi="Times New Roman" w:cs="Times New Roman"/>
          <w:sz w:val="24"/>
          <w:szCs w:val="24"/>
          <w:lang w:val="sr-Cyrl-BA"/>
        </w:rPr>
        <w:t>.</w:t>
      </w:r>
    </w:p>
    <w:p w:rsidR="00ED3341" w:rsidRPr="00FB456E" w:rsidRDefault="00ED3341" w:rsidP="00FB456E">
      <w:pPr>
        <w:pStyle w:val="ListParagraph"/>
        <w:spacing w:after="0" w:line="240" w:lineRule="auto"/>
        <w:ind w:left="928"/>
        <w:jc w:val="both"/>
        <w:rPr>
          <w:rFonts w:ascii="Times New Roman" w:hAnsi="Times New Roman" w:cs="Times New Roman"/>
          <w:sz w:val="24"/>
          <w:szCs w:val="24"/>
          <w:lang w:val="sr-Cyrl-BA"/>
        </w:rPr>
      </w:pPr>
    </w:p>
    <w:p w:rsidR="00ED3341" w:rsidRPr="00FB456E" w:rsidRDefault="00ED3341" w:rsidP="00FB456E">
      <w:pPr>
        <w:spacing w:after="0" w:line="240" w:lineRule="auto"/>
        <w:ind w:firstLine="56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На</w:t>
      </w:r>
      <w:r w:rsidR="00EA55A7">
        <w:rPr>
          <w:rFonts w:ascii="Times New Roman" w:hAnsi="Times New Roman" w:cs="Times New Roman"/>
          <w:sz w:val="24"/>
          <w:szCs w:val="24"/>
          <w:lang w:val="sr-Latn-RS"/>
        </w:rPr>
        <w:t xml:space="preserve"> </w:t>
      </w:r>
      <w:r w:rsidRPr="00FB456E">
        <w:rPr>
          <w:rFonts w:ascii="Times New Roman" w:hAnsi="Times New Roman" w:cs="Times New Roman"/>
          <w:sz w:val="24"/>
          <w:szCs w:val="24"/>
          <w:lang w:val="sr-Cyrl-BA"/>
        </w:rPr>
        <w:t>петој сједници Надзорног одбора пр</w:t>
      </w:r>
      <w:r w:rsidR="00CE2C35" w:rsidRPr="00FB456E">
        <w:rPr>
          <w:rFonts w:ascii="Times New Roman" w:hAnsi="Times New Roman" w:cs="Times New Roman"/>
          <w:sz w:val="24"/>
          <w:szCs w:val="24"/>
          <w:lang w:val="sr-Cyrl-BA"/>
        </w:rPr>
        <w:t>едузећа одржан</w:t>
      </w:r>
      <w:r w:rsidRPr="00FB456E">
        <w:rPr>
          <w:rFonts w:ascii="Times New Roman" w:hAnsi="Times New Roman" w:cs="Times New Roman"/>
          <w:sz w:val="24"/>
          <w:szCs w:val="24"/>
          <w:lang w:val="sr-Cyrl-BA"/>
        </w:rPr>
        <w:t>ој дана 16.05.2022.године расправљало и одлучивало се о:</w:t>
      </w:r>
    </w:p>
    <w:p w:rsidR="00ED3341" w:rsidRPr="00BA7B1B" w:rsidRDefault="00ED3341" w:rsidP="00FB456E">
      <w:pPr>
        <w:pStyle w:val="ListParagraph"/>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 xml:space="preserve">-  </w:t>
      </w:r>
      <w:r w:rsidRPr="00FB456E">
        <w:rPr>
          <w:rFonts w:ascii="Times New Roman" w:hAnsi="Times New Roman" w:cs="Times New Roman"/>
          <w:sz w:val="24"/>
          <w:szCs w:val="24"/>
          <w:lang w:val="ru-RU"/>
        </w:rPr>
        <w:t xml:space="preserve">Извјештају о обављеном ванредном попису грађевинског материјала (складиште 503) ЈКП </w:t>
      </w:r>
      <w:r w:rsidRPr="00FB456E">
        <w:rPr>
          <w:rFonts w:ascii="Times New Roman" w:hAnsi="Times New Roman" w:cs="Times New Roman"/>
          <w:sz w:val="24"/>
          <w:szCs w:val="24"/>
          <w:lang w:val="sr-Latn-BA"/>
        </w:rPr>
        <w:t>„</w:t>
      </w:r>
      <w:r w:rsidRPr="00FB456E">
        <w:rPr>
          <w:rFonts w:ascii="Times New Roman" w:hAnsi="Times New Roman" w:cs="Times New Roman"/>
          <w:sz w:val="24"/>
          <w:szCs w:val="24"/>
          <w:lang w:val="ru-RU"/>
        </w:rPr>
        <w:t>Градско гробље</w:t>
      </w:r>
      <w:r w:rsidRPr="00FB456E">
        <w:rPr>
          <w:rFonts w:ascii="Times New Roman" w:hAnsi="Times New Roman" w:cs="Times New Roman"/>
          <w:sz w:val="24"/>
          <w:szCs w:val="24"/>
          <w:lang w:val="sr-Latn-BA"/>
        </w:rPr>
        <w:t>“</w:t>
      </w:r>
      <w:r w:rsidRPr="00FB456E">
        <w:rPr>
          <w:rFonts w:ascii="Times New Roman" w:hAnsi="Times New Roman" w:cs="Times New Roman"/>
          <w:sz w:val="24"/>
          <w:szCs w:val="24"/>
          <w:lang w:val="ru-RU"/>
        </w:rPr>
        <w:t xml:space="preserve"> ДОО Бијељина на дан 20.04.2022.године  број 2-1-483/22 од 20.04.2022.године</w:t>
      </w:r>
    </w:p>
    <w:p w:rsidR="00ED3341" w:rsidRPr="00BA7B1B" w:rsidRDefault="00ED3341" w:rsidP="00FB456E">
      <w:pPr>
        <w:pStyle w:val="ListParagraph"/>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 Извјештају о обављеној реконструкцији на 9.пољу на Новом градском гробљу Хасе – Бријесница број 2-1-532/22 од 13.05.2022.године</w:t>
      </w:r>
    </w:p>
    <w:p w:rsidR="00ED3341" w:rsidRPr="00FB456E" w:rsidRDefault="00ED3341" w:rsidP="00FB456E">
      <w:pPr>
        <w:spacing w:after="0" w:line="240" w:lineRule="auto"/>
        <w:ind w:firstLine="568"/>
        <w:jc w:val="both"/>
        <w:rPr>
          <w:rFonts w:ascii="Times New Roman" w:hAnsi="Times New Roman" w:cs="Times New Roman"/>
          <w:sz w:val="24"/>
          <w:szCs w:val="24"/>
          <w:lang w:val="sr-Cyrl-BA"/>
        </w:rPr>
      </w:pPr>
    </w:p>
    <w:p w:rsidR="00ED3341" w:rsidRPr="00FB456E" w:rsidRDefault="00ED3341" w:rsidP="00FB456E">
      <w:pPr>
        <w:spacing w:after="0" w:line="240" w:lineRule="auto"/>
        <w:ind w:firstLine="56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Нашестој сједници Надзорног одбора пр</w:t>
      </w:r>
      <w:r w:rsidR="00CE2C35" w:rsidRPr="00FB456E">
        <w:rPr>
          <w:rFonts w:ascii="Times New Roman" w:hAnsi="Times New Roman" w:cs="Times New Roman"/>
          <w:sz w:val="24"/>
          <w:szCs w:val="24"/>
          <w:lang w:val="sr-Cyrl-BA"/>
        </w:rPr>
        <w:t>едузећа одржан</w:t>
      </w:r>
      <w:r w:rsidRPr="00FB456E">
        <w:rPr>
          <w:rFonts w:ascii="Times New Roman" w:hAnsi="Times New Roman" w:cs="Times New Roman"/>
          <w:sz w:val="24"/>
          <w:szCs w:val="24"/>
          <w:lang w:val="sr-Cyrl-BA"/>
        </w:rPr>
        <w:t>ој дана 21.06.2022.године расправљало и одлучивало се о:</w:t>
      </w:r>
    </w:p>
    <w:p w:rsidR="006A31A6" w:rsidRPr="00BA7B1B" w:rsidRDefault="006A31A6" w:rsidP="00FB456E">
      <w:pPr>
        <w:pStyle w:val="ListParagraph"/>
        <w:numPr>
          <w:ilvl w:val="0"/>
          <w:numId w:val="33"/>
        </w:numPr>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 xml:space="preserve"> Трећим измјенама Правилника о раду ЈКП „Градско гробље“ ДОО Бијељина број 61/18 од 21.12.2018.године;</w:t>
      </w:r>
    </w:p>
    <w:p w:rsidR="006A31A6" w:rsidRPr="00BA7B1B" w:rsidRDefault="006A31A6" w:rsidP="00FB456E">
      <w:pPr>
        <w:pStyle w:val="ListParagraph"/>
        <w:numPr>
          <w:ilvl w:val="0"/>
          <w:numId w:val="33"/>
        </w:numPr>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 xml:space="preserve">Извјештају независног ревизора протоколисан под бројем </w:t>
      </w:r>
      <w:r w:rsidR="00CE2C35" w:rsidRPr="00FB456E">
        <w:rPr>
          <w:rFonts w:ascii="Times New Roman" w:hAnsi="Times New Roman" w:cs="Times New Roman"/>
          <w:sz w:val="24"/>
          <w:szCs w:val="24"/>
          <w:lang w:val="sr-Cyrl-BA"/>
        </w:rPr>
        <w:t>2-1-692/22 од 17.06.2022.године</w:t>
      </w:r>
      <w:r w:rsidR="00DF5AAC" w:rsidRPr="00FB456E">
        <w:rPr>
          <w:rFonts w:ascii="Times New Roman" w:hAnsi="Times New Roman" w:cs="Times New Roman"/>
          <w:sz w:val="24"/>
          <w:szCs w:val="24"/>
          <w:lang w:val="sr-Cyrl-BA"/>
        </w:rPr>
        <w:t>.</w:t>
      </w:r>
    </w:p>
    <w:p w:rsidR="00CE2C35" w:rsidRPr="00BA7B1B" w:rsidRDefault="00CE2C35" w:rsidP="00FB456E">
      <w:pPr>
        <w:pStyle w:val="ListParagraph"/>
        <w:spacing w:after="0" w:line="240" w:lineRule="auto"/>
        <w:ind w:left="928"/>
        <w:jc w:val="both"/>
        <w:rPr>
          <w:rFonts w:ascii="Times New Roman" w:hAnsi="Times New Roman" w:cs="Times New Roman"/>
          <w:sz w:val="24"/>
          <w:szCs w:val="24"/>
          <w:lang w:val="ru-RU"/>
        </w:rPr>
      </w:pPr>
    </w:p>
    <w:p w:rsidR="00CA32C4" w:rsidRPr="00FB456E" w:rsidRDefault="00CE2C35" w:rsidP="00FB456E">
      <w:pPr>
        <w:spacing w:after="0" w:line="240" w:lineRule="auto"/>
        <w:ind w:firstLine="56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На</w:t>
      </w:r>
      <w:r w:rsidR="00EA55A7">
        <w:rPr>
          <w:rFonts w:ascii="Times New Roman" w:hAnsi="Times New Roman" w:cs="Times New Roman"/>
          <w:sz w:val="24"/>
          <w:szCs w:val="24"/>
          <w:lang w:val="sr-Latn-RS"/>
        </w:rPr>
        <w:t xml:space="preserve"> </w:t>
      </w:r>
      <w:r w:rsidRPr="00FB456E">
        <w:rPr>
          <w:rFonts w:ascii="Times New Roman" w:hAnsi="Times New Roman" w:cs="Times New Roman"/>
          <w:sz w:val="24"/>
          <w:szCs w:val="24"/>
          <w:lang w:val="sr-Cyrl-BA"/>
        </w:rPr>
        <w:t>седмој сједници Надзорног одбора предузећа одржаној дана 27.07.2022.године расправљало и одлучивало се о:</w:t>
      </w:r>
    </w:p>
    <w:p w:rsidR="00CE2C35" w:rsidRPr="00BA7B1B" w:rsidRDefault="00CE2C35" w:rsidP="00FB456E">
      <w:pPr>
        <w:pStyle w:val="ListParagraph"/>
        <w:numPr>
          <w:ilvl w:val="0"/>
          <w:numId w:val="33"/>
        </w:numPr>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 xml:space="preserve"> именовању в.д. извршног директора за економско-правне послове  ЈКП „Градско гробље“ ДОО Бијељина</w:t>
      </w:r>
      <w:r w:rsidR="00DF5AAC" w:rsidRPr="00FB456E">
        <w:rPr>
          <w:rFonts w:ascii="Times New Roman" w:hAnsi="Times New Roman" w:cs="Times New Roman"/>
          <w:sz w:val="24"/>
          <w:szCs w:val="24"/>
          <w:lang w:val="sr-Cyrl-BA"/>
        </w:rPr>
        <w:t>;</w:t>
      </w:r>
    </w:p>
    <w:p w:rsidR="00CE2C35" w:rsidRPr="00BA7B1B" w:rsidRDefault="00CE2C35" w:rsidP="00FB456E">
      <w:pPr>
        <w:pStyle w:val="ListParagraph"/>
        <w:numPr>
          <w:ilvl w:val="0"/>
          <w:numId w:val="33"/>
        </w:numPr>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Приједлогу допуне цјеновника ЈКП „Градско гробље“ ДОО Бијељина број 2-1-772/22 од 06.07.2022.године</w:t>
      </w:r>
      <w:r w:rsidR="00DF5AAC" w:rsidRPr="00FB456E">
        <w:rPr>
          <w:rFonts w:ascii="Times New Roman" w:hAnsi="Times New Roman" w:cs="Times New Roman"/>
          <w:sz w:val="24"/>
          <w:szCs w:val="24"/>
          <w:lang w:val="sr-Cyrl-BA"/>
        </w:rPr>
        <w:t>.</w:t>
      </w:r>
    </w:p>
    <w:p w:rsidR="00CE2C35" w:rsidRPr="00BA7B1B" w:rsidRDefault="00CE2C35" w:rsidP="00FB456E">
      <w:pPr>
        <w:spacing w:after="0" w:line="240" w:lineRule="auto"/>
        <w:ind w:firstLine="568"/>
        <w:jc w:val="both"/>
        <w:rPr>
          <w:rFonts w:ascii="Times New Roman" w:hAnsi="Times New Roman" w:cs="Times New Roman"/>
          <w:sz w:val="24"/>
          <w:szCs w:val="24"/>
          <w:lang w:val="ru-RU"/>
        </w:rPr>
      </w:pPr>
    </w:p>
    <w:p w:rsidR="00CE2C35" w:rsidRPr="00FB456E" w:rsidRDefault="00CE2C35" w:rsidP="00FB456E">
      <w:pPr>
        <w:spacing w:after="0" w:line="240" w:lineRule="auto"/>
        <w:ind w:firstLine="568"/>
        <w:jc w:val="both"/>
        <w:rPr>
          <w:rFonts w:ascii="Times New Roman" w:hAnsi="Times New Roman" w:cs="Times New Roman"/>
          <w:sz w:val="24"/>
          <w:szCs w:val="24"/>
          <w:lang w:val="sr-Cyrl-BA"/>
        </w:rPr>
      </w:pPr>
      <w:bookmarkStart w:id="27" w:name="_Toc4740306"/>
      <w:bookmarkStart w:id="28" w:name="_Toc4740576"/>
      <w:r w:rsidRPr="00FB456E">
        <w:rPr>
          <w:rFonts w:ascii="Times New Roman" w:hAnsi="Times New Roman" w:cs="Times New Roman"/>
          <w:sz w:val="24"/>
          <w:szCs w:val="24"/>
          <w:lang w:val="sr-Cyrl-BA"/>
        </w:rPr>
        <w:t>На</w:t>
      </w:r>
      <w:r w:rsidR="00EA55A7">
        <w:rPr>
          <w:rFonts w:ascii="Times New Roman" w:hAnsi="Times New Roman" w:cs="Times New Roman"/>
          <w:sz w:val="24"/>
          <w:szCs w:val="24"/>
          <w:lang w:val="sr-Latn-RS"/>
        </w:rPr>
        <w:t xml:space="preserve"> </w:t>
      </w:r>
      <w:r w:rsidRPr="00FB456E">
        <w:rPr>
          <w:rFonts w:ascii="Times New Roman" w:hAnsi="Times New Roman" w:cs="Times New Roman"/>
          <w:sz w:val="24"/>
          <w:szCs w:val="24"/>
          <w:lang w:val="sr-Cyrl-BA"/>
        </w:rPr>
        <w:t>осмој сједници Надзорног одбора предузећа одржаној дана 08.08.2022.године расправљало и одлучивало се о:</w:t>
      </w:r>
    </w:p>
    <w:p w:rsidR="00CE2C35" w:rsidRPr="00FB456E" w:rsidRDefault="00CE2C35" w:rsidP="00FB456E">
      <w:pPr>
        <w:pStyle w:val="ListParagraph"/>
        <w:numPr>
          <w:ilvl w:val="0"/>
          <w:numId w:val="3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 Информацији о утрошку средстава по револвинг кредиту  на основу Одлуке о кредитном задужењу Надзорног одбора ЈКП „Градско гробље“ д.о.о. Бијељина број 108/21 од 01.09.2021. године;</w:t>
      </w:r>
    </w:p>
    <w:p w:rsidR="00CE2C35" w:rsidRPr="00FB456E" w:rsidRDefault="00CE2C35" w:rsidP="00FB456E">
      <w:pPr>
        <w:pStyle w:val="ListParagraph"/>
        <w:numPr>
          <w:ilvl w:val="0"/>
          <w:numId w:val="3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 Образложењу кредитног задужења ЈКП „Градско гробље“ д.о.о. Бијељина;</w:t>
      </w:r>
    </w:p>
    <w:p w:rsidR="00FD5215" w:rsidRPr="00FB456E" w:rsidRDefault="00CE2C35" w:rsidP="00FB456E">
      <w:pPr>
        <w:pStyle w:val="ListParagraph"/>
        <w:numPr>
          <w:ilvl w:val="0"/>
          <w:numId w:val="33"/>
        </w:numPr>
        <w:spacing w:after="0" w:line="240" w:lineRule="auto"/>
        <w:ind w:left="0" w:firstLine="567"/>
        <w:jc w:val="both"/>
        <w:rPr>
          <w:rFonts w:ascii="Times New Roman" w:hAnsi="Times New Roman" w:cs="Times New Roman"/>
          <w:sz w:val="24"/>
          <w:szCs w:val="24"/>
          <w:lang w:val="sr-Cyrl-BA"/>
        </w:rPr>
      </w:pPr>
      <w:r w:rsidRPr="00FB456E">
        <w:rPr>
          <w:rFonts w:ascii="Times New Roman" w:eastAsiaTheme="minorEastAsia" w:hAnsi="Times New Roman" w:cs="Times New Roman"/>
          <w:sz w:val="24"/>
          <w:szCs w:val="24"/>
          <w:lang w:val="sr-Cyrl-BA" w:eastAsia="sr-Latn-BA"/>
        </w:rPr>
        <w:t>Одлуци о кредитном задужењу (револвинг кредит) ЈКП „Градско гробље“ ДОО Бијељина</w:t>
      </w:r>
      <w:bookmarkEnd w:id="27"/>
      <w:bookmarkEnd w:id="28"/>
      <w:r w:rsidR="00DF5AAC" w:rsidRPr="00FB456E">
        <w:rPr>
          <w:rFonts w:ascii="Times New Roman" w:eastAsiaTheme="minorEastAsia" w:hAnsi="Times New Roman" w:cs="Times New Roman"/>
          <w:sz w:val="24"/>
          <w:szCs w:val="24"/>
          <w:lang w:val="sr-Cyrl-BA" w:eastAsia="sr-Latn-BA"/>
        </w:rPr>
        <w:t>.</w:t>
      </w:r>
    </w:p>
    <w:p w:rsidR="00CE2C35" w:rsidRPr="00FB456E" w:rsidRDefault="00CE2C35" w:rsidP="00FB456E">
      <w:pPr>
        <w:spacing w:after="0" w:line="240" w:lineRule="auto"/>
        <w:jc w:val="both"/>
        <w:rPr>
          <w:rFonts w:ascii="Times New Roman" w:hAnsi="Times New Roman" w:cs="Times New Roman"/>
          <w:sz w:val="24"/>
          <w:szCs w:val="24"/>
          <w:lang w:val="sr-Cyrl-BA"/>
        </w:rPr>
      </w:pPr>
    </w:p>
    <w:p w:rsidR="00CE2C35" w:rsidRPr="00FB456E" w:rsidRDefault="00CE2C35" w:rsidP="00FB456E">
      <w:pPr>
        <w:spacing w:after="0" w:line="240" w:lineRule="auto"/>
        <w:ind w:firstLine="56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На</w:t>
      </w:r>
      <w:r w:rsidR="00EA55A7">
        <w:rPr>
          <w:rFonts w:ascii="Times New Roman" w:hAnsi="Times New Roman" w:cs="Times New Roman"/>
          <w:sz w:val="24"/>
          <w:szCs w:val="24"/>
          <w:lang w:val="sr-Latn-RS"/>
        </w:rPr>
        <w:t xml:space="preserve"> </w:t>
      </w:r>
      <w:r w:rsidRPr="00FB456E">
        <w:rPr>
          <w:rFonts w:ascii="Times New Roman" w:hAnsi="Times New Roman" w:cs="Times New Roman"/>
          <w:sz w:val="24"/>
          <w:szCs w:val="24"/>
          <w:lang w:val="sr-Cyrl-BA"/>
        </w:rPr>
        <w:t>деветој сједници Надзорног одбора предузећа одржаној дана 30.09.2022.године расправљало и одлучивало се о:</w:t>
      </w:r>
    </w:p>
    <w:p w:rsidR="00CE2C35" w:rsidRPr="00FB456E" w:rsidRDefault="00CE2C35" w:rsidP="00FB456E">
      <w:pPr>
        <w:pStyle w:val="ListParagraph"/>
        <w:numPr>
          <w:ilvl w:val="0"/>
          <w:numId w:val="3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Правим измјенама и допунама Цјеновника трговачких роба број ЈКП „Градско гробље“ ДОО Бијељина 2-1-317/22 од 25.02.2022.године  број 2-1-1033/22 од 21.09.2022.године;</w:t>
      </w:r>
    </w:p>
    <w:p w:rsidR="00CE2C35" w:rsidRPr="00FB456E" w:rsidRDefault="00CE2C35" w:rsidP="00FB456E">
      <w:pPr>
        <w:pStyle w:val="ListParagraph"/>
        <w:numPr>
          <w:ilvl w:val="0"/>
          <w:numId w:val="3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lastRenderedPageBreak/>
        <w:t>Правилнику о условима и начину формирања цијена роба и комуналних услуга које пружа ЈКП „Градско гробље“ ДОО Бијељина</w:t>
      </w:r>
      <w:r w:rsidR="00DF5AAC" w:rsidRPr="00FB456E">
        <w:rPr>
          <w:rFonts w:ascii="Times New Roman" w:hAnsi="Times New Roman" w:cs="Times New Roman"/>
          <w:sz w:val="24"/>
          <w:szCs w:val="24"/>
          <w:lang w:val="sr-Cyrl-BA"/>
        </w:rPr>
        <w:t>.</w:t>
      </w:r>
    </w:p>
    <w:p w:rsidR="00CE2C35" w:rsidRPr="00FB456E" w:rsidRDefault="00CE2C35" w:rsidP="00FB456E">
      <w:pPr>
        <w:spacing w:after="0" w:line="240" w:lineRule="auto"/>
        <w:ind w:firstLine="568"/>
        <w:jc w:val="both"/>
        <w:rPr>
          <w:rFonts w:ascii="Times New Roman" w:hAnsi="Times New Roman" w:cs="Times New Roman"/>
          <w:sz w:val="24"/>
          <w:szCs w:val="24"/>
          <w:lang w:val="sr-Cyrl-BA"/>
        </w:rPr>
      </w:pPr>
    </w:p>
    <w:p w:rsidR="00CE2C35" w:rsidRPr="00FB456E" w:rsidRDefault="00CE2C35" w:rsidP="00FB456E">
      <w:pPr>
        <w:spacing w:after="0" w:line="240" w:lineRule="auto"/>
        <w:ind w:firstLine="56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На</w:t>
      </w:r>
      <w:r w:rsidR="00EA55A7">
        <w:rPr>
          <w:rFonts w:ascii="Times New Roman" w:hAnsi="Times New Roman" w:cs="Times New Roman"/>
          <w:sz w:val="24"/>
          <w:szCs w:val="24"/>
          <w:lang w:val="sr-Latn-RS"/>
        </w:rPr>
        <w:t xml:space="preserve"> </w:t>
      </w:r>
      <w:r w:rsidRPr="00FB456E">
        <w:rPr>
          <w:rFonts w:ascii="Times New Roman" w:hAnsi="Times New Roman" w:cs="Times New Roman"/>
          <w:sz w:val="24"/>
          <w:szCs w:val="24"/>
          <w:lang w:val="sr-Cyrl-BA"/>
        </w:rPr>
        <w:t xml:space="preserve">десетој сједници Надзорног одбора предузећа одржаној дана </w:t>
      </w:r>
      <w:r w:rsidR="00FD6396" w:rsidRPr="00FB456E">
        <w:rPr>
          <w:rFonts w:ascii="Times New Roman" w:hAnsi="Times New Roman" w:cs="Times New Roman"/>
          <w:sz w:val="24"/>
          <w:szCs w:val="24"/>
          <w:lang w:val="sr-Cyrl-BA"/>
        </w:rPr>
        <w:t>28.10</w:t>
      </w:r>
      <w:r w:rsidRPr="00FB456E">
        <w:rPr>
          <w:rFonts w:ascii="Times New Roman" w:hAnsi="Times New Roman" w:cs="Times New Roman"/>
          <w:sz w:val="24"/>
          <w:szCs w:val="24"/>
          <w:lang w:val="sr-Cyrl-BA"/>
        </w:rPr>
        <w:t>.2022.године расправљало и одлучивало се о:</w:t>
      </w:r>
    </w:p>
    <w:p w:rsidR="00FD6396" w:rsidRPr="00FB456E" w:rsidRDefault="00FD6396" w:rsidP="00FB456E">
      <w:pPr>
        <w:pStyle w:val="ListParagraph"/>
        <w:numPr>
          <w:ilvl w:val="0"/>
          <w:numId w:val="3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Правилнику унутрашње организације и систематизације радних мјеста у ЈКП „Градско гробље“ ДОО Бијељина 3-1-574/22 од 25.10.2022.године;</w:t>
      </w:r>
    </w:p>
    <w:p w:rsidR="00CE2C35" w:rsidRPr="00FB456E" w:rsidRDefault="00FD6396" w:rsidP="00FB456E">
      <w:pPr>
        <w:pStyle w:val="ListParagraph"/>
        <w:numPr>
          <w:ilvl w:val="0"/>
          <w:numId w:val="33"/>
        </w:numPr>
        <w:spacing w:after="0" w:line="240" w:lineRule="auto"/>
        <w:ind w:left="0" w:firstLine="567"/>
        <w:jc w:val="both"/>
        <w:rPr>
          <w:rFonts w:ascii="Times New Roman" w:hAnsi="Times New Roman" w:cs="Times New Roman"/>
          <w:sz w:val="24"/>
          <w:szCs w:val="24"/>
          <w:lang w:val="sr-Cyrl-BA"/>
        </w:rPr>
      </w:pPr>
      <w:r w:rsidRPr="00FB456E">
        <w:rPr>
          <w:rFonts w:ascii="Times New Roman" w:eastAsiaTheme="minorEastAsia" w:hAnsi="Times New Roman" w:cs="Times New Roman"/>
          <w:sz w:val="24"/>
          <w:szCs w:val="24"/>
          <w:lang w:val="sr-Cyrl-BA" w:eastAsia="sr-Latn-BA"/>
        </w:rPr>
        <w:t>Расправљање и одлучивање о редовном годишњем попису</w:t>
      </w:r>
      <w:r w:rsidR="00DF5AAC" w:rsidRPr="00FB456E">
        <w:rPr>
          <w:rFonts w:ascii="Times New Roman" w:eastAsiaTheme="minorEastAsia" w:hAnsi="Times New Roman" w:cs="Times New Roman"/>
          <w:sz w:val="24"/>
          <w:szCs w:val="24"/>
          <w:lang w:val="sr-Cyrl-BA" w:eastAsia="sr-Latn-BA"/>
        </w:rPr>
        <w:t>.</w:t>
      </w:r>
    </w:p>
    <w:p w:rsidR="00DF5AAC" w:rsidRPr="00FB456E" w:rsidRDefault="00DF5AAC" w:rsidP="00FB456E">
      <w:pPr>
        <w:spacing w:after="0" w:line="240" w:lineRule="auto"/>
        <w:jc w:val="both"/>
        <w:rPr>
          <w:rFonts w:ascii="Times New Roman" w:hAnsi="Times New Roman" w:cs="Times New Roman"/>
          <w:sz w:val="24"/>
          <w:szCs w:val="24"/>
          <w:lang w:val="sr-Cyrl-BA"/>
        </w:rPr>
      </w:pPr>
    </w:p>
    <w:p w:rsidR="00FD6396" w:rsidRPr="00FB456E" w:rsidRDefault="00FD6396" w:rsidP="00FB456E">
      <w:pPr>
        <w:spacing w:after="0" w:line="240" w:lineRule="auto"/>
        <w:ind w:firstLine="56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На</w:t>
      </w:r>
      <w:r w:rsidR="00EA55A7">
        <w:rPr>
          <w:rFonts w:ascii="Times New Roman" w:hAnsi="Times New Roman" w:cs="Times New Roman"/>
          <w:sz w:val="24"/>
          <w:szCs w:val="24"/>
          <w:lang w:val="sr-Latn-RS"/>
        </w:rPr>
        <w:t xml:space="preserve"> </w:t>
      </w:r>
      <w:r w:rsidRPr="00FB456E">
        <w:rPr>
          <w:rFonts w:ascii="Times New Roman" w:hAnsi="Times New Roman" w:cs="Times New Roman"/>
          <w:sz w:val="24"/>
          <w:szCs w:val="24"/>
          <w:lang w:val="sr-Cyrl-BA"/>
        </w:rPr>
        <w:t>једанаестој сједници Надзорног одбора предузећа одржаној дана 20.12.2022.године расправљало и одлучивало се о:</w:t>
      </w:r>
    </w:p>
    <w:p w:rsidR="00FD6396" w:rsidRPr="0085039A" w:rsidRDefault="00FD6396" w:rsidP="00FB456E">
      <w:pPr>
        <w:pStyle w:val="ListParagraph"/>
        <w:numPr>
          <w:ilvl w:val="0"/>
          <w:numId w:val="33"/>
        </w:numPr>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Правилнику о јавним набавкама роба, услуга и радова ЈКП „Градско гробље“ ДОО Бијељина;</w:t>
      </w:r>
    </w:p>
    <w:p w:rsidR="00FD6396" w:rsidRPr="0085039A" w:rsidRDefault="00FD6396" w:rsidP="00FB456E">
      <w:pPr>
        <w:pStyle w:val="ListParagraph"/>
        <w:numPr>
          <w:ilvl w:val="0"/>
          <w:numId w:val="33"/>
        </w:numPr>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Измјенама Правилника о поступку директног споразма ЈКП „Градско гробље“ ДОО Бијељина број 110/15;</w:t>
      </w:r>
    </w:p>
    <w:p w:rsidR="00FD6396" w:rsidRPr="00FB456E" w:rsidRDefault="00FD6396" w:rsidP="00FB456E">
      <w:pPr>
        <w:pStyle w:val="ListParagraph"/>
        <w:numPr>
          <w:ilvl w:val="0"/>
          <w:numId w:val="33"/>
        </w:numPr>
        <w:spacing w:after="0" w:line="240" w:lineRule="auto"/>
        <w:ind w:left="0" w:firstLine="567"/>
        <w:jc w:val="both"/>
        <w:rPr>
          <w:rFonts w:ascii="Times New Roman" w:hAnsi="Times New Roman" w:cs="Times New Roman"/>
          <w:sz w:val="24"/>
          <w:szCs w:val="24"/>
          <w:lang w:val="en-US"/>
        </w:rPr>
      </w:pPr>
      <w:r w:rsidRPr="00FB456E">
        <w:rPr>
          <w:rFonts w:ascii="Times New Roman" w:hAnsi="Times New Roman" w:cs="Times New Roman"/>
          <w:sz w:val="24"/>
          <w:szCs w:val="24"/>
          <w:lang w:val="sr-Cyrl-BA"/>
        </w:rPr>
        <w:t xml:space="preserve">Обавјештењу  број 2-1-1321/22 од 06.12.2022.године </w:t>
      </w:r>
    </w:p>
    <w:p w:rsidR="00FD6396" w:rsidRPr="0085039A" w:rsidRDefault="00FD6396" w:rsidP="00FB456E">
      <w:pPr>
        <w:pStyle w:val="ListParagraph"/>
        <w:numPr>
          <w:ilvl w:val="0"/>
          <w:numId w:val="33"/>
        </w:numPr>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Плану пословања ЈКП „Градско гробље“ ДОО Бијељина за 2023.годину;</w:t>
      </w:r>
    </w:p>
    <w:p w:rsidR="00FD6396" w:rsidRPr="0085039A" w:rsidRDefault="00FD6396" w:rsidP="00FB456E">
      <w:pPr>
        <w:pStyle w:val="ListParagraph"/>
        <w:numPr>
          <w:ilvl w:val="0"/>
          <w:numId w:val="33"/>
        </w:numPr>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Плану инвестационих улагања ЈКП „Градско гробље“ ДОО Бијељина за 2023.годину;</w:t>
      </w:r>
    </w:p>
    <w:p w:rsidR="00FD6396" w:rsidRPr="0085039A" w:rsidRDefault="00FD6396" w:rsidP="00FB456E">
      <w:pPr>
        <w:pStyle w:val="ListParagraph"/>
        <w:numPr>
          <w:ilvl w:val="0"/>
          <w:numId w:val="33"/>
        </w:numPr>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Плану инвестиционих улагања ЈКП „Градско гробље“ ДОО Бијељина за период од 2023.-2025.године;</w:t>
      </w:r>
    </w:p>
    <w:p w:rsidR="00FD6396" w:rsidRPr="0085039A" w:rsidRDefault="00FD6396" w:rsidP="00FB456E">
      <w:pPr>
        <w:pStyle w:val="ListParagraph"/>
        <w:numPr>
          <w:ilvl w:val="0"/>
          <w:numId w:val="33"/>
        </w:numPr>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Плану јавних набавки за 2023.годину ЈКП „Градско гробље“ ДОО Бијељина;</w:t>
      </w:r>
    </w:p>
    <w:p w:rsidR="00FD6396" w:rsidRPr="0085039A" w:rsidRDefault="00FD6396" w:rsidP="00FB456E">
      <w:pPr>
        <w:pStyle w:val="ListParagraph"/>
        <w:numPr>
          <w:ilvl w:val="0"/>
          <w:numId w:val="33"/>
        </w:numPr>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Заказивање редовне сједнице Скупштине ЈКП „Градско гробље“ ДОО Бијељина;</w:t>
      </w:r>
    </w:p>
    <w:p w:rsidR="00FD6396" w:rsidRPr="0085039A" w:rsidRDefault="00FD6396" w:rsidP="00FB456E">
      <w:pPr>
        <w:pStyle w:val="ListParagraph"/>
        <w:numPr>
          <w:ilvl w:val="0"/>
          <w:numId w:val="33"/>
        </w:numPr>
        <w:spacing w:after="0" w:line="240" w:lineRule="auto"/>
        <w:ind w:left="0" w:firstLine="567"/>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Допису протоколисаном под бројем 3-1-728/22 од 12.12.2022.године Групе незадовољних и забринутих радника у ЈКП „Градско гробље“ ДОО Бијељина</w:t>
      </w:r>
      <w:r w:rsidR="00DF5AAC" w:rsidRPr="00FB456E">
        <w:rPr>
          <w:rFonts w:ascii="Times New Roman" w:hAnsi="Times New Roman" w:cs="Times New Roman"/>
          <w:sz w:val="24"/>
          <w:szCs w:val="24"/>
          <w:lang w:val="sr-Cyrl-BA"/>
        </w:rPr>
        <w:t>.</w:t>
      </w:r>
    </w:p>
    <w:p w:rsidR="00FD6396" w:rsidRPr="00BA7B1B" w:rsidRDefault="00FD6396" w:rsidP="00FB456E">
      <w:pPr>
        <w:spacing w:after="0" w:line="240" w:lineRule="auto"/>
        <w:jc w:val="both"/>
        <w:rPr>
          <w:rFonts w:ascii="Times New Roman" w:hAnsi="Times New Roman" w:cs="Times New Roman"/>
          <w:sz w:val="24"/>
          <w:szCs w:val="24"/>
          <w:lang w:val="ru-RU"/>
        </w:rPr>
      </w:pPr>
    </w:p>
    <w:p w:rsidR="00FD6396" w:rsidRPr="00FB456E" w:rsidRDefault="00FD6396" w:rsidP="00FB456E">
      <w:pPr>
        <w:spacing w:after="0" w:line="240" w:lineRule="auto"/>
        <w:ind w:firstLine="56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На</w:t>
      </w:r>
      <w:r w:rsidR="00EA55A7">
        <w:rPr>
          <w:rFonts w:ascii="Times New Roman" w:hAnsi="Times New Roman" w:cs="Times New Roman"/>
          <w:sz w:val="24"/>
          <w:szCs w:val="24"/>
          <w:lang w:val="sr-Latn-RS"/>
        </w:rPr>
        <w:t xml:space="preserve"> </w:t>
      </w:r>
      <w:r w:rsidRPr="00FB456E">
        <w:rPr>
          <w:rFonts w:ascii="Times New Roman" w:hAnsi="Times New Roman" w:cs="Times New Roman"/>
          <w:sz w:val="24"/>
          <w:szCs w:val="24"/>
          <w:lang w:val="sr-Cyrl-BA"/>
        </w:rPr>
        <w:t>дванаестој сједници Надзорног одбора предузећа одржаној дана 30.12.2022.године расправљало и одлучивало се о:</w:t>
      </w:r>
    </w:p>
    <w:p w:rsidR="00FD5215" w:rsidRPr="00886927" w:rsidRDefault="00FD6396" w:rsidP="00FB456E">
      <w:pPr>
        <w:pStyle w:val="ListParagraph"/>
        <w:numPr>
          <w:ilvl w:val="0"/>
          <w:numId w:val="33"/>
        </w:numPr>
        <w:spacing w:after="0" w:line="240" w:lineRule="auto"/>
        <w:ind w:left="0" w:firstLine="567"/>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Cyrl-BA"/>
        </w:rPr>
        <w:t xml:space="preserve"> Мишљењу комисије за отпис потраживања ЈКП „Градско гробље“ ДОО Бијељина број 2-1-1427/22 од 27.12.2022.године</w:t>
      </w:r>
      <w:r w:rsidR="000F3E46" w:rsidRPr="00FB456E">
        <w:rPr>
          <w:rFonts w:ascii="Times New Roman" w:hAnsi="Times New Roman" w:cs="Times New Roman"/>
          <w:sz w:val="24"/>
          <w:szCs w:val="24"/>
          <w:lang w:val="sr-Cyrl-BA"/>
        </w:rPr>
        <w:t>.</w:t>
      </w:r>
    </w:p>
    <w:p w:rsidR="00886927" w:rsidRPr="00FB456E" w:rsidRDefault="00886927" w:rsidP="00886927">
      <w:pPr>
        <w:pStyle w:val="ListParagraph"/>
        <w:spacing w:after="0" w:line="240" w:lineRule="auto"/>
        <w:ind w:left="567"/>
        <w:rPr>
          <w:rFonts w:ascii="Times New Roman" w:hAnsi="Times New Roman" w:cs="Times New Roman"/>
          <w:sz w:val="24"/>
          <w:szCs w:val="24"/>
          <w:lang w:val="sr-Latn-CS" w:eastAsia="sr-Latn-CS"/>
        </w:rPr>
      </w:pPr>
    </w:p>
    <w:p w:rsidR="00FD6396" w:rsidRPr="00FB456E" w:rsidRDefault="00FD6396" w:rsidP="00FB456E">
      <w:pPr>
        <w:pStyle w:val="ListParagraph"/>
        <w:spacing w:after="0" w:line="240" w:lineRule="auto"/>
        <w:ind w:left="928"/>
        <w:rPr>
          <w:rFonts w:ascii="Times New Roman" w:hAnsi="Times New Roman" w:cs="Times New Roman"/>
          <w:sz w:val="24"/>
          <w:szCs w:val="24"/>
          <w:lang w:val="sr-Latn-CS" w:eastAsia="sr-Latn-CS"/>
        </w:rPr>
      </w:pPr>
    </w:p>
    <w:p w:rsidR="00FD6396" w:rsidRPr="00FB456E" w:rsidRDefault="00FD6396" w:rsidP="00FB456E">
      <w:pPr>
        <w:pStyle w:val="Heading3"/>
        <w:spacing w:before="0" w:after="0"/>
        <w:rPr>
          <w:rFonts w:ascii="Times New Roman" w:hAnsi="Times New Roman"/>
          <w:i/>
          <w:sz w:val="28"/>
          <w:szCs w:val="28"/>
        </w:rPr>
      </w:pPr>
      <w:bookmarkStart w:id="29" w:name="_Toc139007456"/>
      <w:r w:rsidRPr="00FB456E">
        <w:rPr>
          <w:rFonts w:ascii="Times New Roman" w:hAnsi="Times New Roman"/>
          <w:i/>
          <w:sz w:val="28"/>
          <w:szCs w:val="28"/>
        </w:rPr>
        <w:t>1.5.3. Управа предузећа</w:t>
      </w:r>
      <w:bookmarkEnd w:id="29"/>
    </w:p>
    <w:p w:rsidR="00FD6396" w:rsidRPr="00FB456E" w:rsidRDefault="00FD6396" w:rsidP="00FB456E">
      <w:pPr>
        <w:spacing w:after="0" w:line="240" w:lineRule="auto"/>
        <w:ind w:firstLine="708"/>
        <w:jc w:val="both"/>
        <w:rPr>
          <w:rFonts w:ascii="Times New Roman" w:hAnsi="Times New Roman" w:cs="Times New Roman"/>
          <w:iCs/>
          <w:sz w:val="24"/>
          <w:szCs w:val="24"/>
          <w:lang w:val="sr-Cyrl-BA"/>
        </w:rPr>
      </w:pPr>
    </w:p>
    <w:p w:rsidR="00FD5215" w:rsidRPr="00FB456E" w:rsidRDefault="00FD5215"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Управу предузећа чини директор и два извршна директора која именује и разрјешава Надзорни одбор</w:t>
      </w:r>
      <w:r w:rsidR="00FD6396" w:rsidRPr="00FB456E">
        <w:rPr>
          <w:rFonts w:ascii="Times New Roman" w:hAnsi="Times New Roman" w:cs="Times New Roman"/>
          <w:sz w:val="24"/>
          <w:szCs w:val="24"/>
          <w:lang w:val="sr-Cyrl-BA"/>
        </w:rPr>
        <w:t xml:space="preserve"> предузећа</w:t>
      </w:r>
      <w:r w:rsidRPr="00FB456E">
        <w:rPr>
          <w:rFonts w:ascii="Times New Roman" w:hAnsi="Times New Roman" w:cs="Times New Roman"/>
          <w:sz w:val="24"/>
          <w:szCs w:val="24"/>
          <w:lang w:val="sr-Cyrl-BA"/>
        </w:rPr>
        <w:t>, на основу спроведеног јавног конкурса, у складу са Законом о министарским, владиним и другим именовањима, Одлуком о оснивању ЈКП “Градско гробље“ ДОО Бијељина и Статутом предузећа.</w:t>
      </w:r>
    </w:p>
    <w:p w:rsidR="00FD5215" w:rsidRPr="00FB456E" w:rsidRDefault="00FD5215"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Чланови Управе именују се на период од четири године, уз могућност поновног именовања.</w:t>
      </w:r>
    </w:p>
    <w:p w:rsidR="00FD5215" w:rsidRPr="00BA7B1B" w:rsidRDefault="00FD5215" w:rsidP="00FB456E">
      <w:pPr>
        <w:spacing w:after="0" w:line="240" w:lineRule="auto"/>
        <w:ind w:firstLine="567"/>
        <w:jc w:val="both"/>
        <w:rPr>
          <w:rFonts w:ascii="Times New Roman" w:hAnsi="Times New Roman" w:cs="Times New Roman"/>
          <w:sz w:val="24"/>
          <w:szCs w:val="24"/>
          <w:lang w:val="ru-RU" w:eastAsia="sr-Latn-CS"/>
        </w:rPr>
      </w:pPr>
      <w:r w:rsidRPr="00BA7B1B">
        <w:rPr>
          <w:rFonts w:ascii="Times New Roman" w:hAnsi="Times New Roman" w:cs="Times New Roman"/>
          <w:sz w:val="24"/>
          <w:szCs w:val="24"/>
          <w:lang w:val="ru-RU" w:eastAsia="sr-Latn-CS"/>
        </w:rPr>
        <w:t>За директора Јавног предузеће може бити бирано лице које испуњава, поред законом прописаних општих услова, и сљедеће посебне услове:</w:t>
      </w:r>
    </w:p>
    <w:p w:rsidR="00FD5215" w:rsidRPr="00BA7B1B" w:rsidRDefault="00FD5215" w:rsidP="00FB456E">
      <w:pPr>
        <w:pStyle w:val="ListParagraph"/>
        <w:numPr>
          <w:ilvl w:val="0"/>
          <w:numId w:val="6"/>
        </w:numPr>
        <w:spacing w:after="0" w:line="240" w:lineRule="auto"/>
        <w:ind w:left="709" w:firstLine="425"/>
        <w:contextualSpacing w:val="0"/>
        <w:jc w:val="both"/>
        <w:rPr>
          <w:rFonts w:ascii="Times New Roman" w:hAnsi="Times New Roman" w:cs="Times New Roman"/>
          <w:sz w:val="24"/>
          <w:szCs w:val="24"/>
          <w:lang w:val="ru-RU" w:eastAsia="sr-Latn-CS"/>
        </w:rPr>
      </w:pPr>
      <w:r w:rsidRPr="00BA7B1B">
        <w:rPr>
          <w:rFonts w:ascii="Times New Roman" w:hAnsi="Times New Roman" w:cs="Times New Roman"/>
          <w:sz w:val="24"/>
          <w:szCs w:val="24"/>
          <w:lang w:val="ru-RU" w:eastAsia="sr-Latn-CS"/>
        </w:rPr>
        <w:t xml:space="preserve">ВСС, </w:t>
      </w:r>
      <w:r w:rsidRPr="00FB456E">
        <w:rPr>
          <w:rFonts w:ascii="Times New Roman" w:hAnsi="Times New Roman" w:cs="Times New Roman"/>
          <w:sz w:val="24"/>
          <w:szCs w:val="24"/>
          <w:lang w:eastAsia="sr-Latn-CS"/>
        </w:rPr>
        <w:t>VII</w:t>
      </w:r>
      <w:r w:rsidRPr="00BA7B1B">
        <w:rPr>
          <w:rFonts w:ascii="Times New Roman" w:hAnsi="Times New Roman" w:cs="Times New Roman"/>
          <w:sz w:val="24"/>
          <w:szCs w:val="24"/>
          <w:lang w:val="ru-RU" w:eastAsia="sr-Latn-CS"/>
        </w:rPr>
        <w:t xml:space="preserve"> – техничког, економског или правног смјера</w:t>
      </w:r>
      <w:r w:rsidRPr="00FB456E">
        <w:rPr>
          <w:rFonts w:ascii="Times New Roman" w:hAnsi="Times New Roman" w:cs="Times New Roman"/>
          <w:sz w:val="24"/>
          <w:szCs w:val="24"/>
          <w:lang w:val="sr-Cyrl-BA" w:eastAsia="sr-Latn-CS"/>
        </w:rPr>
        <w:t>,</w:t>
      </w:r>
    </w:p>
    <w:p w:rsidR="00FD5215" w:rsidRPr="00BA7B1B" w:rsidRDefault="00FD5215" w:rsidP="00FB456E">
      <w:pPr>
        <w:pStyle w:val="ListParagraph"/>
        <w:numPr>
          <w:ilvl w:val="0"/>
          <w:numId w:val="6"/>
        </w:numPr>
        <w:spacing w:after="0" w:line="240" w:lineRule="auto"/>
        <w:ind w:left="709" w:firstLine="425"/>
        <w:contextualSpacing w:val="0"/>
        <w:jc w:val="both"/>
        <w:rPr>
          <w:rFonts w:ascii="Times New Roman" w:hAnsi="Times New Roman" w:cs="Times New Roman"/>
          <w:sz w:val="24"/>
          <w:szCs w:val="24"/>
          <w:lang w:val="ru-RU" w:eastAsia="sr-Latn-CS"/>
        </w:rPr>
      </w:pPr>
      <w:r w:rsidRPr="00BA7B1B">
        <w:rPr>
          <w:rFonts w:ascii="Times New Roman" w:hAnsi="Times New Roman" w:cs="Times New Roman"/>
          <w:sz w:val="24"/>
          <w:szCs w:val="24"/>
          <w:lang w:val="ru-RU" w:eastAsia="sr-Latn-CS"/>
        </w:rPr>
        <w:t>3 ( три ) године радног искуства у струци</w:t>
      </w:r>
      <w:r w:rsidRPr="00FB456E">
        <w:rPr>
          <w:rFonts w:ascii="Times New Roman" w:hAnsi="Times New Roman" w:cs="Times New Roman"/>
          <w:sz w:val="24"/>
          <w:szCs w:val="24"/>
          <w:lang w:val="sr-Cyrl-BA" w:eastAsia="sr-Latn-CS"/>
        </w:rPr>
        <w:t>.</w:t>
      </w:r>
    </w:p>
    <w:p w:rsidR="00FD5215" w:rsidRPr="00BA7B1B" w:rsidRDefault="00FD5215" w:rsidP="00FB456E">
      <w:pPr>
        <w:pStyle w:val="ListParagraph"/>
        <w:spacing w:after="0" w:line="240" w:lineRule="auto"/>
        <w:ind w:left="0"/>
        <w:contextualSpacing w:val="0"/>
        <w:jc w:val="both"/>
        <w:rPr>
          <w:rFonts w:ascii="Times New Roman" w:hAnsi="Times New Roman" w:cs="Times New Roman"/>
          <w:sz w:val="24"/>
          <w:szCs w:val="24"/>
          <w:lang w:val="ru-RU" w:eastAsia="sr-Latn-CS"/>
        </w:rPr>
      </w:pPr>
    </w:p>
    <w:p w:rsidR="00FD5215" w:rsidRPr="00FB456E" w:rsidRDefault="00FD5215" w:rsidP="00FB456E">
      <w:pPr>
        <w:spacing w:after="0" w:line="240" w:lineRule="auto"/>
        <w:jc w:val="both"/>
        <w:rPr>
          <w:rFonts w:ascii="Times New Roman" w:hAnsi="Times New Roman" w:cs="Times New Roman"/>
          <w:sz w:val="24"/>
          <w:szCs w:val="24"/>
          <w:lang w:val="sr-Latn-CS" w:eastAsia="sr-Latn-CS"/>
        </w:rPr>
      </w:pPr>
      <w:bookmarkStart w:id="30" w:name="_Toc508565473"/>
      <w:bookmarkStart w:id="31" w:name="_Toc508608384"/>
      <w:bookmarkStart w:id="32" w:name="_Toc508608415"/>
      <w:r w:rsidRPr="00FB456E">
        <w:rPr>
          <w:rFonts w:ascii="Times New Roman" w:hAnsi="Times New Roman" w:cs="Times New Roman"/>
          <w:sz w:val="24"/>
          <w:szCs w:val="24"/>
          <w:lang w:val="sr-Latn-CS" w:eastAsia="sr-Latn-CS"/>
        </w:rPr>
        <w:tab/>
        <w:t>Статутом је предвиђено (члан 41</w:t>
      </w:r>
      <w:r w:rsidRPr="00BA7B1B">
        <w:rPr>
          <w:rFonts w:ascii="Times New Roman" w:hAnsi="Times New Roman" w:cs="Times New Roman"/>
          <w:sz w:val="24"/>
          <w:szCs w:val="24"/>
          <w:lang w:val="ru-RU" w:eastAsia="sr-Latn-CS"/>
        </w:rPr>
        <w:t xml:space="preserve">. члан 42. и члан </w:t>
      </w:r>
      <w:r w:rsidR="003A5389" w:rsidRPr="00FB456E">
        <w:rPr>
          <w:rFonts w:ascii="Times New Roman" w:hAnsi="Times New Roman" w:cs="Times New Roman"/>
          <w:sz w:val="24"/>
          <w:szCs w:val="24"/>
          <w:lang w:val="sr-Latn-CS" w:eastAsia="sr-Latn-CS"/>
        </w:rPr>
        <w:t xml:space="preserve">43.) да </w:t>
      </w:r>
      <w:r w:rsidR="003A5389" w:rsidRPr="00FB456E">
        <w:rPr>
          <w:rFonts w:ascii="Times New Roman" w:hAnsi="Times New Roman" w:cs="Times New Roman"/>
          <w:sz w:val="24"/>
          <w:szCs w:val="24"/>
          <w:lang w:val="sr-Cyrl-BA" w:eastAsia="sr-Latn-CS"/>
        </w:rPr>
        <w:t>Д</w:t>
      </w:r>
      <w:r w:rsidRPr="00FB456E">
        <w:rPr>
          <w:rFonts w:ascii="Times New Roman" w:hAnsi="Times New Roman" w:cs="Times New Roman"/>
          <w:sz w:val="24"/>
          <w:szCs w:val="24"/>
          <w:lang w:val="sr-Latn-CS" w:eastAsia="sr-Latn-CS"/>
        </w:rPr>
        <w:t>иректор заступа Јавно предузеће без ограничења, а</w:t>
      </w:r>
      <w:r w:rsidR="00EA55A7">
        <w:rPr>
          <w:rFonts w:ascii="Times New Roman" w:hAnsi="Times New Roman" w:cs="Times New Roman"/>
          <w:sz w:val="24"/>
          <w:szCs w:val="24"/>
          <w:lang w:val="sr-Latn-CS" w:eastAsia="sr-Latn-CS"/>
        </w:rPr>
        <w:t xml:space="preserve"> </w:t>
      </w:r>
      <w:r w:rsidRPr="00FB456E">
        <w:rPr>
          <w:rFonts w:ascii="Times New Roman" w:hAnsi="Times New Roman" w:cs="Times New Roman"/>
          <w:sz w:val="24"/>
          <w:szCs w:val="24"/>
          <w:lang w:val="sr-Latn-CS" w:eastAsia="sr-Latn-CS"/>
        </w:rPr>
        <w:t>у случају његове спр</w:t>
      </w:r>
      <w:r w:rsidRPr="00BA7B1B">
        <w:rPr>
          <w:rFonts w:ascii="Times New Roman" w:hAnsi="Times New Roman" w:cs="Times New Roman"/>
          <w:sz w:val="24"/>
          <w:szCs w:val="24"/>
          <w:lang w:val="ru-RU" w:eastAsia="sr-Latn-CS"/>
        </w:rPr>
        <w:t>иј</w:t>
      </w:r>
      <w:r w:rsidRPr="00FB456E">
        <w:rPr>
          <w:rFonts w:ascii="Times New Roman" w:hAnsi="Times New Roman" w:cs="Times New Roman"/>
          <w:sz w:val="24"/>
          <w:szCs w:val="24"/>
          <w:lang w:val="sr-Latn-CS" w:eastAsia="sr-Latn-CS"/>
        </w:rPr>
        <w:t>ечености један од извршних директора</w:t>
      </w:r>
      <w:r w:rsidR="00250BDC" w:rsidRPr="00FB456E">
        <w:rPr>
          <w:rFonts w:ascii="Times New Roman" w:hAnsi="Times New Roman" w:cs="Times New Roman"/>
          <w:sz w:val="24"/>
          <w:szCs w:val="24"/>
          <w:lang w:val="sr-Cyrl-BA" w:eastAsia="sr-Latn-CS"/>
        </w:rPr>
        <w:t>,</w:t>
      </w:r>
      <w:r w:rsidRPr="00FB456E">
        <w:rPr>
          <w:rFonts w:ascii="Times New Roman" w:hAnsi="Times New Roman" w:cs="Times New Roman"/>
          <w:sz w:val="24"/>
          <w:szCs w:val="24"/>
          <w:lang w:val="sr-Latn-CS" w:eastAsia="sr-Latn-CS"/>
        </w:rPr>
        <w:t xml:space="preserve"> које он овласти.</w:t>
      </w:r>
      <w:bookmarkEnd w:id="30"/>
      <w:bookmarkEnd w:id="31"/>
      <w:bookmarkEnd w:id="32"/>
    </w:p>
    <w:p w:rsidR="00FD5215" w:rsidRPr="00FB456E" w:rsidRDefault="00FD5215" w:rsidP="00FB456E">
      <w:pPr>
        <w:spacing w:after="0" w:line="240" w:lineRule="auto"/>
        <w:jc w:val="both"/>
        <w:rPr>
          <w:rFonts w:ascii="Times New Roman" w:hAnsi="Times New Roman" w:cs="Times New Roman"/>
          <w:sz w:val="24"/>
          <w:szCs w:val="24"/>
          <w:lang w:val="sr-Cyrl-BA" w:eastAsia="sr-Latn-CS"/>
        </w:rPr>
      </w:pPr>
      <w:bookmarkStart w:id="33" w:name="_Toc508565474"/>
      <w:bookmarkStart w:id="34" w:name="_Toc508608385"/>
      <w:bookmarkStart w:id="35" w:name="_Toc508608416"/>
      <w:r w:rsidRPr="00FB456E">
        <w:rPr>
          <w:rFonts w:ascii="Times New Roman" w:hAnsi="Times New Roman" w:cs="Times New Roman"/>
          <w:sz w:val="24"/>
          <w:szCs w:val="24"/>
          <w:lang w:val="sr-Latn-CS" w:eastAsia="sr-Latn-CS"/>
        </w:rPr>
        <w:tab/>
        <w:t xml:space="preserve">Заступници </w:t>
      </w:r>
      <w:r w:rsidRPr="00FB456E">
        <w:rPr>
          <w:rFonts w:ascii="Times New Roman" w:hAnsi="Times New Roman" w:cs="Times New Roman"/>
          <w:sz w:val="24"/>
          <w:szCs w:val="24"/>
          <w:lang w:val="sr-Cyrl-BA" w:eastAsia="sr-Latn-CS"/>
        </w:rPr>
        <w:t>П</w:t>
      </w:r>
      <w:r w:rsidRPr="00FB456E">
        <w:rPr>
          <w:rFonts w:ascii="Times New Roman" w:hAnsi="Times New Roman" w:cs="Times New Roman"/>
          <w:sz w:val="24"/>
          <w:szCs w:val="24"/>
          <w:lang w:val="sr-Latn-CS" w:eastAsia="sr-Latn-CS"/>
        </w:rPr>
        <w:t xml:space="preserve">редузећа су овлаштени да закључују и потписују </w:t>
      </w:r>
      <w:r w:rsidRPr="00FB456E">
        <w:rPr>
          <w:rFonts w:ascii="Times New Roman" w:hAnsi="Times New Roman" w:cs="Times New Roman"/>
          <w:sz w:val="24"/>
          <w:szCs w:val="24"/>
          <w:lang w:val="sr-Cyrl-BA" w:eastAsia="sr-Latn-CS"/>
        </w:rPr>
        <w:t>у</w:t>
      </w:r>
      <w:r w:rsidRPr="00FB456E">
        <w:rPr>
          <w:rFonts w:ascii="Times New Roman" w:hAnsi="Times New Roman" w:cs="Times New Roman"/>
          <w:sz w:val="24"/>
          <w:szCs w:val="24"/>
          <w:lang w:val="sr-Latn-CS" w:eastAsia="sr-Latn-CS"/>
        </w:rPr>
        <w:t xml:space="preserve">говоре и друге акте, те да заступају </w:t>
      </w:r>
      <w:r w:rsidRPr="00FB456E">
        <w:rPr>
          <w:rFonts w:ascii="Times New Roman" w:hAnsi="Times New Roman" w:cs="Times New Roman"/>
          <w:sz w:val="24"/>
          <w:szCs w:val="24"/>
          <w:lang w:val="sr-Cyrl-BA" w:eastAsia="sr-Latn-CS"/>
        </w:rPr>
        <w:t>П</w:t>
      </w:r>
      <w:r w:rsidRPr="00FB456E">
        <w:rPr>
          <w:rFonts w:ascii="Times New Roman" w:hAnsi="Times New Roman" w:cs="Times New Roman"/>
          <w:sz w:val="24"/>
          <w:szCs w:val="24"/>
          <w:lang w:val="sr-Latn-CS" w:eastAsia="sr-Latn-CS"/>
        </w:rPr>
        <w:t xml:space="preserve">редузеће пред судовима, државним органима и другим ораганизацијама </w:t>
      </w:r>
      <w:r w:rsidRPr="00FB456E">
        <w:rPr>
          <w:rFonts w:ascii="Times New Roman" w:hAnsi="Times New Roman" w:cs="Times New Roman"/>
          <w:sz w:val="24"/>
          <w:szCs w:val="24"/>
          <w:lang w:val="sr-Latn-CS" w:eastAsia="sr-Latn-CS"/>
        </w:rPr>
        <w:lastRenderedPageBreak/>
        <w:t>без ограничења</w:t>
      </w:r>
      <w:r w:rsidRPr="00FB456E">
        <w:rPr>
          <w:rFonts w:ascii="Times New Roman" w:hAnsi="Times New Roman" w:cs="Times New Roman"/>
          <w:sz w:val="24"/>
          <w:szCs w:val="24"/>
          <w:lang w:val="sr-Cyrl-BA" w:eastAsia="sr-Latn-CS"/>
        </w:rPr>
        <w:t>,</w:t>
      </w:r>
      <w:r w:rsidRPr="00FB456E">
        <w:rPr>
          <w:rFonts w:ascii="Times New Roman" w:hAnsi="Times New Roman" w:cs="Times New Roman"/>
          <w:sz w:val="24"/>
          <w:szCs w:val="24"/>
          <w:lang w:val="sr-Latn-CS" w:eastAsia="sr-Latn-CS"/>
        </w:rPr>
        <w:t xml:space="preserve"> осим закључивања </w:t>
      </w:r>
      <w:r w:rsidRPr="00FB456E">
        <w:rPr>
          <w:rFonts w:ascii="Times New Roman" w:hAnsi="Times New Roman" w:cs="Times New Roman"/>
          <w:sz w:val="24"/>
          <w:szCs w:val="24"/>
          <w:lang w:val="sr-Cyrl-BA" w:eastAsia="sr-Latn-CS"/>
        </w:rPr>
        <w:t>у</w:t>
      </w:r>
      <w:r w:rsidR="00250BDC" w:rsidRPr="00FB456E">
        <w:rPr>
          <w:rFonts w:ascii="Times New Roman" w:hAnsi="Times New Roman" w:cs="Times New Roman"/>
          <w:sz w:val="24"/>
          <w:szCs w:val="24"/>
          <w:lang w:val="sr-Latn-CS" w:eastAsia="sr-Latn-CS"/>
        </w:rPr>
        <w:t>говора чија је вр</w:t>
      </w:r>
      <w:r w:rsidR="00250BDC" w:rsidRPr="00FB456E">
        <w:rPr>
          <w:rFonts w:ascii="Times New Roman" w:hAnsi="Times New Roman" w:cs="Times New Roman"/>
          <w:sz w:val="24"/>
          <w:szCs w:val="24"/>
          <w:lang w:val="sr-Cyrl-BA" w:eastAsia="sr-Latn-CS"/>
        </w:rPr>
        <w:t>ије</w:t>
      </w:r>
      <w:r w:rsidRPr="00FB456E">
        <w:rPr>
          <w:rFonts w:ascii="Times New Roman" w:hAnsi="Times New Roman" w:cs="Times New Roman"/>
          <w:sz w:val="24"/>
          <w:szCs w:val="24"/>
          <w:lang w:val="sr-Latn-CS" w:eastAsia="sr-Latn-CS"/>
        </w:rPr>
        <w:t>дност већа од 10.000,00КМ</w:t>
      </w:r>
      <w:r w:rsidRPr="00FB456E">
        <w:rPr>
          <w:rFonts w:ascii="Times New Roman" w:hAnsi="Times New Roman" w:cs="Times New Roman"/>
          <w:sz w:val="24"/>
          <w:szCs w:val="24"/>
          <w:lang w:val="sr-Cyrl-BA" w:eastAsia="sr-Latn-CS"/>
        </w:rPr>
        <w:t>,</w:t>
      </w:r>
      <w:r w:rsidRPr="00FB456E">
        <w:rPr>
          <w:rFonts w:ascii="Times New Roman" w:hAnsi="Times New Roman" w:cs="Times New Roman"/>
          <w:sz w:val="24"/>
          <w:szCs w:val="24"/>
          <w:lang w:val="sr-Latn-CS" w:eastAsia="sr-Latn-CS"/>
        </w:rPr>
        <w:t xml:space="preserve"> за шта је потребна сагласност Надзорног одбора.</w:t>
      </w:r>
      <w:bookmarkEnd w:id="33"/>
      <w:bookmarkEnd w:id="34"/>
      <w:bookmarkEnd w:id="35"/>
    </w:p>
    <w:p w:rsidR="002A62FA" w:rsidRPr="00FB456E" w:rsidRDefault="002A62FA" w:rsidP="00FB456E">
      <w:pPr>
        <w:spacing w:after="0" w:line="240" w:lineRule="auto"/>
        <w:jc w:val="both"/>
        <w:rPr>
          <w:rFonts w:ascii="Times New Roman" w:hAnsi="Times New Roman" w:cs="Times New Roman"/>
          <w:sz w:val="24"/>
          <w:szCs w:val="24"/>
          <w:lang w:val="sr-Cyrl-BA" w:eastAsia="sr-Latn-CS"/>
        </w:rPr>
      </w:pPr>
      <w:r w:rsidRPr="00FB456E">
        <w:rPr>
          <w:rFonts w:ascii="Times New Roman" w:hAnsi="Times New Roman" w:cs="Times New Roman"/>
          <w:sz w:val="24"/>
          <w:szCs w:val="24"/>
          <w:lang w:val="sr-Cyrl-BA" w:eastAsia="sr-Latn-CS"/>
        </w:rPr>
        <w:tab/>
        <w:t>Дана 17.05.2021</w:t>
      </w:r>
      <w:r w:rsidR="003A5389" w:rsidRPr="00FB456E">
        <w:rPr>
          <w:rFonts w:ascii="Times New Roman" w:hAnsi="Times New Roman" w:cs="Times New Roman"/>
          <w:sz w:val="24"/>
          <w:szCs w:val="24"/>
          <w:lang w:val="sr-Cyrl-BA" w:eastAsia="sr-Latn-CS"/>
        </w:rPr>
        <w:t xml:space="preserve">.године дошло је до промјене руководства Предузећа те је за в.д.Директора Предузећа именован </w:t>
      </w:r>
      <w:r w:rsidRPr="00FB456E">
        <w:rPr>
          <w:rFonts w:ascii="Times New Roman" w:hAnsi="Times New Roman" w:cs="Times New Roman"/>
          <w:sz w:val="24"/>
          <w:szCs w:val="24"/>
          <w:lang w:val="sr-Cyrl-BA" w:eastAsia="sr-Latn-CS"/>
        </w:rPr>
        <w:t>Марио Томић, дипломирани правник, запослен у Предузећу.</w:t>
      </w:r>
    </w:p>
    <w:p w:rsidR="002F0573" w:rsidRPr="00FB456E" w:rsidRDefault="002A62FA" w:rsidP="00FB456E">
      <w:pPr>
        <w:spacing w:after="0" w:line="240" w:lineRule="auto"/>
        <w:jc w:val="both"/>
        <w:rPr>
          <w:rFonts w:ascii="Times New Roman" w:hAnsi="Times New Roman" w:cs="Times New Roman"/>
          <w:sz w:val="24"/>
          <w:szCs w:val="24"/>
          <w:lang w:val="sr-Cyrl-BA" w:eastAsia="sr-Latn-CS"/>
        </w:rPr>
      </w:pPr>
      <w:r w:rsidRPr="00FB456E">
        <w:rPr>
          <w:rFonts w:ascii="Times New Roman" w:hAnsi="Times New Roman" w:cs="Times New Roman"/>
          <w:sz w:val="24"/>
          <w:szCs w:val="24"/>
          <w:lang w:val="sr-Cyrl-BA" w:eastAsia="sr-Latn-CS"/>
        </w:rPr>
        <w:tab/>
      </w:r>
      <w:r w:rsidR="00FD6396" w:rsidRPr="00FB456E">
        <w:rPr>
          <w:rFonts w:ascii="Times New Roman" w:hAnsi="Times New Roman" w:cs="Times New Roman"/>
          <w:sz w:val="24"/>
          <w:szCs w:val="24"/>
          <w:lang w:val="sr-Cyrl-BA" w:eastAsia="sr-Latn-CS"/>
        </w:rPr>
        <w:t>На основу одлуке</w:t>
      </w:r>
      <w:r w:rsidRPr="00FB456E">
        <w:rPr>
          <w:rFonts w:ascii="Times New Roman" w:hAnsi="Times New Roman" w:cs="Times New Roman"/>
          <w:sz w:val="24"/>
          <w:szCs w:val="24"/>
          <w:lang w:val="sr-Cyrl-BA" w:eastAsia="sr-Latn-CS"/>
        </w:rPr>
        <w:t xml:space="preserve"> о расписивању Јавног конкурса за избор и именовање директора ЈКП „Градско гробље“ ДОО Бијељина</w:t>
      </w:r>
      <w:r w:rsidR="00E168DA" w:rsidRPr="00FB456E">
        <w:rPr>
          <w:rFonts w:ascii="Times New Roman" w:hAnsi="Times New Roman" w:cs="Times New Roman"/>
          <w:sz w:val="24"/>
          <w:szCs w:val="24"/>
          <w:lang w:val="sr-Cyrl-BA" w:eastAsia="sr-Latn-CS"/>
        </w:rPr>
        <w:t xml:space="preserve"> број 82/21 од 22.06.2021.године</w:t>
      </w:r>
      <w:r w:rsidR="00FD6396" w:rsidRPr="00FB456E">
        <w:rPr>
          <w:rFonts w:ascii="Times New Roman" w:hAnsi="Times New Roman" w:cs="Times New Roman"/>
          <w:sz w:val="24"/>
          <w:szCs w:val="24"/>
          <w:lang w:val="sr-Cyrl-BA" w:eastAsia="sr-Latn-CS"/>
        </w:rPr>
        <w:t xml:space="preserve"> расписан је и окончан поступак избора директора предузећа, у складу са </w:t>
      </w:r>
      <w:r w:rsidRPr="00FB456E">
        <w:rPr>
          <w:rFonts w:ascii="Times New Roman" w:hAnsi="Times New Roman" w:cs="Times New Roman"/>
          <w:sz w:val="24"/>
          <w:szCs w:val="24"/>
          <w:lang w:val="sr-Cyrl-BA" w:eastAsia="sr-Latn-CS"/>
        </w:rPr>
        <w:t>утврђени</w:t>
      </w:r>
      <w:r w:rsidR="00FD6396" w:rsidRPr="00FB456E">
        <w:rPr>
          <w:rFonts w:ascii="Times New Roman" w:hAnsi="Times New Roman" w:cs="Times New Roman"/>
          <w:sz w:val="24"/>
          <w:szCs w:val="24"/>
          <w:lang w:val="sr-Cyrl-BA" w:eastAsia="sr-Latn-CS"/>
        </w:rPr>
        <w:t>м</w:t>
      </w:r>
      <w:r w:rsidRPr="00FB456E">
        <w:rPr>
          <w:rFonts w:ascii="Times New Roman" w:hAnsi="Times New Roman" w:cs="Times New Roman"/>
          <w:sz w:val="24"/>
          <w:szCs w:val="24"/>
          <w:lang w:val="sr-Cyrl-BA" w:eastAsia="sr-Latn-CS"/>
        </w:rPr>
        <w:t xml:space="preserve"> услови</w:t>
      </w:r>
      <w:r w:rsidR="00FD6396" w:rsidRPr="00FB456E">
        <w:rPr>
          <w:rFonts w:ascii="Times New Roman" w:hAnsi="Times New Roman" w:cs="Times New Roman"/>
          <w:sz w:val="24"/>
          <w:szCs w:val="24"/>
          <w:lang w:val="sr-Cyrl-BA" w:eastAsia="sr-Latn-CS"/>
        </w:rPr>
        <w:t>ма</w:t>
      </w:r>
      <w:r w:rsidRPr="00FB456E">
        <w:rPr>
          <w:rFonts w:ascii="Times New Roman" w:hAnsi="Times New Roman" w:cs="Times New Roman"/>
          <w:sz w:val="24"/>
          <w:szCs w:val="24"/>
          <w:lang w:val="sr-Cyrl-BA" w:eastAsia="sr-Latn-CS"/>
        </w:rPr>
        <w:t>, стандарди</w:t>
      </w:r>
      <w:r w:rsidR="00FD6396" w:rsidRPr="00FB456E">
        <w:rPr>
          <w:rFonts w:ascii="Times New Roman" w:hAnsi="Times New Roman" w:cs="Times New Roman"/>
          <w:sz w:val="24"/>
          <w:szCs w:val="24"/>
          <w:lang w:val="sr-Cyrl-BA" w:eastAsia="sr-Latn-CS"/>
        </w:rPr>
        <w:t xml:space="preserve">ма </w:t>
      </w:r>
      <w:r w:rsidRPr="00FB456E">
        <w:rPr>
          <w:rFonts w:ascii="Times New Roman" w:hAnsi="Times New Roman" w:cs="Times New Roman"/>
          <w:sz w:val="24"/>
          <w:szCs w:val="24"/>
          <w:lang w:val="sr-Cyrl-BA" w:eastAsia="sr-Latn-CS"/>
        </w:rPr>
        <w:t xml:space="preserve"> и критеријуми</w:t>
      </w:r>
      <w:r w:rsidR="00FD6396" w:rsidRPr="00FB456E">
        <w:rPr>
          <w:rFonts w:ascii="Times New Roman" w:hAnsi="Times New Roman" w:cs="Times New Roman"/>
          <w:sz w:val="24"/>
          <w:szCs w:val="24"/>
          <w:lang w:val="sr-Cyrl-BA" w:eastAsia="sr-Latn-CS"/>
        </w:rPr>
        <w:t>ма</w:t>
      </w:r>
      <w:r w:rsidRPr="00FB456E">
        <w:rPr>
          <w:rFonts w:ascii="Times New Roman" w:hAnsi="Times New Roman" w:cs="Times New Roman"/>
          <w:sz w:val="24"/>
          <w:szCs w:val="24"/>
          <w:lang w:val="sr-Cyrl-BA" w:eastAsia="sr-Latn-CS"/>
        </w:rPr>
        <w:t xml:space="preserve"> кој</w:t>
      </w:r>
      <w:r w:rsidR="00E168DA" w:rsidRPr="00FB456E">
        <w:rPr>
          <w:rFonts w:ascii="Times New Roman" w:hAnsi="Times New Roman" w:cs="Times New Roman"/>
          <w:sz w:val="24"/>
          <w:szCs w:val="24"/>
          <w:lang w:val="sr-Cyrl-BA" w:eastAsia="sr-Latn-CS"/>
        </w:rPr>
        <w:t xml:space="preserve">е треба да испуњавају кандидати. </w:t>
      </w:r>
    </w:p>
    <w:p w:rsidR="00145413" w:rsidRPr="00FB456E" w:rsidRDefault="00E168DA" w:rsidP="00FB456E">
      <w:pPr>
        <w:spacing w:after="0" w:line="240" w:lineRule="auto"/>
        <w:jc w:val="both"/>
        <w:rPr>
          <w:rFonts w:ascii="Times New Roman" w:hAnsi="Times New Roman" w:cs="Times New Roman"/>
          <w:sz w:val="24"/>
          <w:szCs w:val="24"/>
          <w:lang w:val="sr-Cyrl-BA" w:eastAsia="sr-Latn-CS"/>
        </w:rPr>
      </w:pPr>
      <w:r w:rsidRPr="00FB456E">
        <w:rPr>
          <w:rFonts w:ascii="Times New Roman" w:hAnsi="Times New Roman" w:cs="Times New Roman"/>
          <w:sz w:val="24"/>
          <w:szCs w:val="24"/>
          <w:lang w:val="sr-Cyrl-BA" w:eastAsia="sr-Latn-CS"/>
        </w:rPr>
        <w:tab/>
      </w:r>
      <w:r w:rsidR="00FD6396" w:rsidRPr="00FB456E">
        <w:rPr>
          <w:rFonts w:ascii="Times New Roman" w:hAnsi="Times New Roman" w:cs="Times New Roman"/>
          <w:sz w:val="24"/>
          <w:szCs w:val="24"/>
          <w:lang w:val="sr-Cyrl-BA" w:eastAsia="sr-Latn-CS"/>
        </w:rPr>
        <w:t>Н</w:t>
      </w:r>
      <w:r w:rsidR="00993526" w:rsidRPr="00FB456E">
        <w:rPr>
          <w:rFonts w:ascii="Times New Roman" w:hAnsi="Times New Roman" w:cs="Times New Roman"/>
          <w:sz w:val="24"/>
          <w:szCs w:val="24"/>
          <w:lang w:val="sr-Cyrl-BA" w:eastAsia="sr-Latn-CS"/>
        </w:rPr>
        <w:t>акон законом прописане процедуре у вези са расписаним Јавним конкурсом, Марио Томић</w:t>
      </w:r>
      <w:r w:rsidR="00FD6396" w:rsidRPr="00FB456E">
        <w:rPr>
          <w:rFonts w:ascii="Times New Roman" w:hAnsi="Times New Roman" w:cs="Times New Roman"/>
          <w:sz w:val="24"/>
          <w:szCs w:val="24"/>
          <w:lang w:val="sr-Cyrl-BA" w:eastAsia="sr-Latn-CS"/>
        </w:rPr>
        <w:t xml:space="preserve"> је</w:t>
      </w:r>
      <w:r w:rsidR="00993526" w:rsidRPr="00FB456E">
        <w:rPr>
          <w:rFonts w:ascii="Times New Roman" w:hAnsi="Times New Roman" w:cs="Times New Roman"/>
          <w:sz w:val="24"/>
          <w:szCs w:val="24"/>
          <w:lang w:val="sr-Cyrl-BA" w:eastAsia="sr-Latn-CS"/>
        </w:rPr>
        <w:t xml:space="preserve"> именован за директора ЈКП „Градско гробље“ ДОО Бијељина, са укупно 175 бодова</w:t>
      </w:r>
      <w:r w:rsidR="00A0181D" w:rsidRPr="00FB456E">
        <w:rPr>
          <w:rFonts w:ascii="Times New Roman" w:hAnsi="Times New Roman" w:cs="Times New Roman"/>
          <w:sz w:val="24"/>
          <w:szCs w:val="24"/>
          <w:lang w:val="sr-Cyrl-BA" w:eastAsia="sr-Latn-CS"/>
        </w:rPr>
        <w:t>, на период од 4 (четири) године</w:t>
      </w:r>
      <w:r w:rsidR="00993526" w:rsidRPr="00FB456E">
        <w:rPr>
          <w:rFonts w:ascii="Times New Roman" w:hAnsi="Times New Roman" w:cs="Times New Roman"/>
          <w:sz w:val="24"/>
          <w:szCs w:val="24"/>
          <w:lang w:val="sr-Cyrl-BA" w:eastAsia="sr-Latn-CS"/>
        </w:rPr>
        <w:t>.</w:t>
      </w:r>
    </w:p>
    <w:p w:rsidR="00EC1666" w:rsidRDefault="00EC1666" w:rsidP="00FB456E">
      <w:pPr>
        <w:spacing w:after="0" w:line="240" w:lineRule="auto"/>
        <w:jc w:val="both"/>
        <w:rPr>
          <w:rFonts w:ascii="Times New Roman" w:hAnsi="Times New Roman" w:cs="Times New Roman"/>
          <w:sz w:val="24"/>
          <w:szCs w:val="24"/>
          <w:lang w:val="sr-Cyrl-BA" w:eastAsia="sr-Latn-CS"/>
        </w:rPr>
      </w:pPr>
    </w:p>
    <w:p w:rsidR="00886927" w:rsidRPr="00FB456E" w:rsidRDefault="00886927" w:rsidP="00FB456E">
      <w:pPr>
        <w:spacing w:after="0" w:line="240" w:lineRule="auto"/>
        <w:jc w:val="both"/>
        <w:rPr>
          <w:rFonts w:ascii="Times New Roman" w:hAnsi="Times New Roman" w:cs="Times New Roman"/>
          <w:sz w:val="24"/>
          <w:szCs w:val="24"/>
          <w:lang w:val="sr-Cyrl-BA" w:eastAsia="sr-Latn-CS"/>
        </w:rPr>
      </w:pPr>
    </w:p>
    <w:p w:rsidR="00FD5215" w:rsidRPr="00FB456E" w:rsidRDefault="00ED12AF" w:rsidP="00FB456E">
      <w:pPr>
        <w:pStyle w:val="Heading2"/>
        <w:spacing w:before="0" w:after="0"/>
        <w:rPr>
          <w:rFonts w:ascii="Times New Roman" w:hAnsi="Times New Roman"/>
        </w:rPr>
      </w:pPr>
      <w:bookmarkStart w:id="36" w:name="_Toc4740307"/>
      <w:bookmarkStart w:id="37" w:name="_Toc4740577"/>
      <w:bookmarkStart w:id="38" w:name="_Toc139007457"/>
      <w:r w:rsidRPr="00FB456E">
        <w:rPr>
          <w:rFonts w:ascii="Times New Roman" w:hAnsi="Times New Roman"/>
        </w:rPr>
        <w:t xml:space="preserve">1.6. </w:t>
      </w:r>
      <w:r w:rsidR="00FD5215" w:rsidRPr="00FB456E">
        <w:rPr>
          <w:rFonts w:ascii="Times New Roman" w:hAnsi="Times New Roman"/>
        </w:rPr>
        <w:t>Структура запослених радника</w:t>
      </w:r>
      <w:bookmarkEnd w:id="36"/>
      <w:bookmarkEnd w:id="37"/>
      <w:bookmarkEnd w:id="38"/>
    </w:p>
    <w:p w:rsidR="00FD5215" w:rsidRPr="00FB456E" w:rsidRDefault="00FD5215" w:rsidP="00FB456E">
      <w:pPr>
        <w:pStyle w:val="ListParagraph"/>
        <w:spacing w:after="0" w:line="240" w:lineRule="auto"/>
        <w:ind w:left="0"/>
        <w:jc w:val="both"/>
        <w:rPr>
          <w:rFonts w:ascii="Times New Roman" w:eastAsia="Times New Roman" w:hAnsi="Times New Roman" w:cs="Times New Roman"/>
          <w:b/>
          <w:sz w:val="24"/>
          <w:szCs w:val="24"/>
          <w:lang w:val="sr-Cyrl-BA"/>
        </w:rPr>
      </w:pPr>
    </w:p>
    <w:p w:rsidR="00FD5215" w:rsidRPr="00BA7B1B" w:rsidRDefault="00F005EF" w:rsidP="00FB456E">
      <w:pPr>
        <w:spacing w:after="0" w:line="240" w:lineRule="auto"/>
        <w:ind w:firstLine="708"/>
        <w:jc w:val="both"/>
        <w:rPr>
          <w:rFonts w:ascii="Times New Roman" w:eastAsia="Times New Roman" w:hAnsi="Times New Roman" w:cs="Times New Roman"/>
          <w:sz w:val="24"/>
          <w:szCs w:val="24"/>
          <w:lang w:val="sr-Cyrl-BA"/>
        </w:rPr>
      </w:pPr>
      <w:r w:rsidRPr="00BA7B1B">
        <w:rPr>
          <w:rFonts w:ascii="Times New Roman" w:eastAsia="Times New Roman" w:hAnsi="Times New Roman" w:cs="Times New Roman"/>
          <w:sz w:val="24"/>
          <w:szCs w:val="24"/>
          <w:lang w:val="sr-Cyrl-BA"/>
        </w:rPr>
        <w:t xml:space="preserve">Јавно комунално предузеће </w:t>
      </w:r>
      <w:r w:rsidR="00FD5215" w:rsidRPr="00BA7B1B">
        <w:rPr>
          <w:rFonts w:ascii="Times New Roman" w:eastAsia="Times New Roman" w:hAnsi="Times New Roman" w:cs="Times New Roman"/>
          <w:sz w:val="24"/>
          <w:szCs w:val="24"/>
          <w:lang w:val="sr-Cyrl-BA"/>
        </w:rPr>
        <w:t xml:space="preserve">“Градско гробље“ДОО Бијељина обаваљало је своју претежну дјелатност, под шифром 96.03 - </w:t>
      </w:r>
      <w:r w:rsidR="00FD5215" w:rsidRPr="00FB456E">
        <w:rPr>
          <w:rFonts w:ascii="Times New Roman" w:eastAsia="Times New Roman" w:hAnsi="Times New Roman" w:cs="Times New Roman"/>
          <w:sz w:val="24"/>
          <w:szCs w:val="24"/>
          <w:lang w:val="sr-Cyrl-BA"/>
        </w:rPr>
        <w:t>погребне и припадајуће дјелатности</w:t>
      </w:r>
      <w:r w:rsidR="00FD5215" w:rsidRPr="00BA7B1B">
        <w:rPr>
          <w:rFonts w:ascii="Times New Roman" w:eastAsia="Times New Roman" w:hAnsi="Times New Roman" w:cs="Times New Roman"/>
          <w:sz w:val="24"/>
          <w:szCs w:val="24"/>
          <w:lang w:val="sr-Cyrl-BA"/>
        </w:rPr>
        <w:t xml:space="preserve"> са </w:t>
      </w:r>
      <w:r w:rsidR="00FD5215" w:rsidRPr="00FB456E">
        <w:rPr>
          <w:rFonts w:ascii="Times New Roman" w:eastAsia="Times New Roman" w:hAnsi="Times New Roman" w:cs="Times New Roman"/>
          <w:sz w:val="24"/>
          <w:szCs w:val="24"/>
          <w:lang w:val="sr-Cyrl-BA"/>
        </w:rPr>
        <w:t>радницима који су запослени на неодређено вријеме, одређено вриј</w:t>
      </w:r>
      <w:r w:rsidR="00A0181D" w:rsidRPr="00FB456E">
        <w:rPr>
          <w:rFonts w:ascii="Times New Roman" w:eastAsia="Times New Roman" w:hAnsi="Times New Roman" w:cs="Times New Roman"/>
          <w:sz w:val="24"/>
          <w:szCs w:val="24"/>
          <w:lang w:val="sr-Cyrl-BA"/>
        </w:rPr>
        <w:t>еме или приправници.</w:t>
      </w:r>
    </w:p>
    <w:p w:rsidR="00B42DC9" w:rsidRPr="00FB456E" w:rsidRDefault="00B42DC9" w:rsidP="00FB456E">
      <w:pPr>
        <w:spacing w:after="0" w:line="240" w:lineRule="auto"/>
        <w:ind w:firstLine="708"/>
        <w:jc w:val="both"/>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 xml:space="preserve">На дан </w:t>
      </w:r>
      <w:r w:rsidR="00A71FFB" w:rsidRPr="00FB456E">
        <w:rPr>
          <w:rFonts w:ascii="Times New Roman" w:eastAsia="Times New Roman" w:hAnsi="Times New Roman" w:cs="Times New Roman"/>
          <w:sz w:val="24"/>
          <w:szCs w:val="24"/>
          <w:lang w:val="sr-Cyrl-BA"/>
        </w:rPr>
        <w:t>01.01.2022</w:t>
      </w:r>
      <w:r w:rsidR="00993526" w:rsidRPr="00FB456E">
        <w:rPr>
          <w:rFonts w:ascii="Times New Roman" w:eastAsia="Times New Roman" w:hAnsi="Times New Roman" w:cs="Times New Roman"/>
          <w:sz w:val="24"/>
          <w:szCs w:val="24"/>
          <w:lang w:val="sr-Cyrl-BA"/>
        </w:rPr>
        <w:t>.</w:t>
      </w:r>
      <w:r w:rsidR="00FD5215" w:rsidRPr="00FB456E">
        <w:rPr>
          <w:rFonts w:ascii="Times New Roman" w:eastAsia="Times New Roman" w:hAnsi="Times New Roman" w:cs="Times New Roman"/>
          <w:sz w:val="24"/>
          <w:szCs w:val="24"/>
          <w:lang w:val="sr-Cyrl-BA"/>
        </w:rPr>
        <w:t>годину</w:t>
      </w:r>
      <w:r w:rsidR="00993526" w:rsidRPr="00FB456E">
        <w:rPr>
          <w:rFonts w:ascii="Times New Roman" w:eastAsia="Times New Roman" w:hAnsi="Times New Roman" w:cs="Times New Roman"/>
          <w:sz w:val="24"/>
          <w:szCs w:val="24"/>
          <w:lang w:val="sr-Cyrl-BA"/>
        </w:rPr>
        <w:t xml:space="preserve"> у</w:t>
      </w:r>
      <w:r w:rsidR="00FD5215" w:rsidRPr="00FB456E">
        <w:rPr>
          <w:rFonts w:ascii="Times New Roman" w:eastAsia="Times New Roman" w:hAnsi="Times New Roman" w:cs="Times New Roman"/>
          <w:sz w:val="24"/>
          <w:szCs w:val="24"/>
          <w:lang w:val="sr-Cyrl-BA"/>
        </w:rPr>
        <w:t xml:space="preserve"> ЈКП "Градско гробље" ДОО Бијељина</w:t>
      </w:r>
      <w:r w:rsidR="00F005EF" w:rsidRPr="00FB456E">
        <w:rPr>
          <w:rFonts w:ascii="Times New Roman" w:eastAsia="Times New Roman" w:hAnsi="Times New Roman" w:cs="Times New Roman"/>
          <w:sz w:val="24"/>
          <w:szCs w:val="24"/>
          <w:lang w:val="sr-Cyrl-BA"/>
        </w:rPr>
        <w:t xml:space="preserve"> би</w:t>
      </w:r>
      <w:r w:rsidR="00A71FFB" w:rsidRPr="00FB456E">
        <w:rPr>
          <w:rFonts w:ascii="Times New Roman" w:eastAsia="Times New Roman" w:hAnsi="Times New Roman" w:cs="Times New Roman"/>
          <w:sz w:val="24"/>
          <w:szCs w:val="24"/>
          <w:lang w:val="sr-Cyrl-BA"/>
        </w:rPr>
        <w:t>л</w:t>
      </w:r>
      <w:r w:rsidR="00F005EF" w:rsidRPr="00FB456E">
        <w:rPr>
          <w:rFonts w:ascii="Times New Roman" w:eastAsia="Times New Roman" w:hAnsi="Times New Roman" w:cs="Times New Roman"/>
          <w:sz w:val="24"/>
          <w:szCs w:val="24"/>
          <w:lang w:val="sr-Cyrl-BA"/>
        </w:rPr>
        <w:t>о је запослен</w:t>
      </w:r>
      <w:r w:rsidR="00A71FFB" w:rsidRPr="00FB456E">
        <w:rPr>
          <w:rFonts w:ascii="Times New Roman" w:eastAsia="Times New Roman" w:hAnsi="Times New Roman" w:cs="Times New Roman"/>
          <w:sz w:val="24"/>
          <w:szCs w:val="24"/>
          <w:lang w:val="sr-Cyrl-BA"/>
        </w:rPr>
        <w:t>о 26</w:t>
      </w:r>
      <w:r w:rsidR="00993526" w:rsidRPr="00FB456E">
        <w:rPr>
          <w:rFonts w:ascii="Times New Roman" w:eastAsia="Times New Roman" w:hAnsi="Times New Roman" w:cs="Times New Roman"/>
          <w:sz w:val="24"/>
          <w:szCs w:val="24"/>
          <w:lang w:val="sr-Cyrl-BA"/>
        </w:rPr>
        <w:t xml:space="preserve">  радник</w:t>
      </w:r>
      <w:r w:rsidR="00A71FFB" w:rsidRPr="00FB456E">
        <w:rPr>
          <w:rFonts w:ascii="Times New Roman" w:eastAsia="Times New Roman" w:hAnsi="Times New Roman" w:cs="Times New Roman"/>
          <w:sz w:val="24"/>
          <w:szCs w:val="24"/>
          <w:lang w:val="sr-Cyrl-BA"/>
        </w:rPr>
        <w:t>а</w:t>
      </w:r>
      <w:r w:rsidR="00FD5215" w:rsidRPr="00FB456E">
        <w:rPr>
          <w:rFonts w:ascii="Times New Roman" w:eastAsia="Times New Roman" w:hAnsi="Times New Roman" w:cs="Times New Roman"/>
          <w:sz w:val="24"/>
          <w:szCs w:val="24"/>
          <w:lang w:val="sr-Cyrl-BA"/>
        </w:rPr>
        <w:t>.</w:t>
      </w:r>
    </w:p>
    <w:p w:rsidR="00B256B2" w:rsidRPr="00FB456E" w:rsidRDefault="00B42DC9" w:rsidP="00FB456E">
      <w:pPr>
        <w:spacing w:after="0" w:line="240" w:lineRule="auto"/>
        <w:ind w:firstLine="708"/>
        <w:jc w:val="both"/>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 xml:space="preserve"> На дан </w:t>
      </w:r>
      <w:r w:rsidR="00A71FFB" w:rsidRPr="00FB456E">
        <w:rPr>
          <w:rFonts w:ascii="Times New Roman" w:eastAsia="Times New Roman" w:hAnsi="Times New Roman" w:cs="Times New Roman"/>
          <w:sz w:val="24"/>
          <w:szCs w:val="24"/>
          <w:lang w:val="sr-Cyrl-BA"/>
        </w:rPr>
        <w:t>31.12.2022</w:t>
      </w:r>
      <w:r w:rsidR="00993526" w:rsidRPr="00FB456E">
        <w:rPr>
          <w:rFonts w:ascii="Times New Roman" w:eastAsia="Times New Roman" w:hAnsi="Times New Roman" w:cs="Times New Roman"/>
          <w:sz w:val="24"/>
          <w:szCs w:val="24"/>
          <w:lang w:val="sr-Cyrl-BA"/>
        </w:rPr>
        <w:t xml:space="preserve">.године укупан број запослених у ЈКП „Градско гробље“ ДОО Бијељина био </w:t>
      </w:r>
      <w:r w:rsidR="00A71FFB" w:rsidRPr="00FB456E">
        <w:rPr>
          <w:rFonts w:ascii="Times New Roman" w:eastAsia="Times New Roman" w:hAnsi="Times New Roman" w:cs="Times New Roman"/>
          <w:sz w:val="24"/>
          <w:szCs w:val="24"/>
          <w:lang w:val="sr-Cyrl-BA"/>
        </w:rPr>
        <w:t>је 29 радника, од чега је 20 на неодређено вријеме, пет на одређено и 4</w:t>
      </w:r>
      <w:r w:rsidRPr="00FB456E">
        <w:rPr>
          <w:rFonts w:ascii="Times New Roman" w:eastAsia="Times New Roman" w:hAnsi="Times New Roman" w:cs="Times New Roman"/>
          <w:sz w:val="24"/>
          <w:szCs w:val="24"/>
          <w:lang w:val="sr-Cyrl-BA"/>
        </w:rPr>
        <w:t xml:space="preserve"> приправник</w:t>
      </w:r>
      <w:r w:rsidR="00A71FFB" w:rsidRPr="00FB456E">
        <w:rPr>
          <w:rFonts w:ascii="Times New Roman" w:eastAsia="Times New Roman" w:hAnsi="Times New Roman" w:cs="Times New Roman"/>
          <w:sz w:val="24"/>
          <w:szCs w:val="24"/>
          <w:lang w:val="sr-Cyrl-BA"/>
        </w:rPr>
        <w:t>а</w:t>
      </w:r>
      <w:r w:rsidRPr="00FB456E">
        <w:rPr>
          <w:rFonts w:ascii="Times New Roman" w:eastAsia="Times New Roman" w:hAnsi="Times New Roman" w:cs="Times New Roman"/>
          <w:sz w:val="24"/>
          <w:szCs w:val="24"/>
          <w:lang w:val="sr-Cyrl-BA"/>
        </w:rPr>
        <w:t>.</w:t>
      </w:r>
    </w:p>
    <w:p w:rsidR="00885AF2" w:rsidRPr="00FB456E" w:rsidRDefault="00FD5215" w:rsidP="00FB456E">
      <w:pPr>
        <w:spacing w:after="0" w:line="240" w:lineRule="auto"/>
        <w:ind w:firstLine="708"/>
        <w:jc w:val="both"/>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Уговор о припр</w:t>
      </w:r>
      <w:r w:rsidR="00B256B2" w:rsidRPr="00FB456E">
        <w:rPr>
          <w:rFonts w:ascii="Times New Roman" w:eastAsia="Times New Roman" w:hAnsi="Times New Roman" w:cs="Times New Roman"/>
          <w:sz w:val="24"/>
          <w:szCs w:val="24"/>
          <w:lang w:val="sr-Cyrl-BA"/>
        </w:rPr>
        <w:t>ав</w:t>
      </w:r>
      <w:r w:rsidR="00A71FFB" w:rsidRPr="00FB456E">
        <w:rPr>
          <w:rFonts w:ascii="Times New Roman" w:eastAsia="Times New Roman" w:hAnsi="Times New Roman" w:cs="Times New Roman"/>
          <w:sz w:val="24"/>
          <w:szCs w:val="24"/>
          <w:lang w:val="sr-Cyrl-BA"/>
        </w:rPr>
        <w:t>ничком  раду закључен је са три</w:t>
      </w:r>
      <w:r w:rsidR="000B14A1" w:rsidRPr="00FB456E">
        <w:rPr>
          <w:rFonts w:ascii="Times New Roman" w:eastAsia="Times New Roman" w:hAnsi="Times New Roman" w:cs="Times New Roman"/>
          <w:sz w:val="24"/>
          <w:szCs w:val="24"/>
          <w:lang w:val="sr-Cyrl-BA"/>
        </w:rPr>
        <w:t xml:space="preserve"> припр</w:t>
      </w:r>
      <w:r w:rsidR="00A71FFB" w:rsidRPr="00FB456E">
        <w:rPr>
          <w:rFonts w:ascii="Times New Roman" w:eastAsia="Times New Roman" w:hAnsi="Times New Roman" w:cs="Times New Roman"/>
          <w:sz w:val="24"/>
          <w:szCs w:val="24"/>
          <w:lang w:val="sr-Cyrl-BA"/>
        </w:rPr>
        <w:t xml:space="preserve">авника, од чега је са једним </w:t>
      </w:r>
      <w:r w:rsidR="007732A0" w:rsidRPr="00FB456E">
        <w:rPr>
          <w:rFonts w:ascii="Times New Roman" w:eastAsia="Times New Roman" w:hAnsi="Times New Roman" w:cs="Times New Roman"/>
          <w:sz w:val="24"/>
          <w:szCs w:val="24"/>
          <w:lang w:val="sr-Cyrl-BA"/>
        </w:rPr>
        <w:t>исти</w:t>
      </w:r>
      <w:r w:rsidR="00A71FFB" w:rsidRPr="00FB456E">
        <w:rPr>
          <w:rFonts w:ascii="Times New Roman" w:eastAsia="Times New Roman" w:hAnsi="Times New Roman" w:cs="Times New Roman"/>
          <w:sz w:val="24"/>
          <w:szCs w:val="24"/>
          <w:lang w:val="sr-Cyrl-BA"/>
        </w:rPr>
        <w:t xml:space="preserve"> закључен по основу </w:t>
      </w:r>
      <w:r w:rsidR="007732A0" w:rsidRPr="00FB456E">
        <w:rPr>
          <w:rFonts w:ascii="Times New Roman" w:eastAsia="Times New Roman" w:hAnsi="Times New Roman" w:cs="Times New Roman"/>
          <w:sz w:val="24"/>
          <w:szCs w:val="24"/>
          <w:lang w:val="sr-Cyrl-BA"/>
        </w:rPr>
        <w:t xml:space="preserve">Уговора о финансирању плате приправника са ВСС. </w:t>
      </w:r>
    </w:p>
    <w:p w:rsidR="00F005EF" w:rsidRPr="00FB456E" w:rsidRDefault="00FD5215" w:rsidP="00FB456E">
      <w:pPr>
        <w:spacing w:line="240" w:lineRule="auto"/>
        <w:ind w:firstLine="708"/>
        <w:jc w:val="both"/>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Из свега наведеног, произилазида је у ЈКП "Градско гробље</w:t>
      </w:r>
      <w:r w:rsidR="000B14A1" w:rsidRPr="00FB456E">
        <w:rPr>
          <w:rFonts w:ascii="Times New Roman" w:eastAsia="Times New Roman" w:hAnsi="Times New Roman" w:cs="Times New Roman"/>
          <w:sz w:val="24"/>
          <w:szCs w:val="24"/>
          <w:lang w:val="sr-Cyrl-BA"/>
        </w:rPr>
        <w:t>" ДОО Бијељина на д</w:t>
      </w:r>
      <w:r w:rsidR="007732A0" w:rsidRPr="00FB456E">
        <w:rPr>
          <w:rFonts w:ascii="Times New Roman" w:eastAsia="Times New Roman" w:hAnsi="Times New Roman" w:cs="Times New Roman"/>
          <w:sz w:val="24"/>
          <w:szCs w:val="24"/>
          <w:lang w:val="sr-Cyrl-BA"/>
        </w:rPr>
        <w:t>ан 31.12.2022</w:t>
      </w:r>
      <w:r w:rsidR="000B14A1" w:rsidRPr="00FB456E">
        <w:rPr>
          <w:rFonts w:ascii="Times New Roman" w:eastAsia="Times New Roman" w:hAnsi="Times New Roman" w:cs="Times New Roman"/>
          <w:sz w:val="24"/>
          <w:szCs w:val="24"/>
          <w:lang w:val="sr-Cyrl-BA"/>
        </w:rPr>
        <w:t xml:space="preserve">.године запослено </w:t>
      </w:r>
      <w:r w:rsidR="007732A0" w:rsidRPr="00FB456E">
        <w:rPr>
          <w:rFonts w:ascii="Times New Roman" w:eastAsia="Times New Roman" w:hAnsi="Times New Roman" w:cs="Times New Roman"/>
          <w:sz w:val="24"/>
          <w:szCs w:val="24"/>
          <w:lang w:val="sr-Cyrl-BA"/>
        </w:rPr>
        <w:t>29</w:t>
      </w:r>
      <w:r w:rsidR="00B256B2" w:rsidRPr="00FB456E">
        <w:rPr>
          <w:rFonts w:ascii="Times New Roman" w:eastAsia="Times New Roman" w:hAnsi="Times New Roman" w:cs="Times New Roman"/>
          <w:sz w:val="24"/>
          <w:szCs w:val="24"/>
          <w:lang w:val="sr-Cyrl-BA"/>
        </w:rPr>
        <w:t xml:space="preserve"> радник</w:t>
      </w:r>
      <w:r w:rsidR="000B14A1" w:rsidRPr="00FB456E">
        <w:rPr>
          <w:rFonts w:ascii="Times New Roman" w:eastAsia="Times New Roman" w:hAnsi="Times New Roman" w:cs="Times New Roman"/>
          <w:sz w:val="24"/>
          <w:szCs w:val="24"/>
          <w:lang w:val="sr-Cyrl-BA"/>
        </w:rPr>
        <w:t>а</w:t>
      </w:r>
      <w:r w:rsidRPr="00FB456E">
        <w:rPr>
          <w:rFonts w:ascii="Times New Roman" w:eastAsia="Times New Roman" w:hAnsi="Times New Roman" w:cs="Times New Roman"/>
          <w:sz w:val="24"/>
          <w:szCs w:val="24"/>
          <w:lang w:val="sr-Cyrl-BA"/>
        </w:rPr>
        <w:t>, што је приказано у табеларном приказу у Табел</w:t>
      </w:r>
      <w:r w:rsidR="00441353" w:rsidRPr="00FB456E">
        <w:rPr>
          <w:rFonts w:ascii="Times New Roman" w:eastAsia="Times New Roman" w:hAnsi="Times New Roman" w:cs="Times New Roman"/>
          <w:sz w:val="24"/>
          <w:szCs w:val="24"/>
          <w:lang w:val="sr-Cyrl-BA"/>
        </w:rPr>
        <w:t>а</w:t>
      </w:r>
      <w:r w:rsidRPr="00FB456E">
        <w:rPr>
          <w:rFonts w:ascii="Times New Roman" w:eastAsia="Times New Roman" w:hAnsi="Times New Roman" w:cs="Times New Roman"/>
          <w:sz w:val="24"/>
          <w:szCs w:val="24"/>
          <w:lang w:val="sr-Cyrl-BA"/>
        </w:rPr>
        <w:t xml:space="preserve"> 1. </w:t>
      </w:r>
    </w:p>
    <w:tbl>
      <w:tblPr>
        <w:tblStyle w:val="TableGrid"/>
        <w:tblW w:w="0" w:type="auto"/>
        <w:tblInd w:w="108" w:type="dxa"/>
        <w:tblLook w:val="04A0" w:firstRow="1" w:lastRow="0" w:firstColumn="1" w:lastColumn="0" w:noHBand="0" w:noVBand="1"/>
      </w:tblPr>
      <w:tblGrid>
        <w:gridCol w:w="1749"/>
        <w:gridCol w:w="2079"/>
        <w:gridCol w:w="1842"/>
        <w:gridCol w:w="1843"/>
        <w:gridCol w:w="1985"/>
      </w:tblGrid>
      <w:tr w:rsidR="00FD5215" w:rsidRPr="00FB456E" w:rsidTr="00861271">
        <w:trPr>
          <w:trHeight w:val="729"/>
        </w:trPr>
        <w:tc>
          <w:tcPr>
            <w:tcW w:w="1749" w:type="dxa"/>
            <w:vAlign w:val="center"/>
          </w:tcPr>
          <w:p w:rsidR="00FD5215" w:rsidRPr="00FB456E" w:rsidRDefault="00FD5215" w:rsidP="00FB456E">
            <w:pPr>
              <w:spacing w:after="0"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Уговор о раду</w:t>
            </w:r>
          </w:p>
        </w:tc>
        <w:tc>
          <w:tcPr>
            <w:tcW w:w="2079" w:type="dxa"/>
            <w:vAlign w:val="center"/>
          </w:tcPr>
          <w:p w:rsidR="00FD5215" w:rsidRPr="00FB456E" w:rsidRDefault="00FD5215" w:rsidP="00FB456E">
            <w:pPr>
              <w:spacing w:after="0"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На неодређено вријеме</w:t>
            </w:r>
          </w:p>
        </w:tc>
        <w:tc>
          <w:tcPr>
            <w:tcW w:w="1842" w:type="dxa"/>
            <w:vAlign w:val="center"/>
          </w:tcPr>
          <w:p w:rsidR="00FD5215" w:rsidRPr="00FB456E" w:rsidRDefault="00FD5215" w:rsidP="00FB456E">
            <w:pPr>
              <w:spacing w:after="0"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На одређено</w:t>
            </w:r>
          </w:p>
          <w:p w:rsidR="00FD5215" w:rsidRPr="00FB456E" w:rsidRDefault="00FD5215" w:rsidP="00FB456E">
            <w:pPr>
              <w:spacing w:after="0"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вријеме</w:t>
            </w:r>
          </w:p>
        </w:tc>
        <w:tc>
          <w:tcPr>
            <w:tcW w:w="1843" w:type="dxa"/>
            <w:vAlign w:val="center"/>
          </w:tcPr>
          <w:p w:rsidR="00FD5215" w:rsidRPr="00FB456E" w:rsidRDefault="00FD5215" w:rsidP="00FB456E">
            <w:pPr>
              <w:spacing w:after="0"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Приправници</w:t>
            </w:r>
          </w:p>
        </w:tc>
        <w:tc>
          <w:tcPr>
            <w:tcW w:w="1985" w:type="dxa"/>
            <w:vAlign w:val="center"/>
          </w:tcPr>
          <w:p w:rsidR="00FD5215" w:rsidRPr="00FB456E" w:rsidRDefault="00FD5215" w:rsidP="00FB456E">
            <w:pPr>
              <w:spacing w:after="0"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Волонтери</w:t>
            </w:r>
          </w:p>
        </w:tc>
      </w:tr>
      <w:tr w:rsidR="00FD5215" w:rsidRPr="00FB456E" w:rsidTr="00861271">
        <w:trPr>
          <w:trHeight w:val="698"/>
        </w:trPr>
        <w:tc>
          <w:tcPr>
            <w:tcW w:w="1749" w:type="dxa"/>
            <w:vAlign w:val="center"/>
          </w:tcPr>
          <w:p w:rsidR="00FD5215" w:rsidRPr="00FB456E" w:rsidRDefault="00FD5215" w:rsidP="00FB456E">
            <w:pPr>
              <w:spacing w:after="0"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Укупно запослених</w:t>
            </w:r>
          </w:p>
        </w:tc>
        <w:tc>
          <w:tcPr>
            <w:tcW w:w="2079" w:type="dxa"/>
            <w:vAlign w:val="center"/>
          </w:tcPr>
          <w:p w:rsidR="00FD5215" w:rsidRPr="00FB456E" w:rsidRDefault="000B14A1" w:rsidP="00FB456E">
            <w:pPr>
              <w:spacing w:after="0"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2</w:t>
            </w:r>
            <w:r w:rsidR="007732A0" w:rsidRPr="00FB456E">
              <w:rPr>
                <w:rFonts w:ascii="Times New Roman" w:eastAsia="Times New Roman" w:hAnsi="Times New Roman" w:cs="Times New Roman"/>
                <w:sz w:val="24"/>
                <w:szCs w:val="24"/>
                <w:lang w:val="sr-Cyrl-BA"/>
              </w:rPr>
              <w:t>0</w:t>
            </w:r>
          </w:p>
        </w:tc>
        <w:tc>
          <w:tcPr>
            <w:tcW w:w="1842" w:type="dxa"/>
            <w:vAlign w:val="center"/>
          </w:tcPr>
          <w:p w:rsidR="00FD5215" w:rsidRPr="00FB456E" w:rsidRDefault="007732A0" w:rsidP="00FB456E">
            <w:pPr>
              <w:spacing w:after="0"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5</w:t>
            </w:r>
          </w:p>
        </w:tc>
        <w:tc>
          <w:tcPr>
            <w:tcW w:w="1843" w:type="dxa"/>
            <w:vAlign w:val="center"/>
          </w:tcPr>
          <w:p w:rsidR="00FD5215" w:rsidRPr="00FB456E" w:rsidRDefault="007732A0" w:rsidP="00FB456E">
            <w:pPr>
              <w:spacing w:after="0"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4</w:t>
            </w:r>
          </w:p>
        </w:tc>
        <w:tc>
          <w:tcPr>
            <w:tcW w:w="1985" w:type="dxa"/>
            <w:vAlign w:val="center"/>
          </w:tcPr>
          <w:p w:rsidR="00FD5215" w:rsidRPr="00FB456E" w:rsidRDefault="000B14A1" w:rsidP="00FB456E">
            <w:pPr>
              <w:spacing w:after="0"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r>
    </w:tbl>
    <w:p w:rsidR="002F0573" w:rsidRPr="00FB456E" w:rsidRDefault="006F4423" w:rsidP="00FB456E">
      <w:pPr>
        <w:spacing w:line="240" w:lineRule="auto"/>
        <w:jc w:val="center"/>
        <w:rPr>
          <w:rFonts w:ascii="Times New Roman" w:eastAsia="Times New Roman" w:hAnsi="Times New Roman" w:cs="Times New Roman"/>
          <w:i/>
          <w:sz w:val="24"/>
          <w:szCs w:val="24"/>
          <w:lang w:val="sr-Cyrl-BA"/>
        </w:rPr>
      </w:pPr>
      <w:r w:rsidRPr="00BA7B1B">
        <w:rPr>
          <w:rFonts w:ascii="Times New Roman" w:eastAsia="Times New Roman" w:hAnsi="Times New Roman" w:cs="Times New Roman"/>
          <w:i/>
          <w:sz w:val="24"/>
          <w:szCs w:val="24"/>
          <w:lang w:val="ru-RU"/>
        </w:rPr>
        <w:t>Табела</w:t>
      </w:r>
      <w:r w:rsidR="00FD5215" w:rsidRPr="00BA7B1B">
        <w:rPr>
          <w:rFonts w:ascii="Times New Roman" w:eastAsia="Times New Roman" w:hAnsi="Times New Roman" w:cs="Times New Roman"/>
          <w:i/>
          <w:sz w:val="24"/>
          <w:szCs w:val="24"/>
          <w:lang w:val="ru-RU"/>
        </w:rPr>
        <w:t>1</w:t>
      </w:r>
      <w:r w:rsidRPr="00FB456E">
        <w:rPr>
          <w:rFonts w:ascii="Times New Roman" w:eastAsia="Times New Roman" w:hAnsi="Times New Roman" w:cs="Times New Roman"/>
          <w:i/>
          <w:sz w:val="24"/>
          <w:szCs w:val="24"/>
          <w:lang w:val="sr-Cyrl-BA"/>
        </w:rPr>
        <w:t xml:space="preserve">. </w:t>
      </w:r>
      <w:r w:rsidR="00FD5215" w:rsidRPr="00BA7B1B">
        <w:rPr>
          <w:rFonts w:ascii="Times New Roman" w:eastAsia="Times New Roman" w:hAnsi="Times New Roman" w:cs="Times New Roman"/>
          <w:i/>
          <w:sz w:val="24"/>
          <w:szCs w:val="24"/>
          <w:lang w:val="ru-RU"/>
        </w:rPr>
        <w:t xml:space="preserve"> Структура запослених </w:t>
      </w:r>
      <w:r w:rsidR="00FD5215" w:rsidRPr="00FB456E">
        <w:rPr>
          <w:rFonts w:ascii="Times New Roman" w:eastAsia="Times New Roman" w:hAnsi="Times New Roman" w:cs="Times New Roman"/>
          <w:i/>
          <w:sz w:val="24"/>
          <w:szCs w:val="24"/>
          <w:lang w:val="sr-Cyrl-BA"/>
        </w:rPr>
        <w:t xml:space="preserve">према уговорима </w:t>
      </w:r>
      <w:r w:rsidR="00FD5215" w:rsidRPr="00BA7B1B">
        <w:rPr>
          <w:rFonts w:ascii="Times New Roman" w:eastAsia="Times New Roman" w:hAnsi="Times New Roman" w:cs="Times New Roman"/>
          <w:i/>
          <w:sz w:val="24"/>
          <w:szCs w:val="24"/>
          <w:lang w:val="ru-RU"/>
        </w:rPr>
        <w:t>на дан 31.12.20</w:t>
      </w:r>
      <w:r w:rsidR="00ED1528" w:rsidRPr="00BA7B1B">
        <w:rPr>
          <w:rFonts w:ascii="Times New Roman" w:eastAsia="Times New Roman" w:hAnsi="Times New Roman" w:cs="Times New Roman"/>
          <w:i/>
          <w:sz w:val="24"/>
          <w:szCs w:val="24"/>
          <w:lang w:val="ru-RU"/>
        </w:rPr>
        <w:t>2</w:t>
      </w:r>
      <w:r w:rsidR="00D85E37" w:rsidRPr="0085039A">
        <w:rPr>
          <w:rFonts w:ascii="Times New Roman" w:eastAsia="Times New Roman" w:hAnsi="Times New Roman" w:cs="Times New Roman"/>
          <w:i/>
          <w:sz w:val="24"/>
          <w:szCs w:val="24"/>
          <w:lang w:val="ru-RU"/>
        </w:rPr>
        <w:t>2</w:t>
      </w:r>
      <w:r w:rsidR="00FD5215" w:rsidRPr="00BA7B1B">
        <w:rPr>
          <w:rFonts w:ascii="Times New Roman" w:eastAsia="Times New Roman" w:hAnsi="Times New Roman" w:cs="Times New Roman"/>
          <w:i/>
          <w:sz w:val="24"/>
          <w:szCs w:val="24"/>
          <w:lang w:val="ru-RU"/>
        </w:rPr>
        <w:t>. године</w:t>
      </w:r>
    </w:p>
    <w:p w:rsidR="00FD5215" w:rsidRPr="00BA7B1B" w:rsidRDefault="00FD5215" w:rsidP="00FB456E">
      <w:pPr>
        <w:spacing w:before="240" w:line="240" w:lineRule="auto"/>
        <w:ind w:firstLine="708"/>
        <w:jc w:val="both"/>
        <w:rPr>
          <w:rFonts w:ascii="Times New Roman" w:eastAsia="Times New Roman" w:hAnsi="Times New Roman" w:cs="Times New Roman"/>
          <w:sz w:val="24"/>
          <w:szCs w:val="24"/>
          <w:lang w:val="ru-RU"/>
        </w:rPr>
      </w:pPr>
      <w:r w:rsidRPr="00BA7B1B">
        <w:rPr>
          <w:rFonts w:ascii="Times New Roman" w:eastAsia="Times New Roman" w:hAnsi="Times New Roman" w:cs="Times New Roman"/>
          <w:sz w:val="24"/>
          <w:szCs w:val="24"/>
          <w:lang w:val="ru-RU"/>
        </w:rPr>
        <w:t xml:space="preserve">У </w:t>
      </w:r>
      <w:r w:rsidR="00F005EF" w:rsidRPr="00BA7B1B">
        <w:rPr>
          <w:rFonts w:ascii="Times New Roman" w:eastAsia="Times New Roman" w:hAnsi="Times New Roman" w:cs="Times New Roman"/>
          <w:sz w:val="24"/>
          <w:szCs w:val="24"/>
          <w:lang w:val="ru-RU"/>
        </w:rPr>
        <w:t>с</w:t>
      </w:r>
      <w:r w:rsidR="00F005EF" w:rsidRPr="00FB456E">
        <w:rPr>
          <w:rFonts w:ascii="Times New Roman" w:eastAsia="Times New Roman" w:hAnsi="Times New Roman" w:cs="Times New Roman"/>
          <w:sz w:val="24"/>
          <w:szCs w:val="24"/>
          <w:lang w:val="sr-Cyrl-BA"/>
        </w:rPr>
        <w:t>љ</w:t>
      </w:r>
      <w:r w:rsidRPr="00BA7B1B">
        <w:rPr>
          <w:rFonts w:ascii="Times New Roman" w:eastAsia="Times New Roman" w:hAnsi="Times New Roman" w:cs="Times New Roman"/>
          <w:sz w:val="24"/>
          <w:szCs w:val="24"/>
          <w:lang w:val="ru-RU"/>
        </w:rPr>
        <w:t>едећим табеларним прегледима, приказана је структура запослених са одређеном потребном стручном спремом по систематизацији послова</w:t>
      </w:r>
      <w:r w:rsidR="00F005EF" w:rsidRPr="00FB456E">
        <w:rPr>
          <w:rFonts w:ascii="Times New Roman" w:eastAsia="Times New Roman" w:hAnsi="Times New Roman" w:cs="Times New Roman"/>
          <w:sz w:val="24"/>
          <w:szCs w:val="24"/>
          <w:lang w:val="sr-Cyrl-BA"/>
        </w:rPr>
        <w:t xml:space="preserve"> као и по Службама у Предузећу</w:t>
      </w:r>
      <w:r w:rsidR="00F005EF" w:rsidRPr="00BA7B1B">
        <w:rPr>
          <w:rFonts w:ascii="Times New Roman" w:eastAsia="Times New Roman" w:hAnsi="Times New Roman" w:cs="Times New Roman"/>
          <w:sz w:val="24"/>
          <w:szCs w:val="24"/>
          <w:lang w:val="ru-RU"/>
        </w:rPr>
        <w:t>,</w:t>
      </w:r>
      <w:r w:rsidRPr="00BA7B1B">
        <w:rPr>
          <w:rFonts w:ascii="Times New Roman" w:eastAsia="Times New Roman" w:hAnsi="Times New Roman" w:cs="Times New Roman"/>
          <w:sz w:val="24"/>
          <w:szCs w:val="24"/>
          <w:lang w:val="ru-RU"/>
        </w:rPr>
        <w:t xml:space="preserve"> на дан </w:t>
      </w:r>
      <w:r w:rsidRPr="00FB456E">
        <w:rPr>
          <w:rFonts w:ascii="Times New Roman" w:eastAsia="Times New Roman" w:hAnsi="Times New Roman" w:cs="Times New Roman"/>
          <w:sz w:val="24"/>
          <w:szCs w:val="24"/>
          <w:lang w:val="sr-Cyrl-BA"/>
        </w:rPr>
        <w:t>31</w:t>
      </w:r>
      <w:r w:rsidR="000B14A1" w:rsidRPr="00BA7B1B">
        <w:rPr>
          <w:rFonts w:ascii="Times New Roman" w:eastAsia="Times New Roman" w:hAnsi="Times New Roman" w:cs="Times New Roman"/>
          <w:sz w:val="24"/>
          <w:szCs w:val="24"/>
          <w:lang w:val="ru-RU"/>
        </w:rPr>
        <w:t>.12.202</w:t>
      </w:r>
      <w:r w:rsidR="007732A0" w:rsidRPr="00FB456E">
        <w:rPr>
          <w:rFonts w:ascii="Times New Roman" w:eastAsia="Times New Roman" w:hAnsi="Times New Roman" w:cs="Times New Roman"/>
          <w:sz w:val="24"/>
          <w:szCs w:val="24"/>
          <w:lang w:val="sr-Cyrl-BA"/>
        </w:rPr>
        <w:t>2</w:t>
      </w:r>
      <w:r w:rsidRPr="00BA7B1B">
        <w:rPr>
          <w:rFonts w:ascii="Times New Roman" w:eastAsia="Times New Roman" w:hAnsi="Times New Roman" w:cs="Times New Roman"/>
          <w:sz w:val="24"/>
          <w:szCs w:val="24"/>
          <w:lang w:val="ru-RU"/>
        </w:rPr>
        <w:t>.године.</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76"/>
        <w:gridCol w:w="950"/>
        <w:gridCol w:w="537"/>
        <w:gridCol w:w="697"/>
        <w:gridCol w:w="697"/>
        <w:gridCol w:w="779"/>
        <w:gridCol w:w="697"/>
        <w:gridCol w:w="2526"/>
        <w:gridCol w:w="1356"/>
      </w:tblGrid>
      <w:tr w:rsidR="00C44558" w:rsidRPr="00FB456E" w:rsidTr="00C44558">
        <w:tc>
          <w:tcPr>
            <w:tcW w:w="1376" w:type="dxa"/>
            <w:vAlign w:val="center"/>
          </w:tcPr>
          <w:p w:rsidR="00FD5215" w:rsidRPr="00FB456E" w:rsidRDefault="00FD5215" w:rsidP="00FB456E">
            <w:pPr>
              <w:spacing w:after="0"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Стручна</w:t>
            </w:r>
          </w:p>
          <w:p w:rsidR="00FD5215" w:rsidRPr="00FB456E" w:rsidRDefault="00FD5215" w:rsidP="00FB456E">
            <w:pPr>
              <w:spacing w:after="0"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спрема</w:t>
            </w:r>
          </w:p>
        </w:tc>
        <w:tc>
          <w:tcPr>
            <w:tcW w:w="950" w:type="dxa"/>
            <w:vAlign w:val="center"/>
          </w:tcPr>
          <w:p w:rsidR="00FD5215" w:rsidRPr="00FB456E" w:rsidRDefault="00FD5215"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rPr>
              <w:t>НК</w:t>
            </w:r>
            <w:r w:rsidR="008E713B" w:rsidRPr="00FB456E">
              <w:rPr>
                <w:rFonts w:ascii="Times New Roman" w:eastAsia="Times New Roman" w:hAnsi="Times New Roman" w:cs="Times New Roman"/>
                <w:sz w:val="24"/>
                <w:szCs w:val="24"/>
                <w:lang w:val="sr-Cyrl-BA"/>
              </w:rPr>
              <w:t>/ПК</w:t>
            </w:r>
          </w:p>
        </w:tc>
        <w:tc>
          <w:tcPr>
            <w:tcW w:w="537" w:type="dxa"/>
            <w:vAlign w:val="center"/>
          </w:tcPr>
          <w:p w:rsidR="00FD5215" w:rsidRPr="00FB456E" w:rsidRDefault="00FD5215" w:rsidP="00FB456E">
            <w:pPr>
              <w:spacing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КВ</w:t>
            </w:r>
          </w:p>
        </w:tc>
        <w:tc>
          <w:tcPr>
            <w:tcW w:w="697" w:type="dxa"/>
            <w:vAlign w:val="center"/>
          </w:tcPr>
          <w:p w:rsidR="00FD5215" w:rsidRPr="00FB456E" w:rsidRDefault="00FD5215" w:rsidP="00FB456E">
            <w:pPr>
              <w:spacing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ВКВ</w:t>
            </w:r>
          </w:p>
        </w:tc>
        <w:tc>
          <w:tcPr>
            <w:tcW w:w="697" w:type="dxa"/>
            <w:vAlign w:val="center"/>
          </w:tcPr>
          <w:p w:rsidR="00FD5215" w:rsidRPr="00FB456E" w:rsidRDefault="00FD5215" w:rsidP="00FB456E">
            <w:pPr>
              <w:spacing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ССС</w:t>
            </w:r>
          </w:p>
        </w:tc>
        <w:tc>
          <w:tcPr>
            <w:tcW w:w="779" w:type="dxa"/>
            <w:vAlign w:val="center"/>
          </w:tcPr>
          <w:p w:rsidR="00FD5215" w:rsidRPr="00FB456E" w:rsidRDefault="00FD5215" w:rsidP="00FB456E">
            <w:pPr>
              <w:spacing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ВШС</w:t>
            </w:r>
          </w:p>
        </w:tc>
        <w:tc>
          <w:tcPr>
            <w:tcW w:w="689" w:type="dxa"/>
            <w:vAlign w:val="center"/>
          </w:tcPr>
          <w:p w:rsidR="00FD5215" w:rsidRPr="00FB456E" w:rsidRDefault="00FD5215" w:rsidP="00FB456E">
            <w:pPr>
              <w:spacing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ВСС</w:t>
            </w:r>
          </w:p>
        </w:tc>
        <w:tc>
          <w:tcPr>
            <w:tcW w:w="2384" w:type="dxa"/>
            <w:vAlign w:val="center"/>
          </w:tcPr>
          <w:p w:rsidR="00FD5215" w:rsidRPr="00FB456E" w:rsidRDefault="00FD5215" w:rsidP="00FB456E">
            <w:pPr>
              <w:spacing w:after="0"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ВСС</w:t>
            </w:r>
          </w:p>
          <w:p w:rsidR="00FD5215" w:rsidRPr="00FB456E" w:rsidRDefault="00FD5215" w:rsidP="00FB456E">
            <w:pPr>
              <w:spacing w:after="0"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rPr>
              <w:t>Приправник</w:t>
            </w:r>
            <w:r w:rsidRPr="00FB456E">
              <w:rPr>
                <w:rFonts w:ascii="Times New Roman" w:eastAsia="Times New Roman" w:hAnsi="Times New Roman" w:cs="Times New Roman"/>
                <w:sz w:val="24"/>
                <w:szCs w:val="24"/>
                <w:lang w:val="sr-Cyrl-BA"/>
              </w:rPr>
              <w:t>/Волонтер</w:t>
            </w:r>
          </w:p>
        </w:tc>
        <w:tc>
          <w:tcPr>
            <w:tcW w:w="1356" w:type="dxa"/>
            <w:vAlign w:val="center"/>
          </w:tcPr>
          <w:p w:rsidR="00FD5215" w:rsidRPr="00FB456E" w:rsidRDefault="00FA3E60" w:rsidP="00FB456E">
            <w:pPr>
              <w:spacing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УКУПНО</w:t>
            </w:r>
          </w:p>
        </w:tc>
      </w:tr>
      <w:tr w:rsidR="00C44558" w:rsidRPr="00FB456E" w:rsidTr="00C44558">
        <w:trPr>
          <w:trHeight w:val="452"/>
        </w:trPr>
        <w:tc>
          <w:tcPr>
            <w:tcW w:w="1376" w:type="dxa"/>
            <w:vAlign w:val="center"/>
          </w:tcPr>
          <w:p w:rsidR="00FD5215" w:rsidRPr="00FB456E" w:rsidRDefault="00FD5215" w:rsidP="00FB456E">
            <w:pPr>
              <w:spacing w:after="0"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Укупно</w:t>
            </w:r>
          </w:p>
          <w:p w:rsidR="00FD5215" w:rsidRPr="00FB456E" w:rsidRDefault="00FD5215" w:rsidP="00FB456E">
            <w:pPr>
              <w:spacing w:after="0"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запослених</w:t>
            </w:r>
          </w:p>
        </w:tc>
        <w:tc>
          <w:tcPr>
            <w:tcW w:w="950" w:type="dxa"/>
            <w:vAlign w:val="center"/>
          </w:tcPr>
          <w:p w:rsidR="00F005EF" w:rsidRPr="00FB456E" w:rsidRDefault="00262D75"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8</w:t>
            </w:r>
          </w:p>
        </w:tc>
        <w:tc>
          <w:tcPr>
            <w:tcW w:w="537" w:type="dxa"/>
            <w:vAlign w:val="center"/>
          </w:tcPr>
          <w:p w:rsidR="00FD5215" w:rsidRPr="00FB456E" w:rsidRDefault="00FD5215" w:rsidP="00FB456E">
            <w:pPr>
              <w:spacing w:line="240" w:lineRule="auto"/>
              <w:jc w:val="center"/>
              <w:rPr>
                <w:rFonts w:ascii="Times New Roman" w:eastAsia="Times New Roman" w:hAnsi="Times New Roman" w:cs="Times New Roman"/>
                <w:sz w:val="24"/>
                <w:szCs w:val="24"/>
                <w:lang w:val="sr-Cyrl-BA"/>
              </w:rPr>
            </w:pPr>
          </w:p>
        </w:tc>
        <w:tc>
          <w:tcPr>
            <w:tcW w:w="697" w:type="dxa"/>
            <w:vAlign w:val="center"/>
          </w:tcPr>
          <w:p w:rsidR="00FD5215" w:rsidRPr="00FB456E" w:rsidRDefault="00FD5215" w:rsidP="00FB456E">
            <w:pPr>
              <w:spacing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w:t>
            </w:r>
          </w:p>
        </w:tc>
        <w:tc>
          <w:tcPr>
            <w:tcW w:w="697" w:type="dxa"/>
            <w:vAlign w:val="center"/>
          </w:tcPr>
          <w:p w:rsidR="00FD5215" w:rsidRPr="00FB456E" w:rsidRDefault="00262D75"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4</w:t>
            </w:r>
          </w:p>
        </w:tc>
        <w:tc>
          <w:tcPr>
            <w:tcW w:w="779" w:type="dxa"/>
            <w:vAlign w:val="center"/>
          </w:tcPr>
          <w:p w:rsidR="00FD5215" w:rsidRPr="00FB456E" w:rsidRDefault="00FD5215" w:rsidP="00FB456E">
            <w:pPr>
              <w:spacing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w:t>
            </w:r>
          </w:p>
        </w:tc>
        <w:tc>
          <w:tcPr>
            <w:tcW w:w="689" w:type="dxa"/>
            <w:vAlign w:val="center"/>
          </w:tcPr>
          <w:p w:rsidR="00FD5215" w:rsidRPr="00FB456E" w:rsidRDefault="0049628A"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1</w:t>
            </w:r>
            <w:r w:rsidR="00262D75" w:rsidRPr="00FB456E">
              <w:rPr>
                <w:rFonts w:ascii="Times New Roman" w:eastAsia="Times New Roman" w:hAnsi="Times New Roman" w:cs="Times New Roman"/>
                <w:sz w:val="24"/>
                <w:szCs w:val="24"/>
                <w:lang w:val="sr-Cyrl-BA"/>
              </w:rPr>
              <w:t>3</w:t>
            </w:r>
          </w:p>
        </w:tc>
        <w:tc>
          <w:tcPr>
            <w:tcW w:w="2384" w:type="dxa"/>
            <w:vAlign w:val="center"/>
          </w:tcPr>
          <w:p w:rsidR="00FD5215" w:rsidRPr="00FB456E" w:rsidRDefault="007732A0"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4</w:t>
            </w:r>
          </w:p>
        </w:tc>
        <w:tc>
          <w:tcPr>
            <w:tcW w:w="1356" w:type="dxa"/>
            <w:vAlign w:val="center"/>
          </w:tcPr>
          <w:p w:rsidR="00FD5215" w:rsidRPr="00FB456E" w:rsidRDefault="007732A0"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29</w:t>
            </w:r>
          </w:p>
        </w:tc>
      </w:tr>
    </w:tbl>
    <w:p w:rsidR="008E713B" w:rsidRPr="00BA7B1B" w:rsidRDefault="006F4423" w:rsidP="00FB456E">
      <w:pPr>
        <w:spacing w:line="240" w:lineRule="auto"/>
        <w:jc w:val="center"/>
        <w:rPr>
          <w:rFonts w:ascii="Times New Roman" w:eastAsia="Times New Roman" w:hAnsi="Times New Roman" w:cs="Times New Roman"/>
          <w:i/>
          <w:sz w:val="24"/>
          <w:szCs w:val="24"/>
          <w:lang w:val="ru-RU"/>
        </w:rPr>
      </w:pPr>
      <w:r w:rsidRPr="00BA7B1B">
        <w:rPr>
          <w:rFonts w:ascii="Times New Roman" w:eastAsia="Times New Roman" w:hAnsi="Times New Roman" w:cs="Times New Roman"/>
          <w:i/>
          <w:sz w:val="24"/>
          <w:szCs w:val="24"/>
          <w:lang w:val="ru-RU"/>
        </w:rPr>
        <w:t xml:space="preserve">Табела </w:t>
      </w:r>
      <w:r w:rsidR="00FD5215" w:rsidRPr="00FB456E">
        <w:rPr>
          <w:rFonts w:ascii="Times New Roman" w:eastAsia="Times New Roman" w:hAnsi="Times New Roman" w:cs="Times New Roman"/>
          <w:i/>
          <w:sz w:val="24"/>
          <w:szCs w:val="24"/>
          <w:lang w:val="sr-Cyrl-BA"/>
        </w:rPr>
        <w:t>2</w:t>
      </w:r>
      <w:r w:rsidRPr="00FB456E">
        <w:rPr>
          <w:rFonts w:ascii="Times New Roman" w:eastAsia="Times New Roman" w:hAnsi="Times New Roman" w:cs="Times New Roman"/>
          <w:i/>
          <w:sz w:val="24"/>
          <w:szCs w:val="24"/>
          <w:lang w:val="sr-Cyrl-BA"/>
        </w:rPr>
        <w:t>.</w:t>
      </w:r>
      <w:r w:rsidR="00FD5215" w:rsidRPr="00BA7B1B">
        <w:rPr>
          <w:rFonts w:ascii="Times New Roman" w:eastAsia="Times New Roman" w:hAnsi="Times New Roman" w:cs="Times New Roman"/>
          <w:i/>
          <w:sz w:val="24"/>
          <w:szCs w:val="24"/>
          <w:lang w:val="ru-RU"/>
        </w:rPr>
        <w:t xml:space="preserve"> Структура запослених </w:t>
      </w:r>
      <w:r w:rsidR="00F005EF" w:rsidRPr="00FB456E">
        <w:rPr>
          <w:rFonts w:ascii="Times New Roman" w:eastAsia="Times New Roman" w:hAnsi="Times New Roman" w:cs="Times New Roman"/>
          <w:i/>
          <w:sz w:val="24"/>
          <w:szCs w:val="24"/>
          <w:lang w:val="sr-Cyrl-BA"/>
        </w:rPr>
        <w:t xml:space="preserve">према стручној спреми </w:t>
      </w:r>
      <w:r w:rsidR="00FD5215" w:rsidRPr="00BA7B1B">
        <w:rPr>
          <w:rFonts w:ascii="Times New Roman" w:eastAsia="Times New Roman" w:hAnsi="Times New Roman" w:cs="Times New Roman"/>
          <w:i/>
          <w:sz w:val="24"/>
          <w:szCs w:val="24"/>
          <w:lang w:val="ru-RU"/>
        </w:rPr>
        <w:t>на дан 31.12.2</w:t>
      </w:r>
      <w:r w:rsidR="00ED1528" w:rsidRPr="00BA7B1B">
        <w:rPr>
          <w:rFonts w:ascii="Times New Roman" w:eastAsia="Times New Roman" w:hAnsi="Times New Roman" w:cs="Times New Roman"/>
          <w:i/>
          <w:sz w:val="24"/>
          <w:szCs w:val="24"/>
          <w:lang w:val="ru-RU"/>
        </w:rPr>
        <w:t>02</w:t>
      </w:r>
      <w:r w:rsidR="00D85E37" w:rsidRPr="0085039A">
        <w:rPr>
          <w:rFonts w:ascii="Times New Roman" w:eastAsia="Times New Roman" w:hAnsi="Times New Roman" w:cs="Times New Roman"/>
          <w:i/>
          <w:sz w:val="24"/>
          <w:szCs w:val="24"/>
          <w:lang w:val="ru-RU"/>
        </w:rPr>
        <w:t>2</w:t>
      </w:r>
      <w:r w:rsidR="00FD5215" w:rsidRPr="00BA7B1B">
        <w:rPr>
          <w:rFonts w:ascii="Times New Roman" w:eastAsia="Times New Roman" w:hAnsi="Times New Roman" w:cs="Times New Roman"/>
          <w:i/>
          <w:sz w:val="24"/>
          <w:szCs w:val="24"/>
          <w:lang w:val="ru-RU"/>
        </w:rPr>
        <w:t>. године</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567"/>
        <w:gridCol w:w="567"/>
        <w:gridCol w:w="709"/>
        <w:gridCol w:w="708"/>
        <w:gridCol w:w="851"/>
        <w:gridCol w:w="709"/>
        <w:gridCol w:w="1559"/>
        <w:gridCol w:w="1248"/>
      </w:tblGrid>
      <w:tr w:rsidR="00FD5215" w:rsidRPr="00FB456E" w:rsidTr="00C44558">
        <w:trPr>
          <w:trHeight w:val="626"/>
        </w:trPr>
        <w:tc>
          <w:tcPr>
            <w:tcW w:w="2547" w:type="dxa"/>
            <w:vAlign w:val="center"/>
          </w:tcPr>
          <w:p w:rsidR="00FD5215" w:rsidRPr="00FB456E" w:rsidRDefault="00FD5215" w:rsidP="00FB456E">
            <w:pPr>
              <w:spacing w:after="0"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Стручна</w:t>
            </w:r>
          </w:p>
          <w:p w:rsidR="00FD5215" w:rsidRPr="00FB456E" w:rsidRDefault="00F727DA" w:rsidP="00FB456E">
            <w:pPr>
              <w:spacing w:after="0"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С</w:t>
            </w:r>
            <w:r w:rsidR="00FD5215" w:rsidRPr="00FB456E">
              <w:rPr>
                <w:rFonts w:ascii="Times New Roman" w:eastAsia="Times New Roman" w:hAnsi="Times New Roman" w:cs="Times New Roman"/>
                <w:sz w:val="24"/>
                <w:szCs w:val="24"/>
              </w:rPr>
              <w:t>према</w:t>
            </w:r>
          </w:p>
        </w:tc>
        <w:tc>
          <w:tcPr>
            <w:tcW w:w="567" w:type="dxa"/>
            <w:vAlign w:val="center"/>
          </w:tcPr>
          <w:p w:rsidR="00FD5215" w:rsidRPr="00FB456E" w:rsidRDefault="00FD5215" w:rsidP="00FB456E">
            <w:pPr>
              <w:spacing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НК</w:t>
            </w:r>
          </w:p>
        </w:tc>
        <w:tc>
          <w:tcPr>
            <w:tcW w:w="567" w:type="dxa"/>
            <w:vAlign w:val="center"/>
          </w:tcPr>
          <w:p w:rsidR="00FD5215" w:rsidRPr="00FB456E" w:rsidRDefault="00FD5215" w:rsidP="00FB456E">
            <w:pPr>
              <w:spacing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КВ</w:t>
            </w:r>
          </w:p>
        </w:tc>
        <w:tc>
          <w:tcPr>
            <w:tcW w:w="709" w:type="dxa"/>
            <w:vAlign w:val="center"/>
          </w:tcPr>
          <w:p w:rsidR="00FD5215" w:rsidRPr="00FB456E" w:rsidRDefault="00FD5215" w:rsidP="00FB456E">
            <w:pPr>
              <w:spacing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ВКВ</w:t>
            </w:r>
          </w:p>
        </w:tc>
        <w:tc>
          <w:tcPr>
            <w:tcW w:w="708" w:type="dxa"/>
            <w:vAlign w:val="center"/>
          </w:tcPr>
          <w:p w:rsidR="00FD5215" w:rsidRPr="00FB456E" w:rsidRDefault="00FD5215" w:rsidP="00FB456E">
            <w:pPr>
              <w:spacing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ССС</w:t>
            </w:r>
          </w:p>
        </w:tc>
        <w:tc>
          <w:tcPr>
            <w:tcW w:w="851" w:type="dxa"/>
            <w:vAlign w:val="center"/>
          </w:tcPr>
          <w:p w:rsidR="00FD5215" w:rsidRPr="00FB456E" w:rsidRDefault="00FD5215" w:rsidP="00FB456E">
            <w:pPr>
              <w:spacing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ВШС</w:t>
            </w:r>
          </w:p>
        </w:tc>
        <w:tc>
          <w:tcPr>
            <w:tcW w:w="709" w:type="dxa"/>
            <w:vAlign w:val="center"/>
          </w:tcPr>
          <w:p w:rsidR="00FD5215" w:rsidRPr="00FB456E" w:rsidRDefault="00FD5215" w:rsidP="00FB456E">
            <w:pPr>
              <w:spacing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ВСС</w:t>
            </w:r>
          </w:p>
        </w:tc>
        <w:tc>
          <w:tcPr>
            <w:tcW w:w="1559" w:type="dxa"/>
            <w:vAlign w:val="center"/>
          </w:tcPr>
          <w:p w:rsidR="00FD5215" w:rsidRPr="00FB456E" w:rsidRDefault="00FD5215" w:rsidP="00FB456E">
            <w:pPr>
              <w:spacing w:after="0"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ВСС</w:t>
            </w:r>
          </w:p>
          <w:p w:rsidR="00FD5215" w:rsidRPr="00FB456E" w:rsidRDefault="00FD5215" w:rsidP="00FB456E">
            <w:pPr>
              <w:spacing w:after="0"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rPr>
              <w:t>Приправник</w:t>
            </w:r>
            <w:r w:rsidRPr="00FB456E">
              <w:rPr>
                <w:rFonts w:ascii="Times New Roman" w:eastAsia="Times New Roman" w:hAnsi="Times New Roman" w:cs="Times New Roman"/>
                <w:sz w:val="24"/>
                <w:szCs w:val="24"/>
                <w:lang w:val="sr-Cyrl-BA"/>
              </w:rPr>
              <w:t>/</w:t>
            </w:r>
          </w:p>
          <w:p w:rsidR="00FD5215" w:rsidRPr="00FB456E" w:rsidRDefault="00FD5215" w:rsidP="00FB456E">
            <w:pPr>
              <w:spacing w:after="0"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волонтер</w:t>
            </w:r>
          </w:p>
        </w:tc>
        <w:tc>
          <w:tcPr>
            <w:tcW w:w="1248" w:type="dxa"/>
            <w:vAlign w:val="center"/>
          </w:tcPr>
          <w:p w:rsidR="00FD5215" w:rsidRPr="00FB456E" w:rsidRDefault="00FA3E60" w:rsidP="00FB456E">
            <w:pPr>
              <w:spacing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УКУПНО</w:t>
            </w:r>
          </w:p>
        </w:tc>
      </w:tr>
      <w:tr w:rsidR="00FD5215" w:rsidRPr="00FB456E" w:rsidTr="00C44558">
        <w:trPr>
          <w:trHeight w:val="497"/>
        </w:trPr>
        <w:tc>
          <w:tcPr>
            <w:tcW w:w="2547" w:type="dxa"/>
            <w:vAlign w:val="center"/>
          </w:tcPr>
          <w:p w:rsidR="00FD5215" w:rsidRPr="00FB456E" w:rsidRDefault="00FD5215" w:rsidP="00FB456E">
            <w:pPr>
              <w:spacing w:after="0"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Управа предузећа</w:t>
            </w:r>
          </w:p>
        </w:tc>
        <w:tc>
          <w:tcPr>
            <w:tcW w:w="567" w:type="dxa"/>
            <w:vAlign w:val="center"/>
          </w:tcPr>
          <w:p w:rsidR="00FD5215"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567" w:type="dxa"/>
            <w:vAlign w:val="center"/>
          </w:tcPr>
          <w:p w:rsidR="00FD5215"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709" w:type="dxa"/>
            <w:vAlign w:val="center"/>
          </w:tcPr>
          <w:p w:rsidR="00FD5215"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708" w:type="dxa"/>
            <w:vAlign w:val="center"/>
          </w:tcPr>
          <w:p w:rsidR="00FD5215"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851" w:type="dxa"/>
            <w:vAlign w:val="center"/>
          </w:tcPr>
          <w:p w:rsidR="00FD5215"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709" w:type="dxa"/>
            <w:vAlign w:val="center"/>
          </w:tcPr>
          <w:p w:rsidR="00FD5215" w:rsidRPr="00FB456E" w:rsidRDefault="00262D75"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3</w:t>
            </w:r>
          </w:p>
        </w:tc>
        <w:tc>
          <w:tcPr>
            <w:tcW w:w="1559" w:type="dxa"/>
            <w:vAlign w:val="center"/>
          </w:tcPr>
          <w:p w:rsidR="00FD5215"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1248" w:type="dxa"/>
            <w:vAlign w:val="center"/>
          </w:tcPr>
          <w:p w:rsidR="00FD5215" w:rsidRPr="00FB456E" w:rsidRDefault="00262D75"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3</w:t>
            </w:r>
          </w:p>
        </w:tc>
      </w:tr>
      <w:tr w:rsidR="00FD5215" w:rsidRPr="00FB456E" w:rsidTr="00C44558">
        <w:trPr>
          <w:trHeight w:val="701"/>
        </w:trPr>
        <w:tc>
          <w:tcPr>
            <w:tcW w:w="2547" w:type="dxa"/>
            <w:vAlign w:val="center"/>
          </w:tcPr>
          <w:p w:rsidR="00FD5215" w:rsidRPr="00FB456E" w:rsidRDefault="00FD5215" w:rsidP="00FB456E">
            <w:pPr>
              <w:spacing w:after="0"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lastRenderedPageBreak/>
              <w:t>Служ.правних, кадровских и општих послова</w:t>
            </w:r>
          </w:p>
        </w:tc>
        <w:tc>
          <w:tcPr>
            <w:tcW w:w="567" w:type="dxa"/>
            <w:vAlign w:val="center"/>
          </w:tcPr>
          <w:p w:rsidR="00FD5215"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567" w:type="dxa"/>
            <w:vAlign w:val="center"/>
          </w:tcPr>
          <w:p w:rsidR="00FD5215"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709" w:type="dxa"/>
            <w:vAlign w:val="center"/>
          </w:tcPr>
          <w:p w:rsidR="00FD5215"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708" w:type="dxa"/>
            <w:vAlign w:val="center"/>
          </w:tcPr>
          <w:p w:rsidR="00FD5215"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851" w:type="dxa"/>
            <w:vAlign w:val="center"/>
          </w:tcPr>
          <w:p w:rsidR="00FD5215"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709" w:type="dxa"/>
            <w:vAlign w:val="center"/>
          </w:tcPr>
          <w:p w:rsidR="00FD5215" w:rsidRPr="00FB456E" w:rsidRDefault="00262D75"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1</w:t>
            </w:r>
          </w:p>
        </w:tc>
        <w:tc>
          <w:tcPr>
            <w:tcW w:w="1559" w:type="dxa"/>
            <w:vAlign w:val="center"/>
          </w:tcPr>
          <w:p w:rsidR="00FD5215" w:rsidRPr="00FB456E" w:rsidRDefault="008E713B"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1</w:t>
            </w:r>
          </w:p>
        </w:tc>
        <w:tc>
          <w:tcPr>
            <w:tcW w:w="1248" w:type="dxa"/>
            <w:vAlign w:val="center"/>
          </w:tcPr>
          <w:p w:rsidR="00FD5215" w:rsidRPr="00FB456E" w:rsidRDefault="00262D75"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2</w:t>
            </w:r>
          </w:p>
        </w:tc>
      </w:tr>
      <w:tr w:rsidR="0017755D" w:rsidRPr="00FB456E" w:rsidTr="00C44558">
        <w:trPr>
          <w:trHeight w:val="702"/>
        </w:trPr>
        <w:tc>
          <w:tcPr>
            <w:tcW w:w="2547" w:type="dxa"/>
            <w:vAlign w:val="center"/>
          </w:tcPr>
          <w:p w:rsidR="0017755D" w:rsidRPr="00FB456E" w:rsidRDefault="0017755D" w:rsidP="00FB456E">
            <w:pPr>
              <w:spacing w:after="0"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Служба за финансијске послове</w:t>
            </w:r>
          </w:p>
        </w:tc>
        <w:tc>
          <w:tcPr>
            <w:tcW w:w="567" w:type="dxa"/>
            <w:vAlign w:val="center"/>
          </w:tcPr>
          <w:p w:rsidR="0017755D"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567" w:type="dxa"/>
            <w:vAlign w:val="center"/>
          </w:tcPr>
          <w:p w:rsidR="0017755D"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709" w:type="dxa"/>
            <w:vAlign w:val="center"/>
          </w:tcPr>
          <w:p w:rsidR="0017755D"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708" w:type="dxa"/>
            <w:vAlign w:val="center"/>
          </w:tcPr>
          <w:p w:rsidR="0017755D"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851" w:type="dxa"/>
            <w:vAlign w:val="center"/>
          </w:tcPr>
          <w:p w:rsidR="0017755D"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709" w:type="dxa"/>
            <w:vAlign w:val="center"/>
          </w:tcPr>
          <w:p w:rsidR="00262D75" w:rsidRPr="00FB456E" w:rsidRDefault="00D85E37"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4</w:t>
            </w:r>
          </w:p>
        </w:tc>
        <w:tc>
          <w:tcPr>
            <w:tcW w:w="1559" w:type="dxa"/>
            <w:vAlign w:val="center"/>
          </w:tcPr>
          <w:p w:rsidR="0017755D" w:rsidRPr="00FB456E" w:rsidRDefault="00262D75"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1</w:t>
            </w:r>
          </w:p>
        </w:tc>
        <w:tc>
          <w:tcPr>
            <w:tcW w:w="1248" w:type="dxa"/>
            <w:vAlign w:val="center"/>
          </w:tcPr>
          <w:p w:rsidR="0017755D" w:rsidRPr="00FB456E" w:rsidRDefault="00262D75"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5</w:t>
            </w:r>
          </w:p>
        </w:tc>
      </w:tr>
      <w:tr w:rsidR="00FD5215" w:rsidRPr="00FB456E" w:rsidTr="00C44558">
        <w:trPr>
          <w:trHeight w:val="782"/>
        </w:trPr>
        <w:tc>
          <w:tcPr>
            <w:tcW w:w="2547" w:type="dxa"/>
            <w:vAlign w:val="center"/>
          </w:tcPr>
          <w:p w:rsidR="00FD5215" w:rsidRPr="00FB456E" w:rsidRDefault="00FD5215" w:rsidP="00FB456E">
            <w:pPr>
              <w:spacing w:after="0"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Служба за погребну дјелатност</w:t>
            </w:r>
          </w:p>
        </w:tc>
        <w:tc>
          <w:tcPr>
            <w:tcW w:w="567" w:type="dxa"/>
            <w:vAlign w:val="center"/>
          </w:tcPr>
          <w:p w:rsidR="00FD5215" w:rsidRPr="00FB456E" w:rsidRDefault="00262D75"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8</w:t>
            </w:r>
          </w:p>
        </w:tc>
        <w:tc>
          <w:tcPr>
            <w:tcW w:w="567" w:type="dxa"/>
            <w:vAlign w:val="center"/>
          </w:tcPr>
          <w:p w:rsidR="00FD5215"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709" w:type="dxa"/>
            <w:vAlign w:val="center"/>
          </w:tcPr>
          <w:p w:rsidR="00FD5215"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708" w:type="dxa"/>
            <w:vAlign w:val="center"/>
          </w:tcPr>
          <w:p w:rsidR="00FD5215" w:rsidRPr="00FB456E" w:rsidRDefault="00262D75"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4</w:t>
            </w:r>
          </w:p>
        </w:tc>
        <w:tc>
          <w:tcPr>
            <w:tcW w:w="851" w:type="dxa"/>
            <w:vAlign w:val="center"/>
          </w:tcPr>
          <w:p w:rsidR="00FD5215"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w:t>
            </w:r>
          </w:p>
        </w:tc>
        <w:tc>
          <w:tcPr>
            <w:tcW w:w="709" w:type="dxa"/>
            <w:vAlign w:val="center"/>
          </w:tcPr>
          <w:p w:rsidR="00FD5215" w:rsidRPr="00FB456E" w:rsidRDefault="00262D75"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5</w:t>
            </w:r>
          </w:p>
        </w:tc>
        <w:tc>
          <w:tcPr>
            <w:tcW w:w="1559" w:type="dxa"/>
            <w:vAlign w:val="center"/>
          </w:tcPr>
          <w:p w:rsidR="00FD5215" w:rsidRPr="00FB456E" w:rsidRDefault="00262D75"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2</w:t>
            </w:r>
          </w:p>
        </w:tc>
        <w:tc>
          <w:tcPr>
            <w:tcW w:w="1248" w:type="dxa"/>
            <w:vAlign w:val="center"/>
          </w:tcPr>
          <w:p w:rsidR="00FD5215" w:rsidRPr="00FB456E" w:rsidRDefault="00D85E37"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19</w:t>
            </w:r>
          </w:p>
        </w:tc>
      </w:tr>
      <w:tr w:rsidR="00A00686" w:rsidRPr="00FB456E" w:rsidTr="00C44558">
        <w:trPr>
          <w:trHeight w:val="211"/>
        </w:trPr>
        <w:tc>
          <w:tcPr>
            <w:tcW w:w="2547" w:type="dxa"/>
            <w:vAlign w:val="center"/>
          </w:tcPr>
          <w:p w:rsidR="00A00686" w:rsidRPr="00FB456E" w:rsidRDefault="00A00686" w:rsidP="00FB456E">
            <w:pPr>
              <w:spacing w:line="240" w:lineRule="auto"/>
              <w:jc w:val="center"/>
              <w:rPr>
                <w:rFonts w:ascii="Times New Roman" w:eastAsia="Times New Roman" w:hAnsi="Times New Roman" w:cs="Times New Roman"/>
                <w:sz w:val="24"/>
                <w:szCs w:val="24"/>
              </w:rPr>
            </w:pPr>
            <w:r w:rsidRPr="00FB456E">
              <w:rPr>
                <w:rFonts w:ascii="Times New Roman" w:eastAsia="Times New Roman" w:hAnsi="Times New Roman" w:cs="Times New Roman"/>
                <w:sz w:val="24"/>
                <w:szCs w:val="24"/>
              </w:rPr>
              <w:t>Укупно запослених</w:t>
            </w:r>
          </w:p>
        </w:tc>
        <w:tc>
          <w:tcPr>
            <w:tcW w:w="6918" w:type="dxa"/>
            <w:gridSpan w:val="8"/>
            <w:vAlign w:val="center"/>
          </w:tcPr>
          <w:p w:rsidR="00A00686" w:rsidRPr="00FB456E" w:rsidRDefault="00A00686" w:rsidP="00FB456E">
            <w:pPr>
              <w:spacing w:line="240" w:lineRule="auto"/>
              <w:jc w:val="center"/>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sr-Cyrl-BA"/>
              </w:rPr>
              <w:t xml:space="preserve">                                                                                                  29</w:t>
            </w:r>
          </w:p>
        </w:tc>
      </w:tr>
    </w:tbl>
    <w:p w:rsidR="00CC421A" w:rsidRPr="00BA7B1B" w:rsidRDefault="006F4423" w:rsidP="00FB456E">
      <w:pPr>
        <w:spacing w:after="0" w:line="240" w:lineRule="auto"/>
        <w:ind w:firstLine="1134"/>
        <w:jc w:val="center"/>
        <w:rPr>
          <w:rFonts w:ascii="Times New Roman" w:hAnsi="Times New Roman" w:cs="Times New Roman"/>
          <w:sz w:val="24"/>
          <w:szCs w:val="24"/>
          <w:lang w:val="ru-RU" w:eastAsia="sr-Latn-BA"/>
        </w:rPr>
      </w:pPr>
      <w:r w:rsidRPr="00BA7B1B">
        <w:rPr>
          <w:rFonts w:ascii="Times New Roman" w:eastAsia="Times New Roman" w:hAnsi="Times New Roman" w:cs="Times New Roman"/>
          <w:i/>
          <w:sz w:val="24"/>
          <w:szCs w:val="24"/>
          <w:lang w:val="ru-RU"/>
        </w:rPr>
        <w:t xml:space="preserve">Табела </w:t>
      </w:r>
      <w:r w:rsidR="00FD5215" w:rsidRPr="00FB456E">
        <w:rPr>
          <w:rFonts w:ascii="Times New Roman" w:eastAsia="Times New Roman" w:hAnsi="Times New Roman" w:cs="Times New Roman"/>
          <w:i/>
          <w:sz w:val="24"/>
          <w:szCs w:val="24"/>
          <w:lang w:val="sr-Cyrl-BA"/>
        </w:rPr>
        <w:t>3</w:t>
      </w:r>
      <w:r w:rsidRPr="00FB456E">
        <w:rPr>
          <w:rFonts w:ascii="Times New Roman" w:eastAsia="Times New Roman" w:hAnsi="Times New Roman" w:cs="Times New Roman"/>
          <w:i/>
          <w:sz w:val="24"/>
          <w:szCs w:val="24"/>
          <w:lang w:val="sr-Cyrl-BA"/>
        </w:rPr>
        <w:t>.</w:t>
      </w:r>
      <w:r w:rsidR="00FD5215" w:rsidRPr="00BA7B1B">
        <w:rPr>
          <w:rFonts w:ascii="Times New Roman" w:eastAsia="Times New Roman" w:hAnsi="Times New Roman" w:cs="Times New Roman"/>
          <w:i/>
          <w:sz w:val="24"/>
          <w:szCs w:val="24"/>
          <w:lang w:val="ru-RU"/>
        </w:rPr>
        <w:t xml:space="preserve"> Структура запослених по службама</w:t>
      </w:r>
      <w:r w:rsidR="00D85E37" w:rsidRPr="00FB456E">
        <w:rPr>
          <w:rFonts w:ascii="Times New Roman" w:eastAsia="Times New Roman" w:hAnsi="Times New Roman" w:cs="Times New Roman"/>
          <w:i/>
          <w:sz w:val="24"/>
          <w:szCs w:val="24"/>
          <w:lang w:val="sr-Cyrl-BA"/>
        </w:rPr>
        <w:t xml:space="preserve"> на дан 31.12.202</w:t>
      </w:r>
      <w:r w:rsidR="00D85E37" w:rsidRPr="0085039A">
        <w:rPr>
          <w:rFonts w:ascii="Times New Roman" w:eastAsia="Times New Roman" w:hAnsi="Times New Roman" w:cs="Times New Roman"/>
          <w:i/>
          <w:sz w:val="24"/>
          <w:szCs w:val="24"/>
          <w:lang w:val="ru-RU"/>
        </w:rPr>
        <w:t>2</w:t>
      </w:r>
      <w:r w:rsidR="00F005EF" w:rsidRPr="00FB456E">
        <w:rPr>
          <w:rFonts w:ascii="Times New Roman" w:eastAsia="Times New Roman" w:hAnsi="Times New Roman" w:cs="Times New Roman"/>
          <w:i/>
          <w:sz w:val="24"/>
          <w:szCs w:val="24"/>
          <w:lang w:val="sr-Cyrl-BA"/>
        </w:rPr>
        <w:t>.године</w:t>
      </w:r>
      <w:r w:rsidR="00A23EF9" w:rsidRPr="00FB456E">
        <w:rPr>
          <w:rFonts w:ascii="Times New Roman" w:eastAsia="Times New Roman" w:hAnsi="Times New Roman" w:cs="Times New Roman"/>
          <w:i/>
          <w:sz w:val="24"/>
          <w:szCs w:val="24"/>
          <w:lang w:val="sr-Cyrl-BA"/>
        </w:rPr>
        <w:br/>
      </w:r>
    </w:p>
    <w:p w:rsidR="00D85E37" w:rsidRPr="00FB456E" w:rsidRDefault="00D85E37" w:rsidP="00FB456E">
      <w:pPr>
        <w:spacing w:after="0" w:line="240" w:lineRule="auto"/>
        <w:ind w:firstLine="1134"/>
        <w:jc w:val="both"/>
        <w:rPr>
          <w:rFonts w:ascii="Times New Roman" w:hAnsi="Times New Roman" w:cs="Times New Roman"/>
          <w:sz w:val="24"/>
          <w:szCs w:val="24"/>
          <w:lang w:val="sr-Cyrl-BA" w:eastAsia="sr-Latn-BA"/>
        </w:rPr>
      </w:pPr>
      <w:r w:rsidRPr="00BA7B1B">
        <w:rPr>
          <w:rFonts w:ascii="Times New Roman" w:hAnsi="Times New Roman" w:cs="Times New Roman"/>
          <w:sz w:val="24"/>
          <w:szCs w:val="24"/>
          <w:lang w:val="ru-RU" w:eastAsia="sr-Latn-BA"/>
        </w:rPr>
        <w:t>У току 2022. године запослено</w:t>
      </w:r>
      <w:r w:rsidR="00BE309C" w:rsidRPr="00BA7B1B">
        <w:rPr>
          <w:rFonts w:ascii="Times New Roman" w:hAnsi="Times New Roman" w:cs="Times New Roman"/>
          <w:sz w:val="24"/>
          <w:szCs w:val="24"/>
          <w:lang w:val="ru-RU" w:eastAsia="sr-Latn-BA"/>
        </w:rPr>
        <w:t xml:space="preserve"> </w:t>
      </w:r>
      <w:r w:rsidR="00BE309C" w:rsidRPr="00FB456E">
        <w:rPr>
          <w:rFonts w:ascii="Times New Roman" w:hAnsi="Times New Roman" w:cs="Times New Roman"/>
          <w:sz w:val="24"/>
          <w:szCs w:val="24"/>
          <w:lang w:eastAsia="sr-Latn-BA"/>
        </w:rPr>
        <w:t>je</w:t>
      </w:r>
      <w:r w:rsidRPr="00BA7B1B">
        <w:rPr>
          <w:rFonts w:ascii="Times New Roman" w:hAnsi="Times New Roman" w:cs="Times New Roman"/>
          <w:sz w:val="24"/>
          <w:szCs w:val="24"/>
          <w:lang w:val="ru-RU" w:eastAsia="sr-Latn-BA"/>
        </w:rPr>
        <w:t xml:space="preserve"> 15 (петнаест) радника од којих су 4 (четири) радника/приправника, 10 (десет) радника запослена на радна мјеста која се односе на физичке послове, а то су радници на радовима одржавања гробља, радници на грађевинским пословима, радници у мртвачници, и др, 1 (један) радник запослен у Управу предузећа.</w:t>
      </w:r>
    </w:p>
    <w:p w:rsidR="00D85E37" w:rsidRPr="00BA7B1B" w:rsidRDefault="00D85E37" w:rsidP="00FB456E">
      <w:pPr>
        <w:spacing w:after="0" w:line="240" w:lineRule="auto"/>
        <w:ind w:firstLine="708"/>
        <w:jc w:val="both"/>
        <w:rPr>
          <w:rFonts w:ascii="Times New Roman" w:hAnsi="Times New Roman" w:cs="Times New Roman"/>
          <w:sz w:val="24"/>
          <w:szCs w:val="24"/>
          <w:lang w:val="ru-RU" w:eastAsia="sr-Latn-BA"/>
        </w:rPr>
      </w:pPr>
      <w:r w:rsidRPr="00BA7B1B">
        <w:rPr>
          <w:rFonts w:ascii="Times New Roman" w:hAnsi="Times New Roman" w:cs="Times New Roman"/>
          <w:sz w:val="24"/>
          <w:szCs w:val="24"/>
          <w:lang w:val="ru-RU" w:eastAsia="sr-Latn-BA"/>
        </w:rPr>
        <w:t>У току 2022. године је прекинут радни однос са 11(једанаест) радника од којих су 2 (два) радника/приправника ( истек приправничког стажа), 7 (седам) радника (дио радника истек уговора о раду, дио радника споразумни раскид уговора) који су били запослени на радна мјеста која се односе на физичке послове, а то су радници на радовима одржавања гробља, радници н</w:t>
      </w:r>
      <w:r w:rsidR="00BE309C" w:rsidRPr="00BA7B1B">
        <w:rPr>
          <w:rFonts w:ascii="Times New Roman" w:hAnsi="Times New Roman" w:cs="Times New Roman"/>
          <w:sz w:val="24"/>
          <w:szCs w:val="24"/>
          <w:lang w:val="ru-RU" w:eastAsia="sr-Latn-BA"/>
        </w:rPr>
        <w:t>а грађевинским пословима и др</w:t>
      </w:r>
      <w:r w:rsidRPr="00BA7B1B">
        <w:rPr>
          <w:rFonts w:ascii="Times New Roman" w:hAnsi="Times New Roman" w:cs="Times New Roman"/>
          <w:sz w:val="24"/>
          <w:szCs w:val="24"/>
          <w:lang w:val="ru-RU" w:eastAsia="sr-Latn-BA"/>
        </w:rPr>
        <w:t>, 2 (два) радника (пријевремена пензија због погоршаног здравственог стања) који су били запослени на радна мјеста која се односе на физичке послове, а то су радници на радовима одржавања гробља, радници н</w:t>
      </w:r>
      <w:r w:rsidR="00BE309C" w:rsidRPr="00BA7B1B">
        <w:rPr>
          <w:rFonts w:ascii="Times New Roman" w:hAnsi="Times New Roman" w:cs="Times New Roman"/>
          <w:sz w:val="24"/>
          <w:szCs w:val="24"/>
          <w:lang w:val="ru-RU" w:eastAsia="sr-Latn-BA"/>
        </w:rPr>
        <w:t>а грађевинским пословима и др.</w:t>
      </w:r>
    </w:p>
    <w:p w:rsidR="00BE309C" w:rsidRPr="00BA7B1B" w:rsidRDefault="00BE309C" w:rsidP="00FB456E">
      <w:pPr>
        <w:spacing w:after="0" w:line="240" w:lineRule="auto"/>
        <w:ind w:firstLine="708"/>
        <w:jc w:val="both"/>
        <w:rPr>
          <w:rFonts w:ascii="Times New Roman" w:hAnsi="Times New Roman" w:cs="Times New Roman"/>
          <w:sz w:val="24"/>
          <w:szCs w:val="24"/>
          <w:lang w:val="ru-RU" w:eastAsia="sr-Latn-BA"/>
        </w:rPr>
      </w:pPr>
      <w:r w:rsidRPr="00BA7B1B">
        <w:rPr>
          <w:rFonts w:ascii="Times New Roman" w:hAnsi="Times New Roman" w:cs="Times New Roman"/>
          <w:sz w:val="24"/>
          <w:szCs w:val="24"/>
          <w:lang w:val="ru-RU" w:eastAsia="sr-Latn-BA"/>
        </w:rPr>
        <w:t xml:space="preserve">Битна чињеница јесте да по </w:t>
      </w:r>
      <w:r w:rsidRPr="00FB456E">
        <w:rPr>
          <w:rFonts w:ascii="Times New Roman" w:hAnsi="Times New Roman" w:cs="Times New Roman"/>
          <w:sz w:val="24"/>
          <w:szCs w:val="24"/>
          <w:lang w:val="sr-Cyrl-BA" w:eastAsia="sr-Latn-BA"/>
        </w:rPr>
        <w:t xml:space="preserve">важећем </w:t>
      </w:r>
      <w:r w:rsidRPr="00BA7B1B">
        <w:rPr>
          <w:rFonts w:ascii="Times New Roman" w:hAnsi="Times New Roman" w:cs="Times New Roman"/>
          <w:sz w:val="24"/>
          <w:szCs w:val="24"/>
          <w:lang w:val="ru-RU" w:eastAsia="sr-Latn-BA"/>
        </w:rPr>
        <w:t>Правилнику о унутрашњој организацији и систематизацији радних мјеста у ЈКП „Градско гробље“ ДОО Бијељина постоје 74 (седамдесет и четири) радна мјестаод којих је попуњено 25 (двадесет и пет) радних мјеста, што значи да</w:t>
      </w:r>
      <w:r w:rsidRPr="00FB456E">
        <w:rPr>
          <w:rFonts w:ascii="Times New Roman" w:hAnsi="Times New Roman" w:cs="Times New Roman"/>
          <w:sz w:val="24"/>
          <w:szCs w:val="24"/>
          <w:lang w:val="sr-Cyrl-BA" w:eastAsia="sr-Latn-BA"/>
        </w:rPr>
        <w:t xml:space="preserve"> је</w:t>
      </w:r>
      <w:r w:rsidRPr="00BA7B1B">
        <w:rPr>
          <w:rFonts w:ascii="Times New Roman" w:hAnsi="Times New Roman" w:cs="Times New Roman"/>
          <w:sz w:val="24"/>
          <w:szCs w:val="24"/>
          <w:lang w:val="ru-RU" w:eastAsia="sr-Latn-BA"/>
        </w:rPr>
        <w:t xml:space="preserve"> 49 (четрдесет и девет) радних мјеста упражњено.</w:t>
      </w:r>
    </w:p>
    <w:p w:rsidR="00A23EF9" w:rsidRPr="00BA7B1B" w:rsidRDefault="00512661" w:rsidP="00FB456E">
      <w:pPr>
        <w:spacing w:after="0" w:line="240" w:lineRule="auto"/>
        <w:ind w:firstLine="708"/>
        <w:jc w:val="both"/>
        <w:rPr>
          <w:rFonts w:ascii="Times New Roman" w:eastAsia="Times New Roman" w:hAnsi="Times New Roman" w:cs="Times New Roman"/>
          <w:sz w:val="24"/>
          <w:szCs w:val="24"/>
          <w:lang w:val="ru-RU"/>
        </w:rPr>
      </w:pPr>
      <w:r w:rsidRPr="00BA7B1B">
        <w:rPr>
          <w:rFonts w:ascii="Times New Roman" w:eastAsia="Times New Roman" w:hAnsi="Times New Roman" w:cs="Times New Roman"/>
          <w:sz w:val="24"/>
          <w:szCs w:val="24"/>
          <w:lang w:val="ru-RU"/>
        </w:rPr>
        <w:t>У ЈКП“Градско гробље“ДОО Бијељина</w:t>
      </w:r>
      <w:r w:rsidRPr="00FB456E">
        <w:rPr>
          <w:rFonts w:ascii="Times New Roman" w:eastAsia="Times New Roman" w:hAnsi="Times New Roman" w:cs="Times New Roman"/>
          <w:sz w:val="24"/>
          <w:szCs w:val="24"/>
          <w:lang w:val="sr-Cyrl-BA"/>
        </w:rPr>
        <w:t>,</w:t>
      </w:r>
      <w:r w:rsidRPr="00BA7B1B">
        <w:rPr>
          <w:rFonts w:ascii="Times New Roman" w:eastAsia="Times New Roman" w:hAnsi="Times New Roman" w:cs="Times New Roman"/>
          <w:sz w:val="24"/>
          <w:szCs w:val="24"/>
          <w:lang w:val="ru-RU"/>
        </w:rPr>
        <w:t xml:space="preserve"> од укупног броја запослених, </w:t>
      </w:r>
      <w:r w:rsidR="00BE309C" w:rsidRPr="00FB456E">
        <w:rPr>
          <w:rFonts w:ascii="Times New Roman" w:eastAsia="Times New Roman" w:hAnsi="Times New Roman" w:cs="Times New Roman"/>
          <w:sz w:val="24"/>
          <w:szCs w:val="24"/>
          <w:lang w:val="sr-Cyrl-BA"/>
        </w:rPr>
        <w:t>8</w:t>
      </w:r>
      <w:r w:rsidRPr="00BA7B1B">
        <w:rPr>
          <w:rFonts w:ascii="Times New Roman" w:eastAsia="Times New Roman" w:hAnsi="Times New Roman" w:cs="Times New Roman"/>
          <w:sz w:val="24"/>
          <w:szCs w:val="24"/>
          <w:lang w:val="ru-RU"/>
        </w:rPr>
        <w:t xml:space="preserve"> су жене и </w:t>
      </w:r>
      <w:r w:rsidR="00BE309C" w:rsidRPr="00FB456E">
        <w:rPr>
          <w:rFonts w:ascii="Times New Roman" w:eastAsia="Times New Roman" w:hAnsi="Times New Roman" w:cs="Times New Roman"/>
          <w:sz w:val="24"/>
          <w:szCs w:val="24"/>
          <w:lang w:val="sr-Cyrl-BA"/>
        </w:rPr>
        <w:t>21</w:t>
      </w:r>
      <w:r w:rsidR="00E121A8" w:rsidRPr="00BA7B1B">
        <w:rPr>
          <w:rFonts w:ascii="Times New Roman" w:eastAsia="Times New Roman" w:hAnsi="Times New Roman" w:cs="Times New Roman"/>
          <w:sz w:val="24"/>
          <w:szCs w:val="24"/>
          <w:lang w:val="ru-RU"/>
        </w:rPr>
        <w:t xml:space="preserve"> мушкарци.</w:t>
      </w:r>
    </w:p>
    <w:p w:rsidR="00DF2762" w:rsidRDefault="00DF2762" w:rsidP="00FB456E">
      <w:pPr>
        <w:spacing w:after="0" w:line="240" w:lineRule="auto"/>
        <w:ind w:firstLine="708"/>
        <w:jc w:val="both"/>
        <w:rPr>
          <w:rFonts w:ascii="Times New Roman" w:eastAsia="Times New Roman" w:hAnsi="Times New Roman" w:cs="Times New Roman"/>
          <w:sz w:val="24"/>
          <w:szCs w:val="24"/>
          <w:lang w:val="sr-Cyrl-BA"/>
        </w:rPr>
      </w:pPr>
    </w:p>
    <w:p w:rsidR="00886927" w:rsidRPr="00FB456E" w:rsidRDefault="00886927" w:rsidP="00FB456E">
      <w:pPr>
        <w:spacing w:after="0" w:line="240" w:lineRule="auto"/>
        <w:ind w:firstLine="708"/>
        <w:jc w:val="both"/>
        <w:rPr>
          <w:rFonts w:ascii="Times New Roman" w:eastAsia="Times New Roman" w:hAnsi="Times New Roman" w:cs="Times New Roman"/>
          <w:sz w:val="24"/>
          <w:szCs w:val="24"/>
          <w:lang w:val="sr-Cyrl-BA"/>
        </w:rPr>
      </w:pPr>
    </w:p>
    <w:p w:rsidR="00BF0BBE" w:rsidRPr="00FB456E" w:rsidRDefault="00841C73" w:rsidP="00FB456E">
      <w:pPr>
        <w:pStyle w:val="Heading2"/>
        <w:spacing w:before="0" w:after="0"/>
        <w:rPr>
          <w:rFonts w:ascii="Times New Roman" w:hAnsi="Times New Roman"/>
        </w:rPr>
      </w:pPr>
      <w:bookmarkStart w:id="39" w:name="_Toc139007458"/>
      <w:r w:rsidRPr="00FB456E">
        <w:rPr>
          <w:rFonts w:ascii="Times New Roman" w:hAnsi="Times New Roman"/>
        </w:rPr>
        <w:t>1.</w:t>
      </w:r>
      <w:r w:rsidRPr="00FB456E">
        <w:rPr>
          <w:rFonts w:ascii="Times New Roman" w:hAnsi="Times New Roman"/>
          <w:lang w:val="sr-Cyrl-BA"/>
        </w:rPr>
        <w:t>7</w:t>
      </w:r>
      <w:r w:rsidR="00BF0BBE" w:rsidRPr="00FB456E">
        <w:rPr>
          <w:rFonts w:ascii="Times New Roman" w:hAnsi="Times New Roman"/>
        </w:rPr>
        <w:t>. Оснивање пословних јединица ЈКП „Градско гробље“ ДОО Бијељина</w:t>
      </w:r>
      <w:bookmarkEnd w:id="39"/>
    </w:p>
    <w:p w:rsidR="00D43C7B" w:rsidRPr="00BA7B1B" w:rsidRDefault="00D43C7B" w:rsidP="00FB456E">
      <w:pPr>
        <w:spacing w:after="0" w:line="240" w:lineRule="auto"/>
        <w:rPr>
          <w:rFonts w:ascii="Times New Roman" w:hAnsi="Times New Roman" w:cs="Times New Roman"/>
          <w:sz w:val="24"/>
          <w:szCs w:val="24"/>
          <w:lang w:val="ru-RU"/>
        </w:rPr>
      </w:pPr>
    </w:p>
    <w:p w:rsidR="00163BD0" w:rsidRPr="00FB456E" w:rsidRDefault="00D43C7B" w:rsidP="00FB456E">
      <w:pPr>
        <w:spacing w:after="0" w:line="240" w:lineRule="auto"/>
        <w:jc w:val="both"/>
        <w:rPr>
          <w:rFonts w:ascii="Times New Roman" w:hAnsi="Times New Roman" w:cs="Times New Roman"/>
          <w:sz w:val="24"/>
          <w:szCs w:val="24"/>
          <w:lang w:val="sr-Cyrl-BA" w:eastAsia="sr-Latn-CS"/>
        </w:rPr>
      </w:pPr>
      <w:r w:rsidRPr="00FB456E">
        <w:rPr>
          <w:rFonts w:ascii="Times New Roman" w:hAnsi="Times New Roman" w:cs="Times New Roman"/>
          <w:sz w:val="24"/>
          <w:szCs w:val="24"/>
          <w:lang w:val="sr-Cyrl-BA" w:eastAsia="sr-Latn-CS"/>
        </w:rPr>
        <w:tab/>
      </w:r>
      <w:r w:rsidR="00715199" w:rsidRPr="00FB456E">
        <w:rPr>
          <w:rFonts w:ascii="Times New Roman" w:hAnsi="Times New Roman" w:cs="Times New Roman"/>
          <w:sz w:val="24"/>
          <w:szCs w:val="24"/>
          <w:lang w:val="sr-Cyrl-BA" w:eastAsia="sr-Latn-CS"/>
        </w:rPr>
        <w:t>На основу Захтјева за давање сагласности за закуп пословног простора</w:t>
      </w:r>
      <w:r w:rsidR="00163BD0" w:rsidRPr="00FB456E">
        <w:rPr>
          <w:rFonts w:ascii="Times New Roman" w:hAnsi="Times New Roman" w:cs="Times New Roman"/>
          <w:sz w:val="24"/>
          <w:szCs w:val="24"/>
          <w:lang w:val="sr-Cyrl-BA" w:eastAsia="sr-Latn-CS"/>
        </w:rPr>
        <w:t xml:space="preserve"> на подручју ужег центра града број 2-1-70/22 од 31.01.2022.године, Управа предузећа се обратила Надзорном одбору предузећа како би добила сагласност за закуп пословног простора у ужем центру града, на неком фреквентном мјесту и лако приступачном свим грађанима, како би им се након изласка из канцеларија на адреси Нушићева број 1, олакшало испуњавање обавеза према ЈКП „Гардско гробље“ ДОО Бијељина и добијање свих потребних информација у вези са радом и дјелатношћу Предузећа.  Надзорни одбор је на предметни Захтјев дао сагласност те се кренуло у потрагу за адекватним пословним простором. </w:t>
      </w:r>
    </w:p>
    <w:p w:rsidR="00163BD0" w:rsidRPr="00FB456E" w:rsidRDefault="00163BD0" w:rsidP="00FB456E">
      <w:pPr>
        <w:spacing w:after="0" w:line="240" w:lineRule="auto"/>
        <w:jc w:val="both"/>
        <w:rPr>
          <w:rFonts w:ascii="Times New Roman" w:hAnsi="Times New Roman" w:cs="Times New Roman"/>
          <w:sz w:val="24"/>
          <w:szCs w:val="24"/>
          <w:lang w:val="sr-Cyrl-BA" w:eastAsia="sr-Latn-CS"/>
        </w:rPr>
      </w:pPr>
      <w:r w:rsidRPr="00FB456E">
        <w:rPr>
          <w:rFonts w:ascii="Times New Roman" w:hAnsi="Times New Roman" w:cs="Times New Roman"/>
          <w:sz w:val="24"/>
          <w:szCs w:val="24"/>
          <w:lang w:val="sr-Cyrl-BA" w:eastAsia="sr-Latn-CS"/>
        </w:rPr>
        <w:tab/>
        <w:t>Управа ЈКП „Градско гробље“ ДОО Бијељина је на сједници Надзорног одбора дана 16.03.2022.године предочила нацрт за уговор о закупу пословног простора</w:t>
      </w:r>
      <w:r w:rsidR="007C69CD" w:rsidRPr="00FB456E">
        <w:rPr>
          <w:rFonts w:ascii="Times New Roman" w:hAnsi="Times New Roman" w:cs="Times New Roman"/>
          <w:sz w:val="24"/>
          <w:szCs w:val="24"/>
          <w:lang w:val="sr-Cyrl-BA" w:eastAsia="sr-Latn-CS"/>
        </w:rPr>
        <w:t xml:space="preserve"> на адреси Нушићева број 25, на период од 5 година и уз мјесечну закупнину у износу од 400,00 КМ, те тражила сагласност за закључење истог. Након добијања сагласности од Надзорног одбора, закључен је Уговор о закупу пословног простора број 2-1-407/22 од 17.03.2022.године. Приликом примопредаје полсовног простора, сачињен је Записник о примопредаји број 2-1-409/22 од 18.03.2022.године у коме је консатовано тачно затечено </w:t>
      </w:r>
      <w:r w:rsidR="007C69CD" w:rsidRPr="00FB456E">
        <w:rPr>
          <w:rFonts w:ascii="Times New Roman" w:hAnsi="Times New Roman" w:cs="Times New Roman"/>
          <w:sz w:val="24"/>
          <w:szCs w:val="24"/>
          <w:lang w:val="sr-Cyrl-BA" w:eastAsia="sr-Latn-CS"/>
        </w:rPr>
        <w:lastRenderedPageBreak/>
        <w:t>стање, уз приложене фотограије као и Записник о спроведеној адаптацији пословног просора на адреси Нушићева број 25 у циљу привођења пословној намјени број 2-1-475/22 од 18.04.2022.године.</w:t>
      </w:r>
    </w:p>
    <w:p w:rsidR="00D43C7B" w:rsidRPr="00FB456E" w:rsidRDefault="007C69CD" w:rsidP="00FB456E">
      <w:pPr>
        <w:spacing w:after="0" w:line="240" w:lineRule="auto"/>
        <w:ind w:firstLine="568"/>
        <w:jc w:val="both"/>
        <w:rPr>
          <w:rFonts w:ascii="Times New Roman" w:hAnsi="Times New Roman" w:cs="Times New Roman"/>
          <w:sz w:val="24"/>
          <w:szCs w:val="24"/>
          <w:lang w:val="sr-Cyrl-BA" w:eastAsia="sr-Latn-CS"/>
        </w:rPr>
      </w:pPr>
      <w:r w:rsidRPr="00FB456E">
        <w:rPr>
          <w:rFonts w:ascii="Times New Roman" w:hAnsi="Times New Roman" w:cs="Times New Roman"/>
          <w:sz w:val="24"/>
          <w:szCs w:val="24"/>
          <w:lang w:val="sr-Cyrl-BA" w:eastAsia="sr-Latn-CS"/>
        </w:rPr>
        <w:t>Након свих наведених активности, н</w:t>
      </w:r>
      <w:r w:rsidR="00D43C7B" w:rsidRPr="00FB456E">
        <w:rPr>
          <w:rFonts w:ascii="Times New Roman" w:hAnsi="Times New Roman" w:cs="Times New Roman"/>
          <w:sz w:val="24"/>
          <w:szCs w:val="24"/>
          <w:lang w:val="sr-Cyrl-BA" w:eastAsia="sr-Latn-CS"/>
        </w:rPr>
        <w:t xml:space="preserve">а сједници Скупштине </w:t>
      </w:r>
      <w:r w:rsidR="007C7EB8" w:rsidRPr="00FB456E">
        <w:rPr>
          <w:rFonts w:ascii="Times New Roman" w:hAnsi="Times New Roman" w:cs="Times New Roman"/>
          <w:sz w:val="24"/>
          <w:szCs w:val="24"/>
          <w:lang w:val="sr-Cyrl-BA" w:eastAsia="sr-Latn-CS"/>
        </w:rPr>
        <w:t>пре</w:t>
      </w:r>
      <w:r w:rsidR="00041B05" w:rsidRPr="00FB456E">
        <w:rPr>
          <w:rFonts w:ascii="Times New Roman" w:hAnsi="Times New Roman" w:cs="Times New Roman"/>
          <w:sz w:val="24"/>
          <w:szCs w:val="24"/>
          <w:lang w:val="sr-Cyrl-BA" w:eastAsia="sr-Latn-CS"/>
        </w:rPr>
        <w:t>дузећа одржан</w:t>
      </w:r>
      <w:r w:rsidR="00715199" w:rsidRPr="00FB456E">
        <w:rPr>
          <w:rFonts w:ascii="Times New Roman" w:hAnsi="Times New Roman" w:cs="Times New Roman"/>
          <w:sz w:val="24"/>
          <w:szCs w:val="24"/>
          <w:lang w:val="sr-Cyrl-BA" w:eastAsia="sr-Latn-CS"/>
        </w:rPr>
        <w:t>о</w:t>
      </w:r>
      <w:r w:rsidR="00041B05" w:rsidRPr="00FB456E">
        <w:rPr>
          <w:rFonts w:ascii="Times New Roman" w:hAnsi="Times New Roman" w:cs="Times New Roman"/>
          <w:sz w:val="24"/>
          <w:szCs w:val="24"/>
          <w:lang w:val="sr-Cyrl-BA" w:eastAsia="sr-Latn-CS"/>
        </w:rPr>
        <w:t>ј</w:t>
      </w:r>
      <w:r w:rsidR="007C7EB8" w:rsidRPr="00FB456E">
        <w:rPr>
          <w:rFonts w:ascii="Times New Roman" w:hAnsi="Times New Roman" w:cs="Times New Roman"/>
          <w:sz w:val="24"/>
          <w:szCs w:val="24"/>
          <w:lang w:val="sr-Cyrl-BA" w:eastAsia="sr-Latn-CS"/>
        </w:rPr>
        <w:t xml:space="preserve"> дана 10.05.2022</w:t>
      </w:r>
      <w:r w:rsidR="00D43C7B" w:rsidRPr="00FB456E">
        <w:rPr>
          <w:rFonts w:ascii="Times New Roman" w:hAnsi="Times New Roman" w:cs="Times New Roman"/>
          <w:sz w:val="24"/>
          <w:szCs w:val="24"/>
          <w:lang w:val="sr-Cyrl-BA" w:eastAsia="sr-Latn-CS"/>
        </w:rPr>
        <w:t>.године дневним редом било је предвиђено да с</w:t>
      </w:r>
      <w:r w:rsidR="007C7EB8" w:rsidRPr="00FB456E">
        <w:rPr>
          <w:rFonts w:ascii="Times New Roman" w:hAnsi="Times New Roman" w:cs="Times New Roman"/>
          <w:sz w:val="24"/>
          <w:szCs w:val="24"/>
          <w:lang w:val="sr-Cyrl-BA" w:eastAsia="sr-Latn-CS"/>
        </w:rPr>
        <w:t>е одлучује о формирању пословне јединице</w:t>
      </w:r>
      <w:r w:rsidR="00D43C7B" w:rsidRPr="00FB456E">
        <w:rPr>
          <w:rFonts w:ascii="Times New Roman" w:hAnsi="Times New Roman" w:cs="Times New Roman"/>
          <w:sz w:val="24"/>
          <w:szCs w:val="24"/>
          <w:lang w:val="sr-Cyrl-BA" w:eastAsia="sr-Latn-CS"/>
        </w:rPr>
        <w:t xml:space="preserve"> ЈКП „Градско гробље“ ДОО Бијељина. </w:t>
      </w:r>
      <w:r w:rsidR="007C7EB8" w:rsidRPr="00FB456E">
        <w:rPr>
          <w:rFonts w:ascii="Times New Roman" w:hAnsi="Times New Roman" w:cs="Times New Roman"/>
          <w:sz w:val="24"/>
          <w:szCs w:val="24"/>
          <w:lang w:val="sr-Cyrl-BA" w:eastAsia="sr-Latn-CS"/>
        </w:rPr>
        <w:t xml:space="preserve"> Том приликом формирана је пословна јединица</w:t>
      </w:r>
      <w:r w:rsidR="005617E4" w:rsidRPr="00FB456E">
        <w:rPr>
          <w:rFonts w:ascii="Times New Roman" w:hAnsi="Times New Roman" w:cs="Times New Roman"/>
          <w:sz w:val="24"/>
          <w:szCs w:val="24"/>
          <w:lang w:val="sr-Cyrl-BA" w:eastAsia="sr-Latn-CS"/>
        </w:rPr>
        <w:t xml:space="preserve"> и то:</w:t>
      </w:r>
    </w:p>
    <w:p w:rsidR="005617E4" w:rsidRPr="00FB456E" w:rsidRDefault="007C7EB8" w:rsidP="00FB456E">
      <w:pPr>
        <w:pStyle w:val="ListParagraph"/>
        <w:numPr>
          <w:ilvl w:val="0"/>
          <w:numId w:val="3"/>
        </w:numPr>
        <w:spacing w:after="0" w:line="240" w:lineRule="auto"/>
        <w:jc w:val="both"/>
        <w:rPr>
          <w:rFonts w:ascii="Times New Roman" w:hAnsi="Times New Roman" w:cs="Times New Roman"/>
          <w:sz w:val="24"/>
          <w:szCs w:val="24"/>
          <w:lang w:val="sr-Cyrl-BA" w:eastAsia="sr-Latn-CS"/>
        </w:rPr>
      </w:pPr>
      <w:r w:rsidRPr="00FB456E">
        <w:rPr>
          <w:rFonts w:ascii="Times New Roman" w:hAnsi="Times New Roman" w:cs="Times New Roman"/>
          <w:sz w:val="24"/>
          <w:szCs w:val="24"/>
          <w:lang w:val="sr-Cyrl-BA" w:eastAsia="sr-Latn-CS"/>
        </w:rPr>
        <w:t>ПЈ 4 „ Град“ Бијељина – адреса Нушићева број 25</w:t>
      </w:r>
      <w:r w:rsidR="007C69CD" w:rsidRPr="00FB456E">
        <w:rPr>
          <w:rFonts w:ascii="Times New Roman" w:hAnsi="Times New Roman" w:cs="Times New Roman"/>
          <w:sz w:val="24"/>
          <w:szCs w:val="24"/>
          <w:lang w:val="sr-Cyrl-BA" w:eastAsia="sr-Latn-CS"/>
        </w:rPr>
        <w:t>.</w:t>
      </w:r>
    </w:p>
    <w:p w:rsidR="00FB456E" w:rsidRDefault="00FB456E" w:rsidP="00FB456E">
      <w:pPr>
        <w:pStyle w:val="Heading1"/>
        <w:rPr>
          <w:i/>
          <w:lang w:val="sr-Cyrl-BA"/>
        </w:rPr>
      </w:pPr>
      <w:bookmarkStart w:id="40" w:name="_Toc4740308"/>
      <w:bookmarkStart w:id="41" w:name="_Toc4740578"/>
    </w:p>
    <w:p w:rsidR="00FB456E" w:rsidRDefault="00FB456E" w:rsidP="00FB456E">
      <w:pPr>
        <w:pStyle w:val="Heading1"/>
        <w:rPr>
          <w:i/>
          <w:lang w:val="sr-Cyrl-BA"/>
        </w:rPr>
      </w:pPr>
    </w:p>
    <w:p w:rsidR="00C25781" w:rsidRPr="00FB456E" w:rsidRDefault="00ED12AF" w:rsidP="00FB456E">
      <w:pPr>
        <w:pStyle w:val="Heading1"/>
        <w:rPr>
          <w:i/>
          <w:sz w:val="32"/>
          <w:szCs w:val="32"/>
        </w:rPr>
      </w:pPr>
      <w:bookmarkStart w:id="42" w:name="_Toc139007459"/>
      <w:r w:rsidRPr="00FB456E">
        <w:rPr>
          <w:i/>
          <w:sz w:val="32"/>
          <w:szCs w:val="32"/>
        </w:rPr>
        <w:t xml:space="preserve">2. </w:t>
      </w:r>
      <w:r w:rsidR="00C25781" w:rsidRPr="00FB456E">
        <w:rPr>
          <w:i/>
          <w:sz w:val="32"/>
          <w:szCs w:val="32"/>
        </w:rPr>
        <w:t>РЕЗУЛТАТИ ПОСЛОВАЊА ПРЕДУЗЕЋА ПО СЛУЖБАМА</w:t>
      </w:r>
      <w:bookmarkEnd w:id="40"/>
      <w:bookmarkEnd w:id="41"/>
      <w:bookmarkEnd w:id="42"/>
    </w:p>
    <w:p w:rsidR="00C25781" w:rsidRDefault="00C25781" w:rsidP="00FB456E">
      <w:pPr>
        <w:pStyle w:val="ListParagraph"/>
        <w:spacing w:after="0" w:line="240" w:lineRule="auto"/>
        <w:ind w:left="0"/>
        <w:jc w:val="both"/>
        <w:rPr>
          <w:rFonts w:ascii="Times New Roman" w:hAnsi="Times New Roman" w:cs="Times New Roman"/>
          <w:sz w:val="24"/>
          <w:szCs w:val="24"/>
          <w:lang w:val="sr-Cyrl-BA"/>
        </w:rPr>
      </w:pPr>
    </w:p>
    <w:p w:rsidR="00886927" w:rsidRPr="00FB456E" w:rsidRDefault="00886927" w:rsidP="00FB456E">
      <w:pPr>
        <w:pStyle w:val="ListParagraph"/>
        <w:spacing w:after="0" w:line="240" w:lineRule="auto"/>
        <w:ind w:left="0"/>
        <w:jc w:val="both"/>
        <w:rPr>
          <w:rFonts w:ascii="Times New Roman" w:hAnsi="Times New Roman" w:cs="Times New Roman"/>
          <w:sz w:val="24"/>
          <w:szCs w:val="24"/>
          <w:lang w:val="sr-Cyrl-BA"/>
        </w:rPr>
      </w:pPr>
    </w:p>
    <w:p w:rsidR="00886927" w:rsidRPr="00886927" w:rsidRDefault="00ED12AF" w:rsidP="00886927">
      <w:pPr>
        <w:pStyle w:val="Heading2"/>
        <w:spacing w:before="0" w:after="0"/>
        <w:rPr>
          <w:rFonts w:ascii="Times New Roman" w:eastAsiaTheme="minorHAnsi" w:hAnsi="Times New Roman"/>
          <w:lang w:val="sr-Cyrl-BA"/>
        </w:rPr>
      </w:pPr>
      <w:bookmarkStart w:id="43" w:name="_Toc4740309"/>
      <w:bookmarkStart w:id="44" w:name="_Toc4740579"/>
      <w:bookmarkStart w:id="45" w:name="_Toc139007460"/>
      <w:r w:rsidRPr="00FB456E">
        <w:rPr>
          <w:rStyle w:val="Heading2Char"/>
          <w:rFonts w:ascii="Times New Roman" w:eastAsiaTheme="minorHAnsi" w:hAnsi="Times New Roman"/>
          <w:b/>
          <w:bCs/>
          <w:i/>
          <w:iCs/>
        </w:rPr>
        <w:t xml:space="preserve">2.1.  </w:t>
      </w:r>
      <w:r w:rsidR="00C25781" w:rsidRPr="00FB456E">
        <w:rPr>
          <w:rStyle w:val="Heading2Char"/>
          <w:rFonts w:ascii="Times New Roman" w:eastAsiaTheme="minorHAnsi" w:hAnsi="Times New Roman"/>
          <w:b/>
          <w:bCs/>
          <w:i/>
          <w:iCs/>
        </w:rPr>
        <w:t>Служба правних, кадровских и општих послова</w:t>
      </w:r>
      <w:bookmarkEnd w:id="43"/>
      <w:bookmarkEnd w:id="44"/>
      <w:bookmarkEnd w:id="45"/>
    </w:p>
    <w:p w:rsidR="00C25781" w:rsidRPr="00FB456E" w:rsidRDefault="00C25781" w:rsidP="00FB456E">
      <w:pPr>
        <w:spacing w:after="0" w:line="240" w:lineRule="auto"/>
        <w:jc w:val="both"/>
        <w:rPr>
          <w:rFonts w:ascii="Times New Roman" w:hAnsi="Times New Roman" w:cs="Times New Roman"/>
          <w:b/>
          <w:sz w:val="24"/>
          <w:szCs w:val="24"/>
          <w:lang w:val="sr-Cyrl-BA"/>
        </w:rPr>
      </w:pPr>
    </w:p>
    <w:p w:rsidR="00C25781" w:rsidRDefault="0006775E" w:rsidP="00FB456E">
      <w:pPr>
        <w:pStyle w:val="ListParagraph"/>
        <w:spacing w:after="0" w:line="240" w:lineRule="auto"/>
        <w:ind w:left="0"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У периоду од 01.01.20</w:t>
      </w:r>
      <w:r w:rsidR="007C69CD" w:rsidRPr="00FB456E">
        <w:rPr>
          <w:rFonts w:ascii="Times New Roman" w:hAnsi="Times New Roman" w:cs="Times New Roman"/>
          <w:sz w:val="24"/>
          <w:szCs w:val="24"/>
          <w:lang w:val="sr-Latn-BA"/>
        </w:rPr>
        <w:t>2</w:t>
      </w:r>
      <w:r w:rsidR="007C69CD" w:rsidRPr="00FB456E">
        <w:rPr>
          <w:rFonts w:ascii="Times New Roman" w:hAnsi="Times New Roman" w:cs="Times New Roman"/>
          <w:sz w:val="24"/>
          <w:szCs w:val="24"/>
          <w:lang w:val="sr-Cyrl-BA"/>
        </w:rPr>
        <w:t>2</w:t>
      </w:r>
      <w:r w:rsidRPr="00FB456E">
        <w:rPr>
          <w:rFonts w:ascii="Times New Roman" w:hAnsi="Times New Roman" w:cs="Times New Roman"/>
          <w:sz w:val="24"/>
          <w:szCs w:val="24"/>
          <w:lang w:val="sr-Cyrl-BA"/>
        </w:rPr>
        <w:t>. године до 31.12.20</w:t>
      </w:r>
      <w:r w:rsidR="007C69CD" w:rsidRPr="00FB456E">
        <w:rPr>
          <w:rFonts w:ascii="Times New Roman" w:hAnsi="Times New Roman" w:cs="Times New Roman"/>
          <w:sz w:val="24"/>
          <w:szCs w:val="24"/>
          <w:lang w:val="sr-Latn-BA"/>
        </w:rPr>
        <w:t>2</w:t>
      </w:r>
      <w:r w:rsidR="007C69CD" w:rsidRPr="00FB456E">
        <w:rPr>
          <w:rFonts w:ascii="Times New Roman" w:hAnsi="Times New Roman" w:cs="Times New Roman"/>
          <w:sz w:val="24"/>
          <w:szCs w:val="24"/>
          <w:lang w:val="sr-Cyrl-BA"/>
        </w:rPr>
        <w:t>2</w:t>
      </w:r>
      <w:r w:rsidR="00C25781" w:rsidRPr="00FB456E">
        <w:rPr>
          <w:rFonts w:ascii="Times New Roman" w:hAnsi="Times New Roman" w:cs="Times New Roman"/>
          <w:sz w:val="24"/>
          <w:szCs w:val="24"/>
          <w:lang w:val="sr-Cyrl-BA"/>
        </w:rPr>
        <w:t>. године Служба правних, кадровских и општих послова је акт</w:t>
      </w:r>
      <w:r w:rsidR="00433464" w:rsidRPr="00FB456E">
        <w:rPr>
          <w:rFonts w:ascii="Times New Roman" w:hAnsi="Times New Roman" w:cs="Times New Roman"/>
          <w:sz w:val="24"/>
          <w:szCs w:val="24"/>
          <w:lang w:val="sr-Cyrl-BA"/>
        </w:rPr>
        <w:t>ивно учествовала у изради угово</w:t>
      </w:r>
      <w:r w:rsidR="00256788" w:rsidRPr="00FB456E">
        <w:rPr>
          <w:rFonts w:ascii="Times New Roman" w:hAnsi="Times New Roman" w:cs="Times New Roman"/>
          <w:sz w:val="24"/>
          <w:szCs w:val="24"/>
          <w:lang w:val="sr-Cyrl-BA"/>
        </w:rPr>
        <w:t>р</w:t>
      </w:r>
      <w:r w:rsidR="00433464" w:rsidRPr="00FB456E">
        <w:rPr>
          <w:rFonts w:ascii="Times New Roman" w:hAnsi="Times New Roman" w:cs="Times New Roman"/>
          <w:sz w:val="24"/>
          <w:szCs w:val="24"/>
          <w:lang w:val="sr-Latn-BA"/>
        </w:rPr>
        <w:t xml:space="preserve">a </w:t>
      </w:r>
      <w:r w:rsidR="00C25781" w:rsidRPr="00FB456E">
        <w:rPr>
          <w:rFonts w:ascii="Times New Roman" w:hAnsi="Times New Roman" w:cs="Times New Roman"/>
          <w:sz w:val="24"/>
          <w:szCs w:val="24"/>
          <w:lang w:val="sr-Cyrl-BA"/>
        </w:rPr>
        <w:t xml:space="preserve"> и других аката везаних за радне односе запослених у Предузећа</w:t>
      </w:r>
      <w:r w:rsidR="007C69CD" w:rsidRPr="00FB456E">
        <w:rPr>
          <w:rFonts w:ascii="Times New Roman" w:hAnsi="Times New Roman" w:cs="Times New Roman"/>
          <w:sz w:val="24"/>
          <w:szCs w:val="24"/>
          <w:lang w:val="sr-Cyrl-BA"/>
        </w:rPr>
        <w:t>, као и у припреми материјала за сједнице Надзорног одбора и Скупштине предузећа</w:t>
      </w:r>
      <w:r w:rsidR="00C25781" w:rsidRPr="00FB456E">
        <w:rPr>
          <w:rFonts w:ascii="Times New Roman" w:hAnsi="Times New Roman" w:cs="Times New Roman"/>
          <w:sz w:val="24"/>
          <w:szCs w:val="24"/>
          <w:lang w:val="sr-Cyrl-BA"/>
        </w:rPr>
        <w:t>.</w:t>
      </w:r>
    </w:p>
    <w:p w:rsidR="00FB456E" w:rsidRPr="00FB456E" w:rsidRDefault="00FB456E" w:rsidP="00FB456E">
      <w:pPr>
        <w:pStyle w:val="ListParagraph"/>
        <w:spacing w:after="0" w:line="240" w:lineRule="auto"/>
        <w:ind w:left="0" w:firstLine="708"/>
        <w:jc w:val="both"/>
        <w:rPr>
          <w:rFonts w:ascii="Times New Roman" w:hAnsi="Times New Roman" w:cs="Times New Roman"/>
          <w:sz w:val="24"/>
          <w:szCs w:val="24"/>
          <w:lang w:val="sr-Latn-BA"/>
        </w:rPr>
      </w:pPr>
    </w:p>
    <w:p w:rsidR="00F32C80" w:rsidRDefault="00433464" w:rsidP="00FB456E">
      <w:pPr>
        <w:pStyle w:val="ListParagraph"/>
        <w:spacing w:after="0" w:line="240" w:lineRule="auto"/>
        <w:ind w:left="0"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У </w:t>
      </w:r>
      <w:r w:rsidR="00F32C80" w:rsidRPr="00FB456E">
        <w:rPr>
          <w:rFonts w:ascii="Times New Roman" w:hAnsi="Times New Roman" w:cs="Times New Roman"/>
          <w:sz w:val="24"/>
          <w:szCs w:val="24"/>
          <w:lang w:val="sr-Cyrl-BA"/>
        </w:rPr>
        <w:t>току 202</w:t>
      </w:r>
      <w:r w:rsidR="005C55CA" w:rsidRPr="00FB456E">
        <w:rPr>
          <w:rFonts w:ascii="Times New Roman" w:hAnsi="Times New Roman" w:cs="Times New Roman"/>
          <w:sz w:val="24"/>
          <w:szCs w:val="24"/>
          <w:lang w:val="sr-Latn-BA"/>
        </w:rPr>
        <w:t>2</w:t>
      </w:r>
      <w:r w:rsidRPr="00FB456E">
        <w:rPr>
          <w:rFonts w:ascii="Times New Roman" w:hAnsi="Times New Roman" w:cs="Times New Roman"/>
          <w:sz w:val="24"/>
          <w:szCs w:val="24"/>
          <w:lang w:val="sr-Cyrl-BA"/>
        </w:rPr>
        <w:t>.го</w:t>
      </w:r>
      <w:r w:rsidR="005C55CA" w:rsidRPr="00FB456E">
        <w:rPr>
          <w:rFonts w:ascii="Times New Roman" w:hAnsi="Times New Roman" w:cs="Times New Roman"/>
          <w:sz w:val="24"/>
          <w:szCs w:val="24"/>
          <w:lang w:val="sr-Cyrl-BA"/>
        </w:rPr>
        <w:t>дине урађен</w:t>
      </w:r>
      <w:r w:rsidR="005C55CA" w:rsidRPr="00BA7B1B">
        <w:rPr>
          <w:rFonts w:ascii="Times New Roman" w:hAnsi="Times New Roman" w:cs="Times New Roman"/>
          <w:sz w:val="24"/>
          <w:szCs w:val="24"/>
          <w:lang w:val="ru-RU"/>
        </w:rPr>
        <w:t xml:space="preserve"> </w:t>
      </w:r>
      <w:r w:rsidR="005C55CA" w:rsidRPr="00FB456E">
        <w:rPr>
          <w:rFonts w:ascii="Times New Roman" w:hAnsi="Times New Roman" w:cs="Times New Roman"/>
          <w:sz w:val="24"/>
          <w:szCs w:val="24"/>
        </w:rPr>
        <w:t>je</w:t>
      </w:r>
      <w:r w:rsidR="005C55CA" w:rsidRPr="00FB456E">
        <w:rPr>
          <w:rFonts w:ascii="Times New Roman" w:hAnsi="Times New Roman" w:cs="Times New Roman"/>
          <w:sz w:val="24"/>
          <w:szCs w:val="24"/>
          <w:lang w:val="sr-Cyrl-BA"/>
        </w:rPr>
        <w:t>Правилник</w:t>
      </w:r>
      <w:r w:rsidR="00F32C80" w:rsidRPr="00FB456E">
        <w:rPr>
          <w:rFonts w:ascii="Times New Roman" w:hAnsi="Times New Roman" w:cs="Times New Roman"/>
          <w:sz w:val="24"/>
          <w:szCs w:val="24"/>
          <w:lang w:val="sr-Cyrl-BA"/>
        </w:rPr>
        <w:t xml:space="preserve"> унутрашње организације и систематизације  радних мјеста у ЈКП „Градско г</w:t>
      </w:r>
      <w:r w:rsidR="005C55CA" w:rsidRPr="00FB456E">
        <w:rPr>
          <w:rFonts w:ascii="Times New Roman" w:hAnsi="Times New Roman" w:cs="Times New Roman"/>
          <w:sz w:val="24"/>
          <w:szCs w:val="24"/>
          <w:lang w:val="sr-Cyrl-BA"/>
        </w:rPr>
        <w:t>робље“ ДОО Бијељина број 2-1-574/22 од 25.10.2022</w:t>
      </w:r>
      <w:r w:rsidR="00F32C80" w:rsidRPr="00FB456E">
        <w:rPr>
          <w:rFonts w:ascii="Times New Roman" w:hAnsi="Times New Roman" w:cs="Times New Roman"/>
          <w:sz w:val="24"/>
          <w:szCs w:val="24"/>
          <w:lang w:val="sr-Cyrl-BA"/>
        </w:rPr>
        <w:t xml:space="preserve">.године те је број систематизованих </w:t>
      </w:r>
      <w:r w:rsidR="005C55CA" w:rsidRPr="00FB456E">
        <w:rPr>
          <w:rFonts w:ascii="Times New Roman" w:hAnsi="Times New Roman" w:cs="Times New Roman"/>
          <w:sz w:val="24"/>
          <w:szCs w:val="24"/>
          <w:lang w:val="sr-Cyrl-BA"/>
        </w:rPr>
        <w:t>радних мјеста 74 од чега је на дан 31.12.2022.године попуњено 25 радних</w:t>
      </w:r>
      <w:r w:rsidR="00F32C80" w:rsidRPr="00FB456E">
        <w:rPr>
          <w:rFonts w:ascii="Times New Roman" w:hAnsi="Times New Roman" w:cs="Times New Roman"/>
          <w:sz w:val="24"/>
          <w:szCs w:val="24"/>
          <w:lang w:val="sr-Cyrl-BA"/>
        </w:rPr>
        <w:t xml:space="preserve"> мјеста.</w:t>
      </w:r>
    </w:p>
    <w:p w:rsidR="00FB456E" w:rsidRPr="00FB456E" w:rsidRDefault="00FB456E" w:rsidP="00FB456E">
      <w:pPr>
        <w:pStyle w:val="ListParagraph"/>
        <w:spacing w:after="0" w:line="240" w:lineRule="auto"/>
        <w:ind w:left="0" w:firstLine="708"/>
        <w:jc w:val="both"/>
        <w:rPr>
          <w:rFonts w:ascii="Times New Roman" w:hAnsi="Times New Roman" w:cs="Times New Roman"/>
          <w:sz w:val="24"/>
          <w:szCs w:val="24"/>
          <w:lang w:val="sr-Cyrl-BA"/>
        </w:rPr>
      </w:pPr>
    </w:p>
    <w:p w:rsidR="00956107" w:rsidRDefault="005C55CA" w:rsidP="00FB456E">
      <w:pPr>
        <w:pStyle w:val="ListParagraph"/>
        <w:spacing w:after="0" w:line="240" w:lineRule="auto"/>
        <w:ind w:left="0"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У току 2022.године закључен</w:t>
      </w:r>
      <w:r w:rsidR="00EA55A7">
        <w:rPr>
          <w:rFonts w:ascii="Times New Roman" w:hAnsi="Times New Roman" w:cs="Times New Roman"/>
          <w:sz w:val="24"/>
          <w:szCs w:val="24"/>
          <w:lang w:val="sr-Latn-RS"/>
        </w:rPr>
        <w:t xml:space="preserve"> </w:t>
      </w:r>
      <w:r w:rsidRPr="00FB456E">
        <w:rPr>
          <w:rFonts w:ascii="Times New Roman" w:hAnsi="Times New Roman" w:cs="Times New Roman"/>
          <w:sz w:val="24"/>
          <w:szCs w:val="24"/>
          <w:lang w:val="sr-Cyrl-BA"/>
        </w:rPr>
        <w:t>је један уговор</w:t>
      </w:r>
      <w:r w:rsidR="00EA55A7">
        <w:rPr>
          <w:rFonts w:ascii="Times New Roman" w:hAnsi="Times New Roman" w:cs="Times New Roman"/>
          <w:sz w:val="24"/>
          <w:szCs w:val="24"/>
          <w:lang w:val="sr-Cyrl-BA"/>
        </w:rPr>
        <w:t xml:space="preserve"> о раду на н</w:t>
      </w:r>
      <w:r w:rsidR="00EA55A7">
        <w:rPr>
          <w:rFonts w:ascii="Times New Roman" w:hAnsi="Times New Roman" w:cs="Times New Roman"/>
          <w:sz w:val="24"/>
          <w:szCs w:val="24"/>
          <w:lang w:val="sr-Latn-RS"/>
        </w:rPr>
        <w:t>e</w:t>
      </w:r>
      <w:r w:rsidR="00956107" w:rsidRPr="00FB456E">
        <w:rPr>
          <w:rFonts w:ascii="Times New Roman" w:hAnsi="Times New Roman" w:cs="Times New Roman"/>
          <w:sz w:val="24"/>
          <w:szCs w:val="24"/>
          <w:lang w:val="sr-Cyrl-BA"/>
        </w:rPr>
        <w:t>одр</w:t>
      </w:r>
      <w:r w:rsidRPr="00FB456E">
        <w:rPr>
          <w:rFonts w:ascii="Times New Roman" w:hAnsi="Times New Roman" w:cs="Times New Roman"/>
          <w:sz w:val="24"/>
          <w:szCs w:val="24"/>
          <w:lang w:val="sr-Cyrl-BA"/>
        </w:rPr>
        <w:t>еђено вријеме, и то са радником  који је</w:t>
      </w:r>
      <w:r w:rsidR="00956107" w:rsidRPr="00FB456E">
        <w:rPr>
          <w:rFonts w:ascii="Times New Roman" w:hAnsi="Times New Roman" w:cs="Times New Roman"/>
          <w:sz w:val="24"/>
          <w:szCs w:val="24"/>
          <w:lang w:val="sr-Cyrl-BA"/>
        </w:rPr>
        <w:t xml:space="preserve"> обављао приправнички стаж у Предузећу. </w:t>
      </w:r>
    </w:p>
    <w:p w:rsidR="00FB456E" w:rsidRPr="00FB456E" w:rsidRDefault="00FB456E" w:rsidP="00FB456E">
      <w:pPr>
        <w:pStyle w:val="ListParagraph"/>
        <w:spacing w:after="0" w:line="240" w:lineRule="auto"/>
        <w:ind w:left="0" w:firstLine="708"/>
        <w:jc w:val="both"/>
        <w:rPr>
          <w:rFonts w:ascii="Times New Roman" w:hAnsi="Times New Roman" w:cs="Times New Roman"/>
          <w:sz w:val="24"/>
          <w:szCs w:val="24"/>
          <w:lang w:val="sr-Latn-BA"/>
        </w:rPr>
      </w:pPr>
    </w:p>
    <w:p w:rsidR="006576ED" w:rsidRDefault="00956107" w:rsidP="00FB456E">
      <w:pPr>
        <w:pStyle w:val="ListParagraph"/>
        <w:spacing w:after="0" w:line="240" w:lineRule="auto"/>
        <w:ind w:left="0"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Имајући у виду чињеницу да ЈКП „Градско гробље“ ДОО Б</w:t>
      </w:r>
      <w:r w:rsidR="00A23D5E" w:rsidRPr="00FB456E">
        <w:rPr>
          <w:rFonts w:ascii="Times New Roman" w:hAnsi="Times New Roman" w:cs="Times New Roman"/>
          <w:sz w:val="24"/>
          <w:szCs w:val="24"/>
          <w:lang w:val="sr-Cyrl-BA"/>
        </w:rPr>
        <w:t>ијељина</w:t>
      </w:r>
      <w:r w:rsidR="006576ED" w:rsidRPr="00FB456E">
        <w:rPr>
          <w:rFonts w:ascii="Times New Roman" w:hAnsi="Times New Roman" w:cs="Times New Roman"/>
          <w:sz w:val="24"/>
          <w:szCs w:val="24"/>
          <w:lang w:val="sr-Cyrl-BA"/>
        </w:rPr>
        <w:t xml:space="preserve"> ради континуирано 2</w:t>
      </w:r>
      <w:r w:rsidR="00A23D5E" w:rsidRPr="00FB456E">
        <w:rPr>
          <w:rFonts w:ascii="Times New Roman" w:hAnsi="Times New Roman" w:cs="Times New Roman"/>
          <w:sz w:val="24"/>
          <w:szCs w:val="24"/>
          <w:lang w:val="sr-Cyrl-BA"/>
        </w:rPr>
        <w:t>4 часа дневно</w:t>
      </w:r>
      <w:r w:rsidR="006576ED" w:rsidRPr="00FB456E">
        <w:rPr>
          <w:rFonts w:ascii="Times New Roman" w:hAnsi="Times New Roman" w:cs="Times New Roman"/>
          <w:sz w:val="24"/>
          <w:szCs w:val="24"/>
          <w:lang w:val="sr-Cyrl-BA"/>
        </w:rPr>
        <w:t>,</w:t>
      </w:r>
      <w:r w:rsidR="00A23D5E" w:rsidRPr="00FB456E">
        <w:rPr>
          <w:rFonts w:ascii="Times New Roman" w:hAnsi="Times New Roman" w:cs="Times New Roman"/>
          <w:sz w:val="24"/>
          <w:szCs w:val="24"/>
          <w:lang w:val="sr-Cyrl-BA"/>
        </w:rPr>
        <w:t xml:space="preserve"> тежећи да пр</w:t>
      </w:r>
      <w:r w:rsidR="006576ED" w:rsidRPr="00FB456E">
        <w:rPr>
          <w:rFonts w:ascii="Times New Roman" w:hAnsi="Times New Roman" w:cs="Times New Roman"/>
          <w:sz w:val="24"/>
          <w:szCs w:val="24"/>
          <w:lang w:val="sr-Cyrl-BA"/>
        </w:rPr>
        <w:t>у</w:t>
      </w:r>
      <w:r w:rsidR="00A23D5E" w:rsidRPr="00FB456E">
        <w:rPr>
          <w:rFonts w:ascii="Times New Roman" w:hAnsi="Times New Roman" w:cs="Times New Roman"/>
          <w:sz w:val="24"/>
          <w:szCs w:val="24"/>
          <w:lang w:val="sr-Cyrl-BA"/>
        </w:rPr>
        <w:t xml:space="preserve">жи адекватну </w:t>
      </w:r>
      <w:r w:rsidR="005C55CA" w:rsidRPr="00FB456E">
        <w:rPr>
          <w:rFonts w:ascii="Times New Roman" w:hAnsi="Times New Roman" w:cs="Times New Roman"/>
          <w:sz w:val="24"/>
          <w:szCs w:val="24"/>
          <w:lang w:val="sr-Cyrl-BA"/>
        </w:rPr>
        <w:t>услугу корисницима наших услуга као и да се ради о физичким пословима, који не трпе одлагања, врло тешко је наћи раднике са којима би се засновао радни однос</w:t>
      </w:r>
      <w:r w:rsidR="006576ED" w:rsidRPr="00FB456E">
        <w:rPr>
          <w:rFonts w:ascii="Times New Roman" w:hAnsi="Times New Roman" w:cs="Times New Roman"/>
          <w:sz w:val="24"/>
          <w:szCs w:val="24"/>
          <w:lang w:val="sr-Cyrl-BA"/>
        </w:rPr>
        <w:t>.</w:t>
      </w:r>
      <w:r w:rsidR="005C55CA" w:rsidRPr="00FB456E">
        <w:rPr>
          <w:rFonts w:ascii="Times New Roman" w:hAnsi="Times New Roman" w:cs="Times New Roman"/>
          <w:sz w:val="24"/>
          <w:szCs w:val="24"/>
          <w:lang w:val="sr-Cyrl-BA"/>
        </w:rPr>
        <w:t xml:space="preserve"> С тим у вези, у току 2022.године са 6  радника су закључени уговори о раду на одређено вријеме али су исти и раскинути у току 2022.године, споразумно  на захјтеве радника или због  истека рока на који је </w:t>
      </w:r>
      <w:r w:rsidR="00BD358B" w:rsidRPr="00FB456E">
        <w:rPr>
          <w:rFonts w:ascii="Times New Roman" w:hAnsi="Times New Roman" w:cs="Times New Roman"/>
          <w:sz w:val="24"/>
          <w:szCs w:val="24"/>
          <w:lang w:val="sr-Cyrl-BA"/>
        </w:rPr>
        <w:t>исти заснован.</w:t>
      </w:r>
    </w:p>
    <w:p w:rsidR="00FB456E" w:rsidRPr="00FB456E" w:rsidRDefault="00FB456E" w:rsidP="00FB456E">
      <w:pPr>
        <w:pStyle w:val="ListParagraph"/>
        <w:spacing w:after="0" w:line="240" w:lineRule="auto"/>
        <w:ind w:left="0" w:firstLine="708"/>
        <w:jc w:val="both"/>
        <w:rPr>
          <w:rFonts w:ascii="Times New Roman" w:hAnsi="Times New Roman" w:cs="Times New Roman"/>
          <w:sz w:val="24"/>
          <w:szCs w:val="24"/>
          <w:lang w:val="sr-Latn-BA"/>
        </w:rPr>
      </w:pPr>
    </w:p>
    <w:p w:rsidR="00A947E3" w:rsidRDefault="00A947E3" w:rsidP="00FB456E">
      <w:pPr>
        <w:pStyle w:val="ListParagraph"/>
        <w:spacing w:after="0" w:line="240" w:lineRule="auto"/>
        <w:ind w:left="0"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ЈКП „Градско гробље“ ДОО Бијељина пружило је прилику за с</w:t>
      </w:r>
      <w:r w:rsidR="00BD358B" w:rsidRPr="00FB456E">
        <w:rPr>
          <w:rFonts w:ascii="Times New Roman" w:hAnsi="Times New Roman" w:cs="Times New Roman"/>
          <w:sz w:val="24"/>
          <w:szCs w:val="24"/>
          <w:lang w:val="sr-Cyrl-BA"/>
        </w:rPr>
        <w:t>тицање радног искуства за четири</w:t>
      </w:r>
      <w:r w:rsidR="006576ED" w:rsidRPr="00FB456E">
        <w:rPr>
          <w:rFonts w:ascii="Times New Roman" w:hAnsi="Times New Roman" w:cs="Times New Roman"/>
          <w:sz w:val="24"/>
          <w:szCs w:val="24"/>
          <w:lang w:val="sr-Cyrl-BA"/>
        </w:rPr>
        <w:t xml:space="preserve">  приправника</w:t>
      </w:r>
      <w:r w:rsidR="008E56A3" w:rsidRPr="00FB456E">
        <w:rPr>
          <w:rFonts w:ascii="Times New Roman" w:hAnsi="Times New Roman" w:cs="Times New Roman"/>
          <w:sz w:val="24"/>
          <w:szCs w:val="24"/>
          <w:lang w:val="sr-Cyrl-BA"/>
        </w:rPr>
        <w:t xml:space="preserve">, па </w:t>
      </w:r>
      <w:r w:rsidR="006576ED" w:rsidRPr="00FB456E">
        <w:rPr>
          <w:rFonts w:ascii="Times New Roman" w:hAnsi="Times New Roman" w:cs="Times New Roman"/>
          <w:sz w:val="24"/>
          <w:szCs w:val="24"/>
          <w:lang w:val="sr-Cyrl-BA"/>
        </w:rPr>
        <w:t>с</w:t>
      </w:r>
      <w:r w:rsidR="008E56A3" w:rsidRPr="00FB456E">
        <w:rPr>
          <w:rFonts w:ascii="Times New Roman" w:hAnsi="Times New Roman" w:cs="Times New Roman"/>
          <w:sz w:val="24"/>
          <w:szCs w:val="24"/>
          <w:lang w:val="sr-Cyrl-BA"/>
        </w:rPr>
        <w:t xml:space="preserve">у </w:t>
      </w:r>
      <w:r w:rsidR="006576ED" w:rsidRPr="00FB456E">
        <w:rPr>
          <w:rFonts w:ascii="Times New Roman" w:hAnsi="Times New Roman" w:cs="Times New Roman"/>
          <w:sz w:val="24"/>
          <w:szCs w:val="24"/>
          <w:lang w:val="sr-Cyrl-BA"/>
        </w:rPr>
        <w:t xml:space="preserve">у </w:t>
      </w:r>
      <w:r w:rsidRPr="00FB456E">
        <w:rPr>
          <w:rFonts w:ascii="Times New Roman" w:hAnsi="Times New Roman" w:cs="Times New Roman"/>
          <w:sz w:val="24"/>
          <w:szCs w:val="24"/>
          <w:lang w:val="sr-Cyrl-BA"/>
        </w:rPr>
        <w:t>складу с тим потписан</w:t>
      </w:r>
      <w:r w:rsidR="008E56A3" w:rsidRPr="00FB456E">
        <w:rPr>
          <w:rFonts w:ascii="Times New Roman" w:hAnsi="Times New Roman" w:cs="Times New Roman"/>
          <w:sz w:val="24"/>
          <w:szCs w:val="24"/>
          <w:lang w:val="sr-Cyrl-BA"/>
        </w:rPr>
        <w:t xml:space="preserve">и  </w:t>
      </w:r>
      <w:r w:rsidRPr="00FB456E">
        <w:rPr>
          <w:rFonts w:ascii="Times New Roman" w:hAnsi="Times New Roman" w:cs="Times New Roman"/>
          <w:sz w:val="24"/>
          <w:szCs w:val="24"/>
          <w:lang w:val="sr-Cyrl-BA"/>
        </w:rPr>
        <w:t>Уговор</w:t>
      </w:r>
      <w:r w:rsidR="008E56A3" w:rsidRPr="00FB456E">
        <w:rPr>
          <w:rFonts w:ascii="Times New Roman" w:hAnsi="Times New Roman" w:cs="Times New Roman"/>
          <w:sz w:val="24"/>
          <w:szCs w:val="24"/>
          <w:lang w:val="sr-Cyrl-BA"/>
        </w:rPr>
        <w:t>и о приправничком раду</w:t>
      </w:r>
      <w:r w:rsidRPr="00FB456E">
        <w:rPr>
          <w:rFonts w:ascii="Times New Roman" w:hAnsi="Times New Roman" w:cs="Times New Roman"/>
          <w:sz w:val="24"/>
          <w:szCs w:val="24"/>
          <w:lang w:val="sr-Cyrl-BA"/>
        </w:rPr>
        <w:t>.</w:t>
      </w:r>
      <w:r w:rsidR="009B201E" w:rsidRPr="00FB456E">
        <w:rPr>
          <w:rFonts w:ascii="Times New Roman" w:hAnsi="Times New Roman" w:cs="Times New Roman"/>
          <w:sz w:val="24"/>
          <w:szCs w:val="24"/>
          <w:lang w:val="sr-Cyrl-BA"/>
        </w:rPr>
        <w:t xml:space="preserve"> У току године истекао је уго</w:t>
      </w:r>
      <w:r w:rsidR="00BD358B" w:rsidRPr="00FB456E">
        <w:rPr>
          <w:rFonts w:ascii="Times New Roman" w:hAnsi="Times New Roman" w:cs="Times New Roman"/>
          <w:sz w:val="24"/>
          <w:szCs w:val="24"/>
          <w:lang w:val="sr-Cyrl-BA"/>
        </w:rPr>
        <w:t>вор о приправничком раду за једног приравника, који је успјешно положио приправнички испит те добио</w:t>
      </w:r>
      <w:r w:rsidR="009B201E" w:rsidRPr="00FB456E">
        <w:rPr>
          <w:rFonts w:ascii="Times New Roman" w:hAnsi="Times New Roman" w:cs="Times New Roman"/>
          <w:sz w:val="24"/>
          <w:szCs w:val="24"/>
          <w:lang w:val="sr-Cyrl-BA"/>
        </w:rPr>
        <w:t xml:space="preserve"> увјерење о </w:t>
      </w:r>
      <w:r w:rsidR="00BD358B" w:rsidRPr="00FB456E">
        <w:rPr>
          <w:rFonts w:ascii="Times New Roman" w:hAnsi="Times New Roman" w:cs="Times New Roman"/>
          <w:sz w:val="24"/>
          <w:szCs w:val="24"/>
          <w:lang w:val="sr-Cyrl-BA"/>
        </w:rPr>
        <w:t xml:space="preserve">обављеном </w:t>
      </w:r>
      <w:r w:rsidR="009B201E" w:rsidRPr="00FB456E">
        <w:rPr>
          <w:rFonts w:ascii="Times New Roman" w:hAnsi="Times New Roman" w:cs="Times New Roman"/>
          <w:sz w:val="24"/>
          <w:szCs w:val="24"/>
          <w:lang w:val="sr-Cyrl-BA"/>
        </w:rPr>
        <w:t>приправничком стажу.</w:t>
      </w:r>
    </w:p>
    <w:p w:rsidR="00FB456E" w:rsidRPr="00FB456E" w:rsidRDefault="00FB456E" w:rsidP="00FB456E">
      <w:pPr>
        <w:pStyle w:val="ListParagraph"/>
        <w:spacing w:after="0" w:line="240" w:lineRule="auto"/>
        <w:ind w:left="0" w:firstLine="708"/>
        <w:jc w:val="both"/>
        <w:rPr>
          <w:rFonts w:ascii="Times New Roman" w:hAnsi="Times New Roman" w:cs="Times New Roman"/>
          <w:sz w:val="24"/>
          <w:szCs w:val="24"/>
          <w:lang w:val="sr-Cyrl-BA"/>
        </w:rPr>
      </w:pPr>
    </w:p>
    <w:p w:rsidR="00BD358B" w:rsidRDefault="00BD358B" w:rsidP="00FB456E">
      <w:pPr>
        <w:pStyle w:val="ListParagraph"/>
        <w:spacing w:after="0" w:line="240" w:lineRule="auto"/>
        <w:ind w:left="0"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У току 2022</w:t>
      </w:r>
      <w:r w:rsidR="00256788" w:rsidRPr="00FB456E">
        <w:rPr>
          <w:rFonts w:ascii="Times New Roman" w:hAnsi="Times New Roman" w:cs="Times New Roman"/>
          <w:sz w:val="24"/>
          <w:szCs w:val="24"/>
          <w:lang w:val="sr-Cyrl-BA"/>
        </w:rPr>
        <w:t>.године потписан</w:t>
      </w:r>
      <w:r w:rsidRPr="00FB456E">
        <w:rPr>
          <w:rFonts w:ascii="Times New Roman" w:hAnsi="Times New Roman" w:cs="Times New Roman"/>
          <w:sz w:val="24"/>
          <w:szCs w:val="24"/>
          <w:lang w:val="sr-Cyrl-BA"/>
        </w:rPr>
        <w:t>о је пет споразумних</w:t>
      </w:r>
      <w:r w:rsidR="00256788" w:rsidRPr="00FB456E">
        <w:rPr>
          <w:rFonts w:ascii="Times New Roman" w:hAnsi="Times New Roman" w:cs="Times New Roman"/>
          <w:sz w:val="24"/>
          <w:szCs w:val="24"/>
          <w:lang w:val="sr-Cyrl-BA"/>
        </w:rPr>
        <w:t xml:space="preserve"> раскид</w:t>
      </w:r>
      <w:r w:rsidR="008E56A3" w:rsidRPr="00FB456E">
        <w:rPr>
          <w:rFonts w:ascii="Times New Roman" w:hAnsi="Times New Roman" w:cs="Times New Roman"/>
          <w:sz w:val="24"/>
          <w:szCs w:val="24"/>
          <w:lang w:val="sr-Cyrl-BA"/>
        </w:rPr>
        <w:t>а</w:t>
      </w:r>
      <w:r w:rsidR="00256788" w:rsidRPr="00FB456E">
        <w:rPr>
          <w:rFonts w:ascii="Times New Roman" w:hAnsi="Times New Roman" w:cs="Times New Roman"/>
          <w:sz w:val="24"/>
          <w:szCs w:val="24"/>
          <w:lang w:val="sr-Cyrl-BA"/>
        </w:rPr>
        <w:t xml:space="preserve"> уговора</w:t>
      </w:r>
      <w:r w:rsidR="008E56A3" w:rsidRPr="00FB456E">
        <w:rPr>
          <w:rFonts w:ascii="Times New Roman" w:hAnsi="Times New Roman" w:cs="Times New Roman"/>
          <w:sz w:val="24"/>
          <w:szCs w:val="24"/>
          <w:lang w:val="sr-Cyrl-BA"/>
        </w:rPr>
        <w:t>, сви по захтјевима радника</w:t>
      </w:r>
      <w:r w:rsidR="00995C5B" w:rsidRPr="00FB456E">
        <w:rPr>
          <w:rFonts w:ascii="Times New Roman" w:hAnsi="Times New Roman" w:cs="Times New Roman"/>
          <w:sz w:val="24"/>
          <w:szCs w:val="24"/>
          <w:lang w:val="sr-Cyrl-BA"/>
        </w:rPr>
        <w:t>.</w:t>
      </w:r>
      <w:r w:rsidR="009B201E" w:rsidRPr="00FB456E">
        <w:rPr>
          <w:rFonts w:ascii="Times New Roman" w:hAnsi="Times New Roman" w:cs="Times New Roman"/>
          <w:sz w:val="24"/>
          <w:szCs w:val="24"/>
          <w:lang w:val="sr-Cyrl-BA"/>
        </w:rPr>
        <w:t xml:space="preserve"> Један од споразумних </w:t>
      </w:r>
      <w:r w:rsidR="00873A52" w:rsidRPr="00FB456E">
        <w:rPr>
          <w:rFonts w:ascii="Times New Roman" w:hAnsi="Times New Roman" w:cs="Times New Roman"/>
          <w:sz w:val="24"/>
          <w:szCs w:val="24"/>
          <w:lang w:val="sr-Cyrl-BA"/>
        </w:rPr>
        <w:t>раскида уговора</w:t>
      </w:r>
      <w:r w:rsidRPr="00FB456E">
        <w:rPr>
          <w:rFonts w:ascii="Times New Roman" w:hAnsi="Times New Roman" w:cs="Times New Roman"/>
          <w:sz w:val="24"/>
          <w:szCs w:val="24"/>
          <w:lang w:val="sr-Cyrl-BA"/>
        </w:rPr>
        <w:t xml:space="preserve"> односио се на уговор о раду који је био закључен на неодређено вријеме, док су четири била са радницима чији уговори су били засновани на одређено вријеме. </w:t>
      </w:r>
    </w:p>
    <w:p w:rsidR="00FB456E" w:rsidRPr="00FB456E" w:rsidRDefault="00FB456E" w:rsidP="00FB456E">
      <w:pPr>
        <w:pStyle w:val="ListParagraph"/>
        <w:spacing w:after="0" w:line="240" w:lineRule="auto"/>
        <w:ind w:left="0" w:firstLine="708"/>
        <w:jc w:val="both"/>
        <w:rPr>
          <w:rFonts w:ascii="Times New Roman" w:hAnsi="Times New Roman" w:cs="Times New Roman"/>
          <w:sz w:val="24"/>
          <w:szCs w:val="24"/>
          <w:lang w:val="sr-Cyrl-BA"/>
        </w:rPr>
      </w:pPr>
    </w:p>
    <w:p w:rsidR="00DA4C1E" w:rsidRDefault="00BD358B" w:rsidP="00FB456E">
      <w:pPr>
        <w:spacing w:after="0" w:line="240" w:lineRule="auto"/>
        <w:ind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У току 2022.године радни однос је раскинут и са два радника који су засновали радни однос на неодређено вријеме али су по сили закона, због губитка радне способности- 100%, пензионисани. Управа предузећа је по то</w:t>
      </w:r>
      <w:r w:rsidR="00EA55A7">
        <w:rPr>
          <w:rFonts w:ascii="Times New Roman" w:hAnsi="Times New Roman" w:cs="Times New Roman"/>
          <w:sz w:val="24"/>
          <w:szCs w:val="24"/>
          <w:lang w:val="sr-Cyrl-BA"/>
        </w:rPr>
        <w:t>м</w:t>
      </w:r>
      <w:r w:rsidRPr="00FB456E">
        <w:rPr>
          <w:rFonts w:ascii="Times New Roman" w:hAnsi="Times New Roman" w:cs="Times New Roman"/>
          <w:sz w:val="24"/>
          <w:szCs w:val="24"/>
          <w:lang w:val="sr-Cyrl-BA"/>
        </w:rPr>
        <w:t xml:space="preserve"> основу измирила све обавезе према радницима у складу са законом и уговором о раду. На име отпремнине ради одласка у пензију исплаћен </w:t>
      </w:r>
      <w:r w:rsidRPr="00FB456E">
        <w:rPr>
          <w:rFonts w:ascii="Times New Roman" w:hAnsi="Times New Roman" w:cs="Times New Roman"/>
          <w:sz w:val="24"/>
          <w:szCs w:val="24"/>
          <w:lang w:val="sr-Cyrl-BA"/>
        </w:rPr>
        <w:lastRenderedPageBreak/>
        <w:t>је износ од 5.053,61 КМ.</w:t>
      </w:r>
      <w:r w:rsidR="00EA55A7">
        <w:rPr>
          <w:rFonts w:ascii="Times New Roman" w:hAnsi="Times New Roman" w:cs="Times New Roman"/>
          <w:sz w:val="24"/>
          <w:szCs w:val="24"/>
          <w:lang w:val="sr-Cyrl-BA"/>
        </w:rPr>
        <w:t xml:space="preserve"> </w:t>
      </w:r>
      <w:r w:rsidR="003F678D" w:rsidRPr="00FB456E">
        <w:rPr>
          <w:rFonts w:ascii="Times New Roman" w:hAnsi="Times New Roman" w:cs="Times New Roman"/>
          <w:sz w:val="24"/>
          <w:szCs w:val="24"/>
          <w:lang w:val="sr-Cyrl-BA"/>
        </w:rPr>
        <w:t>Такође</w:t>
      </w:r>
      <w:r w:rsidR="00DA4C1E" w:rsidRPr="00FB456E">
        <w:rPr>
          <w:rFonts w:ascii="Times New Roman" w:hAnsi="Times New Roman" w:cs="Times New Roman"/>
          <w:sz w:val="24"/>
          <w:szCs w:val="24"/>
          <w:lang w:val="sr-Cyrl-BA"/>
        </w:rPr>
        <w:t>, исплаћена је и ј</w:t>
      </w:r>
      <w:r w:rsidR="00DA4C1E" w:rsidRPr="00BA7B1B">
        <w:rPr>
          <w:rFonts w:ascii="Times New Roman" w:hAnsi="Times New Roman" w:cs="Times New Roman"/>
          <w:sz w:val="24"/>
          <w:szCs w:val="24"/>
          <w:lang w:val="ru-RU"/>
        </w:rPr>
        <w:t>еднократн</w:t>
      </w:r>
      <w:r w:rsidR="00DA4C1E" w:rsidRPr="00FB456E">
        <w:rPr>
          <w:rFonts w:ascii="Times New Roman" w:hAnsi="Times New Roman" w:cs="Times New Roman"/>
          <w:sz w:val="24"/>
          <w:szCs w:val="24"/>
          <w:lang w:val="sr-Cyrl-BA"/>
        </w:rPr>
        <w:t>а</w:t>
      </w:r>
      <w:r w:rsidR="00DA4C1E" w:rsidRPr="00BA7B1B">
        <w:rPr>
          <w:rFonts w:ascii="Times New Roman" w:hAnsi="Times New Roman" w:cs="Times New Roman"/>
          <w:sz w:val="24"/>
          <w:szCs w:val="24"/>
          <w:lang w:val="ru-RU"/>
        </w:rPr>
        <w:t xml:space="preserve"> помоћ по основу </w:t>
      </w:r>
      <w:r w:rsidR="00DA4C1E" w:rsidRPr="00FB456E">
        <w:rPr>
          <w:rFonts w:ascii="Times New Roman" w:hAnsi="Times New Roman" w:cs="Times New Roman"/>
          <w:sz w:val="24"/>
          <w:szCs w:val="24"/>
          <w:lang w:val="sr-Cyrl-BA"/>
        </w:rPr>
        <w:t>дуготрајне болести за два радника, на основу достављене медицинске документације.</w:t>
      </w:r>
    </w:p>
    <w:p w:rsidR="00FB456E" w:rsidRPr="00FB456E" w:rsidRDefault="00FB456E" w:rsidP="00FB456E">
      <w:pPr>
        <w:spacing w:after="0" w:line="240" w:lineRule="auto"/>
        <w:ind w:firstLine="567"/>
        <w:jc w:val="both"/>
        <w:rPr>
          <w:rFonts w:ascii="Times New Roman" w:hAnsi="Times New Roman" w:cs="Times New Roman"/>
          <w:sz w:val="24"/>
          <w:szCs w:val="24"/>
          <w:lang w:val="sr-Cyrl-BA"/>
        </w:rPr>
      </w:pPr>
    </w:p>
    <w:p w:rsidR="00BD358B" w:rsidRDefault="00DA4C1E" w:rsidP="00FB456E">
      <w:pPr>
        <w:spacing w:after="0" w:line="240" w:lineRule="auto"/>
        <w:ind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Издато је једно рјешење </w:t>
      </w:r>
      <w:r w:rsidRPr="00BA7B1B">
        <w:rPr>
          <w:rFonts w:ascii="Times New Roman" w:hAnsi="Times New Roman" w:cs="Times New Roman"/>
          <w:sz w:val="24"/>
          <w:szCs w:val="24"/>
          <w:lang w:val="ru-RU"/>
        </w:rPr>
        <w:t>о исплати једнократне помоћи</w:t>
      </w:r>
      <w:r w:rsidR="00EA55A7">
        <w:rPr>
          <w:rFonts w:ascii="Times New Roman" w:hAnsi="Times New Roman" w:cs="Times New Roman"/>
          <w:sz w:val="24"/>
          <w:szCs w:val="24"/>
          <w:lang w:val="ru-RU"/>
        </w:rPr>
        <w:t xml:space="preserve"> </w:t>
      </w:r>
      <w:r w:rsidRPr="00BA7B1B">
        <w:rPr>
          <w:rFonts w:ascii="Times New Roman" w:hAnsi="Times New Roman" w:cs="Times New Roman"/>
          <w:sz w:val="24"/>
          <w:szCs w:val="24"/>
          <w:lang w:val="ru-RU"/>
        </w:rPr>
        <w:t>по основу рођења дјетета</w:t>
      </w:r>
      <w:r w:rsidRPr="00FB456E">
        <w:rPr>
          <w:rFonts w:ascii="Times New Roman" w:hAnsi="Times New Roman" w:cs="Times New Roman"/>
          <w:sz w:val="24"/>
          <w:szCs w:val="24"/>
          <w:lang w:val="sr-Cyrl-BA"/>
        </w:rPr>
        <w:t>.</w:t>
      </w:r>
    </w:p>
    <w:p w:rsidR="00FB456E" w:rsidRPr="00FB456E" w:rsidRDefault="00FB456E" w:rsidP="00FB456E">
      <w:pPr>
        <w:spacing w:after="0" w:line="240" w:lineRule="auto"/>
        <w:ind w:firstLine="567"/>
        <w:jc w:val="both"/>
        <w:rPr>
          <w:rFonts w:ascii="Times New Roman" w:hAnsi="Times New Roman" w:cs="Times New Roman"/>
          <w:sz w:val="24"/>
          <w:szCs w:val="24"/>
          <w:lang w:val="sr-Cyrl-BA"/>
        </w:rPr>
      </w:pPr>
    </w:p>
    <w:p w:rsidR="00BD358B" w:rsidRDefault="00BD358B" w:rsidP="00FB456E">
      <w:pPr>
        <w:pStyle w:val="ListParagraph"/>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 У току 2022.године један од радника запослених на неодређенои вријеме поднио је захтјев за неплаћено одсуство, које му је одобрено.</w:t>
      </w:r>
    </w:p>
    <w:p w:rsidR="00FB456E" w:rsidRPr="00FB456E" w:rsidRDefault="00FB456E" w:rsidP="00FB456E">
      <w:pPr>
        <w:pStyle w:val="ListParagraph"/>
        <w:spacing w:after="0" w:line="240" w:lineRule="auto"/>
        <w:ind w:left="0" w:firstLine="567"/>
        <w:jc w:val="both"/>
        <w:rPr>
          <w:rFonts w:ascii="Times New Roman" w:hAnsi="Times New Roman" w:cs="Times New Roman"/>
          <w:sz w:val="24"/>
          <w:szCs w:val="24"/>
          <w:lang w:val="sr-Cyrl-BA"/>
        </w:rPr>
      </w:pPr>
    </w:p>
    <w:p w:rsidR="00A947E3" w:rsidRDefault="00BD358B" w:rsidP="00FB456E">
      <w:pPr>
        <w:pStyle w:val="ListParagraph"/>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На дан 31.12.2022</w:t>
      </w:r>
      <w:r w:rsidR="00A947E3" w:rsidRPr="00FB456E">
        <w:rPr>
          <w:rFonts w:ascii="Times New Roman" w:hAnsi="Times New Roman" w:cs="Times New Roman"/>
          <w:sz w:val="24"/>
          <w:szCs w:val="24"/>
          <w:lang w:val="sr-Cyrl-BA"/>
        </w:rPr>
        <w:t>.године у ЈКП „Градско гробље“ ДОО Бијељина било је</w:t>
      </w:r>
      <w:r w:rsidRPr="00FB456E">
        <w:rPr>
          <w:rFonts w:ascii="Times New Roman" w:hAnsi="Times New Roman" w:cs="Times New Roman"/>
          <w:sz w:val="24"/>
          <w:szCs w:val="24"/>
          <w:lang w:val="sr-Cyrl-BA"/>
        </w:rPr>
        <w:t xml:space="preserve"> 29 радника, од чега четири</w:t>
      </w:r>
      <w:r w:rsidR="008E56A3" w:rsidRPr="00FB456E">
        <w:rPr>
          <w:rFonts w:ascii="Times New Roman" w:hAnsi="Times New Roman" w:cs="Times New Roman"/>
          <w:sz w:val="24"/>
          <w:szCs w:val="24"/>
          <w:lang w:val="sr-Cyrl-BA"/>
        </w:rPr>
        <w:t xml:space="preserve"> приправник</w:t>
      </w:r>
      <w:r w:rsidRPr="00FB456E">
        <w:rPr>
          <w:rFonts w:ascii="Times New Roman" w:hAnsi="Times New Roman" w:cs="Times New Roman"/>
          <w:sz w:val="24"/>
          <w:szCs w:val="24"/>
          <w:lang w:val="sr-Cyrl-BA"/>
        </w:rPr>
        <w:t>а</w:t>
      </w:r>
      <w:r w:rsidR="00A947E3" w:rsidRPr="00FB456E">
        <w:rPr>
          <w:rFonts w:ascii="Times New Roman" w:hAnsi="Times New Roman" w:cs="Times New Roman"/>
          <w:sz w:val="24"/>
          <w:szCs w:val="24"/>
          <w:lang w:val="sr-Cyrl-BA"/>
        </w:rPr>
        <w:t>.</w:t>
      </w:r>
    </w:p>
    <w:p w:rsidR="00FB456E" w:rsidRPr="00BA7B1B" w:rsidRDefault="00FB456E" w:rsidP="00FB456E">
      <w:pPr>
        <w:pStyle w:val="ListParagraph"/>
        <w:spacing w:after="0" w:line="240" w:lineRule="auto"/>
        <w:ind w:left="0" w:firstLine="567"/>
        <w:jc w:val="both"/>
        <w:rPr>
          <w:rFonts w:ascii="Times New Roman" w:hAnsi="Times New Roman" w:cs="Times New Roman"/>
          <w:sz w:val="24"/>
          <w:szCs w:val="24"/>
          <w:lang w:val="ru-RU"/>
        </w:rPr>
      </w:pPr>
    </w:p>
    <w:p w:rsidR="00B0320C" w:rsidRDefault="00B0320C" w:rsidP="00FB456E">
      <w:pPr>
        <w:pStyle w:val="ListParagraph"/>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На основу Закона о измјенама закона о раду Републике Српске („Службени гласник Републике Српске број 119/21) и Одлуке о усклађивању постојећих уговора о раду са Законом о измјенама и допунама закона о раду Републике Српске број 2-1-78/22 од 31.01.2022.године Директора предузећа, извршено је усаглашавање и израда нових уговора о раду на начин да су запосленима у ЈКП „Градско гробље“ ДОО Бијељина, који су у радном односу на одређено и неодређено вријеме,  достављене понуде за потписивање нових уговора о раду, што чини укупно  26 уговора о раду.  </w:t>
      </w:r>
    </w:p>
    <w:p w:rsidR="00FB456E" w:rsidRPr="00FB456E" w:rsidRDefault="00FB456E" w:rsidP="00FB456E">
      <w:pPr>
        <w:pStyle w:val="ListParagraph"/>
        <w:spacing w:after="0" w:line="240" w:lineRule="auto"/>
        <w:ind w:left="0" w:firstLine="567"/>
        <w:jc w:val="both"/>
        <w:rPr>
          <w:rFonts w:ascii="Times New Roman" w:hAnsi="Times New Roman" w:cs="Times New Roman"/>
          <w:sz w:val="24"/>
          <w:szCs w:val="24"/>
          <w:lang w:val="sr-Cyrl-BA"/>
        </w:rPr>
      </w:pPr>
    </w:p>
    <w:p w:rsidR="00A947E3" w:rsidRDefault="00BD358B" w:rsidP="00FB456E">
      <w:pPr>
        <w:pStyle w:val="ListParagraph"/>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У току 2022</w:t>
      </w:r>
      <w:r w:rsidR="00A947E3" w:rsidRPr="00FB456E">
        <w:rPr>
          <w:rFonts w:ascii="Times New Roman" w:hAnsi="Times New Roman" w:cs="Times New Roman"/>
          <w:sz w:val="24"/>
          <w:szCs w:val="24"/>
          <w:lang w:val="sr-Cyrl-BA"/>
        </w:rPr>
        <w:t>.године за потребе Предузећа потпис</w:t>
      </w:r>
      <w:r w:rsidRPr="00FB456E">
        <w:rPr>
          <w:rFonts w:ascii="Times New Roman" w:hAnsi="Times New Roman" w:cs="Times New Roman"/>
          <w:sz w:val="24"/>
          <w:szCs w:val="24"/>
          <w:lang w:val="sr-Cyrl-BA"/>
        </w:rPr>
        <w:t>ана су 3</w:t>
      </w:r>
      <w:r w:rsidR="00A947E3" w:rsidRPr="00FB456E">
        <w:rPr>
          <w:rFonts w:ascii="Times New Roman" w:hAnsi="Times New Roman" w:cs="Times New Roman"/>
          <w:sz w:val="24"/>
          <w:szCs w:val="24"/>
          <w:lang w:val="sr-Cyrl-BA"/>
        </w:rPr>
        <w:t xml:space="preserve"> уговора о дјелу,</w:t>
      </w:r>
      <w:r w:rsidR="002C2BA0" w:rsidRPr="00FB456E">
        <w:rPr>
          <w:rFonts w:ascii="Times New Roman" w:hAnsi="Times New Roman" w:cs="Times New Roman"/>
          <w:sz w:val="24"/>
          <w:szCs w:val="24"/>
          <w:lang w:val="sr-Cyrl-BA"/>
        </w:rPr>
        <w:t xml:space="preserve"> ради обављања  послова </w:t>
      </w:r>
      <w:r w:rsidR="00A947E3" w:rsidRPr="00FB456E">
        <w:rPr>
          <w:rFonts w:ascii="Times New Roman" w:hAnsi="Times New Roman" w:cs="Times New Roman"/>
          <w:sz w:val="24"/>
          <w:szCs w:val="24"/>
          <w:lang w:val="sr-Cyrl-BA"/>
        </w:rPr>
        <w:t xml:space="preserve"> за које међу запосленим</w:t>
      </w:r>
      <w:r w:rsidR="00995C5B" w:rsidRPr="00FB456E">
        <w:rPr>
          <w:rFonts w:ascii="Times New Roman" w:hAnsi="Times New Roman" w:cs="Times New Roman"/>
          <w:sz w:val="24"/>
          <w:szCs w:val="24"/>
          <w:lang w:val="sr-Cyrl-BA"/>
        </w:rPr>
        <w:t xml:space="preserve">а </w:t>
      </w:r>
      <w:r w:rsidR="00A947E3" w:rsidRPr="00FB456E">
        <w:rPr>
          <w:rFonts w:ascii="Times New Roman" w:hAnsi="Times New Roman" w:cs="Times New Roman"/>
          <w:sz w:val="24"/>
          <w:szCs w:val="24"/>
          <w:lang w:val="sr-Cyrl-BA"/>
        </w:rPr>
        <w:t xml:space="preserve"> у Предузећу нема </w:t>
      </w:r>
      <w:r w:rsidR="002C2BA0" w:rsidRPr="00FB456E">
        <w:rPr>
          <w:rFonts w:ascii="Times New Roman" w:hAnsi="Times New Roman" w:cs="Times New Roman"/>
          <w:sz w:val="24"/>
          <w:szCs w:val="24"/>
          <w:lang w:val="sr-Cyrl-BA"/>
        </w:rPr>
        <w:t>квалификованих лица</w:t>
      </w:r>
      <w:r w:rsidR="00A947E3" w:rsidRPr="00FB456E">
        <w:rPr>
          <w:rFonts w:ascii="Times New Roman" w:hAnsi="Times New Roman" w:cs="Times New Roman"/>
          <w:sz w:val="24"/>
          <w:szCs w:val="24"/>
          <w:lang w:val="sr-Cyrl-BA"/>
        </w:rPr>
        <w:t xml:space="preserve">. </w:t>
      </w:r>
    </w:p>
    <w:p w:rsidR="00FB456E" w:rsidRPr="00FB456E" w:rsidRDefault="00FB456E" w:rsidP="00FB456E">
      <w:pPr>
        <w:pStyle w:val="ListParagraph"/>
        <w:spacing w:after="0" w:line="240" w:lineRule="auto"/>
        <w:ind w:left="0" w:firstLine="567"/>
        <w:jc w:val="both"/>
        <w:rPr>
          <w:rFonts w:ascii="Times New Roman" w:hAnsi="Times New Roman" w:cs="Times New Roman"/>
          <w:sz w:val="24"/>
          <w:szCs w:val="24"/>
          <w:lang w:val="sr-Cyrl-BA"/>
        </w:rPr>
      </w:pPr>
    </w:p>
    <w:p w:rsidR="002C2BA0" w:rsidRDefault="00873A52" w:rsidP="00FB456E">
      <w:pPr>
        <w:pStyle w:val="ListParagraph"/>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w:t>
      </w:r>
      <w:r w:rsidR="008E56A3" w:rsidRPr="00FB456E">
        <w:rPr>
          <w:rFonts w:ascii="Times New Roman" w:hAnsi="Times New Roman" w:cs="Times New Roman"/>
          <w:sz w:val="24"/>
          <w:szCs w:val="24"/>
          <w:lang w:val="sr-Cyrl-BA"/>
        </w:rPr>
        <w:t xml:space="preserve">а основу раније потписаног уговора, </w:t>
      </w:r>
      <w:r w:rsidR="00D3218A" w:rsidRPr="00FB456E">
        <w:rPr>
          <w:rFonts w:ascii="Times New Roman" w:hAnsi="Times New Roman" w:cs="Times New Roman"/>
          <w:sz w:val="24"/>
          <w:szCs w:val="24"/>
          <w:lang w:val="sr-Cyrl-BA"/>
        </w:rPr>
        <w:t>а у складу са одл</w:t>
      </w:r>
      <w:r w:rsidR="008E56A3" w:rsidRPr="00FB456E">
        <w:rPr>
          <w:rFonts w:ascii="Times New Roman" w:hAnsi="Times New Roman" w:cs="Times New Roman"/>
          <w:sz w:val="24"/>
          <w:szCs w:val="24"/>
          <w:lang w:val="sr-Cyrl-BA"/>
        </w:rPr>
        <w:t>у</w:t>
      </w:r>
      <w:r w:rsidR="00D3218A" w:rsidRPr="00FB456E">
        <w:rPr>
          <w:rFonts w:ascii="Times New Roman" w:hAnsi="Times New Roman" w:cs="Times New Roman"/>
          <w:sz w:val="24"/>
          <w:szCs w:val="24"/>
          <w:lang w:val="sr-Cyrl-BA"/>
        </w:rPr>
        <w:t xml:space="preserve">ком Надзорног одбора предузећа раскинут је </w:t>
      </w:r>
      <w:r w:rsidR="004F1A6C" w:rsidRPr="00FB456E">
        <w:rPr>
          <w:rFonts w:ascii="Times New Roman" w:hAnsi="Times New Roman" w:cs="Times New Roman"/>
          <w:sz w:val="24"/>
          <w:szCs w:val="24"/>
          <w:lang w:val="sr-Cyrl-BA"/>
        </w:rPr>
        <w:t xml:space="preserve">Уговор о стручном усавршавању са једним радником. </w:t>
      </w:r>
    </w:p>
    <w:p w:rsidR="00FB456E" w:rsidRPr="00FB456E" w:rsidRDefault="00FB456E" w:rsidP="00FB456E">
      <w:pPr>
        <w:pStyle w:val="ListParagraph"/>
        <w:spacing w:after="0" w:line="240" w:lineRule="auto"/>
        <w:ind w:left="0" w:firstLine="567"/>
        <w:jc w:val="both"/>
        <w:rPr>
          <w:rFonts w:ascii="Times New Roman" w:hAnsi="Times New Roman" w:cs="Times New Roman"/>
          <w:sz w:val="24"/>
          <w:szCs w:val="24"/>
          <w:lang w:val="sr-Cyrl-BA"/>
        </w:rPr>
      </w:pPr>
    </w:p>
    <w:p w:rsidR="003F678D" w:rsidRDefault="00256788" w:rsidP="00FB456E">
      <w:pPr>
        <w:pStyle w:val="ListParagraph"/>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Такође, Служба правних, кадровс</w:t>
      </w:r>
      <w:r w:rsidR="00D3218A" w:rsidRPr="00FB456E">
        <w:rPr>
          <w:rFonts w:ascii="Times New Roman" w:hAnsi="Times New Roman" w:cs="Times New Roman"/>
          <w:sz w:val="24"/>
          <w:szCs w:val="24"/>
          <w:lang w:val="sr-Cyrl-BA"/>
        </w:rPr>
        <w:t>ких и општих послова у току 2022</w:t>
      </w:r>
      <w:r w:rsidR="00DB3C59" w:rsidRPr="00FB456E">
        <w:rPr>
          <w:rFonts w:ascii="Times New Roman" w:hAnsi="Times New Roman" w:cs="Times New Roman"/>
          <w:sz w:val="24"/>
          <w:szCs w:val="24"/>
          <w:lang w:val="sr-Cyrl-BA"/>
        </w:rPr>
        <w:t>.године</w:t>
      </w:r>
      <w:r w:rsidR="00D3218A" w:rsidRPr="00FB456E">
        <w:rPr>
          <w:rFonts w:ascii="Times New Roman" w:hAnsi="Times New Roman" w:cs="Times New Roman"/>
          <w:sz w:val="24"/>
          <w:szCs w:val="24"/>
          <w:lang w:val="sr-Cyrl-BA"/>
        </w:rPr>
        <w:t>:</w:t>
      </w:r>
      <w:r w:rsidR="00DB3C59" w:rsidRPr="00FB456E">
        <w:rPr>
          <w:rFonts w:ascii="Times New Roman" w:hAnsi="Times New Roman" w:cs="Times New Roman"/>
          <w:sz w:val="24"/>
          <w:szCs w:val="24"/>
          <w:lang w:val="sr-Cyrl-BA"/>
        </w:rPr>
        <w:t xml:space="preserve">  је сачинила</w:t>
      </w:r>
      <w:r w:rsidR="003F678D" w:rsidRPr="0085039A">
        <w:rPr>
          <w:rFonts w:ascii="Times New Roman" w:hAnsi="Times New Roman" w:cs="Times New Roman"/>
          <w:sz w:val="24"/>
          <w:szCs w:val="24"/>
          <w:lang w:val="sr-Cyrl-BA"/>
        </w:rPr>
        <w:t>108</w:t>
      </w:r>
      <w:r w:rsidRPr="00FB456E">
        <w:rPr>
          <w:rFonts w:ascii="Times New Roman" w:hAnsi="Times New Roman" w:cs="Times New Roman"/>
          <w:sz w:val="24"/>
          <w:szCs w:val="24"/>
          <w:lang w:val="sr-Cyrl-BA"/>
        </w:rPr>
        <w:t xml:space="preserve"> рјешња </w:t>
      </w:r>
      <w:r w:rsidR="00DB3C59" w:rsidRPr="00FB456E">
        <w:rPr>
          <w:rFonts w:ascii="Times New Roman" w:hAnsi="Times New Roman" w:cs="Times New Roman"/>
          <w:sz w:val="24"/>
          <w:szCs w:val="24"/>
          <w:lang w:val="sr-Cyrl-BA"/>
        </w:rPr>
        <w:t>о годишњем одмору која се односе на кориш</w:t>
      </w:r>
      <w:r w:rsidR="003F678D" w:rsidRPr="00FB456E">
        <w:rPr>
          <w:rFonts w:ascii="Times New Roman" w:hAnsi="Times New Roman" w:cs="Times New Roman"/>
          <w:sz w:val="24"/>
          <w:szCs w:val="24"/>
          <w:lang w:val="sr-Cyrl-BA"/>
        </w:rPr>
        <w:t>тење годишњег одмора у току 202</w:t>
      </w:r>
      <w:r w:rsidR="003F678D" w:rsidRPr="0085039A">
        <w:rPr>
          <w:rFonts w:ascii="Times New Roman" w:hAnsi="Times New Roman" w:cs="Times New Roman"/>
          <w:sz w:val="24"/>
          <w:szCs w:val="24"/>
          <w:lang w:val="sr-Cyrl-BA"/>
        </w:rPr>
        <w:t>2</w:t>
      </w:r>
      <w:r w:rsidR="003F678D" w:rsidRPr="00FB456E">
        <w:rPr>
          <w:rFonts w:ascii="Times New Roman" w:hAnsi="Times New Roman" w:cs="Times New Roman"/>
          <w:sz w:val="24"/>
          <w:szCs w:val="24"/>
          <w:lang w:val="sr-Cyrl-BA"/>
        </w:rPr>
        <w:t xml:space="preserve">.годиине,  </w:t>
      </w:r>
      <w:r w:rsidR="003F678D" w:rsidRPr="0085039A">
        <w:rPr>
          <w:rFonts w:ascii="Times New Roman" w:hAnsi="Times New Roman" w:cs="Times New Roman"/>
          <w:sz w:val="24"/>
          <w:szCs w:val="24"/>
          <w:lang w:val="sr-Cyrl-BA"/>
        </w:rPr>
        <w:t>36</w:t>
      </w:r>
      <w:r w:rsidRPr="00FB456E">
        <w:rPr>
          <w:rFonts w:ascii="Times New Roman" w:hAnsi="Times New Roman" w:cs="Times New Roman"/>
          <w:sz w:val="24"/>
          <w:szCs w:val="24"/>
          <w:lang w:val="sr-Cyrl-BA"/>
        </w:rPr>
        <w:t xml:space="preserve"> рјешења о плаћеном одсуству</w:t>
      </w:r>
      <w:r w:rsidR="00DB3C59" w:rsidRPr="00FB456E">
        <w:rPr>
          <w:rFonts w:ascii="Times New Roman" w:hAnsi="Times New Roman" w:cs="Times New Roman"/>
          <w:sz w:val="24"/>
          <w:szCs w:val="24"/>
          <w:lang w:val="sr-Cyrl-BA"/>
        </w:rPr>
        <w:t xml:space="preserve"> по различитим</w:t>
      </w:r>
      <w:r w:rsidR="00EA55A7">
        <w:rPr>
          <w:rFonts w:ascii="Times New Roman" w:hAnsi="Times New Roman" w:cs="Times New Roman"/>
          <w:sz w:val="24"/>
          <w:szCs w:val="24"/>
          <w:lang w:val="sr-Cyrl-BA"/>
        </w:rPr>
        <w:t xml:space="preserve"> </w:t>
      </w:r>
      <w:r w:rsidR="00DB3C59" w:rsidRPr="00FB456E">
        <w:rPr>
          <w:rFonts w:ascii="Times New Roman" w:hAnsi="Times New Roman" w:cs="Times New Roman"/>
          <w:sz w:val="24"/>
          <w:szCs w:val="24"/>
          <w:lang w:val="sr-Cyrl-BA"/>
        </w:rPr>
        <w:t xml:space="preserve">основама (нпр.ради давања крви, </w:t>
      </w:r>
      <w:r w:rsidR="00EA55A7">
        <w:rPr>
          <w:rFonts w:ascii="Times New Roman" w:hAnsi="Times New Roman" w:cs="Times New Roman"/>
          <w:sz w:val="24"/>
          <w:szCs w:val="24"/>
          <w:lang w:val="sr-Cyrl-BA"/>
        </w:rPr>
        <w:t>к</w:t>
      </w:r>
      <w:r w:rsidR="003F678D" w:rsidRPr="00FB456E">
        <w:rPr>
          <w:rFonts w:ascii="Times New Roman" w:hAnsi="Times New Roman" w:cs="Times New Roman"/>
          <w:sz w:val="24"/>
          <w:szCs w:val="24"/>
          <w:lang w:val="sr-Cyrl-BA"/>
        </w:rPr>
        <w:t>р</w:t>
      </w:r>
      <w:r w:rsidR="00EA55A7">
        <w:rPr>
          <w:rFonts w:ascii="Times New Roman" w:hAnsi="Times New Roman" w:cs="Times New Roman"/>
          <w:sz w:val="24"/>
          <w:szCs w:val="24"/>
          <w:lang w:val="sr-Cyrl-BA"/>
        </w:rPr>
        <w:t>с</w:t>
      </w:r>
      <w:r w:rsidR="003F678D" w:rsidRPr="00FB456E">
        <w:rPr>
          <w:rFonts w:ascii="Times New Roman" w:hAnsi="Times New Roman" w:cs="Times New Roman"/>
          <w:sz w:val="24"/>
          <w:szCs w:val="24"/>
          <w:lang w:val="sr-Cyrl-BA"/>
        </w:rPr>
        <w:t xml:space="preserve">не славе, рођења дјетета), </w:t>
      </w:r>
      <w:r w:rsidR="003F678D" w:rsidRPr="0085039A">
        <w:rPr>
          <w:rFonts w:ascii="Times New Roman" w:hAnsi="Times New Roman" w:cs="Times New Roman"/>
          <w:sz w:val="24"/>
          <w:szCs w:val="24"/>
          <w:lang w:val="sr-Cyrl-BA"/>
        </w:rPr>
        <w:t>7</w:t>
      </w:r>
      <w:r w:rsidRPr="00FB456E">
        <w:rPr>
          <w:rFonts w:ascii="Times New Roman" w:hAnsi="Times New Roman" w:cs="Times New Roman"/>
          <w:sz w:val="24"/>
          <w:szCs w:val="24"/>
          <w:lang w:val="sr-Cyrl-BA"/>
        </w:rPr>
        <w:t xml:space="preserve"> рјешења о </w:t>
      </w:r>
      <w:r w:rsidR="003F678D" w:rsidRPr="00FB456E">
        <w:rPr>
          <w:rFonts w:ascii="Times New Roman" w:hAnsi="Times New Roman" w:cs="Times New Roman"/>
          <w:sz w:val="24"/>
          <w:szCs w:val="24"/>
          <w:lang w:val="sr-Cyrl-BA"/>
        </w:rPr>
        <w:t xml:space="preserve">изрицању стимулативних мјера и </w:t>
      </w:r>
      <w:r w:rsidR="003F678D" w:rsidRPr="0085039A">
        <w:rPr>
          <w:rFonts w:ascii="Times New Roman" w:hAnsi="Times New Roman" w:cs="Times New Roman"/>
          <w:sz w:val="24"/>
          <w:szCs w:val="24"/>
          <w:lang w:val="sr-Cyrl-BA"/>
        </w:rPr>
        <w:t>10</w:t>
      </w:r>
      <w:r w:rsidRPr="00FB456E">
        <w:rPr>
          <w:rFonts w:ascii="Times New Roman" w:hAnsi="Times New Roman" w:cs="Times New Roman"/>
          <w:sz w:val="24"/>
          <w:szCs w:val="24"/>
          <w:lang w:val="sr-Cyrl-BA"/>
        </w:rPr>
        <w:t xml:space="preserve"> р</w:t>
      </w:r>
      <w:r w:rsidR="00DB3C59" w:rsidRPr="00FB456E">
        <w:rPr>
          <w:rFonts w:ascii="Times New Roman" w:hAnsi="Times New Roman" w:cs="Times New Roman"/>
          <w:sz w:val="24"/>
          <w:szCs w:val="24"/>
          <w:lang w:val="sr-Cyrl-BA"/>
        </w:rPr>
        <w:t xml:space="preserve">јешења којима су изречене </w:t>
      </w:r>
      <w:r w:rsidRPr="00FB456E">
        <w:rPr>
          <w:rFonts w:ascii="Times New Roman" w:hAnsi="Times New Roman" w:cs="Times New Roman"/>
          <w:sz w:val="24"/>
          <w:szCs w:val="24"/>
          <w:lang w:val="sr-Cyrl-BA"/>
        </w:rPr>
        <w:t xml:space="preserve"> мјере</w:t>
      </w:r>
      <w:r w:rsidR="00DB3C59" w:rsidRPr="00FB456E">
        <w:rPr>
          <w:rFonts w:ascii="Times New Roman" w:hAnsi="Times New Roman" w:cs="Times New Roman"/>
          <w:sz w:val="24"/>
          <w:szCs w:val="24"/>
          <w:lang w:val="sr-Cyrl-BA"/>
        </w:rPr>
        <w:t xml:space="preserve"> које су предвиђене у случају тежих или лакших повреда раднх обавеза  запослених</w:t>
      </w:r>
      <w:r w:rsidRPr="00FB456E">
        <w:rPr>
          <w:rFonts w:ascii="Times New Roman" w:hAnsi="Times New Roman" w:cs="Times New Roman"/>
          <w:sz w:val="24"/>
          <w:szCs w:val="24"/>
          <w:lang w:val="sr-Cyrl-BA"/>
        </w:rPr>
        <w:t xml:space="preserve"> у Предузећу.  </w:t>
      </w:r>
    </w:p>
    <w:p w:rsidR="00FB456E" w:rsidRPr="0085039A" w:rsidRDefault="00FB456E" w:rsidP="00FB456E">
      <w:pPr>
        <w:pStyle w:val="ListParagraph"/>
        <w:spacing w:after="0" w:line="240" w:lineRule="auto"/>
        <w:ind w:left="0" w:firstLine="567"/>
        <w:jc w:val="both"/>
        <w:rPr>
          <w:rFonts w:ascii="Times New Roman" w:hAnsi="Times New Roman" w:cs="Times New Roman"/>
          <w:sz w:val="24"/>
          <w:szCs w:val="24"/>
          <w:lang w:val="sr-Cyrl-BA"/>
        </w:rPr>
      </w:pPr>
    </w:p>
    <w:p w:rsidR="00FB456E" w:rsidRDefault="003B5C86" w:rsidP="00FB456E">
      <w:pPr>
        <w:spacing w:after="0" w:line="240" w:lineRule="auto"/>
        <w:ind w:firstLine="567"/>
        <w:jc w:val="both"/>
        <w:rPr>
          <w:rFonts w:ascii="Times New Roman" w:hAnsi="Times New Roman" w:cs="Times New Roman"/>
          <w:sz w:val="24"/>
          <w:szCs w:val="24"/>
          <w:lang w:val="sr-Cyrl-BA"/>
        </w:rPr>
      </w:pPr>
      <w:r w:rsidRPr="00BA7B1B">
        <w:rPr>
          <w:rFonts w:ascii="Times New Roman" w:hAnsi="Times New Roman" w:cs="Times New Roman"/>
          <w:sz w:val="24"/>
          <w:szCs w:val="24"/>
          <w:lang w:val="sr-Cyrl-BA"/>
        </w:rPr>
        <w:tab/>
      </w:r>
      <w:r w:rsidR="00A75A74" w:rsidRPr="00BA7B1B">
        <w:rPr>
          <w:rFonts w:ascii="Times New Roman" w:hAnsi="Times New Roman" w:cs="Times New Roman"/>
          <w:sz w:val="24"/>
          <w:szCs w:val="24"/>
          <w:lang w:val="sr-Cyrl-BA" w:eastAsia="en-GB"/>
        </w:rPr>
        <w:t>На основу Одлуке Скупштине ЈКП</w:t>
      </w:r>
      <w:r w:rsidR="00EA55A7">
        <w:rPr>
          <w:rFonts w:ascii="Times New Roman" w:hAnsi="Times New Roman" w:cs="Times New Roman"/>
          <w:sz w:val="24"/>
          <w:szCs w:val="24"/>
          <w:lang w:val="sr-Cyrl-BA" w:eastAsia="en-GB"/>
        </w:rPr>
        <w:t xml:space="preserve"> </w:t>
      </w:r>
      <w:r w:rsidR="00A75A74" w:rsidRPr="00BA7B1B">
        <w:rPr>
          <w:rFonts w:ascii="Times New Roman" w:hAnsi="Times New Roman" w:cs="Times New Roman"/>
          <w:sz w:val="24"/>
          <w:szCs w:val="24"/>
          <w:lang w:val="sr-Cyrl-BA" w:eastAsia="en-GB"/>
        </w:rPr>
        <w:t>“Градско гробље“</w:t>
      </w:r>
      <w:r w:rsidR="00EA55A7">
        <w:rPr>
          <w:rFonts w:ascii="Times New Roman" w:hAnsi="Times New Roman" w:cs="Times New Roman"/>
          <w:sz w:val="24"/>
          <w:szCs w:val="24"/>
          <w:lang w:val="sr-Cyrl-BA" w:eastAsia="en-GB"/>
        </w:rPr>
        <w:t xml:space="preserve"> </w:t>
      </w:r>
      <w:r w:rsidR="00A75A74" w:rsidRPr="00BA7B1B">
        <w:rPr>
          <w:rFonts w:ascii="Times New Roman" w:hAnsi="Times New Roman" w:cs="Times New Roman"/>
          <w:sz w:val="24"/>
          <w:szCs w:val="24"/>
          <w:lang w:val="sr-Cyrl-BA" w:eastAsia="en-GB"/>
        </w:rPr>
        <w:t xml:space="preserve">ДОО Бијељина </w:t>
      </w:r>
      <w:r w:rsidR="00A75A74" w:rsidRPr="00BA7B1B">
        <w:rPr>
          <w:rFonts w:ascii="Times New Roman" w:hAnsi="Times New Roman" w:cs="Times New Roman"/>
          <w:sz w:val="24"/>
          <w:szCs w:val="24"/>
          <w:lang w:val="sr-Cyrl-BA"/>
        </w:rPr>
        <w:t>број 36/15 од 24.11.2015.године</w:t>
      </w:r>
      <w:r w:rsidR="00A75A74" w:rsidRPr="00BA7B1B">
        <w:rPr>
          <w:rFonts w:ascii="Times New Roman" w:hAnsi="Times New Roman" w:cs="Times New Roman"/>
          <w:sz w:val="24"/>
          <w:szCs w:val="24"/>
          <w:lang w:val="sr-Cyrl-BA" w:eastAsia="en-GB"/>
        </w:rPr>
        <w:t xml:space="preserve">, Одлуке Надзорног одбора ЈКП“Градско гробље“ДОО Бијељина </w:t>
      </w:r>
      <w:r w:rsidR="00A75A74" w:rsidRPr="00BA7B1B">
        <w:rPr>
          <w:rFonts w:ascii="Times New Roman" w:hAnsi="Times New Roman" w:cs="Times New Roman"/>
          <w:sz w:val="24"/>
          <w:szCs w:val="24"/>
          <w:lang w:val="sr-Cyrl-BA"/>
        </w:rPr>
        <w:t>број489/15 од 09.09.2015. године и  Одлуке о измјени одлуке о ослобађању плаћања прописане накнаде за гробна мјеста гдје су сахрањени погинули борци  из одбрамбено-отаџбинског рата, а чији је закуп истекао више од два пута Надзорног одбора ЈКП “Градско гробље”ДОО Бијељина број</w:t>
      </w:r>
      <w:r w:rsidR="00A75A74" w:rsidRPr="00FB456E">
        <w:rPr>
          <w:rFonts w:ascii="Times New Roman" w:hAnsi="Times New Roman" w:cs="Times New Roman"/>
          <w:sz w:val="24"/>
          <w:szCs w:val="24"/>
          <w:lang w:val="sr-Latn-BA" w:eastAsia="en-GB"/>
        </w:rPr>
        <w:t>1625</w:t>
      </w:r>
      <w:r w:rsidR="00A75A74" w:rsidRPr="00BA7B1B">
        <w:rPr>
          <w:rFonts w:ascii="Times New Roman" w:hAnsi="Times New Roman" w:cs="Times New Roman"/>
          <w:sz w:val="24"/>
          <w:szCs w:val="24"/>
          <w:lang w:val="sr-Cyrl-BA"/>
        </w:rPr>
        <w:t>/2015 од 30.12.2015. године</w:t>
      </w:r>
      <w:r w:rsidR="00A75A74" w:rsidRPr="00FB456E">
        <w:rPr>
          <w:rFonts w:ascii="Times New Roman" w:hAnsi="Times New Roman" w:cs="Times New Roman"/>
          <w:sz w:val="24"/>
          <w:szCs w:val="24"/>
          <w:lang w:val="sr-Cyrl-BA"/>
        </w:rPr>
        <w:t xml:space="preserve">, ЈКП „Градско </w:t>
      </w:r>
      <w:r w:rsidR="00DA4C1E" w:rsidRPr="00FB456E">
        <w:rPr>
          <w:rFonts w:ascii="Times New Roman" w:hAnsi="Times New Roman" w:cs="Times New Roman"/>
          <w:sz w:val="24"/>
          <w:szCs w:val="24"/>
          <w:lang w:val="sr-Cyrl-BA"/>
        </w:rPr>
        <w:t>гробље“ ДОО Бијељина у току 2022.године донијело је 4</w:t>
      </w:r>
      <w:r w:rsidR="00A75A74" w:rsidRPr="00FB456E">
        <w:rPr>
          <w:rFonts w:ascii="Times New Roman" w:hAnsi="Times New Roman" w:cs="Times New Roman"/>
          <w:sz w:val="24"/>
          <w:szCs w:val="24"/>
          <w:lang w:val="sr-Cyrl-BA"/>
        </w:rPr>
        <w:t xml:space="preserve"> Рјешења којима су гробна мјеста у којима су сахрањени погинули борци,  ослобођена плаћања по основу одржавања заједничких површина гробља и куповине гробног мјеста.</w:t>
      </w:r>
    </w:p>
    <w:p w:rsidR="00A75A74" w:rsidRPr="00FB456E" w:rsidRDefault="00A75A74" w:rsidP="00FB456E">
      <w:pPr>
        <w:spacing w:after="0" w:line="240" w:lineRule="auto"/>
        <w:ind w:firstLine="567"/>
        <w:jc w:val="both"/>
        <w:rPr>
          <w:rFonts w:ascii="Times New Roman" w:hAnsi="Times New Roman" w:cs="Times New Roman"/>
          <w:sz w:val="24"/>
          <w:szCs w:val="24"/>
          <w:lang w:val="sr-Cyrl-BA"/>
        </w:rPr>
      </w:pPr>
    </w:p>
    <w:p w:rsidR="00F66C8E" w:rsidRDefault="00995C5B" w:rsidP="00FB456E">
      <w:pPr>
        <w:spacing w:after="0" w:line="240" w:lineRule="auto"/>
        <w:ind w:firstLine="567"/>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Служба правних, кадровских и општих послова активно је учествовала у припреми материјала за одржавање сједница Надзорног одбора предузећа и Скупштине предузећа</w:t>
      </w:r>
      <w:r w:rsidR="00F66C8E" w:rsidRPr="00BA7B1B">
        <w:rPr>
          <w:rFonts w:ascii="Times New Roman" w:hAnsi="Times New Roman" w:cs="Times New Roman"/>
          <w:sz w:val="24"/>
          <w:szCs w:val="24"/>
          <w:lang w:val="ru-RU"/>
        </w:rPr>
        <w:t xml:space="preserve">. </w:t>
      </w:r>
    </w:p>
    <w:p w:rsidR="00A40444" w:rsidRPr="00A40444" w:rsidRDefault="00A40444" w:rsidP="00FB456E">
      <w:pPr>
        <w:spacing w:after="0" w:line="240" w:lineRule="auto"/>
        <w:ind w:firstLine="567"/>
        <w:jc w:val="both"/>
        <w:rPr>
          <w:rFonts w:ascii="Times New Roman" w:hAnsi="Times New Roman" w:cs="Times New Roman"/>
          <w:sz w:val="24"/>
          <w:szCs w:val="24"/>
          <w:lang w:val="sr-Cyrl-BA"/>
        </w:rPr>
      </w:pPr>
    </w:p>
    <w:p w:rsidR="003B5C86" w:rsidRDefault="003B5C86" w:rsidP="00FB456E">
      <w:pPr>
        <w:pStyle w:val="ListParagraph"/>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ab/>
        <w:t>На основу Одлуке о давању под закуп површина над гробљим</w:t>
      </w:r>
      <w:r w:rsidR="00EA55A7">
        <w:rPr>
          <w:rFonts w:ascii="Times New Roman" w:hAnsi="Times New Roman" w:cs="Times New Roman"/>
          <w:sz w:val="24"/>
          <w:szCs w:val="24"/>
          <w:lang w:val="sr-Cyrl-BA"/>
        </w:rPr>
        <w:t xml:space="preserve">а  којим управља </w:t>
      </w:r>
      <w:r w:rsidRPr="00FB456E">
        <w:rPr>
          <w:rFonts w:ascii="Times New Roman" w:hAnsi="Times New Roman" w:cs="Times New Roman"/>
          <w:sz w:val="24"/>
          <w:szCs w:val="24"/>
          <w:lang w:val="sr-Cyrl-BA"/>
        </w:rPr>
        <w:t xml:space="preserve">ЈКП „Градско гробље“ ДОО Бијељина, Управа ЈКП закључила је два уговора о закупу, која се односе на </w:t>
      </w:r>
      <w:r w:rsidR="00BB0EC8" w:rsidRPr="00FB456E">
        <w:rPr>
          <w:rFonts w:ascii="Times New Roman" w:hAnsi="Times New Roman" w:cs="Times New Roman"/>
          <w:sz w:val="24"/>
          <w:szCs w:val="24"/>
          <w:lang w:val="sr-Cyrl-BA"/>
        </w:rPr>
        <w:t>земљиште на Градском гробљу Пучиле.</w:t>
      </w:r>
    </w:p>
    <w:p w:rsidR="00A40444" w:rsidRPr="00FB456E" w:rsidRDefault="00A40444" w:rsidP="00FB456E">
      <w:pPr>
        <w:pStyle w:val="ListParagraph"/>
        <w:spacing w:after="0" w:line="240" w:lineRule="auto"/>
        <w:ind w:left="0" w:firstLine="567"/>
        <w:jc w:val="both"/>
        <w:rPr>
          <w:rFonts w:ascii="Times New Roman" w:hAnsi="Times New Roman" w:cs="Times New Roman"/>
          <w:sz w:val="24"/>
          <w:szCs w:val="24"/>
          <w:lang w:val="sr-Cyrl-BA"/>
        </w:rPr>
      </w:pPr>
    </w:p>
    <w:p w:rsidR="00BB0EC8" w:rsidRDefault="00BB0EC8" w:rsidP="00FB456E">
      <w:pPr>
        <w:pStyle w:val="ListParagraph"/>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ab/>
        <w:t xml:space="preserve">Поред тога, закључен је  Уговор о одржавању Католичког гробља у Бијељини којим је Управа предузећа преузела обавезу вршења услужних радова кошења на поменутом гробљу а све према договореном плану кошења. </w:t>
      </w:r>
    </w:p>
    <w:p w:rsidR="00A40444" w:rsidRPr="00FB456E" w:rsidRDefault="00A40444" w:rsidP="00FB456E">
      <w:pPr>
        <w:pStyle w:val="ListParagraph"/>
        <w:spacing w:after="0" w:line="240" w:lineRule="auto"/>
        <w:ind w:left="0" w:firstLine="567"/>
        <w:jc w:val="both"/>
        <w:rPr>
          <w:rFonts w:ascii="Times New Roman" w:hAnsi="Times New Roman" w:cs="Times New Roman"/>
          <w:sz w:val="24"/>
          <w:szCs w:val="24"/>
          <w:lang w:val="sr-Cyrl-BA"/>
        </w:rPr>
      </w:pPr>
    </w:p>
    <w:p w:rsidR="00D039EE" w:rsidRPr="00FB456E" w:rsidRDefault="00AC1156" w:rsidP="00FB456E">
      <w:pPr>
        <w:pStyle w:val="ListParagraph"/>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ab/>
        <w:t>На основу Доп</w:t>
      </w:r>
      <w:r w:rsidR="00D039EE" w:rsidRPr="00FB456E">
        <w:rPr>
          <w:rFonts w:ascii="Times New Roman" w:hAnsi="Times New Roman" w:cs="Times New Roman"/>
          <w:sz w:val="24"/>
          <w:szCs w:val="24"/>
          <w:lang w:val="sr-Cyrl-BA"/>
        </w:rPr>
        <w:t xml:space="preserve">иса Градске управе Града Бијељина – Градоначелника Града Бијељина број 02-014-1-984/21 од 13.05.2021.године и Дописа број 02-014-1-1078/21 од 25.05.2021.године, у коме је тражено да </w:t>
      </w:r>
      <w:r w:rsidR="00DA4C1E" w:rsidRPr="00FB456E">
        <w:rPr>
          <w:rFonts w:ascii="Times New Roman" w:hAnsi="Times New Roman" w:cs="Times New Roman"/>
          <w:sz w:val="24"/>
          <w:szCs w:val="24"/>
          <w:lang w:val="sr-Cyrl-BA"/>
        </w:rPr>
        <w:t xml:space="preserve">на мјесечном нивоу </w:t>
      </w:r>
      <w:r w:rsidR="00D039EE" w:rsidRPr="00FB456E">
        <w:rPr>
          <w:rFonts w:ascii="Times New Roman" w:hAnsi="Times New Roman" w:cs="Times New Roman"/>
          <w:sz w:val="24"/>
          <w:szCs w:val="24"/>
          <w:lang w:val="sr-Cyrl-BA"/>
        </w:rPr>
        <w:t>редовно</w:t>
      </w:r>
      <w:r w:rsidR="00DA4C1E" w:rsidRPr="00FB456E">
        <w:rPr>
          <w:rFonts w:ascii="Times New Roman" w:hAnsi="Times New Roman" w:cs="Times New Roman"/>
          <w:sz w:val="24"/>
          <w:szCs w:val="24"/>
          <w:lang w:val="sr-Cyrl-BA"/>
        </w:rPr>
        <w:t xml:space="preserve"> извјештавамо</w:t>
      </w:r>
      <w:r w:rsidR="00D039EE" w:rsidRPr="00FB456E">
        <w:rPr>
          <w:rFonts w:ascii="Times New Roman" w:hAnsi="Times New Roman" w:cs="Times New Roman"/>
          <w:sz w:val="24"/>
          <w:szCs w:val="24"/>
          <w:lang w:val="sr-Cyrl-BA"/>
        </w:rPr>
        <w:t xml:space="preserve"> о активностима Предузећа са планом пословања за </w:t>
      </w:r>
      <w:r w:rsidR="00DA4C1E" w:rsidRPr="00FB456E">
        <w:rPr>
          <w:rFonts w:ascii="Times New Roman" w:hAnsi="Times New Roman" w:cs="Times New Roman"/>
          <w:sz w:val="24"/>
          <w:szCs w:val="24"/>
          <w:lang w:val="sr-Cyrl-BA"/>
        </w:rPr>
        <w:t>наредни мјесец, а тражени подаци</w:t>
      </w:r>
      <w:r w:rsidR="00D039EE" w:rsidRPr="00FB456E">
        <w:rPr>
          <w:rFonts w:ascii="Times New Roman" w:hAnsi="Times New Roman" w:cs="Times New Roman"/>
          <w:sz w:val="24"/>
          <w:szCs w:val="24"/>
          <w:lang w:val="sr-Cyrl-BA"/>
        </w:rPr>
        <w:t xml:space="preserve"> су број запослених  на почетку и крају извјештаваног мјесеца, планирани послови, извршени послови планирани и приходи и расходи по врстама за извјештавани мјесец</w:t>
      </w:r>
      <w:r w:rsidR="00DA4C1E" w:rsidRPr="00FB456E">
        <w:rPr>
          <w:rFonts w:ascii="Times New Roman" w:hAnsi="Times New Roman" w:cs="Times New Roman"/>
          <w:sz w:val="24"/>
          <w:szCs w:val="24"/>
          <w:lang w:val="sr-Cyrl-BA"/>
        </w:rPr>
        <w:t>,</w:t>
      </w:r>
      <w:r w:rsidR="00D039EE" w:rsidRPr="00FB456E">
        <w:rPr>
          <w:rFonts w:ascii="Times New Roman" w:hAnsi="Times New Roman" w:cs="Times New Roman"/>
          <w:sz w:val="24"/>
          <w:szCs w:val="24"/>
          <w:lang w:val="sr-Cyrl-BA"/>
        </w:rPr>
        <w:t xml:space="preserve"> ЈКП „Градско гробље“ ДОО Бијељина доставило је сљедеће Извјештаје:</w:t>
      </w:r>
    </w:p>
    <w:p w:rsidR="00D039EE" w:rsidRPr="00FB456E" w:rsidRDefault="00D039EE" w:rsidP="00FB456E">
      <w:pPr>
        <w:pStyle w:val="ListParagraph"/>
        <w:spacing w:after="0" w:line="240" w:lineRule="auto"/>
        <w:ind w:left="0"/>
        <w:jc w:val="both"/>
        <w:rPr>
          <w:rFonts w:ascii="Times New Roman" w:hAnsi="Times New Roman" w:cs="Times New Roman"/>
          <w:sz w:val="24"/>
          <w:szCs w:val="24"/>
          <w:lang w:val="sr-Cyrl-BA"/>
        </w:rPr>
      </w:pPr>
    </w:p>
    <w:p w:rsidR="00633494" w:rsidRPr="00FB456E" w:rsidRDefault="00D039EE" w:rsidP="00FB456E">
      <w:pPr>
        <w:pStyle w:val="ListParagraph"/>
        <w:numPr>
          <w:ilvl w:val="0"/>
          <w:numId w:val="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Извјештај</w:t>
      </w:r>
      <w:r w:rsidR="00633494" w:rsidRPr="00FB456E">
        <w:rPr>
          <w:rFonts w:ascii="Times New Roman" w:hAnsi="Times New Roman" w:cs="Times New Roman"/>
          <w:sz w:val="24"/>
          <w:szCs w:val="24"/>
          <w:lang w:val="sr-Cyrl-BA"/>
        </w:rPr>
        <w:t xml:space="preserve"> за мјесец децембар 2021.године са планом пословних активности за мјесец јануар 2022.године број 2-1-21/22 од 20.01.2022.године;</w:t>
      </w:r>
    </w:p>
    <w:p w:rsidR="00633494" w:rsidRPr="00FB456E" w:rsidRDefault="00633494" w:rsidP="00FB456E">
      <w:pPr>
        <w:pStyle w:val="ListParagraph"/>
        <w:numPr>
          <w:ilvl w:val="0"/>
          <w:numId w:val="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Извјештај за мјесец јануар 2022.године са планом пословних активности за мјесец фебруар 2022.године број 2-1-222/22 од 18.02.2022.године;</w:t>
      </w:r>
    </w:p>
    <w:p w:rsidR="00633494" w:rsidRPr="00FB456E" w:rsidRDefault="00633494" w:rsidP="00FB456E">
      <w:pPr>
        <w:pStyle w:val="ListParagraph"/>
        <w:numPr>
          <w:ilvl w:val="0"/>
          <w:numId w:val="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Извјештај за мјесец фебруар 2022.године са планом пословних активности за мјесец март 2022.године број 2-1-411/22 од 18.03.2022.године;</w:t>
      </w:r>
    </w:p>
    <w:p w:rsidR="00633494" w:rsidRPr="00FB456E" w:rsidRDefault="00633494" w:rsidP="00FB456E">
      <w:pPr>
        <w:pStyle w:val="ListParagraph"/>
        <w:numPr>
          <w:ilvl w:val="0"/>
          <w:numId w:val="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Извјештај за мјесец март 2022.године са планом пословних активности за мјесец април 2022.године број 2-1-474/22 од 18.04.2022.године;</w:t>
      </w:r>
    </w:p>
    <w:p w:rsidR="00633494" w:rsidRPr="00FB456E" w:rsidRDefault="00633494" w:rsidP="00FB456E">
      <w:pPr>
        <w:pStyle w:val="ListParagraph"/>
        <w:numPr>
          <w:ilvl w:val="0"/>
          <w:numId w:val="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Извјештај за мјесец април 2022.године са планом пословних активности за мјесец мај 2022.године број 2-1-562/22 од 20.05.2022.године;</w:t>
      </w:r>
    </w:p>
    <w:p w:rsidR="00633494" w:rsidRPr="00FB456E" w:rsidRDefault="00633494" w:rsidP="00FB456E">
      <w:pPr>
        <w:pStyle w:val="ListParagraph"/>
        <w:numPr>
          <w:ilvl w:val="0"/>
          <w:numId w:val="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Извјештај за мјесец мај 2022.године са планом пословних активности за мјесец јун 2022.године број 2-1-698/22 од 17.06.2022.године;</w:t>
      </w:r>
    </w:p>
    <w:p w:rsidR="00633494" w:rsidRPr="00FB456E" w:rsidRDefault="00633494" w:rsidP="00FB456E">
      <w:pPr>
        <w:pStyle w:val="ListParagraph"/>
        <w:numPr>
          <w:ilvl w:val="0"/>
          <w:numId w:val="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Извјештај за мјесец јун 2022.године са планом пословних активности за мјесец јул 2022.године број 2-1-842/22 од 19.07.2022.године;</w:t>
      </w:r>
    </w:p>
    <w:p w:rsidR="00633494" w:rsidRPr="00FB456E" w:rsidRDefault="00633494" w:rsidP="00FB456E">
      <w:pPr>
        <w:pStyle w:val="ListParagraph"/>
        <w:numPr>
          <w:ilvl w:val="0"/>
          <w:numId w:val="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Извјештај за мјесец јул 2022.године са планом пословних активности за мјесец август 2022.године број 2-1-929/22 од 11.08.2022.године;</w:t>
      </w:r>
    </w:p>
    <w:p w:rsidR="00633494" w:rsidRPr="00FB456E" w:rsidRDefault="00633494" w:rsidP="00FB456E">
      <w:pPr>
        <w:pStyle w:val="ListParagraph"/>
        <w:numPr>
          <w:ilvl w:val="0"/>
          <w:numId w:val="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Извјештај за мјесец август 2022.године са планом пословних активности за мјесец септембар 2022.године број 2-1-1032/22 од 21.09.2022.године;</w:t>
      </w:r>
    </w:p>
    <w:p w:rsidR="00633494" w:rsidRPr="00FB456E" w:rsidRDefault="00633494" w:rsidP="00FB456E">
      <w:pPr>
        <w:pStyle w:val="ListParagraph"/>
        <w:numPr>
          <w:ilvl w:val="0"/>
          <w:numId w:val="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Извјештај за мјесец септембар 2022.године са планом пословних активности за мјесец октобар 2022.године број 2-1-1129/22 од 17.10.2022.године;</w:t>
      </w:r>
    </w:p>
    <w:p w:rsidR="00633494" w:rsidRPr="00FB456E" w:rsidRDefault="00633494" w:rsidP="00FB456E">
      <w:pPr>
        <w:pStyle w:val="ListParagraph"/>
        <w:numPr>
          <w:ilvl w:val="0"/>
          <w:numId w:val="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Извјештај за мјесец октобар 2022.године са планом пословних активности за мјесец новембар 2022.године број 2-1-1281/22 од 18.11.2022.године;</w:t>
      </w:r>
    </w:p>
    <w:p w:rsidR="00633494" w:rsidRPr="00FB456E" w:rsidRDefault="00633494" w:rsidP="00FB456E">
      <w:pPr>
        <w:pStyle w:val="ListParagraph"/>
        <w:numPr>
          <w:ilvl w:val="0"/>
          <w:numId w:val="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Извјештај за мјесец новембар 2022.године са планом пословних активности за мјесец децембар 2022.године број 2-1-1428/22 од 27.12.2022.године.</w:t>
      </w:r>
    </w:p>
    <w:p w:rsidR="00E66868" w:rsidRDefault="00E66868" w:rsidP="00FB456E">
      <w:pPr>
        <w:pStyle w:val="ListParagraph"/>
        <w:spacing w:after="0" w:line="240" w:lineRule="auto"/>
        <w:ind w:left="567"/>
        <w:jc w:val="both"/>
        <w:rPr>
          <w:rFonts w:ascii="Times New Roman" w:hAnsi="Times New Roman" w:cs="Times New Roman"/>
          <w:sz w:val="24"/>
          <w:szCs w:val="24"/>
          <w:lang w:val="sr-Cyrl-BA"/>
        </w:rPr>
      </w:pPr>
    </w:p>
    <w:p w:rsidR="00886927" w:rsidRPr="00FB456E" w:rsidRDefault="00886927" w:rsidP="00FB456E">
      <w:pPr>
        <w:pStyle w:val="ListParagraph"/>
        <w:spacing w:after="0" w:line="240" w:lineRule="auto"/>
        <w:ind w:left="567"/>
        <w:jc w:val="both"/>
        <w:rPr>
          <w:rFonts w:ascii="Times New Roman" w:hAnsi="Times New Roman" w:cs="Times New Roman"/>
          <w:sz w:val="24"/>
          <w:szCs w:val="24"/>
          <w:lang w:val="sr-Cyrl-BA"/>
        </w:rPr>
      </w:pPr>
    </w:p>
    <w:p w:rsidR="00541CF0" w:rsidRPr="00A40444" w:rsidRDefault="00ED12AF" w:rsidP="00FB456E">
      <w:pPr>
        <w:pStyle w:val="Heading3"/>
        <w:spacing w:before="0" w:after="0"/>
        <w:jc w:val="both"/>
        <w:rPr>
          <w:rFonts w:ascii="Times New Roman" w:hAnsi="Times New Roman"/>
          <w:i/>
          <w:sz w:val="28"/>
          <w:szCs w:val="28"/>
          <w:lang w:val="sr-Cyrl-BA"/>
        </w:rPr>
      </w:pPr>
      <w:bookmarkStart w:id="46" w:name="_Toc139007461"/>
      <w:r w:rsidRPr="0085039A">
        <w:rPr>
          <w:rFonts w:ascii="Times New Roman" w:hAnsi="Times New Roman"/>
          <w:i/>
          <w:sz w:val="28"/>
          <w:szCs w:val="28"/>
          <w:lang w:val="sr-Cyrl-BA"/>
        </w:rPr>
        <w:t xml:space="preserve">2.1.1. </w:t>
      </w:r>
      <w:r w:rsidR="00541CF0" w:rsidRPr="0085039A">
        <w:rPr>
          <w:rFonts w:ascii="Times New Roman" w:hAnsi="Times New Roman"/>
          <w:i/>
          <w:sz w:val="28"/>
          <w:szCs w:val="28"/>
          <w:lang w:val="sr-Cyrl-BA"/>
        </w:rPr>
        <w:t xml:space="preserve">Задуживање ЈКП „Градско гробље“ ДОО Бијељина подизањем </w:t>
      </w:r>
      <w:r w:rsidR="003665E4" w:rsidRPr="0085039A">
        <w:rPr>
          <w:rFonts w:ascii="Times New Roman" w:hAnsi="Times New Roman"/>
          <w:i/>
          <w:sz w:val="28"/>
          <w:szCs w:val="28"/>
          <w:lang w:val="sr-Cyrl-BA"/>
        </w:rPr>
        <w:t>Револвинг креди</w:t>
      </w:r>
      <w:r w:rsidR="003665E4" w:rsidRPr="00A40444">
        <w:rPr>
          <w:rFonts w:ascii="Times New Roman" w:hAnsi="Times New Roman"/>
          <w:i/>
          <w:sz w:val="28"/>
          <w:szCs w:val="28"/>
          <w:lang w:val="sr-Cyrl-BA"/>
        </w:rPr>
        <w:t>а</w:t>
      </w:r>
      <w:bookmarkEnd w:id="46"/>
    </w:p>
    <w:p w:rsidR="00541CF0" w:rsidRPr="00FB456E" w:rsidRDefault="00541CF0" w:rsidP="00FB456E">
      <w:pPr>
        <w:pStyle w:val="ListParagraph"/>
        <w:spacing w:after="0" w:line="240" w:lineRule="auto"/>
        <w:ind w:left="1288"/>
        <w:jc w:val="both"/>
        <w:rPr>
          <w:rFonts w:ascii="Times New Roman" w:hAnsi="Times New Roman" w:cs="Times New Roman"/>
          <w:b/>
          <w:sz w:val="24"/>
          <w:szCs w:val="24"/>
          <w:lang w:val="sr-Cyrl-BA"/>
        </w:rPr>
      </w:pPr>
    </w:p>
    <w:p w:rsidR="00541CF0" w:rsidRDefault="00541CF0" w:rsidP="00FB456E">
      <w:pPr>
        <w:spacing w:after="0" w:line="240" w:lineRule="auto"/>
        <w:ind w:firstLine="56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 На основу</w:t>
      </w:r>
      <w:r w:rsidRPr="00BA7B1B">
        <w:rPr>
          <w:rFonts w:ascii="Times New Roman" w:hAnsi="Times New Roman" w:cs="Times New Roman"/>
          <w:sz w:val="24"/>
          <w:szCs w:val="24"/>
          <w:lang w:val="ru-RU"/>
        </w:rPr>
        <w:t xml:space="preserve"> </w:t>
      </w:r>
      <w:r w:rsidRPr="00FB456E">
        <w:rPr>
          <w:rFonts w:ascii="Times New Roman" w:hAnsi="Times New Roman" w:cs="Times New Roman"/>
          <w:sz w:val="24"/>
          <w:szCs w:val="24"/>
        </w:rPr>
        <w:t>O</w:t>
      </w:r>
      <w:r w:rsidRPr="00FB456E">
        <w:rPr>
          <w:rFonts w:ascii="Times New Roman" w:hAnsi="Times New Roman" w:cs="Times New Roman"/>
          <w:sz w:val="24"/>
          <w:szCs w:val="24"/>
          <w:lang w:val="sr-Cyrl-BA"/>
        </w:rPr>
        <w:t xml:space="preserve">длуке Надзорног одбора предузећа број 108/21 од 01.09.2021.године те спроведеног поступка јавне набавке за избор најповољнијег понуђача из области пружања банкарских услуга, потписан је Уговор о краткорочноим револвинг кредиту број 2-1-979/21 од 01.09.2021.године. Предметни Уговор је закључен са а.д. „Наша банка“ Бијељина, те је на основу истог ЈКП „Градско гробље“ ДОО Бијељина одобрен износ од 100.000,00КМ на 12 мјесеци. Од одобрених средстава.Управа предузећа је искористила износ од 91.000,00 КМ и за исти уредно плаћала камату у периоду од октобра 2021.године до јуна 2022.године у износу од 2.732,87 КМ. Кредитна средства су кориштена у складу са </w:t>
      </w:r>
      <w:r w:rsidR="00241A2A" w:rsidRPr="00FB456E">
        <w:rPr>
          <w:rFonts w:ascii="Times New Roman" w:hAnsi="Times New Roman" w:cs="Times New Roman"/>
          <w:sz w:val="24"/>
          <w:szCs w:val="24"/>
          <w:lang w:val="sr-Cyrl-BA"/>
        </w:rPr>
        <w:t>Одлуком Надзорног одбора предузећа, тачније како би се остварила ликвидност Предузећа и омогућило финансирање повремених потреба за додатним обртним средствима.</w:t>
      </w:r>
    </w:p>
    <w:p w:rsidR="00A40444" w:rsidRPr="00FB456E" w:rsidRDefault="00A40444" w:rsidP="00FB456E">
      <w:pPr>
        <w:spacing w:after="0" w:line="240" w:lineRule="auto"/>
        <w:ind w:firstLine="568"/>
        <w:jc w:val="both"/>
        <w:rPr>
          <w:rFonts w:ascii="Times New Roman" w:hAnsi="Times New Roman" w:cs="Times New Roman"/>
          <w:sz w:val="24"/>
          <w:szCs w:val="24"/>
          <w:lang w:val="sr-Cyrl-BA"/>
        </w:rPr>
      </w:pPr>
    </w:p>
    <w:p w:rsidR="002A3189" w:rsidRDefault="002A3189"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Карактеристика револвинг кредита јесте да одобрена средства треба да буду враћена у року од 12 мјесеци, како не би биле кршене одредбе уговора. С тим у вези, </w:t>
      </w:r>
      <w:r w:rsidRPr="00FB456E">
        <w:rPr>
          <w:rFonts w:ascii="Times New Roman" w:hAnsi="Times New Roman" w:cs="Times New Roman"/>
          <w:sz w:val="24"/>
          <w:szCs w:val="24"/>
          <w:lang w:val="sr-Cyrl-BA"/>
        </w:rPr>
        <w:lastRenderedPageBreak/>
        <w:t xml:space="preserve">02.08.2022.године на жирорачуну Предузећа отвореном у а.д. „Наша банка“ Бијељина број 554- 001 - 00004916 -77  налазило се 94.222,75КМ од чега је 91.000,00 КМ искориштено за затварање одобреног револвинг кредита. </w:t>
      </w:r>
    </w:p>
    <w:p w:rsidR="00A40444" w:rsidRPr="00FB456E" w:rsidRDefault="00A40444" w:rsidP="00FB456E">
      <w:pPr>
        <w:spacing w:after="0" w:line="240" w:lineRule="auto"/>
        <w:ind w:firstLine="720"/>
        <w:jc w:val="both"/>
        <w:rPr>
          <w:rFonts w:ascii="Times New Roman" w:hAnsi="Times New Roman" w:cs="Times New Roman"/>
          <w:sz w:val="24"/>
          <w:szCs w:val="24"/>
          <w:lang w:val="sr-Cyrl-BA"/>
        </w:rPr>
      </w:pPr>
    </w:p>
    <w:p w:rsidR="002A3189" w:rsidRDefault="002A3189"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Након тога, како не би било доведено у питање редовно и несметано функционисање Предућа, Управа предузећа је тражила сагласност Надзорног одбора предузећа за ново кредитно задужење, такође у смислу револвинг кредита у износу од 100.00,00КМ, к</w:t>
      </w:r>
      <w:r w:rsidR="00EA55A7">
        <w:rPr>
          <w:rFonts w:ascii="Times New Roman" w:hAnsi="Times New Roman" w:cs="Times New Roman"/>
          <w:sz w:val="24"/>
          <w:szCs w:val="24"/>
          <w:lang w:val="sr-Cyrl-BA"/>
        </w:rPr>
        <w:t>оја би била кориштена као обртн</w:t>
      </w:r>
      <w:r w:rsidRPr="00FB456E">
        <w:rPr>
          <w:rFonts w:ascii="Times New Roman" w:hAnsi="Times New Roman" w:cs="Times New Roman"/>
          <w:sz w:val="24"/>
          <w:szCs w:val="24"/>
          <w:lang w:val="sr-Cyrl-BA"/>
        </w:rPr>
        <w:t xml:space="preserve">а средства. На сјединици Надзорног одбора предузећа дана 08.08.2022.године одлучено је да се ЈКП „Градско гробље“ ДОО Бијељина поново кредитно задужи те да се предузму све </w:t>
      </w:r>
      <w:r w:rsidR="00D24C41" w:rsidRPr="00FB456E">
        <w:rPr>
          <w:rFonts w:ascii="Times New Roman" w:hAnsi="Times New Roman" w:cs="Times New Roman"/>
          <w:sz w:val="24"/>
          <w:szCs w:val="24"/>
          <w:lang w:val="sr-Cyrl-BA"/>
        </w:rPr>
        <w:t>потребне активности у том правцу.</w:t>
      </w:r>
    </w:p>
    <w:p w:rsidR="00A40444" w:rsidRPr="00FB456E" w:rsidRDefault="00A40444" w:rsidP="00FB456E">
      <w:pPr>
        <w:spacing w:after="0" w:line="240" w:lineRule="auto"/>
        <w:ind w:firstLine="720"/>
        <w:jc w:val="both"/>
        <w:rPr>
          <w:rFonts w:ascii="Times New Roman" w:hAnsi="Times New Roman" w:cs="Times New Roman"/>
          <w:sz w:val="24"/>
          <w:szCs w:val="24"/>
          <w:lang w:val="sr-Cyrl-BA"/>
        </w:rPr>
      </w:pPr>
    </w:p>
    <w:p w:rsidR="00D24C41" w:rsidRDefault="00D24C41"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У складу са одлукама Надзорног одбора Предузећа, Управа предузећа је донијела Одлуку о покретању поступка јавне набавке услуга – услуге одобравања кредита те је закључен Уговор о краткорочном револвинг кредиту број 001-97/2</w:t>
      </w:r>
      <w:r w:rsidR="003665E4" w:rsidRPr="00FB456E">
        <w:rPr>
          <w:rFonts w:ascii="Times New Roman" w:hAnsi="Times New Roman" w:cs="Times New Roman"/>
          <w:sz w:val="24"/>
          <w:szCs w:val="24"/>
          <w:lang w:val="sr-Cyrl-BA"/>
        </w:rPr>
        <w:t>2 од 16.08.2022.године</w:t>
      </w:r>
      <w:r w:rsidRPr="00FB456E">
        <w:rPr>
          <w:rFonts w:ascii="Times New Roman" w:hAnsi="Times New Roman" w:cs="Times New Roman"/>
          <w:sz w:val="24"/>
          <w:szCs w:val="24"/>
          <w:lang w:val="sr-Cyrl-BA"/>
        </w:rPr>
        <w:t xml:space="preserve"> са а.д. „Наша банка“ Бијељина. О</w:t>
      </w:r>
      <w:r w:rsidR="003665E4" w:rsidRPr="00FB456E">
        <w:rPr>
          <w:rFonts w:ascii="Times New Roman" w:hAnsi="Times New Roman" w:cs="Times New Roman"/>
          <w:sz w:val="24"/>
          <w:szCs w:val="24"/>
          <w:lang w:val="sr-Cyrl-BA"/>
        </w:rPr>
        <w:t>добрена средства су се користила</w:t>
      </w:r>
      <w:r w:rsidRPr="00FB456E">
        <w:rPr>
          <w:rFonts w:ascii="Times New Roman" w:hAnsi="Times New Roman" w:cs="Times New Roman"/>
          <w:sz w:val="24"/>
          <w:szCs w:val="24"/>
          <w:lang w:val="sr-Cyrl-BA"/>
        </w:rPr>
        <w:t xml:space="preserve">  у складу са потребама Предузећа а у сврху ликвидности и финансирања повремених потреба</w:t>
      </w:r>
      <w:r w:rsidR="003665E4" w:rsidRPr="00FB456E">
        <w:rPr>
          <w:rFonts w:ascii="Times New Roman" w:hAnsi="Times New Roman" w:cs="Times New Roman"/>
          <w:sz w:val="24"/>
          <w:szCs w:val="24"/>
          <w:lang w:val="sr-Cyrl-BA"/>
        </w:rPr>
        <w:t xml:space="preserve"> за додатним обртним средствима, те је на дан 31.12.2022.године ЈКП „Градско гробље“ ДОО Бијељина било задужено 100.000,00 КМ, колика су одобрена средства. </w:t>
      </w:r>
    </w:p>
    <w:p w:rsidR="00A40444" w:rsidRPr="00FB456E" w:rsidRDefault="00A40444" w:rsidP="00FB456E">
      <w:pPr>
        <w:spacing w:after="0" w:line="240" w:lineRule="auto"/>
        <w:ind w:firstLine="720"/>
        <w:jc w:val="both"/>
        <w:rPr>
          <w:rFonts w:ascii="Times New Roman" w:hAnsi="Times New Roman" w:cs="Times New Roman"/>
          <w:sz w:val="24"/>
          <w:szCs w:val="24"/>
          <w:lang w:val="sr-Cyrl-BA"/>
        </w:rPr>
      </w:pPr>
    </w:p>
    <w:p w:rsidR="00B60A68" w:rsidRDefault="00541CF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Обавеза ЈКП „Градско гробље“ ДОО Бијељина јесте да по основу овог кредита, на дан </w:t>
      </w:r>
      <w:r w:rsidR="0013123A" w:rsidRPr="00FB456E">
        <w:rPr>
          <w:rFonts w:ascii="Times New Roman" w:hAnsi="Times New Roman" w:cs="Times New Roman"/>
          <w:sz w:val="24"/>
          <w:szCs w:val="24"/>
          <w:lang w:val="sr-Cyrl-BA"/>
        </w:rPr>
        <w:t>17.08.2023.године</w:t>
      </w:r>
      <w:r w:rsidR="00EA55A7">
        <w:rPr>
          <w:rFonts w:ascii="Times New Roman" w:hAnsi="Times New Roman" w:cs="Times New Roman"/>
          <w:sz w:val="24"/>
          <w:szCs w:val="24"/>
          <w:lang w:val="sr-Cyrl-BA"/>
        </w:rPr>
        <w:t xml:space="preserve"> </w:t>
      </w:r>
      <w:r w:rsidRPr="00FB456E">
        <w:rPr>
          <w:rFonts w:ascii="Times New Roman" w:hAnsi="Times New Roman" w:cs="Times New Roman"/>
          <w:sz w:val="24"/>
          <w:szCs w:val="24"/>
          <w:lang w:val="sr-Cyrl-BA"/>
        </w:rPr>
        <w:t>врати цјелокупан износ одобрен</w:t>
      </w:r>
      <w:r w:rsidR="00412596" w:rsidRPr="00FB456E">
        <w:rPr>
          <w:rFonts w:ascii="Times New Roman" w:hAnsi="Times New Roman" w:cs="Times New Roman"/>
          <w:sz w:val="24"/>
          <w:szCs w:val="24"/>
          <w:lang w:val="sr-Cyrl-BA"/>
        </w:rPr>
        <w:t xml:space="preserve"> по кредиту, тј. 100.000,00 КМ</w:t>
      </w:r>
      <w:r w:rsidR="0013123A" w:rsidRPr="00FB456E">
        <w:rPr>
          <w:rFonts w:ascii="Times New Roman" w:hAnsi="Times New Roman" w:cs="Times New Roman"/>
          <w:sz w:val="24"/>
          <w:szCs w:val="24"/>
          <w:lang w:val="sr-Cyrl-BA"/>
        </w:rPr>
        <w:t xml:space="preserve"> јер је дана 17.08.2022.године извршена прва транша, како је дефинисано самим уговором</w:t>
      </w:r>
      <w:r w:rsidR="00412596" w:rsidRPr="00FB456E">
        <w:rPr>
          <w:rFonts w:ascii="Times New Roman" w:hAnsi="Times New Roman" w:cs="Times New Roman"/>
          <w:sz w:val="24"/>
          <w:szCs w:val="24"/>
          <w:lang w:val="sr-Cyrl-BA"/>
        </w:rPr>
        <w:t>.</w:t>
      </w:r>
    </w:p>
    <w:p w:rsidR="00886927" w:rsidRPr="00FB456E" w:rsidRDefault="00886927" w:rsidP="00FB456E">
      <w:pPr>
        <w:spacing w:after="0" w:line="240" w:lineRule="auto"/>
        <w:ind w:firstLine="720"/>
        <w:jc w:val="both"/>
        <w:rPr>
          <w:rFonts w:ascii="Times New Roman" w:hAnsi="Times New Roman" w:cs="Times New Roman"/>
          <w:sz w:val="24"/>
          <w:szCs w:val="24"/>
          <w:lang w:val="sr-Cyrl-BA"/>
        </w:rPr>
      </w:pPr>
    </w:p>
    <w:p w:rsidR="00E66868" w:rsidRPr="00FB456E" w:rsidRDefault="00E66868" w:rsidP="00FB456E">
      <w:pPr>
        <w:spacing w:after="0" w:line="240" w:lineRule="auto"/>
        <w:ind w:firstLine="720"/>
        <w:jc w:val="both"/>
        <w:rPr>
          <w:rFonts w:ascii="Times New Roman" w:hAnsi="Times New Roman" w:cs="Times New Roman"/>
          <w:sz w:val="24"/>
          <w:szCs w:val="24"/>
          <w:lang w:val="sr-Cyrl-BA"/>
        </w:rPr>
      </w:pPr>
    </w:p>
    <w:p w:rsidR="00603B7D" w:rsidRPr="00A40444" w:rsidRDefault="0006775E" w:rsidP="00FB456E">
      <w:pPr>
        <w:pStyle w:val="Heading3"/>
        <w:spacing w:before="0" w:after="0"/>
        <w:jc w:val="both"/>
        <w:rPr>
          <w:rFonts w:ascii="Times New Roman" w:hAnsi="Times New Roman"/>
          <w:i/>
          <w:sz w:val="28"/>
          <w:szCs w:val="28"/>
          <w:lang w:val="sr-Cyrl-BA"/>
        </w:rPr>
      </w:pPr>
      <w:bookmarkStart w:id="47" w:name="_Toc139007462"/>
      <w:r w:rsidRPr="00A40444">
        <w:rPr>
          <w:rFonts w:ascii="Times New Roman" w:hAnsi="Times New Roman"/>
          <w:i/>
          <w:sz w:val="28"/>
          <w:szCs w:val="28"/>
          <w:lang w:val="sr-Latn-BA"/>
        </w:rPr>
        <w:t>2</w:t>
      </w:r>
      <w:r w:rsidR="00B60A68" w:rsidRPr="0085039A">
        <w:rPr>
          <w:rFonts w:ascii="Times New Roman" w:hAnsi="Times New Roman"/>
          <w:i/>
          <w:sz w:val="28"/>
          <w:szCs w:val="28"/>
          <w:lang w:val="sr-Cyrl-BA"/>
        </w:rPr>
        <w:t>.1.2.</w:t>
      </w:r>
      <w:r w:rsidR="003665E4" w:rsidRPr="00A40444">
        <w:rPr>
          <w:rFonts w:ascii="Times New Roman" w:hAnsi="Times New Roman"/>
          <w:i/>
          <w:sz w:val="28"/>
          <w:szCs w:val="28"/>
          <w:lang w:val="sr-Cyrl-BA"/>
        </w:rPr>
        <w:t>Предаја у посјед</w:t>
      </w:r>
      <w:bookmarkEnd w:id="47"/>
    </w:p>
    <w:p w:rsidR="00412596" w:rsidRPr="00FB456E" w:rsidRDefault="00412596" w:rsidP="00FB456E">
      <w:pPr>
        <w:spacing w:after="0" w:line="240" w:lineRule="auto"/>
        <w:jc w:val="both"/>
        <w:rPr>
          <w:rFonts w:ascii="Times New Roman" w:hAnsi="Times New Roman" w:cs="Times New Roman"/>
          <w:sz w:val="24"/>
          <w:szCs w:val="24"/>
          <w:lang w:val="sr-Cyrl-BA"/>
        </w:rPr>
      </w:pPr>
    </w:p>
    <w:p w:rsidR="008E095A" w:rsidRDefault="00412596" w:rsidP="00FB456E">
      <w:pPr>
        <w:spacing w:after="0" w:line="240" w:lineRule="auto"/>
        <w:ind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ЈКП „Градско гробље“ ДОО Бијељина, као јавно предузеће које је основано Одлуком о оснивању јавног комуналног предузећа „Градско гробље“ ДОО Бијељина  Скупштине Града Бијељина („Службени гласник Града Бијељина“ број 19/14) </w:t>
      </w:r>
      <w:r w:rsidR="008E095A" w:rsidRPr="00FB456E">
        <w:rPr>
          <w:rFonts w:ascii="Times New Roman" w:hAnsi="Times New Roman" w:cs="Times New Roman"/>
          <w:sz w:val="24"/>
          <w:szCs w:val="24"/>
          <w:lang w:val="sr-Cyrl-BA"/>
        </w:rPr>
        <w:t>посебним одлукама Скупштине Града Бијељина додјељују се парцеле на управљање, кориштење и одржавање</w:t>
      </w:r>
      <w:r w:rsidR="00E34579" w:rsidRPr="00FB456E">
        <w:rPr>
          <w:rFonts w:ascii="Times New Roman" w:hAnsi="Times New Roman" w:cs="Times New Roman"/>
          <w:sz w:val="24"/>
          <w:szCs w:val="24"/>
          <w:lang w:val="sr-Cyrl-BA"/>
        </w:rPr>
        <w:t xml:space="preserve"> у</w:t>
      </w:r>
      <w:r w:rsidR="00EA55A7">
        <w:rPr>
          <w:rFonts w:ascii="Times New Roman" w:hAnsi="Times New Roman" w:cs="Times New Roman"/>
          <w:sz w:val="24"/>
          <w:szCs w:val="24"/>
          <w:lang w:val="sr-Cyrl-BA"/>
        </w:rPr>
        <w:t xml:space="preserve"> </w:t>
      </w:r>
      <w:r w:rsidR="00E34579" w:rsidRPr="00FB456E">
        <w:rPr>
          <w:rFonts w:ascii="Times New Roman" w:hAnsi="Times New Roman" w:cs="Times New Roman"/>
          <w:sz w:val="24"/>
          <w:szCs w:val="24"/>
          <w:lang w:val="sr-Cyrl-BA"/>
        </w:rPr>
        <w:t>власништву</w:t>
      </w:r>
      <w:r w:rsidR="008E095A" w:rsidRPr="00FB456E">
        <w:rPr>
          <w:rFonts w:ascii="Times New Roman" w:hAnsi="Times New Roman" w:cs="Times New Roman"/>
          <w:sz w:val="24"/>
          <w:szCs w:val="24"/>
          <w:lang w:val="sr-Cyrl-BA"/>
        </w:rPr>
        <w:t xml:space="preserve"> Града Бијељина. </w:t>
      </w:r>
    </w:p>
    <w:p w:rsidR="00A40444" w:rsidRPr="00FB456E" w:rsidRDefault="00A40444" w:rsidP="00FB456E">
      <w:pPr>
        <w:spacing w:after="0" w:line="240" w:lineRule="auto"/>
        <w:ind w:firstLine="567"/>
        <w:jc w:val="both"/>
        <w:rPr>
          <w:rFonts w:ascii="Times New Roman" w:hAnsi="Times New Roman" w:cs="Times New Roman"/>
          <w:sz w:val="24"/>
          <w:szCs w:val="24"/>
          <w:lang w:val="sr-Cyrl-BA"/>
        </w:rPr>
      </w:pPr>
    </w:p>
    <w:p w:rsidR="00D25412" w:rsidRPr="00FB456E" w:rsidRDefault="008E095A" w:rsidP="00FB456E">
      <w:pPr>
        <w:spacing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У току 2022.године Комисија за предају у посјед Одјељења за стамбено-комуналне послове и заштиту животне средине сачинила је Записник о предаји у посјед број 02/3-37-1-544/22 од 25.03.2022.године</w:t>
      </w:r>
      <w:r w:rsidR="00B24DB2" w:rsidRPr="00FB456E">
        <w:rPr>
          <w:rFonts w:ascii="Times New Roman" w:hAnsi="Times New Roman" w:cs="Times New Roman"/>
          <w:sz w:val="24"/>
          <w:szCs w:val="24"/>
          <w:lang w:val="sr-Cyrl-BA"/>
        </w:rPr>
        <w:t xml:space="preserve"> на локацији Ново градско гробље Хасе - Бријесница непокретности означених као к.п. 833, 835, 836, 837, 838, 839, 848/1, 848/2, 848/3, 851, 853, 854, 855, 857/2 и 852 к.о. Бријесница Хасе и 1502/1 к.о. Бијељина Село, а у складу са Одлуком о давању ЈКП „Градско гробље“ ДОО Бијељина на управљање, кориштење и одржавање земљишта у к.п. Бријесница Хасе и к.о. Бијељина Село власништво Града Бијељина</w:t>
      </w:r>
      <w:r w:rsidR="00E34579" w:rsidRPr="00FB456E">
        <w:rPr>
          <w:rFonts w:ascii="Times New Roman" w:hAnsi="Times New Roman" w:cs="Times New Roman"/>
          <w:sz w:val="24"/>
          <w:szCs w:val="24"/>
          <w:lang w:val="sr-Cyrl-BA"/>
        </w:rPr>
        <w:t>(</w:t>
      </w:r>
      <w:r w:rsidR="00D25412" w:rsidRPr="00FB456E">
        <w:rPr>
          <w:rFonts w:ascii="Times New Roman" w:hAnsi="Times New Roman" w:cs="Times New Roman"/>
          <w:sz w:val="24"/>
          <w:szCs w:val="24"/>
          <w:lang w:val="sr-Cyrl-BA"/>
        </w:rPr>
        <w:t>„Службени гласник Града Бијељина“ број 3/20)</w:t>
      </w:r>
      <w:r w:rsidR="00B24DB2" w:rsidRPr="00FB456E">
        <w:rPr>
          <w:rFonts w:ascii="Times New Roman" w:hAnsi="Times New Roman" w:cs="Times New Roman"/>
          <w:sz w:val="24"/>
          <w:szCs w:val="24"/>
          <w:lang w:val="sr-Cyrl-BA"/>
        </w:rPr>
        <w:t xml:space="preserve">. </w:t>
      </w:r>
    </w:p>
    <w:p w:rsidR="00E34579" w:rsidRDefault="00D25412"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 Истоимена комисија је дана 11.04.2022.година такође сачинила Записник о предаји у посјед број 02/3-37-1-676/22 од 11.04.2022.године који се односи на непокретности које су обухваћене Одлуком о давању ЈКП „Градско гробље“ ДОО Бијељина на управљање, кориштење и одржавање земљишта у к.п. Бријесница Хасе и к.о. Бијељина Село власништво Града Бијељина </w:t>
      </w:r>
      <w:r w:rsidR="00E34579" w:rsidRPr="00FB456E">
        <w:rPr>
          <w:rFonts w:ascii="Times New Roman" w:hAnsi="Times New Roman" w:cs="Times New Roman"/>
          <w:sz w:val="24"/>
          <w:szCs w:val="24"/>
          <w:lang w:val="sr-Cyrl-BA"/>
        </w:rPr>
        <w:t>(</w:t>
      </w:r>
      <w:r w:rsidRPr="00FB456E">
        <w:rPr>
          <w:rFonts w:ascii="Times New Roman" w:hAnsi="Times New Roman" w:cs="Times New Roman"/>
          <w:sz w:val="24"/>
          <w:szCs w:val="24"/>
          <w:lang w:val="sr-Cyrl-BA"/>
        </w:rPr>
        <w:t xml:space="preserve">„Службени гласник Града Бијељина“ број 2/15) и Одлуком о давању ЈКП „Градско гробље“ ДОО Бијељина на управљање, кориштење и одржавање земљишта у к.п. Бријесница Хасе и к.о. Бијељина Село власништво Града Бијељина </w:t>
      </w:r>
      <w:r w:rsidR="00E34579" w:rsidRPr="00FB456E">
        <w:rPr>
          <w:rFonts w:ascii="Times New Roman" w:hAnsi="Times New Roman" w:cs="Times New Roman"/>
          <w:sz w:val="24"/>
          <w:szCs w:val="24"/>
          <w:lang w:val="sr-Cyrl-BA"/>
        </w:rPr>
        <w:t>(</w:t>
      </w:r>
      <w:r w:rsidRPr="00FB456E">
        <w:rPr>
          <w:rFonts w:ascii="Times New Roman" w:hAnsi="Times New Roman" w:cs="Times New Roman"/>
          <w:sz w:val="24"/>
          <w:szCs w:val="24"/>
          <w:lang w:val="sr-Cyrl-BA"/>
        </w:rPr>
        <w:t>„Службени гласник Града Бијељина“ број 19/19)</w:t>
      </w:r>
      <w:r w:rsidR="00E34579" w:rsidRPr="00FB456E">
        <w:rPr>
          <w:rFonts w:ascii="Times New Roman" w:hAnsi="Times New Roman" w:cs="Times New Roman"/>
          <w:sz w:val="24"/>
          <w:szCs w:val="24"/>
          <w:lang w:val="sr-Cyrl-BA"/>
        </w:rPr>
        <w:t xml:space="preserve">. </w:t>
      </w:r>
    </w:p>
    <w:p w:rsidR="00A40444" w:rsidRPr="00FB456E" w:rsidRDefault="00A40444" w:rsidP="00FB456E">
      <w:pPr>
        <w:spacing w:after="0" w:line="240" w:lineRule="auto"/>
        <w:ind w:firstLine="720"/>
        <w:jc w:val="both"/>
        <w:rPr>
          <w:rFonts w:ascii="Times New Roman" w:hAnsi="Times New Roman" w:cs="Times New Roman"/>
          <w:sz w:val="24"/>
          <w:szCs w:val="24"/>
          <w:lang w:val="sr-Cyrl-BA"/>
        </w:rPr>
      </w:pPr>
    </w:p>
    <w:p w:rsidR="00D25412" w:rsidRDefault="00E34579"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Предметне непокретности на Новом градском гробљу Хасе – Бријесница су: к.п. број 1498/2, 1499/1, 1491/1, 1491/2, 1491/3, 1491/4, 1491/5, 1492/1, 1498/1, 1497/1, 1497/2, </w:t>
      </w:r>
      <w:r w:rsidRPr="00FB456E">
        <w:rPr>
          <w:rFonts w:ascii="Times New Roman" w:hAnsi="Times New Roman" w:cs="Times New Roman"/>
          <w:sz w:val="24"/>
          <w:szCs w:val="24"/>
          <w:lang w:val="sr-Cyrl-BA"/>
        </w:rPr>
        <w:lastRenderedPageBreak/>
        <w:t>1496/1, 1496/2, 1495/1, 1500/1, 1501/1, 1502, 1503, 1522 све к.о. Бијељина Село, к.п. број146/1, 146/2, 159/8 све к.о. Пучиле, к.п. број 817, 818, 822, 823, 824, 825, 826, 828, 829, 830, 831, 832, 840, 841 и 842, дио к.п. 834 и дио к.п. 843, све к.о. Бријесница – Х</w:t>
      </w:r>
      <w:r w:rsidR="00941547" w:rsidRPr="00FB456E">
        <w:rPr>
          <w:rFonts w:ascii="Times New Roman" w:hAnsi="Times New Roman" w:cs="Times New Roman"/>
          <w:sz w:val="24"/>
          <w:szCs w:val="24"/>
          <w:lang w:val="sr-Cyrl-BA"/>
        </w:rPr>
        <w:t xml:space="preserve">асе. Предметне непокретности на Градском гробљу Пучиле означене су као к.п. 5633/1, 5633/3, 5634/1, 5636, 5637, 5638, 5639, 5641, 5642, 5645/1, 5646/1, 5646/3, 5646/4 све к.о. Пучиле. </w:t>
      </w:r>
    </w:p>
    <w:p w:rsidR="00A40444" w:rsidRPr="00FB456E" w:rsidRDefault="00A40444" w:rsidP="00FB456E">
      <w:pPr>
        <w:spacing w:after="0" w:line="240" w:lineRule="auto"/>
        <w:ind w:firstLine="720"/>
        <w:jc w:val="both"/>
        <w:rPr>
          <w:rFonts w:ascii="Times New Roman" w:hAnsi="Times New Roman" w:cs="Times New Roman"/>
          <w:sz w:val="24"/>
          <w:szCs w:val="24"/>
          <w:lang w:val="sr-Cyrl-BA"/>
        </w:rPr>
      </w:pPr>
    </w:p>
    <w:p w:rsidR="00D86509" w:rsidRPr="00BA7B1B" w:rsidRDefault="00D25412" w:rsidP="00FB456E">
      <w:pPr>
        <w:spacing w:after="0" w:line="240" w:lineRule="auto"/>
        <w:ind w:firstLine="720"/>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Предаји у посјед</w:t>
      </w:r>
      <w:r w:rsidR="00E34579" w:rsidRPr="00FB456E">
        <w:rPr>
          <w:rFonts w:ascii="Times New Roman" w:hAnsi="Times New Roman" w:cs="Times New Roman"/>
          <w:sz w:val="24"/>
          <w:szCs w:val="24"/>
          <w:lang w:val="sr-Cyrl-BA"/>
        </w:rPr>
        <w:t xml:space="preserve"> оба пута </w:t>
      </w:r>
      <w:r w:rsidRPr="00FB456E">
        <w:rPr>
          <w:rFonts w:ascii="Times New Roman" w:hAnsi="Times New Roman" w:cs="Times New Roman"/>
          <w:sz w:val="24"/>
          <w:szCs w:val="24"/>
          <w:lang w:val="sr-Cyrl-BA"/>
        </w:rPr>
        <w:t xml:space="preserve"> присуствовао је и Директор предузећа Марио Томић. Том приликом је службено лице Градске управе Града Бијељина на лицу мјеста извршило мјерење и обиљежавање парцела које предате у посјед ЈКП „Градско гробље“ ДОО Бијељина на уп</w:t>
      </w:r>
      <w:r w:rsidR="00941547" w:rsidRPr="00FB456E">
        <w:rPr>
          <w:rFonts w:ascii="Times New Roman" w:hAnsi="Times New Roman" w:cs="Times New Roman"/>
          <w:sz w:val="24"/>
          <w:szCs w:val="24"/>
          <w:lang w:val="sr-Cyrl-BA"/>
        </w:rPr>
        <w:t>рављање, кориштење и одржавање.</w:t>
      </w:r>
    </w:p>
    <w:p w:rsidR="00692521" w:rsidRDefault="00692521" w:rsidP="00FB456E">
      <w:pPr>
        <w:spacing w:after="0" w:line="240" w:lineRule="auto"/>
        <w:ind w:firstLine="720"/>
        <w:jc w:val="both"/>
        <w:rPr>
          <w:rFonts w:ascii="Times New Roman" w:hAnsi="Times New Roman" w:cs="Times New Roman"/>
          <w:sz w:val="28"/>
          <w:szCs w:val="28"/>
          <w:lang w:val="sr-Cyrl-BA"/>
        </w:rPr>
      </w:pPr>
    </w:p>
    <w:p w:rsidR="00886927" w:rsidRPr="00A40444" w:rsidRDefault="00886927" w:rsidP="00FB456E">
      <w:pPr>
        <w:spacing w:after="0" w:line="240" w:lineRule="auto"/>
        <w:ind w:firstLine="720"/>
        <w:jc w:val="both"/>
        <w:rPr>
          <w:rFonts w:ascii="Times New Roman" w:hAnsi="Times New Roman" w:cs="Times New Roman"/>
          <w:sz w:val="28"/>
          <w:szCs w:val="28"/>
          <w:lang w:val="sr-Cyrl-BA"/>
        </w:rPr>
      </w:pPr>
    </w:p>
    <w:p w:rsidR="00692521" w:rsidRPr="00A40444" w:rsidRDefault="00E82340" w:rsidP="00FB456E">
      <w:pPr>
        <w:pStyle w:val="Heading3"/>
        <w:spacing w:before="0" w:after="0"/>
        <w:jc w:val="both"/>
        <w:rPr>
          <w:rFonts w:ascii="Times New Roman" w:hAnsi="Times New Roman"/>
          <w:i/>
          <w:sz w:val="28"/>
          <w:szCs w:val="28"/>
          <w:lang w:val="sr-Cyrl-BA"/>
        </w:rPr>
      </w:pPr>
      <w:bookmarkStart w:id="48" w:name="_Toc139007463"/>
      <w:r w:rsidRPr="0085039A">
        <w:rPr>
          <w:rFonts w:ascii="Times New Roman" w:hAnsi="Times New Roman"/>
          <w:i/>
          <w:sz w:val="28"/>
          <w:szCs w:val="28"/>
          <w:lang w:val="ru-RU"/>
        </w:rPr>
        <w:t>2.1.</w:t>
      </w:r>
      <w:r w:rsidR="005B0626" w:rsidRPr="00A40444">
        <w:rPr>
          <w:rFonts w:ascii="Times New Roman" w:hAnsi="Times New Roman"/>
          <w:i/>
          <w:sz w:val="28"/>
          <w:szCs w:val="28"/>
          <w:lang w:val="sr-Cyrl-BA"/>
        </w:rPr>
        <w:t>3</w:t>
      </w:r>
      <w:r w:rsidRPr="0085039A">
        <w:rPr>
          <w:rFonts w:ascii="Times New Roman" w:hAnsi="Times New Roman"/>
          <w:i/>
          <w:sz w:val="28"/>
          <w:szCs w:val="28"/>
          <w:lang w:val="ru-RU"/>
        </w:rPr>
        <w:t xml:space="preserve">. </w:t>
      </w:r>
      <w:r w:rsidR="00941547" w:rsidRPr="00A40444">
        <w:rPr>
          <w:rFonts w:ascii="Times New Roman" w:hAnsi="Times New Roman"/>
          <w:i/>
          <w:sz w:val="28"/>
          <w:szCs w:val="28"/>
          <w:lang w:val="sr-Cyrl-BA"/>
        </w:rPr>
        <w:t>Инспекцијска контрола радних односа по пријави</w:t>
      </w:r>
      <w:bookmarkEnd w:id="48"/>
    </w:p>
    <w:p w:rsidR="00E66868" w:rsidRPr="00A40444" w:rsidRDefault="00E66868" w:rsidP="00FB456E">
      <w:pPr>
        <w:spacing w:after="0" w:line="240" w:lineRule="auto"/>
        <w:rPr>
          <w:rFonts w:ascii="Times New Roman" w:hAnsi="Times New Roman" w:cs="Times New Roman"/>
          <w:sz w:val="28"/>
          <w:szCs w:val="28"/>
          <w:lang w:val="sr-Cyrl-BA"/>
        </w:rPr>
      </w:pPr>
    </w:p>
    <w:p w:rsidR="00941547" w:rsidRDefault="00941547" w:rsidP="00FB456E">
      <w:pPr>
        <w:spacing w:after="0" w:line="240" w:lineRule="auto"/>
        <w:jc w:val="both"/>
        <w:rPr>
          <w:rFonts w:ascii="Times New Roman" w:hAnsi="Times New Roman" w:cs="Times New Roman"/>
          <w:sz w:val="24"/>
          <w:szCs w:val="24"/>
          <w:lang w:val="sr-Cyrl-BA"/>
        </w:rPr>
      </w:pPr>
      <w:r w:rsidRPr="00FB456E">
        <w:rPr>
          <w:rFonts w:ascii="Times New Roman" w:hAnsi="Times New Roman" w:cs="Times New Roman"/>
          <w:i/>
          <w:sz w:val="24"/>
          <w:szCs w:val="24"/>
          <w:lang w:val="sr-Cyrl-BA"/>
        </w:rPr>
        <w:tab/>
      </w:r>
      <w:r w:rsidRPr="00FB456E">
        <w:rPr>
          <w:rFonts w:ascii="Times New Roman" w:hAnsi="Times New Roman" w:cs="Times New Roman"/>
          <w:sz w:val="24"/>
          <w:szCs w:val="24"/>
          <w:lang w:val="sr-Cyrl-BA"/>
        </w:rPr>
        <w:t xml:space="preserve">Дана 29.12.2022.године </w:t>
      </w:r>
      <w:r w:rsidR="001A240E" w:rsidRPr="00FB456E">
        <w:rPr>
          <w:rFonts w:ascii="Times New Roman" w:hAnsi="Times New Roman" w:cs="Times New Roman"/>
          <w:sz w:val="24"/>
          <w:szCs w:val="24"/>
          <w:lang w:val="sr-Cyrl-BA"/>
        </w:rPr>
        <w:t>из</w:t>
      </w:r>
      <w:r w:rsidRPr="00FB456E">
        <w:rPr>
          <w:rFonts w:ascii="Times New Roman" w:hAnsi="Times New Roman" w:cs="Times New Roman"/>
          <w:sz w:val="24"/>
          <w:szCs w:val="24"/>
          <w:lang w:val="sr-Cyrl-BA"/>
        </w:rPr>
        <w:t>вршен је ванредни инспекцијски надзор у ЈКП „Градско гробље“ ДОО Бијељина</w:t>
      </w:r>
      <w:r w:rsidR="001A240E" w:rsidRPr="00FB456E">
        <w:rPr>
          <w:rFonts w:ascii="Times New Roman" w:hAnsi="Times New Roman" w:cs="Times New Roman"/>
          <w:sz w:val="24"/>
          <w:szCs w:val="24"/>
          <w:lang w:val="sr-Cyrl-BA"/>
        </w:rPr>
        <w:t xml:space="preserve"> Републичке управе за инспекцијеске послове, Сектор инспекције рада – Одјељење Бијељина, Инспекција рада</w:t>
      </w:r>
      <w:r w:rsidRPr="00FB456E">
        <w:rPr>
          <w:rFonts w:ascii="Times New Roman" w:hAnsi="Times New Roman" w:cs="Times New Roman"/>
          <w:sz w:val="24"/>
          <w:szCs w:val="24"/>
          <w:lang w:val="sr-Cyrl-BA"/>
        </w:rPr>
        <w:t xml:space="preserve"> по представци групе радника</w:t>
      </w:r>
      <w:r w:rsidR="001A240E" w:rsidRPr="00FB456E">
        <w:rPr>
          <w:rFonts w:ascii="Times New Roman" w:hAnsi="Times New Roman" w:cs="Times New Roman"/>
          <w:sz w:val="24"/>
          <w:szCs w:val="24"/>
          <w:lang w:val="sr-Cyrl-BA"/>
        </w:rPr>
        <w:t xml:space="preserve"> у којој је, између осталог, наведено да руководство  Предузећа врши мобинг према групи радника, да прима друге раднике без оправданости и др.  У вријеме контроле било ја запослено 29 радника.</w:t>
      </w:r>
    </w:p>
    <w:p w:rsidR="00A40444" w:rsidRPr="00FB456E" w:rsidRDefault="00A40444" w:rsidP="00FB456E">
      <w:pPr>
        <w:spacing w:after="0" w:line="240" w:lineRule="auto"/>
        <w:jc w:val="both"/>
        <w:rPr>
          <w:rFonts w:ascii="Times New Roman" w:hAnsi="Times New Roman" w:cs="Times New Roman"/>
          <w:sz w:val="24"/>
          <w:szCs w:val="24"/>
          <w:lang w:val="sr-Cyrl-BA"/>
        </w:rPr>
      </w:pPr>
    </w:p>
    <w:p w:rsidR="001A240E" w:rsidRDefault="001A240E"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У записнику о извршеној ванредној инспекцијској контроли број 24.100/173-197-107-2/22 од 29.12.2022.године Републичке управе за инспекцијеске послове, Сектор инспекције рада – Одјељење Бијељина, Инспекција рада</w:t>
      </w:r>
      <w:r w:rsidR="00087D18" w:rsidRPr="00FB456E">
        <w:rPr>
          <w:rFonts w:ascii="Times New Roman" w:hAnsi="Times New Roman" w:cs="Times New Roman"/>
          <w:sz w:val="24"/>
          <w:szCs w:val="24"/>
          <w:lang w:val="sr-Cyrl-BA"/>
        </w:rPr>
        <w:t xml:space="preserve"> на увид је достављена Матична књига радника, персонални досије радника који је посљедњи уписан у исту, Правилник унутрашње организације и систематизације радних  мјеста у ЈКП „Градско гробље“ ДОО Бијељина број 3-1-574/22 од 25.10.2022.године, Правилник о раду ЈКП „Гра</w:t>
      </w:r>
      <w:r w:rsidR="00994D99" w:rsidRPr="00FB456E">
        <w:rPr>
          <w:rFonts w:ascii="Times New Roman" w:hAnsi="Times New Roman" w:cs="Times New Roman"/>
          <w:sz w:val="24"/>
          <w:szCs w:val="24"/>
          <w:lang w:val="sr-Cyrl-BA"/>
        </w:rPr>
        <w:t>дско гробље“ ДОО Бијељина са пратећим измјенама, Одлуку о радном времену ЈКП „Градско гробље“ ДОО Бијељина број 2-1-844/20 од 22.09.2020.године,  Обавјештење о распореду дежурстава за мјесец децембар 2022.године број 2-1-1288/22 од 29.11.2022.године, изводи број 258 од 15.12.2022.године и</w:t>
      </w:r>
      <w:r w:rsidR="00EA55A7">
        <w:rPr>
          <w:rFonts w:ascii="Times New Roman" w:hAnsi="Times New Roman" w:cs="Times New Roman"/>
          <w:sz w:val="24"/>
          <w:szCs w:val="24"/>
          <w:lang w:val="sr-Cyrl-BA"/>
        </w:rPr>
        <w:t xml:space="preserve"> 263 од 22.12.2022.године за жир</w:t>
      </w:r>
      <w:r w:rsidR="00994D99" w:rsidRPr="00FB456E">
        <w:rPr>
          <w:rFonts w:ascii="Times New Roman" w:hAnsi="Times New Roman" w:cs="Times New Roman"/>
          <w:sz w:val="24"/>
          <w:szCs w:val="24"/>
          <w:lang w:val="sr-Cyrl-BA"/>
        </w:rPr>
        <w:t>орачун предузећа у „Наша банка“ а.д. Бијељина, Правилник о пл</w:t>
      </w:r>
      <w:r w:rsidR="002A34A6" w:rsidRPr="00FB456E">
        <w:rPr>
          <w:rFonts w:ascii="Times New Roman" w:hAnsi="Times New Roman" w:cs="Times New Roman"/>
          <w:sz w:val="24"/>
          <w:szCs w:val="24"/>
          <w:lang w:val="sr-Cyrl-BA"/>
        </w:rPr>
        <w:t>атама, накнадама и другим примањ</w:t>
      </w:r>
      <w:r w:rsidR="00994D99" w:rsidRPr="00FB456E">
        <w:rPr>
          <w:rFonts w:ascii="Times New Roman" w:hAnsi="Times New Roman" w:cs="Times New Roman"/>
          <w:sz w:val="24"/>
          <w:szCs w:val="24"/>
          <w:lang w:val="sr-Cyrl-BA"/>
        </w:rPr>
        <w:t xml:space="preserve">има запослених у ЈКП „Градско гробље“ ДОО Бијељина, Записник комисије за заштиту од узнемиравања радника број 3-1-761/22 од 26.12.2022.године са изјавама радника до тада испитаних. </w:t>
      </w:r>
    </w:p>
    <w:p w:rsidR="00A40444" w:rsidRPr="00FB456E" w:rsidRDefault="00A40444" w:rsidP="00FB456E">
      <w:pPr>
        <w:spacing w:after="0" w:line="240" w:lineRule="auto"/>
        <w:ind w:firstLine="720"/>
        <w:jc w:val="both"/>
        <w:rPr>
          <w:rFonts w:ascii="Times New Roman" w:hAnsi="Times New Roman" w:cs="Times New Roman"/>
          <w:sz w:val="24"/>
          <w:szCs w:val="24"/>
          <w:lang w:val="sr-Cyrl-BA"/>
        </w:rPr>
      </w:pPr>
    </w:p>
    <w:p w:rsidR="00504CF3" w:rsidRDefault="002A34A6"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Том приликом је констатовано да у ЈКП „Градско гробље“ ДОО Бијељина од стране</w:t>
      </w:r>
      <w:r w:rsidR="00504CF3" w:rsidRPr="00FB456E">
        <w:rPr>
          <w:rFonts w:ascii="Times New Roman" w:hAnsi="Times New Roman" w:cs="Times New Roman"/>
          <w:sz w:val="24"/>
          <w:szCs w:val="24"/>
          <w:lang w:val="sr-Cyrl-BA"/>
        </w:rPr>
        <w:t xml:space="preserve"> руководства нема кршења законских одредби које су наведени у пријави, која је била основ за долазак инспекцијеске контроле. Утврђено је да је започет интерни поступак у оквиру Предузећа, у складу са Законом о заштити од узнемиравања на раду Републике Српске и Правилника о заштити од узнемиравања на раду ЈКП „Гардско гробље“ ДОО Бијељина, да се плате запосленима исплаћују у складу са законом и уговором о раду, и то најмање једанпут мјесечно а најкасније до краја мјесеца за претходни мјесец, приликом обрачуна плате радницима који раде прековремено, исти се обрачуна те исплати приликом обрачуна плате, у складу са законом. </w:t>
      </w:r>
    </w:p>
    <w:p w:rsidR="00A40444" w:rsidRPr="00FB456E" w:rsidRDefault="00A40444" w:rsidP="00FB456E">
      <w:pPr>
        <w:spacing w:after="0" w:line="240" w:lineRule="auto"/>
        <w:ind w:firstLine="720"/>
        <w:jc w:val="both"/>
        <w:rPr>
          <w:rFonts w:ascii="Times New Roman" w:hAnsi="Times New Roman" w:cs="Times New Roman"/>
          <w:sz w:val="24"/>
          <w:szCs w:val="24"/>
          <w:lang w:val="sr-Cyrl-BA"/>
        </w:rPr>
      </w:pPr>
    </w:p>
    <w:p w:rsidR="005B0626" w:rsidRPr="00FB456E" w:rsidRDefault="00504CF3"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Како је утврђено приликом инспекцијског надзора по свим наводима из Пријаве групе радника,  утврђено је  да нема понашања која су у супротности са законском регулативом</w:t>
      </w:r>
      <w:r w:rsidR="000352E0" w:rsidRPr="00FB456E">
        <w:rPr>
          <w:rFonts w:ascii="Times New Roman" w:hAnsi="Times New Roman" w:cs="Times New Roman"/>
          <w:sz w:val="24"/>
          <w:szCs w:val="24"/>
          <w:lang w:val="sr-Cyrl-BA"/>
        </w:rPr>
        <w:t xml:space="preserve"> а у случају мобинга, радници су упознати са правом да пред надлежним судом покрену судски поступак  за остваривање права ио накнаду штете од послодавца. У случају спора, терет доказивања да није било дискриминације је на послодавцу.</w:t>
      </w:r>
    </w:p>
    <w:p w:rsidR="00996FC0" w:rsidRDefault="00996FC0" w:rsidP="00FB456E">
      <w:pPr>
        <w:spacing w:after="0" w:line="240" w:lineRule="auto"/>
        <w:ind w:firstLine="720"/>
        <w:jc w:val="both"/>
        <w:rPr>
          <w:rFonts w:ascii="Times New Roman" w:hAnsi="Times New Roman" w:cs="Times New Roman"/>
          <w:sz w:val="24"/>
          <w:szCs w:val="24"/>
          <w:lang w:val="sr-Cyrl-BA"/>
        </w:rPr>
      </w:pPr>
    </w:p>
    <w:p w:rsidR="00886927" w:rsidRPr="00FB456E" w:rsidRDefault="00886927" w:rsidP="00FB456E">
      <w:pPr>
        <w:spacing w:after="0" w:line="240" w:lineRule="auto"/>
        <w:ind w:firstLine="720"/>
        <w:jc w:val="both"/>
        <w:rPr>
          <w:rFonts w:ascii="Times New Roman" w:hAnsi="Times New Roman" w:cs="Times New Roman"/>
          <w:sz w:val="24"/>
          <w:szCs w:val="24"/>
          <w:lang w:val="sr-Cyrl-BA"/>
        </w:rPr>
      </w:pPr>
    </w:p>
    <w:p w:rsidR="00941547" w:rsidRPr="00A40444" w:rsidRDefault="00941547" w:rsidP="00A40444">
      <w:pPr>
        <w:pStyle w:val="Heading3"/>
        <w:spacing w:before="0" w:after="0"/>
        <w:jc w:val="both"/>
        <w:rPr>
          <w:rFonts w:ascii="Times New Roman" w:hAnsi="Times New Roman"/>
          <w:i/>
          <w:sz w:val="28"/>
          <w:szCs w:val="28"/>
          <w:lang w:val="sr-Cyrl-BA" w:eastAsia="ar-SA"/>
        </w:rPr>
      </w:pPr>
      <w:bookmarkStart w:id="49" w:name="_Toc139007464"/>
      <w:r w:rsidRPr="00FB456E">
        <w:rPr>
          <w:rFonts w:ascii="Times New Roman" w:hAnsi="Times New Roman"/>
          <w:i/>
          <w:sz w:val="24"/>
          <w:szCs w:val="24"/>
          <w:lang w:val="sr-Latn-BA" w:eastAsia="ar-SA"/>
        </w:rPr>
        <w:lastRenderedPageBreak/>
        <w:t>2</w:t>
      </w:r>
      <w:r w:rsidRPr="00A40444">
        <w:rPr>
          <w:rFonts w:ascii="Times New Roman" w:hAnsi="Times New Roman"/>
          <w:i/>
          <w:sz w:val="28"/>
          <w:szCs w:val="28"/>
          <w:lang w:val="sr-Latn-BA" w:eastAsia="ar-SA"/>
        </w:rPr>
        <w:t>.1.</w:t>
      </w:r>
      <w:r w:rsidR="000352E0" w:rsidRPr="00A40444">
        <w:rPr>
          <w:rFonts w:ascii="Times New Roman" w:hAnsi="Times New Roman"/>
          <w:i/>
          <w:sz w:val="28"/>
          <w:szCs w:val="28"/>
          <w:lang w:val="sr-Cyrl-BA" w:eastAsia="ar-SA"/>
        </w:rPr>
        <w:t>4</w:t>
      </w:r>
      <w:r w:rsidRPr="00A40444">
        <w:rPr>
          <w:rFonts w:ascii="Times New Roman" w:hAnsi="Times New Roman"/>
          <w:i/>
          <w:sz w:val="28"/>
          <w:szCs w:val="28"/>
          <w:lang w:val="sr-Latn-BA" w:eastAsia="ar-SA"/>
        </w:rPr>
        <w:t xml:space="preserve">. </w:t>
      </w:r>
      <w:r w:rsidR="00841C73" w:rsidRPr="00A40444">
        <w:rPr>
          <w:rFonts w:ascii="Times New Roman" w:hAnsi="Times New Roman"/>
          <w:i/>
          <w:sz w:val="28"/>
          <w:szCs w:val="28"/>
          <w:lang w:val="sr-Cyrl-BA" w:eastAsia="ar-SA"/>
        </w:rPr>
        <w:t>Ф</w:t>
      </w:r>
      <w:r w:rsidRPr="00A40444">
        <w:rPr>
          <w:rFonts w:ascii="Times New Roman" w:hAnsi="Times New Roman"/>
          <w:i/>
          <w:sz w:val="28"/>
          <w:szCs w:val="28"/>
          <w:lang w:val="sr-Cyrl-BA" w:eastAsia="ar-SA"/>
        </w:rPr>
        <w:t>ормирање синдикалне организације ЈКП „Градско гробље“ ДОО Бијељина</w:t>
      </w:r>
      <w:bookmarkEnd w:id="49"/>
    </w:p>
    <w:p w:rsidR="00996FC0" w:rsidRPr="00A40444" w:rsidRDefault="00996FC0" w:rsidP="00A40444">
      <w:pPr>
        <w:spacing w:after="0" w:line="240" w:lineRule="auto"/>
        <w:jc w:val="both"/>
        <w:rPr>
          <w:rFonts w:ascii="Times New Roman" w:hAnsi="Times New Roman" w:cs="Times New Roman"/>
          <w:sz w:val="28"/>
          <w:szCs w:val="28"/>
          <w:lang w:val="sr-Cyrl-BA" w:eastAsia="ar-SA"/>
        </w:rPr>
      </w:pPr>
    </w:p>
    <w:p w:rsidR="00D62050" w:rsidRDefault="00332347" w:rsidP="00FB456E">
      <w:pPr>
        <w:spacing w:after="0" w:line="240" w:lineRule="auto"/>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ab/>
      </w:r>
      <w:r w:rsidR="00AE4E63" w:rsidRPr="00FB456E">
        <w:rPr>
          <w:rFonts w:ascii="Times New Roman" w:hAnsi="Times New Roman" w:cs="Times New Roman"/>
          <w:sz w:val="24"/>
          <w:szCs w:val="24"/>
          <w:lang w:val="sr-Cyrl-BA"/>
        </w:rPr>
        <w:t>Дана 08.12.2022.годи</w:t>
      </w:r>
      <w:r w:rsidRPr="00FB456E">
        <w:rPr>
          <w:rFonts w:ascii="Times New Roman" w:hAnsi="Times New Roman" w:cs="Times New Roman"/>
          <w:sz w:val="24"/>
          <w:szCs w:val="24"/>
          <w:lang w:val="sr-Cyrl-BA"/>
        </w:rPr>
        <w:t>не</w:t>
      </w:r>
      <w:r w:rsidR="00AE4E63" w:rsidRPr="00FB456E">
        <w:rPr>
          <w:rFonts w:ascii="Times New Roman" w:hAnsi="Times New Roman" w:cs="Times New Roman"/>
          <w:sz w:val="24"/>
          <w:szCs w:val="24"/>
          <w:lang w:val="sr-Cyrl-BA"/>
        </w:rPr>
        <w:t xml:space="preserve"> формирана је Синдикална организација ЈКП „Градско гробље“ ДОО Бијељина</w:t>
      </w:r>
      <w:r w:rsidR="00D62050" w:rsidRPr="00FB456E">
        <w:rPr>
          <w:rFonts w:ascii="Times New Roman" w:hAnsi="Times New Roman" w:cs="Times New Roman"/>
          <w:sz w:val="24"/>
          <w:szCs w:val="24"/>
          <w:lang w:val="sr-Cyrl-BA"/>
        </w:rPr>
        <w:t xml:space="preserve">, у складу са Статутом Синдиката грађевинарства и стамбено-комуналних дјелатности Републике Српске. Од укупно 29 запослених радника у ЈКП „Градско гробље“ ДОО Бијељина првој сједници је присуствовало 5 запослених који су потписали приступнице. </w:t>
      </w:r>
    </w:p>
    <w:p w:rsidR="00A40444" w:rsidRPr="00FB456E" w:rsidRDefault="00A40444" w:rsidP="00FB456E">
      <w:pPr>
        <w:spacing w:after="0" w:line="240" w:lineRule="auto"/>
        <w:jc w:val="both"/>
        <w:rPr>
          <w:rFonts w:ascii="Times New Roman" w:hAnsi="Times New Roman" w:cs="Times New Roman"/>
          <w:sz w:val="24"/>
          <w:szCs w:val="24"/>
          <w:lang w:val="sr-Cyrl-BA"/>
        </w:rPr>
      </w:pPr>
    </w:p>
    <w:p w:rsidR="00332347" w:rsidRDefault="00AE4E63"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На </w:t>
      </w:r>
      <w:r w:rsidR="00D62050" w:rsidRPr="00FB456E">
        <w:rPr>
          <w:rFonts w:ascii="Times New Roman" w:hAnsi="Times New Roman" w:cs="Times New Roman"/>
          <w:sz w:val="24"/>
          <w:szCs w:val="24"/>
          <w:lang w:val="sr-Cyrl-BA"/>
        </w:rPr>
        <w:t xml:space="preserve">првој </w:t>
      </w:r>
      <w:r w:rsidRPr="00FB456E">
        <w:rPr>
          <w:rFonts w:ascii="Times New Roman" w:hAnsi="Times New Roman" w:cs="Times New Roman"/>
          <w:sz w:val="24"/>
          <w:szCs w:val="24"/>
          <w:lang w:val="sr-Cyrl-BA"/>
        </w:rPr>
        <w:t>сједници</w:t>
      </w:r>
      <w:r w:rsidR="00D62050" w:rsidRPr="00FB456E">
        <w:rPr>
          <w:rFonts w:ascii="Times New Roman" w:hAnsi="Times New Roman" w:cs="Times New Roman"/>
          <w:sz w:val="24"/>
          <w:szCs w:val="24"/>
          <w:lang w:val="sr-Cyrl-BA"/>
        </w:rPr>
        <w:t xml:space="preserve"> одржаној дана 08.12.2022.године</w:t>
      </w:r>
      <w:r w:rsidRPr="00FB456E">
        <w:rPr>
          <w:rFonts w:ascii="Times New Roman" w:hAnsi="Times New Roman" w:cs="Times New Roman"/>
          <w:sz w:val="24"/>
          <w:szCs w:val="24"/>
          <w:lang w:val="sr-Cyrl-BA"/>
        </w:rPr>
        <w:t xml:space="preserve"> за предједника</w:t>
      </w:r>
      <w:r w:rsidR="00D62050" w:rsidRPr="00FB456E">
        <w:rPr>
          <w:rFonts w:ascii="Times New Roman" w:hAnsi="Times New Roman" w:cs="Times New Roman"/>
          <w:sz w:val="24"/>
          <w:szCs w:val="24"/>
          <w:lang w:val="sr-Cyrl-BA"/>
        </w:rPr>
        <w:t xml:space="preserve"> Синдикалне организације ЈКП „Градско гробље“ ДОО Бијељина </w:t>
      </w:r>
      <w:r w:rsidRPr="00FB456E">
        <w:rPr>
          <w:rFonts w:ascii="Times New Roman" w:hAnsi="Times New Roman" w:cs="Times New Roman"/>
          <w:sz w:val="24"/>
          <w:szCs w:val="24"/>
          <w:lang w:val="sr-Cyrl-BA"/>
        </w:rPr>
        <w:t xml:space="preserve"> изабран </w:t>
      </w:r>
      <w:r w:rsidR="00D62050" w:rsidRPr="00FB456E">
        <w:rPr>
          <w:rFonts w:ascii="Times New Roman" w:hAnsi="Times New Roman" w:cs="Times New Roman"/>
          <w:sz w:val="24"/>
          <w:szCs w:val="24"/>
          <w:lang w:val="sr-Cyrl-BA"/>
        </w:rPr>
        <w:t xml:space="preserve">је </w:t>
      </w:r>
      <w:r w:rsidR="00E3687A" w:rsidRPr="00FB456E">
        <w:rPr>
          <w:rFonts w:ascii="Times New Roman" w:hAnsi="Times New Roman" w:cs="Times New Roman"/>
          <w:sz w:val="24"/>
          <w:szCs w:val="24"/>
          <w:lang w:val="sr-Cyrl-BA"/>
        </w:rPr>
        <w:t>Алексић Виктор.</w:t>
      </w:r>
    </w:p>
    <w:p w:rsidR="00886927" w:rsidRPr="00FB456E" w:rsidRDefault="00886927" w:rsidP="00FB456E">
      <w:pPr>
        <w:spacing w:after="0" w:line="240" w:lineRule="auto"/>
        <w:ind w:firstLine="720"/>
        <w:jc w:val="both"/>
        <w:rPr>
          <w:rFonts w:ascii="Times New Roman" w:hAnsi="Times New Roman" w:cs="Times New Roman"/>
          <w:sz w:val="24"/>
          <w:szCs w:val="24"/>
          <w:lang w:val="sr-Cyrl-BA"/>
        </w:rPr>
      </w:pPr>
    </w:p>
    <w:p w:rsidR="00105F96" w:rsidRPr="00BA7B1B" w:rsidRDefault="00105F96" w:rsidP="00FB456E">
      <w:pPr>
        <w:spacing w:after="0" w:line="240" w:lineRule="auto"/>
        <w:ind w:firstLine="720"/>
        <w:jc w:val="both"/>
        <w:rPr>
          <w:rFonts w:ascii="Times New Roman" w:hAnsi="Times New Roman" w:cs="Times New Roman"/>
          <w:sz w:val="24"/>
          <w:szCs w:val="24"/>
          <w:lang w:val="ru-RU"/>
        </w:rPr>
      </w:pPr>
    </w:p>
    <w:p w:rsidR="002510E3" w:rsidRPr="00A40444" w:rsidRDefault="00E65BE7" w:rsidP="00A40444">
      <w:pPr>
        <w:pStyle w:val="Heading3"/>
        <w:tabs>
          <w:tab w:val="left" w:pos="5285"/>
        </w:tabs>
        <w:spacing w:before="0" w:after="0"/>
        <w:jc w:val="both"/>
        <w:rPr>
          <w:rFonts w:ascii="Times New Roman" w:hAnsi="Times New Roman"/>
          <w:i/>
          <w:sz w:val="28"/>
          <w:szCs w:val="28"/>
          <w:lang w:val="sr-Cyrl-BA"/>
        </w:rPr>
      </w:pPr>
      <w:bookmarkStart w:id="50" w:name="_Toc139007465"/>
      <w:r w:rsidRPr="0085039A">
        <w:rPr>
          <w:rFonts w:ascii="Times New Roman" w:hAnsi="Times New Roman"/>
          <w:i/>
          <w:sz w:val="28"/>
          <w:szCs w:val="28"/>
          <w:lang w:val="ru-RU"/>
        </w:rPr>
        <w:t>2.1.</w:t>
      </w:r>
      <w:r w:rsidR="00841C73" w:rsidRPr="00A40444">
        <w:rPr>
          <w:rFonts w:ascii="Times New Roman" w:hAnsi="Times New Roman"/>
          <w:i/>
          <w:sz w:val="28"/>
          <w:szCs w:val="28"/>
          <w:lang w:val="sr-Cyrl-BA"/>
        </w:rPr>
        <w:t>5</w:t>
      </w:r>
      <w:r w:rsidRPr="0085039A">
        <w:rPr>
          <w:rFonts w:ascii="Times New Roman" w:hAnsi="Times New Roman"/>
          <w:i/>
          <w:sz w:val="28"/>
          <w:szCs w:val="28"/>
          <w:lang w:val="ru-RU"/>
        </w:rPr>
        <w:t>.</w:t>
      </w:r>
      <w:r w:rsidR="00E3687A" w:rsidRPr="00A40444">
        <w:rPr>
          <w:rFonts w:ascii="Times New Roman" w:hAnsi="Times New Roman"/>
          <w:i/>
          <w:sz w:val="28"/>
          <w:szCs w:val="28"/>
          <w:lang w:val="sr-Cyrl-BA"/>
        </w:rPr>
        <w:t xml:space="preserve">Активности око рекунструкције </w:t>
      </w:r>
      <w:r w:rsidR="00412596" w:rsidRPr="00A40444">
        <w:rPr>
          <w:rFonts w:ascii="Times New Roman" w:hAnsi="Times New Roman"/>
          <w:i/>
          <w:sz w:val="28"/>
          <w:szCs w:val="28"/>
          <w:lang w:val="sr-Cyrl-BA"/>
        </w:rPr>
        <w:t>9.</w:t>
      </w:r>
      <w:r w:rsidR="00E3687A" w:rsidRPr="00A40444">
        <w:rPr>
          <w:rFonts w:ascii="Times New Roman" w:hAnsi="Times New Roman"/>
          <w:i/>
          <w:sz w:val="28"/>
          <w:szCs w:val="28"/>
          <w:lang w:val="sr-Cyrl-BA"/>
        </w:rPr>
        <w:t xml:space="preserve"> гробног поља</w:t>
      </w:r>
      <w:r w:rsidR="00EC1035" w:rsidRPr="00A40444">
        <w:rPr>
          <w:rFonts w:ascii="Times New Roman" w:hAnsi="Times New Roman"/>
          <w:i/>
          <w:sz w:val="28"/>
          <w:szCs w:val="28"/>
          <w:lang w:val="sr-Cyrl-BA"/>
        </w:rPr>
        <w:t xml:space="preserve"> на Новом градском гробљу Хасе </w:t>
      </w:r>
      <w:r w:rsidR="00105F96" w:rsidRPr="00A40444">
        <w:rPr>
          <w:rFonts w:ascii="Times New Roman" w:hAnsi="Times New Roman"/>
          <w:i/>
          <w:sz w:val="28"/>
          <w:szCs w:val="28"/>
          <w:lang w:val="sr-Cyrl-BA"/>
        </w:rPr>
        <w:t>–</w:t>
      </w:r>
      <w:r w:rsidR="00EC1035" w:rsidRPr="00A40444">
        <w:rPr>
          <w:rFonts w:ascii="Times New Roman" w:hAnsi="Times New Roman"/>
          <w:i/>
          <w:sz w:val="28"/>
          <w:szCs w:val="28"/>
          <w:lang w:val="sr-Cyrl-BA"/>
        </w:rPr>
        <w:t xml:space="preserve"> Бријесница</w:t>
      </w:r>
      <w:bookmarkEnd w:id="50"/>
    </w:p>
    <w:p w:rsidR="00105F96" w:rsidRPr="00FB456E" w:rsidRDefault="00105F96" w:rsidP="00FB456E">
      <w:pPr>
        <w:spacing w:after="0" w:line="240" w:lineRule="auto"/>
        <w:jc w:val="both"/>
        <w:rPr>
          <w:rFonts w:ascii="Times New Roman" w:hAnsi="Times New Roman" w:cs="Times New Roman"/>
          <w:sz w:val="24"/>
          <w:szCs w:val="24"/>
          <w:lang w:val="sr-Cyrl-BA"/>
        </w:rPr>
      </w:pPr>
    </w:p>
    <w:bookmarkEnd w:id="2"/>
    <w:p w:rsidR="00A8666D" w:rsidRDefault="008A5988" w:rsidP="00FB456E">
      <w:pPr>
        <w:spacing w:after="0" w:line="240" w:lineRule="auto"/>
        <w:ind w:firstLine="360"/>
        <w:jc w:val="both"/>
        <w:rPr>
          <w:rFonts w:ascii="Times New Roman" w:eastAsia="Calibri" w:hAnsi="Times New Roman" w:cs="Times New Roman"/>
          <w:sz w:val="24"/>
          <w:szCs w:val="24"/>
          <w:lang w:val="sr-Cyrl-BA"/>
        </w:rPr>
      </w:pPr>
      <w:r w:rsidRPr="00FB456E">
        <w:rPr>
          <w:rFonts w:ascii="Times New Roman" w:eastAsia="Calibri" w:hAnsi="Times New Roman" w:cs="Times New Roman"/>
          <w:sz w:val="24"/>
          <w:szCs w:val="24"/>
          <w:lang w:val="sr-Cyrl-BA"/>
        </w:rPr>
        <w:t xml:space="preserve">    Управа ЈКП „Градско гробље“ ДОО Бијељина</w:t>
      </w:r>
      <w:r w:rsidR="00EA55A7">
        <w:rPr>
          <w:rFonts w:ascii="Times New Roman" w:eastAsia="Calibri" w:hAnsi="Times New Roman" w:cs="Times New Roman"/>
          <w:sz w:val="24"/>
          <w:szCs w:val="24"/>
          <w:lang w:val="sr-Cyrl-BA"/>
        </w:rPr>
        <w:t xml:space="preserve"> </w:t>
      </w:r>
      <w:r w:rsidRPr="00FB456E">
        <w:rPr>
          <w:rFonts w:ascii="Times New Roman" w:eastAsia="Calibri" w:hAnsi="Times New Roman" w:cs="Times New Roman"/>
          <w:sz w:val="24"/>
          <w:szCs w:val="24"/>
          <w:lang w:val="sr-Cyrl-BA"/>
        </w:rPr>
        <w:t>поднијела је</w:t>
      </w:r>
      <w:r w:rsidR="00A97237" w:rsidRPr="00FB456E">
        <w:rPr>
          <w:rFonts w:ascii="Times New Roman" w:eastAsia="Calibri" w:hAnsi="Times New Roman" w:cs="Times New Roman"/>
          <w:sz w:val="24"/>
          <w:szCs w:val="24"/>
          <w:lang w:val="sr-Cyrl-BA"/>
        </w:rPr>
        <w:t xml:space="preserve"> Надзорном одбору предузећа</w:t>
      </w:r>
      <w:r w:rsidRPr="00FB456E">
        <w:rPr>
          <w:rFonts w:ascii="Times New Roman" w:eastAsia="Calibri" w:hAnsi="Times New Roman" w:cs="Times New Roman"/>
          <w:sz w:val="24"/>
          <w:szCs w:val="24"/>
          <w:lang w:val="sr-Cyrl-BA"/>
        </w:rPr>
        <w:t xml:space="preserve"> Захтјев</w:t>
      </w:r>
      <w:r w:rsidRPr="00BA7B1B">
        <w:rPr>
          <w:rFonts w:ascii="Times New Roman" w:eastAsia="Calibri" w:hAnsi="Times New Roman" w:cs="Times New Roman"/>
          <w:sz w:val="24"/>
          <w:szCs w:val="24"/>
          <w:lang w:val="sr-Cyrl-BA"/>
        </w:rPr>
        <w:t xml:space="preserve"> за давање сагласности на</w:t>
      </w:r>
      <w:r w:rsidR="00EA55A7">
        <w:rPr>
          <w:rFonts w:ascii="Times New Roman" w:eastAsia="Calibri" w:hAnsi="Times New Roman" w:cs="Times New Roman"/>
          <w:sz w:val="24"/>
          <w:szCs w:val="24"/>
          <w:lang w:val="sr-Cyrl-BA"/>
        </w:rPr>
        <w:t xml:space="preserve"> </w:t>
      </w:r>
      <w:r w:rsidRPr="00BA7B1B">
        <w:rPr>
          <w:rFonts w:ascii="Times New Roman" w:eastAsia="Calibri" w:hAnsi="Times New Roman" w:cs="Times New Roman"/>
          <w:sz w:val="24"/>
          <w:szCs w:val="24"/>
          <w:lang w:val="sr-Cyrl-BA"/>
        </w:rPr>
        <w:t>Одлук</w:t>
      </w:r>
      <w:r w:rsidRPr="00FB456E">
        <w:rPr>
          <w:rFonts w:ascii="Times New Roman" w:eastAsia="Calibri" w:hAnsi="Times New Roman" w:cs="Times New Roman"/>
          <w:sz w:val="24"/>
          <w:szCs w:val="24"/>
          <w:lang w:val="sr-Cyrl-BA"/>
        </w:rPr>
        <w:t>у</w:t>
      </w:r>
      <w:r w:rsidRPr="00BA7B1B">
        <w:rPr>
          <w:rFonts w:ascii="Times New Roman" w:eastAsia="Calibri" w:hAnsi="Times New Roman" w:cs="Times New Roman"/>
          <w:sz w:val="24"/>
          <w:szCs w:val="24"/>
          <w:lang w:val="sr-Cyrl-BA"/>
        </w:rPr>
        <w:t xml:space="preserve"> о покретању поступка реконструкције оштећених гробних мјеста на Новом градском гробљу Хасе-Бријесница (гробно поље</w:t>
      </w:r>
      <w:r w:rsidRPr="00FB456E">
        <w:rPr>
          <w:rFonts w:ascii="Times New Roman" w:eastAsia="Calibri" w:hAnsi="Times New Roman" w:cs="Times New Roman"/>
          <w:sz w:val="24"/>
          <w:szCs w:val="24"/>
          <w:lang w:val="sr-Cyrl-BA"/>
        </w:rPr>
        <w:t xml:space="preserve"> 9</w:t>
      </w:r>
      <w:r w:rsidRPr="00BA7B1B">
        <w:rPr>
          <w:rFonts w:ascii="Times New Roman" w:eastAsia="Calibri" w:hAnsi="Times New Roman" w:cs="Times New Roman"/>
          <w:sz w:val="24"/>
          <w:szCs w:val="24"/>
          <w:lang w:val="sr-Cyrl-BA"/>
        </w:rPr>
        <w:t>) број 2-1-6</w:t>
      </w:r>
      <w:r w:rsidRPr="00FB456E">
        <w:rPr>
          <w:rFonts w:ascii="Times New Roman" w:eastAsia="Calibri" w:hAnsi="Times New Roman" w:cs="Times New Roman"/>
          <w:sz w:val="24"/>
          <w:szCs w:val="24"/>
          <w:lang w:val="sr-Cyrl-BA"/>
        </w:rPr>
        <w:t>9</w:t>
      </w:r>
      <w:r w:rsidRPr="00BA7B1B">
        <w:rPr>
          <w:rFonts w:ascii="Times New Roman" w:eastAsia="Calibri" w:hAnsi="Times New Roman" w:cs="Times New Roman"/>
          <w:sz w:val="24"/>
          <w:szCs w:val="24"/>
          <w:lang w:val="sr-Cyrl-BA"/>
        </w:rPr>
        <w:t>/22 од 31.01.2022.године</w:t>
      </w:r>
      <w:r w:rsidRPr="00FB456E">
        <w:rPr>
          <w:rFonts w:ascii="Times New Roman" w:eastAsia="Calibri" w:hAnsi="Times New Roman" w:cs="Times New Roman"/>
          <w:sz w:val="24"/>
          <w:szCs w:val="24"/>
          <w:lang w:val="sr-Cyrl-BA"/>
        </w:rPr>
        <w:t xml:space="preserve"> који се односи на реконструкцију оштећених гробних мјеста, тачније парапета у 9. гробном пољу на Новом градском гробљу Хасе </w:t>
      </w:r>
      <w:r w:rsidR="002C27DB" w:rsidRPr="00FB456E">
        <w:rPr>
          <w:rFonts w:ascii="Times New Roman" w:eastAsia="Calibri" w:hAnsi="Times New Roman" w:cs="Times New Roman"/>
          <w:sz w:val="24"/>
          <w:szCs w:val="24"/>
          <w:lang w:val="sr-Cyrl-BA"/>
        </w:rPr>
        <w:t>–</w:t>
      </w:r>
      <w:r w:rsidRPr="00FB456E">
        <w:rPr>
          <w:rFonts w:ascii="Times New Roman" w:eastAsia="Calibri" w:hAnsi="Times New Roman" w:cs="Times New Roman"/>
          <w:sz w:val="24"/>
          <w:szCs w:val="24"/>
          <w:lang w:val="sr-Cyrl-BA"/>
        </w:rPr>
        <w:t xml:space="preserve"> Бријесница</w:t>
      </w:r>
      <w:r w:rsidR="002C27DB" w:rsidRPr="00FB456E">
        <w:rPr>
          <w:rFonts w:ascii="Times New Roman" w:eastAsia="Calibri" w:hAnsi="Times New Roman" w:cs="Times New Roman"/>
          <w:sz w:val="24"/>
          <w:szCs w:val="24"/>
          <w:lang w:val="sr-Cyrl-BA"/>
        </w:rPr>
        <w:t>, у којима се сахрањују покојници Православне конфесије гдје је због слијегања терена дошло до пропадања парапета што је голим оком видљиво и износи 10 до 15</w:t>
      </w:r>
      <w:r w:rsidR="002C27DB" w:rsidRPr="00BA7B1B">
        <w:rPr>
          <w:rFonts w:ascii="Times New Roman" w:eastAsia="Calibri" w:hAnsi="Times New Roman" w:cs="Times New Roman"/>
          <w:sz w:val="24"/>
          <w:szCs w:val="24"/>
          <w:lang w:val="sr-Cyrl-BA"/>
        </w:rPr>
        <w:t xml:space="preserve"> </w:t>
      </w:r>
      <w:r w:rsidR="002C27DB" w:rsidRPr="00FB456E">
        <w:rPr>
          <w:rFonts w:ascii="Times New Roman" w:eastAsia="Calibri" w:hAnsi="Times New Roman" w:cs="Times New Roman"/>
          <w:sz w:val="24"/>
          <w:szCs w:val="24"/>
        </w:rPr>
        <w:t>cm</w:t>
      </w:r>
      <w:r w:rsidR="00974C51" w:rsidRPr="00BA7B1B">
        <w:rPr>
          <w:rFonts w:ascii="Times New Roman" w:eastAsia="Calibri" w:hAnsi="Times New Roman" w:cs="Times New Roman"/>
          <w:sz w:val="24"/>
          <w:szCs w:val="24"/>
          <w:lang w:val="sr-Cyrl-BA"/>
        </w:rPr>
        <w:t xml:space="preserve">. </w:t>
      </w:r>
      <w:r w:rsidR="00A97237" w:rsidRPr="00FB456E">
        <w:rPr>
          <w:rFonts w:ascii="Times New Roman" w:eastAsia="Calibri" w:hAnsi="Times New Roman" w:cs="Times New Roman"/>
          <w:sz w:val="24"/>
          <w:szCs w:val="24"/>
          <w:lang w:val="sr-Cyrl-BA"/>
        </w:rPr>
        <w:t>О постојећем проблему ру</w:t>
      </w:r>
      <w:r w:rsidR="00473A0F" w:rsidRPr="00FB456E">
        <w:rPr>
          <w:rFonts w:ascii="Times New Roman" w:eastAsia="Calibri" w:hAnsi="Times New Roman" w:cs="Times New Roman"/>
          <w:sz w:val="24"/>
          <w:szCs w:val="24"/>
          <w:lang w:val="sr-Cyrl-BA"/>
        </w:rPr>
        <w:t>ководство П</w:t>
      </w:r>
      <w:r w:rsidR="00A8666D" w:rsidRPr="00FB456E">
        <w:rPr>
          <w:rFonts w:ascii="Times New Roman" w:eastAsia="Calibri" w:hAnsi="Times New Roman" w:cs="Times New Roman"/>
          <w:sz w:val="24"/>
          <w:szCs w:val="24"/>
          <w:lang w:val="sr-Cyrl-BA"/>
        </w:rPr>
        <w:t>редуз</w:t>
      </w:r>
      <w:r w:rsidR="00473A0F" w:rsidRPr="00FB456E">
        <w:rPr>
          <w:rFonts w:ascii="Times New Roman" w:eastAsia="Calibri" w:hAnsi="Times New Roman" w:cs="Times New Roman"/>
          <w:sz w:val="24"/>
          <w:szCs w:val="24"/>
          <w:lang w:val="sr-Cyrl-BA"/>
        </w:rPr>
        <w:t>ећа је у више наврата о истом обавјештавало Градску управу Града Бијељина, Одјељење за стамбено-комуналне послове и заштиту животне средине и Градоначелника Града Бијељина, Надзорни одбор предузећа и Предсједника Скупштине предузећа. У погледу рјешавања поменутог проблема, Управа предузећа је организовала</w:t>
      </w:r>
      <w:r w:rsidR="00A8666D" w:rsidRPr="00FB456E">
        <w:rPr>
          <w:rFonts w:ascii="Times New Roman" w:eastAsia="Calibri" w:hAnsi="Times New Roman" w:cs="Times New Roman"/>
          <w:sz w:val="24"/>
          <w:szCs w:val="24"/>
          <w:lang w:val="sr-Cyrl-BA"/>
        </w:rPr>
        <w:t xml:space="preserve"> и </w:t>
      </w:r>
      <w:r w:rsidR="00473A0F" w:rsidRPr="00FB456E">
        <w:rPr>
          <w:rFonts w:ascii="Times New Roman" w:eastAsia="Calibri" w:hAnsi="Times New Roman" w:cs="Times New Roman"/>
          <w:sz w:val="24"/>
          <w:szCs w:val="24"/>
          <w:lang w:val="sr-Cyrl-BA"/>
        </w:rPr>
        <w:t xml:space="preserve"> састанак са главним пројектантом ЈП „Дирекција за изградњу и развој града“ ДОО Бијељина</w:t>
      </w:r>
      <w:r w:rsidR="00A8666D" w:rsidRPr="00FB456E">
        <w:rPr>
          <w:rFonts w:ascii="Times New Roman" w:eastAsia="Calibri" w:hAnsi="Times New Roman" w:cs="Times New Roman"/>
          <w:sz w:val="24"/>
          <w:szCs w:val="24"/>
          <w:lang w:val="sr-Cyrl-BA"/>
        </w:rPr>
        <w:t xml:space="preserve"> са којим се</w:t>
      </w:r>
      <w:r w:rsidR="00EA55A7">
        <w:rPr>
          <w:rFonts w:ascii="Times New Roman" w:eastAsia="Calibri" w:hAnsi="Times New Roman" w:cs="Times New Roman"/>
          <w:sz w:val="24"/>
          <w:szCs w:val="24"/>
          <w:lang w:val="sr-Cyrl-BA"/>
        </w:rPr>
        <w:t xml:space="preserve"> разговарало</w:t>
      </w:r>
      <w:r w:rsidR="00473A0F" w:rsidRPr="00FB456E">
        <w:rPr>
          <w:rFonts w:ascii="Times New Roman" w:eastAsia="Calibri" w:hAnsi="Times New Roman" w:cs="Times New Roman"/>
          <w:sz w:val="24"/>
          <w:szCs w:val="24"/>
          <w:lang w:val="sr-Cyrl-BA"/>
        </w:rPr>
        <w:t xml:space="preserve"> о проблемима одводње атмосферских вода и слијегања терена. </w:t>
      </w:r>
      <w:r w:rsidR="00A8666D" w:rsidRPr="00FB456E">
        <w:rPr>
          <w:rFonts w:ascii="Times New Roman" w:eastAsia="Calibri" w:hAnsi="Times New Roman" w:cs="Times New Roman"/>
          <w:sz w:val="24"/>
          <w:szCs w:val="24"/>
          <w:lang w:val="sr-Cyrl-BA"/>
        </w:rPr>
        <w:t>К</w:t>
      </w:r>
      <w:r w:rsidR="00473A0F" w:rsidRPr="00FB456E">
        <w:rPr>
          <w:rFonts w:ascii="Times New Roman" w:eastAsia="Calibri" w:hAnsi="Times New Roman" w:cs="Times New Roman"/>
          <w:sz w:val="24"/>
          <w:szCs w:val="24"/>
          <w:lang w:val="sr-Cyrl-BA"/>
        </w:rPr>
        <w:t xml:space="preserve">ако би се што реалније сагледало чињенично стање </w:t>
      </w:r>
      <w:r w:rsidR="00A8666D" w:rsidRPr="00FB456E">
        <w:rPr>
          <w:rFonts w:ascii="Times New Roman" w:eastAsia="Calibri" w:hAnsi="Times New Roman" w:cs="Times New Roman"/>
          <w:sz w:val="24"/>
          <w:szCs w:val="24"/>
          <w:lang w:val="sr-Cyrl-BA"/>
        </w:rPr>
        <w:t xml:space="preserve">и дали конкретни приједлози за рјешавање проблема у 9. гробном пољу са представницима ЈУ „Дирекција за изградњу и развој града“ ДОО Бијељина изашло се на лице мјеста. Након тога, израдили су и доставили Извјештај за Ново градско гробљеу коме детаљно описују проблем слијегања терена и дају стручне смјернице за рјешавање истог. </w:t>
      </w:r>
    </w:p>
    <w:p w:rsidR="00A40444" w:rsidRPr="00FB456E" w:rsidRDefault="00A40444" w:rsidP="00FB456E">
      <w:pPr>
        <w:spacing w:after="0" w:line="240" w:lineRule="auto"/>
        <w:ind w:firstLine="360"/>
        <w:jc w:val="both"/>
        <w:rPr>
          <w:rFonts w:ascii="Times New Roman" w:eastAsia="Calibri" w:hAnsi="Times New Roman" w:cs="Times New Roman"/>
          <w:sz w:val="24"/>
          <w:szCs w:val="24"/>
          <w:lang w:val="sr-Cyrl-BA"/>
        </w:rPr>
      </w:pPr>
    </w:p>
    <w:p w:rsidR="008A5988" w:rsidRDefault="00A8666D" w:rsidP="00FB456E">
      <w:pPr>
        <w:spacing w:after="0" w:line="240" w:lineRule="auto"/>
        <w:ind w:firstLine="360"/>
        <w:jc w:val="both"/>
        <w:rPr>
          <w:rFonts w:ascii="Times New Roman" w:eastAsiaTheme="minorEastAsia" w:hAnsi="Times New Roman" w:cs="Times New Roman"/>
          <w:sz w:val="24"/>
          <w:szCs w:val="24"/>
          <w:lang w:val="sr-Cyrl-BA" w:eastAsia="sr-Latn-BA"/>
        </w:rPr>
      </w:pPr>
      <w:r w:rsidRPr="00FB456E">
        <w:rPr>
          <w:rFonts w:ascii="Times New Roman" w:eastAsia="Calibri" w:hAnsi="Times New Roman" w:cs="Times New Roman"/>
          <w:sz w:val="24"/>
          <w:szCs w:val="24"/>
          <w:lang w:val="sr-Cyrl-BA"/>
        </w:rPr>
        <w:t xml:space="preserve">    Након добијања сагласности на горе поменути Захтјев једногласном одлуком свих чланова Надзорног одбора предузећа, </w:t>
      </w:r>
      <w:r w:rsidR="00F877FC" w:rsidRPr="00FB456E">
        <w:rPr>
          <w:rFonts w:ascii="Times New Roman" w:eastAsia="Calibri" w:hAnsi="Times New Roman" w:cs="Times New Roman"/>
          <w:sz w:val="24"/>
          <w:szCs w:val="24"/>
          <w:lang w:val="sr-Cyrl-BA"/>
        </w:rPr>
        <w:t xml:space="preserve">Управа предузећа </w:t>
      </w:r>
      <w:r w:rsidR="00A97237" w:rsidRPr="00FB456E">
        <w:rPr>
          <w:rFonts w:ascii="Times New Roman" w:eastAsia="Calibri" w:hAnsi="Times New Roman" w:cs="Times New Roman"/>
          <w:sz w:val="24"/>
          <w:szCs w:val="24"/>
          <w:lang w:val="sr-Cyrl-BA"/>
        </w:rPr>
        <w:t xml:space="preserve">је покренула </w:t>
      </w:r>
      <w:r w:rsidR="00A97237" w:rsidRPr="00BA7B1B">
        <w:rPr>
          <w:rFonts w:ascii="Times New Roman" w:eastAsia="Calibri" w:hAnsi="Times New Roman" w:cs="Times New Roman"/>
          <w:sz w:val="24"/>
          <w:szCs w:val="24"/>
          <w:lang w:val="ru-RU"/>
        </w:rPr>
        <w:t>поступ</w:t>
      </w:r>
      <w:r w:rsidR="00A97237" w:rsidRPr="00FB456E">
        <w:rPr>
          <w:rFonts w:ascii="Times New Roman" w:eastAsia="Calibri" w:hAnsi="Times New Roman" w:cs="Times New Roman"/>
          <w:sz w:val="24"/>
          <w:szCs w:val="24"/>
          <w:lang w:val="sr-Cyrl-BA"/>
        </w:rPr>
        <w:t>ак</w:t>
      </w:r>
      <w:r w:rsidR="008A5988" w:rsidRPr="00BA7B1B">
        <w:rPr>
          <w:rFonts w:ascii="Times New Roman" w:eastAsia="Calibri" w:hAnsi="Times New Roman" w:cs="Times New Roman"/>
          <w:sz w:val="24"/>
          <w:szCs w:val="24"/>
          <w:lang w:val="ru-RU"/>
        </w:rPr>
        <w:t xml:space="preserve"> реконструкције оштећених гробних мјеста на Новом градском гробљу Хасе-Бријесница (гробно поље 9) број 2-1-68/22 од 31.01.2022.годин</w:t>
      </w:r>
      <w:r w:rsidR="008A5988" w:rsidRPr="00FB456E">
        <w:rPr>
          <w:rFonts w:ascii="Times New Roman" w:eastAsia="Calibri" w:hAnsi="Times New Roman" w:cs="Times New Roman"/>
          <w:sz w:val="24"/>
          <w:szCs w:val="24"/>
        </w:rPr>
        <w:t>e</w:t>
      </w:r>
      <w:r w:rsidR="00F877FC" w:rsidRPr="00FB456E">
        <w:rPr>
          <w:rFonts w:ascii="Times New Roman" w:eastAsia="Calibri" w:hAnsi="Times New Roman" w:cs="Times New Roman"/>
          <w:sz w:val="24"/>
          <w:szCs w:val="24"/>
          <w:lang w:val="sr-Cyrl-BA"/>
        </w:rPr>
        <w:t xml:space="preserve"> те је формирана </w:t>
      </w:r>
      <w:r w:rsidR="008A5988" w:rsidRPr="00FB456E">
        <w:rPr>
          <w:rFonts w:ascii="Times New Roman" w:eastAsia="Calibri" w:hAnsi="Times New Roman" w:cs="Times New Roman"/>
          <w:sz w:val="24"/>
          <w:szCs w:val="24"/>
          <w:lang w:val="sr-Cyrl-BA"/>
        </w:rPr>
        <w:t xml:space="preserve"> трочлана комисија са задатком </w:t>
      </w:r>
      <w:r w:rsidR="00A97237" w:rsidRPr="00FB456E">
        <w:rPr>
          <w:rFonts w:ascii="Times New Roman" w:eastAsia="Calibri" w:hAnsi="Times New Roman" w:cs="Times New Roman"/>
          <w:sz w:val="24"/>
          <w:szCs w:val="24"/>
          <w:lang w:val="sr-Cyrl-BA"/>
        </w:rPr>
        <w:t xml:space="preserve">да </w:t>
      </w:r>
      <w:r w:rsidR="008A5988" w:rsidRPr="00FB456E">
        <w:rPr>
          <w:rFonts w:ascii="Times New Roman" w:eastAsiaTheme="minorEastAsia" w:hAnsi="Times New Roman" w:cs="Times New Roman"/>
          <w:sz w:val="24"/>
          <w:szCs w:val="24"/>
          <w:lang w:val="sr-Cyrl-BA" w:eastAsia="sr-Latn-BA"/>
        </w:rPr>
        <w:t>изради запис</w:t>
      </w:r>
      <w:r w:rsidR="00F877FC" w:rsidRPr="00FB456E">
        <w:rPr>
          <w:rFonts w:ascii="Times New Roman" w:eastAsiaTheme="minorEastAsia" w:hAnsi="Times New Roman" w:cs="Times New Roman"/>
          <w:sz w:val="24"/>
          <w:szCs w:val="24"/>
          <w:lang w:val="sr-Cyrl-BA" w:eastAsia="sr-Latn-BA"/>
        </w:rPr>
        <w:t xml:space="preserve">ник са лица мјеста о затеченом </w:t>
      </w:r>
      <w:r w:rsidR="008A5988" w:rsidRPr="00FB456E">
        <w:rPr>
          <w:rFonts w:ascii="Times New Roman" w:eastAsiaTheme="minorEastAsia" w:hAnsi="Times New Roman" w:cs="Times New Roman"/>
          <w:sz w:val="24"/>
          <w:szCs w:val="24"/>
          <w:lang w:val="sr-Cyrl-BA" w:eastAsia="sr-Latn-BA"/>
        </w:rPr>
        <w:t>стању  и идентификацију парапета који треба да се поруше, при чему ће јасно навести ознаке гробног мјеста према евиденцији  у гробишној евид</w:t>
      </w:r>
      <w:r w:rsidR="00A97237" w:rsidRPr="00FB456E">
        <w:rPr>
          <w:rFonts w:ascii="Times New Roman" w:eastAsiaTheme="minorEastAsia" w:hAnsi="Times New Roman" w:cs="Times New Roman"/>
          <w:sz w:val="24"/>
          <w:szCs w:val="24"/>
          <w:lang w:val="sr-Cyrl-BA" w:eastAsia="sr-Latn-BA"/>
        </w:rPr>
        <w:t>енцији Предузећа, име и презиме</w:t>
      </w:r>
      <w:r w:rsidR="008A5988" w:rsidRPr="00FB456E">
        <w:rPr>
          <w:rFonts w:ascii="Times New Roman" w:eastAsiaTheme="minorEastAsia" w:hAnsi="Times New Roman" w:cs="Times New Roman"/>
          <w:sz w:val="24"/>
          <w:szCs w:val="24"/>
          <w:lang w:val="sr-Cyrl-BA" w:eastAsia="sr-Latn-BA"/>
        </w:rPr>
        <w:t xml:space="preserve"> сахрањеног лица или резервацију на име, уколико је гробно мјесто празно;да утврди укупне трошкове реконструкције  парапета на  деветом гробном пољу на Новом градском гробљу Хасе – Бријесница а на основу калкулације  утрошка грађевинског материјала  израђеног од стране  дипломираног инжињера Миленка Ђокића те </w:t>
      </w:r>
      <w:r w:rsidR="008A5988" w:rsidRPr="00FB456E">
        <w:rPr>
          <w:rFonts w:ascii="Times New Roman" w:eastAsia="Calibri" w:hAnsi="Times New Roman" w:cs="Times New Roman"/>
          <w:sz w:val="24"/>
          <w:szCs w:val="24"/>
          <w:lang w:val="sr-Cyrl-BA"/>
        </w:rPr>
        <w:t>д</w:t>
      </w:r>
      <w:r w:rsidR="008A5988" w:rsidRPr="00FB456E">
        <w:rPr>
          <w:rFonts w:ascii="Times New Roman" w:eastAsiaTheme="minorEastAsia" w:hAnsi="Times New Roman" w:cs="Times New Roman"/>
          <w:sz w:val="24"/>
          <w:szCs w:val="24"/>
          <w:lang w:val="sr-Cyrl-BA" w:eastAsia="sr-Latn-BA"/>
        </w:rPr>
        <w:t xml:space="preserve">а, након утврђеног чињеничног стања и израде калкулације, сачини записник о затеченом стању у гробном пољу 9.на Новом градском гробљу Хасе – Бријесница и Записник о процијењеној висини неопходниш трошкова за санацију парапета у гробном пољу -9. на Новом градском гробљу Хасе – Бријесница који ће доставити Директору на увид и даљу обраду. </w:t>
      </w:r>
    </w:p>
    <w:p w:rsidR="00A40444" w:rsidRPr="00FB456E" w:rsidRDefault="00A40444" w:rsidP="00FB456E">
      <w:pPr>
        <w:spacing w:after="0" w:line="240" w:lineRule="auto"/>
        <w:ind w:firstLine="360"/>
        <w:jc w:val="both"/>
        <w:rPr>
          <w:rFonts w:ascii="Times New Roman" w:eastAsiaTheme="minorEastAsia" w:hAnsi="Times New Roman" w:cs="Times New Roman"/>
          <w:sz w:val="24"/>
          <w:szCs w:val="24"/>
          <w:lang w:val="sr-Cyrl-BA" w:eastAsia="sr-Latn-BA"/>
        </w:rPr>
      </w:pPr>
    </w:p>
    <w:p w:rsidR="008A5988" w:rsidRDefault="008A5988" w:rsidP="00FB456E">
      <w:pPr>
        <w:autoSpaceDN w:val="0"/>
        <w:spacing w:after="0" w:line="240" w:lineRule="auto"/>
        <w:ind w:firstLine="709"/>
        <w:jc w:val="both"/>
        <w:rPr>
          <w:rFonts w:ascii="Times New Roman" w:eastAsia="Calibri" w:hAnsi="Times New Roman" w:cs="Times New Roman"/>
          <w:sz w:val="24"/>
          <w:szCs w:val="24"/>
          <w:lang w:val="sr-Cyrl-BA"/>
        </w:rPr>
      </w:pPr>
      <w:r w:rsidRPr="0085039A">
        <w:rPr>
          <w:rFonts w:ascii="Times New Roman" w:eastAsia="Calibri" w:hAnsi="Times New Roman" w:cs="Times New Roman"/>
          <w:sz w:val="24"/>
          <w:szCs w:val="24"/>
          <w:lang w:val="ru-RU"/>
        </w:rPr>
        <w:lastRenderedPageBreak/>
        <w:t>Обиласком деветог гробног поља</w:t>
      </w:r>
      <w:r w:rsidRPr="00FB456E">
        <w:rPr>
          <w:rFonts w:ascii="Times New Roman" w:eastAsia="Calibri" w:hAnsi="Times New Roman" w:cs="Times New Roman"/>
          <w:sz w:val="24"/>
          <w:szCs w:val="24"/>
          <w:lang w:val="sr-Cyrl-BA"/>
        </w:rPr>
        <w:t>, именована комисија је констатовала да је</w:t>
      </w:r>
      <w:r w:rsidRPr="0085039A">
        <w:rPr>
          <w:rFonts w:ascii="Times New Roman" w:eastAsia="Calibri" w:hAnsi="Times New Roman" w:cs="Times New Roman"/>
          <w:sz w:val="24"/>
          <w:szCs w:val="24"/>
          <w:lang w:val="ru-RU"/>
        </w:rPr>
        <w:t xml:space="preserve"> на Новом градском гробљу</w:t>
      </w:r>
      <w:r w:rsidRPr="00FB456E">
        <w:rPr>
          <w:rFonts w:ascii="Times New Roman" w:eastAsia="Calibri" w:hAnsi="Times New Roman" w:cs="Times New Roman"/>
          <w:sz w:val="24"/>
          <w:szCs w:val="24"/>
          <w:lang w:val="sr-Cyrl-BA"/>
        </w:rPr>
        <w:t xml:space="preserve"> Хасе - Бријесница</w:t>
      </w:r>
      <w:r w:rsidRPr="0085039A">
        <w:rPr>
          <w:rFonts w:ascii="Times New Roman" w:eastAsia="Calibri" w:hAnsi="Times New Roman" w:cs="Times New Roman"/>
          <w:sz w:val="24"/>
          <w:szCs w:val="24"/>
          <w:lang w:val="ru-RU"/>
        </w:rPr>
        <w:t xml:space="preserve"> лако уочљиво слијегање терена на површини које заузимају редови 9, 10 и 11 која се креће од 10 до 15 </w:t>
      </w:r>
      <w:r w:rsidRPr="00FB456E">
        <w:rPr>
          <w:rFonts w:ascii="Times New Roman" w:eastAsia="Calibri" w:hAnsi="Times New Roman" w:cs="Times New Roman"/>
          <w:sz w:val="24"/>
          <w:szCs w:val="24"/>
        </w:rPr>
        <w:t>cm</w:t>
      </w:r>
      <w:r w:rsidRPr="0085039A">
        <w:rPr>
          <w:rFonts w:ascii="Times New Roman" w:eastAsia="Calibri" w:hAnsi="Times New Roman" w:cs="Times New Roman"/>
          <w:sz w:val="24"/>
          <w:szCs w:val="24"/>
          <w:lang w:val="ru-RU"/>
        </w:rPr>
        <w:t>. Од раније је познато да се предметни редови (читав овај дио Новог градског гробља) налази на насипу који се креће измеђ</w:t>
      </w:r>
      <w:r w:rsidRPr="00FB456E">
        <w:rPr>
          <w:rFonts w:ascii="Times New Roman" w:eastAsia="Calibri" w:hAnsi="Times New Roman" w:cs="Times New Roman"/>
          <w:sz w:val="24"/>
          <w:szCs w:val="24"/>
          <w:lang w:val="sr-Cyrl-BA"/>
        </w:rPr>
        <w:t>у</w:t>
      </w:r>
      <w:r w:rsidRPr="0085039A">
        <w:rPr>
          <w:rFonts w:ascii="Times New Roman" w:eastAsia="Calibri" w:hAnsi="Times New Roman" w:cs="Times New Roman"/>
          <w:sz w:val="24"/>
          <w:szCs w:val="24"/>
          <w:lang w:val="ru-RU"/>
        </w:rPr>
        <w:t xml:space="preserve">  3 и 4 </w:t>
      </w:r>
      <w:r w:rsidRPr="00FB456E">
        <w:rPr>
          <w:rFonts w:ascii="Times New Roman" w:eastAsia="Calibri" w:hAnsi="Times New Roman" w:cs="Times New Roman"/>
          <w:sz w:val="24"/>
          <w:szCs w:val="24"/>
        </w:rPr>
        <w:t>m</w:t>
      </w:r>
      <w:r w:rsidRPr="0085039A">
        <w:rPr>
          <w:rFonts w:ascii="Times New Roman" w:eastAsia="Calibri" w:hAnsi="Times New Roman" w:cs="Times New Roman"/>
          <w:sz w:val="24"/>
          <w:szCs w:val="24"/>
          <w:lang w:val="ru-RU"/>
        </w:rPr>
        <w:t xml:space="preserve"> дебљине. Мјерењем је утврђено да је површина која је претрпјела слијегање димензије 18</w:t>
      </w:r>
      <w:r w:rsidRPr="00FB456E">
        <w:rPr>
          <w:rFonts w:ascii="Times New Roman" w:eastAsia="Calibri" w:hAnsi="Times New Roman" w:cs="Times New Roman"/>
          <w:sz w:val="24"/>
          <w:szCs w:val="24"/>
        </w:rPr>
        <w:t>m</w:t>
      </w:r>
      <w:r w:rsidRPr="0085039A">
        <w:rPr>
          <w:rFonts w:ascii="Times New Roman" w:eastAsia="Calibri" w:hAnsi="Times New Roman" w:cs="Times New Roman"/>
          <w:sz w:val="24"/>
          <w:szCs w:val="24"/>
          <w:lang w:val="ru-RU"/>
        </w:rPr>
        <w:t>х12</w:t>
      </w:r>
      <w:r w:rsidRPr="00FB456E">
        <w:rPr>
          <w:rFonts w:ascii="Times New Roman" w:eastAsia="Calibri" w:hAnsi="Times New Roman" w:cs="Times New Roman"/>
          <w:sz w:val="24"/>
          <w:szCs w:val="24"/>
        </w:rPr>
        <w:t>m</w:t>
      </w:r>
      <w:r w:rsidRPr="0085039A">
        <w:rPr>
          <w:rFonts w:ascii="Times New Roman" w:eastAsia="Calibri" w:hAnsi="Times New Roman" w:cs="Times New Roman"/>
          <w:sz w:val="24"/>
          <w:szCs w:val="24"/>
          <w:lang w:val="ru-RU"/>
        </w:rPr>
        <w:t>, на којој је изграђено 18 парапета од чега је 16 дводијелних и 2 једнодијелна, а сахрањено је 14 лица.</w:t>
      </w:r>
    </w:p>
    <w:p w:rsidR="00A40444" w:rsidRPr="00A40444" w:rsidRDefault="00A40444" w:rsidP="00FB456E">
      <w:pPr>
        <w:autoSpaceDN w:val="0"/>
        <w:spacing w:after="0" w:line="240" w:lineRule="auto"/>
        <w:ind w:firstLine="709"/>
        <w:jc w:val="both"/>
        <w:rPr>
          <w:rFonts w:ascii="Times New Roman" w:eastAsia="Calibri" w:hAnsi="Times New Roman" w:cs="Times New Roman"/>
          <w:sz w:val="24"/>
          <w:szCs w:val="24"/>
          <w:lang w:val="sr-Cyrl-BA"/>
        </w:rPr>
      </w:pPr>
    </w:p>
    <w:p w:rsidR="008A5988" w:rsidRDefault="008A5988" w:rsidP="00FB456E">
      <w:pPr>
        <w:autoSpaceDN w:val="0"/>
        <w:spacing w:after="0" w:line="240" w:lineRule="auto"/>
        <w:ind w:firstLine="709"/>
        <w:jc w:val="both"/>
        <w:rPr>
          <w:rFonts w:ascii="Times New Roman" w:eastAsia="Calibri" w:hAnsi="Times New Roman" w:cs="Times New Roman"/>
          <w:sz w:val="24"/>
          <w:szCs w:val="24"/>
          <w:lang w:val="sr-Cyrl-BA"/>
        </w:rPr>
      </w:pPr>
      <w:r w:rsidRPr="00FB456E">
        <w:rPr>
          <w:rFonts w:ascii="Times New Roman" w:eastAsia="Calibri" w:hAnsi="Times New Roman" w:cs="Times New Roman"/>
          <w:sz w:val="24"/>
          <w:szCs w:val="24"/>
          <w:lang w:val="sr-Cyrl-BA"/>
        </w:rPr>
        <w:t>У</w:t>
      </w:r>
      <w:r w:rsidRPr="0085039A">
        <w:rPr>
          <w:rFonts w:ascii="Times New Roman" w:eastAsia="Calibri" w:hAnsi="Times New Roman" w:cs="Times New Roman"/>
          <w:sz w:val="24"/>
          <w:szCs w:val="24"/>
          <w:lang w:val="ru-RU"/>
        </w:rPr>
        <w:t xml:space="preserve"> оквиру процјене висине трошкова неопходних за санацију парапета у гробном пољу 9 на Новом градском гробљу Хасе – Бријесница</w:t>
      </w:r>
      <w:r w:rsidRPr="00FB456E">
        <w:rPr>
          <w:rFonts w:ascii="Times New Roman" w:eastAsia="Calibri" w:hAnsi="Times New Roman" w:cs="Times New Roman"/>
          <w:sz w:val="24"/>
          <w:szCs w:val="24"/>
          <w:lang w:val="sr-Cyrl-BA"/>
        </w:rPr>
        <w:t xml:space="preserve"> било је потребно</w:t>
      </w:r>
      <w:r w:rsidRPr="0085039A">
        <w:rPr>
          <w:rFonts w:ascii="Times New Roman" w:eastAsia="Calibri" w:hAnsi="Times New Roman" w:cs="Times New Roman"/>
          <w:sz w:val="24"/>
          <w:szCs w:val="24"/>
          <w:lang w:val="ru-RU"/>
        </w:rPr>
        <w:t xml:space="preserve"> изра</w:t>
      </w:r>
      <w:r w:rsidRPr="00FB456E">
        <w:rPr>
          <w:rFonts w:ascii="Times New Roman" w:eastAsia="Calibri" w:hAnsi="Times New Roman" w:cs="Times New Roman"/>
          <w:sz w:val="24"/>
          <w:szCs w:val="24"/>
          <w:lang w:val="sr-Cyrl-BA"/>
        </w:rPr>
        <w:t>дити</w:t>
      </w:r>
      <w:r w:rsidRPr="0085039A">
        <w:rPr>
          <w:rFonts w:ascii="Times New Roman" w:eastAsia="Calibri" w:hAnsi="Times New Roman" w:cs="Times New Roman"/>
          <w:sz w:val="24"/>
          <w:szCs w:val="24"/>
          <w:lang w:val="ru-RU"/>
        </w:rPr>
        <w:t xml:space="preserve"> калкулациј</w:t>
      </w:r>
      <w:r w:rsidRPr="00FB456E">
        <w:rPr>
          <w:rFonts w:ascii="Times New Roman" w:eastAsia="Calibri" w:hAnsi="Times New Roman" w:cs="Times New Roman"/>
          <w:sz w:val="24"/>
          <w:szCs w:val="24"/>
          <w:lang w:val="sr-Cyrl-BA"/>
        </w:rPr>
        <w:t>у</w:t>
      </w:r>
      <w:r w:rsidRPr="0085039A">
        <w:rPr>
          <w:rFonts w:ascii="Times New Roman" w:eastAsia="Calibri" w:hAnsi="Times New Roman" w:cs="Times New Roman"/>
          <w:sz w:val="24"/>
          <w:szCs w:val="24"/>
          <w:lang w:val="ru-RU"/>
        </w:rPr>
        <w:t xml:space="preserve"> утрошка грађевинског материјала</w:t>
      </w:r>
      <w:r w:rsidRPr="00FB456E">
        <w:rPr>
          <w:rFonts w:ascii="Times New Roman" w:eastAsia="Calibri" w:hAnsi="Times New Roman" w:cs="Times New Roman"/>
          <w:sz w:val="24"/>
          <w:szCs w:val="24"/>
          <w:lang w:val="sr-Cyrl-BA"/>
        </w:rPr>
        <w:t>, за коју су потребна конкретна стручна знања те је</w:t>
      </w:r>
      <w:r w:rsidR="00D27FB0">
        <w:rPr>
          <w:rFonts w:ascii="Times New Roman" w:eastAsia="Calibri" w:hAnsi="Times New Roman" w:cs="Times New Roman"/>
          <w:sz w:val="24"/>
          <w:szCs w:val="24"/>
          <w:lang w:val="sr-Latn-RS"/>
        </w:rPr>
        <w:t xml:space="preserve"> </w:t>
      </w:r>
      <w:r w:rsidRPr="00FB456E">
        <w:rPr>
          <w:rFonts w:ascii="Times New Roman" w:eastAsia="Calibri" w:hAnsi="Times New Roman" w:cs="Times New Roman"/>
          <w:sz w:val="24"/>
          <w:szCs w:val="24"/>
          <w:lang w:val="sr-Cyrl-BA"/>
        </w:rPr>
        <w:t xml:space="preserve">у те сврхе на основу уговора о дјелу ангажован </w:t>
      </w:r>
      <w:r w:rsidRPr="0085039A">
        <w:rPr>
          <w:rFonts w:ascii="Times New Roman" w:eastAsia="Calibri" w:hAnsi="Times New Roman" w:cs="Times New Roman"/>
          <w:sz w:val="24"/>
          <w:szCs w:val="24"/>
          <w:lang w:val="ru-RU"/>
        </w:rPr>
        <w:t xml:space="preserve">дипл.инж.грађевине који је исту и израдио, </w:t>
      </w:r>
      <w:r w:rsidR="00D27FB0">
        <w:rPr>
          <w:rFonts w:ascii="Times New Roman" w:eastAsia="Calibri" w:hAnsi="Times New Roman" w:cs="Times New Roman"/>
          <w:sz w:val="24"/>
          <w:szCs w:val="24"/>
          <w:lang w:val="sr-Cyrl-BA"/>
        </w:rPr>
        <w:t xml:space="preserve">на основу </w:t>
      </w:r>
      <w:r w:rsidRPr="0085039A">
        <w:rPr>
          <w:rFonts w:ascii="Times New Roman" w:eastAsia="Calibri" w:hAnsi="Times New Roman" w:cs="Times New Roman"/>
          <w:sz w:val="24"/>
          <w:szCs w:val="24"/>
          <w:lang w:val="ru-RU"/>
        </w:rPr>
        <w:t>тренутних цијена грађевинског материјала.</w:t>
      </w:r>
    </w:p>
    <w:p w:rsidR="00A40444" w:rsidRPr="00A40444" w:rsidRDefault="00A40444" w:rsidP="00FB456E">
      <w:pPr>
        <w:autoSpaceDN w:val="0"/>
        <w:spacing w:after="0" w:line="240" w:lineRule="auto"/>
        <w:ind w:firstLine="709"/>
        <w:jc w:val="both"/>
        <w:rPr>
          <w:rFonts w:ascii="Times New Roman" w:eastAsia="SimSun" w:hAnsi="Times New Roman" w:cs="Times New Roman"/>
          <w:kern w:val="3"/>
          <w:sz w:val="24"/>
          <w:szCs w:val="24"/>
          <w:lang w:val="sr-Cyrl-BA" w:eastAsia="zh-CN" w:bidi="hi-IN"/>
        </w:rPr>
      </w:pPr>
    </w:p>
    <w:p w:rsidR="008A5988" w:rsidRPr="00BA7B1B" w:rsidRDefault="008A5988" w:rsidP="00FB456E">
      <w:pPr>
        <w:autoSpaceDN w:val="0"/>
        <w:spacing w:after="0" w:line="240" w:lineRule="auto"/>
        <w:ind w:firstLine="720"/>
        <w:jc w:val="both"/>
        <w:rPr>
          <w:rFonts w:ascii="Times New Roman" w:eastAsia="Calibri" w:hAnsi="Times New Roman" w:cs="Times New Roman"/>
          <w:sz w:val="24"/>
          <w:szCs w:val="24"/>
          <w:lang w:val="ru-RU"/>
        </w:rPr>
      </w:pPr>
      <w:r w:rsidRPr="00BA7B1B">
        <w:rPr>
          <w:rFonts w:ascii="Times New Roman" w:eastAsia="Calibri" w:hAnsi="Times New Roman" w:cs="Times New Roman"/>
          <w:sz w:val="24"/>
          <w:szCs w:val="24"/>
          <w:lang w:val="ru-RU"/>
        </w:rPr>
        <w:t>Такође, постојала је процјена да би з</w:t>
      </w:r>
      <w:r w:rsidRPr="0085039A">
        <w:rPr>
          <w:rFonts w:ascii="Times New Roman" w:eastAsia="Calibri" w:hAnsi="Times New Roman" w:cs="Times New Roman"/>
          <w:sz w:val="24"/>
          <w:szCs w:val="24"/>
          <w:lang w:val="ru-RU"/>
        </w:rPr>
        <w:t>а потребе рушења постојећих парапета би</w:t>
      </w:r>
      <w:r w:rsidRPr="00FB456E">
        <w:rPr>
          <w:rFonts w:ascii="Times New Roman" w:eastAsia="Calibri" w:hAnsi="Times New Roman" w:cs="Times New Roman"/>
          <w:sz w:val="24"/>
          <w:szCs w:val="24"/>
          <w:lang w:val="sr-Cyrl-BA"/>
        </w:rPr>
        <w:t xml:space="preserve">ло </w:t>
      </w:r>
      <w:r w:rsidRPr="0085039A">
        <w:rPr>
          <w:rFonts w:ascii="Times New Roman" w:eastAsia="Calibri" w:hAnsi="Times New Roman" w:cs="Times New Roman"/>
          <w:sz w:val="24"/>
          <w:szCs w:val="24"/>
          <w:lang w:val="ru-RU"/>
        </w:rPr>
        <w:t>неопходно ангажовати грађевинске машине, процијењени број радних часова машина</w:t>
      </w:r>
      <w:r w:rsidRPr="00BA7B1B">
        <w:rPr>
          <w:rFonts w:ascii="Times New Roman" w:eastAsia="Calibri" w:hAnsi="Times New Roman" w:cs="Times New Roman"/>
          <w:sz w:val="24"/>
          <w:szCs w:val="24"/>
          <w:lang w:val="ru-RU"/>
        </w:rPr>
        <w:t>, у првом реду скипа и камиона.</w:t>
      </w:r>
    </w:p>
    <w:p w:rsidR="00A40444" w:rsidRPr="00BA7B1B" w:rsidRDefault="00A40444" w:rsidP="00FB456E">
      <w:pPr>
        <w:autoSpaceDN w:val="0"/>
        <w:spacing w:after="0" w:line="240" w:lineRule="auto"/>
        <w:ind w:firstLine="720"/>
        <w:jc w:val="both"/>
        <w:rPr>
          <w:rFonts w:ascii="Times New Roman" w:eastAsia="Calibri" w:hAnsi="Times New Roman" w:cs="Times New Roman"/>
          <w:sz w:val="24"/>
          <w:szCs w:val="24"/>
          <w:lang w:val="ru-RU"/>
        </w:rPr>
      </w:pPr>
    </w:p>
    <w:p w:rsidR="008A5988" w:rsidRPr="00BA7B1B" w:rsidRDefault="008A5988" w:rsidP="00FB456E">
      <w:pPr>
        <w:autoSpaceDN w:val="0"/>
        <w:spacing w:after="0" w:line="240" w:lineRule="auto"/>
        <w:ind w:firstLine="720"/>
        <w:jc w:val="both"/>
        <w:rPr>
          <w:rFonts w:ascii="Times New Roman" w:eastAsia="Calibri" w:hAnsi="Times New Roman" w:cs="Times New Roman"/>
          <w:sz w:val="24"/>
          <w:szCs w:val="24"/>
          <w:lang w:val="ru-RU"/>
        </w:rPr>
      </w:pPr>
      <w:r w:rsidRPr="0085039A">
        <w:rPr>
          <w:rFonts w:ascii="Times New Roman" w:eastAsia="Calibri" w:hAnsi="Times New Roman" w:cs="Times New Roman"/>
          <w:sz w:val="24"/>
          <w:szCs w:val="24"/>
          <w:lang w:val="ru-RU"/>
        </w:rPr>
        <w:t>За припрему терена</w:t>
      </w:r>
      <w:r w:rsidRPr="00FB456E">
        <w:rPr>
          <w:rFonts w:ascii="Times New Roman" w:eastAsia="Calibri" w:hAnsi="Times New Roman" w:cs="Times New Roman"/>
          <w:sz w:val="24"/>
          <w:szCs w:val="24"/>
          <w:lang w:val="sr-Cyrl-BA"/>
        </w:rPr>
        <w:t xml:space="preserve"> било је</w:t>
      </w:r>
      <w:r w:rsidRPr="0085039A">
        <w:rPr>
          <w:rFonts w:ascii="Times New Roman" w:eastAsia="Calibri" w:hAnsi="Times New Roman" w:cs="Times New Roman"/>
          <w:sz w:val="24"/>
          <w:szCs w:val="24"/>
          <w:lang w:val="ru-RU"/>
        </w:rPr>
        <w:t xml:space="preserve"> неопходно набавити 22,50 </w:t>
      </w:r>
      <w:r w:rsidRPr="00FB456E">
        <w:rPr>
          <w:rFonts w:ascii="Times New Roman" w:eastAsia="Calibri" w:hAnsi="Times New Roman" w:cs="Times New Roman"/>
          <w:sz w:val="24"/>
          <w:szCs w:val="24"/>
        </w:rPr>
        <w:t>m</w:t>
      </w:r>
      <w:r w:rsidRPr="0085039A">
        <w:rPr>
          <w:rFonts w:ascii="Times New Roman" w:eastAsia="Calibri" w:hAnsi="Times New Roman" w:cs="Times New Roman"/>
          <w:sz w:val="24"/>
          <w:szCs w:val="24"/>
          <w:lang w:val="ru-RU"/>
        </w:rPr>
        <w:t>³ ријечног камена гранулације преко 32, тзв „иберлауф“</w:t>
      </w:r>
      <w:r w:rsidRPr="00BA7B1B">
        <w:rPr>
          <w:rFonts w:ascii="Times New Roman" w:eastAsia="Calibri" w:hAnsi="Times New Roman" w:cs="Times New Roman"/>
          <w:sz w:val="24"/>
          <w:szCs w:val="24"/>
          <w:lang w:val="ru-RU"/>
        </w:rPr>
        <w:t>док би за</w:t>
      </w:r>
      <w:r w:rsidRPr="0085039A">
        <w:rPr>
          <w:rFonts w:ascii="Times New Roman" w:eastAsia="Calibri" w:hAnsi="Times New Roman" w:cs="Times New Roman"/>
          <w:sz w:val="24"/>
          <w:szCs w:val="24"/>
          <w:lang w:val="ru-RU"/>
        </w:rPr>
        <w:t xml:space="preserve"> набијање тампона</w:t>
      </w:r>
      <w:r w:rsidRPr="00BA7B1B">
        <w:rPr>
          <w:rFonts w:ascii="Times New Roman" w:eastAsia="Calibri" w:hAnsi="Times New Roman" w:cs="Times New Roman"/>
          <w:sz w:val="24"/>
          <w:szCs w:val="24"/>
          <w:lang w:val="ru-RU"/>
        </w:rPr>
        <w:t xml:space="preserve"> био</w:t>
      </w:r>
      <w:r w:rsidRPr="0085039A">
        <w:rPr>
          <w:rFonts w:ascii="Times New Roman" w:eastAsia="Calibri" w:hAnsi="Times New Roman" w:cs="Times New Roman"/>
          <w:sz w:val="24"/>
          <w:szCs w:val="24"/>
          <w:lang w:val="ru-RU"/>
        </w:rPr>
        <w:t xml:space="preserve"> потребан  и најам вибро жабе</w:t>
      </w:r>
      <w:r w:rsidRPr="00BA7B1B">
        <w:rPr>
          <w:rFonts w:ascii="Times New Roman" w:eastAsia="Calibri" w:hAnsi="Times New Roman" w:cs="Times New Roman"/>
          <w:sz w:val="24"/>
          <w:szCs w:val="24"/>
          <w:lang w:val="ru-RU"/>
        </w:rPr>
        <w:t xml:space="preserve">. Тако да када су се сагледали сви ови аспекти и узеле у обзир све чињенице, процијењено је да ће бити неопходно издвојити 8.244,10 КМ за потпуну реконструкцију дијела деветог поља на коме је дошло до слијегања материјала. </w:t>
      </w:r>
    </w:p>
    <w:p w:rsidR="00A40444" w:rsidRPr="00BA7B1B" w:rsidRDefault="00A40444" w:rsidP="00FB456E">
      <w:pPr>
        <w:autoSpaceDN w:val="0"/>
        <w:spacing w:after="0" w:line="240" w:lineRule="auto"/>
        <w:ind w:firstLine="720"/>
        <w:jc w:val="both"/>
        <w:rPr>
          <w:rFonts w:ascii="Times New Roman" w:eastAsia="SimSun" w:hAnsi="Times New Roman" w:cs="Times New Roman"/>
          <w:kern w:val="3"/>
          <w:sz w:val="24"/>
          <w:szCs w:val="24"/>
          <w:lang w:val="ru-RU" w:eastAsia="zh-CN" w:bidi="hi-IN"/>
        </w:rPr>
      </w:pPr>
    </w:p>
    <w:p w:rsidR="008A5988" w:rsidRDefault="008A5988" w:rsidP="00FB456E">
      <w:pPr>
        <w:autoSpaceDN w:val="0"/>
        <w:spacing w:after="0" w:line="240" w:lineRule="auto"/>
        <w:ind w:firstLine="720"/>
        <w:jc w:val="both"/>
        <w:rPr>
          <w:rFonts w:ascii="Times New Roman" w:eastAsia="Calibri" w:hAnsi="Times New Roman" w:cs="Times New Roman"/>
          <w:sz w:val="24"/>
          <w:szCs w:val="24"/>
          <w:lang w:val="sr-Cyrl-BA"/>
        </w:rPr>
      </w:pPr>
      <w:r w:rsidRPr="0085039A">
        <w:rPr>
          <w:rFonts w:ascii="Times New Roman" w:eastAsia="Calibri" w:hAnsi="Times New Roman" w:cs="Times New Roman"/>
          <w:sz w:val="24"/>
          <w:szCs w:val="24"/>
          <w:lang w:val="ru-RU"/>
        </w:rPr>
        <w:t>Временски оквир</w:t>
      </w:r>
      <w:r w:rsidRPr="00FB456E">
        <w:rPr>
          <w:rFonts w:ascii="Times New Roman" w:eastAsia="Calibri" w:hAnsi="Times New Roman" w:cs="Times New Roman"/>
          <w:sz w:val="24"/>
          <w:szCs w:val="24"/>
          <w:lang w:val="sr-Cyrl-BA"/>
        </w:rPr>
        <w:t xml:space="preserve"> предвиђен за извођење радова је </w:t>
      </w:r>
      <w:r w:rsidRPr="0085039A">
        <w:rPr>
          <w:rFonts w:ascii="Times New Roman" w:eastAsia="Calibri" w:hAnsi="Times New Roman" w:cs="Times New Roman"/>
          <w:sz w:val="24"/>
          <w:szCs w:val="24"/>
          <w:lang w:val="ru-RU"/>
        </w:rPr>
        <w:t xml:space="preserve">друга половина марта и прва половина априла </w:t>
      </w:r>
      <w:r w:rsidRPr="00FB456E">
        <w:rPr>
          <w:rFonts w:ascii="Times New Roman" w:eastAsia="Calibri" w:hAnsi="Times New Roman" w:cs="Times New Roman"/>
          <w:sz w:val="24"/>
          <w:szCs w:val="24"/>
          <w:lang w:val="sr-Cyrl-BA"/>
        </w:rPr>
        <w:t>2022.године</w:t>
      </w:r>
      <w:r w:rsidRPr="0085039A">
        <w:rPr>
          <w:rFonts w:ascii="Times New Roman" w:eastAsia="Calibri" w:hAnsi="Times New Roman" w:cs="Times New Roman"/>
          <w:sz w:val="24"/>
          <w:szCs w:val="24"/>
          <w:lang w:val="ru-RU"/>
        </w:rPr>
        <w:t>.</w:t>
      </w:r>
    </w:p>
    <w:p w:rsidR="00A40444" w:rsidRPr="00A40444" w:rsidRDefault="00A40444" w:rsidP="00FB456E">
      <w:pPr>
        <w:autoSpaceDN w:val="0"/>
        <w:spacing w:after="0" w:line="240" w:lineRule="auto"/>
        <w:ind w:firstLine="720"/>
        <w:jc w:val="both"/>
        <w:rPr>
          <w:rFonts w:ascii="Times New Roman" w:eastAsia="Calibri" w:hAnsi="Times New Roman" w:cs="Times New Roman"/>
          <w:sz w:val="24"/>
          <w:szCs w:val="24"/>
          <w:lang w:val="sr-Cyrl-BA"/>
        </w:rPr>
      </w:pPr>
    </w:p>
    <w:p w:rsidR="008A5988" w:rsidRDefault="008A5988" w:rsidP="00FB456E">
      <w:pPr>
        <w:autoSpaceDN w:val="0"/>
        <w:spacing w:after="0" w:line="240" w:lineRule="auto"/>
        <w:ind w:firstLine="720"/>
        <w:jc w:val="both"/>
        <w:rPr>
          <w:rFonts w:ascii="Times New Roman" w:eastAsia="Calibri" w:hAnsi="Times New Roman" w:cs="Times New Roman"/>
          <w:sz w:val="24"/>
          <w:szCs w:val="24"/>
          <w:lang w:val="sr-Cyrl-BA"/>
        </w:rPr>
      </w:pPr>
      <w:r w:rsidRPr="0085039A">
        <w:rPr>
          <w:rFonts w:ascii="Times New Roman" w:eastAsia="Calibri" w:hAnsi="Times New Roman" w:cs="Times New Roman"/>
          <w:sz w:val="24"/>
          <w:szCs w:val="24"/>
          <w:lang w:val="ru-RU"/>
        </w:rPr>
        <w:t>Приликом израде калкулације процјене трошкова Служба за погребне послове и Служба за финансисјке послове доставила је и радне налоге за израду гробница, а за које је констатовано да морају бити уклоњене – порушене</w:t>
      </w:r>
      <w:r w:rsidRPr="00BA7B1B">
        <w:rPr>
          <w:rFonts w:ascii="Times New Roman" w:eastAsia="Calibri" w:hAnsi="Times New Roman" w:cs="Times New Roman"/>
          <w:sz w:val="24"/>
          <w:szCs w:val="24"/>
          <w:lang w:val="ru-RU"/>
        </w:rPr>
        <w:t>. Оно што је</w:t>
      </w:r>
      <w:r w:rsidRPr="00FB456E">
        <w:rPr>
          <w:rFonts w:ascii="Times New Roman" w:eastAsia="Calibri" w:hAnsi="Times New Roman" w:cs="Times New Roman"/>
          <w:sz w:val="24"/>
          <w:szCs w:val="24"/>
          <w:lang w:val="sr-Cyrl-BA"/>
        </w:rPr>
        <w:t xml:space="preserve"> комисија истакла</w:t>
      </w:r>
      <w:r w:rsidRPr="00BA7B1B">
        <w:rPr>
          <w:rFonts w:ascii="Times New Roman" w:eastAsia="Calibri" w:hAnsi="Times New Roman" w:cs="Times New Roman"/>
          <w:sz w:val="24"/>
          <w:szCs w:val="24"/>
          <w:lang w:val="ru-RU"/>
        </w:rPr>
        <w:t xml:space="preserve"> јесте чињеница да</w:t>
      </w:r>
      <w:r w:rsidRPr="00FB456E">
        <w:rPr>
          <w:rFonts w:ascii="Times New Roman" w:eastAsia="Calibri" w:hAnsi="Times New Roman" w:cs="Times New Roman"/>
          <w:sz w:val="24"/>
          <w:szCs w:val="24"/>
          <w:lang w:val="sr-Cyrl-BA"/>
        </w:rPr>
        <w:t xml:space="preserve"> је</w:t>
      </w:r>
      <w:r w:rsidR="00D27FB0">
        <w:rPr>
          <w:rFonts w:ascii="Times New Roman" w:eastAsia="Calibri" w:hAnsi="Times New Roman" w:cs="Times New Roman"/>
          <w:sz w:val="24"/>
          <w:szCs w:val="24"/>
          <w:lang w:val="ru-RU"/>
        </w:rPr>
        <w:t xml:space="preserve"> процијењени износ од 8.244,10КМ</w:t>
      </w:r>
      <w:r w:rsidRPr="00BA7B1B">
        <w:rPr>
          <w:rFonts w:ascii="Times New Roman" w:eastAsia="Calibri" w:hAnsi="Times New Roman" w:cs="Times New Roman"/>
          <w:sz w:val="24"/>
          <w:szCs w:val="24"/>
          <w:lang w:val="ru-RU"/>
        </w:rPr>
        <w:t xml:space="preserve"> подложан промјенама, односно да може бити увећан јер приликом извођења радова може доћи и до додатних трошкова који ће утицати на стварну цијену коштања.Додатни трошкови могу настати усљед  већег бројА радних часова радне машине за рушење постојећих парапета, потребне веће количина ријечног камена гранулације 32, „иберлауф“, трошкови вибро жабе за набијање тампона, а у највећој мјери цијене грађевинског материјала која је такође подложна промијенама које се не могу предви</w:t>
      </w:r>
      <w:r w:rsidRPr="00FB456E">
        <w:rPr>
          <w:rFonts w:ascii="Times New Roman" w:eastAsia="Calibri" w:hAnsi="Times New Roman" w:cs="Times New Roman"/>
          <w:sz w:val="24"/>
          <w:szCs w:val="24"/>
          <w:lang w:val="sr-Cyrl-BA"/>
        </w:rPr>
        <w:t>д</w:t>
      </w:r>
      <w:r w:rsidRPr="00BA7B1B">
        <w:rPr>
          <w:rFonts w:ascii="Times New Roman" w:eastAsia="Calibri" w:hAnsi="Times New Roman" w:cs="Times New Roman"/>
          <w:sz w:val="24"/>
          <w:szCs w:val="24"/>
          <w:lang w:val="ru-RU"/>
        </w:rPr>
        <w:t xml:space="preserve">јети.  </w:t>
      </w:r>
    </w:p>
    <w:p w:rsidR="00A40444" w:rsidRPr="00A40444" w:rsidRDefault="00A40444" w:rsidP="00FB456E">
      <w:pPr>
        <w:autoSpaceDN w:val="0"/>
        <w:spacing w:after="0" w:line="240" w:lineRule="auto"/>
        <w:ind w:firstLine="720"/>
        <w:jc w:val="both"/>
        <w:rPr>
          <w:rFonts w:ascii="Times New Roman" w:eastAsia="Calibri" w:hAnsi="Times New Roman" w:cs="Times New Roman"/>
          <w:sz w:val="24"/>
          <w:szCs w:val="24"/>
          <w:lang w:val="sr-Cyrl-BA"/>
        </w:rPr>
      </w:pPr>
    </w:p>
    <w:p w:rsidR="008A5988" w:rsidRDefault="008A5988" w:rsidP="00FB456E">
      <w:pPr>
        <w:autoSpaceDN w:val="0"/>
        <w:spacing w:after="0" w:line="240" w:lineRule="auto"/>
        <w:jc w:val="both"/>
        <w:rPr>
          <w:rFonts w:ascii="Times New Roman" w:eastAsia="Calibri" w:hAnsi="Times New Roman" w:cs="Times New Roman"/>
          <w:sz w:val="24"/>
          <w:szCs w:val="24"/>
          <w:lang w:val="sr-Cyrl-BA"/>
        </w:rPr>
      </w:pPr>
      <w:r w:rsidRPr="00FB456E">
        <w:rPr>
          <w:rFonts w:ascii="Times New Roman" w:eastAsia="Calibri" w:hAnsi="Times New Roman" w:cs="Times New Roman"/>
          <w:sz w:val="24"/>
          <w:szCs w:val="24"/>
          <w:lang w:val="sr-Cyrl-BA"/>
        </w:rPr>
        <w:tab/>
        <w:t xml:space="preserve">Извјештај о затеченом стању на 9. пољу на Новом градском гробљу Хасе – Бријесница и процијењеним трошковима за реконструкцију број 2-1-189/22 од 10.02.2022.године који је израдила и доставила Надзорном одбору предузећа именована комисија, усвојен је од стране Надзорног одбора предузећа одлуком број 29/22 од 16.02.2022.године којом је и наложено Управи предузећа да предузме све потребне активности у циљу реконсктрукције гробног поља 9. на Новом градском гробљу Хасе – Бријесница. </w:t>
      </w:r>
    </w:p>
    <w:p w:rsidR="00A40444" w:rsidRPr="00FB456E" w:rsidRDefault="00A40444" w:rsidP="00FB456E">
      <w:pPr>
        <w:autoSpaceDN w:val="0"/>
        <w:spacing w:after="0" w:line="240" w:lineRule="auto"/>
        <w:jc w:val="both"/>
        <w:rPr>
          <w:rFonts w:ascii="Times New Roman" w:eastAsia="Calibri" w:hAnsi="Times New Roman" w:cs="Times New Roman"/>
          <w:sz w:val="24"/>
          <w:szCs w:val="24"/>
          <w:lang w:val="sr-Cyrl-BA"/>
        </w:rPr>
      </w:pPr>
    </w:p>
    <w:p w:rsidR="008A5988" w:rsidRDefault="008A5988" w:rsidP="00FB456E">
      <w:pPr>
        <w:autoSpaceDN w:val="0"/>
        <w:spacing w:after="0" w:line="240" w:lineRule="auto"/>
        <w:jc w:val="both"/>
        <w:rPr>
          <w:rFonts w:ascii="Times New Roman" w:eastAsia="Calibri" w:hAnsi="Times New Roman" w:cs="Times New Roman"/>
          <w:sz w:val="24"/>
          <w:szCs w:val="24"/>
          <w:lang w:val="sr-Cyrl-BA"/>
        </w:rPr>
      </w:pPr>
      <w:r w:rsidRPr="00FB456E">
        <w:rPr>
          <w:rFonts w:ascii="Times New Roman" w:eastAsia="Calibri" w:hAnsi="Times New Roman" w:cs="Times New Roman"/>
          <w:sz w:val="24"/>
          <w:szCs w:val="24"/>
          <w:lang w:val="sr-Cyrl-BA"/>
        </w:rPr>
        <w:tab/>
        <w:t xml:space="preserve">Након тога, </w:t>
      </w:r>
      <w:r w:rsidRPr="0085039A">
        <w:rPr>
          <w:rFonts w:ascii="Times New Roman" w:eastAsia="Calibri" w:hAnsi="Times New Roman" w:cs="Times New Roman"/>
          <w:sz w:val="24"/>
          <w:szCs w:val="24"/>
          <w:lang w:val="ru-RU"/>
        </w:rPr>
        <w:t>Управа предузећа обавила је састанке са власницима</w:t>
      </w:r>
      <w:r w:rsidR="00D27FB0">
        <w:rPr>
          <w:rFonts w:ascii="Times New Roman" w:eastAsia="Calibri" w:hAnsi="Times New Roman" w:cs="Times New Roman"/>
          <w:sz w:val="24"/>
          <w:szCs w:val="24"/>
          <w:lang w:val="ru-RU"/>
        </w:rPr>
        <w:t xml:space="preserve"> гробних мјеста над којима је</w:t>
      </w:r>
      <w:r w:rsidRPr="0085039A">
        <w:rPr>
          <w:rFonts w:ascii="Times New Roman" w:eastAsia="Calibri" w:hAnsi="Times New Roman" w:cs="Times New Roman"/>
          <w:sz w:val="24"/>
          <w:szCs w:val="24"/>
          <w:lang w:val="ru-RU"/>
        </w:rPr>
        <w:t xml:space="preserve"> било потребно извршити реконструкцију.</w:t>
      </w:r>
      <w:r w:rsidR="00D27FB0">
        <w:rPr>
          <w:rFonts w:ascii="Times New Roman" w:eastAsia="Calibri" w:hAnsi="Times New Roman" w:cs="Times New Roman"/>
          <w:sz w:val="24"/>
          <w:szCs w:val="24"/>
          <w:lang w:val="ru-RU"/>
        </w:rPr>
        <w:t xml:space="preserve"> </w:t>
      </w:r>
      <w:r w:rsidRPr="0085039A">
        <w:rPr>
          <w:rFonts w:ascii="Times New Roman" w:eastAsia="Calibri" w:hAnsi="Times New Roman" w:cs="Times New Roman"/>
          <w:sz w:val="24"/>
          <w:szCs w:val="24"/>
          <w:lang w:val="ru-RU"/>
        </w:rPr>
        <w:t>Састанци су обављени са 18 власника гробних мјеста којима је предочено да је до потребе за реконструкцијом дошло усљед слијегања земљишта и да ће све трошкове у вези са радовима на реконструкцији,  сносити Предузеће</w:t>
      </w:r>
      <w:r w:rsidRPr="00FB456E">
        <w:rPr>
          <w:rFonts w:ascii="Times New Roman" w:eastAsia="Calibri" w:hAnsi="Times New Roman" w:cs="Times New Roman"/>
          <w:sz w:val="24"/>
          <w:szCs w:val="24"/>
          <w:lang w:val="sr-Cyrl-BA"/>
        </w:rPr>
        <w:t xml:space="preserve">. </w:t>
      </w:r>
      <w:r w:rsidRPr="0085039A">
        <w:rPr>
          <w:rFonts w:ascii="Times New Roman" w:eastAsia="Calibri" w:hAnsi="Times New Roman" w:cs="Times New Roman"/>
          <w:sz w:val="24"/>
          <w:szCs w:val="24"/>
          <w:lang w:val="ru-RU"/>
        </w:rPr>
        <w:t xml:space="preserve">Том приликом од власника/корисника затражене су својеручно потписане сагласности у којима је недвосмислено исказана воља власника да се реконструкција над </w:t>
      </w:r>
      <w:r w:rsidRPr="0085039A">
        <w:rPr>
          <w:rFonts w:ascii="Times New Roman" w:eastAsia="Calibri" w:hAnsi="Times New Roman" w:cs="Times New Roman"/>
          <w:sz w:val="24"/>
          <w:szCs w:val="24"/>
          <w:lang w:val="ru-RU"/>
        </w:rPr>
        <w:lastRenderedPageBreak/>
        <w:t xml:space="preserve">њиховим гробним мјестима изврши од стране Предузећа. Такође, власници су упитани да ли ће  у периоду у којем се предвиђа извођење  радова обављати вјерске обреде, и један власник је одговорио потврдно, тако да се реконструкција тог гробног мјеста није обавила када и остали него </w:t>
      </w:r>
      <w:r w:rsidRPr="00FB456E">
        <w:rPr>
          <w:rFonts w:ascii="Times New Roman" w:eastAsia="Calibri" w:hAnsi="Times New Roman" w:cs="Times New Roman"/>
          <w:sz w:val="24"/>
          <w:szCs w:val="24"/>
          <w:lang w:val="sr-Cyrl-BA"/>
        </w:rPr>
        <w:t>ј</w:t>
      </w:r>
      <w:r w:rsidRPr="0085039A">
        <w:rPr>
          <w:rFonts w:ascii="Times New Roman" w:eastAsia="Calibri" w:hAnsi="Times New Roman" w:cs="Times New Roman"/>
          <w:sz w:val="24"/>
          <w:szCs w:val="24"/>
          <w:lang w:val="ru-RU"/>
        </w:rPr>
        <w:t>е то учињено накнадно, на захтјев власника  (гробно мјесто означено као гробно поље 9, ред број 1, гробна мјеста 7 и 8). Послије обављених састанака, а прије почетка извођења радова, још једном је обављен преглед гробних мјеста и констатовано је да за два парапета није потребна реконструкција, тако да се првобитни број од 18 прапета којима је потребна реконструкција  свео на 16 ( гробна мјеста су означена као гробно поље 9, ред број 9, гробно мјесто 5 и 6 и гробно поље  9 ред број 1, гробно мјесто 17).</w:t>
      </w:r>
    </w:p>
    <w:p w:rsidR="00A40444" w:rsidRPr="00A40444" w:rsidRDefault="00A40444" w:rsidP="00FB456E">
      <w:pPr>
        <w:autoSpaceDN w:val="0"/>
        <w:spacing w:after="0" w:line="240" w:lineRule="auto"/>
        <w:jc w:val="both"/>
        <w:rPr>
          <w:rFonts w:ascii="Times New Roman" w:eastAsia="Calibri" w:hAnsi="Times New Roman" w:cs="Times New Roman"/>
          <w:sz w:val="24"/>
          <w:szCs w:val="24"/>
          <w:lang w:val="sr-Cyrl-BA"/>
        </w:rPr>
      </w:pPr>
    </w:p>
    <w:p w:rsidR="008A5988" w:rsidRDefault="008A5988" w:rsidP="00FB456E">
      <w:pPr>
        <w:tabs>
          <w:tab w:val="left" w:pos="1440"/>
        </w:tabs>
        <w:autoSpaceDN w:val="0"/>
        <w:spacing w:after="0" w:line="240" w:lineRule="auto"/>
        <w:ind w:firstLine="567"/>
        <w:jc w:val="both"/>
        <w:rPr>
          <w:rFonts w:ascii="Times New Roman" w:eastAsia="Calibri" w:hAnsi="Times New Roman" w:cs="Times New Roman"/>
          <w:sz w:val="24"/>
          <w:szCs w:val="24"/>
          <w:lang w:val="sr-Cyrl-BA"/>
        </w:rPr>
      </w:pPr>
      <w:r w:rsidRPr="0085039A">
        <w:rPr>
          <w:rFonts w:ascii="Times New Roman" w:eastAsia="Calibri" w:hAnsi="Times New Roman" w:cs="Times New Roman"/>
          <w:sz w:val="24"/>
          <w:szCs w:val="24"/>
          <w:lang w:val="ru-RU"/>
        </w:rPr>
        <w:t>Припремни радови започети су дана 07.04.2022.године у смислу ангажовања грађевинске машине тзв.“скип“ и камиона кипера којима су полупани у уклоњени постојећи парапети и одвезени на адекватно одлагалиште</w:t>
      </w:r>
      <w:r w:rsidRPr="00FB456E">
        <w:rPr>
          <w:rFonts w:ascii="Times New Roman" w:eastAsia="Calibri" w:hAnsi="Times New Roman" w:cs="Times New Roman"/>
          <w:sz w:val="24"/>
          <w:szCs w:val="24"/>
          <w:lang w:val="sr-Cyrl-BA"/>
        </w:rPr>
        <w:t>.</w:t>
      </w:r>
      <w:r w:rsidRPr="0085039A">
        <w:rPr>
          <w:rFonts w:ascii="Times New Roman" w:eastAsia="Calibri" w:hAnsi="Times New Roman" w:cs="Times New Roman"/>
          <w:sz w:val="24"/>
          <w:szCs w:val="24"/>
          <w:lang w:val="ru-RU"/>
        </w:rPr>
        <w:t xml:space="preserve">  Наведене радне машине на овим пословима провеле су по 18 радних часова, и у том периоду камион је одвезао 12 камионских тур</w:t>
      </w:r>
      <w:r w:rsidRPr="00FB456E">
        <w:rPr>
          <w:rFonts w:ascii="Times New Roman" w:eastAsia="Calibri" w:hAnsi="Times New Roman" w:cs="Times New Roman"/>
          <w:sz w:val="24"/>
          <w:szCs w:val="24"/>
          <w:lang w:val="sr-Cyrl-BA"/>
        </w:rPr>
        <w:t>а.</w:t>
      </w:r>
      <w:r w:rsidRPr="0085039A">
        <w:rPr>
          <w:rFonts w:ascii="Times New Roman" w:eastAsia="Calibri" w:hAnsi="Times New Roman" w:cs="Times New Roman"/>
          <w:sz w:val="24"/>
          <w:szCs w:val="24"/>
          <w:lang w:val="ru-RU"/>
        </w:rPr>
        <w:t xml:space="preserve"> Након тога, приступило се насипању и набијању материјала, природног шљунка, гранулације преко 32</w:t>
      </w:r>
      <w:r w:rsidRPr="00FB456E">
        <w:rPr>
          <w:rFonts w:ascii="Times New Roman" w:eastAsia="Calibri" w:hAnsi="Times New Roman" w:cs="Times New Roman"/>
          <w:sz w:val="24"/>
          <w:szCs w:val="24"/>
        </w:rPr>
        <w:t>mm</w:t>
      </w:r>
      <w:r w:rsidRPr="0085039A">
        <w:rPr>
          <w:rFonts w:ascii="Times New Roman" w:eastAsia="Calibri" w:hAnsi="Times New Roman" w:cs="Times New Roman"/>
          <w:sz w:val="24"/>
          <w:szCs w:val="24"/>
          <w:lang w:val="ru-RU"/>
        </w:rPr>
        <w:t>, на површини са које су претходно уклоњени парапети и за ове потребе кориштене су претходно изнајмљене три вибро жабе, свака од њих је кориштена по 5 радних часова, укупно 15</w:t>
      </w:r>
      <w:r w:rsidRPr="00FB456E">
        <w:rPr>
          <w:rFonts w:ascii="Times New Roman" w:eastAsia="Calibri" w:hAnsi="Times New Roman" w:cs="Times New Roman"/>
          <w:sz w:val="24"/>
          <w:szCs w:val="24"/>
          <w:lang w:val="sr-Cyrl-BA"/>
        </w:rPr>
        <w:t>.</w:t>
      </w:r>
      <w:r w:rsidRPr="0085039A">
        <w:rPr>
          <w:rFonts w:ascii="Times New Roman" w:eastAsia="Calibri" w:hAnsi="Times New Roman" w:cs="Times New Roman"/>
          <w:sz w:val="24"/>
          <w:szCs w:val="24"/>
          <w:lang w:val="ru-RU"/>
        </w:rPr>
        <w:t xml:space="preserve">  Тек након припреме површине од 180</w:t>
      </w:r>
      <w:r w:rsidRPr="00FB456E">
        <w:rPr>
          <w:rFonts w:ascii="Times New Roman" w:eastAsia="Calibri" w:hAnsi="Times New Roman" w:cs="Times New Roman"/>
          <w:sz w:val="24"/>
          <w:szCs w:val="24"/>
        </w:rPr>
        <w:t>m</w:t>
      </w:r>
      <w:r w:rsidRPr="0085039A">
        <w:rPr>
          <w:rFonts w:ascii="Times New Roman" w:eastAsia="Calibri" w:hAnsi="Times New Roman" w:cs="Times New Roman"/>
          <w:sz w:val="24"/>
          <w:szCs w:val="24"/>
          <w:vertAlign w:val="superscript"/>
          <w:lang w:val="ru-RU"/>
        </w:rPr>
        <w:t>2</w:t>
      </w:r>
      <w:r w:rsidRPr="0085039A">
        <w:rPr>
          <w:rFonts w:ascii="Times New Roman" w:eastAsia="Calibri" w:hAnsi="Times New Roman" w:cs="Times New Roman"/>
          <w:sz w:val="24"/>
          <w:szCs w:val="24"/>
          <w:lang w:val="ru-RU"/>
        </w:rPr>
        <w:t>, изради  грађевинских радова приступило је 5 радника Предузећа, који су били ангажовани 5,5 дана, сваки понаособ, те је укупан број радних часова износио 220.Радови су завршени 12.04.2022.године.</w:t>
      </w:r>
    </w:p>
    <w:p w:rsidR="00A40444" w:rsidRPr="00A40444" w:rsidRDefault="00A40444" w:rsidP="00FB456E">
      <w:pPr>
        <w:tabs>
          <w:tab w:val="left" w:pos="1440"/>
        </w:tabs>
        <w:autoSpaceDN w:val="0"/>
        <w:spacing w:after="0" w:line="240" w:lineRule="auto"/>
        <w:ind w:firstLine="567"/>
        <w:jc w:val="both"/>
        <w:rPr>
          <w:rFonts w:ascii="Times New Roman" w:eastAsia="SimSun" w:hAnsi="Times New Roman" w:cs="Times New Roman"/>
          <w:kern w:val="3"/>
          <w:sz w:val="24"/>
          <w:szCs w:val="24"/>
          <w:lang w:val="sr-Cyrl-BA" w:eastAsia="zh-CN" w:bidi="hi-IN"/>
        </w:rPr>
      </w:pPr>
    </w:p>
    <w:p w:rsidR="008A5988" w:rsidRDefault="008A5988" w:rsidP="00FB456E">
      <w:pPr>
        <w:tabs>
          <w:tab w:val="left" w:pos="1440"/>
        </w:tabs>
        <w:autoSpaceDN w:val="0"/>
        <w:spacing w:after="0" w:line="240" w:lineRule="auto"/>
        <w:ind w:firstLine="567"/>
        <w:jc w:val="both"/>
        <w:rPr>
          <w:rFonts w:ascii="Times New Roman" w:eastAsia="Calibri" w:hAnsi="Times New Roman" w:cs="Times New Roman"/>
          <w:sz w:val="24"/>
          <w:szCs w:val="24"/>
          <w:lang w:val="sr-Cyrl-BA"/>
        </w:rPr>
      </w:pPr>
      <w:r w:rsidRPr="0085039A">
        <w:rPr>
          <w:rFonts w:ascii="Times New Roman" w:eastAsia="Calibri" w:hAnsi="Times New Roman" w:cs="Times New Roman"/>
          <w:sz w:val="24"/>
          <w:szCs w:val="24"/>
          <w:lang w:val="ru-RU"/>
        </w:rPr>
        <w:t>Оно што је примјетно јесте да долази до одступања у погледу висине и структуре трошкова у односу на првобитну пројекцију, јер је калкулација утрошка материјала и осталих припадајућих трошкова извођена на основу саставница које је израдио дипл.инж.грађевине</w:t>
      </w:r>
      <w:r w:rsidR="00D27FB0">
        <w:rPr>
          <w:rFonts w:ascii="Times New Roman" w:eastAsia="Calibri" w:hAnsi="Times New Roman" w:cs="Times New Roman"/>
          <w:sz w:val="24"/>
          <w:szCs w:val="24"/>
          <w:lang w:val="ru-RU"/>
        </w:rPr>
        <w:t xml:space="preserve"> </w:t>
      </w:r>
      <w:r w:rsidRPr="0085039A">
        <w:rPr>
          <w:rFonts w:ascii="Times New Roman" w:eastAsia="Calibri" w:hAnsi="Times New Roman" w:cs="Times New Roman"/>
          <w:sz w:val="24"/>
          <w:szCs w:val="24"/>
          <w:lang w:val="ru-RU"/>
        </w:rPr>
        <w:t>а која се није испоштовала у дијелу кориштења плетених корпи за церклаже из разлога јер је јавни позив за набавку грађевинског материјала расписан раније а потребне количине и врсте  истегнутог жељеза нису биле предмет уговора, тако да се наставило са досадашњим моделом у коме се у серклаже уграђује арматурни профил – бинор</w:t>
      </w:r>
      <w:r w:rsidRPr="00FB456E">
        <w:rPr>
          <w:rFonts w:ascii="Times New Roman" w:eastAsia="Calibri" w:hAnsi="Times New Roman" w:cs="Times New Roman"/>
          <w:sz w:val="24"/>
          <w:szCs w:val="24"/>
          <w:lang w:val="sr-Cyrl-BA"/>
        </w:rPr>
        <w:t>.</w:t>
      </w:r>
      <w:r w:rsidRPr="0085039A">
        <w:rPr>
          <w:rFonts w:ascii="Times New Roman" w:eastAsia="Calibri" w:hAnsi="Times New Roman" w:cs="Times New Roman"/>
          <w:sz w:val="24"/>
          <w:szCs w:val="24"/>
          <w:lang w:val="ru-RU"/>
        </w:rPr>
        <w:t xml:space="preserve"> Такође, два гробна мјеста нису обухваћена реконструкцијом, иако се то предвидјело па је, и по том основу, утрошак грађевинс</w:t>
      </w:r>
      <w:r w:rsidRPr="00BA7B1B">
        <w:rPr>
          <w:rFonts w:ascii="Times New Roman" w:eastAsia="Calibri" w:hAnsi="Times New Roman" w:cs="Times New Roman"/>
          <w:sz w:val="24"/>
          <w:szCs w:val="24"/>
          <w:lang w:val="ru-RU"/>
        </w:rPr>
        <w:t>к</w:t>
      </w:r>
      <w:r w:rsidRPr="0085039A">
        <w:rPr>
          <w:rFonts w:ascii="Times New Roman" w:eastAsia="Calibri" w:hAnsi="Times New Roman" w:cs="Times New Roman"/>
          <w:sz w:val="24"/>
          <w:szCs w:val="24"/>
          <w:lang w:val="ru-RU"/>
        </w:rPr>
        <w:t>ог материјала нешто мањи.</w:t>
      </w:r>
    </w:p>
    <w:p w:rsidR="00A40444" w:rsidRPr="00A40444" w:rsidRDefault="00A40444" w:rsidP="00FB456E">
      <w:pPr>
        <w:tabs>
          <w:tab w:val="left" w:pos="1440"/>
        </w:tabs>
        <w:autoSpaceDN w:val="0"/>
        <w:spacing w:after="0" w:line="240" w:lineRule="auto"/>
        <w:ind w:firstLine="567"/>
        <w:jc w:val="both"/>
        <w:rPr>
          <w:rFonts w:ascii="Times New Roman" w:eastAsia="Calibri" w:hAnsi="Times New Roman" w:cs="Times New Roman"/>
          <w:sz w:val="24"/>
          <w:szCs w:val="24"/>
          <w:lang w:val="sr-Cyrl-BA"/>
        </w:rPr>
      </w:pPr>
    </w:p>
    <w:p w:rsidR="008A5988" w:rsidRDefault="008A5988" w:rsidP="00FB456E">
      <w:pPr>
        <w:tabs>
          <w:tab w:val="left" w:pos="1440"/>
        </w:tabs>
        <w:autoSpaceDN w:val="0"/>
        <w:spacing w:after="0" w:line="240" w:lineRule="auto"/>
        <w:ind w:firstLine="567"/>
        <w:jc w:val="both"/>
        <w:rPr>
          <w:rFonts w:ascii="Times New Roman" w:eastAsia="Calibri" w:hAnsi="Times New Roman" w:cs="Times New Roman"/>
          <w:sz w:val="24"/>
          <w:szCs w:val="24"/>
          <w:lang w:val="sr-Cyrl-BA"/>
        </w:rPr>
      </w:pPr>
      <w:r w:rsidRPr="00FB456E">
        <w:rPr>
          <w:rFonts w:ascii="Times New Roman" w:eastAsia="Calibri" w:hAnsi="Times New Roman" w:cs="Times New Roman"/>
          <w:sz w:val="24"/>
          <w:szCs w:val="24"/>
          <w:lang w:val="sr-Cyrl-BA"/>
        </w:rPr>
        <w:t xml:space="preserve">Првобитно су </w:t>
      </w:r>
      <w:r w:rsidRPr="0085039A">
        <w:rPr>
          <w:rFonts w:ascii="Times New Roman" w:eastAsia="Calibri" w:hAnsi="Times New Roman" w:cs="Times New Roman"/>
          <w:sz w:val="24"/>
          <w:szCs w:val="24"/>
          <w:lang w:val="ru-RU"/>
        </w:rPr>
        <w:t>процијењена средства за реконструкцију гробних мјеста у 9.пољу износила 8.244,10 КМ</w:t>
      </w:r>
      <w:r w:rsidRPr="00FB456E">
        <w:rPr>
          <w:rFonts w:ascii="Times New Roman" w:eastAsia="Calibri" w:hAnsi="Times New Roman" w:cs="Times New Roman"/>
          <w:sz w:val="24"/>
          <w:szCs w:val="24"/>
          <w:lang w:val="sr-Cyrl-BA"/>
        </w:rPr>
        <w:t>, али је у коначном збиру, дошло до одступања</w:t>
      </w:r>
      <w:r w:rsidRPr="0085039A">
        <w:rPr>
          <w:rFonts w:ascii="Times New Roman" w:eastAsia="Calibri" w:hAnsi="Times New Roman" w:cs="Times New Roman"/>
          <w:sz w:val="24"/>
          <w:szCs w:val="24"/>
          <w:lang w:val="ru-RU"/>
        </w:rPr>
        <w:t xml:space="preserve">. </w:t>
      </w:r>
      <w:r w:rsidRPr="00FB456E">
        <w:rPr>
          <w:rFonts w:ascii="Times New Roman" w:eastAsia="Calibri" w:hAnsi="Times New Roman" w:cs="Times New Roman"/>
          <w:sz w:val="24"/>
          <w:szCs w:val="24"/>
          <w:lang w:val="sr-Cyrl-BA"/>
        </w:rPr>
        <w:t>На основу</w:t>
      </w:r>
      <w:r w:rsidRPr="0085039A">
        <w:rPr>
          <w:rFonts w:ascii="Times New Roman" w:eastAsia="Calibri" w:hAnsi="Times New Roman" w:cs="Times New Roman"/>
          <w:sz w:val="24"/>
          <w:szCs w:val="24"/>
          <w:lang w:val="ru-RU"/>
        </w:rPr>
        <w:t xml:space="preserve"> Службен</w:t>
      </w:r>
      <w:r w:rsidRPr="00FB456E">
        <w:rPr>
          <w:rFonts w:ascii="Times New Roman" w:eastAsia="Calibri" w:hAnsi="Times New Roman" w:cs="Times New Roman"/>
          <w:sz w:val="24"/>
          <w:szCs w:val="24"/>
          <w:lang w:val="sr-Cyrl-BA"/>
        </w:rPr>
        <w:t>е</w:t>
      </w:r>
      <w:r w:rsidRPr="0085039A">
        <w:rPr>
          <w:rFonts w:ascii="Times New Roman" w:eastAsia="Calibri" w:hAnsi="Times New Roman" w:cs="Times New Roman"/>
          <w:sz w:val="24"/>
          <w:szCs w:val="24"/>
          <w:lang w:val="ru-RU"/>
        </w:rPr>
        <w:t xml:space="preserve"> забиљешк</w:t>
      </w:r>
      <w:r w:rsidRPr="00FB456E">
        <w:rPr>
          <w:rFonts w:ascii="Times New Roman" w:eastAsia="Calibri" w:hAnsi="Times New Roman" w:cs="Times New Roman"/>
          <w:sz w:val="24"/>
          <w:szCs w:val="24"/>
          <w:lang w:val="sr-Cyrl-BA"/>
        </w:rPr>
        <w:t>е</w:t>
      </w:r>
      <w:r w:rsidRPr="0085039A">
        <w:rPr>
          <w:rFonts w:ascii="Times New Roman" w:eastAsia="Calibri" w:hAnsi="Times New Roman" w:cs="Times New Roman"/>
          <w:sz w:val="24"/>
          <w:szCs w:val="24"/>
          <w:lang w:val="ru-RU"/>
        </w:rPr>
        <w:t xml:space="preserve"> о грађевинском материјалу утрошеном приликом реконструкције оштећених гробних мјеста у 9.гробном пољу број 2-1-485/22 од 20.04.2022.године</w:t>
      </w:r>
      <w:r w:rsidRPr="00FB456E">
        <w:rPr>
          <w:rFonts w:ascii="Times New Roman" w:eastAsia="Calibri" w:hAnsi="Times New Roman" w:cs="Times New Roman"/>
          <w:sz w:val="24"/>
          <w:szCs w:val="24"/>
          <w:lang w:val="sr-Cyrl-BA"/>
        </w:rPr>
        <w:t xml:space="preserve"> утврђено је да је </w:t>
      </w:r>
      <w:r w:rsidRPr="0085039A">
        <w:rPr>
          <w:rFonts w:ascii="Times New Roman" w:eastAsia="Calibri" w:hAnsi="Times New Roman" w:cs="Times New Roman"/>
          <w:sz w:val="24"/>
          <w:szCs w:val="24"/>
          <w:lang w:val="ru-RU"/>
        </w:rPr>
        <w:t>утрошени материјал коштао 2.843,10КМ</w:t>
      </w:r>
      <w:r w:rsidRPr="00FB456E">
        <w:rPr>
          <w:rFonts w:ascii="Times New Roman" w:eastAsia="Calibri" w:hAnsi="Times New Roman" w:cs="Times New Roman"/>
          <w:sz w:val="24"/>
          <w:szCs w:val="24"/>
          <w:lang w:val="sr-Cyrl-BA"/>
        </w:rPr>
        <w:t xml:space="preserve">. </w:t>
      </w:r>
    </w:p>
    <w:p w:rsidR="00A40444" w:rsidRPr="00A40444" w:rsidRDefault="00A40444" w:rsidP="00FB456E">
      <w:pPr>
        <w:tabs>
          <w:tab w:val="left" w:pos="1440"/>
        </w:tabs>
        <w:autoSpaceDN w:val="0"/>
        <w:spacing w:after="0" w:line="240" w:lineRule="auto"/>
        <w:ind w:firstLine="567"/>
        <w:jc w:val="both"/>
        <w:rPr>
          <w:rFonts w:ascii="Times New Roman" w:eastAsia="Calibri" w:hAnsi="Times New Roman" w:cs="Times New Roman"/>
          <w:sz w:val="24"/>
          <w:szCs w:val="24"/>
          <w:lang w:val="sr-Cyrl-BA"/>
        </w:rPr>
      </w:pPr>
    </w:p>
    <w:p w:rsidR="001416EF" w:rsidRPr="00886927" w:rsidRDefault="008A5988" w:rsidP="00886927">
      <w:pPr>
        <w:tabs>
          <w:tab w:val="left" w:pos="1440"/>
        </w:tabs>
        <w:autoSpaceDN w:val="0"/>
        <w:spacing w:after="0" w:line="240" w:lineRule="auto"/>
        <w:ind w:firstLine="567"/>
        <w:jc w:val="both"/>
        <w:rPr>
          <w:rFonts w:ascii="Times New Roman" w:eastAsia="Calibri" w:hAnsi="Times New Roman" w:cs="Times New Roman"/>
          <w:sz w:val="24"/>
          <w:szCs w:val="24"/>
          <w:lang w:val="sr-Cyrl-BA"/>
        </w:rPr>
      </w:pPr>
      <w:r w:rsidRPr="0085039A">
        <w:rPr>
          <w:rFonts w:ascii="Times New Roman" w:eastAsia="Calibri" w:hAnsi="Times New Roman" w:cs="Times New Roman"/>
          <w:sz w:val="24"/>
          <w:szCs w:val="24"/>
          <w:lang w:val="ru-RU"/>
        </w:rPr>
        <w:t xml:space="preserve">Када </w:t>
      </w:r>
      <w:r w:rsidRPr="00FB456E">
        <w:rPr>
          <w:rFonts w:ascii="Times New Roman" w:eastAsia="Calibri" w:hAnsi="Times New Roman" w:cs="Times New Roman"/>
          <w:sz w:val="24"/>
          <w:szCs w:val="24"/>
          <w:lang w:val="sr-Cyrl-BA"/>
        </w:rPr>
        <w:t>се на то</w:t>
      </w:r>
      <w:r w:rsidRPr="0085039A">
        <w:rPr>
          <w:rFonts w:ascii="Times New Roman" w:eastAsia="Calibri" w:hAnsi="Times New Roman" w:cs="Times New Roman"/>
          <w:sz w:val="24"/>
          <w:szCs w:val="24"/>
          <w:lang w:val="ru-RU"/>
        </w:rPr>
        <w:t xml:space="preserve"> дода трошак по основу 220 радних часова и трошков</w:t>
      </w:r>
      <w:r w:rsidRPr="00FB456E">
        <w:rPr>
          <w:rFonts w:ascii="Times New Roman" w:eastAsia="Calibri" w:hAnsi="Times New Roman" w:cs="Times New Roman"/>
          <w:sz w:val="24"/>
          <w:szCs w:val="24"/>
          <w:lang w:val="sr-Cyrl-BA"/>
        </w:rPr>
        <w:t>и</w:t>
      </w:r>
      <w:r w:rsidRPr="0085039A">
        <w:rPr>
          <w:rFonts w:ascii="Times New Roman" w:eastAsia="Calibri" w:hAnsi="Times New Roman" w:cs="Times New Roman"/>
          <w:sz w:val="24"/>
          <w:szCs w:val="24"/>
          <w:lang w:val="ru-RU"/>
        </w:rPr>
        <w:t xml:space="preserve"> ангажовања радних машина, као и набављањ</w:t>
      </w:r>
      <w:r w:rsidRPr="00FB456E">
        <w:rPr>
          <w:rFonts w:ascii="Times New Roman" w:eastAsia="Calibri" w:hAnsi="Times New Roman" w:cs="Times New Roman"/>
          <w:sz w:val="24"/>
          <w:szCs w:val="24"/>
          <w:lang w:val="sr-Cyrl-BA"/>
        </w:rPr>
        <w:t>е</w:t>
      </w:r>
      <w:r w:rsidRPr="0085039A">
        <w:rPr>
          <w:rFonts w:ascii="Times New Roman" w:eastAsia="Calibri" w:hAnsi="Times New Roman" w:cs="Times New Roman"/>
          <w:sz w:val="24"/>
          <w:szCs w:val="24"/>
          <w:lang w:val="ru-RU"/>
        </w:rPr>
        <w:t xml:space="preserve"> природних камених агрегата  добијамо укупне трошкове који износе 9.426,10 КМ.</w:t>
      </w:r>
      <w:r w:rsidRPr="00FB456E">
        <w:rPr>
          <w:rFonts w:ascii="Times New Roman" w:eastAsia="SimSun" w:hAnsi="Times New Roman" w:cs="Times New Roman"/>
          <w:kern w:val="3"/>
          <w:sz w:val="24"/>
          <w:szCs w:val="24"/>
          <w:lang w:val="sr-Cyrl-BA" w:eastAsia="zh-CN" w:bidi="hi-IN"/>
        </w:rPr>
        <w:t xml:space="preserve"> На све </w:t>
      </w:r>
      <w:r w:rsidRPr="00FB456E">
        <w:rPr>
          <w:rFonts w:ascii="Times New Roman" w:eastAsia="Calibri" w:hAnsi="Times New Roman" w:cs="Times New Roman"/>
          <w:sz w:val="24"/>
          <w:szCs w:val="24"/>
          <w:lang w:val="sr-Cyrl-BA"/>
        </w:rPr>
        <w:t>т</w:t>
      </w:r>
      <w:r w:rsidRPr="0085039A">
        <w:rPr>
          <w:rFonts w:ascii="Times New Roman" w:eastAsia="Calibri" w:hAnsi="Times New Roman" w:cs="Times New Roman"/>
          <w:sz w:val="24"/>
          <w:szCs w:val="24"/>
          <w:lang w:val="ru-RU"/>
        </w:rPr>
        <w:t>реба напоменути да је ситуација на свјетском тржишту и учестали раст цијена грађевинског материјала, радне снаге и нафтних деривата довео до одступања од првобитно утврђених трошкова потребних за реконструкцију на дијелу 9.поља.</w:t>
      </w:r>
    </w:p>
    <w:p w:rsidR="001416EF" w:rsidRPr="00FB456E" w:rsidRDefault="001416EF" w:rsidP="00FB456E">
      <w:pPr>
        <w:tabs>
          <w:tab w:val="left" w:pos="1440"/>
        </w:tabs>
        <w:autoSpaceDN w:val="0"/>
        <w:spacing w:after="0" w:line="240" w:lineRule="auto"/>
        <w:jc w:val="both"/>
        <w:rPr>
          <w:rFonts w:ascii="Times New Roman" w:eastAsia="SimSun" w:hAnsi="Times New Roman" w:cs="Times New Roman"/>
          <w:b/>
          <w:i/>
          <w:kern w:val="3"/>
          <w:sz w:val="24"/>
          <w:szCs w:val="24"/>
          <w:lang w:val="sr-Cyrl-BA" w:eastAsia="zh-CN" w:bidi="hi-IN"/>
        </w:rPr>
      </w:pPr>
    </w:p>
    <w:p w:rsidR="001416EF" w:rsidRPr="00FB456E" w:rsidRDefault="001416EF" w:rsidP="00FB456E">
      <w:pPr>
        <w:tabs>
          <w:tab w:val="left" w:pos="1440"/>
        </w:tabs>
        <w:autoSpaceDN w:val="0"/>
        <w:spacing w:after="0" w:line="240" w:lineRule="auto"/>
        <w:jc w:val="both"/>
        <w:rPr>
          <w:rFonts w:ascii="Times New Roman" w:eastAsia="SimSun" w:hAnsi="Times New Roman" w:cs="Times New Roman"/>
          <w:b/>
          <w:i/>
          <w:kern w:val="3"/>
          <w:sz w:val="24"/>
          <w:szCs w:val="24"/>
          <w:lang w:val="sr-Cyrl-BA" w:eastAsia="zh-CN" w:bidi="hi-IN"/>
        </w:rPr>
      </w:pPr>
    </w:p>
    <w:p w:rsidR="00E47957" w:rsidRPr="001E20B0" w:rsidRDefault="00041FBA" w:rsidP="001E20B0">
      <w:pPr>
        <w:pStyle w:val="Heading2"/>
        <w:spacing w:before="0" w:after="0"/>
        <w:rPr>
          <w:rFonts w:ascii="Times New Roman" w:eastAsia="SimSun" w:hAnsi="Times New Roman"/>
          <w:lang w:bidi="hi-IN"/>
        </w:rPr>
      </w:pPr>
      <w:bookmarkStart w:id="51" w:name="_Toc139007466"/>
      <w:r w:rsidRPr="001E20B0">
        <w:rPr>
          <w:rFonts w:ascii="Times New Roman" w:eastAsia="SimSun" w:hAnsi="Times New Roman"/>
          <w:lang w:bidi="hi-IN"/>
        </w:rPr>
        <w:t>2.2. Служба за погребне послове</w:t>
      </w:r>
      <w:bookmarkEnd w:id="51"/>
    </w:p>
    <w:p w:rsidR="00041FBA" w:rsidRPr="00C43235" w:rsidRDefault="00041FBA" w:rsidP="00FB456E">
      <w:pPr>
        <w:pStyle w:val="ListParagraph"/>
        <w:spacing w:after="0" w:line="240" w:lineRule="auto"/>
        <w:ind w:left="0"/>
        <w:jc w:val="both"/>
        <w:rPr>
          <w:rFonts w:ascii="Times New Roman" w:hAnsi="Times New Roman" w:cs="Times New Roman"/>
          <w:color w:val="000000" w:themeColor="text1"/>
          <w:sz w:val="24"/>
          <w:szCs w:val="24"/>
          <w:lang w:val="sr-Cyrl-BA"/>
        </w:rPr>
      </w:pPr>
    </w:p>
    <w:p w:rsidR="00041FBA" w:rsidRPr="00FB456E" w:rsidRDefault="00041FBA" w:rsidP="00FB456E">
      <w:pPr>
        <w:pStyle w:val="ListParagraph"/>
        <w:spacing w:after="0" w:line="240" w:lineRule="auto"/>
        <w:ind w:left="0" w:firstLine="567"/>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У периоду од 01.01.20</w:t>
      </w:r>
      <w:r w:rsidRPr="00BA7B1B">
        <w:rPr>
          <w:rFonts w:ascii="Times New Roman" w:hAnsi="Times New Roman" w:cs="Times New Roman"/>
          <w:color w:val="000000" w:themeColor="text1"/>
          <w:sz w:val="24"/>
          <w:szCs w:val="24"/>
          <w:lang w:val="ru-RU"/>
        </w:rPr>
        <w:t>2</w:t>
      </w:r>
      <w:r w:rsidRPr="00FB456E">
        <w:rPr>
          <w:rFonts w:ascii="Times New Roman" w:hAnsi="Times New Roman" w:cs="Times New Roman"/>
          <w:color w:val="000000" w:themeColor="text1"/>
          <w:sz w:val="24"/>
          <w:szCs w:val="24"/>
          <w:lang w:val="sr-Cyrl-BA"/>
        </w:rPr>
        <w:t>2. до 31.12.20</w:t>
      </w:r>
      <w:r w:rsidRPr="00BA7B1B">
        <w:rPr>
          <w:rFonts w:ascii="Times New Roman" w:hAnsi="Times New Roman" w:cs="Times New Roman"/>
          <w:color w:val="000000" w:themeColor="text1"/>
          <w:sz w:val="24"/>
          <w:szCs w:val="24"/>
          <w:lang w:val="ru-RU"/>
        </w:rPr>
        <w:t>2</w:t>
      </w:r>
      <w:r w:rsidRPr="00FB456E">
        <w:rPr>
          <w:rFonts w:ascii="Times New Roman" w:hAnsi="Times New Roman" w:cs="Times New Roman"/>
          <w:color w:val="000000" w:themeColor="text1"/>
          <w:sz w:val="24"/>
          <w:szCs w:val="24"/>
          <w:lang w:val="sr-Cyrl-BA"/>
        </w:rPr>
        <w:t>2. године на г</w:t>
      </w:r>
      <w:r w:rsidRPr="00BA7B1B">
        <w:rPr>
          <w:rFonts w:ascii="Times New Roman" w:hAnsi="Times New Roman" w:cs="Times New Roman"/>
          <w:color w:val="000000" w:themeColor="text1"/>
          <w:sz w:val="24"/>
          <w:szCs w:val="24"/>
          <w:lang w:val="ru-RU"/>
        </w:rPr>
        <w:t xml:space="preserve">робљима којим управља ЈКП </w:t>
      </w:r>
      <w:r w:rsidRPr="00FB456E">
        <w:rPr>
          <w:rFonts w:ascii="Times New Roman" w:hAnsi="Times New Roman" w:cs="Times New Roman"/>
          <w:color w:val="000000" w:themeColor="text1"/>
          <w:sz w:val="24"/>
          <w:szCs w:val="24"/>
          <w:lang w:val="sr-Cyrl-BA"/>
        </w:rPr>
        <w:t>„</w:t>
      </w:r>
      <w:r w:rsidRPr="00BA7B1B">
        <w:rPr>
          <w:rFonts w:ascii="Times New Roman" w:hAnsi="Times New Roman" w:cs="Times New Roman"/>
          <w:color w:val="000000" w:themeColor="text1"/>
          <w:sz w:val="24"/>
          <w:szCs w:val="24"/>
          <w:lang w:val="ru-RU"/>
        </w:rPr>
        <w:t xml:space="preserve">Градско гробље“ДОО Бијељина </w:t>
      </w:r>
      <w:r w:rsidRPr="00FB456E">
        <w:rPr>
          <w:rFonts w:ascii="Times New Roman" w:hAnsi="Times New Roman" w:cs="Times New Roman"/>
          <w:color w:val="000000" w:themeColor="text1"/>
          <w:sz w:val="24"/>
          <w:szCs w:val="24"/>
          <w:lang w:val="sr-Cyrl-BA"/>
        </w:rPr>
        <w:t>продата су 483 гробних мјеста (379 на градским гробљима и 104 на сеоским), што је за 127 мање него у протеклој 2021.години</w:t>
      </w:r>
      <w:r w:rsidRPr="00BA7B1B">
        <w:rPr>
          <w:rFonts w:ascii="Times New Roman" w:hAnsi="Times New Roman" w:cs="Times New Roman"/>
          <w:color w:val="000000" w:themeColor="text1"/>
          <w:sz w:val="24"/>
          <w:szCs w:val="24"/>
          <w:lang w:val="ru-RU"/>
        </w:rPr>
        <w:t>.</w:t>
      </w:r>
    </w:p>
    <w:p w:rsidR="00041FBA" w:rsidRPr="00FB456E" w:rsidRDefault="00041FBA" w:rsidP="00FB456E">
      <w:pPr>
        <w:pStyle w:val="ListParagraph"/>
        <w:spacing w:after="0" w:line="240" w:lineRule="auto"/>
        <w:ind w:left="0" w:firstLine="567"/>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lastRenderedPageBreak/>
        <w:t xml:space="preserve">На овим гробљима је укупно обављено 387  сахрана, што је за 130 сахрана мањенего у протеклој 2021.години. </w:t>
      </w:r>
    </w:p>
    <w:p w:rsidR="00041FBA" w:rsidRPr="00FB456E" w:rsidRDefault="00041FBA" w:rsidP="00FB456E">
      <w:pPr>
        <w:pStyle w:val="ListParagraph"/>
        <w:spacing w:after="0" w:line="240" w:lineRule="auto"/>
        <w:ind w:left="0" w:firstLine="567"/>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Према  евиденцији Службе за погребне послове на Градском гробљу Пучиле извшено је 140 сахрана, што је за 63 сахран</w:t>
      </w:r>
      <w:r w:rsidRPr="00BA7B1B">
        <w:rPr>
          <w:rFonts w:ascii="Times New Roman" w:hAnsi="Times New Roman" w:cs="Times New Roman"/>
          <w:color w:val="000000" w:themeColor="text1"/>
          <w:sz w:val="24"/>
          <w:szCs w:val="24"/>
          <w:lang w:val="ru-RU"/>
        </w:rPr>
        <w:t xml:space="preserve">е </w:t>
      </w:r>
      <w:r w:rsidRPr="00FB456E">
        <w:rPr>
          <w:rFonts w:ascii="Times New Roman" w:hAnsi="Times New Roman" w:cs="Times New Roman"/>
          <w:color w:val="000000" w:themeColor="text1"/>
          <w:sz w:val="24"/>
          <w:szCs w:val="24"/>
          <w:lang w:val="sr-Cyrl-BA"/>
        </w:rPr>
        <w:t xml:space="preserve">мање него у протеклој 2021. години. </w:t>
      </w:r>
    </w:p>
    <w:p w:rsidR="00041FBA" w:rsidRPr="00FB456E" w:rsidRDefault="00041FBA" w:rsidP="00FB456E">
      <w:pPr>
        <w:pStyle w:val="ListParagraph"/>
        <w:spacing w:after="0" w:line="240" w:lineRule="auto"/>
        <w:ind w:left="0" w:firstLine="567"/>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На Новом градском гробљу Хасе-Бријесница извршено је 172сахран</w:t>
      </w:r>
      <w:r w:rsidRPr="00FB456E">
        <w:rPr>
          <w:rFonts w:ascii="Times New Roman" w:hAnsi="Times New Roman" w:cs="Times New Roman"/>
          <w:color w:val="000000" w:themeColor="text1"/>
          <w:sz w:val="24"/>
          <w:szCs w:val="24"/>
          <w:lang w:val="bs-Latn-BA"/>
        </w:rPr>
        <w:t>a</w:t>
      </w:r>
      <w:r w:rsidRPr="00FB456E">
        <w:rPr>
          <w:rFonts w:ascii="Times New Roman" w:hAnsi="Times New Roman" w:cs="Times New Roman"/>
          <w:color w:val="000000" w:themeColor="text1"/>
          <w:sz w:val="24"/>
          <w:szCs w:val="24"/>
          <w:lang w:val="sr-Cyrl-BA"/>
        </w:rPr>
        <w:t xml:space="preserve">, што је за 45 сахрана мање него у протеклој 2021.години. </w:t>
      </w:r>
    </w:p>
    <w:p w:rsidR="00041FBA" w:rsidRPr="00FB456E" w:rsidRDefault="00041FBA" w:rsidP="00FB456E">
      <w:pPr>
        <w:pStyle w:val="ListParagraph"/>
        <w:spacing w:after="0" w:line="240" w:lineRule="auto"/>
        <w:ind w:left="0" w:firstLine="567"/>
        <w:jc w:val="both"/>
        <w:rPr>
          <w:rFonts w:ascii="Times New Roman" w:hAnsi="Times New Roman" w:cs="Times New Roman"/>
          <w:b/>
          <w:color w:val="000000" w:themeColor="text1"/>
          <w:sz w:val="24"/>
          <w:szCs w:val="24"/>
          <w:lang w:val="sr-Cyrl-BA"/>
        </w:rPr>
      </w:pPr>
      <w:r w:rsidRPr="00FB456E">
        <w:rPr>
          <w:rFonts w:ascii="Times New Roman" w:hAnsi="Times New Roman" w:cs="Times New Roman"/>
          <w:color w:val="000000" w:themeColor="text1"/>
          <w:sz w:val="24"/>
          <w:szCs w:val="24"/>
          <w:lang w:val="sr-Cyrl-BA"/>
        </w:rPr>
        <w:t xml:space="preserve">На Новом гробљу Велика Обарска извршена је  13 сахрана, што је за </w:t>
      </w:r>
      <w:r w:rsidRPr="00FB456E">
        <w:rPr>
          <w:rFonts w:ascii="Times New Roman" w:hAnsi="Times New Roman" w:cs="Times New Roman"/>
          <w:color w:val="000000" w:themeColor="text1"/>
          <w:sz w:val="24"/>
          <w:szCs w:val="24"/>
          <w:lang w:val="bs-Latn-BA"/>
        </w:rPr>
        <w:t xml:space="preserve">8 </w:t>
      </w:r>
      <w:r w:rsidRPr="00FB456E">
        <w:rPr>
          <w:rFonts w:ascii="Times New Roman" w:hAnsi="Times New Roman" w:cs="Times New Roman"/>
          <w:color w:val="000000" w:themeColor="text1"/>
          <w:sz w:val="24"/>
          <w:szCs w:val="24"/>
          <w:lang w:val="sr-Cyrl-BA"/>
        </w:rPr>
        <w:t>сахрана мање него у протеклој 2021. години.</w:t>
      </w:r>
    </w:p>
    <w:p w:rsidR="00041FBA" w:rsidRPr="00FB456E" w:rsidRDefault="00041FBA" w:rsidP="00FB456E">
      <w:pPr>
        <w:pStyle w:val="ListParagraph"/>
        <w:spacing w:after="0" w:line="240" w:lineRule="auto"/>
        <w:ind w:left="0" w:firstLine="567"/>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 xml:space="preserve">На Новом гробљу Патковача – Ћипировине извршене су 36 сахране, што је за </w:t>
      </w:r>
      <w:r w:rsidRPr="00BA7B1B">
        <w:rPr>
          <w:rFonts w:ascii="Times New Roman" w:hAnsi="Times New Roman" w:cs="Times New Roman"/>
          <w:color w:val="000000" w:themeColor="text1"/>
          <w:sz w:val="24"/>
          <w:szCs w:val="24"/>
          <w:lang w:val="ru-RU"/>
        </w:rPr>
        <w:t>1</w:t>
      </w:r>
      <w:r w:rsidRPr="00FB456E">
        <w:rPr>
          <w:rFonts w:ascii="Times New Roman" w:hAnsi="Times New Roman" w:cs="Times New Roman"/>
          <w:color w:val="000000" w:themeColor="text1"/>
          <w:sz w:val="24"/>
          <w:szCs w:val="24"/>
          <w:lang w:val="sr-Cyrl-BA"/>
        </w:rPr>
        <w:t xml:space="preserve">7 сахрана мање него у протеклој 2021. години. </w:t>
      </w:r>
    </w:p>
    <w:p w:rsidR="00041FBA" w:rsidRPr="00BA7B1B" w:rsidRDefault="00041FBA" w:rsidP="00FB456E">
      <w:pPr>
        <w:pStyle w:val="ListParagraph"/>
        <w:spacing w:after="0" w:line="240" w:lineRule="auto"/>
        <w:ind w:left="0" w:firstLine="567"/>
        <w:jc w:val="both"/>
        <w:rPr>
          <w:rFonts w:ascii="Times New Roman" w:hAnsi="Times New Roman" w:cs="Times New Roman"/>
          <w:color w:val="000000" w:themeColor="text1"/>
          <w:sz w:val="24"/>
          <w:szCs w:val="24"/>
          <w:lang w:val="ru-RU"/>
        </w:rPr>
      </w:pPr>
      <w:r w:rsidRPr="00FB456E">
        <w:rPr>
          <w:rFonts w:ascii="Times New Roman" w:hAnsi="Times New Roman" w:cs="Times New Roman"/>
          <w:color w:val="000000" w:themeColor="text1"/>
          <w:sz w:val="24"/>
          <w:szCs w:val="24"/>
          <w:lang w:val="sr-Cyrl-BA"/>
        </w:rPr>
        <w:t>На атеистичкој парцели на Новом градском гробљу Хасе - Бријесница  извршено је  8 сахрана, што је за 4 мање него у претходној 2021. години.</w:t>
      </w:r>
    </w:p>
    <w:p w:rsidR="00041FBA" w:rsidRPr="00FB456E" w:rsidRDefault="00041FBA" w:rsidP="00FB456E">
      <w:pPr>
        <w:pStyle w:val="ListParagraph"/>
        <w:spacing w:after="0" w:line="240" w:lineRule="auto"/>
        <w:ind w:left="0" w:firstLine="720"/>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На Новом гробљу Попови извршено је 6 сахрана, што је за 1 више него у претходној 2021. години.</w:t>
      </w:r>
    </w:p>
    <w:p w:rsidR="00041FBA" w:rsidRPr="00FB456E" w:rsidRDefault="00041FBA" w:rsidP="00FB456E">
      <w:pPr>
        <w:pStyle w:val="ListParagraph"/>
        <w:spacing w:after="0" w:line="240" w:lineRule="auto"/>
        <w:ind w:left="0"/>
        <w:jc w:val="both"/>
        <w:rPr>
          <w:rFonts w:ascii="Times New Roman" w:hAnsi="Times New Roman" w:cs="Times New Roman"/>
          <w:color w:val="000000" w:themeColor="text1"/>
          <w:sz w:val="24"/>
          <w:szCs w:val="24"/>
          <w:lang w:val="sr-Cyrl-BA"/>
        </w:rPr>
      </w:pPr>
      <w:r w:rsidRPr="00FB456E">
        <w:rPr>
          <w:rFonts w:ascii="Times New Roman" w:hAnsi="Times New Roman" w:cs="Times New Roman"/>
          <w:b/>
          <w:color w:val="000000" w:themeColor="text1"/>
          <w:sz w:val="24"/>
          <w:szCs w:val="24"/>
          <w:lang w:val="sr-Cyrl-BA"/>
        </w:rPr>
        <w:tab/>
      </w:r>
      <w:r w:rsidRPr="00FB456E">
        <w:rPr>
          <w:rFonts w:ascii="Times New Roman" w:hAnsi="Times New Roman" w:cs="Times New Roman"/>
          <w:color w:val="000000" w:themeColor="text1"/>
          <w:sz w:val="24"/>
          <w:szCs w:val="24"/>
          <w:lang w:val="sr-Cyrl-BA"/>
        </w:rPr>
        <w:t>Радници Предузећа у току 202</w:t>
      </w:r>
      <w:r w:rsidRPr="00BA7B1B">
        <w:rPr>
          <w:rFonts w:ascii="Times New Roman" w:hAnsi="Times New Roman" w:cs="Times New Roman"/>
          <w:color w:val="000000" w:themeColor="text1"/>
          <w:sz w:val="24"/>
          <w:szCs w:val="24"/>
          <w:lang w:val="ru-RU"/>
        </w:rPr>
        <w:t>2</w:t>
      </w:r>
      <w:r w:rsidRPr="00FB456E">
        <w:rPr>
          <w:rFonts w:ascii="Times New Roman" w:hAnsi="Times New Roman" w:cs="Times New Roman"/>
          <w:color w:val="000000" w:themeColor="text1"/>
          <w:sz w:val="24"/>
          <w:szCs w:val="24"/>
          <w:lang w:val="sr-Cyrl-BA"/>
        </w:rPr>
        <w:t>.године обавили су још 12 сахрана на осталим гробљима којима не управља ЈКП „ Градско гробље“ ДОО Бијељина, тако да је укупан број сахрана 387.</w:t>
      </w:r>
    </w:p>
    <w:p w:rsidR="00C34431" w:rsidRPr="00FB456E" w:rsidRDefault="00C34431" w:rsidP="00FB456E">
      <w:pPr>
        <w:pStyle w:val="ListParagraph"/>
        <w:spacing w:after="0" w:line="240" w:lineRule="auto"/>
        <w:ind w:left="0"/>
        <w:jc w:val="both"/>
        <w:rPr>
          <w:rFonts w:ascii="Times New Roman" w:hAnsi="Times New Roman" w:cs="Times New Roman"/>
          <w:color w:val="000000" w:themeColor="text1"/>
          <w:sz w:val="24"/>
          <w:szCs w:val="24"/>
          <w:lang w:val="sr-Cyrl-BA"/>
        </w:rPr>
      </w:pPr>
    </w:p>
    <w:tbl>
      <w:tblPr>
        <w:tblStyle w:val="TableGrid"/>
        <w:tblW w:w="9214" w:type="dxa"/>
        <w:tblInd w:w="108" w:type="dxa"/>
        <w:tblLook w:val="04A0" w:firstRow="1" w:lastRow="0" w:firstColumn="1" w:lastColumn="0" w:noHBand="0" w:noVBand="1"/>
      </w:tblPr>
      <w:tblGrid>
        <w:gridCol w:w="3573"/>
        <w:gridCol w:w="940"/>
        <w:gridCol w:w="3596"/>
        <w:gridCol w:w="1105"/>
      </w:tblGrid>
      <w:tr w:rsidR="00041FBA" w:rsidRPr="00FB456E" w:rsidTr="00077B06">
        <w:trPr>
          <w:trHeight w:val="507"/>
        </w:trPr>
        <w:tc>
          <w:tcPr>
            <w:tcW w:w="451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41FBA" w:rsidRPr="00FB456E" w:rsidRDefault="00041FBA" w:rsidP="00FB456E">
            <w:pPr>
              <w:pStyle w:val="ListParagraph"/>
              <w:spacing w:after="0" w:line="240" w:lineRule="auto"/>
              <w:ind w:left="0"/>
              <w:jc w:val="center"/>
              <w:rPr>
                <w:rFonts w:ascii="Times New Roman" w:hAnsi="Times New Roman" w:cs="Times New Roman"/>
                <w:b/>
                <w:color w:val="000000" w:themeColor="text1"/>
                <w:sz w:val="24"/>
                <w:szCs w:val="24"/>
                <w:lang w:val="sr-Cyrl-BA"/>
              </w:rPr>
            </w:pPr>
            <w:r w:rsidRPr="00FB456E">
              <w:rPr>
                <w:rFonts w:ascii="Times New Roman" w:hAnsi="Times New Roman" w:cs="Times New Roman"/>
                <w:b/>
                <w:color w:val="000000" w:themeColor="text1"/>
                <w:sz w:val="24"/>
                <w:szCs w:val="24"/>
                <w:lang w:val="en-GB"/>
              </w:rPr>
              <w:t>20</w:t>
            </w:r>
            <w:r w:rsidRPr="00FB456E">
              <w:rPr>
                <w:rFonts w:ascii="Times New Roman" w:hAnsi="Times New Roman" w:cs="Times New Roman"/>
                <w:b/>
                <w:color w:val="000000" w:themeColor="text1"/>
                <w:sz w:val="24"/>
                <w:szCs w:val="24"/>
              </w:rPr>
              <w:t>2</w:t>
            </w:r>
            <w:r w:rsidRPr="00FB456E">
              <w:rPr>
                <w:rFonts w:ascii="Times New Roman" w:hAnsi="Times New Roman" w:cs="Times New Roman"/>
                <w:b/>
                <w:color w:val="000000" w:themeColor="text1"/>
                <w:sz w:val="24"/>
                <w:szCs w:val="24"/>
                <w:lang w:val="sr-Cyrl-BA"/>
              </w:rPr>
              <w:t>1</w:t>
            </w:r>
            <w:r w:rsidRPr="00FB456E">
              <w:rPr>
                <w:rFonts w:ascii="Times New Roman" w:hAnsi="Times New Roman" w:cs="Times New Roman"/>
                <w:b/>
                <w:color w:val="000000" w:themeColor="text1"/>
                <w:sz w:val="24"/>
                <w:szCs w:val="24"/>
                <w:lang w:val="en-GB"/>
              </w:rPr>
              <w:t xml:space="preserve"> .</w:t>
            </w:r>
            <w:r w:rsidRPr="00FB456E">
              <w:rPr>
                <w:rFonts w:ascii="Times New Roman" w:hAnsi="Times New Roman" w:cs="Times New Roman"/>
                <w:b/>
                <w:color w:val="000000" w:themeColor="text1"/>
                <w:sz w:val="24"/>
                <w:szCs w:val="24"/>
                <w:lang w:val="sr-Cyrl-BA"/>
              </w:rPr>
              <w:t>година</w:t>
            </w:r>
          </w:p>
        </w:tc>
        <w:tc>
          <w:tcPr>
            <w:tcW w:w="470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41FBA" w:rsidRPr="00FB456E" w:rsidRDefault="00041FBA" w:rsidP="00FB456E">
            <w:pPr>
              <w:pStyle w:val="ListParagraph"/>
              <w:spacing w:after="0" w:line="240" w:lineRule="auto"/>
              <w:ind w:left="0"/>
              <w:jc w:val="center"/>
              <w:rPr>
                <w:rFonts w:ascii="Times New Roman" w:hAnsi="Times New Roman" w:cs="Times New Roman"/>
                <w:b/>
                <w:color w:val="000000" w:themeColor="text1"/>
                <w:sz w:val="24"/>
                <w:szCs w:val="24"/>
                <w:lang w:val="sr-Cyrl-BA"/>
              </w:rPr>
            </w:pPr>
            <w:r w:rsidRPr="00FB456E">
              <w:rPr>
                <w:rFonts w:ascii="Times New Roman" w:hAnsi="Times New Roman" w:cs="Times New Roman"/>
                <w:b/>
                <w:color w:val="000000" w:themeColor="text1"/>
                <w:sz w:val="24"/>
                <w:szCs w:val="24"/>
              </w:rPr>
              <w:t>202</w:t>
            </w:r>
            <w:r w:rsidRPr="00FB456E">
              <w:rPr>
                <w:rFonts w:ascii="Times New Roman" w:hAnsi="Times New Roman" w:cs="Times New Roman"/>
                <w:b/>
                <w:color w:val="000000" w:themeColor="text1"/>
                <w:sz w:val="24"/>
                <w:szCs w:val="24"/>
                <w:lang w:val="sr-Cyrl-BA"/>
              </w:rPr>
              <w:t>2</w:t>
            </w:r>
            <w:r w:rsidRPr="00FB456E">
              <w:rPr>
                <w:rFonts w:ascii="Times New Roman" w:hAnsi="Times New Roman" w:cs="Times New Roman"/>
                <w:b/>
                <w:color w:val="000000" w:themeColor="text1"/>
                <w:sz w:val="24"/>
                <w:szCs w:val="24"/>
                <w:lang w:val="en-GB"/>
              </w:rPr>
              <w:t>.</w:t>
            </w:r>
            <w:r w:rsidRPr="00FB456E">
              <w:rPr>
                <w:rFonts w:ascii="Times New Roman" w:hAnsi="Times New Roman" w:cs="Times New Roman"/>
                <w:b/>
                <w:color w:val="000000" w:themeColor="text1"/>
                <w:sz w:val="24"/>
                <w:szCs w:val="24"/>
                <w:lang w:val="sr-Cyrl-BA"/>
              </w:rPr>
              <w:t>година</w:t>
            </w:r>
          </w:p>
        </w:tc>
      </w:tr>
      <w:tr w:rsidR="00041FBA" w:rsidRPr="00FB456E" w:rsidTr="00077B06">
        <w:tc>
          <w:tcPr>
            <w:tcW w:w="3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1FBA" w:rsidRPr="00FB456E" w:rsidRDefault="00041FBA" w:rsidP="00FB456E">
            <w:pPr>
              <w:pStyle w:val="ListParagraph"/>
              <w:spacing w:after="0" w:line="240" w:lineRule="auto"/>
              <w:ind w:left="0"/>
              <w:jc w:val="both"/>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Укупно сахране</w:t>
            </w:r>
          </w:p>
        </w:tc>
        <w:tc>
          <w:tcPr>
            <w:tcW w:w="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center"/>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517</w:t>
            </w:r>
          </w:p>
        </w:tc>
        <w:tc>
          <w:tcPr>
            <w:tcW w:w="3596" w:type="dxa"/>
            <w:tcBorders>
              <w:top w:val="single" w:sz="4" w:space="0" w:color="000000" w:themeColor="text1"/>
              <w:left w:val="single" w:sz="4" w:space="0" w:color="auto"/>
              <w:bottom w:val="single" w:sz="4" w:space="0" w:color="000000" w:themeColor="text1"/>
              <w:right w:val="single" w:sz="4" w:space="0" w:color="auto"/>
            </w:tcBorders>
            <w:hideMark/>
          </w:tcPr>
          <w:p w:rsidR="00041FBA" w:rsidRPr="00FB456E" w:rsidRDefault="00041FBA" w:rsidP="00FB456E">
            <w:pPr>
              <w:pStyle w:val="ListParagraph"/>
              <w:spacing w:after="0" w:line="240" w:lineRule="auto"/>
              <w:ind w:left="0"/>
              <w:jc w:val="both"/>
              <w:rPr>
                <w:rFonts w:ascii="Times New Roman" w:hAnsi="Times New Roman" w:cs="Times New Roman"/>
                <w:iCs/>
                <w:color w:val="000000" w:themeColor="text1"/>
                <w:sz w:val="24"/>
                <w:szCs w:val="24"/>
                <w:lang w:val="en-GB"/>
              </w:rPr>
            </w:pPr>
            <w:r w:rsidRPr="00FB456E">
              <w:rPr>
                <w:rFonts w:ascii="Times New Roman" w:hAnsi="Times New Roman" w:cs="Times New Roman"/>
                <w:iCs/>
                <w:color w:val="000000" w:themeColor="text1"/>
                <w:sz w:val="24"/>
                <w:szCs w:val="24"/>
                <w:lang w:val="sr-Cyrl-BA"/>
              </w:rPr>
              <w:t>Укупно сахране</w:t>
            </w:r>
          </w:p>
        </w:tc>
        <w:tc>
          <w:tcPr>
            <w:tcW w:w="1105" w:type="dxa"/>
            <w:tcBorders>
              <w:top w:val="single" w:sz="4" w:space="0" w:color="000000" w:themeColor="text1"/>
              <w:left w:val="single" w:sz="4" w:space="0" w:color="auto"/>
              <w:bottom w:val="single" w:sz="4" w:space="0" w:color="000000" w:themeColor="text1"/>
              <w:right w:val="single" w:sz="4" w:space="0" w:color="auto"/>
            </w:tcBorders>
          </w:tcPr>
          <w:p w:rsidR="00041FBA" w:rsidRPr="00FB456E" w:rsidRDefault="00041FBA" w:rsidP="00FB456E">
            <w:pPr>
              <w:pStyle w:val="ListParagraph"/>
              <w:spacing w:after="0" w:line="240" w:lineRule="auto"/>
              <w:ind w:left="0"/>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387</w:t>
            </w:r>
          </w:p>
        </w:tc>
      </w:tr>
      <w:tr w:rsidR="00041FBA" w:rsidRPr="00FB456E" w:rsidTr="00077B06">
        <w:tc>
          <w:tcPr>
            <w:tcW w:w="3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1FBA" w:rsidRPr="00FB456E" w:rsidRDefault="00041FBA" w:rsidP="00FB456E">
            <w:pPr>
              <w:pStyle w:val="ListParagraph"/>
              <w:spacing w:after="0" w:line="240" w:lineRule="auto"/>
              <w:ind w:left="0"/>
              <w:jc w:val="both"/>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Сахране „Пучиле“</w:t>
            </w:r>
          </w:p>
        </w:tc>
        <w:tc>
          <w:tcPr>
            <w:tcW w:w="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center"/>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203</w:t>
            </w:r>
          </w:p>
        </w:tc>
        <w:tc>
          <w:tcPr>
            <w:tcW w:w="3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1FBA" w:rsidRPr="00FB456E" w:rsidRDefault="00041FBA" w:rsidP="00FB456E">
            <w:pPr>
              <w:pStyle w:val="ListParagraph"/>
              <w:spacing w:after="0" w:line="240" w:lineRule="auto"/>
              <w:ind w:left="0"/>
              <w:jc w:val="both"/>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Сахране „Пучиле“</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140</w:t>
            </w:r>
          </w:p>
        </w:tc>
      </w:tr>
      <w:tr w:rsidR="00041FBA" w:rsidRPr="00FB456E" w:rsidTr="00077B06">
        <w:tc>
          <w:tcPr>
            <w:tcW w:w="3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1FBA" w:rsidRPr="00FB456E" w:rsidRDefault="00041FBA" w:rsidP="00FB456E">
            <w:pPr>
              <w:pStyle w:val="ListParagraph"/>
              <w:spacing w:after="0" w:line="240" w:lineRule="auto"/>
              <w:ind w:left="0"/>
              <w:jc w:val="both"/>
              <w:rPr>
                <w:rFonts w:ascii="Times New Roman" w:hAnsi="Times New Roman" w:cs="Times New Roman"/>
                <w:iCs/>
                <w:color w:val="000000" w:themeColor="text1"/>
                <w:sz w:val="24"/>
                <w:szCs w:val="24"/>
                <w:lang w:val="en-GB"/>
              </w:rPr>
            </w:pPr>
            <w:r w:rsidRPr="00FB456E">
              <w:rPr>
                <w:rFonts w:ascii="Times New Roman" w:hAnsi="Times New Roman" w:cs="Times New Roman"/>
                <w:iCs/>
                <w:color w:val="000000" w:themeColor="text1"/>
                <w:sz w:val="24"/>
                <w:szCs w:val="24"/>
                <w:lang w:val="sr-Cyrl-BA"/>
              </w:rPr>
              <w:t>Сахране „Ново гробље“</w:t>
            </w:r>
          </w:p>
        </w:tc>
        <w:tc>
          <w:tcPr>
            <w:tcW w:w="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center"/>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217</w:t>
            </w:r>
          </w:p>
        </w:tc>
        <w:tc>
          <w:tcPr>
            <w:tcW w:w="3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1FBA" w:rsidRPr="00FB456E" w:rsidRDefault="00041FBA" w:rsidP="00FB456E">
            <w:pPr>
              <w:pStyle w:val="ListParagraph"/>
              <w:spacing w:after="0" w:line="240" w:lineRule="auto"/>
              <w:ind w:left="0"/>
              <w:jc w:val="both"/>
              <w:rPr>
                <w:rFonts w:ascii="Times New Roman" w:hAnsi="Times New Roman" w:cs="Times New Roman"/>
                <w:iCs/>
                <w:color w:val="000000" w:themeColor="text1"/>
                <w:sz w:val="24"/>
                <w:szCs w:val="24"/>
                <w:lang w:val="en-GB"/>
              </w:rPr>
            </w:pPr>
            <w:r w:rsidRPr="00FB456E">
              <w:rPr>
                <w:rFonts w:ascii="Times New Roman" w:hAnsi="Times New Roman" w:cs="Times New Roman"/>
                <w:iCs/>
                <w:color w:val="000000" w:themeColor="text1"/>
                <w:sz w:val="24"/>
                <w:szCs w:val="24"/>
                <w:lang w:val="sr-Cyrl-BA"/>
              </w:rPr>
              <w:t>Сахране „Ново гробље“</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172</w:t>
            </w:r>
          </w:p>
        </w:tc>
      </w:tr>
      <w:tr w:rsidR="00041FBA" w:rsidRPr="00FB456E" w:rsidTr="00077B06">
        <w:tc>
          <w:tcPr>
            <w:tcW w:w="3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1FBA" w:rsidRPr="00FB456E" w:rsidRDefault="00041FBA" w:rsidP="00FB456E">
            <w:pPr>
              <w:pStyle w:val="ListParagraph"/>
              <w:spacing w:after="0" w:line="240" w:lineRule="auto"/>
              <w:ind w:left="0"/>
              <w:jc w:val="both"/>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Сахране „Велика Обарска“</w:t>
            </w:r>
          </w:p>
        </w:tc>
        <w:tc>
          <w:tcPr>
            <w:tcW w:w="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center"/>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21</w:t>
            </w:r>
          </w:p>
        </w:tc>
        <w:tc>
          <w:tcPr>
            <w:tcW w:w="3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1FBA" w:rsidRPr="00FB456E" w:rsidRDefault="00041FBA" w:rsidP="00FB456E">
            <w:pPr>
              <w:pStyle w:val="ListParagraph"/>
              <w:spacing w:after="0" w:line="240" w:lineRule="auto"/>
              <w:ind w:left="0"/>
              <w:jc w:val="both"/>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Сахране „Велика Обарска“</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13</w:t>
            </w:r>
          </w:p>
        </w:tc>
      </w:tr>
      <w:tr w:rsidR="00041FBA" w:rsidRPr="00FB456E" w:rsidTr="00077B06">
        <w:tc>
          <w:tcPr>
            <w:tcW w:w="3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1FBA" w:rsidRPr="00FB456E" w:rsidRDefault="00041FBA" w:rsidP="00FB456E">
            <w:pPr>
              <w:pStyle w:val="ListParagraph"/>
              <w:spacing w:after="0" w:line="240" w:lineRule="auto"/>
              <w:ind w:left="0"/>
              <w:jc w:val="both"/>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Сахране „Патковача“</w:t>
            </w:r>
          </w:p>
        </w:tc>
        <w:tc>
          <w:tcPr>
            <w:tcW w:w="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center"/>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53</w:t>
            </w:r>
          </w:p>
        </w:tc>
        <w:tc>
          <w:tcPr>
            <w:tcW w:w="3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1FBA" w:rsidRPr="00FB456E" w:rsidRDefault="00041FBA" w:rsidP="00FB456E">
            <w:pPr>
              <w:pStyle w:val="ListParagraph"/>
              <w:spacing w:after="0" w:line="240" w:lineRule="auto"/>
              <w:ind w:left="0"/>
              <w:jc w:val="both"/>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Сахране „Патковача“</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36</w:t>
            </w:r>
          </w:p>
        </w:tc>
      </w:tr>
      <w:tr w:rsidR="00041FBA" w:rsidRPr="00FB456E" w:rsidTr="00077B06">
        <w:tc>
          <w:tcPr>
            <w:tcW w:w="3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1FBA" w:rsidRPr="00FB456E" w:rsidRDefault="00041FBA" w:rsidP="00FB456E">
            <w:pPr>
              <w:pStyle w:val="ListParagraph"/>
              <w:spacing w:after="0" w:line="240" w:lineRule="auto"/>
              <w:ind w:left="0"/>
              <w:jc w:val="both"/>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Сахране „Атеистичка парцела“</w:t>
            </w:r>
          </w:p>
        </w:tc>
        <w:tc>
          <w:tcPr>
            <w:tcW w:w="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center"/>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12</w:t>
            </w:r>
          </w:p>
        </w:tc>
        <w:tc>
          <w:tcPr>
            <w:tcW w:w="3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1FBA" w:rsidRPr="00FB456E" w:rsidRDefault="00041FBA" w:rsidP="00FB456E">
            <w:pPr>
              <w:pStyle w:val="ListParagraph"/>
              <w:spacing w:after="0" w:line="240" w:lineRule="auto"/>
              <w:ind w:left="0"/>
              <w:jc w:val="both"/>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Сахране „Атеистичка парцела“</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8</w:t>
            </w:r>
          </w:p>
        </w:tc>
      </w:tr>
      <w:tr w:rsidR="00041FBA" w:rsidRPr="00FB456E" w:rsidTr="00077B06">
        <w:tc>
          <w:tcPr>
            <w:tcW w:w="3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both"/>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Сахране „Попови“</w:t>
            </w:r>
          </w:p>
        </w:tc>
        <w:tc>
          <w:tcPr>
            <w:tcW w:w="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center"/>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5</w:t>
            </w:r>
          </w:p>
        </w:tc>
        <w:tc>
          <w:tcPr>
            <w:tcW w:w="35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both"/>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Сахране „Попови“</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6</w:t>
            </w:r>
          </w:p>
        </w:tc>
      </w:tr>
      <w:tr w:rsidR="00041FBA" w:rsidRPr="00FB456E" w:rsidTr="00077B06">
        <w:tc>
          <w:tcPr>
            <w:tcW w:w="3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both"/>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Остала гробља</w:t>
            </w:r>
          </w:p>
        </w:tc>
        <w:tc>
          <w:tcPr>
            <w:tcW w:w="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center"/>
              <w:rPr>
                <w:rFonts w:ascii="Times New Roman" w:hAnsi="Times New Roman" w:cs="Times New Roman"/>
                <w:iCs/>
                <w:color w:val="000000" w:themeColor="text1"/>
                <w:sz w:val="24"/>
                <w:szCs w:val="24"/>
                <w:lang w:val="en-GB"/>
              </w:rPr>
            </w:pPr>
            <w:r w:rsidRPr="00FB456E">
              <w:rPr>
                <w:rFonts w:ascii="Times New Roman" w:hAnsi="Times New Roman" w:cs="Times New Roman"/>
                <w:iCs/>
                <w:color w:val="000000" w:themeColor="text1"/>
                <w:sz w:val="24"/>
                <w:szCs w:val="24"/>
                <w:lang w:val="en-GB"/>
              </w:rPr>
              <w:t>6</w:t>
            </w:r>
          </w:p>
        </w:tc>
        <w:tc>
          <w:tcPr>
            <w:tcW w:w="35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both"/>
              <w:rPr>
                <w:rFonts w:ascii="Times New Roman" w:hAnsi="Times New Roman" w:cs="Times New Roman"/>
                <w:iCs/>
                <w:color w:val="000000" w:themeColor="text1"/>
                <w:sz w:val="24"/>
                <w:szCs w:val="24"/>
                <w:lang w:val="sr-Cyrl-BA"/>
              </w:rPr>
            </w:pPr>
            <w:r w:rsidRPr="00FB456E">
              <w:rPr>
                <w:rFonts w:ascii="Times New Roman" w:hAnsi="Times New Roman" w:cs="Times New Roman"/>
                <w:iCs/>
                <w:color w:val="000000" w:themeColor="text1"/>
                <w:sz w:val="24"/>
                <w:szCs w:val="24"/>
                <w:lang w:val="sr-Cyrl-BA"/>
              </w:rPr>
              <w:t>Остала гробља</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pStyle w:val="ListParagraph"/>
              <w:spacing w:after="0" w:line="240" w:lineRule="auto"/>
              <w:ind w:left="0"/>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12</w:t>
            </w:r>
          </w:p>
        </w:tc>
      </w:tr>
    </w:tbl>
    <w:p w:rsidR="00041FBA" w:rsidRPr="00FB456E" w:rsidRDefault="00041FBA" w:rsidP="00FB456E">
      <w:pPr>
        <w:pStyle w:val="ListParagraph"/>
        <w:spacing w:after="0" w:line="240" w:lineRule="auto"/>
        <w:ind w:left="0"/>
        <w:jc w:val="center"/>
        <w:rPr>
          <w:rFonts w:ascii="Times New Roman" w:hAnsi="Times New Roman" w:cs="Times New Roman"/>
          <w:i/>
          <w:color w:val="000000" w:themeColor="text1"/>
          <w:sz w:val="24"/>
          <w:szCs w:val="24"/>
          <w:lang w:val="sr-Latn-BA"/>
        </w:rPr>
      </w:pPr>
      <w:r w:rsidRPr="00FB456E">
        <w:rPr>
          <w:rFonts w:ascii="Times New Roman" w:hAnsi="Times New Roman" w:cs="Times New Roman"/>
          <w:i/>
          <w:color w:val="000000" w:themeColor="text1"/>
          <w:sz w:val="24"/>
          <w:szCs w:val="24"/>
          <w:lang w:val="sr-Cyrl-BA"/>
        </w:rPr>
        <w:t xml:space="preserve">Табел </w:t>
      </w:r>
      <w:r w:rsidRPr="00FB456E">
        <w:rPr>
          <w:rFonts w:ascii="Times New Roman" w:hAnsi="Times New Roman" w:cs="Times New Roman"/>
          <w:i/>
          <w:color w:val="000000" w:themeColor="text1"/>
          <w:sz w:val="24"/>
          <w:szCs w:val="24"/>
          <w:lang w:val="bs-Latn-BA"/>
        </w:rPr>
        <w:t>4</w:t>
      </w:r>
      <w:r w:rsidRPr="00FB456E">
        <w:rPr>
          <w:rFonts w:ascii="Times New Roman" w:hAnsi="Times New Roman" w:cs="Times New Roman"/>
          <w:i/>
          <w:color w:val="000000" w:themeColor="text1"/>
          <w:sz w:val="24"/>
          <w:szCs w:val="24"/>
          <w:lang w:val="sr-Cyrl-BA"/>
        </w:rPr>
        <w:t>.  Приказ сахрана у протекле двије године.</w:t>
      </w:r>
    </w:p>
    <w:p w:rsidR="00041FBA" w:rsidRPr="00FB456E" w:rsidRDefault="00041FBA" w:rsidP="00FB456E">
      <w:pPr>
        <w:pStyle w:val="ListParagraph"/>
        <w:spacing w:after="0" w:line="240" w:lineRule="auto"/>
        <w:ind w:left="0" w:firstLine="720"/>
        <w:jc w:val="both"/>
        <w:rPr>
          <w:rFonts w:ascii="Times New Roman" w:hAnsi="Times New Roman" w:cs="Times New Roman"/>
          <w:color w:val="000000" w:themeColor="text1"/>
          <w:sz w:val="24"/>
          <w:szCs w:val="24"/>
          <w:lang w:val="sr-Cyrl-BA"/>
        </w:rPr>
      </w:pPr>
    </w:p>
    <w:p w:rsidR="00041FBA" w:rsidRPr="00BA7B1B" w:rsidRDefault="00041FBA" w:rsidP="00FB456E">
      <w:pPr>
        <w:pStyle w:val="ListParagraph"/>
        <w:spacing w:after="0" w:line="240" w:lineRule="auto"/>
        <w:ind w:left="0" w:firstLine="720"/>
        <w:jc w:val="both"/>
        <w:rPr>
          <w:rFonts w:ascii="Times New Roman" w:hAnsi="Times New Roman" w:cs="Times New Roman"/>
          <w:color w:val="000000" w:themeColor="text1"/>
          <w:sz w:val="24"/>
          <w:szCs w:val="24"/>
          <w:lang w:val="ru-RU"/>
        </w:rPr>
      </w:pPr>
      <w:r w:rsidRPr="00FB456E">
        <w:rPr>
          <w:rFonts w:ascii="Times New Roman" w:hAnsi="Times New Roman" w:cs="Times New Roman"/>
          <w:color w:val="000000" w:themeColor="text1"/>
          <w:sz w:val="24"/>
          <w:szCs w:val="24"/>
          <w:lang w:val="sr-Cyrl-BA"/>
        </w:rPr>
        <w:t xml:space="preserve">У овој години је остварен је приход по основу одржавања заједничких површина гробља у износу од </w:t>
      </w:r>
      <w:r w:rsidRPr="00BA7B1B">
        <w:rPr>
          <w:rFonts w:ascii="Times New Roman" w:hAnsi="Times New Roman" w:cs="Times New Roman"/>
          <w:color w:val="000000" w:themeColor="text1"/>
          <w:sz w:val="24"/>
          <w:szCs w:val="24"/>
          <w:lang w:val="ru-RU"/>
        </w:rPr>
        <w:t>113.700,00</w:t>
      </w:r>
      <w:r w:rsidRPr="00FB456E">
        <w:rPr>
          <w:rFonts w:ascii="Times New Roman" w:hAnsi="Times New Roman" w:cs="Times New Roman"/>
          <w:color w:val="000000" w:themeColor="text1"/>
          <w:sz w:val="24"/>
          <w:szCs w:val="24"/>
          <w:lang w:val="sr-Cyrl-BA"/>
        </w:rPr>
        <w:t>КМ</w:t>
      </w:r>
      <w:r w:rsidRPr="00BA7B1B">
        <w:rPr>
          <w:rFonts w:ascii="Times New Roman" w:hAnsi="Times New Roman" w:cs="Times New Roman"/>
          <w:color w:val="000000" w:themeColor="text1"/>
          <w:sz w:val="24"/>
          <w:szCs w:val="24"/>
          <w:lang w:val="ru-RU"/>
        </w:rPr>
        <w:t>.</w:t>
      </w:r>
    </w:p>
    <w:p w:rsidR="00886927" w:rsidRPr="00D27FB0" w:rsidRDefault="00041FBA" w:rsidP="00D27FB0">
      <w:pPr>
        <w:pStyle w:val="ListParagraph"/>
        <w:spacing w:after="0" w:line="240" w:lineRule="auto"/>
        <w:ind w:left="0" w:firstLine="360"/>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Погребна служба ЈКП "Градско гробље" ДОО Бијељина у току 202</w:t>
      </w:r>
      <w:r w:rsidRPr="00BA7B1B">
        <w:rPr>
          <w:rFonts w:ascii="Times New Roman" w:hAnsi="Times New Roman" w:cs="Times New Roman"/>
          <w:color w:val="000000" w:themeColor="text1"/>
          <w:sz w:val="24"/>
          <w:szCs w:val="24"/>
          <w:lang w:val="ru-RU"/>
        </w:rPr>
        <w:t>2</w:t>
      </w:r>
      <w:r w:rsidRPr="00FB456E">
        <w:rPr>
          <w:rFonts w:ascii="Times New Roman" w:hAnsi="Times New Roman" w:cs="Times New Roman"/>
          <w:color w:val="000000" w:themeColor="text1"/>
          <w:sz w:val="24"/>
          <w:szCs w:val="24"/>
          <w:lang w:val="sr-Cyrl-BA"/>
        </w:rPr>
        <w:t xml:space="preserve">. године извршила је </w:t>
      </w:r>
      <w:r w:rsidRPr="00BA7B1B">
        <w:rPr>
          <w:rFonts w:ascii="Times New Roman" w:hAnsi="Times New Roman" w:cs="Times New Roman"/>
          <w:color w:val="000000" w:themeColor="text1"/>
          <w:sz w:val="24"/>
          <w:szCs w:val="24"/>
          <w:lang w:val="ru-RU"/>
        </w:rPr>
        <w:t>7</w:t>
      </w:r>
      <w:r w:rsidRPr="00FB456E">
        <w:rPr>
          <w:rFonts w:ascii="Times New Roman" w:hAnsi="Times New Roman" w:cs="Times New Roman"/>
          <w:color w:val="000000" w:themeColor="text1"/>
          <w:sz w:val="24"/>
          <w:szCs w:val="24"/>
          <w:lang w:val="sr-Cyrl-BA"/>
        </w:rPr>
        <w:t xml:space="preserve"> ексхумација, при чему су испоштоване све законске одредбе. </w:t>
      </w:r>
    </w:p>
    <w:p w:rsidR="00F36B88" w:rsidRPr="00610648" w:rsidRDefault="00F36B88" w:rsidP="00FB456E">
      <w:pPr>
        <w:pStyle w:val="ListParagraph"/>
        <w:spacing w:after="0" w:line="240" w:lineRule="auto"/>
        <w:ind w:left="0" w:firstLine="360"/>
        <w:jc w:val="both"/>
        <w:rPr>
          <w:rFonts w:ascii="Times New Roman" w:hAnsi="Times New Roman" w:cs="Times New Roman"/>
          <w:b/>
          <w:i/>
          <w:color w:val="000000" w:themeColor="text1"/>
          <w:sz w:val="24"/>
          <w:szCs w:val="24"/>
          <w:lang w:val="sr-Latn-BA"/>
        </w:rPr>
      </w:pPr>
    </w:p>
    <w:p w:rsidR="00041FBA" w:rsidRPr="00610648" w:rsidRDefault="00041FBA" w:rsidP="00610648">
      <w:pPr>
        <w:rPr>
          <w:rFonts w:ascii="Times New Roman" w:hAnsi="Times New Roman" w:cs="Times New Roman"/>
          <w:b/>
          <w:i/>
          <w:sz w:val="24"/>
          <w:lang w:val="sr-Cyrl-BA"/>
        </w:rPr>
      </w:pPr>
      <w:bookmarkStart w:id="52" w:name="_Toc127960771"/>
      <w:r w:rsidRPr="00610648">
        <w:rPr>
          <w:rFonts w:ascii="Times New Roman" w:hAnsi="Times New Roman" w:cs="Times New Roman"/>
          <w:b/>
          <w:i/>
          <w:sz w:val="24"/>
        </w:rPr>
        <w:t>Приказ прихода по услугама</w:t>
      </w:r>
      <w:bookmarkEnd w:id="52"/>
    </w:p>
    <w:p w:rsidR="00C43235" w:rsidRPr="00C43235" w:rsidRDefault="00C43235" w:rsidP="00C43235">
      <w:pPr>
        <w:rPr>
          <w:sz w:val="6"/>
          <w:lang w:val="sr-Cyrl-BA" w:eastAsia="sr-Latn-CS"/>
        </w:rPr>
      </w:pPr>
    </w:p>
    <w:tbl>
      <w:tblPr>
        <w:tblStyle w:val="TableGrid"/>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6164"/>
        <w:gridCol w:w="938"/>
        <w:gridCol w:w="1412"/>
      </w:tblGrid>
      <w:tr w:rsidR="00041FBA" w:rsidRPr="00FB456E" w:rsidTr="00F36B88">
        <w:trPr>
          <w:trHeight w:val="808"/>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1FBA" w:rsidRPr="00FB456E" w:rsidRDefault="00041FBA" w:rsidP="00FB456E">
            <w:pPr>
              <w:spacing w:after="0" w:line="240" w:lineRule="auto"/>
              <w:ind w:hanging="392"/>
              <w:jc w:val="center"/>
              <w:rPr>
                <w:rFonts w:ascii="Times New Roman" w:hAnsi="Times New Roman" w:cs="Times New Roman"/>
                <w:b/>
                <w:color w:val="000000" w:themeColor="text1"/>
                <w:sz w:val="24"/>
                <w:szCs w:val="24"/>
                <w:lang w:val="sr-Cyrl-BA"/>
              </w:rPr>
            </w:pPr>
            <w:r w:rsidRPr="00FB456E">
              <w:rPr>
                <w:rFonts w:ascii="Times New Roman" w:hAnsi="Times New Roman" w:cs="Times New Roman"/>
                <w:b/>
                <w:color w:val="000000" w:themeColor="text1"/>
                <w:sz w:val="24"/>
                <w:szCs w:val="24"/>
                <w:lang w:val="sr-Cyrl-BA"/>
              </w:rPr>
              <w:t>Р</w:t>
            </w:r>
            <w:r w:rsidR="00F36B88" w:rsidRPr="00FB456E">
              <w:rPr>
                <w:rFonts w:ascii="Times New Roman" w:hAnsi="Times New Roman" w:cs="Times New Roman"/>
                <w:b/>
                <w:color w:val="000000" w:themeColor="text1"/>
                <w:sz w:val="24"/>
                <w:szCs w:val="24"/>
                <w:lang w:val="sr-Cyrl-BA"/>
              </w:rPr>
              <w:t>.</w:t>
            </w:r>
            <w:r w:rsidRPr="00FB456E">
              <w:rPr>
                <w:rFonts w:ascii="Times New Roman" w:hAnsi="Times New Roman" w:cs="Times New Roman"/>
                <w:b/>
                <w:color w:val="000000" w:themeColor="text1"/>
                <w:sz w:val="24"/>
                <w:szCs w:val="24"/>
                <w:lang w:val="sr-Cyrl-BA"/>
              </w:rPr>
              <w:t>Б.</w:t>
            </w:r>
          </w:p>
        </w:tc>
        <w:tc>
          <w:tcPr>
            <w:tcW w:w="61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1FBA" w:rsidRPr="00FB456E" w:rsidRDefault="00041FBA" w:rsidP="00FB456E">
            <w:pPr>
              <w:spacing w:after="0" w:line="240" w:lineRule="auto"/>
              <w:jc w:val="center"/>
              <w:rPr>
                <w:rFonts w:ascii="Times New Roman" w:hAnsi="Times New Roman" w:cs="Times New Roman"/>
                <w:b/>
                <w:color w:val="000000" w:themeColor="text1"/>
                <w:sz w:val="24"/>
                <w:szCs w:val="24"/>
                <w:lang w:val="sr-Cyrl-BA"/>
              </w:rPr>
            </w:pPr>
            <w:r w:rsidRPr="00FB456E">
              <w:rPr>
                <w:rFonts w:ascii="Times New Roman" w:hAnsi="Times New Roman" w:cs="Times New Roman"/>
                <w:b/>
                <w:color w:val="000000" w:themeColor="text1"/>
                <w:sz w:val="24"/>
                <w:szCs w:val="24"/>
                <w:lang w:val="sr-Cyrl-BA"/>
              </w:rPr>
              <w:t>Услуга</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1FBA" w:rsidRPr="00FB456E" w:rsidRDefault="00041FBA" w:rsidP="00FB456E">
            <w:pPr>
              <w:spacing w:after="0" w:line="240" w:lineRule="auto"/>
              <w:jc w:val="center"/>
              <w:rPr>
                <w:rFonts w:ascii="Times New Roman" w:hAnsi="Times New Roman" w:cs="Times New Roman"/>
                <w:b/>
                <w:color w:val="000000" w:themeColor="text1"/>
                <w:sz w:val="24"/>
                <w:szCs w:val="24"/>
                <w:lang w:val="sr-Cyrl-BA"/>
              </w:rPr>
            </w:pPr>
            <w:r w:rsidRPr="00FB456E">
              <w:rPr>
                <w:rFonts w:ascii="Times New Roman" w:hAnsi="Times New Roman" w:cs="Times New Roman"/>
                <w:b/>
                <w:color w:val="000000" w:themeColor="text1"/>
                <w:sz w:val="24"/>
                <w:szCs w:val="24"/>
                <w:lang w:val="sr-Cyrl-BA"/>
              </w:rPr>
              <w:t>Кол.</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1FBA" w:rsidRPr="00FB456E" w:rsidRDefault="00041FBA" w:rsidP="00FB456E">
            <w:pPr>
              <w:spacing w:after="0" w:line="240" w:lineRule="auto"/>
              <w:jc w:val="center"/>
              <w:rPr>
                <w:rFonts w:ascii="Times New Roman" w:hAnsi="Times New Roman" w:cs="Times New Roman"/>
                <w:b/>
                <w:color w:val="000000" w:themeColor="text1"/>
                <w:sz w:val="24"/>
                <w:szCs w:val="24"/>
                <w:lang w:val="sr-Cyrl-BA"/>
              </w:rPr>
            </w:pPr>
            <w:r w:rsidRPr="00FB456E">
              <w:rPr>
                <w:rFonts w:ascii="Times New Roman" w:hAnsi="Times New Roman" w:cs="Times New Roman"/>
                <w:b/>
                <w:color w:val="000000" w:themeColor="text1"/>
                <w:sz w:val="24"/>
                <w:szCs w:val="24"/>
                <w:lang w:val="sr-Cyrl-BA"/>
              </w:rPr>
              <w:t>Износ</w:t>
            </w:r>
          </w:p>
          <w:p w:rsidR="00041FBA" w:rsidRPr="00FB456E" w:rsidRDefault="00041FBA" w:rsidP="00FB456E">
            <w:pPr>
              <w:spacing w:after="0" w:line="240" w:lineRule="auto"/>
              <w:jc w:val="center"/>
              <w:rPr>
                <w:rFonts w:ascii="Times New Roman" w:hAnsi="Times New Roman" w:cs="Times New Roman"/>
                <w:b/>
                <w:color w:val="000000" w:themeColor="text1"/>
                <w:sz w:val="24"/>
                <w:szCs w:val="24"/>
                <w:lang w:val="sr-Cyrl-BA"/>
              </w:rPr>
            </w:pPr>
            <w:r w:rsidRPr="00FB456E">
              <w:rPr>
                <w:rFonts w:ascii="Times New Roman" w:hAnsi="Times New Roman" w:cs="Times New Roman"/>
                <w:b/>
                <w:color w:val="000000" w:themeColor="text1"/>
                <w:sz w:val="24"/>
                <w:szCs w:val="24"/>
                <w:lang w:val="sr-Cyrl-BA"/>
              </w:rPr>
              <w:t>Без пдв-а</w:t>
            </w:r>
          </w:p>
        </w:tc>
      </w:tr>
      <w:tr w:rsidR="00041FBA" w:rsidRPr="00FB456E" w:rsidTr="00F36B88">
        <w:trPr>
          <w:trHeight w:val="232"/>
        </w:trPr>
        <w:tc>
          <w:tcPr>
            <w:tcW w:w="695" w:type="dxa"/>
            <w:tcBorders>
              <w:top w:val="single" w:sz="4" w:space="0" w:color="auto"/>
              <w:left w:val="single" w:sz="4" w:space="0" w:color="auto"/>
              <w:bottom w:val="single" w:sz="4" w:space="0" w:color="auto"/>
              <w:right w:val="single" w:sz="4" w:space="0" w:color="auto"/>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Продаја једног гробног мјеста</w:t>
            </w:r>
          </w:p>
        </w:tc>
        <w:tc>
          <w:tcPr>
            <w:tcW w:w="9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1FBA" w:rsidRPr="00FB456E" w:rsidRDefault="00041FBA" w:rsidP="00FB456E">
            <w:pPr>
              <w:spacing w:line="240" w:lineRule="auto"/>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379</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1FBA" w:rsidRPr="00FB456E" w:rsidRDefault="00041FBA" w:rsidP="00FB456E">
            <w:pPr>
              <w:spacing w:line="240" w:lineRule="auto"/>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113.700,00</w:t>
            </w:r>
          </w:p>
        </w:tc>
      </w:tr>
      <w:tr w:rsidR="00041FBA" w:rsidRPr="00FB456E" w:rsidTr="00F36B88">
        <w:trPr>
          <w:trHeight w:val="270"/>
        </w:trPr>
        <w:tc>
          <w:tcPr>
            <w:tcW w:w="695" w:type="dxa"/>
            <w:tcBorders>
              <w:top w:val="single" w:sz="4" w:space="0" w:color="auto"/>
              <w:left w:val="single" w:sz="4" w:space="0" w:color="auto"/>
              <w:bottom w:val="single" w:sz="4" w:space="0" w:color="auto"/>
              <w:right w:val="single" w:sz="4" w:space="0" w:color="auto"/>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Продаја гробног мјеста чији је закуп истекао први пут</w:t>
            </w:r>
          </w:p>
        </w:tc>
        <w:tc>
          <w:tcPr>
            <w:tcW w:w="938" w:type="dxa"/>
          </w:tcPr>
          <w:p w:rsidR="00041FBA" w:rsidRPr="00FB456E" w:rsidRDefault="00041FBA" w:rsidP="00FB456E">
            <w:pPr>
              <w:spacing w:line="240" w:lineRule="auto"/>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280</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42.000,00</w:t>
            </w:r>
          </w:p>
        </w:tc>
      </w:tr>
      <w:tr w:rsidR="00041FBA" w:rsidRPr="00FB456E" w:rsidTr="00F36B88">
        <w:trPr>
          <w:trHeight w:val="291"/>
        </w:trPr>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tabs>
                <w:tab w:val="left" w:pos="142"/>
              </w:tabs>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Продаја гробног мјеста чији је закуп истекао други пут</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rPr>
              <w:t>1</w:t>
            </w:r>
            <w:r w:rsidRPr="00FB456E">
              <w:rPr>
                <w:rFonts w:ascii="Times New Roman" w:hAnsi="Times New Roman" w:cs="Times New Roman"/>
                <w:color w:val="000000" w:themeColor="text1"/>
                <w:sz w:val="24"/>
                <w:szCs w:val="24"/>
                <w:lang w:val="sr-Cyrl-BA"/>
              </w:rPr>
              <w:t>26</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9.450,00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after="0"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Продаја гробног мјеста чији је закуп истекао више од два пута</w:t>
            </w:r>
          </w:p>
        </w:tc>
        <w:tc>
          <w:tcPr>
            <w:tcW w:w="938" w:type="dxa"/>
            <w:tcBorders>
              <w:top w:val="single" w:sz="4" w:space="0" w:color="000000" w:themeColor="text1"/>
              <w:left w:val="single" w:sz="4" w:space="0" w:color="auto"/>
              <w:bottom w:val="single" w:sz="4" w:space="0" w:color="000000" w:themeColor="text1"/>
              <w:right w:val="single" w:sz="4" w:space="0" w:color="auto"/>
            </w:tcBorders>
          </w:tcPr>
          <w:p w:rsidR="00041FBA" w:rsidRPr="00FB456E" w:rsidRDefault="00041FBA" w:rsidP="00FB456E">
            <w:pPr>
              <w:spacing w:line="240" w:lineRule="auto"/>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7</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lang w:val="bs-Latn-BA"/>
              </w:rPr>
            </w:pPr>
            <w:r w:rsidRPr="00FB456E">
              <w:rPr>
                <w:rFonts w:ascii="Times New Roman" w:hAnsi="Times New Roman" w:cs="Times New Roman"/>
                <w:color w:val="000000" w:themeColor="text1"/>
                <w:sz w:val="24"/>
                <w:szCs w:val="24"/>
              </w:rPr>
              <w:t>3</w:t>
            </w:r>
            <w:r w:rsidRPr="00FB456E">
              <w:rPr>
                <w:rFonts w:ascii="Times New Roman" w:hAnsi="Times New Roman" w:cs="Times New Roman"/>
                <w:color w:val="000000" w:themeColor="text1"/>
                <w:sz w:val="24"/>
                <w:szCs w:val="24"/>
                <w:lang w:val="sr-Cyrl-BA"/>
              </w:rPr>
              <w:t>5</w:t>
            </w:r>
            <w:r w:rsidRPr="00FB456E">
              <w:rPr>
                <w:rFonts w:ascii="Times New Roman" w:hAnsi="Times New Roman" w:cs="Times New Roman"/>
                <w:color w:val="000000" w:themeColor="text1"/>
                <w:sz w:val="24"/>
                <w:szCs w:val="24"/>
                <w:lang w:val="bs-Latn-BA"/>
              </w:rPr>
              <w:t>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Продаја гробног мјеста сеоска гробља</w:t>
            </w:r>
          </w:p>
        </w:tc>
        <w:tc>
          <w:tcPr>
            <w:tcW w:w="938" w:type="dxa"/>
            <w:tcBorders>
              <w:top w:val="single" w:sz="4" w:space="0" w:color="000000" w:themeColor="text1"/>
              <w:left w:val="single" w:sz="4" w:space="0" w:color="auto"/>
              <w:bottom w:val="single" w:sz="4" w:space="0" w:color="000000" w:themeColor="text1"/>
              <w:right w:val="single" w:sz="4" w:space="0" w:color="auto"/>
            </w:tcBorders>
          </w:tcPr>
          <w:p w:rsidR="00041FBA" w:rsidRPr="00FB456E" w:rsidRDefault="00041FBA" w:rsidP="00FB456E">
            <w:pPr>
              <w:spacing w:line="240" w:lineRule="auto"/>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104</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5.200,00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Трошкови сахране укоп</w:t>
            </w:r>
          </w:p>
        </w:tc>
        <w:tc>
          <w:tcPr>
            <w:tcW w:w="938" w:type="dxa"/>
            <w:tcBorders>
              <w:top w:val="single" w:sz="4" w:space="0" w:color="000000" w:themeColor="text1"/>
              <w:left w:val="single" w:sz="4" w:space="0" w:color="auto"/>
              <w:bottom w:val="single" w:sz="4" w:space="0" w:color="000000" w:themeColor="text1"/>
              <w:right w:val="single" w:sz="4" w:space="0" w:color="auto"/>
            </w:tcBorders>
          </w:tcPr>
          <w:p w:rsidR="00041FBA" w:rsidRPr="00FB456E" w:rsidRDefault="00041FBA" w:rsidP="00FB456E">
            <w:pPr>
              <w:spacing w:line="240" w:lineRule="auto"/>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313</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lang w:val="sr-Cyrl-BA"/>
              </w:rPr>
              <w:t>46.950,00</w:t>
            </w:r>
          </w:p>
        </w:tc>
      </w:tr>
      <w:tr w:rsidR="00041FBA" w:rsidRPr="00FB456E" w:rsidTr="00F36B88">
        <w:trPr>
          <w:trHeight w:val="229"/>
        </w:trPr>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Трошкови сахране израђена гробница</w:t>
            </w:r>
          </w:p>
        </w:tc>
        <w:tc>
          <w:tcPr>
            <w:tcW w:w="938" w:type="dxa"/>
            <w:tcBorders>
              <w:top w:val="single" w:sz="4" w:space="0" w:color="000000" w:themeColor="text1"/>
              <w:left w:val="single" w:sz="4" w:space="0" w:color="auto"/>
              <w:bottom w:val="single" w:sz="4" w:space="0" w:color="000000" w:themeColor="text1"/>
              <w:right w:val="single" w:sz="4" w:space="0" w:color="auto"/>
            </w:tcBorders>
          </w:tcPr>
          <w:p w:rsidR="00041FBA" w:rsidRPr="00FB456E" w:rsidRDefault="00041FBA" w:rsidP="00FB456E">
            <w:pPr>
              <w:spacing w:line="240" w:lineRule="auto"/>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19</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rPr>
              <w:t>950,00</w:t>
            </w:r>
          </w:p>
        </w:tc>
      </w:tr>
      <w:tr w:rsidR="00041FBA" w:rsidRPr="00FB456E" w:rsidTr="00F36B88">
        <w:trPr>
          <w:trHeight w:val="229"/>
        </w:trPr>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Уклањање вијенаца и поправљање гробног мјеста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lang w:val="sr-Cyrl-BA"/>
              </w:rPr>
              <w:t>318</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9.540,00</w:t>
            </w:r>
          </w:p>
        </w:tc>
      </w:tr>
      <w:tr w:rsidR="00041FBA" w:rsidRPr="00FB456E" w:rsidTr="00F36B88">
        <w:trPr>
          <w:trHeight w:val="288"/>
        </w:trPr>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Тераца - једнодијелни парпет</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10</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lang w:val="bs-Latn-BA"/>
              </w:rPr>
            </w:pPr>
            <w:r w:rsidRPr="00FB456E">
              <w:rPr>
                <w:rFonts w:ascii="Times New Roman" w:hAnsi="Times New Roman" w:cs="Times New Roman"/>
                <w:color w:val="000000" w:themeColor="text1"/>
                <w:sz w:val="24"/>
                <w:szCs w:val="24"/>
              </w:rPr>
              <w:t>500,00</w:t>
            </w:r>
          </w:p>
        </w:tc>
      </w:tr>
      <w:tr w:rsidR="00041FBA" w:rsidRPr="00FB456E" w:rsidTr="00F36B88">
        <w:trPr>
          <w:trHeight w:val="288"/>
        </w:trPr>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Тераца - дводијелни парапет</w:t>
            </w:r>
          </w:p>
        </w:tc>
        <w:tc>
          <w:tcPr>
            <w:tcW w:w="938" w:type="dxa"/>
            <w:tcBorders>
              <w:top w:val="single" w:sz="4" w:space="0" w:color="000000" w:themeColor="text1"/>
              <w:left w:val="single" w:sz="4" w:space="0" w:color="auto"/>
              <w:bottom w:val="single" w:sz="4" w:space="0" w:color="000000" w:themeColor="text1"/>
              <w:right w:val="single" w:sz="4" w:space="0" w:color="auto"/>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30</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lang w:val="bs-Latn-BA"/>
              </w:rPr>
            </w:pPr>
            <w:r w:rsidRPr="00FB456E">
              <w:rPr>
                <w:rFonts w:ascii="Times New Roman" w:hAnsi="Times New Roman" w:cs="Times New Roman"/>
                <w:color w:val="000000" w:themeColor="text1"/>
                <w:sz w:val="24"/>
                <w:szCs w:val="24"/>
              </w:rPr>
              <w:t>2.400,00</w:t>
            </w:r>
          </w:p>
        </w:tc>
      </w:tr>
      <w:tr w:rsidR="00041FBA" w:rsidRPr="00FB456E" w:rsidTr="00F36B88">
        <w:trPr>
          <w:trHeight w:val="288"/>
        </w:trPr>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Тераца – тродијелни парапет</w:t>
            </w:r>
          </w:p>
        </w:tc>
        <w:tc>
          <w:tcPr>
            <w:tcW w:w="938" w:type="dxa"/>
            <w:tcBorders>
              <w:top w:val="single" w:sz="4" w:space="0" w:color="000000" w:themeColor="text1"/>
              <w:left w:val="single" w:sz="4" w:space="0" w:color="auto"/>
              <w:bottom w:val="single" w:sz="4" w:space="0" w:color="000000" w:themeColor="text1"/>
              <w:right w:val="single" w:sz="4" w:space="0" w:color="auto"/>
            </w:tcBorders>
          </w:tcPr>
          <w:p w:rsidR="00041FBA" w:rsidRPr="00FB456E" w:rsidRDefault="00041FBA" w:rsidP="00FB456E">
            <w:pPr>
              <w:spacing w:line="240" w:lineRule="auto"/>
              <w:jc w:val="center"/>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3</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360,00</w:t>
            </w:r>
          </w:p>
        </w:tc>
      </w:tr>
      <w:tr w:rsidR="00041FBA" w:rsidRPr="00FB456E" w:rsidTr="00F36B88">
        <w:trPr>
          <w:trHeight w:val="304"/>
        </w:trPr>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Сахрана недјељом и у дане државних празника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43</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12.900,00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Издавање капеле</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138</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lang w:val="bs-Latn-BA"/>
              </w:rPr>
            </w:pPr>
            <w:r w:rsidRPr="00FB456E">
              <w:rPr>
                <w:rFonts w:ascii="Times New Roman" w:hAnsi="Times New Roman" w:cs="Times New Roman"/>
                <w:color w:val="000000" w:themeColor="text1"/>
                <w:sz w:val="24"/>
                <w:szCs w:val="24"/>
                <w:lang w:val="bs-Latn-BA"/>
              </w:rPr>
              <w:t>6.900,00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Израда бетонских плоча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74</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18.944,00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Израда једнодијелног парапета</w:t>
            </w:r>
          </w:p>
        </w:tc>
        <w:tc>
          <w:tcPr>
            <w:tcW w:w="938" w:type="dxa"/>
            <w:tcBorders>
              <w:top w:val="single" w:sz="4" w:space="0" w:color="000000" w:themeColor="text1"/>
              <w:left w:val="single" w:sz="4" w:space="0" w:color="auto"/>
              <w:bottom w:val="single" w:sz="4" w:space="0" w:color="000000" w:themeColor="text1"/>
              <w:right w:val="single" w:sz="4" w:space="0" w:color="auto"/>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82</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22.960,00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Израда дводијелног парапета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199</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69.650,00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en-GB"/>
              </w:rPr>
            </w:pPr>
            <w:r w:rsidRPr="00FB456E">
              <w:rPr>
                <w:rFonts w:ascii="Times New Roman" w:hAnsi="Times New Roman" w:cs="Times New Roman"/>
                <w:color w:val="000000" w:themeColor="text1"/>
                <w:sz w:val="24"/>
                <w:szCs w:val="24"/>
                <w:lang w:val="sr-Cyrl-BA"/>
              </w:rPr>
              <w:t>Израда тродијелног парапета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9</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3.870,80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Израда четвородијелног парапета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563,50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Израда преградне греде</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116</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5.800,00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Израда гробнице (1 мјеста)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3</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3.000,00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Израда гробнице (2 мјеста)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14</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28.000,00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Израда гробнице (3 мјеста)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2.200,00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Израда гробнице (4 мјеста)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3</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lang w:val="bs-Latn-BA"/>
              </w:rPr>
            </w:pPr>
            <w:r w:rsidRPr="00FB456E">
              <w:rPr>
                <w:rFonts w:ascii="Times New Roman" w:hAnsi="Times New Roman" w:cs="Times New Roman"/>
                <w:color w:val="000000" w:themeColor="text1"/>
                <w:sz w:val="24"/>
                <w:szCs w:val="24"/>
                <w:lang w:val="bs-Latn-BA"/>
              </w:rPr>
              <w:t>7.794,90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Ексхумација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6</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2.400,00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Издатих дозвола за извођење радова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257</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25</w:t>
            </w:r>
            <w:r w:rsidRPr="00FB456E">
              <w:rPr>
                <w:rFonts w:ascii="Times New Roman" w:hAnsi="Times New Roman" w:cs="Times New Roman"/>
                <w:color w:val="000000" w:themeColor="text1"/>
                <w:sz w:val="24"/>
                <w:szCs w:val="24"/>
                <w:lang w:val="sr-Cyrl-BA"/>
              </w:rPr>
              <w:t>.</w:t>
            </w:r>
            <w:r w:rsidRPr="00FB456E">
              <w:rPr>
                <w:rFonts w:ascii="Times New Roman" w:hAnsi="Times New Roman" w:cs="Times New Roman"/>
                <w:color w:val="000000" w:themeColor="text1"/>
                <w:sz w:val="24"/>
                <w:szCs w:val="24"/>
              </w:rPr>
              <w:t>700</w:t>
            </w:r>
            <w:r w:rsidRPr="00FB456E">
              <w:rPr>
                <w:rFonts w:ascii="Times New Roman" w:hAnsi="Times New Roman" w:cs="Times New Roman"/>
                <w:color w:val="000000" w:themeColor="text1"/>
                <w:sz w:val="24"/>
                <w:szCs w:val="24"/>
                <w:lang w:val="sr-Cyrl-BA"/>
              </w:rPr>
              <w:t>,</w:t>
            </w:r>
            <w:r w:rsidRPr="00FB456E">
              <w:rPr>
                <w:rFonts w:ascii="Times New Roman" w:hAnsi="Times New Roman" w:cs="Times New Roman"/>
                <w:color w:val="000000" w:themeColor="text1"/>
                <w:sz w:val="24"/>
                <w:szCs w:val="24"/>
              </w:rPr>
              <w:t>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Издатих дозвола за постављање шатора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lang w:val="bs-Latn-BA"/>
              </w:rPr>
            </w:pPr>
            <w:r w:rsidRPr="00FB456E">
              <w:rPr>
                <w:rFonts w:ascii="Times New Roman" w:hAnsi="Times New Roman" w:cs="Times New Roman"/>
                <w:color w:val="000000" w:themeColor="text1"/>
                <w:sz w:val="24"/>
                <w:szCs w:val="24"/>
              </w:rPr>
              <w:t>0</w:t>
            </w:r>
            <w:r w:rsidRPr="00FB456E">
              <w:rPr>
                <w:rFonts w:ascii="Times New Roman" w:hAnsi="Times New Roman" w:cs="Times New Roman"/>
                <w:color w:val="000000" w:themeColor="text1"/>
                <w:sz w:val="24"/>
                <w:szCs w:val="24"/>
                <w:lang w:val="sr-Cyrl-BA"/>
              </w:rPr>
              <w:t>,</w:t>
            </w:r>
            <w:r w:rsidRPr="00FB456E">
              <w:rPr>
                <w:rFonts w:ascii="Times New Roman" w:hAnsi="Times New Roman" w:cs="Times New Roman"/>
                <w:color w:val="000000" w:themeColor="text1"/>
                <w:sz w:val="24"/>
                <w:szCs w:val="24"/>
                <w:lang w:val="bs-Latn-BA"/>
              </w:rPr>
              <w:t>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Одржавање гробља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12.363</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113.700,00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Дубински укоп</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12</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3.600,00</w:t>
            </w:r>
          </w:p>
        </w:tc>
      </w:tr>
      <w:tr w:rsidR="00041FBA" w:rsidRPr="00FB456E" w:rsidTr="00F36B88">
        <w:trPr>
          <w:trHeight w:val="352"/>
        </w:trPr>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Мали грађевински радови</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18</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900,00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Издатих дозвола за извођење додатних радова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32</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1.367,25</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Продаја и уградња дасака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123</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10.512,82</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center"/>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Грађевински радови - бетон</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47</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center"/>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3.760,00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Издавање површина на гробљу</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0</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5.678,35</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Уклањање и враћање поклопних плоча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27</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lang w:val="bs-Latn-BA"/>
              </w:rPr>
            </w:pPr>
            <w:r w:rsidRPr="00FB456E">
              <w:rPr>
                <w:rFonts w:ascii="Times New Roman" w:hAnsi="Times New Roman" w:cs="Times New Roman"/>
                <w:color w:val="000000" w:themeColor="text1"/>
                <w:sz w:val="24"/>
                <w:szCs w:val="24"/>
              </w:rPr>
              <w:t>1.62</w:t>
            </w:r>
            <w:r w:rsidRPr="00FB456E">
              <w:rPr>
                <w:rFonts w:ascii="Times New Roman" w:hAnsi="Times New Roman" w:cs="Times New Roman"/>
                <w:color w:val="000000" w:themeColor="text1"/>
                <w:sz w:val="24"/>
                <w:szCs w:val="24"/>
                <w:lang w:val="bs-Latn-BA"/>
              </w:rPr>
              <w:t>0</w:t>
            </w:r>
            <w:r w:rsidRPr="00FB456E">
              <w:rPr>
                <w:rFonts w:ascii="Times New Roman" w:hAnsi="Times New Roman" w:cs="Times New Roman"/>
                <w:color w:val="000000" w:themeColor="text1"/>
                <w:sz w:val="24"/>
                <w:szCs w:val="24"/>
                <w:lang w:val="sr-Cyrl-BA"/>
              </w:rPr>
              <w:t>,</w:t>
            </w:r>
            <w:r w:rsidRPr="00FB456E">
              <w:rPr>
                <w:rFonts w:ascii="Times New Roman" w:hAnsi="Times New Roman" w:cs="Times New Roman"/>
                <w:color w:val="000000" w:themeColor="text1"/>
                <w:sz w:val="24"/>
                <w:szCs w:val="24"/>
                <w:lang w:val="bs-Latn-BA"/>
              </w:rPr>
              <w:t>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Радни сат радника на грађевинским радовима</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lang w:val="bs-Latn-BA"/>
              </w:rPr>
            </w:pPr>
            <w:r w:rsidRPr="00FB456E">
              <w:rPr>
                <w:rFonts w:ascii="Times New Roman" w:hAnsi="Times New Roman" w:cs="Times New Roman"/>
                <w:color w:val="000000" w:themeColor="text1"/>
                <w:sz w:val="24"/>
                <w:szCs w:val="24"/>
              </w:rPr>
              <w:t>61,63</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1.580,26</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Издавање столице</w:t>
            </w:r>
          </w:p>
        </w:tc>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18.360</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36.720,00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Пријем и смјештај покојника у мртвачницу</w:t>
            </w:r>
          </w:p>
        </w:tc>
        <w:tc>
          <w:tcPr>
            <w:tcW w:w="938" w:type="dxa"/>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353</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7.941,00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Припрема и уређење покојника</w:t>
            </w:r>
          </w:p>
        </w:tc>
        <w:tc>
          <w:tcPr>
            <w:tcW w:w="938" w:type="dxa"/>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232</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16.704,00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Изношење покојника са мјеста смрти или установе</w:t>
            </w:r>
          </w:p>
        </w:tc>
        <w:tc>
          <w:tcPr>
            <w:tcW w:w="938" w:type="dxa"/>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337</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6.077,50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lang w:val="bs-Latn-BA"/>
              </w:rPr>
            </w:pPr>
            <w:r w:rsidRPr="00FB456E">
              <w:rPr>
                <w:rFonts w:ascii="Times New Roman" w:hAnsi="Times New Roman" w:cs="Times New Roman"/>
                <w:color w:val="000000" w:themeColor="text1"/>
                <w:sz w:val="24"/>
                <w:szCs w:val="24"/>
                <w:lang w:val="sr-Cyrl-BA"/>
              </w:rPr>
              <w:t xml:space="preserve">Превоз покојника и опреме до 30 </w:t>
            </w:r>
            <w:r w:rsidRPr="00FB456E">
              <w:rPr>
                <w:rFonts w:ascii="Times New Roman" w:hAnsi="Times New Roman" w:cs="Times New Roman"/>
                <w:color w:val="000000" w:themeColor="text1"/>
                <w:sz w:val="24"/>
                <w:szCs w:val="24"/>
                <w:lang w:val="bs-Latn-BA"/>
              </w:rPr>
              <w:t>km</w:t>
            </w:r>
          </w:p>
        </w:tc>
        <w:tc>
          <w:tcPr>
            <w:tcW w:w="938" w:type="dxa"/>
          </w:tcPr>
          <w:p w:rsidR="00041FBA" w:rsidRPr="00FB456E" w:rsidRDefault="00041FBA" w:rsidP="00FB456E">
            <w:pPr>
              <w:spacing w:line="240" w:lineRule="auto"/>
              <w:jc w:val="right"/>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12</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lang w:val="sr-Cyrl-BA"/>
              </w:rPr>
              <w:t>324</w:t>
            </w:r>
            <w:r w:rsidRPr="00FB456E">
              <w:rPr>
                <w:rFonts w:ascii="Times New Roman" w:hAnsi="Times New Roman" w:cs="Times New Roman"/>
                <w:color w:val="000000" w:themeColor="text1"/>
                <w:sz w:val="24"/>
                <w:szCs w:val="24"/>
              </w:rPr>
              <w:t>,00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Превоз покојника ван града унутар државе</w:t>
            </w:r>
          </w:p>
        </w:tc>
        <w:tc>
          <w:tcPr>
            <w:tcW w:w="938" w:type="dxa"/>
          </w:tcPr>
          <w:p w:rsidR="00041FBA" w:rsidRPr="00FB456E" w:rsidRDefault="00041FBA" w:rsidP="00FB456E">
            <w:pPr>
              <w:spacing w:line="240" w:lineRule="auto"/>
              <w:jc w:val="right"/>
              <w:rPr>
                <w:rFonts w:ascii="Times New Roman" w:hAnsi="Times New Roman" w:cs="Times New Roman"/>
                <w:color w:val="000000" w:themeColor="text1"/>
                <w:sz w:val="24"/>
                <w:szCs w:val="24"/>
                <w:lang w:val="bs-Latn-BA"/>
              </w:rPr>
            </w:pPr>
            <w:r w:rsidRPr="00FB456E">
              <w:rPr>
                <w:rFonts w:ascii="Times New Roman" w:hAnsi="Times New Roman" w:cs="Times New Roman"/>
                <w:color w:val="000000" w:themeColor="text1"/>
                <w:sz w:val="24"/>
                <w:szCs w:val="24"/>
                <w:lang w:val="sr-Cyrl-BA"/>
              </w:rPr>
              <w:t xml:space="preserve">По </w:t>
            </w:r>
            <w:r w:rsidRPr="00FB456E">
              <w:rPr>
                <w:rFonts w:ascii="Times New Roman" w:hAnsi="Times New Roman" w:cs="Times New Roman"/>
                <w:color w:val="000000" w:themeColor="text1"/>
                <w:sz w:val="24"/>
                <w:szCs w:val="24"/>
                <w:lang w:val="bs-Latn-BA"/>
              </w:rPr>
              <w:t>km</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3.081,19</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Превоз покојника и опреме из иностранства</w:t>
            </w:r>
          </w:p>
        </w:tc>
        <w:tc>
          <w:tcPr>
            <w:tcW w:w="938" w:type="dxa"/>
          </w:tcPr>
          <w:p w:rsidR="00041FBA" w:rsidRPr="00FB456E" w:rsidRDefault="00041FBA" w:rsidP="00FB456E">
            <w:pPr>
              <w:spacing w:line="240" w:lineRule="auto"/>
              <w:jc w:val="right"/>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 xml:space="preserve">По </w:t>
            </w:r>
            <w:r w:rsidRPr="00FB456E">
              <w:rPr>
                <w:rFonts w:ascii="Times New Roman" w:hAnsi="Times New Roman" w:cs="Times New Roman"/>
                <w:color w:val="000000" w:themeColor="text1"/>
                <w:sz w:val="24"/>
                <w:szCs w:val="24"/>
                <w:lang w:val="bs-Latn-BA"/>
              </w:rPr>
              <w:t>km</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710,78</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Први дан до 24</w:t>
            </w:r>
            <w:r w:rsidRPr="00FB456E">
              <w:rPr>
                <w:rFonts w:ascii="Times New Roman" w:hAnsi="Times New Roman" w:cs="Times New Roman"/>
                <w:color w:val="000000" w:themeColor="text1"/>
                <w:sz w:val="24"/>
                <w:szCs w:val="24"/>
              </w:rPr>
              <w:t>h</w:t>
            </w:r>
            <w:r w:rsidRPr="00FB456E">
              <w:rPr>
                <w:rFonts w:ascii="Times New Roman" w:hAnsi="Times New Roman" w:cs="Times New Roman"/>
                <w:color w:val="000000" w:themeColor="text1"/>
                <w:sz w:val="24"/>
                <w:szCs w:val="24"/>
                <w:lang w:val="sr-Cyrl-BA"/>
              </w:rPr>
              <w:t xml:space="preserve"> у мртвачници</w:t>
            </w:r>
          </w:p>
        </w:tc>
        <w:tc>
          <w:tcPr>
            <w:tcW w:w="938" w:type="dxa"/>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403</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12.400,00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Други и трећи дан у мртвачници</w:t>
            </w:r>
          </w:p>
        </w:tc>
        <w:tc>
          <w:tcPr>
            <w:tcW w:w="938" w:type="dxa"/>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108</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2.076,92</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lang w:val="sr-Cyrl-BA"/>
              </w:rPr>
              <w:t>Четврти дан па надаље у мртвачници</w:t>
            </w:r>
          </w:p>
        </w:tc>
        <w:tc>
          <w:tcPr>
            <w:tcW w:w="938" w:type="dxa"/>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109</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692,15</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Ексхумација до 5 година од сахране</w:t>
            </w:r>
          </w:p>
        </w:tc>
        <w:tc>
          <w:tcPr>
            <w:tcW w:w="938" w:type="dxa"/>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700,00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Приходи од продаје погребне опреме и цвјећаре</w:t>
            </w:r>
          </w:p>
        </w:tc>
        <w:tc>
          <w:tcPr>
            <w:tcW w:w="938" w:type="dxa"/>
          </w:tcPr>
          <w:p w:rsidR="00041FBA" w:rsidRPr="00FB456E" w:rsidRDefault="00041FBA" w:rsidP="00FB456E">
            <w:pPr>
              <w:spacing w:line="240" w:lineRule="auto"/>
              <w:jc w:val="right"/>
              <w:rPr>
                <w:rFonts w:ascii="Times New Roman" w:hAnsi="Times New Roman" w:cs="Times New Roman"/>
                <w:color w:val="000000" w:themeColor="text1"/>
                <w:sz w:val="24"/>
                <w:szCs w:val="24"/>
                <w:lang w:val="bs-Latn-BA"/>
              </w:rPr>
            </w:pP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eastAsia="Times New Roman" w:hAnsi="Times New Roman" w:cs="Times New Roman"/>
                <w:color w:val="000000" w:themeColor="text1"/>
                <w:sz w:val="24"/>
                <w:szCs w:val="24"/>
                <w:lang w:eastAsia="en-US"/>
              </w:rPr>
              <w:t>151.933,85</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Израда посмртница у боји</w:t>
            </w:r>
          </w:p>
        </w:tc>
        <w:tc>
          <w:tcPr>
            <w:tcW w:w="938" w:type="dxa"/>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111,25</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eastAsia="Times New Roman" w:hAnsi="Times New Roman" w:cs="Times New Roman"/>
                <w:color w:val="000000" w:themeColor="text1"/>
                <w:sz w:val="24"/>
                <w:szCs w:val="24"/>
              </w:rPr>
            </w:pPr>
            <w:r w:rsidRPr="00FB456E">
              <w:rPr>
                <w:rFonts w:ascii="Times New Roman" w:eastAsia="Times New Roman" w:hAnsi="Times New Roman" w:cs="Times New Roman"/>
                <w:color w:val="000000" w:themeColor="text1"/>
                <w:sz w:val="24"/>
                <w:szCs w:val="24"/>
              </w:rPr>
              <w:t>3.337,50</w:t>
            </w:r>
          </w:p>
        </w:tc>
      </w:tr>
      <w:tr w:rsidR="00041FBA" w:rsidRPr="00FB456E" w:rsidTr="006318B2">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41FBA" w:rsidRPr="00FB456E" w:rsidRDefault="00041FBA" w:rsidP="00FB456E">
            <w:pPr>
              <w:spacing w:line="240" w:lineRule="auto"/>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Складиштење покојника до даљњег транспорта</w:t>
            </w:r>
          </w:p>
        </w:tc>
        <w:tc>
          <w:tcPr>
            <w:tcW w:w="938" w:type="dxa"/>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44</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eastAsia="Times New Roman" w:hAnsi="Times New Roman" w:cs="Times New Roman"/>
                <w:color w:val="000000" w:themeColor="text1"/>
                <w:sz w:val="24"/>
                <w:szCs w:val="24"/>
              </w:rPr>
            </w:pPr>
            <w:r w:rsidRPr="00FB456E">
              <w:rPr>
                <w:rFonts w:ascii="Times New Roman" w:eastAsia="Times New Roman" w:hAnsi="Times New Roman" w:cs="Times New Roman"/>
                <w:color w:val="000000" w:themeColor="text1"/>
                <w:sz w:val="24"/>
                <w:szCs w:val="24"/>
              </w:rPr>
              <w:t>1.880,35</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Израда мртве плоче</w:t>
            </w:r>
          </w:p>
        </w:tc>
        <w:tc>
          <w:tcPr>
            <w:tcW w:w="938" w:type="dxa"/>
          </w:tcPr>
          <w:p w:rsidR="00041FBA" w:rsidRPr="00FB456E" w:rsidRDefault="00041FBA" w:rsidP="00FB456E">
            <w:pPr>
              <w:spacing w:line="240" w:lineRule="auto"/>
              <w:jc w:val="right"/>
              <w:rPr>
                <w:rFonts w:ascii="Times New Roman" w:hAnsi="Times New Roman" w:cs="Times New Roman"/>
                <w:color w:val="000000" w:themeColor="text1"/>
                <w:sz w:val="24"/>
                <w:szCs w:val="24"/>
              </w:rPr>
            </w:pPr>
            <w:r w:rsidRPr="00FB456E">
              <w:rPr>
                <w:rFonts w:ascii="Times New Roman" w:hAnsi="Times New Roman" w:cs="Times New Roman"/>
                <w:color w:val="000000" w:themeColor="text1"/>
                <w:sz w:val="24"/>
                <w:szCs w:val="24"/>
              </w:rPr>
              <w:t>38</w:t>
            </w: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eastAsia="Times New Roman" w:hAnsi="Times New Roman" w:cs="Times New Roman"/>
                <w:color w:val="000000" w:themeColor="text1"/>
                <w:sz w:val="24"/>
                <w:szCs w:val="24"/>
              </w:rPr>
            </w:pPr>
            <w:r w:rsidRPr="00FB456E">
              <w:rPr>
                <w:rFonts w:ascii="Times New Roman" w:eastAsia="Times New Roman" w:hAnsi="Times New Roman" w:cs="Times New Roman"/>
                <w:color w:val="000000" w:themeColor="text1"/>
                <w:sz w:val="24"/>
                <w:szCs w:val="24"/>
              </w:rPr>
              <w:t>1.900,00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line="240" w:lineRule="auto"/>
              <w:jc w:val="both"/>
              <w:rPr>
                <w:rFonts w:ascii="Times New Roman" w:hAnsi="Times New Roman" w:cs="Times New Roman"/>
                <w:color w:val="000000" w:themeColor="text1"/>
                <w:sz w:val="24"/>
                <w:szCs w:val="24"/>
                <w:lang w:val="sr-Cyrl-BA"/>
              </w:rPr>
            </w:pPr>
            <w:r w:rsidRPr="00FB456E">
              <w:rPr>
                <w:rFonts w:ascii="Times New Roman" w:hAnsi="Times New Roman" w:cs="Times New Roman"/>
                <w:color w:val="000000" w:themeColor="text1"/>
                <w:sz w:val="24"/>
                <w:szCs w:val="24"/>
                <w:lang w:val="sr-Cyrl-BA"/>
              </w:rPr>
              <w:t>Приходи од закупа</w:t>
            </w:r>
          </w:p>
        </w:tc>
        <w:tc>
          <w:tcPr>
            <w:tcW w:w="938" w:type="dxa"/>
          </w:tcPr>
          <w:p w:rsidR="00041FBA" w:rsidRPr="00FB456E" w:rsidRDefault="00041FBA" w:rsidP="00FB456E">
            <w:pPr>
              <w:spacing w:line="240" w:lineRule="auto"/>
              <w:jc w:val="right"/>
              <w:rPr>
                <w:rFonts w:ascii="Times New Roman" w:hAnsi="Times New Roman" w:cs="Times New Roman"/>
                <w:color w:val="000000" w:themeColor="text1"/>
                <w:sz w:val="24"/>
                <w:szCs w:val="24"/>
              </w:rPr>
            </w:pP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eastAsia="Times New Roman" w:hAnsi="Times New Roman" w:cs="Times New Roman"/>
                <w:color w:val="000000" w:themeColor="text1"/>
                <w:sz w:val="24"/>
                <w:szCs w:val="24"/>
                <w:lang w:val="sr-Cyrl-BA"/>
              </w:rPr>
            </w:pPr>
            <w:r w:rsidRPr="00FB456E">
              <w:rPr>
                <w:rFonts w:ascii="Times New Roman" w:eastAsia="Times New Roman" w:hAnsi="Times New Roman" w:cs="Times New Roman"/>
                <w:color w:val="000000" w:themeColor="text1"/>
                <w:sz w:val="24"/>
                <w:szCs w:val="24"/>
                <w:lang w:val="sr-Cyrl-BA"/>
              </w:rPr>
              <w:t>5.268,00</w:t>
            </w:r>
          </w:p>
        </w:tc>
      </w:tr>
      <w:tr w:rsidR="00041FBA" w:rsidRPr="00FB456E" w:rsidTr="00F36B88">
        <w:tc>
          <w:tcPr>
            <w:tcW w:w="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pStyle w:val="ListParagraph"/>
              <w:numPr>
                <w:ilvl w:val="0"/>
                <w:numId w:val="9"/>
              </w:numPr>
              <w:spacing w:after="0" w:line="240" w:lineRule="auto"/>
              <w:ind w:hanging="675"/>
              <w:jc w:val="both"/>
              <w:rPr>
                <w:rFonts w:ascii="Times New Roman" w:hAnsi="Times New Roman" w:cs="Times New Roman"/>
                <w:color w:val="000000" w:themeColor="text1"/>
                <w:sz w:val="24"/>
                <w:szCs w:val="24"/>
                <w:lang w:val="sr-Cyrl-BA"/>
              </w:rPr>
            </w:pPr>
          </w:p>
        </w:tc>
        <w:tc>
          <w:tcPr>
            <w:tcW w:w="61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041FBA" w:rsidRPr="00FB456E" w:rsidRDefault="00041FBA" w:rsidP="00FB456E">
            <w:pPr>
              <w:spacing w:after="0" w:line="240" w:lineRule="auto"/>
              <w:jc w:val="both"/>
              <w:rPr>
                <w:rFonts w:ascii="Times New Roman" w:hAnsi="Times New Roman" w:cs="Times New Roman"/>
                <w:sz w:val="24"/>
                <w:szCs w:val="24"/>
              </w:rPr>
            </w:pPr>
            <w:r w:rsidRPr="00FB456E">
              <w:rPr>
                <w:rFonts w:ascii="Times New Roman" w:hAnsi="Times New Roman" w:cs="Times New Roman"/>
                <w:sz w:val="24"/>
                <w:szCs w:val="24"/>
              </w:rPr>
              <w:t>Остали приходи из редовног пословања (услуге адм. центра,</w:t>
            </w:r>
            <w:r w:rsidRPr="00FB456E">
              <w:rPr>
                <w:rFonts w:ascii="Times New Roman" w:hAnsi="Times New Roman" w:cs="Times New Roman"/>
                <w:sz w:val="24"/>
                <w:szCs w:val="24"/>
                <w:lang w:val="sr-Cyrl-BA"/>
              </w:rPr>
              <w:t xml:space="preserve"> други радови</w:t>
            </w:r>
            <w:r w:rsidRPr="00FB456E">
              <w:rPr>
                <w:rFonts w:ascii="Times New Roman" w:hAnsi="Times New Roman" w:cs="Times New Roman"/>
                <w:sz w:val="24"/>
                <w:szCs w:val="24"/>
              </w:rPr>
              <w:t xml:space="preserve"> и сл....)</w:t>
            </w:r>
          </w:p>
        </w:tc>
        <w:tc>
          <w:tcPr>
            <w:tcW w:w="938" w:type="dxa"/>
          </w:tcPr>
          <w:p w:rsidR="00041FBA" w:rsidRPr="00FB456E" w:rsidRDefault="00041FBA" w:rsidP="00FB456E">
            <w:pPr>
              <w:spacing w:line="240" w:lineRule="auto"/>
              <w:jc w:val="center"/>
              <w:rPr>
                <w:rFonts w:ascii="Times New Roman" w:hAnsi="Times New Roman" w:cs="Times New Roman"/>
                <w:sz w:val="24"/>
                <w:szCs w:val="24"/>
                <w:lang w:val="bs-Latn-BA"/>
              </w:rPr>
            </w:pPr>
          </w:p>
        </w:tc>
        <w:tc>
          <w:tcPr>
            <w:tcW w:w="14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FBA" w:rsidRPr="00FB456E" w:rsidRDefault="00041FBA" w:rsidP="00FB456E">
            <w:pPr>
              <w:spacing w:line="240" w:lineRule="auto"/>
              <w:jc w:val="right"/>
              <w:rPr>
                <w:rFonts w:ascii="Times New Roman" w:hAnsi="Times New Roman" w:cs="Times New Roman"/>
                <w:sz w:val="24"/>
                <w:szCs w:val="24"/>
              </w:rPr>
            </w:pPr>
            <w:r w:rsidRPr="00FB456E">
              <w:rPr>
                <w:rFonts w:ascii="Times New Roman" w:hAnsi="Times New Roman" w:cs="Times New Roman"/>
                <w:sz w:val="24"/>
                <w:szCs w:val="24"/>
              </w:rPr>
              <w:t>3.897,58</w:t>
            </w:r>
          </w:p>
        </w:tc>
      </w:tr>
      <w:tr w:rsidR="00041FBA" w:rsidRPr="00FB456E" w:rsidTr="00F36B88">
        <w:trPr>
          <w:trHeight w:val="486"/>
        </w:trPr>
        <w:tc>
          <w:tcPr>
            <w:tcW w:w="68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041FBA" w:rsidRPr="00FB456E" w:rsidRDefault="00041FBA" w:rsidP="00FB456E">
            <w:pPr>
              <w:tabs>
                <w:tab w:val="left" w:pos="1110"/>
              </w:tabs>
              <w:spacing w:after="0" w:line="240" w:lineRule="auto"/>
              <w:ind w:left="176" w:hanging="176"/>
              <w:rPr>
                <w:rFonts w:ascii="Times New Roman" w:hAnsi="Times New Roman" w:cs="Times New Roman"/>
                <w:color w:val="000000" w:themeColor="text1"/>
                <w:sz w:val="24"/>
                <w:szCs w:val="24"/>
                <w:lang w:val="bs-Latn-BA"/>
              </w:rPr>
            </w:pPr>
            <w:r w:rsidRPr="00FB456E">
              <w:rPr>
                <w:rFonts w:ascii="Times New Roman" w:hAnsi="Times New Roman" w:cs="Times New Roman"/>
                <w:color w:val="000000" w:themeColor="text1"/>
                <w:sz w:val="24"/>
                <w:szCs w:val="24"/>
                <w:lang w:val="sr-Cyrl-BA"/>
              </w:rPr>
              <w:t>УКУПНО:</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41FBA" w:rsidRPr="00FB456E" w:rsidRDefault="00041FBA" w:rsidP="00FB456E">
            <w:pPr>
              <w:spacing w:after="0" w:line="240" w:lineRule="auto"/>
              <w:jc w:val="center"/>
              <w:rPr>
                <w:rFonts w:ascii="Times New Roman" w:hAnsi="Times New Roman" w:cs="Times New Roman"/>
                <w:b/>
                <w:color w:val="000000" w:themeColor="text1"/>
                <w:sz w:val="24"/>
                <w:szCs w:val="24"/>
                <w:lang w:val="en-GB"/>
              </w:rPr>
            </w:pPr>
            <w:r w:rsidRPr="00FB456E">
              <w:rPr>
                <w:rFonts w:ascii="Times New Roman" w:hAnsi="Times New Roman" w:cs="Times New Roman"/>
                <w:b/>
                <w:color w:val="000000" w:themeColor="text1"/>
                <w:sz w:val="24"/>
                <w:szCs w:val="24"/>
                <w:lang w:val="en-GB"/>
              </w:rPr>
              <w:t>840.446,70</w:t>
            </w:r>
          </w:p>
        </w:tc>
      </w:tr>
    </w:tbl>
    <w:p w:rsidR="00041FBA" w:rsidRDefault="00041FBA" w:rsidP="00FB456E">
      <w:pPr>
        <w:tabs>
          <w:tab w:val="left" w:pos="709"/>
        </w:tabs>
        <w:spacing w:after="0" w:line="240" w:lineRule="auto"/>
        <w:jc w:val="center"/>
        <w:rPr>
          <w:rFonts w:ascii="Times New Roman" w:hAnsi="Times New Roman" w:cs="Times New Roman"/>
          <w:i/>
          <w:sz w:val="24"/>
          <w:szCs w:val="24"/>
          <w:lang w:val="sr-Cyrl-BA"/>
        </w:rPr>
      </w:pPr>
      <w:r w:rsidRPr="00FB456E">
        <w:rPr>
          <w:rFonts w:ascii="Times New Roman" w:hAnsi="Times New Roman" w:cs="Times New Roman"/>
          <w:i/>
          <w:sz w:val="24"/>
          <w:szCs w:val="24"/>
          <w:lang w:val="sr-Cyrl-BA"/>
        </w:rPr>
        <w:t>Табела</w:t>
      </w:r>
      <w:r w:rsidRPr="00BA7B1B">
        <w:rPr>
          <w:rFonts w:ascii="Times New Roman" w:hAnsi="Times New Roman" w:cs="Times New Roman"/>
          <w:i/>
          <w:sz w:val="24"/>
          <w:szCs w:val="24"/>
          <w:lang w:val="ru-RU"/>
        </w:rPr>
        <w:t>5</w:t>
      </w:r>
      <w:r w:rsidRPr="00FB456E">
        <w:rPr>
          <w:rFonts w:ascii="Times New Roman" w:hAnsi="Times New Roman" w:cs="Times New Roman"/>
          <w:i/>
          <w:sz w:val="24"/>
          <w:szCs w:val="24"/>
          <w:lang w:val="sr-Cyrl-BA"/>
        </w:rPr>
        <w:t>. Приходи службе за погребне послове и продавнице погребне опреме и цвјећаре</w:t>
      </w:r>
    </w:p>
    <w:p w:rsidR="00886927" w:rsidRPr="00FB456E" w:rsidRDefault="00886927" w:rsidP="00FB456E">
      <w:pPr>
        <w:tabs>
          <w:tab w:val="left" w:pos="709"/>
        </w:tabs>
        <w:spacing w:after="0" w:line="240" w:lineRule="auto"/>
        <w:jc w:val="center"/>
        <w:rPr>
          <w:rFonts w:ascii="Times New Roman" w:hAnsi="Times New Roman" w:cs="Times New Roman"/>
          <w:i/>
          <w:sz w:val="24"/>
          <w:szCs w:val="24"/>
          <w:lang w:val="sr-Cyrl-BA"/>
        </w:rPr>
      </w:pPr>
    </w:p>
    <w:p w:rsidR="00C25584" w:rsidRPr="00FB456E" w:rsidRDefault="00C25584" w:rsidP="00FB456E">
      <w:pPr>
        <w:spacing w:after="0" w:line="240" w:lineRule="auto"/>
        <w:jc w:val="both"/>
        <w:rPr>
          <w:rFonts w:ascii="Times New Roman" w:hAnsi="Times New Roman" w:cs="Times New Roman"/>
          <w:b/>
          <w:i/>
          <w:sz w:val="24"/>
          <w:szCs w:val="24"/>
          <w:lang w:val="sr-Cyrl-BA"/>
        </w:rPr>
      </w:pPr>
    </w:p>
    <w:p w:rsidR="00041FBA" w:rsidRPr="001E20B0" w:rsidRDefault="000F0456" w:rsidP="001E20B0">
      <w:pPr>
        <w:pStyle w:val="Heading3"/>
        <w:spacing w:before="0"/>
        <w:rPr>
          <w:rFonts w:ascii="Times New Roman" w:hAnsi="Times New Roman"/>
          <w:sz w:val="24"/>
        </w:rPr>
      </w:pPr>
      <w:r w:rsidRPr="00FB456E">
        <w:rPr>
          <w:sz w:val="24"/>
        </w:rPr>
        <w:tab/>
      </w:r>
      <w:bookmarkStart w:id="53" w:name="_Toc139007467"/>
      <w:r w:rsidR="00C43235" w:rsidRPr="001E20B0">
        <w:rPr>
          <w:rFonts w:ascii="Times New Roman" w:hAnsi="Times New Roman"/>
          <w:sz w:val="24"/>
          <w:lang w:val="sr-Cyrl-BA"/>
        </w:rPr>
        <w:t>2</w:t>
      </w:r>
      <w:r w:rsidR="0089178F" w:rsidRPr="001E20B0">
        <w:rPr>
          <w:rFonts w:ascii="Times New Roman" w:hAnsi="Times New Roman"/>
          <w:sz w:val="24"/>
        </w:rPr>
        <w:t>.2.</w:t>
      </w:r>
      <w:r w:rsidR="00C43235" w:rsidRPr="001E20B0">
        <w:rPr>
          <w:rFonts w:ascii="Times New Roman" w:hAnsi="Times New Roman"/>
          <w:sz w:val="24"/>
          <w:lang w:val="sr-Cyrl-BA"/>
        </w:rPr>
        <w:t>1.</w:t>
      </w:r>
      <w:r w:rsidR="00382392" w:rsidRPr="001E20B0">
        <w:rPr>
          <w:rFonts w:ascii="Times New Roman" w:hAnsi="Times New Roman"/>
          <w:sz w:val="24"/>
        </w:rPr>
        <w:t>Одржавање Католичког гробља</w:t>
      </w:r>
      <w:bookmarkEnd w:id="53"/>
    </w:p>
    <w:p w:rsidR="006318B2" w:rsidRPr="00FB456E" w:rsidRDefault="006318B2" w:rsidP="00FB456E">
      <w:pPr>
        <w:autoSpaceDN w:val="0"/>
        <w:spacing w:after="0" w:line="240" w:lineRule="auto"/>
        <w:jc w:val="both"/>
        <w:rPr>
          <w:rFonts w:ascii="Times New Roman" w:hAnsi="Times New Roman" w:cs="Times New Roman"/>
          <w:b/>
          <w:bCs/>
          <w:sz w:val="24"/>
          <w:szCs w:val="24"/>
          <w:lang w:val="sr-Cyrl-BA"/>
        </w:rPr>
      </w:pPr>
    </w:p>
    <w:p w:rsidR="00EB719F" w:rsidRDefault="000F0456" w:rsidP="00FB456E">
      <w:pPr>
        <w:autoSpaceDN w:val="0"/>
        <w:spacing w:after="0" w:line="240" w:lineRule="auto"/>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ab/>
      </w:r>
      <w:r w:rsidR="00382392" w:rsidRPr="00FB456E">
        <w:rPr>
          <w:rFonts w:ascii="Times New Roman" w:hAnsi="Times New Roman" w:cs="Times New Roman"/>
          <w:sz w:val="24"/>
          <w:szCs w:val="24"/>
          <w:lang w:val="sr-Cyrl-BA"/>
        </w:rPr>
        <w:t>На основу позитивних искустава из ранијег периода потписан је Уговор о одржавању Католичког гробља у Бијељини. Показало се да има позитивне ефекте како за предузе</w:t>
      </w:r>
      <w:r w:rsidR="00D27FB0">
        <w:rPr>
          <w:rFonts w:ascii="Times New Roman" w:hAnsi="Times New Roman" w:cs="Times New Roman"/>
          <w:sz w:val="24"/>
          <w:szCs w:val="24"/>
          <w:lang w:val="sr-Cyrl-BA"/>
        </w:rPr>
        <w:t>ће</w:t>
      </w:r>
      <w:r w:rsidR="00382392" w:rsidRPr="00FB456E">
        <w:rPr>
          <w:rFonts w:ascii="Times New Roman" w:hAnsi="Times New Roman" w:cs="Times New Roman"/>
          <w:sz w:val="24"/>
          <w:szCs w:val="24"/>
          <w:lang w:val="sr-Cyrl-BA"/>
        </w:rPr>
        <w:t xml:space="preserve"> </w:t>
      </w:r>
      <w:r w:rsidR="00EB719F" w:rsidRPr="00FB456E">
        <w:rPr>
          <w:rFonts w:ascii="Times New Roman" w:hAnsi="Times New Roman" w:cs="Times New Roman"/>
          <w:sz w:val="24"/>
          <w:szCs w:val="24"/>
          <w:lang w:val="sr-Cyrl-BA"/>
        </w:rPr>
        <w:t>тако и за кориснике услуга Католичког гробља у Бијељини.</w:t>
      </w:r>
    </w:p>
    <w:p w:rsidR="00C43235" w:rsidRPr="00FB456E" w:rsidRDefault="00C43235" w:rsidP="00FB456E">
      <w:pPr>
        <w:autoSpaceDN w:val="0"/>
        <w:spacing w:after="0" w:line="240" w:lineRule="auto"/>
        <w:jc w:val="both"/>
        <w:rPr>
          <w:rFonts w:ascii="Times New Roman" w:hAnsi="Times New Roman" w:cs="Times New Roman"/>
          <w:sz w:val="24"/>
          <w:szCs w:val="24"/>
          <w:lang w:val="sr-Cyrl-BA"/>
        </w:rPr>
      </w:pPr>
    </w:p>
    <w:p w:rsidR="00EB719F" w:rsidRDefault="00EB719F" w:rsidP="00FB456E">
      <w:pPr>
        <w:tabs>
          <w:tab w:val="left" w:pos="709"/>
        </w:tabs>
        <w:autoSpaceDN w:val="0"/>
        <w:spacing w:after="0" w:line="240" w:lineRule="auto"/>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ab/>
        <w:t>Предмет Уговора је набавка радова – услужни радови кошења на Католичком гробљу у Бијељини на локацији Кнез Иво од Семберије.</w:t>
      </w:r>
    </w:p>
    <w:p w:rsidR="00C43235" w:rsidRPr="00FB456E" w:rsidRDefault="00C43235" w:rsidP="00FB456E">
      <w:pPr>
        <w:tabs>
          <w:tab w:val="left" w:pos="709"/>
        </w:tabs>
        <w:autoSpaceDN w:val="0"/>
        <w:spacing w:after="0" w:line="240" w:lineRule="auto"/>
        <w:jc w:val="both"/>
        <w:rPr>
          <w:rFonts w:ascii="Times New Roman" w:hAnsi="Times New Roman" w:cs="Times New Roman"/>
          <w:sz w:val="24"/>
          <w:szCs w:val="24"/>
          <w:lang w:val="sr-Cyrl-BA"/>
        </w:rPr>
      </w:pPr>
    </w:p>
    <w:p w:rsidR="00EB719F" w:rsidRPr="00FB456E" w:rsidRDefault="00EB719F" w:rsidP="00FB456E">
      <w:pPr>
        <w:tabs>
          <w:tab w:val="left" w:pos="709"/>
        </w:tabs>
        <w:autoSpaceDN w:val="0"/>
        <w:spacing w:after="0" w:line="240" w:lineRule="auto"/>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ab/>
        <w:t xml:space="preserve">Врста радова се односи на кошење гробља укупне површине 7336 </w:t>
      </w:r>
      <w:r w:rsidRPr="00FB456E">
        <w:rPr>
          <w:rFonts w:ascii="Times New Roman" w:hAnsi="Times New Roman" w:cs="Times New Roman"/>
          <w:sz w:val="24"/>
          <w:szCs w:val="24"/>
        </w:rPr>
        <w:t>m</w:t>
      </w:r>
      <w:r w:rsidRPr="00FB456E">
        <w:rPr>
          <w:rFonts w:ascii="Times New Roman" w:hAnsi="Times New Roman" w:cs="Times New Roman"/>
          <w:sz w:val="24"/>
          <w:szCs w:val="24"/>
          <w:lang w:val="sr-Cyrl-BA"/>
        </w:rPr>
        <w:t>² и то:</w:t>
      </w:r>
    </w:p>
    <w:p w:rsidR="00EB719F" w:rsidRPr="00FB456E" w:rsidRDefault="00EB719F" w:rsidP="00FB456E">
      <w:pPr>
        <w:pStyle w:val="ListParagraph"/>
        <w:numPr>
          <w:ilvl w:val="0"/>
          <w:numId w:val="39"/>
        </w:numPr>
        <w:tabs>
          <w:tab w:val="left" w:pos="851"/>
        </w:tabs>
        <w:autoSpaceDN w:val="0"/>
        <w:spacing w:after="20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Кошење тримером</w:t>
      </w:r>
      <w:r w:rsidR="00F36B88" w:rsidRPr="00FB456E">
        <w:rPr>
          <w:rFonts w:ascii="Times New Roman" w:hAnsi="Times New Roman" w:cs="Times New Roman"/>
          <w:sz w:val="24"/>
          <w:szCs w:val="24"/>
          <w:lang w:val="sr-Cyrl-BA"/>
        </w:rPr>
        <w:t>;</w:t>
      </w:r>
    </w:p>
    <w:p w:rsidR="00EB719F" w:rsidRPr="00FB456E" w:rsidRDefault="00EB719F" w:rsidP="00FB456E">
      <w:pPr>
        <w:pStyle w:val="ListParagraph"/>
        <w:numPr>
          <w:ilvl w:val="0"/>
          <w:numId w:val="39"/>
        </w:numPr>
        <w:tabs>
          <w:tab w:val="left" w:pos="851"/>
        </w:tabs>
        <w:autoSpaceDN w:val="0"/>
        <w:spacing w:after="20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Кошење косачицом</w:t>
      </w:r>
      <w:r w:rsidR="00F36B88" w:rsidRPr="00FB456E">
        <w:rPr>
          <w:rFonts w:ascii="Times New Roman" w:hAnsi="Times New Roman" w:cs="Times New Roman"/>
          <w:sz w:val="24"/>
          <w:szCs w:val="24"/>
          <w:lang w:val="sr-Cyrl-BA"/>
        </w:rPr>
        <w:t>;</w:t>
      </w:r>
    </w:p>
    <w:p w:rsidR="00EB719F" w:rsidRPr="00FB456E" w:rsidRDefault="00EB719F" w:rsidP="00FB456E">
      <w:pPr>
        <w:pStyle w:val="ListParagraph"/>
        <w:numPr>
          <w:ilvl w:val="0"/>
          <w:numId w:val="39"/>
        </w:numPr>
        <w:tabs>
          <w:tab w:val="left" w:pos="851"/>
        </w:tabs>
        <w:autoSpaceDN w:val="0"/>
        <w:spacing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Чишћење дувачем гробних мјеста</w:t>
      </w:r>
      <w:r w:rsidR="00F36B88" w:rsidRPr="00FB456E">
        <w:rPr>
          <w:rFonts w:ascii="Times New Roman" w:hAnsi="Times New Roman" w:cs="Times New Roman"/>
          <w:sz w:val="24"/>
          <w:szCs w:val="24"/>
          <w:lang w:val="sr-Cyrl-BA"/>
        </w:rPr>
        <w:t>.</w:t>
      </w:r>
    </w:p>
    <w:p w:rsidR="00EB719F" w:rsidRPr="00FB456E" w:rsidRDefault="00EB719F" w:rsidP="00FB456E">
      <w:pPr>
        <w:autoSpaceDN w:val="0"/>
        <w:spacing w:after="200" w:line="240" w:lineRule="auto"/>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ab/>
        <w:t>Потребне радове,</w:t>
      </w:r>
      <w:r w:rsidR="00B14059" w:rsidRPr="00FB456E">
        <w:rPr>
          <w:rFonts w:ascii="Times New Roman" w:hAnsi="Times New Roman" w:cs="Times New Roman"/>
          <w:sz w:val="24"/>
          <w:szCs w:val="24"/>
          <w:lang w:val="sr-Cyrl-BA"/>
        </w:rPr>
        <w:t xml:space="preserve"> извршилац ће извршити на адреси Кнез Иво од Семберије, Католичко гробље. Предметни радови ће се извршавати у периоду од 1.до 10.-ог у мјесецу за наведени мјесец. Укупна количина радова износи 8 (осам) пута у временском раздобљу трајања уговора.</w:t>
      </w:r>
    </w:p>
    <w:p w:rsidR="00D27FB0" w:rsidRDefault="00B14059" w:rsidP="00FB456E">
      <w:pPr>
        <w:autoSpaceDN w:val="0"/>
        <w:spacing w:after="0" w:line="240" w:lineRule="auto"/>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ab/>
        <w:t>Цијена радова извршиоца износи у укупном износу 1.400,00 КМ без ПДВ-а.</w:t>
      </w:r>
    </w:p>
    <w:p w:rsidR="00D27FB0" w:rsidRPr="00FB456E" w:rsidRDefault="00D27FB0" w:rsidP="00FB456E">
      <w:pPr>
        <w:autoSpaceDN w:val="0"/>
        <w:spacing w:after="0" w:line="240" w:lineRule="auto"/>
        <w:jc w:val="both"/>
        <w:rPr>
          <w:rFonts w:ascii="Times New Roman" w:hAnsi="Times New Roman" w:cs="Times New Roman"/>
          <w:sz w:val="24"/>
          <w:szCs w:val="24"/>
          <w:lang w:val="sr-Cyrl-BA"/>
        </w:rPr>
      </w:pPr>
    </w:p>
    <w:p w:rsidR="00CD7780" w:rsidRPr="001E20B0" w:rsidRDefault="00C43235" w:rsidP="001E20B0">
      <w:pPr>
        <w:pStyle w:val="Heading3"/>
        <w:spacing w:before="0"/>
        <w:rPr>
          <w:rFonts w:ascii="Times New Roman" w:hAnsi="Times New Roman"/>
          <w:sz w:val="24"/>
        </w:rPr>
      </w:pPr>
      <w:bookmarkStart w:id="54" w:name="_Toc127960773"/>
      <w:bookmarkStart w:id="55" w:name="_Toc139007468"/>
      <w:r w:rsidRPr="001E20B0">
        <w:rPr>
          <w:rFonts w:ascii="Times New Roman" w:hAnsi="Times New Roman"/>
          <w:sz w:val="24"/>
        </w:rPr>
        <w:t>2.2.2</w:t>
      </w:r>
      <w:r w:rsidR="00CD7780" w:rsidRPr="001E20B0">
        <w:rPr>
          <w:rFonts w:ascii="Times New Roman" w:hAnsi="Times New Roman"/>
          <w:sz w:val="24"/>
        </w:rPr>
        <w:t xml:space="preserve"> Рад Градске мртвачнице на Новом градском гробљу Хасе </w:t>
      </w:r>
      <w:r w:rsidR="00BA4E8B" w:rsidRPr="001E20B0">
        <w:rPr>
          <w:rFonts w:ascii="Times New Roman" w:hAnsi="Times New Roman"/>
          <w:sz w:val="24"/>
        </w:rPr>
        <w:t>–</w:t>
      </w:r>
      <w:r w:rsidR="00CD7780" w:rsidRPr="001E20B0">
        <w:rPr>
          <w:rFonts w:ascii="Times New Roman" w:hAnsi="Times New Roman"/>
          <w:sz w:val="24"/>
        </w:rPr>
        <w:t xml:space="preserve"> Бријесница</w:t>
      </w:r>
      <w:bookmarkEnd w:id="54"/>
      <w:bookmarkEnd w:id="55"/>
    </w:p>
    <w:p w:rsidR="00BA4E8B" w:rsidRPr="00FB456E" w:rsidRDefault="00BA4E8B" w:rsidP="00FB456E">
      <w:pPr>
        <w:spacing w:after="0" w:line="240" w:lineRule="auto"/>
        <w:jc w:val="both"/>
        <w:rPr>
          <w:rFonts w:ascii="Times New Roman" w:hAnsi="Times New Roman" w:cs="Times New Roman"/>
          <w:sz w:val="24"/>
          <w:szCs w:val="24"/>
          <w:lang w:val="sr-Cyrl-BA" w:eastAsia="sr-Latn-CS"/>
        </w:rPr>
      </w:pPr>
    </w:p>
    <w:p w:rsidR="00CD7780" w:rsidRDefault="00CD7780" w:rsidP="00FB456E">
      <w:pPr>
        <w:spacing w:after="0" w:line="240" w:lineRule="auto"/>
        <w:ind w:firstLine="567"/>
        <w:jc w:val="both"/>
        <w:rPr>
          <w:rFonts w:ascii="Times New Roman" w:eastAsia="Times New Roman" w:hAnsi="Times New Roman" w:cs="Times New Roman"/>
          <w:color w:val="000000" w:themeColor="text1"/>
          <w:sz w:val="24"/>
          <w:szCs w:val="24"/>
          <w:lang w:val="sr-Cyrl-BA" w:eastAsia="sr-Latn-BA"/>
        </w:rPr>
      </w:pPr>
      <w:r w:rsidRPr="00FB456E">
        <w:rPr>
          <w:rFonts w:ascii="Times New Roman" w:eastAsia="Times New Roman" w:hAnsi="Times New Roman" w:cs="Times New Roman"/>
          <w:color w:val="000000" w:themeColor="text1"/>
          <w:sz w:val="24"/>
          <w:szCs w:val="24"/>
          <w:lang w:val="sr-Latn-BA" w:eastAsia="sr-Latn-BA"/>
        </w:rPr>
        <w:lastRenderedPageBreak/>
        <w:t>Као што је најављ</w:t>
      </w:r>
      <w:r w:rsidRPr="00BA7B1B">
        <w:rPr>
          <w:rFonts w:ascii="Times New Roman" w:eastAsia="Times New Roman" w:hAnsi="Times New Roman" w:cs="Times New Roman"/>
          <w:color w:val="000000" w:themeColor="text1"/>
          <w:sz w:val="24"/>
          <w:szCs w:val="24"/>
          <w:lang w:val="ru-RU" w:eastAsia="sr-Latn-BA"/>
        </w:rPr>
        <w:t xml:space="preserve">иваноу ранијим периодима, </w:t>
      </w:r>
      <w:r w:rsidRPr="00FB456E">
        <w:rPr>
          <w:rFonts w:ascii="Times New Roman" w:eastAsia="Times New Roman" w:hAnsi="Times New Roman" w:cs="Times New Roman"/>
          <w:color w:val="000000" w:themeColor="text1"/>
          <w:sz w:val="24"/>
          <w:szCs w:val="24"/>
          <w:lang w:val="sr-Latn-BA" w:eastAsia="sr-Latn-BA"/>
        </w:rPr>
        <w:t>крајем 2019.</w:t>
      </w:r>
      <w:r w:rsidRPr="00BA7B1B">
        <w:rPr>
          <w:rFonts w:ascii="Times New Roman" w:eastAsia="Times New Roman" w:hAnsi="Times New Roman" w:cs="Times New Roman"/>
          <w:color w:val="000000" w:themeColor="text1"/>
          <w:sz w:val="24"/>
          <w:szCs w:val="24"/>
          <w:lang w:val="ru-RU" w:eastAsia="sr-Latn-BA"/>
        </w:rPr>
        <w:t>г</w:t>
      </w:r>
      <w:r w:rsidRPr="00FB456E">
        <w:rPr>
          <w:rFonts w:ascii="Times New Roman" w:eastAsia="Times New Roman" w:hAnsi="Times New Roman" w:cs="Times New Roman"/>
          <w:color w:val="000000" w:themeColor="text1"/>
          <w:sz w:val="24"/>
          <w:szCs w:val="24"/>
          <w:lang w:val="sr-Latn-BA" w:eastAsia="sr-Latn-BA"/>
        </w:rPr>
        <w:t>одине</w:t>
      </w:r>
      <w:r w:rsidRPr="00BA7B1B">
        <w:rPr>
          <w:rFonts w:ascii="Times New Roman" w:eastAsia="Times New Roman" w:hAnsi="Times New Roman" w:cs="Times New Roman"/>
          <w:color w:val="000000" w:themeColor="text1"/>
          <w:sz w:val="24"/>
          <w:szCs w:val="24"/>
          <w:lang w:val="ru-RU" w:eastAsia="sr-Latn-BA"/>
        </w:rPr>
        <w:t xml:space="preserve"> а почетком 2020. Године</w:t>
      </w:r>
      <w:r w:rsidRPr="00FB456E">
        <w:rPr>
          <w:rFonts w:ascii="Times New Roman" w:eastAsia="Times New Roman" w:hAnsi="Times New Roman" w:cs="Times New Roman"/>
          <w:color w:val="000000" w:themeColor="text1"/>
          <w:sz w:val="24"/>
          <w:szCs w:val="24"/>
          <w:lang w:val="sr-Cyrl-BA" w:eastAsia="sr-Latn-BA"/>
        </w:rPr>
        <w:t>,</w:t>
      </w:r>
      <w:r w:rsidRPr="00FB456E">
        <w:rPr>
          <w:rFonts w:ascii="Times New Roman" w:eastAsia="Times New Roman" w:hAnsi="Times New Roman" w:cs="Times New Roman"/>
          <w:color w:val="000000" w:themeColor="text1"/>
          <w:sz w:val="24"/>
          <w:szCs w:val="24"/>
          <w:lang w:val="sr-Latn-BA" w:eastAsia="sr-Latn-BA"/>
        </w:rPr>
        <w:t xml:space="preserve"> са радом је почела Градска мртвачница и дворана за патологију која у пуном капацитету пружа све потребне услуге које се односе на пријем и смјештај покојника. </w:t>
      </w:r>
    </w:p>
    <w:p w:rsidR="00886927" w:rsidRPr="00886927" w:rsidRDefault="00886927" w:rsidP="00FB456E">
      <w:pPr>
        <w:spacing w:after="0" w:line="240" w:lineRule="auto"/>
        <w:ind w:firstLine="567"/>
        <w:jc w:val="both"/>
        <w:rPr>
          <w:rFonts w:ascii="Times New Roman" w:eastAsia="Times New Roman" w:hAnsi="Times New Roman" w:cs="Times New Roman"/>
          <w:color w:val="000000" w:themeColor="text1"/>
          <w:sz w:val="24"/>
          <w:szCs w:val="24"/>
          <w:lang w:val="sr-Cyrl-BA" w:eastAsia="sr-Latn-BA"/>
        </w:rPr>
      </w:pPr>
    </w:p>
    <w:p w:rsidR="00CD7780" w:rsidRDefault="00CD7780" w:rsidP="00FB456E">
      <w:pPr>
        <w:spacing w:after="0" w:line="240" w:lineRule="auto"/>
        <w:ind w:firstLine="567"/>
        <w:jc w:val="both"/>
        <w:rPr>
          <w:rFonts w:ascii="Times New Roman" w:eastAsia="Times New Roman" w:hAnsi="Times New Roman" w:cs="Times New Roman"/>
          <w:color w:val="000000" w:themeColor="text1"/>
          <w:sz w:val="24"/>
          <w:szCs w:val="24"/>
          <w:lang w:val="sr-Cyrl-BA" w:eastAsia="sr-Latn-BA"/>
        </w:rPr>
      </w:pPr>
      <w:r w:rsidRPr="00FB456E">
        <w:rPr>
          <w:rFonts w:ascii="Times New Roman" w:eastAsia="Times New Roman" w:hAnsi="Times New Roman" w:cs="Times New Roman"/>
          <w:color w:val="000000" w:themeColor="text1"/>
          <w:sz w:val="24"/>
          <w:szCs w:val="24"/>
          <w:lang w:val="sr-Latn-BA" w:eastAsia="sr-Latn-BA"/>
        </w:rPr>
        <w:t>Планом капиталних инвестиција за период 2018 – 2020. године Града Бијељина, ЈКП „Градско гробље“ ДОО Бијељина у сарадњи са Градом Бијељина изградило и опремило је Централну мртвачницу која подлијеже свим условима прописани</w:t>
      </w:r>
      <w:r w:rsidRPr="00FB456E">
        <w:rPr>
          <w:rFonts w:ascii="Times New Roman" w:eastAsia="Times New Roman" w:hAnsi="Times New Roman" w:cs="Times New Roman"/>
          <w:color w:val="000000" w:themeColor="text1"/>
          <w:sz w:val="24"/>
          <w:szCs w:val="24"/>
          <w:lang w:val="sr-Cyrl-BA" w:eastAsia="sr-Latn-BA"/>
        </w:rPr>
        <w:t>м</w:t>
      </w:r>
      <w:r w:rsidRPr="00FB456E">
        <w:rPr>
          <w:rFonts w:ascii="Times New Roman" w:eastAsia="Times New Roman" w:hAnsi="Times New Roman" w:cs="Times New Roman"/>
          <w:color w:val="000000" w:themeColor="text1"/>
          <w:sz w:val="24"/>
          <w:szCs w:val="24"/>
          <w:lang w:val="sr-Latn-BA" w:eastAsia="sr-Latn-BA"/>
        </w:rPr>
        <w:t xml:space="preserve"> законом.</w:t>
      </w:r>
    </w:p>
    <w:p w:rsidR="00886927" w:rsidRPr="00886927" w:rsidRDefault="00886927" w:rsidP="00FB456E">
      <w:pPr>
        <w:spacing w:after="0" w:line="240" w:lineRule="auto"/>
        <w:ind w:firstLine="567"/>
        <w:jc w:val="both"/>
        <w:rPr>
          <w:rFonts w:ascii="Times New Roman" w:eastAsia="Times New Roman" w:hAnsi="Times New Roman" w:cs="Times New Roman"/>
          <w:color w:val="000000" w:themeColor="text1"/>
          <w:sz w:val="24"/>
          <w:szCs w:val="24"/>
          <w:lang w:val="sr-Cyrl-BA" w:eastAsia="sr-Latn-BA"/>
        </w:rPr>
      </w:pPr>
    </w:p>
    <w:p w:rsidR="00CD7780" w:rsidRDefault="00CD7780" w:rsidP="00FB456E">
      <w:pPr>
        <w:spacing w:after="0" w:line="240" w:lineRule="auto"/>
        <w:ind w:firstLine="567"/>
        <w:jc w:val="both"/>
        <w:rPr>
          <w:rFonts w:ascii="Times New Roman" w:eastAsia="Calibri" w:hAnsi="Times New Roman" w:cs="Times New Roman"/>
          <w:color w:val="000000" w:themeColor="text1"/>
          <w:sz w:val="24"/>
          <w:szCs w:val="24"/>
          <w:lang w:val="sr-Cyrl-BA"/>
        </w:rPr>
      </w:pPr>
      <w:r w:rsidRPr="0085039A">
        <w:rPr>
          <w:rFonts w:ascii="Times New Roman" w:eastAsia="Calibri" w:hAnsi="Times New Roman" w:cs="Times New Roman"/>
          <w:color w:val="000000" w:themeColor="text1"/>
          <w:sz w:val="24"/>
          <w:szCs w:val="24"/>
          <w:lang w:val="ru-RU"/>
        </w:rPr>
        <w:t>Након доношења посебне Одлуке о гробљима и погребној дјелатности на подручју Града Бијељина, јединица локалне самоуправе – Град Бијељина 2016.године почиње са изградњом мртвачнице на локацији Ново градско гробље Хасе – Бријесница.</w:t>
      </w:r>
    </w:p>
    <w:p w:rsidR="00886927" w:rsidRPr="00886927" w:rsidRDefault="00886927" w:rsidP="00FB456E">
      <w:pPr>
        <w:spacing w:after="0" w:line="240" w:lineRule="auto"/>
        <w:ind w:firstLine="567"/>
        <w:jc w:val="both"/>
        <w:rPr>
          <w:rFonts w:ascii="Times New Roman" w:eastAsia="Calibri" w:hAnsi="Times New Roman" w:cs="Times New Roman"/>
          <w:color w:val="000000" w:themeColor="text1"/>
          <w:sz w:val="24"/>
          <w:szCs w:val="24"/>
          <w:lang w:val="sr-Cyrl-BA"/>
        </w:rPr>
      </w:pPr>
    </w:p>
    <w:p w:rsidR="00CD7780" w:rsidRDefault="00CD7780" w:rsidP="00FB456E">
      <w:pPr>
        <w:spacing w:after="0" w:line="240" w:lineRule="auto"/>
        <w:ind w:firstLine="567"/>
        <w:jc w:val="both"/>
        <w:rPr>
          <w:rFonts w:ascii="Times New Roman" w:eastAsia="Calibri" w:hAnsi="Times New Roman" w:cs="Times New Roman"/>
          <w:color w:val="000000" w:themeColor="text1"/>
          <w:sz w:val="24"/>
          <w:szCs w:val="24"/>
          <w:lang w:val="sr-Cyrl-BA"/>
        </w:rPr>
      </w:pPr>
      <w:r w:rsidRPr="0085039A">
        <w:rPr>
          <w:rFonts w:ascii="Times New Roman" w:eastAsia="Calibri" w:hAnsi="Times New Roman" w:cs="Times New Roman"/>
          <w:color w:val="000000" w:themeColor="text1"/>
          <w:sz w:val="24"/>
          <w:szCs w:val="24"/>
          <w:lang w:val="ru-RU"/>
        </w:rPr>
        <w:t>Мртвачница је финансирана у потпуности средствима Града Бијељина и испуњени су услови прописани законом и чланом 19. Одлуке о гробљима и погребној дјелатности на подручију Града Бијељина („Службени гласник Града Бијељина“ број11/15, 12/18 и 23/20).</w:t>
      </w:r>
    </w:p>
    <w:p w:rsidR="00886927" w:rsidRPr="00886927" w:rsidRDefault="00886927" w:rsidP="00FB456E">
      <w:pPr>
        <w:spacing w:after="0" w:line="240" w:lineRule="auto"/>
        <w:ind w:firstLine="567"/>
        <w:jc w:val="both"/>
        <w:rPr>
          <w:rFonts w:ascii="Times New Roman" w:eastAsia="Calibri" w:hAnsi="Times New Roman" w:cs="Times New Roman"/>
          <w:color w:val="000000" w:themeColor="text1"/>
          <w:sz w:val="24"/>
          <w:szCs w:val="24"/>
          <w:lang w:val="sr-Cyrl-BA"/>
        </w:rPr>
      </w:pPr>
    </w:p>
    <w:p w:rsidR="00CD7780" w:rsidRDefault="00CD7780" w:rsidP="00FB456E">
      <w:pPr>
        <w:spacing w:after="0" w:line="240" w:lineRule="auto"/>
        <w:ind w:firstLine="567"/>
        <w:jc w:val="both"/>
        <w:rPr>
          <w:rFonts w:ascii="Times New Roman" w:eastAsia="Calibri" w:hAnsi="Times New Roman" w:cs="Times New Roman"/>
          <w:color w:val="000000" w:themeColor="text1"/>
          <w:sz w:val="24"/>
          <w:szCs w:val="24"/>
          <w:lang w:val="sr-Cyrl-BA"/>
        </w:rPr>
      </w:pPr>
      <w:r w:rsidRPr="00BA7B1B">
        <w:rPr>
          <w:rFonts w:ascii="Times New Roman" w:eastAsia="Calibri" w:hAnsi="Times New Roman" w:cs="Times New Roman"/>
          <w:color w:val="000000" w:themeColor="text1"/>
          <w:sz w:val="24"/>
          <w:szCs w:val="24"/>
          <w:lang w:val="ru-RU"/>
        </w:rPr>
        <w:t>Опрема набављена за рад мртвачнице подразумјева: 1. Хладњачу за 9 тијела, 2. Замрзивач</w:t>
      </w:r>
      <w:r w:rsidR="00D27FB0">
        <w:rPr>
          <w:rFonts w:ascii="Times New Roman" w:eastAsia="Calibri" w:hAnsi="Times New Roman" w:cs="Times New Roman"/>
          <w:color w:val="000000" w:themeColor="text1"/>
          <w:sz w:val="24"/>
          <w:szCs w:val="24"/>
          <w:lang w:val="ru-RU"/>
        </w:rPr>
        <w:t>а</w:t>
      </w:r>
      <w:r w:rsidRPr="00BA7B1B">
        <w:rPr>
          <w:rFonts w:ascii="Times New Roman" w:eastAsia="Calibri" w:hAnsi="Times New Roman" w:cs="Times New Roman"/>
          <w:color w:val="000000" w:themeColor="text1"/>
          <w:sz w:val="24"/>
          <w:szCs w:val="24"/>
          <w:lang w:val="ru-RU"/>
        </w:rPr>
        <w:t xml:space="preserve"> за 2 тијела, 3. Манипулативна хидраулична колица за мртвачницу, 4. Сто за</w:t>
      </w:r>
      <w:r w:rsidR="00D27FB0">
        <w:rPr>
          <w:rFonts w:ascii="Times New Roman" w:eastAsia="Calibri" w:hAnsi="Times New Roman" w:cs="Times New Roman"/>
          <w:color w:val="000000" w:themeColor="text1"/>
          <w:sz w:val="24"/>
          <w:szCs w:val="24"/>
          <w:lang w:val="ru-RU"/>
        </w:rPr>
        <w:t xml:space="preserve"> </w:t>
      </w:r>
      <w:r w:rsidRPr="00BA7B1B">
        <w:rPr>
          <w:rFonts w:ascii="Times New Roman" w:eastAsia="Calibri" w:hAnsi="Times New Roman" w:cs="Times New Roman"/>
          <w:color w:val="000000" w:themeColor="text1"/>
          <w:sz w:val="24"/>
          <w:szCs w:val="24"/>
          <w:lang w:val="ru-RU"/>
        </w:rPr>
        <w:t>припремање тијела, 5. Санитарни умиваоник са хирушком чесмом.</w:t>
      </w:r>
    </w:p>
    <w:p w:rsidR="00886927" w:rsidRPr="00886927" w:rsidRDefault="00886927" w:rsidP="00FB456E">
      <w:pPr>
        <w:spacing w:after="0" w:line="240" w:lineRule="auto"/>
        <w:ind w:firstLine="567"/>
        <w:jc w:val="both"/>
        <w:rPr>
          <w:rFonts w:ascii="Times New Roman" w:eastAsia="Calibri" w:hAnsi="Times New Roman" w:cs="Times New Roman"/>
          <w:color w:val="000000" w:themeColor="text1"/>
          <w:sz w:val="24"/>
          <w:szCs w:val="24"/>
          <w:lang w:val="sr-Cyrl-BA"/>
        </w:rPr>
      </w:pPr>
    </w:p>
    <w:p w:rsidR="00CD7780" w:rsidRDefault="00CD7780" w:rsidP="00FB456E">
      <w:pPr>
        <w:spacing w:after="0" w:line="240" w:lineRule="auto"/>
        <w:ind w:firstLine="567"/>
        <w:jc w:val="both"/>
        <w:rPr>
          <w:rFonts w:ascii="Times New Roman" w:eastAsia="Calibri" w:hAnsi="Times New Roman" w:cs="Times New Roman"/>
          <w:color w:val="000000" w:themeColor="text1"/>
          <w:sz w:val="24"/>
          <w:szCs w:val="24"/>
          <w:lang w:val="sr-Cyrl-BA"/>
        </w:rPr>
      </w:pPr>
      <w:r w:rsidRPr="00BA7B1B">
        <w:rPr>
          <w:rFonts w:ascii="Times New Roman" w:eastAsia="Calibri" w:hAnsi="Times New Roman" w:cs="Times New Roman"/>
          <w:color w:val="000000" w:themeColor="text1"/>
          <w:sz w:val="24"/>
          <w:szCs w:val="24"/>
          <w:lang w:val="ru-RU"/>
        </w:rPr>
        <w:t>Приликом изградње мртвачнице посебно се пазило на заштиту животне средине и поштовање законске регулативе из ове области. Градњом објекта у коме се налази мртвачница са салом за патологију водило се рачуна о трајном збрињавању отпадних вода на начин да је изграђен сепаратор санитарне отпадне воде. Сепаратор санитарне отпадне воде ради на начин гдје се отпадне воде каналисаним путем одводе и гдје се врши биолошко пречишћавање прије испуста у крајњи реципијент.</w:t>
      </w:r>
    </w:p>
    <w:p w:rsidR="00886927" w:rsidRPr="00886927" w:rsidRDefault="00886927" w:rsidP="00FB456E">
      <w:pPr>
        <w:spacing w:after="0" w:line="240" w:lineRule="auto"/>
        <w:ind w:firstLine="567"/>
        <w:jc w:val="both"/>
        <w:rPr>
          <w:rFonts w:ascii="Times New Roman" w:eastAsia="Calibri" w:hAnsi="Times New Roman" w:cs="Times New Roman"/>
          <w:color w:val="000000" w:themeColor="text1"/>
          <w:sz w:val="24"/>
          <w:szCs w:val="24"/>
          <w:lang w:val="sr-Cyrl-BA"/>
        </w:rPr>
      </w:pPr>
    </w:p>
    <w:p w:rsidR="00CD7780" w:rsidRDefault="00CD7780" w:rsidP="00FB456E">
      <w:pPr>
        <w:spacing w:after="0" w:line="240" w:lineRule="auto"/>
        <w:ind w:firstLine="567"/>
        <w:jc w:val="both"/>
        <w:rPr>
          <w:rFonts w:ascii="Times New Roman" w:eastAsia="Calibri" w:hAnsi="Times New Roman" w:cs="Times New Roman"/>
          <w:color w:val="000000" w:themeColor="text1"/>
          <w:sz w:val="24"/>
          <w:szCs w:val="24"/>
          <w:lang w:val="sr-Cyrl-BA"/>
        </w:rPr>
      </w:pPr>
      <w:r w:rsidRPr="00BA7B1B">
        <w:rPr>
          <w:rFonts w:ascii="Times New Roman" w:eastAsia="Calibri" w:hAnsi="Times New Roman" w:cs="Times New Roman"/>
          <w:color w:val="000000" w:themeColor="text1"/>
          <w:sz w:val="24"/>
          <w:szCs w:val="24"/>
          <w:lang w:val="sr-Cyrl-BA"/>
        </w:rPr>
        <w:t xml:space="preserve">Постројење које је поставњено за пречишћавање отпадних вода је </w:t>
      </w:r>
      <w:r w:rsidRPr="00FB456E">
        <w:rPr>
          <w:rFonts w:ascii="Times New Roman" w:eastAsia="Calibri" w:hAnsi="Times New Roman" w:cs="Times New Roman"/>
          <w:color w:val="000000" w:themeColor="text1"/>
          <w:sz w:val="24"/>
          <w:szCs w:val="24"/>
        </w:rPr>
        <w:t>R</w:t>
      </w:r>
      <w:r w:rsidRPr="00BA7B1B">
        <w:rPr>
          <w:rFonts w:ascii="Times New Roman" w:eastAsia="Calibri" w:hAnsi="Times New Roman" w:cs="Times New Roman"/>
          <w:color w:val="000000" w:themeColor="text1"/>
          <w:sz w:val="24"/>
          <w:szCs w:val="24"/>
          <w:lang w:val="sr-Cyrl-BA"/>
        </w:rPr>
        <w:t>о</w:t>
      </w:r>
      <w:r w:rsidRPr="00FB456E">
        <w:rPr>
          <w:rFonts w:ascii="Times New Roman" w:eastAsia="Calibri" w:hAnsi="Times New Roman" w:cs="Times New Roman"/>
          <w:color w:val="000000" w:themeColor="text1"/>
          <w:sz w:val="24"/>
          <w:szCs w:val="24"/>
        </w:rPr>
        <w:t>Clean</w:t>
      </w:r>
      <w:r w:rsidRPr="00BA7B1B">
        <w:rPr>
          <w:rFonts w:ascii="Times New Roman" w:eastAsia="Calibri" w:hAnsi="Times New Roman" w:cs="Times New Roman"/>
          <w:color w:val="000000" w:themeColor="text1"/>
          <w:sz w:val="24"/>
          <w:szCs w:val="24"/>
          <w:lang w:val="sr-Cyrl-BA"/>
        </w:rPr>
        <w:t xml:space="preserve"> и ради по принципу технологије </w:t>
      </w:r>
      <w:r w:rsidRPr="00FB456E">
        <w:rPr>
          <w:rFonts w:ascii="Times New Roman" w:eastAsia="Calibri" w:hAnsi="Times New Roman" w:cs="Times New Roman"/>
          <w:color w:val="000000" w:themeColor="text1"/>
          <w:sz w:val="24"/>
          <w:szCs w:val="24"/>
        </w:rPr>
        <w:t>SBR</w:t>
      </w:r>
      <w:r w:rsidRPr="00BA7B1B">
        <w:rPr>
          <w:rFonts w:ascii="Times New Roman" w:eastAsia="Calibri" w:hAnsi="Times New Roman" w:cs="Times New Roman"/>
          <w:color w:val="000000" w:themeColor="text1"/>
          <w:sz w:val="24"/>
          <w:szCs w:val="24"/>
          <w:lang w:val="sr-Cyrl-BA"/>
        </w:rPr>
        <w:t xml:space="preserve"> (</w:t>
      </w:r>
      <w:r w:rsidRPr="00FB456E">
        <w:rPr>
          <w:rFonts w:ascii="Times New Roman" w:eastAsia="Calibri" w:hAnsi="Times New Roman" w:cs="Times New Roman"/>
          <w:color w:val="000000" w:themeColor="text1"/>
          <w:sz w:val="24"/>
          <w:szCs w:val="24"/>
        </w:rPr>
        <w:t>Sequencung</w:t>
      </w:r>
      <w:r w:rsidRPr="00BA7B1B">
        <w:rPr>
          <w:rFonts w:ascii="Times New Roman" w:eastAsia="Calibri" w:hAnsi="Times New Roman" w:cs="Times New Roman"/>
          <w:color w:val="000000" w:themeColor="text1"/>
          <w:sz w:val="24"/>
          <w:szCs w:val="24"/>
          <w:lang w:val="sr-Cyrl-BA"/>
        </w:rPr>
        <w:t xml:space="preserve"> </w:t>
      </w:r>
      <w:r w:rsidRPr="00FB456E">
        <w:rPr>
          <w:rFonts w:ascii="Times New Roman" w:eastAsia="Calibri" w:hAnsi="Times New Roman" w:cs="Times New Roman"/>
          <w:color w:val="000000" w:themeColor="text1"/>
          <w:sz w:val="24"/>
          <w:szCs w:val="24"/>
        </w:rPr>
        <w:t>Batch</w:t>
      </w:r>
      <w:r w:rsidRPr="00BA7B1B">
        <w:rPr>
          <w:rFonts w:ascii="Times New Roman" w:eastAsia="Calibri" w:hAnsi="Times New Roman" w:cs="Times New Roman"/>
          <w:color w:val="000000" w:themeColor="text1"/>
          <w:sz w:val="24"/>
          <w:szCs w:val="24"/>
          <w:lang w:val="sr-Cyrl-BA"/>
        </w:rPr>
        <w:t xml:space="preserve"> </w:t>
      </w:r>
      <w:r w:rsidRPr="00FB456E">
        <w:rPr>
          <w:rFonts w:ascii="Times New Roman" w:eastAsia="Calibri" w:hAnsi="Times New Roman" w:cs="Times New Roman"/>
          <w:color w:val="000000" w:themeColor="text1"/>
          <w:sz w:val="24"/>
          <w:szCs w:val="24"/>
        </w:rPr>
        <w:t>Reaktor</w:t>
      </w:r>
      <w:r w:rsidRPr="00BA7B1B">
        <w:rPr>
          <w:rFonts w:ascii="Times New Roman" w:eastAsia="Calibri" w:hAnsi="Times New Roman" w:cs="Times New Roman"/>
          <w:color w:val="000000" w:themeColor="text1"/>
          <w:sz w:val="24"/>
          <w:szCs w:val="24"/>
          <w:lang w:val="sr-Cyrl-BA"/>
        </w:rPr>
        <w:t xml:space="preserve">). </w:t>
      </w:r>
      <w:r w:rsidRPr="00BA7B1B">
        <w:rPr>
          <w:rFonts w:ascii="Times New Roman" w:eastAsia="Calibri" w:hAnsi="Times New Roman" w:cs="Times New Roman"/>
          <w:color w:val="000000" w:themeColor="text1"/>
          <w:sz w:val="24"/>
          <w:szCs w:val="24"/>
          <w:lang w:val="ru-RU"/>
        </w:rPr>
        <w:t xml:space="preserve">Постројење за прочишћавање </w:t>
      </w:r>
      <w:r w:rsidRPr="00FB456E">
        <w:rPr>
          <w:rFonts w:ascii="Times New Roman" w:eastAsia="Calibri" w:hAnsi="Times New Roman" w:cs="Times New Roman"/>
          <w:color w:val="000000" w:themeColor="text1"/>
          <w:sz w:val="24"/>
          <w:szCs w:val="24"/>
        </w:rPr>
        <w:t>RoClean</w:t>
      </w:r>
      <w:r w:rsidRPr="00BA7B1B">
        <w:rPr>
          <w:rFonts w:ascii="Times New Roman" w:eastAsia="Calibri" w:hAnsi="Times New Roman" w:cs="Times New Roman"/>
          <w:color w:val="000000" w:themeColor="text1"/>
          <w:sz w:val="24"/>
          <w:szCs w:val="24"/>
          <w:lang w:val="ru-RU"/>
        </w:rPr>
        <w:t xml:space="preserve"> конструисана су у складу са стандардом </w:t>
      </w:r>
      <w:r w:rsidRPr="00FB456E">
        <w:rPr>
          <w:rFonts w:ascii="Times New Roman" w:eastAsia="Calibri" w:hAnsi="Times New Roman" w:cs="Times New Roman"/>
          <w:color w:val="000000" w:themeColor="text1"/>
          <w:sz w:val="24"/>
          <w:szCs w:val="24"/>
        </w:rPr>
        <w:t>SIST</w:t>
      </w:r>
      <w:r w:rsidRPr="00BA7B1B">
        <w:rPr>
          <w:rFonts w:ascii="Times New Roman" w:eastAsia="Calibri" w:hAnsi="Times New Roman" w:cs="Times New Roman"/>
          <w:color w:val="000000" w:themeColor="text1"/>
          <w:sz w:val="24"/>
          <w:szCs w:val="24"/>
          <w:lang w:val="ru-RU"/>
        </w:rPr>
        <w:t xml:space="preserve"> </w:t>
      </w:r>
      <w:r w:rsidRPr="00FB456E">
        <w:rPr>
          <w:rFonts w:ascii="Times New Roman" w:eastAsia="Calibri" w:hAnsi="Times New Roman" w:cs="Times New Roman"/>
          <w:color w:val="000000" w:themeColor="text1"/>
          <w:sz w:val="24"/>
          <w:szCs w:val="24"/>
        </w:rPr>
        <w:t>EN</w:t>
      </w:r>
      <w:r w:rsidRPr="00BA7B1B">
        <w:rPr>
          <w:rFonts w:ascii="Times New Roman" w:eastAsia="Calibri" w:hAnsi="Times New Roman" w:cs="Times New Roman"/>
          <w:color w:val="000000" w:themeColor="text1"/>
          <w:sz w:val="24"/>
          <w:szCs w:val="24"/>
          <w:lang w:val="ru-RU"/>
        </w:rPr>
        <w:t xml:space="preserve"> 12566/3.</w:t>
      </w:r>
    </w:p>
    <w:p w:rsidR="00886927" w:rsidRPr="00886927" w:rsidRDefault="00886927" w:rsidP="00FB456E">
      <w:pPr>
        <w:spacing w:after="0" w:line="240" w:lineRule="auto"/>
        <w:ind w:firstLine="567"/>
        <w:jc w:val="both"/>
        <w:rPr>
          <w:rFonts w:ascii="Times New Roman" w:eastAsia="Calibri" w:hAnsi="Times New Roman" w:cs="Times New Roman"/>
          <w:color w:val="000000" w:themeColor="text1"/>
          <w:sz w:val="24"/>
          <w:szCs w:val="24"/>
          <w:lang w:val="sr-Cyrl-BA"/>
        </w:rPr>
      </w:pPr>
    </w:p>
    <w:p w:rsidR="00CD7780" w:rsidRDefault="00CD7780" w:rsidP="00FB456E">
      <w:pPr>
        <w:spacing w:after="0" w:line="240" w:lineRule="auto"/>
        <w:ind w:firstLine="567"/>
        <w:jc w:val="both"/>
        <w:rPr>
          <w:rFonts w:ascii="Times New Roman" w:eastAsia="Times New Roman" w:hAnsi="Times New Roman" w:cs="Times New Roman"/>
          <w:color w:val="000000" w:themeColor="text1"/>
          <w:sz w:val="24"/>
          <w:szCs w:val="24"/>
          <w:lang w:val="sr-Cyrl-BA" w:eastAsia="sr-Latn-BA"/>
        </w:rPr>
      </w:pPr>
      <w:r w:rsidRPr="00FB456E">
        <w:rPr>
          <w:rFonts w:ascii="Times New Roman" w:eastAsia="Times New Roman" w:hAnsi="Times New Roman" w:cs="Times New Roman"/>
          <w:color w:val="000000" w:themeColor="text1"/>
          <w:sz w:val="24"/>
          <w:szCs w:val="24"/>
          <w:lang w:val="sr-Latn-BA" w:eastAsia="sr-Latn-BA"/>
        </w:rPr>
        <w:t>У погледу рада централне мртвачнице и средстава уложених у њено опремање</w:t>
      </w:r>
      <w:r w:rsidRPr="00FB456E">
        <w:rPr>
          <w:rFonts w:ascii="Times New Roman" w:eastAsia="Times New Roman" w:hAnsi="Times New Roman" w:cs="Times New Roman"/>
          <w:color w:val="000000" w:themeColor="text1"/>
          <w:sz w:val="24"/>
          <w:szCs w:val="24"/>
          <w:lang w:val="sr-Cyrl-BA" w:eastAsia="sr-Latn-BA"/>
        </w:rPr>
        <w:t>,</w:t>
      </w:r>
      <w:r w:rsidRPr="00FB456E">
        <w:rPr>
          <w:rFonts w:ascii="Times New Roman" w:eastAsia="Times New Roman" w:hAnsi="Times New Roman" w:cs="Times New Roman"/>
          <w:color w:val="000000" w:themeColor="text1"/>
          <w:sz w:val="24"/>
          <w:szCs w:val="24"/>
          <w:lang w:val="sr-Latn-BA" w:eastAsia="sr-Latn-BA"/>
        </w:rPr>
        <w:t xml:space="preserve">  ЈКП „Градско гробље“ ДОО Бијељина је уреди</w:t>
      </w:r>
      <w:r w:rsidRPr="00BA7B1B">
        <w:rPr>
          <w:rFonts w:ascii="Times New Roman" w:eastAsia="Times New Roman" w:hAnsi="Times New Roman" w:cs="Times New Roman"/>
          <w:color w:val="000000" w:themeColor="text1"/>
          <w:sz w:val="24"/>
          <w:szCs w:val="24"/>
          <w:lang w:val="ru-RU" w:eastAsia="sr-Latn-BA"/>
        </w:rPr>
        <w:t>ло</w:t>
      </w:r>
      <w:r w:rsidRPr="00FB456E">
        <w:rPr>
          <w:rFonts w:ascii="Times New Roman" w:eastAsia="Times New Roman" w:hAnsi="Times New Roman" w:cs="Times New Roman"/>
          <w:color w:val="000000" w:themeColor="text1"/>
          <w:sz w:val="24"/>
          <w:szCs w:val="24"/>
          <w:lang w:val="sr-Latn-BA" w:eastAsia="sr-Latn-BA"/>
        </w:rPr>
        <w:t xml:space="preserve"> св</w:t>
      </w:r>
      <w:r w:rsidRPr="00BA7B1B">
        <w:rPr>
          <w:rFonts w:ascii="Times New Roman" w:eastAsia="Times New Roman" w:hAnsi="Times New Roman" w:cs="Times New Roman"/>
          <w:color w:val="000000" w:themeColor="text1"/>
          <w:sz w:val="24"/>
          <w:szCs w:val="24"/>
          <w:lang w:val="ru-RU" w:eastAsia="sr-Latn-BA"/>
        </w:rPr>
        <w:t>у</w:t>
      </w:r>
      <w:r w:rsidRPr="00FB456E">
        <w:rPr>
          <w:rFonts w:ascii="Times New Roman" w:eastAsia="Times New Roman" w:hAnsi="Times New Roman" w:cs="Times New Roman"/>
          <w:color w:val="000000" w:themeColor="text1"/>
          <w:sz w:val="24"/>
          <w:szCs w:val="24"/>
          <w:lang w:val="sr-Latn-BA" w:eastAsia="sr-Latn-BA"/>
        </w:rPr>
        <w:t xml:space="preserve"> потребн</w:t>
      </w:r>
      <w:r w:rsidRPr="00BA7B1B">
        <w:rPr>
          <w:rFonts w:ascii="Times New Roman" w:eastAsia="Times New Roman" w:hAnsi="Times New Roman" w:cs="Times New Roman"/>
          <w:color w:val="000000" w:themeColor="text1"/>
          <w:sz w:val="24"/>
          <w:szCs w:val="24"/>
          <w:lang w:val="ru-RU" w:eastAsia="sr-Latn-BA"/>
        </w:rPr>
        <w:t>у</w:t>
      </w:r>
      <w:r w:rsidRPr="00FB456E">
        <w:rPr>
          <w:rFonts w:ascii="Times New Roman" w:eastAsia="Times New Roman" w:hAnsi="Times New Roman" w:cs="Times New Roman"/>
          <w:color w:val="000000" w:themeColor="text1"/>
          <w:sz w:val="24"/>
          <w:szCs w:val="24"/>
          <w:lang w:val="sr-Latn-BA" w:eastAsia="sr-Latn-BA"/>
        </w:rPr>
        <w:t xml:space="preserve"> документ</w:t>
      </w:r>
      <w:r w:rsidRPr="00BA7B1B">
        <w:rPr>
          <w:rFonts w:ascii="Times New Roman" w:eastAsia="Times New Roman" w:hAnsi="Times New Roman" w:cs="Times New Roman"/>
          <w:color w:val="000000" w:themeColor="text1"/>
          <w:sz w:val="24"/>
          <w:szCs w:val="24"/>
          <w:lang w:val="ru-RU" w:eastAsia="sr-Latn-BA"/>
        </w:rPr>
        <w:t>ацију</w:t>
      </w:r>
      <w:r w:rsidRPr="00FB456E">
        <w:rPr>
          <w:rFonts w:ascii="Times New Roman" w:eastAsia="Times New Roman" w:hAnsi="Times New Roman" w:cs="Times New Roman"/>
          <w:color w:val="000000" w:themeColor="text1"/>
          <w:sz w:val="24"/>
          <w:szCs w:val="24"/>
          <w:lang w:val="sr-Latn-BA" w:eastAsia="sr-Latn-BA"/>
        </w:rPr>
        <w:t xml:space="preserve">  кој</w:t>
      </w:r>
      <w:r w:rsidRPr="00BA7B1B">
        <w:rPr>
          <w:rFonts w:ascii="Times New Roman" w:eastAsia="Times New Roman" w:hAnsi="Times New Roman" w:cs="Times New Roman"/>
          <w:color w:val="000000" w:themeColor="text1"/>
          <w:sz w:val="24"/>
          <w:szCs w:val="24"/>
          <w:lang w:val="ru-RU" w:eastAsia="sr-Latn-BA"/>
        </w:rPr>
        <w:t>а</w:t>
      </w:r>
      <w:r w:rsidRPr="00FB456E">
        <w:rPr>
          <w:rFonts w:ascii="Times New Roman" w:eastAsia="Times New Roman" w:hAnsi="Times New Roman" w:cs="Times New Roman"/>
          <w:color w:val="000000" w:themeColor="text1"/>
          <w:sz w:val="24"/>
          <w:szCs w:val="24"/>
          <w:lang w:val="sr-Latn-BA" w:eastAsia="sr-Latn-BA"/>
        </w:rPr>
        <w:t xml:space="preserve"> се однос</w:t>
      </w:r>
      <w:r w:rsidRPr="00BA7B1B">
        <w:rPr>
          <w:rFonts w:ascii="Times New Roman" w:eastAsia="Times New Roman" w:hAnsi="Times New Roman" w:cs="Times New Roman"/>
          <w:color w:val="000000" w:themeColor="text1"/>
          <w:sz w:val="24"/>
          <w:szCs w:val="24"/>
          <w:lang w:val="ru-RU" w:eastAsia="sr-Latn-BA"/>
        </w:rPr>
        <w:t>и</w:t>
      </w:r>
      <w:r w:rsidRPr="00FB456E">
        <w:rPr>
          <w:rFonts w:ascii="Times New Roman" w:eastAsia="Times New Roman" w:hAnsi="Times New Roman" w:cs="Times New Roman"/>
          <w:color w:val="000000" w:themeColor="text1"/>
          <w:sz w:val="24"/>
          <w:szCs w:val="24"/>
          <w:lang w:val="sr-Latn-BA" w:eastAsia="sr-Latn-BA"/>
        </w:rPr>
        <w:t xml:space="preserve"> на несметан рад објекта. </w:t>
      </w:r>
      <w:r w:rsidRPr="00BA7B1B">
        <w:rPr>
          <w:rFonts w:ascii="Times New Roman" w:eastAsia="Times New Roman" w:hAnsi="Times New Roman" w:cs="Times New Roman"/>
          <w:color w:val="000000" w:themeColor="text1"/>
          <w:sz w:val="24"/>
          <w:szCs w:val="24"/>
          <w:lang w:val="ru-RU" w:eastAsia="sr-Latn-BA"/>
        </w:rPr>
        <w:t>Извршен је</w:t>
      </w:r>
      <w:r w:rsidRPr="00FB456E">
        <w:rPr>
          <w:rFonts w:ascii="Times New Roman" w:eastAsia="Times New Roman" w:hAnsi="Times New Roman" w:cs="Times New Roman"/>
          <w:color w:val="000000" w:themeColor="text1"/>
          <w:sz w:val="24"/>
          <w:szCs w:val="24"/>
          <w:lang w:val="sr-Latn-BA" w:eastAsia="sr-Latn-BA"/>
        </w:rPr>
        <w:t xml:space="preserve"> техничк</w:t>
      </w:r>
      <w:r w:rsidRPr="00BA7B1B">
        <w:rPr>
          <w:rFonts w:ascii="Times New Roman" w:eastAsia="Times New Roman" w:hAnsi="Times New Roman" w:cs="Times New Roman"/>
          <w:color w:val="000000" w:themeColor="text1"/>
          <w:sz w:val="24"/>
          <w:szCs w:val="24"/>
          <w:lang w:val="ru-RU" w:eastAsia="sr-Latn-BA"/>
        </w:rPr>
        <w:t>и</w:t>
      </w:r>
      <w:r w:rsidRPr="00FB456E">
        <w:rPr>
          <w:rFonts w:ascii="Times New Roman" w:eastAsia="Times New Roman" w:hAnsi="Times New Roman" w:cs="Times New Roman"/>
          <w:color w:val="000000" w:themeColor="text1"/>
          <w:sz w:val="24"/>
          <w:szCs w:val="24"/>
          <w:lang w:val="sr-Latn-BA" w:eastAsia="sr-Latn-BA"/>
        </w:rPr>
        <w:t xml:space="preserve"> пријем објекта – мртвачнице на Новом градском гробљу Хасе – Бријесница.</w:t>
      </w:r>
    </w:p>
    <w:p w:rsidR="00886927" w:rsidRPr="00886927" w:rsidRDefault="00886927" w:rsidP="00FB456E">
      <w:pPr>
        <w:spacing w:after="0" w:line="240" w:lineRule="auto"/>
        <w:ind w:firstLine="567"/>
        <w:jc w:val="both"/>
        <w:rPr>
          <w:rFonts w:ascii="Times New Roman" w:eastAsia="Times New Roman" w:hAnsi="Times New Roman" w:cs="Times New Roman"/>
          <w:color w:val="000000" w:themeColor="text1"/>
          <w:sz w:val="24"/>
          <w:szCs w:val="24"/>
          <w:lang w:val="sr-Cyrl-BA" w:eastAsia="sr-Latn-BA"/>
        </w:rPr>
      </w:pPr>
    </w:p>
    <w:p w:rsidR="00CD7780" w:rsidRDefault="00CD7780" w:rsidP="00FB456E">
      <w:pPr>
        <w:spacing w:after="0" w:line="240" w:lineRule="auto"/>
        <w:ind w:firstLine="567"/>
        <w:jc w:val="both"/>
        <w:rPr>
          <w:rFonts w:ascii="Times New Roman" w:hAnsi="Times New Roman" w:cs="Times New Roman"/>
          <w:sz w:val="24"/>
          <w:szCs w:val="24"/>
          <w:lang w:val="sr-Cyrl-BA"/>
        </w:rPr>
      </w:pPr>
      <w:r w:rsidRPr="00BA7B1B">
        <w:rPr>
          <w:rFonts w:ascii="Times New Roman" w:hAnsi="Times New Roman" w:cs="Times New Roman"/>
          <w:sz w:val="24"/>
          <w:szCs w:val="24"/>
          <w:lang w:val="sr-Cyrl-BA"/>
        </w:rPr>
        <w:t xml:space="preserve">И поред материјално-техничке опремљености и спремности Управе на конкретније дјеловање, до задовољавајућег броја интервенција долази тек након потписивања </w:t>
      </w:r>
      <w:r w:rsidRPr="00FB456E">
        <w:rPr>
          <w:rFonts w:ascii="Times New Roman" w:hAnsi="Times New Roman" w:cs="Times New Roman"/>
          <w:sz w:val="24"/>
          <w:szCs w:val="24"/>
          <w:lang w:val="sr-Cyrl-BA"/>
        </w:rPr>
        <w:t>У</w:t>
      </w:r>
      <w:r w:rsidRPr="00BA7B1B">
        <w:rPr>
          <w:rFonts w:ascii="Times New Roman" w:hAnsi="Times New Roman" w:cs="Times New Roman"/>
          <w:sz w:val="24"/>
          <w:szCs w:val="24"/>
          <w:lang w:val="sr-Cyrl-BA"/>
        </w:rPr>
        <w:t xml:space="preserve">говора о регулисању међусобних односа </w:t>
      </w:r>
      <w:r w:rsidRPr="00FB456E">
        <w:rPr>
          <w:rFonts w:ascii="Times New Roman" w:hAnsi="Times New Roman" w:cs="Times New Roman"/>
          <w:sz w:val="24"/>
          <w:szCs w:val="24"/>
          <w:lang w:val="sr-Cyrl-BA"/>
        </w:rPr>
        <w:t>и</w:t>
      </w:r>
      <w:r w:rsidRPr="00BA7B1B">
        <w:rPr>
          <w:rFonts w:ascii="Times New Roman" w:hAnsi="Times New Roman" w:cs="Times New Roman"/>
          <w:sz w:val="24"/>
          <w:szCs w:val="24"/>
          <w:lang w:val="sr-Cyrl-BA"/>
        </w:rPr>
        <w:t xml:space="preserve">змеђу ЈКП „Градско гробље“ </w:t>
      </w:r>
      <w:r w:rsidRPr="00FB456E">
        <w:rPr>
          <w:rFonts w:ascii="Times New Roman" w:hAnsi="Times New Roman" w:cs="Times New Roman"/>
          <w:sz w:val="24"/>
          <w:szCs w:val="24"/>
          <w:lang w:val="sr-Cyrl-BA"/>
        </w:rPr>
        <w:t xml:space="preserve">ДОО </w:t>
      </w:r>
      <w:r w:rsidRPr="00BA7B1B">
        <w:rPr>
          <w:rFonts w:ascii="Times New Roman" w:hAnsi="Times New Roman" w:cs="Times New Roman"/>
          <w:sz w:val="24"/>
          <w:szCs w:val="24"/>
          <w:lang w:val="sr-Cyrl-BA"/>
        </w:rPr>
        <w:t xml:space="preserve"> Бијељинна и </w:t>
      </w:r>
      <w:r w:rsidRPr="00FB456E">
        <w:rPr>
          <w:rFonts w:ascii="Times New Roman" w:hAnsi="Times New Roman" w:cs="Times New Roman"/>
          <w:sz w:val="24"/>
          <w:szCs w:val="24"/>
          <w:lang w:val="sr-Cyrl-BA"/>
        </w:rPr>
        <w:t xml:space="preserve">ОТР </w:t>
      </w:r>
      <w:r w:rsidRPr="00BA7B1B">
        <w:rPr>
          <w:rFonts w:ascii="Times New Roman" w:hAnsi="Times New Roman" w:cs="Times New Roman"/>
          <w:sz w:val="24"/>
          <w:szCs w:val="24"/>
          <w:lang w:val="sr-Cyrl-BA"/>
        </w:rPr>
        <w:t>„Божур“ Бијељина.</w:t>
      </w:r>
    </w:p>
    <w:p w:rsidR="00886927" w:rsidRPr="00886927" w:rsidRDefault="00886927" w:rsidP="00FB456E">
      <w:pPr>
        <w:spacing w:after="0" w:line="240" w:lineRule="auto"/>
        <w:ind w:firstLine="567"/>
        <w:jc w:val="both"/>
        <w:rPr>
          <w:rFonts w:ascii="Times New Roman" w:hAnsi="Times New Roman" w:cs="Times New Roman"/>
          <w:sz w:val="24"/>
          <w:szCs w:val="24"/>
          <w:lang w:val="sr-Cyrl-BA"/>
        </w:rPr>
      </w:pPr>
    </w:p>
    <w:p w:rsidR="00CD7780" w:rsidRDefault="00CD7780" w:rsidP="00FB456E">
      <w:pPr>
        <w:spacing w:after="0" w:line="240" w:lineRule="auto"/>
        <w:ind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Уговор </w:t>
      </w:r>
      <w:r w:rsidRPr="00FB456E">
        <w:rPr>
          <w:rFonts w:ascii="Times New Roman" w:hAnsi="Times New Roman" w:cs="Times New Roman"/>
          <w:sz w:val="24"/>
          <w:szCs w:val="24"/>
        </w:rPr>
        <w:t>o</w:t>
      </w:r>
      <w:r w:rsidRPr="00FB456E">
        <w:rPr>
          <w:rFonts w:ascii="Times New Roman" w:hAnsi="Times New Roman" w:cs="Times New Roman"/>
          <w:sz w:val="24"/>
          <w:szCs w:val="24"/>
          <w:lang w:val="sr-Cyrl-BA"/>
        </w:rPr>
        <w:t xml:space="preserve"> регулисању међусобних права и обавеза број 2-1-1109/21 од 20.03.2021. године  закључен између ЈКП“Градско гробље“ДОО Бијељина и ДОО „Божур“ Бијељина дефинисао је права и обавезе која се односе на преузимање покојника из ЈЗУ Болница „Свети Врачеви“ Бијељина, као и све појединости везане за начин преузимања, вођење евиденције и временски период у коме једна од уговорних страна врши преузимање.</w:t>
      </w:r>
    </w:p>
    <w:p w:rsidR="00886927" w:rsidRPr="00FB456E" w:rsidRDefault="00886927" w:rsidP="00FB456E">
      <w:pPr>
        <w:spacing w:after="0" w:line="240" w:lineRule="auto"/>
        <w:ind w:firstLine="567"/>
        <w:jc w:val="both"/>
        <w:rPr>
          <w:rFonts w:ascii="Times New Roman" w:hAnsi="Times New Roman" w:cs="Times New Roman"/>
          <w:sz w:val="24"/>
          <w:szCs w:val="24"/>
          <w:lang w:val="sr-Cyrl-BA"/>
        </w:rPr>
      </w:pPr>
    </w:p>
    <w:p w:rsidR="00CD7780" w:rsidRDefault="00CD7780" w:rsidP="00FB456E">
      <w:pPr>
        <w:spacing w:after="0" w:line="240" w:lineRule="auto"/>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ab/>
        <w:t>Уговором је дефинисано да ЈКП“Градско гробље“ ДОО Бијељина врши преузимање покојника из ЈЗУ Болница „Свети Врачеви“ Бијељина од 19-ог у мјесецу до 1-ог у сљедећем мјесецу (19-и као први дан почетка преузимања подразумијева вријеме смрти покојника од 00:00 сати 19-ог у мјесецу закључно са 24:00 сата последњег дана у мјесецу).</w:t>
      </w:r>
    </w:p>
    <w:p w:rsidR="00886927" w:rsidRPr="00FB456E" w:rsidRDefault="00886927" w:rsidP="00FB456E">
      <w:pPr>
        <w:spacing w:after="0" w:line="240" w:lineRule="auto"/>
        <w:jc w:val="both"/>
        <w:rPr>
          <w:rFonts w:ascii="Times New Roman" w:hAnsi="Times New Roman" w:cs="Times New Roman"/>
          <w:sz w:val="24"/>
          <w:szCs w:val="24"/>
          <w:lang w:val="sr-Cyrl-BA"/>
        </w:rPr>
      </w:pPr>
    </w:p>
    <w:p w:rsidR="00CD7780" w:rsidRDefault="00CD7780" w:rsidP="00FB456E">
      <w:pPr>
        <w:spacing w:after="0" w:line="240" w:lineRule="auto"/>
        <w:ind w:firstLine="720"/>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lastRenderedPageBreak/>
        <w:t xml:space="preserve">У погледу рада мртвачнице, долази до озбиљног залета у погледу број интервенција и прихода по основу пружених услуга. О томе свједочи и број интервенција у 2020. години којих је било 92 и броја интевенција у 2021. којих је било 273, </w:t>
      </w:r>
      <w:r w:rsidRPr="00FB456E">
        <w:rPr>
          <w:rFonts w:ascii="Times New Roman" w:hAnsi="Times New Roman" w:cs="Times New Roman"/>
          <w:sz w:val="24"/>
          <w:szCs w:val="24"/>
          <w:lang w:val="sr-Cyrl-BA"/>
        </w:rPr>
        <w:t>а у 2022. години 419 интервенција.</w:t>
      </w:r>
    </w:p>
    <w:p w:rsidR="00886927" w:rsidRPr="00BA7B1B" w:rsidRDefault="00886927" w:rsidP="00FB456E">
      <w:pPr>
        <w:spacing w:after="0" w:line="240" w:lineRule="auto"/>
        <w:ind w:firstLine="720"/>
        <w:jc w:val="both"/>
        <w:rPr>
          <w:rFonts w:ascii="Times New Roman" w:hAnsi="Times New Roman" w:cs="Times New Roman"/>
          <w:sz w:val="24"/>
          <w:szCs w:val="24"/>
          <w:lang w:val="ru-RU"/>
        </w:rPr>
      </w:pPr>
    </w:p>
    <w:p w:rsidR="00CD7780" w:rsidRPr="00FB456E" w:rsidRDefault="00CD7780" w:rsidP="00FB456E">
      <w:pPr>
        <w:spacing w:line="240" w:lineRule="auto"/>
        <w:ind w:firstLine="720"/>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У прилог томе говори и табела о износу мјесечних прихода по основу продаје погребне опреме и пружања услуга по мјесецима у 2022. години.</w:t>
      </w:r>
    </w:p>
    <w:tbl>
      <w:tblPr>
        <w:tblW w:w="0" w:type="auto"/>
        <w:jc w:val="center"/>
        <w:shd w:val="clear" w:color="auto" w:fill="FFFFFF"/>
        <w:tblCellMar>
          <w:left w:w="0" w:type="dxa"/>
          <w:right w:w="0" w:type="dxa"/>
        </w:tblCellMar>
        <w:tblLook w:val="04A0" w:firstRow="1" w:lastRow="0" w:firstColumn="1" w:lastColumn="0" w:noHBand="0" w:noVBand="1"/>
      </w:tblPr>
      <w:tblGrid>
        <w:gridCol w:w="1396"/>
        <w:gridCol w:w="3533"/>
        <w:gridCol w:w="3274"/>
      </w:tblGrid>
      <w:tr w:rsidR="00CD7780" w:rsidRPr="00FB456E" w:rsidTr="00FB456E">
        <w:trPr>
          <w:jc w:val="center"/>
        </w:trPr>
        <w:tc>
          <w:tcPr>
            <w:tcW w:w="0" w:type="auto"/>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eastAsia="en-GB"/>
              </w:rPr>
            </w:pPr>
            <w:r w:rsidRPr="00FB456E">
              <w:rPr>
                <w:rFonts w:ascii="Times New Roman" w:eastAsia="Times New Roman" w:hAnsi="Times New Roman" w:cs="Times New Roman"/>
                <w:b/>
                <w:bCs/>
                <w:color w:val="222222"/>
                <w:sz w:val="24"/>
                <w:szCs w:val="24"/>
                <w:lang w:eastAsia="en-GB"/>
              </w:rPr>
              <w:t>Мјесец</w:t>
            </w:r>
          </w:p>
        </w:tc>
        <w:tc>
          <w:tcPr>
            <w:tcW w:w="0" w:type="auto"/>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D7780" w:rsidRPr="00BA7B1B" w:rsidRDefault="00CD7780" w:rsidP="00FB456E">
            <w:pPr>
              <w:spacing w:after="0" w:line="240" w:lineRule="auto"/>
              <w:jc w:val="center"/>
              <w:rPr>
                <w:rFonts w:ascii="Times New Roman" w:eastAsia="Times New Roman" w:hAnsi="Times New Roman" w:cs="Times New Roman"/>
                <w:color w:val="222222"/>
                <w:sz w:val="24"/>
                <w:szCs w:val="24"/>
                <w:lang w:val="ru-RU" w:eastAsia="en-GB"/>
              </w:rPr>
            </w:pPr>
            <w:r w:rsidRPr="00BA7B1B">
              <w:rPr>
                <w:rFonts w:ascii="Times New Roman" w:eastAsia="Times New Roman" w:hAnsi="Times New Roman" w:cs="Times New Roman"/>
                <w:b/>
                <w:bCs/>
                <w:color w:val="222222"/>
                <w:sz w:val="24"/>
                <w:szCs w:val="24"/>
                <w:lang w:val="ru-RU" w:eastAsia="en-GB"/>
              </w:rPr>
              <w:t>Приход од продаје пог. опреме</w:t>
            </w:r>
          </w:p>
        </w:tc>
        <w:tc>
          <w:tcPr>
            <w:tcW w:w="0" w:type="auto"/>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eastAsia="en-GB"/>
              </w:rPr>
            </w:pPr>
            <w:r w:rsidRPr="00FB456E">
              <w:rPr>
                <w:rFonts w:ascii="Times New Roman" w:eastAsia="Times New Roman" w:hAnsi="Times New Roman" w:cs="Times New Roman"/>
                <w:b/>
                <w:bCs/>
                <w:color w:val="222222"/>
                <w:sz w:val="24"/>
                <w:szCs w:val="24"/>
                <w:lang w:eastAsia="en-GB"/>
              </w:rPr>
              <w:t>Приход од рада мртвачнице</w:t>
            </w:r>
          </w:p>
        </w:tc>
      </w:tr>
      <w:tr w:rsidR="00CD7780" w:rsidRPr="00FB456E" w:rsidTr="00FB456E">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eastAsia="en-GB"/>
              </w:rPr>
            </w:pPr>
            <w:r w:rsidRPr="00FB456E">
              <w:rPr>
                <w:rFonts w:ascii="Times New Roman" w:eastAsia="Times New Roman" w:hAnsi="Times New Roman" w:cs="Times New Roman"/>
                <w:b/>
                <w:bCs/>
                <w:color w:val="222222"/>
                <w:sz w:val="24"/>
                <w:szCs w:val="24"/>
                <w:lang w:eastAsia="en-GB"/>
              </w:rPr>
              <w:t>Јануар</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15.150,60</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6.506,73</w:t>
            </w:r>
          </w:p>
        </w:tc>
      </w:tr>
      <w:tr w:rsidR="00CD7780" w:rsidRPr="00FB456E" w:rsidTr="00FB456E">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eastAsia="en-GB"/>
              </w:rPr>
            </w:pPr>
            <w:r w:rsidRPr="00FB456E">
              <w:rPr>
                <w:rFonts w:ascii="Times New Roman" w:eastAsia="Times New Roman" w:hAnsi="Times New Roman" w:cs="Times New Roman"/>
                <w:b/>
                <w:bCs/>
                <w:color w:val="222222"/>
                <w:sz w:val="24"/>
                <w:szCs w:val="24"/>
                <w:lang w:eastAsia="en-GB"/>
              </w:rPr>
              <w:t>Фебруар</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12.214,61</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4.453,91</w:t>
            </w:r>
          </w:p>
        </w:tc>
      </w:tr>
      <w:tr w:rsidR="00CD7780" w:rsidRPr="00FB456E" w:rsidTr="00FB456E">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eastAsia="en-GB"/>
              </w:rPr>
            </w:pPr>
            <w:r w:rsidRPr="00FB456E">
              <w:rPr>
                <w:rFonts w:ascii="Times New Roman" w:eastAsia="Times New Roman" w:hAnsi="Times New Roman" w:cs="Times New Roman"/>
                <w:b/>
                <w:bCs/>
                <w:color w:val="222222"/>
                <w:sz w:val="24"/>
                <w:szCs w:val="24"/>
                <w:lang w:eastAsia="en-GB"/>
              </w:rPr>
              <w:t>Март</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10.785,60</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4.335,15</w:t>
            </w:r>
          </w:p>
        </w:tc>
      </w:tr>
      <w:tr w:rsidR="00CD7780" w:rsidRPr="00FB456E" w:rsidTr="00FB456E">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eastAsia="en-GB"/>
              </w:rPr>
            </w:pPr>
            <w:r w:rsidRPr="00FB456E">
              <w:rPr>
                <w:rFonts w:ascii="Times New Roman" w:eastAsia="Times New Roman" w:hAnsi="Times New Roman" w:cs="Times New Roman"/>
                <w:b/>
                <w:bCs/>
                <w:color w:val="222222"/>
                <w:sz w:val="24"/>
                <w:szCs w:val="24"/>
                <w:lang w:eastAsia="en-GB"/>
              </w:rPr>
              <w:t>Април</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7.493,08</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4.128,24</w:t>
            </w:r>
          </w:p>
        </w:tc>
      </w:tr>
      <w:tr w:rsidR="00CD7780" w:rsidRPr="00FB456E" w:rsidTr="00FB456E">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eastAsia="en-GB"/>
              </w:rPr>
            </w:pPr>
            <w:r w:rsidRPr="00FB456E">
              <w:rPr>
                <w:rFonts w:ascii="Times New Roman" w:eastAsia="Times New Roman" w:hAnsi="Times New Roman" w:cs="Times New Roman"/>
                <w:b/>
                <w:bCs/>
                <w:color w:val="222222"/>
                <w:sz w:val="24"/>
                <w:szCs w:val="24"/>
                <w:lang w:eastAsia="en-GB"/>
              </w:rPr>
              <w:t>Мај</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8.898,54</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4.130,43</w:t>
            </w:r>
          </w:p>
        </w:tc>
      </w:tr>
      <w:tr w:rsidR="00CD7780" w:rsidRPr="00FB456E" w:rsidTr="00FB456E">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eastAsia="en-GB"/>
              </w:rPr>
            </w:pPr>
            <w:r w:rsidRPr="00FB456E">
              <w:rPr>
                <w:rFonts w:ascii="Times New Roman" w:eastAsia="Times New Roman" w:hAnsi="Times New Roman" w:cs="Times New Roman"/>
                <w:b/>
                <w:bCs/>
                <w:color w:val="222222"/>
                <w:sz w:val="24"/>
                <w:szCs w:val="24"/>
                <w:lang w:eastAsia="en-GB"/>
              </w:rPr>
              <w:t>Јун</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6.907,52</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3.521,85</w:t>
            </w:r>
          </w:p>
        </w:tc>
      </w:tr>
      <w:tr w:rsidR="00CD7780" w:rsidRPr="00FB456E" w:rsidTr="00FB456E">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eastAsia="en-GB"/>
              </w:rPr>
            </w:pPr>
            <w:r w:rsidRPr="00FB456E">
              <w:rPr>
                <w:rFonts w:ascii="Times New Roman" w:eastAsia="Times New Roman" w:hAnsi="Times New Roman" w:cs="Times New Roman"/>
                <w:b/>
                <w:bCs/>
                <w:color w:val="222222"/>
                <w:sz w:val="24"/>
                <w:szCs w:val="24"/>
                <w:lang w:eastAsia="en-GB"/>
              </w:rPr>
              <w:t>Јул</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8.020,29</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4.046,44</w:t>
            </w:r>
          </w:p>
        </w:tc>
      </w:tr>
      <w:tr w:rsidR="00CD7780" w:rsidRPr="00FB456E" w:rsidTr="00FB456E">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eastAsia="en-GB"/>
              </w:rPr>
            </w:pPr>
            <w:r w:rsidRPr="00FB456E">
              <w:rPr>
                <w:rFonts w:ascii="Times New Roman" w:eastAsia="Times New Roman" w:hAnsi="Times New Roman" w:cs="Times New Roman"/>
                <w:b/>
                <w:bCs/>
                <w:color w:val="222222"/>
                <w:sz w:val="24"/>
                <w:szCs w:val="24"/>
                <w:lang w:eastAsia="en-GB"/>
              </w:rPr>
              <w:t>Август</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10.934,73</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4.693,97</w:t>
            </w:r>
          </w:p>
        </w:tc>
      </w:tr>
      <w:tr w:rsidR="00CD7780" w:rsidRPr="00FB456E" w:rsidTr="00FB456E">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eastAsia="en-GB"/>
              </w:rPr>
            </w:pPr>
            <w:r w:rsidRPr="00FB456E">
              <w:rPr>
                <w:rFonts w:ascii="Times New Roman" w:eastAsia="Times New Roman" w:hAnsi="Times New Roman" w:cs="Times New Roman"/>
                <w:b/>
                <w:bCs/>
                <w:color w:val="222222"/>
                <w:sz w:val="24"/>
                <w:szCs w:val="24"/>
                <w:lang w:eastAsia="en-GB"/>
              </w:rPr>
              <w:t>Септембар</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4.918,05</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2.024,67</w:t>
            </w:r>
          </w:p>
        </w:tc>
      </w:tr>
      <w:tr w:rsidR="00CD7780" w:rsidRPr="00FB456E" w:rsidTr="00FB456E">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eastAsia="en-GB"/>
              </w:rPr>
            </w:pPr>
            <w:r w:rsidRPr="00FB456E">
              <w:rPr>
                <w:rFonts w:ascii="Times New Roman" w:eastAsia="Times New Roman" w:hAnsi="Times New Roman" w:cs="Times New Roman"/>
                <w:b/>
                <w:bCs/>
                <w:color w:val="222222"/>
                <w:sz w:val="24"/>
                <w:szCs w:val="24"/>
                <w:lang w:eastAsia="en-GB"/>
              </w:rPr>
              <w:t>Октобар</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11.053,10</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4.408,90</w:t>
            </w:r>
          </w:p>
        </w:tc>
      </w:tr>
      <w:tr w:rsidR="00CD7780" w:rsidRPr="00FB456E" w:rsidTr="00FB456E">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eastAsia="en-GB"/>
              </w:rPr>
            </w:pPr>
            <w:r w:rsidRPr="00FB456E">
              <w:rPr>
                <w:rFonts w:ascii="Times New Roman" w:eastAsia="Times New Roman" w:hAnsi="Times New Roman" w:cs="Times New Roman"/>
                <w:b/>
                <w:bCs/>
                <w:color w:val="222222"/>
                <w:sz w:val="24"/>
                <w:szCs w:val="24"/>
                <w:lang w:eastAsia="en-GB"/>
              </w:rPr>
              <w:t>Новембар</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8.422,40</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5.415,22</w:t>
            </w:r>
          </w:p>
        </w:tc>
      </w:tr>
      <w:tr w:rsidR="00CD7780" w:rsidRPr="00FB456E" w:rsidTr="00FB456E">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eastAsia="en-GB"/>
              </w:rPr>
            </w:pPr>
            <w:r w:rsidRPr="00FB456E">
              <w:rPr>
                <w:rFonts w:ascii="Times New Roman" w:eastAsia="Times New Roman" w:hAnsi="Times New Roman" w:cs="Times New Roman"/>
                <w:b/>
                <w:bCs/>
                <w:color w:val="222222"/>
                <w:sz w:val="24"/>
                <w:szCs w:val="24"/>
                <w:lang w:eastAsia="en-GB"/>
              </w:rPr>
              <w:t>Децембар</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7.534,10</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D7780" w:rsidRPr="00FB456E" w:rsidRDefault="00CD7780" w:rsidP="00FB456E">
            <w:pPr>
              <w:spacing w:after="0" w:line="240" w:lineRule="auto"/>
              <w:jc w:val="center"/>
              <w:rPr>
                <w:rFonts w:ascii="Times New Roman" w:eastAsia="Times New Roman" w:hAnsi="Times New Roman" w:cs="Times New Roman"/>
                <w:color w:val="222222"/>
                <w:sz w:val="24"/>
                <w:szCs w:val="24"/>
                <w:lang w:val="sr-Cyrl-BA" w:eastAsia="en-GB"/>
              </w:rPr>
            </w:pPr>
            <w:r w:rsidRPr="00FB456E">
              <w:rPr>
                <w:rFonts w:ascii="Times New Roman" w:eastAsia="Times New Roman" w:hAnsi="Times New Roman" w:cs="Times New Roman"/>
                <w:color w:val="222222"/>
                <w:sz w:val="24"/>
                <w:szCs w:val="24"/>
                <w:lang w:val="sr-Cyrl-BA" w:eastAsia="en-GB"/>
              </w:rPr>
              <w:t>3.503,41</w:t>
            </w:r>
          </w:p>
        </w:tc>
      </w:tr>
    </w:tbl>
    <w:p w:rsidR="00CD7780" w:rsidRPr="00FB456E" w:rsidRDefault="00CD7780" w:rsidP="00FB456E">
      <w:pPr>
        <w:spacing w:line="240" w:lineRule="auto"/>
        <w:ind w:firstLine="720"/>
        <w:jc w:val="center"/>
        <w:rPr>
          <w:rFonts w:ascii="Times New Roman" w:hAnsi="Times New Roman" w:cs="Times New Roman"/>
          <w:i/>
          <w:sz w:val="24"/>
          <w:szCs w:val="24"/>
          <w:lang w:val="sr-Cyrl-BA"/>
        </w:rPr>
      </w:pPr>
      <w:r w:rsidRPr="00FB456E">
        <w:rPr>
          <w:rFonts w:ascii="Times New Roman" w:hAnsi="Times New Roman" w:cs="Times New Roman"/>
          <w:i/>
          <w:sz w:val="24"/>
          <w:szCs w:val="24"/>
          <w:lang w:val="sr-Cyrl-BA"/>
        </w:rPr>
        <w:t>Табела 6.</w:t>
      </w:r>
    </w:p>
    <w:p w:rsidR="00CD7780" w:rsidRPr="00BA7B1B" w:rsidRDefault="00CD7780" w:rsidP="00FB456E">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Приходи од продаје погребне опреме у 202</w:t>
      </w:r>
      <w:r w:rsidRPr="00FB456E">
        <w:rPr>
          <w:rFonts w:ascii="Times New Roman" w:hAnsi="Times New Roman" w:cs="Times New Roman"/>
          <w:sz w:val="24"/>
          <w:szCs w:val="24"/>
          <w:lang w:val="sr-Cyrl-BA"/>
        </w:rPr>
        <w:t>2</w:t>
      </w:r>
      <w:r w:rsidRPr="00BA7B1B">
        <w:rPr>
          <w:rFonts w:ascii="Times New Roman" w:hAnsi="Times New Roman" w:cs="Times New Roman"/>
          <w:sz w:val="24"/>
          <w:szCs w:val="24"/>
          <w:lang w:val="ru-RU"/>
        </w:rPr>
        <w:t>. години износили су 12</w:t>
      </w:r>
      <w:r w:rsidRPr="00FB456E">
        <w:rPr>
          <w:rFonts w:ascii="Times New Roman" w:hAnsi="Times New Roman" w:cs="Times New Roman"/>
          <w:sz w:val="24"/>
          <w:szCs w:val="24"/>
          <w:lang w:val="sr-Cyrl-BA"/>
        </w:rPr>
        <w:t>0</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719</w:t>
      </w:r>
      <w:r w:rsidRPr="00BA7B1B">
        <w:rPr>
          <w:rFonts w:ascii="Times New Roman" w:hAnsi="Times New Roman" w:cs="Times New Roman"/>
          <w:sz w:val="24"/>
          <w:szCs w:val="24"/>
          <w:lang w:val="ru-RU"/>
        </w:rPr>
        <w:t>,9</w:t>
      </w:r>
      <w:r w:rsidRPr="00FB456E">
        <w:rPr>
          <w:rFonts w:ascii="Times New Roman" w:hAnsi="Times New Roman" w:cs="Times New Roman"/>
          <w:sz w:val="24"/>
          <w:szCs w:val="24"/>
          <w:lang w:val="sr-Cyrl-BA"/>
        </w:rPr>
        <w:t>2КМ</w:t>
      </w:r>
      <w:r w:rsidRPr="00BA7B1B">
        <w:rPr>
          <w:rFonts w:ascii="Times New Roman" w:hAnsi="Times New Roman" w:cs="Times New Roman"/>
          <w:sz w:val="24"/>
          <w:szCs w:val="24"/>
          <w:lang w:val="ru-RU"/>
        </w:rPr>
        <w:t>, док су приходи од продаје погребне опреме остваре директно кроз примјену уговора по мјесецима:</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Јануар - 11.966,07КМ </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 xml:space="preserve">9,92 </w:t>
      </w:r>
      <w:r w:rsidRPr="00BA7B1B">
        <w:rPr>
          <w:rFonts w:ascii="Times New Roman" w:hAnsi="Times New Roman" w:cs="Times New Roman"/>
          <w:sz w:val="24"/>
          <w:szCs w:val="24"/>
          <w:lang w:val="ru-RU"/>
        </w:rPr>
        <w:t>% од укупне годишње продаје пог. опр.)</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Фебруар – 6.564,02КМ </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 xml:space="preserve">5,44 </w:t>
      </w:r>
      <w:r w:rsidRPr="00BA7B1B">
        <w:rPr>
          <w:rFonts w:ascii="Times New Roman" w:hAnsi="Times New Roman" w:cs="Times New Roman"/>
          <w:sz w:val="24"/>
          <w:szCs w:val="24"/>
          <w:lang w:val="ru-RU"/>
        </w:rPr>
        <w:t>% од укупне годишње продаје пог. опр.)</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Март – 5.324,19КМ </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 xml:space="preserve">4,41 </w:t>
      </w:r>
      <w:r w:rsidRPr="00BA7B1B">
        <w:rPr>
          <w:rFonts w:ascii="Times New Roman" w:hAnsi="Times New Roman" w:cs="Times New Roman"/>
          <w:sz w:val="24"/>
          <w:szCs w:val="24"/>
          <w:lang w:val="ru-RU"/>
        </w:rPr>
        <w:t>% од укупне годишње продаје пог. опр.)</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Април – 2.151,03КМ </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 xml:space="preserve">1,79 </w:t>
      </w:r>
      <w:r w:rsidRPr="00BA7B1B">
        <w:rPr>
          <w:rFonts w:ascii="Times New Roman" w:hAnsi="Times New Roman" w:cs="Times New Roman"/>
          <w:sz w:val="24"/>
          <w:szCs w:val="24"/>
          <w:lang w:val="ru-RU"/>
        </w:rPr>
        <w:t>% од укупне годишње продаје пог. опр.)</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Мај – 2.134,10КМ </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 xml:space="preserve">1,77 </w:t>
      </w:r>
      <w:r w:rsidRPr="00BA7B1B">
        <w:rPr>
          <w:rFonts w:ascii="Times New Roman" w:hAnsi="Times New Roman" w:cs="Times New Roman"/>
          <w:sz w:val="24"/>
          <w:szCs w:val="24"/>
          <w:lang w:val="ru-RU"/>
        </w:rPr>
        <w:t>% од укупне годишње продаје пог. опр.)</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Јун - 3.475,81КМ </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 xml:space="preserve">2,88 </w:t>
      </w:r>
      <w:r w:rsidRPr="00BA7B1B">
        <w:rPr>
          <w:rFonts w:ascii="Times New Roman" w:hAnsi="Times New Roman" w:cs="Times New Roman"/>
          <w:sz w:val="24"/>
          <w:szCs w:val="24"/>
          <w:lang w:val="ru-RU"/>
        </w:rPr>
        <w:t>% од укупне годишње продаје пог. опр.)</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Јул – 4.727,78КМ </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 xml:space="preserve">3,92 </w:t>
      </w:r>
      <w:r w:rsidRPr="00BA7B1B">
        <w:rPr>
          <w:rFonts w:ascii="Times New Roman" w:hAnsi="Times New Roman" w:cs="Times New Roman"/>
          <w:sz w:val="24"/>
          <w:szCs w:val="24"/>
          <w:lang w:val="ru-RU"/>
        </w:rPr>
        <w:t>% од укупне годишње продаје пог. опр.)</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Август -3.161,20КМ </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 xml:space="preserve">2,62 </w:t>
      </w:r>
      <w:r w:rsidRPr="00BA7B1B">
        <w:rPr>
          <w:rFonts w:ascii="Times New Roman" w:hAnsi="Times New Roman" w:cs="Times New Roman"/>
          <w:sz w:val="24"/>
          <w:szCs w:val="24"/>
          <w:lang w:val="ru-RU"/>
        </w:rPr>
        <w:t>% од укупне годишње продаје пог. опр.)</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Септембар – 2.367,10КМ </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 xml:space="preserve">1,96 </w:t>
      </w:r>
      <w:r w:rsidRPr="00BA7B1B">
        <w:rPr>
          <w:rFonts w:ascii="Times New Roman" w:hAnsi="Times New Roman" w:cs="Times New Roman"/>
          <w:sz w:val="24"/>
          <w:szCs w:val="24"/>
          <w:lang w:val="ru-RU"/>
        </w:rPr>
        <w:t>% од укупне годишње продаје пог. опр.)</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 xml:space="preserve">Октобар – </w:t>
      </w:r>
      <w:r w:rsidRPr="00FB456E">
        <w:rPr>
          <w:rFonts w:ascii="Times New Roman" w:hAnsi="Times New Roman" w:cs="Times New Roman"/>
          <w:sz w:val="24"/>
          <w:szCs w:val="24"/>
          <w:lang w:val="sr-Cyrl-BA"/>
        </w:rPr>
        <w:t>3.675,21КМ</w:t>
      </w:r>
      <w:r w:rsidRPr="00BA7B1B">
        <w:rPr>
          <w:rFonts w:ascii="Times New Roman" w:hAnsi="Times New Roman" w:cs="Times New Roman"/>
          <w:sz w:val="24"/>
          <w:szCs w:val="24"/>
          <w:lang w:val="ru-RU"/>
        </w:rPr>
        <w:t xml:space="preserve"> (</w:t>
      </w:r>
      <w:r w:rsidRPr="00FB456E">
        <w:rPr>
          <w:rFonts w:ascii="Times New Roman" w:hAnsi="Times New Roman" w:cs="Times New Roman"/>
          <w:sz w:val="24"/>
          <w:szCs w:val="24"/>
          <w:lang w:val="sr-Cyrl-BA"/>
        </w:rPr>
        <w:t xml:space="preserve">3,05 </w:t>
      </w:r>
      <w:r w:rsidRPr="00BA7B1B">
        <w:rPr>
          <w:rFonts w:ascii="Times New Roman" w:hAnsi="Times New Roman" w:cs="Times New Roman"/>
          <w:sz w:val="24"/>
          <w:szCs w:val="24"/>
          <w:lang w:val="ru-RU"/>
        </w:rPr>
        <w:t>% од укупне годишње продаје пог. опр.)</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 xml:space="preserve">Новембар – </w:t>
      </w:r>
      <w:r w:rsidRPr="00FB456E">
        <w:rPr>
          <w:rFonts w:ascii="Times New Roman" w:hAnsi="Times New Roman" w:cs="Times New Roman"/>
          <w:sz w:val="24"/>
          <w:szCs w:val="24"/>
          <w:lang w:val="sr-Cyrl-BA"/>
        </w:rPr>
        <w:t>4.235,81КМ</w:t>
      </w:r>
      <w:r w:rsidRPr="00BA7B1B">
        <w:rPr>
          <w:rFonts w:ascii="Times New Roman" w:hAnsi="Times New Roman" w:cs="Times New Roman"/>
          <w:sz w:val="24"/>
          <w:szCs w:val="24"/>
          <w:lang w:val="ru-RU"/>
        </w:rPr>
        <w:t xml:space="preserve"> (</w:t>
      </w:r>
      <w:r w:rsidRPr="00FB456E">
        <w:rPr>
          <w:rFonts w:ascii="Times New Roman" w:hAnsi="Times New Roman" w:cs="Times New Roman"/>
          <w:sz w:val="24"/>
          <w:szCs w:val="24"/>
          <w:lang w:val="sr-Cyrl-BA"/>
        </w:rPr>
        <w:t>3,51</w:t>
      </w:r>
      <w:r w:rsidRPr="00BA7B1B">
        <w:rPr>
          <w:rFonts w:ascii="Times New Roman" w:hAnsi="Times New Roman" w:cs="Times New Roman"/>
          <w:sz w:val="24"/>
          <w:szCs w:val="24"/>
          <w:lang w:val="ru-RU"/>
        </w:rPr>
        <w:t xml:space="preserve"> % од укупне годишње продаје пог. опр.)</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 xml:space="preserve">Децембар– </w:t>
      </w:r>
      <w:r w:rsidRPr="00FB456E">
        <w:rPr>
          <w:rFonts w:ascii="Times New Roman" w:hAnsi="Times New Roman" w:cs="Times New Roman"/>
          <w:sz w:val="24"/>
          <w:szCs w:val="24"/>
          <w:lang w:val="sr-Cyrl-BA"/>
        </w:rPr>
        <w:t>4.398,12КМ</w:t>
      </w:r>
      <w:r w:rsidRPr="00BA7B1B">
        <w:rPr>
          <w:rFonts w:ascii="Times New Roman" w:hAnsi="Times New Roman" w:cs="Times New Roman"/>
          <w:sz w:val="24"/>
          <w:szCs w:val="24"/>
          <w:lang w:val="ru-RU"/>
        </w:rPr>
        <w:t xml:space="preserve"> (</w:t>
      </w:r>
      <w:r w:rsidRPr="00FB456E">
        <w:rPr>
          <w:rFonts w:ascii="Times New Roman" w:hAnsi="Times New Roman" w:cs="Times New Roman"/>
          <w:sz w:val="24"/>
          <w:szCs w:val="24"/>
          <w:lang w:val="sr-Cyrl-BA"/>
        </w:rPr>
        <w:t>3,65</w:t>
      </w:r>
      <w:r w:rsidRPr="00BA7B1B">
        <w:rPr>
          <w:rFonts w:ascii="Times New Roman" w:hAnsi="Times New Roman" w:cs="Times New Roman"/>
          <w:sz w:val="24"/>
          <w:szCs w:val="24"/>
          <w:lang w:val="ru-RU"/>
        </w:rPr>
        <w:t xml:space="preserve"> % од укупне годишње продаје пог. опр.)</w:t>
      </w:r>
      <w:r w:rsidR="008F1154" w:rsidRPr="00FB456E">
        <w:rPr>
          <w:rFonts w:ascii="Times New Roman" w:hAnsi="Times New Roman" w:cs="Times New Roman"/>
          <w:sz w:val="24"/>
          <w:szCs w:val="24"/>
          <w:lang w:val="sr-Cyrl-BA"/>
        </w:rPr>
        <w:t>.</w:t>
      </w:r>
    </w:p>
    <w:p w:rsidR="00CD7780" w:rsidRPr="00BA7B1B" w:rsidRDefault="00F208AB" w:rsidP="00FB456E">
      <w:pPr>
        <w:spacing w:after="0" w:line="240" w:lineRule="auto"/>
        <w:ind w:firstLine="426"/>
        <w:jc w:val="both"/>
        <w:rPr>
          <w:rFonts w:ascii="Times New Roman" w:hAnsi="Times New Roman" w:cs="Times New Roman"/>
          <w:sz w:val="24"/>
          <w:szCs w:val="24"/>
          <w:lang w:val="ru-RU"/>
        </w:rPr>
      </w:pPr>
      <w:r w:rsidRPr="00FB456E">
        <w:rPr>
          <w:rFonts w:ascii="Times New Roman" w:hAnsi="Times New Roman" w:cs="Times New Roman"/>
          <w:sz w:val="24"/>
          <w:szCs w:val="24"/>
          <w:lang w:val="sr-Cyrl-BA"/>
        </w:rPr>
        <w:t>___</w:t>
      </w:r>
      <w:r w:rsidR="00CD7780" w:rsidRPr="00BA7B1B">
        <w:rPr>
          <w:rFonts w:ascii="Times New Roman" w:hAnsi="Times New Roman" w:cs="Times New Roman"/>
          <w:sz w:val="24"/>
          <w:szCs w:val="24"/>
          <w:lang w:val="ru-RU"/>
        </w:rPr>
        <w:t>______________________________</w:t>
      </w:r>
      <w:r w:rsidRPr="00FB456E">
        <w:rPr>
          <w:rFonts w:ascii="Times New Roman" w:hAnsi="Times New Roman" w:cs="Times New Roman"/>
          <w:sz w:val="24"/>
          <w:szCs w:val="24"/>
          <w:lang w:val="sr-Cyrl-BA"/>
        </w:rPr>
        <w:t>_________________________</w:t>
      </w:r>
      <w:r w:rsidR="00CD7780" w:rsidRPr="00BA7B1B">
        <w:rPr>
          <w:rFonts w:ascii="Times New Roman" w:hAnsi="Times New Roman" w:cs="Times New Roman"/>
          <w:sz w:val="24"/>
          <w:szCs w:val="24"/>
          <w:lang w:val="ru-RU"/>
        </w:rPr>
        <w:t>__________</w:t>
      </w:r>
    </w:p>
    <w:p w:rsidR="00CD7780" w:rsidRPr="00BA7B1B" w:rsidRDefault="00CD7780" w:rsidP="00FB456E">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УКУПНО: </w:t>
      </w:r>
      <w:r w:rsidRPr="00FB456E">
        <w:rPr>
          <w:rFonts w:ascii="Times New Roman" w:hAnsi="Times New Roman" w:cs="Times New Roman"/>
          <w:sz w:val="24"/>
          <w:szCs w:val="24"/>
          <w:lang w:val="sr-Cyrl-BA"/>
        </w:rPr>
        <w:t>46.308,15КМ</w:t>
      </w:r>
      <w:r w:rsidRPr="00BA7B1B">
        <w:rPr>
          <w:rFonts w:ascii="Times New Roman" w:hAnsi="Times New Roman" w:cs="Times New Roman"/>
          <w:sz w:val="24"/>
          <w:szCs w:val="24"/>
          <w:lang w:val="ru-RU"/>
        </w:rPr>
        <w:t xml:space="preserve"> (</w:t>
      </w:r>
      <w:r w:rsidRPr="00FB456E">
        <w:rPr>
          <w:rFonts w:ascii="Times New Roman" w:hAnsi="Times New Roman" w:cs="Times New Roman"/>
          <w:sz w:val="24"/>
          <w:szCs w:val="24"/>
          <w:lang w:val="sr-Cyrl-BA"/>
        </w:rPr>
        <w:t xml:space="preserve"> 38,36</w:t>
      </w:r>
      <w:r w:rsidRPr="00BA7B1B">
        <w:rPr>
          <w:rFonts w:ascii="Times New Roman" w:hAnsi="Times New Roman" w:cs="Times New Roman"/>
          <w:sz w:val="24"/>
          <w:szCs w:val="24"/>
          <w:lang w:val="ru-RU"/>
        </w:rPr>
        <w:t xml:space="preserve"> % од укупне годишње продаје пог. опр.)</w:t>
      </w:r>
    </w:p>
    <w:p w:rsidR="00CD7780" w:rsidRDefault="00CD7780" w:rsidP="00FB456E">
      <w:pPr>
        <w:spacing w:after="0" w:line="240" w:lineRule="auto"/>
        <w:jc w:val="both"/>
        <w:rPr>
          <w:rFonts w:ascii="Times New Roman" w:hAnsi="Times New Roman" w:cs="Times New Roman"/>
          <w:sz w:val="24"/>
          <w:szCs w:val="24"/>
          <w:lang w:val="sr-Cyrl-BA"/>
        </w:rPr>
      </w:pPr>
    </w:p>
    <w:p w:rsidR="00886927" w:rsidRPr="00FB456E" w:rsidRDefault="00886927" w:rsidP="00FB456E">
      <w:pPr>
        <w:spacing w:after="0" w:line="240" w:lineRule="auto"/>
        <w:jc w:val="both"/>
        <w:rPr>
          <w:rFonts w:ascii="Times New Roman" w:hAnsi="Times New Roman" w:cs="Times New Roman"/>
          <w:sz w:val="24"/>
          <w:szCs w:val="24"/>
          <w:lang w:val="sr-Cyrl-BA"/>
        </w:rPr>
      </w:pPr>
    </w:p>
    <w:p w:rsidR="00CD7780" w:rsidRPr="00BA7B1B" w:rsidRDefault="00CD7780" w:rsidP="00FB456E">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Ако на исти начин анализирамо приходе од рада мртвачнице, који су у 202</w:t>
      </w:r>
      <w:r w:rsidRPr="00FB456E">
        <w:rPr>
          <w:rFonts w:ascii="Times New Roman" w:hAnsi="Times New Roman" w:cs="Times New Roman"/>
          <w:sz w:val="24"/>
          <w:szCs w:val="24"/>
          <w:lang w:val="sr-Cyrl-BA"/>
        </w:rPr>
        <w:t>2</w:t>
      </w:r>
      <w:r w:rsidRPr="00BA7B1B">
        <w:rPr>
          <w:rFonts w:ascii="Times New Roman" w:hAnsi="Times New Roman" w:cs="Times New Roman"/>
          <w:sz w:val="24"/>
          <w:szCs w:val="24"/>
          <w:lang w:val="ru-RU"/>
        </w:rPr>
        <w:t xml:space="preserve">. години износили </w:t>
      </w:r>
      <w:r w:rsidRPr="00FB456E">
        <w:rPr>
          <w:rFonts w:ascii="Times New Roman" w:hAnsi="Times New Roman" w:cs="Times New Roman"/>
          <w:sz w:val="24"/>
          <w:szCs w:val="24"/>
          <w:lang w:val="sr-Cyrl-BA"/>
        </w:rPr>
        <w:t>50.649,99КМ</w:t>
      </w:r>
      <w:r w:rsidRPr="00BA7B1B">
        <w:rPr>
          <w:rFonts w:ascii="Times New Roman" w:hAnsi="Times New Roman" w:cs="Times New Roman"/>
          <w:sz w:val="24"/>
          <w:szCs w:val="24"/>
          <w:lang w:val="ru-RU"/>
        </w:rPr>
        <w:t>, можемо исказати и удјеле који се односе на примјену уговора по мјесецима:</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Јануар - 5.743,35 КМ </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11,34</w:t>
      </w:r>
      <w:r w:rsidRPr="00BA7B1B">
        <w:rPr>
          <w:rFonts w:ascii="Times New Roman" w:hAnsi="Times New Roman" w:cs="Times New Roman"/>
          <w:sz w:val="24"/>
          <w:szCs w:val="24"/>
          <w:lang w:val="ru-RU"/>
        </w:rPr>
        <w:t>% од укупног годишњег прихода мртвачнице)</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Фебруар –2.190,07 КМ </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4,33</w:t>
      </w:r>
      <w:r w:rsidRPr="00BA7B1B">
        <w:rPr>
          <w:rFonts w:ascii="Times New Roman" w:hAnsi="Times New Roman" w:cs="Times New Roman"/>
          <w:sz w:val="24"/>
          <w:szCs w:val="24"/>
          <w:lang w:val="ru-RU"/>
        </w:rPr>
        <w:t>% од укупног годишњег прихода мртвачнице)</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Март –3.370,78 КМ </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6,66</w:t>
      </w:r>
      <w:r w:rsidRPr="00BA7B1B">
        <w:rPr>
          <w:rFonts w:ascii="Times New Roman" w:hAnsi="Times New Roman" w:cs="Times New Roman"/>
          <w:sz w:val="24"/>
          <w:szCs w:val="24"/>
          <w:lang w:val="ru-RU"/>
        </w:rPr>
        <w:t>% од укупног годишњег прихода мртвачнице)</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Април –2.140,62 КМ </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4,23</w:t>
      </w:r>
      <w:r w:rsidRPr="00BA7B1B">
        <w:rPr>
          <w:rFonts w:ascii="Times New Roman" w:hAnsi="Times New Roman" w:cs="Times New Roman"/>
          <w:sz w:val="24"/>
          <w:szCs w:val="24"/>
          <w:lang w:val="ru-RU"/>
        </w:rPr>
        <w:t>% од укупног годишњег прихода мртвачнице)</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Мај –2.301,26 КМ </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4,55</w:t>
      </w:r>
      <w:r w:rsidRPr="00BA7B1B">
        <w:rPr>
          <w:rFonts w:ascii="Times New Roman" w:hAnsi="Times New Roman" w:cs="Times New Roman"/>
          <w:sz w:val="24"/>
          <w:szCs w:val="24"/>
          <w:lang w:val="ru-RU"/>
        </w:rPr>
        <w:t>% од укупног годишњег прихода мртвачнице)</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Јун – 2.316,62КМ </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4,58</w:t>
      </w:r>
      <w:r w:rsidRPr="00BA7B1B">
        <w:rPr>
          <w:rFonts w:ascii="Times New Roman" w:hAnsi="Times New Roman" w:cs="Times New Roman"/>
          <w:sz w:val="24"/>
          <w:szCs w:val="24"/>
          <w:lang w:val="ru-RU"/>
        </w:rPr>
        <w:t>% од укупног годишњег прихода мртвачнице)</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Јул –2.676,96 КМ </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5,29</w:t>
      </w:r>
      <w:r w:rsidRPr="00BA7B1B">
        <w:rPr>
          <w:rFonts w:ascii="Times New Roman" w:hAnsi="Times New Roman" w:cs="Times New Roman"/>
          <w:sz w:val="24"/>
          <w:szCs w:val="24"/>
          <w:lang w:val="ru-RU"/>
        </w:rPr>
        <w:t>% од укупног годишњег прихода мртвачнице)</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lastRenderedPageBreak/>
        <w:t xml:space="preserve">Август -1.887,65 КМ </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3,73</w:t>
      </w:r>
      <w:r w:rsidRPr="00BA7B1B">
        <w:rPr>
          <w:rFonts w:ascii="Times New Roman" w:hAnsi="Times New Roman" w:cs="Times New Roman"/>
          <w:sz w:val="24"/>
          <w:szCs w:val="24"/>
          <w:lang w:val="ru-RU"/>
        </w:rPr>
        <w:t>% од укупног годишњег прихода мртвачнице)</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left="708" w:firstLine="1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Септембар–1.115,73КМ</w:t>
      </w:r>
      <w:r w:rsidRPr="00BA7B1B">
        <w:rPr>
          <w:rFonts w:ascii="Times New Roman" w:hAnsi="Times New Roman" w:cs="Times New Roman"/>
          <w:sz w:val="24"/>
          <w:szCs w:val="24"/>
          <w:lang w:val="ru-RU"/>
        </w:rPr>
        <w:t>(2</w:t>
      </w:r>
      <w:r w:rsidRPr="00FB456E">
        <w:rPr>
          <w:rFonts w:ascii="Times New Roman" w:hAnsi="Times New Roman" w:cs="Times New Roman"/>
          <w:sz w:val="24"/>
          <w:szCs w:val="24"/>
          <w:lang w:val="sr-Cyrl-BA"/>
        </w:rPr>
        <w:t>,21</w:t>
      </w:r>
      <w:r w:rsidRPr="00BA7B1B">
        <w:rPr>
          <w:rFonts w:ascii="Times New Roman" w:hAnsi="Times New Roman" w:cs="Times New Roman"/>
          <w:sz w:val="24"/>
          <w:szCs w:val="24"/>
          <w:lang w:val="ru-RU"/>
        </w:rPr>
        <w:t>% од укупног годишњег прихода мртвачнице)</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426"/>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 xml:space="preserve">Октобар – </w:t>
      </w:r>
      <w:r w:rsidRPr="00FB456E">
        <w:rPr>
          <w:rFonts w:ascii="Times New Roman" w:hAnsi="Times New Roman" w:cs="Times New Roman"/>
          <w:sz w:val="24"/>
          <w:szCs w:val="24"/>
          <w:lang w:val="sr-Cyrl-BA"/>
        </w:rPr>
        <w:t>2.438,91КМ</w:t>
      </w:r>
      <w:r w:rsidRPr="00BA7B1B">
        <w:rPr>
          <w:rFonts w:ascii="Times New Roman" w:hAnsi="Times New Roman" w:cs="Times New Roman"/>
          <w:sz w:val="24"/>
          <w:szCs w:val="24"/>
          <w:lang w:val="ru-RU"/>
        </w:rPr>
        <w:t xml:space="preserve"> (</w:t>
      </w:r>
      <w:r w:rsidRPr="00FB456E">
        <w:rPr>
          <w:rFonts w:ascii="Times New Roman" w:hAnsi="Times New Roman" w:cs="Times New Roman"/>
          <w:sz w:val="24"/>
          <w:szCs w:val="24"/>
          <w:lang w:val="sr-Cyrl-BA"/>
        </w:rPr>
        <w:t>4,82</w:t>
      </w:r>
      <w:r w:rsidRPr="00BA7B1B">
        <w:rPr>
          <w:rFonts w:ascii="Times New Roman" w:hAnsi="Times New Roman" w:cs="Times New Roman"/>
          <w:sz w:val="24"/>
          <w:szCs w:val="24"/>
          <w:lang w:val="ru-RU"/>
        </w:rPr>
        <w:t>% од укупног годишњег прихода мртвачнице)</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426"/>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Новембар–</w:t>
      </w:r>
      <w:r w:rsidRPr="00FB456E">
        <w:rPr>
          <w:rFonts w:ascii="Times New Roman" w:hAnsi="Times New Roman" w:cs="Times New Roman"/>
          <w:sz w:val="24"/>
          <w:szCs w:val="24"/>
          <w:lang w:val="sr-Cyrl-BA"/>
        </w:rPr>
        <w:t>2.606,10КМ</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5,15</w:t>
      </w:r>
      <w:r w:rsidRPr="00BA7B1B">
        <w:rPr>
          <w:rFonts w:ascii="Times New Roman" w:hAnsi="Times New Roman" w:cs="Times New Roman"/>
          <w:sz w:val="24"/>
          <w:szCs w:val="24"/>
          <w:lang w:val="ru-RU"/>
        </w:rPr>
        <w:t>% од укупног годишњег прихода мртвачнице)</w:t>
      </w:r>
      <w:r w:rsidR="008F1154" w:rsidRPr="00FB456E">
        <w:rPr>
          <w:rFonts w:ascii="Times New Roman" w:hAnsi="Times New Roman" w:cs="Times New Roman"/>
          <w:sz w:val="24"/>
          <w:szCs w:val="24"/>
          <w:lang w:val="sr-Cyrl-BA"/>
        </w:rPr>
        <w:t>;</w:t>
      </w:r>
    </w:p>
    <w:p w:rsidR="00CD7780" w:rsidRPr="00FB456E" w:rsidRDefault="00CD7780" w:rsidP="00FB456E">
      <w:pPr>
        <w:spacing w:after="0" w:line="240" w:lineRule="auto"/>
        <w:ind w:firstLine="426"/>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Децембар–</w:t>
      </w:r>
      <w:r w:rsidRPr="00FB456E">
        <w:rPr>
          <w:rFonts w:ascii="Times New Roman" w:hAnsi="Times New Roman" w:cs="Times New Roman"/>
          <w:sz w:val="24"/>
          <w:szCs w:val="24"/>
          <w:lang w:val="sr-Cyrl-BA"/>
        </w:rPr>
        <w:t>2.224,30КМ</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4,40</w:t>
      </w:r>
      <w:r w:rsidRPr="00BA7B1B">
        <w:rPr>
          <w:rFonts w:ascii="Times New Roman" w:hAnsi="Times New Roman" w:cs="Times New Roman"/>
          <w:sz w:val="24"/>
          <w:szCs w:val="24"/>
          <w:lang w:val="ru-RU"/>
        </w:rPr>
        <w:t>% од укупног годишњег прихода мртвачнице)</w:t>
      </w:r>
      <w:r w:rsidR="008F1154" w:rsidRPr="00FB456E">
        <w:rPr>
          <w:rFonts w:ascii="Times New Roman" w:hAnsi="Times New Roman" w:cs="Times New Roman"/>
          <w:sz w:val="24"/>
          <w:szCs w:val="24"/>
          <w:lang w:val="sr-Cyrl-BA"/>
        </w:rPr>
        <w:t>.</w:t>
      </w:r>
    </w:p>
    <w:p w:rsidR="00CD7780" w:rsidRPr="00BA7B1B" w:rsidRDefault="00CD7780" w:rsidP="00FB456E">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________________________________________</w:t>
      </w:r>
    </w:p>
    <w:p w:rsidR="00CD7780" w:rsidRPr="00BA7B1B" w:rsidRDefault="00CD7780" w:rsidP="00FB456E">
      <w:pPr>
        <w:spacing w:after="0" w:line="240" w:lineRule="auto"/>
        <w:ind w:left="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УКУПНО: 31.012,35</w:t>
      </w:r>
      <w:r w:rsidRPr="00FB456E">
        <w:rPr>
          <w:rFonts w:ascii="Times New Roman" w:hAnsi="Times New Roman" w:cs="Times New Roman"/>
          <w:sz w:val="24"/>
          <w:szCs w:val="24"/>
          <w:lang w:val="sr-Cyrl-BA"/>
        </w:rPr>
        <w:t>КМ</w:t>
      </w:r>
      <w:r w:rsidRPr="00BA7B1B">
        <w:rPr>
          <w:rFonts w:ascii="Times New Roman" w:hAnsi="Times New Roman" w:cs="Times New Roman"/>
          <w:sz w:val="24"/>
          <w:szCs w:val="24"/>
          <w:lang w:val="ru-RU"/>
        </w:rPr>
        <w:t xml:space="preserve"> (61,23% од укупног годишњег прихода мртвачнице)</w:t>
      </w:r>
    </w:p>
    <w:p w:rsidR="00CD7780" w:rsidRPr="00BA7B1B" w:rsidRDefault="00CD7780" w:rsidP="00FB456E">
      <w:pPr>
        <w:spacing w:before="240" w:after="0" w:line="240" w:lineRule="auto"/>
        <w:ind w:firstLine="708"/>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На основу </w:t>
      </w:r>
      <w:r w:rsidRPr="00FB456E">
        <w:rPr>
          <w:rFonts w:ascii="Times New Roman" w:hAnsi="Times New Roman" w:cs="Times New Roman"/>
          <w:sz w:val="24"/>
          <w:szCs w:val="24"/>
          <w:lang w:val="sr-Cyrl-BA"/>
        </w:rPr>
        <w:t>досадашњег искуства</w:t>
      </w:r>
      <w:r w:rsidRPr="00BA7B1B">
        <w:rPr>
          <w:rFonts w:ascii="Times New Roman" w:hAnsi="Times New Roman" w:cs="Times New Roman"/>
          <w:sz w:val="24"/>
          <w:szCs w:val="24"/>
          <w:lang w:val="ru-RU"/>
        </w:rPr>
        <w:t xml:space="preserve"> може се дискутовати и о опортунитет</w:t>
      </w:r>
      <w:r w:rsidRPr="00FB456E">
        <w:rPr>
          <w:rFonts w:ascii="Times New Roman" w:hAnsi="Times New Roman" w:cs="Times New Roman"/>
          <w:sz w:val="24"/>
          <w:szCs w:val="24"/>
          <w:lang w:val="sr-Cyrl-BA"/>
        </w:rPr>
        <w:t>н</w:t>
      </w:r>
      <w:r w:rsidRPr="00BA7B1B">
        <w:rPr>
          <w:rFonts w:ascii="Times New Roman" w:hAnsi="Times New Roman" w:cs="Times New Roman"/>
          <w:sz w:val="24"/>
          <w:szCs w:val="24"/>
          <w:lang w:val="ru-RU"/>
        </w:rPr>
        <w:t>им трошковима, који с</w:t>
      </w:r>
      <w:r w:rsidRPr="00FB456E">
        <w:rPr>
          <w:rFonts w:ascii="Times New Roman" w:hAnsi="Times New Roman" w:cs="Times New Roman"/>
          <w:sz w:val="24"/>
          <w:szCs w:val="24"/>
          <w:lang w:val="sr-Cyrl-BA"/>
        </w:rPr>
        <w:t xml:space="preserve">у </w:t>
      </w:r>
      <w:r w:rsidRPr="00BA7B1B">
        <w:rPr>
          <w:rFonts w:ascii="Times New Roman" w:hAnsi="Times New Roman" w:cs="Times New Roman"/>
          <w:sz w:val="24"/>
          <w:szCs w:val="24"/>
          <w:lang w:val="ru-RU"/>
        </w:rPr>
        <w:t xml:space="preserve"> настали као резултат пропуштања пословне прилике, која је изостала усљед неразумијевања околине. </w:t>
      </w:r>
      <w:r w:rsidRPr="00FB456E">
        <w:rPr>
          <w:rFonts w:ascii="Times New Roman" w:hAnsi="Times New Roman" w:cs="Times New Roman"/>
          <w:sz w:val="24"/>
          <w:szCs w:val="24"/>
          <w:lang w:val="sr-Cyrl-BA"/>
        </w:rPr>
        <w:t xml:space="preserve">До значајног побољшања рада мртвачнице долази након потписивања  Уговора </w:t>
      </w:r>
      <w:r w:rsidRPr="00FB456E">
        <w:rPr>
          <w:rFonts w:ascii="Times New Roman" w:hAnsi="Times New Roman" w:cs="Times New Roman"/>
          <w:sz w:val="24"/>
          <w:szCs w:val="24"/>
        </w:rPr>
        <w:t>o</w:t>
      </w:r>
      <w:r w:rsidRPr="00FB456E">
        <w:rPr>
          <w:rFonts w:ascii="Times New Roman" w:hAnsi="Times New Roman" w:cs="Times New Roman"/>
          <w:sz w:val="24"/>
          <w:szCs w:val="24"/>
          <w:lang w:val="sr-Cyrl-BA"/>
        </w:rPr>
        <w:t xml:space="preserve"> регулисању међусобних права и обавеза број 2-1-1109/21 од 20.03.2021. године  закључен између ЈКП“Градско гробље“ДОО Бијељина и ДОО „Божур“ Бијељина, а самим тим и до побољшања рада у пословној јединици </w:t>
      </w:r>
      <w:r w:rsidRPr="00BA7B1B">
        <w:rPr>
          <w:rFonts w:ascii="Times New Roman" w:hAnsi="Times New Roman" w:cs="Times New Roman"/>
          <w:sz w:val="24"/>
          <w:szCs w:val="24"/>
          <w:lang w:val="ru-RU"/>
        </w:rPr>
        <w:t>ПЈ 1 „Цвјећара бр1“.</w:t>
      </w:r>
    </w:p>
    <w:p w:rsidR="00C43235" w:rsidRPr="00BA7B1B" w:rsidRDefault="00C43235" w:rsidP="00FB456E">
      <w:pPr>
        <w:spacing w:before="240" w:after="0" w:line="240" w:lineRule="auto"/>
        <w:ind w:firstLine="708"/>
        <w:jc w:val="both"/>
        <w:rPr>
          <w:rFonts w:ascii="Times New Roman" w:hAnsi="Times New Roman" w:cs="Times New Roman"/>
          <w:sz w:val="24"/>
          <w:szCs w:val="24"/>
          <w:lang w:val="ru-RU"/>
        </w:rPr>
      </w:pPr>
    </w:p>
    <w:p w:rsidR="00C43235" w:rsidRPr="0085039A" w:rsidRDefault="00C43235" w:rsidP="00C43235">
      <w:pPr>
        <w:pStyle w:val="Heading3"/>
        <w:spacing w:before="0" w:after="0"/>
        <w:jc w:val="both"/>
        <w:rPr>
          <w:rFonts w:ascii="Times New Roman" w:hAnsi="Times New Roman"/>
          <w:i/>
          <w:iCs/>
          <w:sz w:val="28"/>
          <w:szCs w:val="28"/>
          <w:lang w:val="ru-RU"/>
        </w:rPr>
      </w:pPr>
      <w:bookmarkStart w:id="56" w:name="_Toc139007469"/>
      <w:r w:rsidRPr="0085039A">
        <w:rPr>
          <w:rFonts w:ascii="Times New Roman" w:hAnsi="Times New Roman"/>
          <w:i/>
          <w:iCs/>
          <w:sz w:val="28"/>
          <w:szCs w:val="28"/>
          <w:lang w:val="ru-RU"/>
        </w:rPr>
        <w:t>2.2.</w:t>
      </w:r>
      <w:r w:rsidRPr="00C43235">
        <w:rPr>
          <w:rFonts w:ascii="Times New Roman" w:hAnsi="Times New Roman"/>
          <w:i/>
          <w:iCs/>
          <w:sz w:val="28"/>
          <w:szCs w:val="28"/>
          <w:lang w:val="sr-Cyrl-BA"/>
        </w:rPr>
        <w:t>4</w:t>
      </w:r>
      <w:r w:rsidRPr="0085039A">
        <w:rPr>
          <w:rFonts w:ascii="Times New Roman" w:hAnsi="Times New Roman"/>
          <w:i/>
          <w:iCs/>
          <w:sz w:val="28"/>
          <w:szCs w:val="28"/>
          <w:lang w:val="ru-RU"/>
        </w:rPr>
        <w:t xml:space="preserve"> Активности у погледу преузимања сеоских гробаља на подручју града бијељина у 2022. </w:t>
      </w:r>
      <w:r w:rsidRPr="00C43235">
        <w:rPr>
          <w:rFonts w:ascii="Times New Roman" w:hAnsi="Times New Roman"/>
          <w:i/>
          <w:iCs/>
          <w:sz w:val="28"/>
          <w:szCs w:val="28"/>
          <w:lang w:val="sr-Cyrl-BA"/>
        </w:rPr>
        <w:t>г</w:t>
      </w:r>
      <w:r w:rsidRPr="0085039A">
        <w:rPr>
          <w:rFonts w:ascii="Times New Roman" w:hAnsi="Times New Roman"/>
          <w:i/>
          <w:iCs/>
          <w:sz w:val="28"/>
          <w:szCs w:val="28"/>
          <w:lang w:val="ru-RU"/>
        </w:rPr>
        <w:t>одини</w:t>
      </w:r>
      <w:bookmarkEnd w:id="56"/>
    </w:p>
    <w:p w:rsidR="00C43235" w:rsidRPr="0085039A" w:rsidRDefault="00C43235" w:rsidP="00C43235">
      <w:pPr>
        <w:spacing w:after="0" w:line="240" w:lineRule="auto"/>
        <w:jc w:val="both"/>
        <w:rPr>
          <w:rFonts w:ascii="Times New Roman" w:hAnsi="Times New Roman" w:cs="Times New Roman"/>
          <w:sz w:val="28"/>
          <w:szCs w:val="28"/>
          <w:lang w:val="ru-RU"/>
        </w:rPr>
      </w:pP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Једно од горућих, како комуналних а тако и свакодневних животних питања, које је у надлежности Градске Управе Града Бијељина, јесте и питање недостатка гробних мјеста за сахрањивање на сеоским гробљима у одређеним сеоским насељеним мјестима која територијално припадају Граду Бијељина.</w:t>
      </w: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С обзиром да то представља мисију ЈКП „Градско гробље“ д.о.о.  Бијељина, Оснивач је у новембру мјесецу 2022. године сазвао иницијални састанак гдје је упознао представнике Предузећа о хитности рјешавања овог питања у одређеним МЗ</w:t>
      </w:r>
      <w:r w:rsidRPr="0085039A">
        <w:rPr>
          <w:rFonts w:ascii="Times New Roman" w:hAnsi="Times New Roman" w:cs="Times New Roman"/>
          <w:sz w:val="24"/>
          <w:szCs w:val="24"/>
          <w:lang w:val="ru-RU"/>
        </w:rPr>
        <w:t xml:space="preserve"> ( </w:t>
      </w:r>
      <w:r w:rsidRPr="00BA7B1B">
        <w:rPr>
          <w:rFonts w:ascii="Times New Roman" w:hAnsi="Times New Roman" w:cs="Times New Roman"/>
          <w:sz w:val="24"/>
          <w:szCs w:val="24"/>
          <w:lang w:val="ru-RU"/>
        </w:rPr>
        <w:t>у првом реду се то односило на насељена мјеста Велика Обарска, Дворови, Батковић, Јања), опет на основу раније добијених информација од стране представника тих Мјесних заједница.</w:t>
      </w:r>
    </w:p>
    <w:p w:rsidR="00C43235" w:rsidRPr="0085039A" w:rsidRDefault="00C43235" w:rsidP="00C43235">
      <w:pPr>
        <w:spacing w:after="0" w:line="240" w:lineRule="auto"/>
        <w:ind w:firstLine="567"/>
        <w:jc w:val="both"/>
        <w:rPr>
          <w:rFonts w:ascii="Times New Roman" w:hAnsi="Times New Roman" w:cs="Times New Roman"/>
          <w:sz w:val="24"/>
          <w:szCs w:val="24"/>
          <w:lang w:val="ru-RU"/>
        </w:rPr>
      </w:pP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b/>
          <w:sz w:val="24"/>
          <w:szCs w:val="24"/>
          <w:lang w:val="ru-RU"/>
        </w:rPr>
        <w:tab/>
      </w:r>
      <w:r w:rsidRPr="00BA7B1B">
        <w:rPr>
          <w:rFonts w:ascii="Times New Roman" w:hAnsi="Times New Roman" w:cs="Times New Roman"/>
          <w:sz w:val="24"/>
          <w:szCs w:val="24"/>
          <w:lang w:val="ru-RU"/>
        </w:rPr>
        <w:t xml:space="preserve">На основу закључака донесених након састанка Управе Предузећа са представницима Градске Управе Града Бијељина одржаног 15.11.2022.године, приступило се  изради Информација о стању на парцелама о којима је било ријечи на поменутом састанку, а које ће бити предмет преузимања у наредном периоду. </w:t>
      </w: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У циљу израде што</w:t>
      </w:r>
      <w:r w:rsidR="00D27FB0">
        <w:rPr>
          <w:rFonts w:ascii="Times New Roman" w:hAnsi="Times New Roman" w:cs="Times New Roman"/>
          <w:sz w:val="24"/>
          <w:szCs w:val="24"/>
          <w:lang w:val="ru-RU"/>
        </w:rPr>
        <w:t xml:space="preserve"> </w:t>
      </w:r>
      <w:r w:rsidRPr="00BA7B1B">
        <w:rPr>
          <w:rFonts w:ascii="Times New Roman" w:hAnsi="Times New Roman" w:cs="Times New Roman"/>
          <w:sz w:val="24"/>
          <w:szCs w:val="24"/>
          <w:lang w:val="ru-RU"/>
        </w:rPr>
        <w:t>вјеродостојније информације, први корак је био обилазак парцела које ће у својој нарави представљати сеоска гробља а које би биле приоритети за преузимање у будућности, ради сагледавања фактичког стања и израде пројекције издатака који ће бити потребни за привођење предметних парцела својој крајњој намјени.</w:t>
      </w: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Тако да је тај обилазак извршен већ наредног дана, 16.11.2022. године, и том приликом констатоване се сљедеће ствари за сваку парцелу понаособ.</w:t>
      </w: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p>
    <w:p w:rsidR="00C43235" w:rsidRPr="00BA7B1B" w:rsidRDefault="00C43235" w:rsidP="00C43235">
      <w:pPr>
        <w:spacing w:after="0" w:line="240" w:lineRule="auto"/>
        <w:ind w:firstLine="567"/>
        <w:jc w:val="both"/>
        <w:rPr>
          <w:rFonts w:ascii="Times New Roman" w:hAnsi="Times New Roman" w:cs="Times New Roman"/>
          <w:b/>
          <w:sz w:val="24"/>
          <w:szCs w:val="24"/>
          <w:lang w:val="ru-RU"/>
        </w:rPr>
      </w:pPr>
      <w:r w:rsidRPr="00BA7B1B">
        <w:rPr>
          <w:rFonts w:ascii="Times New Roman" w:hAnsi="Times New Roman" w:cs="Times New Roman"/>
          <w:b/>
          <w:sz w:val="24"/>
          <w:szCs w:val="24"/>
          <w:lang w:val="ru-RU"/>
        </w:rPr>
        <w:t>Сеоско гробље „Велика Обарска – Баир“</w:t>
      </w:r>
    </w:p>
    <w:p w:rsidR="00C43235" w:rsidRPr="00BA7B1B" w:rsidRDefault="00C43235" w:rsidP="00C43235">
      <w:pPr>
        <w:spacing w:after="0" w:line="240" w:lineRule="auto"/>
        <w:ind w:firstLine="567"/>
        <w:jc w:val="both"/>
        <w:rPr>
          <w:rFonts w:ascii="Times New Roman" w:hAnsi="Times New Roman" w:cs="Times New Roman"/>
          <w:b/>
          <w:sz w:val="24"/>
          <w:szCs w:val="24"/>
          <w:lang w:val="ru-RU"/>
        </w:rPr>
      </w:pPr>
    </w:p>
    <w:p w:rsidR="00C43235" w:rsidRDefault="00C43235" w:rsidP="00C43235">
      <w:pPr>
        <w:spacing w:after="0" w:line="240" w:lineRule="auto"/>
        <w:ind w:firstLine="567"/>
        <w:jc w:val="both"/>
        <w:rPr>
          <w:rFonts w:ascii="Times New Roman" w:hAnsi="Times New Roman" w:cs="Times New Roman"/>
          <w:sz w:val="24"/>
          <w:szCs w:val="24"/>
          <w:lang w:val="sr-Cyrl-BA"/>
        </w:rPr>
      </w:pPr>
      <w:r w:rsidRPr="00BA7B1B">
        <w:rPr>
          <w:rFonts w:ascii="Times New Roman" w:hAnsi="Times New Roman" w:cs="Times New Roman"/>
          <w:sz w:val="24"/>
          <w:szCs w:val="24"/>
          <w:lang w:val="ru-RU"/>
        </w:rPr>
        <w:t xml:space="preserve">Парцела предвиђена за проширење постојећег сеоског гробља „Баир“ налази се у залеђу овог гробља, на југозападној страни, квадратног облика, површине 5000 </w:t>
      </w:r>
      <w:r w:rsidRPr="00FB456E">
        <w:rPr>
          <w:rFonts w:ascii="Times New Roman" w:hAnsi="Times New Roman" w:cs="Times New Roman"/>
          <w:sz w:val="24"/>
          <w:szCs w:val="24"/>
        </w:rPr>
        <w:t>m</w:t>
      </w:r>
      <w:r w:rsidRPr="0085039A">
        <w:rPr>
          <w:rFonts w:ascii="Times New Roman" w:hAnsi="Times New Roman" w:cs="Times New Roman"/>
          <w:sz w:val="24"/>
          <w:szCs w:val="24"/>
          <w:lang w:val="ru-RU"/>
        </w:rPr>
        <w:t>²</w:t>
      </w:r>
      <w:r w:rsidRPr="00BA7B1B">
        <w:rPr>
          <w:rFonts w:ascii="Times New Roman" w:hAnsi="Times New Roman" w:cs="Times New Roman"/>
          <w:sz w:val="24"/>
          <w:szCs w:val="24"/>
          <w:lang w:val="ru-RU"/>
        </w:rPr>
        <w:t xml:space="preserve">, обима око 290 метара дужних, К.П. 4130/8, К.О. Велика Обарска </w:t>
      </w:r>
      <w:r w:rsidRPr="0085039A">
        <w:rPr>
          <w:rFonts w:ascii="Times New Roman" w:hAnsi="Times New Roman" w:cs="Times New Roman"/>
          <w:sz w:val="24"/>
          <w:szCs w:val="24"/>
          <w:lang w:val="ru-RU"/>
        </w:rPr>
        <w:t>.</w:t>
      </w:r>
      <w:r w:rsidRPr="00BA7B1B">
        <w:rPr>
          <w:rFonts w:ascii="Times New Roman" w:hAnsi="Times New Roman" w:cs="Times New Roman"/>
          <w:sz w:val="24"/>
          <w:szCs w:val="24"/>
          <w:lang w:val="ru-RU"/>
        </w:rPr>
        <w:t xml:space="preserve"> Удаљеност ове парцеле од сједишта Предузећа је 8,9 </w:t>
      </w:r>
      <w:r w:rsidRPr="00FB456E">
        <w:rPr>
          <w:rFonts w:ascii="Times New Roman" w:hAnsi="Times New Roman" w:cs="Times New Roman"/>
          <w:sz w:val="24"/>
          <w:szCs w:val="24"/>
        </w:rPr>
        <w:t>km</w:t>
      </w:r>
      <w:r w:rsidRPr="00BA7B1B">
        <w:rPr>
          <w:rFonts w:ascii="Times New Roman" w:hAnsi="Times New Roman" w:cs="Times New Roman"/>
          <w:sz w:val="24"/>
          <w:szCs w:val="24"/>
          <w:lang w:val="ru-RU"/>
        </w:rPr>
        <w:t>.</w:t>
      </w:r>
    </w:p>
    <w:p w:rsidR="00C43235" w:rsidRPr="00A40444" w:rsidRDefault="00C43235" w:rsidP="00C43235">
      <w:pPr>
        <w:spacing w:after="0" w:line="240" w:lineRule="auto"/>
        <w:ind w:firstLine="567"/>
        <w:jc w:val="both"/>
        <w:rPr>
          <w:rFonts w:ascii="Times New Roman" w:hAnsi="Times New Roman" w:cs="Times New Roman"/>
          <w:sz w:val="24"/>
          <w:szCs w:val="24"/>
          <w:lang w:val="sr-Cyrl-BA"/>
        </w:rPr>
      </w:pP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lastRenderedPageBreak/>
        <w:t xml:space="preserve">На први поглед стиче се утисак да није обрађивана извјесно вријеме, јер је у том моменту на њој затечена вегетација висине 80 до 100 центиметара, која би се морала уклонити прије било каквих активности. Такође, приступни пут до ове парцеле је земљани дужине 210 метара, ширине 4 метра и потребно је приступити и рјешавању тог проблема. Битно је истаћи и то да старо гробље нема изграђену сакралну инфраструктуру, нема прикључак на електро и водоводну мрежу. </w:t>
      </w: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p>
    <w:p w:rsidR="00C43235" w:rsidRPr="00BA7B1B" w:rsidRDefault="00C43235" w:rsidP="00C43235">
      <w:pPr>
        <w:spacing w:after="0" w:line="240" w:lineRule="auto"/>
        <w:ind w:firstLine="36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Када се узме у обзир наведено, и упореди са стварним потребама, које су познате кроз досадашње управљање одређеним сеоским гробљима, таксативно се могу набројати актвности, са оквирним издацима.</w:t>
      </w:r>
    </w:p>
    <w:p w:rsidR="00C43235" w:rsidRPr="00BA7B1B" w:rsidRDefault="00C43235" w:rsidP="00C43235">
      <w:pPr>
        <w:spacing w:after="0" w:line="240" w:lineRule="auto"/>
        <w:ind w:firstLine="360"/>
        <w:jc w:val="both"/>
        <w:rPr>
          <w:rFonts w:ascii="Times New Roman" w:hAnsi="Times New Roman" w:cs="Times New Roman"/>
          <w:sz w:val="24"/>
          <w:szCs w:val="24"/>
          <w:lang w:val="ru-RU"/>
        </w:rPr>
      </w:pPr>
    </w:p>
    <w:p w:rsidR="00C43235" w:rsidRPr="00BA7B1B" w:rsidRDefault="00C43235" w:rsidP="00C43235">
      <w:pPr>
        <w:spacing w:after="0" w:line="240" w:lineRule="auto"/>
        <w:ind w:firstLine="36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Припремни радови, који се огледају кроз скидање хумуса дебљине 20 </w:t>
      </w:r>
      <w:r w:rsidRPr="00FB456E">
        <w:rPr>
          <w:rFonts w:ascii="Times New Roman" w:hAnsi="Times New Roman" w:cs="Times New Roman"/>
          <w:sz w:val="24"/>
          <w:szCs w:val="24"/>
        </w:rPr>
        <w:t>cm</w:t>
      </w:r>
      <w:r w:rsidRPr="00BA7B1B">
        <w:rPr>
          <w:rFonts w:ascii="Times New Roman" w:hAnsi="Times New Roman" w:cs="Times New Roman"/>
          <w:sz w:val="24"/>
          <w:szCs w:val="24"/>
          <w:lang w:val="ru-RU"/>
        </w:rPr>
        <w:t xml:space="preserve"> и набавка, насипање и набијање до одговарајуће тврдоће природног шљунка и дробљеног каменог агрегата на приступној саобраћајници дебљине 20 </w:t>
      </w:r>
      <w:r w:rsidRPr="00FB456E">
        <w:rPr>
          <w:rFonts w:ascii="Times New Roman" w:hAnsi="Times New Roman" w:cs="Times New Roman"/>
          <w:sz w:val="24"/>
          <w:szCs w:val="24"/>
        </w:rPr>
        <w:t>cm</w:t>
      </w:r>
      <w:r w:rsidRPr="00BA7B1B">
        <w:rPr>
          <w:rFonts w:ascii="Times New Roman" w:hAnsi="Times New Roman" w:cs="Times New Roman"/>
          <w:sz w:val="24"/>
          <w:szCs w:val="24"/>
          <w:lang w:val="ru-RU"/>
        </w:rPr>
        <w:t xml:space="preserve"> (који би подразумијевао скидање и одвоз хумуса, набавка и набијање природног шљунка, набавка и набијање туцаника до одроварајућег степена тврдоће). Припрема терена- уклањање траве и високог растиња, исколчавање и обиљежавање трасе за постављање ограде,набавка и уградња бетонских стубова10х10х200</w:t>
      </w:r>
      <w:r w:rsidRPr="00FB456E">
        <w:rPr>
          <w:rFonts w:ascii="Times New Roman" w:hAnsi="Times New Roman" w:cs="Times New Roman"/>
          <w:sz w:val="24"/>
          <w:szCs w:val="24"/>
        </w:rPr>
        <w:t>cm</w:t>
      </w:r>
      <w:r w:rsidRPr="00BA7B1B">
        <w:rPr>
          <w:rFonts w:ascii="Times New Roman" w:hAnsi="Times New Roman" w:cs="Times New Roman"/>
          <w:sz w:val="24"/>
          <w:szCs w:val="24"/>
          <w:lang w:val="ru-RU"/>
        </w:rPr>
        <w:t xml:space="preserve"> (копање рупа, постављање ступа, наливање бетона), набавка материјала и постављање нове поцинчане пластифициране жице, набавка и уградња металне капије ширине 6 метара, израда плана парцелације, рјешавање како снадбијевање водом гробља, тако и питање одвода воде, израда мокровог чвора, са двије кабине и септичком јамом , уређење интерних саобраћајница.</w:t>
      </w:r>
    </w:p>
    <w:p w:rsidR="00C43235" w:rsidRPr="00BA7B1B" w:rsidRDefault="00C43235" w:rsidP="00C43235">
      <w:pPr>
        <w:spacing w:after="0" w:line="240" w:lineRule="auto"/>
        <w:ind w:firstLine="360"/>
        <w:jc w:val="both"/>
        <w:rPr>
          <w:rFonts w:ascii="Times New Roman" w:hAnsi="Times New Roman" w:cs="Times New Roman"/>
          <w:sz w:val="24"/>
          <w:szCs w:val="24"/>
          <w:lang w:val="ru-RU"/>
        </w:rPr>
      </w:pPr>
    </w:p>
    <w:p w:rsidR="00C43235" w:rsidRPr="00BA7B1B" w:rsidRDefault="00C43235" w:rsidP="00C43235">
      <w:pPr>
        <w:spacing w:after="0" w:line="240" w:lineRule="auto"/>
        <w:ind w:firstLine="36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Због концизности овог извјештаја, појединачне количине и јединичне цијене нису наведене, а врста радова је углавном идентична и на осталим парцелама које су биле предмет обиласка.</w:t>
      </w:r>
    </w:p>
    <w:p w:rsidR="00C43235" w:rsidRPr="00BA7B1B" w:rsidRDefault="00C43235" w:rsidP="00C43235">
      <w:pPr>
        <w:spacing w:after="0" w:line="240" w:lineRule="auto"/>
        <w:ind w:firstLine="360"/>
        <w:jc w:val="both"/>
        <w:rPr>
          <w:rFonts w:ascii="Times New Roman" w:hAnsi="Times New Roman" w:cs="Times New Roman"/>
          <w:sz w:val="24"/>
          <w:szCs w:val="24"/>
          <w:lang w:val="ru-RU"/>
        </w:rPr>
      </w:pPr>
    </w:p>
    <w:p w:rsidR="00886927" w:rsidRPr="00D27FB0" w:rsidRDefault="00C43235" w:rsidP="00D27FB0">
      <w:pPr>
        <w:spacing w:after="0" w:line="240" w:lineRule="auto"/>
        <w:ind w:firstLine="36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Бруто  износ за привођење намјени предметне парцеле у моменту израде елабората изн</w:t>
      </w:r>
      <w:r w:rsidR="00D27FB0">
        <w:rPr>
          <w:rFonts w:ascii="Times New Roman" w:hAnsi="Times New Roman" w:cs="Times New Roman"/>
          <w:sz w:val="24"/>
          <w:szCs w:val="24"/>
          <w:lang w:val="ru-RU"/>
        </w:rPr>
        <w:t>осио је 43.342,65КМ.</w:t>
      </w:r>
    </w:p>
    <w:p w:rsidR="00886927" w:rsidRPr="00BA7B1B" w:rsidRDefault="00886927" w:rsidP="00C43235">
      <w:pPr>
        <w:spacing w:after="0" w:line="240" w:lineRule="auto"/>
        <w:ind w:firstLine="567"/>
        <w:jc w:val="both"/>
        <w:rPr>
          <w:rFonts w:ascii="Times New Roman" w:hAnsi="Times New Roman" w:cs="Times New Roman"/>
          <w:b/>
          <w:sz w:val="24"/>
          <w:szCs w:val="24"/>
          <w:lang w:val="ru-RU"/>
        </w:rPr>
      </w:pPr>
    </w:p>
    <w:p w:rsidR="00C43235" w:rsidRPr="00BA7B1B" w:rsidRDefault="00C43235" w:rsidP="00C43235">
      <w:pPr>
        <w:spacing w:after="0" w:line="240" w:lineRule="auto"/>
        <w:ind w:firstLine="567"/>
        <w:jc w:val="both"/>
        <w:rPr>
          <w:rFonts w:ascii="Times New Roman" w:hAnsi="Times New Roman" w:cs="Times New Roman"/>
          <w:b/>
          <w:sz w:val="24"/>
          <w:szCs w:val="24"/>
          <w:lang w:val="ru-RU"/>
        </w:rPr>
      </w:pPr>
      <w:r w:rsidRPr="00BA7B1B">
        <w:rPr>
          <w:rFonts w:ascii="Times New Roman" w:hAnsi="Times New Roman" w:cs="Times New Roman"/>
          <w:b/>
          <w:sz w:val="24"/>
          <w:szCs w:val="24"/>
          <w:lang w:val="ru-RU"/>
        </w:rPr>
        <w:t>Гробље „Дворови“</w:t>
      </w:r>
    </w:p>
    <w:p w:rsidR="00C43235" w:rsidRPr="00BA7B1B" w:rsidRDefault="00C43235" w:rsidP="00C43235">
      <w:pPr>
        <w:spacing w:after="0" w:line="240" w:lineRule="auto"/>
        <w:ind w:firstLine="567"/>
        <w:jc w:val="both"/>
        <w:rPr>
          <w:rFonts w:ascii="Times New Roman" w:hAnsi="Times New Roman" w:cs="Times New Roman"/>
          <w:b/>
          <w:sz w:val="24"/>
          <w:szCs w:val="24"/>
          <w:lang w:val="ru-RU"/>
        </w:rPr>
      </w:pP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Приликом обиласка мјесног гробља у Дворовима, осносно парцела које су купљене од стране Градске управе Града Бијељина за ову намјену, а које се налазе у саставу већ постојећег гробља, констатовано је сљедеће: </w:t>
      </w: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Ради се о парцелама К.П. 1100 и К.П.1099/4, К.О. Дворови које се налазе на јужној страни старог гробља и са којим чине цјелину јер су већ ограђене се двије стране зиданом оградом висине око 2,5 метра укупна површина ове двије парцеле износи 5.735 </w:t>
      </w:r>
      <w:r w:rsidRPr="00FB456E">
        <w:rPr>
          <w:rFonts w:ascii="Times New Roman" w:hAnsi="Times New Roman" w:cs="Times New Roman"/>
          <w:sz w:val="24"/>
          <w:szCs w:val="24"/>
        </w:rPr>
        <w:t>m</w:t>
      </w:r>
      <w:r w:rsidRPr="0085039A">
        <w:rPr>
          <w:rFonts w:ascii="Times New Roman" w:hAnsi="Times New Roman" w:cs="Times New Roman"/>
          <w:sz w:val="24"/>
          <w:szCs w:val="24"/>
          <w:lang w:val="ru-RU"/>
        </w:rPr>
        <w:t>²</w:t>
      </w:r>
      <w:r w:rsidRPr="00BA7B1B">
        <w:rPr>
          <w:rFonts w:ascii="Times New Roman" w:hAnsi="Times New Roman" w:cs="Times New Roman"/>
          <w:sz w:val="24"/>
          <w:szCs w:val="24"/>
          <w:lang w:val="ru-RU"/>
        </w:rPr>
        <w:t xml:space="preserve">. Приступни пут је асфалтиран, тако да нема потребе за даљња улагања по овом основу. </w:t>
      </w:r>
      <w:r w:rsidRPr="00A10695">
        <w:rPr>
          <w:rFonts w:ascii="Times New Roman" w:hAnsi="Times New Roman" w:cs="Times New Roman"/>
          <w:sz w:val="24"/>
          <w:szCs w:val="24"/>
          <w:lang w:val="ru-RU"/>
        </w:rPr>
        <w:t xml:space="preserve">Ова парцела удаљена је 14 </w:t>
      </w:r>
      <w:r w:rsidRPr="00FB456E">
        <w:rPr>
          <w:rFonts w:ascii="Times New Roman" w:hAnsi="Times New Roman" w:cs="Times New Roman"/>
          <w:sz w:val="24"/>
          <w:szCs w:val="24"/>
        </w:rPr>
        <w:t>km</w:t>
      </w:r>
      <w:r w:rsidRPr="00A10695">
        <w:rPr>
          <w:rFonts w:ascii="Times New Roman" w:hAnsi="Times New Roman" w:cs="Times New Roman"/>
          <w:sz w:val="24"/>
          <w:szCs w:val="24"/>
          <w:lang w:val="ru-RU"/>
        </w:rPr>
        <w:t xml:space="preserve"> од сједишта Предузећа. С обзиром да је потреба за гробним мјестима у овој МЗ одавно превазишла капацитете постојећег гробља, мјештани су самоиницијативно почели сахрањивање и на новим парцелама, тако да је већ узурпирано неких 20% површина. </w:t>
      </w:r>
      <w:r w:rsidRPr="00BA7B1B">
        <w:rPr>
          <w:rFonts w:ascii="Times New Roman" w:hAnsi="Times New Roman" w:cs="Times New Roman"/>
          <w:sz w:val="24"/>
          <w:szCs w:val="24"/>
          <w:lang w:val="ru-RU"/>
        </w:rPr>
        <w:t xml:space="preserve">Ова чињеница, мијења у једном дијелу иницијалне активности, које ће за ово гробље поред већ побројаних имати и послове везане за идентификацију власника гробних мјеста. Проблем који ове парцеле имају, а немају остале, јесте да се у овом случају ради о депресији у односу на околину, просјечне дубине 50 </w:t>
      </w:r>
      <w:r w:rsidRPr="00FB456E">
        <w:rPr>
          <w:rFonts w:ascii="Times New Roman" w:hAnsi="Times New Roman" w:cs="Times New Roman"/>
          <w:sz w:val="24"/>
          <w:szCs w:val="24"/>
        </w:rPr>
        <w:t>cm</w:t>
      </w:r>
      <w:r w:rsidRPr="0085039A">
        <w:rPr>
          <w:rFonts w:ascii="Times New Roman" w:hAnsi="Times New Roman" w:cs="Times New Roman"/>
          <w:sz w:val="24"/>
          <w:szCs w:val="24"/>
          <w:lang w:val="ru-RU"/>
        </w:rPr>
        <w:t xml:space="preserve">. </w:t>
      </w:r>
      <w:r w:rsidRPr="00BA7B1B">
        <w:rPr>
          <w:rFonts w:ascii="Times New Roman" w:hAnsi="Times New Roman" w:cs="Times New Roman"/>
          <w:sz w:val="24"/>
          <w:szCs w:val="24"/>
          <w:lang w:val="ru-RU"/>
        </w:rPr>
        <w:t>Тако да је потребна нивелација терена.</w:t>
      </w: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p>
    <w:p w:rsidR="00C43235" w:rsidRPr="00BA7B1B" w:rsidRDefault="00C43235" w:rsidP="00C43235">
      <w:pPr>
        <w:spacing w:after="0" w:line="240" w:lineRule="auto"/>
        <w:ind w:firstLine="36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Као и у претходном случају можемо са великом прецизношћу говорити о трошковима потребним за привођење намјени ових парцела:</w:t>
      </w:r>
    </w:p>
    <w:p w:rsidR="00C43235" w:rsidRPr="00BA7B1B" w:rsidRDefault="00C43235" w:rsidP="00C43235">
      <w:pPr>
        <w:spacing w:after="0" w:line="240" w:lineRule="auto"/>
        <w:ind w:firstLine="360"/>
        <w:jc w:val="both"/>
        <w:rPr>
          <w:rFonts w:ascii="Times New Roman" w:hAnsi="Times New Roman" w:cs="Times New Roman"/>
          <w:sz w:val="24"/>
          <w:szCs w:val="24"/>
          <w:lang w:val="ru-RU"/>
        </w:rPr>
      </w:pPr>
    </w:p>
    <w:p w:rsidR="00C43235" w:rsidRPr="00BA7B1B" w:rsidRDefault="00C43235" w:rsidP="00C43235">
      <w:pPr>
        <w:spacing w:after="0" w:line="240" w:lineRule="auto"/>
        <w:jc w:val="both"/>
        <w:rPr>
          <w:rFonts w:ascii="Times New Roman" w:hAnsi="Times New Roman" w:cs="Times New Roman"/>
          <w:b/>
          <w:sz w:val="24"/>
          <w:szCs w:val="24"/>
          <w:lang w:val="ru-RU"/>
        </w:rPr>
      </w:pPr>
      <w:r w:rsidRPr="00BA7B1B">
        <w:rPr>
          <w:rFonts w:ascii="Times New Roman" w:hAnsi="Times New Roman" w:cs="Times New Roman"/>
          <w:sz w:val="24"/>
          <w:szCs w:val="24"/>
          <w:lang w:val="ru-RU"/>
        </w:rPr>
        <w:lastRenderedPageBreak/>
        <w:t xml:space="preserve">За нивелацију терена неопходно је набавити , распланирати и набити до одговарајуће тврдоће око 2.300 </w:t>
      </w:r>
      <w:r w:rsidRPr="00FB456E">
        <w:rPr>
          <w:rFonts w:ascii="Times New Roman" w:hAnsi="Times New Roman" w:cs="Times New Roman"/>
          <w:sz w:val="24"/>
          <w:szCs w:val="24"/>
        </w:rPr>
        <w:t>m</w:t>
      </w:r>
      <w:r w:rsidRPr="0085039A">
        <w:rPr>
          <w:rFonts w:ascii="Times New Roman" w:hAnsi="Times New Roman" w:cs="Times New Roman"/>
          <w:sz w:val="24"/>
          <w:szCs w:val="24"/>
          <w:lang w:val="ru-RU"/>
        </w:rPr>
        <w:t>³</w:t>
      </w:r>
      <w:r w:rsidRPr="00BA7B1B">
        <w:rPr>
          <w:rFonts w:ascii="Times New Roman" w:hAnsi="Times New Roman" w:cs="Times New Roman"/>
          <w:sz w:val="24"/>
          <w:szCs w:val="24"/>
          <w:lang w:val="ru-RU"/>
        </w:rPr>
        <w:t xml:space="preserve"> земље, одговарајуће структуре </w:t>
      </w:r>
      <w:r w:rsidRPr="00BA7B1B">
        <w:rPr>
          <w:rFonts w:ascii="Times New Roman" w:hAnsi="Times New Roman" w:cs="Times New Roman"/>
          <w:b/>
          <w:sz w:val="24"/>
          <w:szCs w:val="24"/>
          <w:lang w:val="ru-RU"/>
        </w:rPr>
        <w:t>,</w:t>
      </w:r>
      <w:r w:rsidRPr="00BA7B1B">
        <w:rPr>
          <w:rFonts w:ascii="Times New Roman" w:hAnsi="Times New Roman" w:cs="Times New Roman"/>
          <w:sz w:val="24"/>
          <w:szCs w:val="24"/>
          <w:lang w:val="ru-RU"/>
        </w:rPr>
        <w:t>израда плана парцелације,постављање цијеви за ручну пумпу, набавка корита и рјешавање одвода, израда мокровог чвора, са двије кабине и септичком јамо,уређење интерних саобраћајница дужине 400 метара, ширине 3 метра по наведеном раније принципу.</w:t>
      </w:r>
    </w:p>
    <w:p w:rsidR="00C43235" w:rsidRPr="00BA7B1B" w:rsidRDefault="00C43235" w:rsidP="00C43235">
      <w:pPr>
        <w:spacing w:after="0" w:line="240" w:lineRule="auto"/>
        <w:ind w:firstLine="360"/>
        <w:jc w:val="both"/>
        <w:rPr>
          <w:rFonts w:ascii="Times New Roman" w:hAnsi="Times New Roman" w:cs="Times New Roman"/>
          <w:sz w:val="24"/>
          <w:szCs w:val="24"/>
          <w:lang w:val="ru-RU"/>
        </w:rPr>
      </w:pPr>
    </w:p>
    <w:p w:rsidR="00C43235" w:rsidRPr="00BA7B1B" w:rsidRDefault="00C43235" w:rsidP="00C43235">
      <w:pPr>
        <w:spacing w:after="0" w:line="240" w:lineRule="auto"/>
        <w:ind w:firstLine="360"/>
        <w:jc w:val="both"/>
        <w:rPr>
          <w:rFonts w:ascii="Times New Roman" w:hAnsi="Times New Roman" w:cs="Times New Roman"/>
          <w:b/>
          <w:sz w:val="24"/>
          <w:szCs w:val="24"/>
          <w:lang w:val="ru-RU"/>
        </w:rPr>
      </w:pPr>
      <w:r w:rsidRPr="00BA7B1B">
        <w:rPr>
          <w:rFonts w:ascii="Times New Roman" w:hAnsi="Times New Roman" w:cs="Times New Roman"/>
          <w:sz w:val="24"/>
          <w:szCs w:val="24"/>
          <w:lang w:val="ru-RU"/>
        </w:rPr>
        <w:t>Као и у претходном случају, наведене цијене су веома подложне измјенама и укупно у бруто износу су 52.065,00КМ.</w:t>
      </w:r>
    </w:p>
    <w:p w:rsidR="00C43235" w:rsidRPr="00BA7B1B" w:rsidRDefault="00C43235" w:rsidP="00C43235">
      <w:pPr>
        <w:spacing w:after="0" w:line="240" w:lineRule="auto"/>
        <w:ind w:left="360"/>
        <w:jc w:val="both"/>
        <w:rPr>
          <w:rFonts w:ascii="Times New Roman" w:hAnsi="Times New Roman" w:cs="Times New Roman"/>
          <w:b/>
          <w:sz w:val="24"/>
          <w:szCs w:val="24"/>
          <w:lang w:val="ru-RU"/>
        </w:rPr>
      </w:pPr>
    </w:p>
    <w:p w:rsidR="00C43235" w:rsidRPr="00BA7B1B" w:rsidRDefault="00C43235" w:rsidP="00C43235">
      <w:pPr>
        <w:spacing w:after="0" w:line="240" w:lineRule="auto"/>
        <w:ind w:left="360"/>
        <w:jc w:val="both"/>
        <w:rPr>
          <w:rFonts w:ascii="Times New Roman" w:hAnsi="Times New Roman" w:cs="Times New Roman"/>
          <w:b/>
          <w:sz w:val="24"/>
          <w:szCs w:val="24"/>
          <w:lang w:val="ru-RU"/>
        </w:rPr>
      </w:pPr>
      <w:r w:rsidRPr="00BA7B1B">
        <w:rPr>
          <w:rFonts w:ascii="Times New Roman" w:hAnsi="Times New Roman" w:cs="Times New Roman"/>
          <w:b/>
          <w:sz w:val="24"/>
          <w:szCs w:val="24"/>
          <w:lang w:val="ru-RU"/>
        </w:rPr>
        <w:t>Сеоско гробље „Батковић“</w:t>
      </w:r>
    </w:p>
    <w:p w:rsidR="00C43235" w:rsidRPr="00BA7B1B" w:rsidRDefault="00C43235" w:rsidP="00C43235">
      <w:pPr>
        <w:spacing w:after="0" w:line="240" w:lineRule="auto"/>
        <w:ind w:left="360"/>
        <w:jc w:val="both"/>
        <w:rPr>
          <w:rFonts w:ascii="Times New Roman" w:hAnsi="Times New Roman" w:cs="Times New Roman"/>
          <w:b/>
          <w:sz w:val="24"/>
          <w:szCs w:val="24"/>
          <w:lang w:val="ru-RU"/>
        </w:rPr>
      </w:pP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Приликом обиласка парцеле намијењене за сеоско гробље у МЗ Батковићутврђено је да се ради о парцели која се налази са источне стране у односу на постојеће сеоско гробље, релативно правилног трапезног облика, укупне површине 15.252</w:t>
      </w:r>
      <w:r w:rsidRPr="0085039A">
        <w:rPr>
          <w:rFonts w:ascii="Times New Roman" w:hAnsi="Times New Roman" w:cs="Times New Roman"/>
          <w:sz w:val="24"/>
          <w:szCs w:val="24"/>
          <w:lang w:val="ru-RU"/>
        </w:rPr>
        <w:t xml:space="preserve"> </w:t>
      </w:r>
      <w:r w:rsidRPr="00FB456E">
        <w:rPr>
          <w:rFonts w:ascii="Times New Roman" w:hAnsi="Times New Roman" w:cs="Times New Roman"/>
          <w:sz w:val="24"/>
          <w:szCs w:val="24"/>
        </w:rPr>
        <w:t>m</w:t>
      </w:r>
      <w:r w:rsidRPr="0085039A">
        <w:rPr>
          <w:rFonts w:ascii="Times New Roman" w:hAnsi="Times New Roman" w:cs="Times New Roman"/>
          <w:sz w:val="24"/>
          <w:szCs w:val="24"/>
          <w:lang w:val="ru-RU"/>
        </w:rPr>
        <w:t>²</w:t>
      </w:r>
      <w:r w:rsidRPr="00BA7B1B">
        <w:rPr>
          <w:rFonts w:ascii="Times New Roman" w:hAnsi="Times New Roman" w:cs="Times New Roman"/>
          <w:sz w:val="24"/>
          <w:szCs w:val="24"/>
          <w:lang w:val="ru-RU"/>
        </w:rPr>
        <w:t xml:space="preserve"> и обима 540 </w:t>
      </w:r>
      <w:r w:rsidRPr="00FB456E">
        <w:rPr>
          <w:rFonts w:ascii="Times New Roman" w:hAnsi="Times New Roman" w:cs="Times New Roman"/>
          <w:sz w:val="24"/>
          <w:szCs w:val="24"/>
        </w:rPr>
        <w:t>m</w:t>
      </w:r>
      <w:r w:rsidRPr="00BA7B1B">
        <w:rPr>
          <w:rFonts w:ascii="Times New Roman" w:hAnsi="Times New Roman" w:cs="Times New Roman"/>
          <w:sz w:val="24"/>
          <w:szCs w:val="24"/>
          <w:lang w:val="ru-RU"/>
        </w:rPr>
        <w:t xml:space="preserve">. Ради се о парцели К.П. 5737/2 К.О. Батковић, удаљеној од сједишта Предузећа 15 </w:t>
      </w:r>
      <w:r w:rsidRPr="00FB456E">
        <w:rPr>
          <w:rFonts w:ascii="Times New Roman" w:hAnsi="Times New Roman" w:cs="Times New Roman"/>
          <w:sz w:val="24"/>
          <w:szCs w:val="24"/>
        </w:rPr>
        <w:t>km</w:t>
      </w:r>
      <w:r w:rsidRPr="0085039A">
        <w:rPr>
          <w:rFonts w:ascii="Times New Roman" w:hAnsi="Times New Roman" w:cs="Times New Roman"/>
          <w:sz w:val="24"/>
          <w:szCs w:val="24"/>
          <w:lang w:val="ru-RU"/>
        </w:rPr>
        <w:t xml:space="preserve">, </w:t>
      </w:r>
      <w:r w:rsidRPr="00BA7B1B">
        <w:rPr>
          <w:rFonts w:ascii="Times New Roman" w:hAnsi="Times New Roman" w:cs="Times New Roman"/>
          <w:sz w:val="24"/>
          <w:szCs w:val="24"/>
          <w:lang w:val="ru-RU"/>
        </w:rPr>
        <w:t>која је у моменту обиласка у уредном стању, култивисана од стране мјештана, тако да неће бити потребни радови уклањања шибља, вегетације нити ће бити потребна нека драстична нивелација терена, као ни одвоз ни довоз материјала.</w:t>
      </w: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Међутим због своје импресивне површине, процјена је да ће бити потребни већи издаци. Битно је напоменути да постојеће гробље има сакралну инфраструктуру под којом се подразумијева капела и сала за даће, тако да неће постојати потреба за инвестицијама овог типа.</w:t>
      </w: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Као и у претходним случајевима, на основу досадашњег искуства у погледу непходних улагања, препозната су иницијална улагања, која су слична са описаним гробљем у Великој Обарској, што би бруто износу било 58.429,80КМ.</w:t>
      </w:r>
    </w:p>
    <w:p w:rsidR="00886927" w:rsidRPr="00BA7B1B" w:rsidRDefault="00886927" w:rsidP="00D27FB0">
      <w:pPr>
        <w:spacing w:after="0" w:line="240" w:lineRule="auto"/>
        <w:jc w:val="both"/>
        <w:rPr>
          <w:rFonts w:ascii="Times New Roman" w:hAnsi="Times New Roman" w:cs="Times New Roman"/>
          <w:sz w:val="24"/>
          <w:szCs w:val="24"/>
          <w:lang w:val="ru-RU"/>
        </w:rPr>
      </w:pPr>
    </w:p>
    <w:p w:rsidR="00886927" w:rsidRPr="00BA7B1B" w:rsidRDefault="00886927" w:rsidP="00C43235">
      <w:pPr>
        <w:spacing w:after="0" w:line="240" w:lineRule="auto"/>
        <w:ind w:left="360" w:firstLine="360"/>
        <w:jc w:val="both"/>
        <w:rPr>
          <w:rFonts w:ascii="Times New Roman" w:hAnsi="Times New Roman" w:cs="Times New Roman"/>
          <w:sz w:val="24"/>
          <w:szCs w:val="24"/>
          <w:lang w:val="ru-RU"/>
        </w:rPr>
      </w:pPr>
    </w:p>
    <w:p w:rsidR="00C43235" w:rsidRPr="00BA7B1B" w:rsidRDefault="00C43235" w:rsidP="00C43235">
      <w:pPr>
        <w:spacing w:after="0" w:line="240" w:lineRule="auto"/>
        <w:ind w:firstLine="567"/>
        <w:jc w:val="both"/>
        <w:rPr>
          <w:rFonts w:ascii="Times New Roman" w:hAnsi="Times New Roman" w:cs="Times New Roman"/>
          <w:b/>
          <w:sz w:val="24"/>
          <w:szCs w:val="24"/>
          <w:lang w:val="ru-RU"/>
        </w:rPr>
      </w:pPr>
      <w:r w:rsidRPr="00BA7B1B">
        <w:rPr>
          <w:rFonts w:ascii="Times New Roman" w:hAnsi="Times New Roman" w:cs="Times New Roman"/>
          <w:b/>
          <w:sz w:val="24"/>
          <w:szCs w:val="24"/>
          <w:lang w:val="ru-RU"/>
        </w:rPr>
        <w:t>Сеоско гробље „Јања Ново насеље“</w:t>
      </w:r>
    </w:p>
    <w:p w:rsidR="00C43235" w:rsidRPr="00BA7B1B" w:rsidRDefault="00C43235" w:rsidP="00C43235">
      <w:pPr>
        <w:spacing w:after="0" w:line="240" w:lineRule="auto"/>
        <w:jc w:val="both"/>
        <w:rPr>
          <w:rFonts w:ascii="Times New Roman" w:hAnsi="Times New Roman" w:cs="Times New Roman"/>
          <w:b/>
          <w:sz w:val="24"/>
          <w:szCs w:val="24"/>
          <w:lang w:val="ru-RU"/>
        </w:rPr>
      </w:pPr>
    </w:p>
    <w:p w:rsidR="00C43235" w:rsidRPr="00BA7B1B" w:rsidRDefault="00C43235" w:rsidP="00C43235">
      <w:pPr>
        <w:spacing w:after="0" w:line="240" w:lineRule="auto"/>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ab/>
        <w:t xml:space="preserve">Једина парцела која се не налази у саставу постојећег гробља, или у непосредној близини јесте парцела К.П. 2372 К.О. Јања 2, јер је постојеће локално гробље, на самом улазу у ово насељено мјесто из правца Бијељине, док се парцела која у нарави представља гробље у будућем периоду, удаљена неколико километара од постојећег гробља, и налази се у залеђу Новом насељу у Јањи, у овом случају на јужној страни, удаљена од сједишта Предузећа 19 </w:t>
      </w:r>
      <w:r w:rsidRPr="00FB456E">
        <w:rPr>
          <w:rFonts w:ascii="Times New Roman" w:hAnsi="Times New Roman" w:cs="Times New Roman"/>
          <w:sz w:val="24"/>
          <w:szCs w:val="24"/>
        </w:rPr>
        <w:t>km</w:t>
      </w:r>
      <w:r w:rsidRPr="00BA7B1B">
        <w:rPr>
          <w:rFonts w:ascii="Times New Roman" w:hAnsi="Times New Roman" w:cs="Times New Roman"/>
          <w:sz w:val="24"/>
          <w:szCs w:val="24"/>
          <w:lang w:val="ru-RU"/>
        </w:rPr>
        <w:t xml:space="preserve">. </w:t>
      </w:r>
    </w:p>
    <w:p w:rsidR="00C43235" w:rsidRPr="00BA7B1B" w:rsidRDefault="00C43235" w:rsidP="00C43235">
      <w:pPr>
        <w:spacing w:after="0" w:line="240" w:lineRule="auto"/>
        <w:jc w:val="both"/>
        <w:rPr>
          <w:rFonts w:ascii="Times New Roman" w:hAnsi="Times New Roman" w:cs="Times New Roman"/>
          <w:sz w:val="24"/>
          <w:szCs w:val="24"/>
          <w:lang w:val="ru-RU"/>
        </w:rPr>
      </w:pPr>
    </w:p>
    <w:p w:rsidR="00C43235" w:rsidRPr="00BA7B1B" w:rsidRDefault="00C43235" w:rsidP="00C43235">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Укупна површина парцеле износи 8.977 </w:t>
      </w:r>
      <w:r w:rsidRPr="00FB456E">
        <w:rPr>
          <w:rFonts w:ascii="Times New Roman" w:hAnsi="Times New Roman" w:cs="Times New Roman"/>
          <w:sz w:val="24"/>
          <w:szCs w:val="24"/>
        </w:rPr>
        <w:t>m</w:t>
      </w:r>
      <w:r w:rsidRPr="0085039A">
        <w:rPr>
          <w:rFonts w:ascii="Times New Roman" w:hAnsi="Times New Roman" w:cs="Times New Roman"/>
          <w:sz w:val="24"/>
          <w:szCs w:val="24"/>
          <w:lang w:val="ru-RU"/>
        </w:rPr>
        <w:t>²</w:t>
      </w:r>
      <w:r w:rsidRPr="00BA7B1B">
        <w:rPr>
          <w:rFonts w:ascii="Times New Roman" w:hAnsi="Times New Roman" w:cs="Times New Roman"/>
          <w:sz w:val="24"/>
          <w:szCs w:val="24"/>
          <w:lang w:val="ru-RU"/>
        </w:rPr>
        <w:t xml:space="preserve"> и обима 410 </w:t>
      </w:r>
      <w:r w:rsidRPr="00FB456E">
        <w:rPr>
          <w:rFonts w:ascii="Times New Roman" w:hAnsi="Times New Roman" w:cs="Times New Roman"/>
          <w:sz w:val="24"/>
          <w:szCs w:val="24"/>
        </w:rPr>
        <w:t>m</w:t>
      </w:r>
      <w:r w:rsidRPr="00BA7B1B">
        <w:rPr>
          <w:rFonts w:ascii="Times New Roman" w:hAnsi="Times New Roman" w:cs="Times New Roman"/>
          <w:sz w:val="24"/>
          <w:szCs w:val="24"/>
          <w:lang w:val="ru-RU"/>
        </w:rPr>
        <w:t xml:space="preserve">, правоугаоног облика, док је приступни пут дужине 310 </w:t>
      </w:r>
      <w:r w:rsidRPr="00FB456E">
        <w:rPr>
          <w:rFonts w:ascii="Times New Roman" w:hAnsi="Times New Roman" w:cs="Times New Roman"/>
          <w:sz w:val="24"/>
          <w:szCs w:val="24"/>
        </w:rPr>
        <w:t>m</w:t>
      </w:r>
      <w:r w:rsidRPr="00BA7B1B">
        <w:rPr>
          <w:rFonts w:ascii="Times New Roman" w:hAnsi="Times New Roman" w:cs="Times New Roman"/>
          <w:sz w:val="24"/>
          <w:szCs w:val="24"/>
          <w:lang w:val="ru-RU"/>
        </w:rPr>
        <w:t xml:space="preserve"> тзв „њивски пут“ пројектоване ширине 4 </w:t>
      </w:r>
      <w:r w:rsidRPr="00FB456E">
        <w:rPr>
          <w:rFonts w:ascii="Times New Roman" w:hAnsi="Times New Roman" w:cs="Times New Roman"/>
          <w:sz w:val="24"/>
          <w:szCs w:val="24"/>
        </w:rPr>
        <w:t>m</w:t>
      </w:r>
      <w:r w:rsidRPr="00BA7B1B">
        <w:rPr>
          <w:rFonts w:ascii="Times New Roman" w:hAnsi="Times New Roman" w:cs="Times New Roman"/>
          <w:sz w:val="24"/>
          <w:szCs w:val="24"/>
          <w:lang w:val="ru-RU"/>
        </w:rPr>
        <w:t>. Тако да на основу сагледане ситуације, као и у осталим примјерима, можемо говорити о потенцијалној инвестицији и њеном оквирном износу.</w:t>
      </w:r>
    </w:p>
    <w:p w:rsidR="00C43235" w:rsidRPr="00BA7B1B" w:rsidRDefault="00C43235" w:rsidP="00C43235">
      <w:pPr>
        <w:spacing w:after="0" w:line="240" w:lineRule="auto"/>
        <w:ind w:firstLine="720"/>
        <w:jc w:val="both"/>
        <w:rPr>
          <w:rFonts w:ascii="Times New Roman" w:hAnsi="Times New Roman" w:cs="Times New Roman"/>
          <w:sz w:val="24"/>
          <w:szCs w:val="24"/>
          <w:lang w:val="ru-RU"/>
        </w:rPr>
      </w:pPr>
    </w:p>
    <w:p w:rsidR="00C43235" w:rsidRPr="00BA7B1B" w:rsidRDefault="00C43235" w:rsidP="00C43235">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Инвестиције које је потребно реализовати да би се ова парцела привела намјени идентичне су онима у Батковићу и Великој Обарској, а њихов износ је у моменту израде елабората износио 56.265,30КМ.</w:t>
      </w:r>
    </w:p>
    <w:p w:rsidR="00C43235" w:rsidRPr="00BA7B1B" w:rsidRDefault="00C43235" w:rsidP="00C43235">
      <w:pPr>
        <w:spacing w:after="0" w:line="240" w:lineRule="auto"/>
        <w:ind w:firstLine="720"/>
        <w:jc w:val="both"/>
        <w:rPr>
          <w:rFonts w:ascii="Times New Roman" w:hAnsi="Times New Roman" w:cs="Times New Roman"/>
          <w:sz w:val="24"/>
          <w:szCs w:val="24"/>
          <w:lang w:val="ru-RU"/>
        </w:rPr>
      </w:pPr>
    </w:p>
    <w:p w:rsidR="00C43235" w:rsidRPr="00BA7B1B" w:rsidRDefault="00C43235" w:rsidP="00C43235">
      <w:pPr>
        <w:spacing w:after="0" w:line="240" w:lineRule="auto"/>
        <w:ind w:firstLine="720"/>
        <w:jc w:val="both"/>
        <w:rPr>
          <w:rFonts w:ascii="Times New Roman" w:hAnsi="Times New Roman" w:cs="Times New Roman"/>
          <w:b/>
          <w:sz w:val="24"/>
          <w:szCs w:val="24"/>
          <w:lang w:val="ru-RU"/>
        </w:rPr>
      </w:pPr>
      <w:r w:rsidRPr="00BA7B1B">
        <w:rPr>
          <w:rFonts w:ascii="Times New Roman" w:hAnsi="Times New Roman" w:cs="Times New Roman"/>
          <w:b/>
          <w:sz w:val="24"/>
          <w:szCs w:val="24"/>
          <w:lang w:val="ru-RU"/>
        </w:rPr>
        <w:t xml:space="preserve">У овај износ трошкова улазе ставке које су побројане, чија је вриједност извучена на основу досадашњег искуства и тржишних цијена материјала и радова неопходног за реализацију, такође ове ставке представљају минимум активности које је неопходно спровести да би се уприличио колико-толико достојанствен начин вршења сахране у овим  мјесним заједницама. Ако бисмо тежили ка изградњи </w:t>
      </w:r>
      <w:r w:rsidRPr="00BA7B1B">
        <w:rPr>
          <w:rFonts w:ascii="Times New Roman" w:hAnsi="Times New Roman" w:cs="Times New Roman"/>
          <w:b/>
          <w:sz w:val="24"/>
          <w:szCs w:val="24"/>
          <w:lang w:val="ru-RU"/>
        </w:rPr>
        <w:lastRenderedPageBreak/>
        <w:t>потпуне сакралне инфраструктуре, што би у неку руку и оправдало постојање овог Предузећа, износ би, према нашим процјенама, премашио 390.000,00КМ.</w:t>
      </w:r>
    </w:p>
    <w:p w:rsidR="00C43235" w:rsidRPr="00BA7B1B" w:rsidRDefault="00C43235" w:rsidP="00C43235">
      <w:pPr>
        <w:spacing w:after="0" w:line="240" w:lineRule="auto"/>
        <w:ind w:firstLine="720"/>
        <w:jc w:val="both"/>
        <w:rPr>
          <w:rFonts w:ascii="Times New Roman" w:hAnsi="Times New Roman" w:cs="Times New Roman"/>
          <w:b/>
          <w:sz w:val="24"/>
          <w:szCs w:val="24"/>
          <w:lang w:val="ru-RU"/>
        </w:rPr>
      </w:pPr>
    </w:p>
    <w:p w:rsidR="00C43235" w:rsidRPr="00BA7B1B" w:rsidRDefault="00C43235" w:rsidP="00C43235">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Наведене 4 парцеле, које су делегиране и идентификоване као приоритети имају укупну површину од 35.000</w:t>
      </w:r>
      <w:r w:rsidRPr="0085039A">
        <w:rPr>
          <w:rFonts w:ascii="Times New Roman" w:hAnsi="Times New Roman" w:cs="Times New Roman"/>
          <w:sz w:val="24"/>
          <w:szCs w:val="24"/>
          <w:lang w:val="ru-RU"/>
        </w:rPr>
        <w:t xml:space="preserve"> </w:t>
      </w:r>
      <w:r w:rsidRPr="00FB456E">
        <w:rPr>
          <w:rFonts w:ascii="Times New Roman" w:hAnsi="Times New Roman" w:cs="Times New Roman"/>
          <w:sz w:val="24"/>
          <w:szCs w:val="24"/>
        </w:rPr>
        <w:t>m</w:t>
      </w:r>
      <w:r w:rsidRPr="0085039A">
        <w:rPr>
          <w:rFonts w:ascii="Times New Roman" w:hAnsi="Times New Roman" w:cs="Times New Roman"/>
          <w:sz w:val="24"/>
          <w:szCs w:val="24"/>
          <w:lang w:val="ru-RU"/>
        </w:rPr>
        <w:t>²</w:t>
      </w:r>
      <w:r w:rsidRPr="00BA7B1B">
        <w:rPr>
          <w:rFonts w:ascii="Times New Roman" w:hAnsi="Times New Roman" w:cs="Times New Roman"/>
          <w:sz w:val="24"/>
          <w:szCs w:val="24"/>
          <w:lang w:val="ru-RU"/>
        </w:rPr>
        <w:t xml:space="preserve">,тако да на основу досадашњег искуства, процјена је да је неопходно два  нова радника (годишња бруто плата једног НК радника износи око 18.000,00КМ), који би вршили послове на редовном одржавању гробља и несметано обављали сахране на свим гробљима, којима би Предузеће у том моменту управљало. Веома је извјесна могућност истовремених сахрана на различитим гробљима, а разуђеност нових гробаља представља отежавајући фактор са којим се мора оперисати. Неопходна су и додатна материјално-техничка средства у виду возила (процијењена вриједност половног, релативно млађег и поузданог возила је око 25.000 КМ), тримера и косачица (минималан износ неопходан за набавку професионалног алата, по два од сваког наведеног типа је око 5.000,00 КМ). </w:t>
      </w:r>
    </w:p>
    <w:p w:rsidR="00C43235" w:rsidRPr="00BA7B1B" w:rsidRDefault="00C43235" w:rsidP="00C43235">
      <w:pPr>
        <w:spacing w:after="0" w:line="240" w:lineRule="auto"/>
        <w:ind w:firstLine="720"/>
        <w:jc w:val="both"/>
        <w:rPr>
          <w:rFonts w:ascii="Times New Roman" w:hAnsi="Times New Roman" w:cs="Times New Roman"/>
          <w:sz w:val="24"/>
          <w:szCs w:val="24"/>
          <w:lang w:val="ru-RU"/>
        </w:rPr>
      </w:pPr>
    </w:p>
    <w:p w:rsidR="00C43235" w:rsidRPr="00BA7B1B" w:rsidRDefault="00C43235" w:rsidP="00C43235">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Након достављене подробне информације у ресорно одјељење Градске Управе Града Бијељина, оформљена је четворочлана радна група (3 члана из реда службеника Градске Управе Града Бијељина и један члан из реда запослених Предузећа), која за задатак има  израду плана за припрему и преузимање сеоских гробаља. </w:t>
      </w:r>
    </w:p>
    <w:p w:rsidR="00C43235" w:rsidRPr="00BA7B1B" w:rsidRDefault="00C43235" w:rsidP="00C43235">
      <w:pPr>
        <w:spacing w:after="0" w:line="240" w:lineRule="auto"/>
        <w:ind w:firstLine="720"/>
        <w:jc w:val="both"/>
        <w:rPr>
          <w:rFonts w:ascii="Times New Roman" w:hAnsi="Times New Roman" w:cs="Times New Roman"/>
          <w:sz w:val="24"/>
          <w:szCs w:val="24"/>
          <w:lang w:val="ru-RU"/>
        </w:rPr>
      </w:pP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Овим активностима се приступило јер преузимања без било каквих пројекција и анализа, односно стављања мисије предузећа испред финасијског резултата, створило би негативан финансијски исход што би се опет негативно одразило на ликвидност, питање самоодрживости, имиџ Предузећа у јавности, као и сами статус Управе у Предузећу. </w:t>
      </w: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Модел ка коме се мора тежити дефинитвно је партнерство Градске Управе Града Бијељина и ЈКП „Градско гробље“ ДОО Бијељина, гдје би се оснивач обавезао на финансирање инфраструктуре, а Предузеће на финансирање текућих одржавања и обављања свих осталих послова из домена погребне и припадајућих дјелатности. </w:t>
      </w: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Половична рјешења, и ситуације да је сав терет финансирања пребачен на Предузеће неминовно погоршавају финансијски положај Предузећа како кроз почетна улагања, чији је вијек поврата уложених средстава значајан, тако и кроз запошљавање нових лица и набавку материјално-техничких средстава са циљем проширења опуса дјеловања, што се и показало као тачно, кроз примјере раније преузетих сеоских гробаља. </w:t>
      </w:r>
    </w:p>
    <w:p w:rsidR="00C43235" w:rsidRPr="00BA7B1B" w:rsidRDefault="00C43235" w:rsidP="00C43235">
      <w:pPr>
        <w:spacing w:after="0" w:line="240" w:lineRule="auto"/>
        <w:ind w:firstLine="720"/>
        <w:jc w:val="both"/>
        <w:rPr>
          <w:rFonts w:ascii="Times New Roman" w:hAnsi="Times New Roman" w:cs="Times New Roman"/>
          <w:b/>
          <w:sz w:val="28"/>
          <w:szCs w:val="28"/>
          <w:lang w:val="ru-RU"/>
        </w:rPr>
      </w:pPr>
    </w:p>
    <w:p w:rsidR="00C43235" w:rsidRPr="0085039A" w:rsidRDefault="00C43235" w:rsidP="00C43235">
      <w:pPr>
        <w:pStyle w:val="Heading3"/>
        <w:spacing w:before="0" w:after="0"/>
        <w:jc w:val="both"/>
        <w:rPr>
          <w:rFonts w:ascii="Times New Roman" w:hAnsi="Times New Roman"/>
          <w:i/>
          <w:sz w:val="28"/>
          <w:szCs w:val="28"/>
          <w:lang w:val="ru-RU"/>
        </w:rPr>
      </w:pPr>
      <w:bookmarkStart w:id="57" w:name="_Toc139007470"/>
      <w:r w:rsidRPr="0085039A">
        <w:rPr>
          <w:rFonts w:ascii="Times New Roman" w:hAnsi="Times New Roman"/>
          <w:i/>
          <w:sz w:val="28"/>
          <w:szCs w:val="28"/>
          <w:lang w:val="ru-RU"/>
        </w:rPr>
        <w:t>2.2.</w:t>
      </w:r>
      <w:r>
        <w:rPr>
          <w:rFonts w:ascii="Times New Roman" w:hAnsi="Times New Roman"/>
          <w:i/>
          <w:sz w:val="28"/>
          <w:szCs w:val="28"/>
          <w:lang w:val="sr-Cyrl-BA"/>
        </w:rPr>
        <w:t>5</w:t>
      </w:r>
      <w:r w:rsidR="00A31A0D">
        <w:rPr>
          <w:rFonts w:ascii="Times New Roman" w:hAnsi="Times New Roman"/>
          <w:i/>
          <w:sz w:val="28"/>
          <w:szCs w:val="28"/>
          <w:lang w:val="ru-RU"/>
        </w:rPr>
        <w:t xml:space="preserve"> Проширење Новог г</w:t>
      </w:r>
      <w:r w:rsidRPr="0085039A">
        <w:rPr>
          <w:rFonts w:ascii="Times New Roman" w:hAnsi="Times New Roman"/>
          <w:i/>
          <w:sz w:val="28"/>
          <w:szCs w:val="28"/>
          <w:lang w:val="ru-RU"/>
        </w:rPr>
        <w:t xml:space="preserve">радског гробља на јужну страну у 2022. </w:t>
      </w:r>
      <w:r w:rsidRPr="00A40444">
        <w:rPr>
          <w:rFonts w:ascii="Times New Roman" w:hAnsi="Times New Roman"/>
          <w:i/>
          <w:sz w:val="28"/>
          <w:szCs w:val="28"/>
          <w:lang w:val="sr-Cyrl-BA"/>
        </w:rPr>
        <w:t>г</w:t>
      </w:r>
      <w:r w:rsidRPr="0085039A">
        <w:rPr>
          <w:rFonts w:ascii="Times New Roman" w:hAnsi="Times New Roman"/>
          <w:i/>
          <w:sz w:val="28"/>
          <w:szCs w:val="28"/>
          <w:lang w:val="ru-RU"/>
        </w:rPr>
        <w:t>одини</w:t>
      </w:r>
      <w:bookmarkEnd w:id="57"/>
    </w:p>
    <w:p w:rsidR="00C43235" w:rsidRPr="0085039A" w:rsidRDefault="00C43235" w:rsidP="00C43235">
      <w:pPr>
        <w:spacing w:after="0" w:line="240" w:lineRule="auto"/>
        <w:jc w:val="both"/>
        <w:rPr>
          <w:rFonts w:ascii="Times New Roman" w:hAnsi="Times New Roman" w:cs="Times New Roman"/>
          <w:sz w:val="28"/>
          <w:szCs w:val="28"/>
          <w:lang w:val="ru-RU"/>
        </w:rPr>
      </w:pP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Када се говори о проширењу капацитета на Новом градском гробљу Хасе-Бријесница, мора се имати на уму</w:t>
      </w:r>
      <w:r w:rsidR="00D27FB0">
        <w:rPr>
          <w:rFonts w:ascii="Times New Roman" w:hAnsi="Times New Roman" w:cs="Times New Roman"/>
          <w:sz w:val="24"/>
          <w:szCs w:val="24"/>
          <w:lang w:val="ru-RU"/>
        </w:rPr>
        <w:t xml:space="preserve"> </w:t>
      </w:r>
      <w:r w:rsidRPr="00BA7B1B">
        <w:rPr>
          <w:rFonts w:ascii="Times New Roman" w:hAnsi="Times New Roman" w:cs="Times New Roman"/>
          <w:sz w:val="24"/>
          <w:szCs w:val="24"/>
          <w:lang w:val="ru-RU"/>
        </w:rPr>
        <w:t>да се упоредо  рјешавају два проблема. Један од њих представља наставак грађевинских радова у виду насипања, равнања, планирања земље на површинама предвиђеним као гробна поља нумерисана редним бројевима 8-12, а други јесте почетак гробних поља нумерисаних редним бројевима 22-25.</w:t>
      </w: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Први корак био би израда елабората од стране ЈП „Дирекција за изградњу и развој града“ д.о.о. Бијељина, који би након снимања висинских кота предвидјео рјешавање проблема оборинских вода, дренажних канала, интерних саобраћајница, електро и водоводне мреже.</w:t>
      </w: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О томе се већ и раније извјештавало, јер су ове активности формализоване у 2021. години, али разлог због кога се поново извјештава на ту тему, јесте примјена приједлога, </w:t>
      </w:r>
      <w:r w:rsidRPr="00BA7B1B">
        <w:rPr>
          <w:rFonts w:ascii="Times New Roman" w:hAnsi="Times New Roman" w:cs="Times New Roman"/>
          <w:sz w:val="24"/>
          <w:szCs w:val="24"/>
          <w:lang w:val="ru-RU"/>
        </w:rPr>
        <w:lastRenderedPageBreak/>
        <w:t>стручних лица запослених у ЈП „Дирекција за изградњу и развој града“ д.о.о. Бијељина, која се огледала кроз реконструкцију дијела 9. поља на Новом градском гробљу Хасе-Бријесница али и проширења Новог градског гробља на јужну страну.</w:t>
      </w:r>
    </w:p>
    <w:p w:rsidR="00C43235" w:rsidRPr="00BA7B1B" w:rsidRDefault="00C43235" w:rsidP="00C43235">
      <w:pPr>
        <w:spacing w:after="0" w:line="240" w:lineRule="auto"/>
        <w:ind w:firstLine="567"/>
        <w:jc w:val="both"/>
        <w:rPr>
          <w:rFonts w:ascii="Times New Roman" w:hAnsi="Times New Roman" w:cs="Times New Roman"/>
          <w:sz w:val="24"/>
          <w:szCs w:val="24"/>
          <w:lang w:val="ru-RU"/>
        </w:rPr>
      </w:pPr>
    </w:p>
    <w:p w:rsidR="00C43235" w:rsidRDefault="00C43235" w:rsidP="00C43235">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До потписивавања уговора након спроведеног јавног позива који се односио на проширење гробља на јужну страну и уређење непуна 4 гробна поља (2 цијела гробна поља и 2 половично) повшине од око 8.000 </w:t>
      </w:r>
      <w:r w:rsidRPr="00FB456E">
        <w:rPr>
          <w:rFonts w:ascii="Times New Roman" w:hAnsi="Times New Roman" w:cs="Times New Roman"/>
          <w:sz w:val="24"/>
          <w:szCs w:val="24"/>
        </w:rPr>
        <w:t>m</w:t>
      </w:r>
      <w:r w:rsidRPr="0085039A">
        <w:rPr>
          <w:rFonts w:ascii="Times New Roman" w:hAnsi="Times New Roman" w:cs="Times New Roman"/>
          <w:sz w:val="24"/>
          <w:szCs w:val="24"/>
          <w:lang w:val="ru-RU"/>
        </w:rPr>
        <w:t>²</w:t>
      </w:r>
      <w:r w:rsidRPr="00FB456E">
        <w:rPr>
          <w:rFonts w:ascii="Times New Roman" w:hAnsi="Times New Roman" w:cs="Times New Roman"/>
          <w:sz w:val="24"/>
          <w:szCs w:val="24"/>
          <w:lang w:val="sr-Cyrl-BA"/>
        </w:rPr>
        <w:t>, је дошло у току августа мјесеца, након којих су у истом мјесецу спроведене припремне радње и радње везане око увођења у посао извођача овог пројекта.</w:t>
      </w:r>
    </w:p>
    <w:p w:rsidR="00C43235" w:rsidRPr="00FB456E" w:rsidRDefault="00C43235" w:rsidP="00C43235">
      <w:pPr>
        <w:spacing w:after="0" w:line="240" w:lineRule="auto"/>
        <w:ind w:firstLine="720"/>
        <w:jc w:val="both"/>
        <w:rPr>
          <w:rFonts w:ascii="Times New Roman" w:hAnsi="Times New Roman" w:cs="Times New Roman"/>
          <w:sz w:val="24"/>
          <w:szCs w:val="24"/>
          <w:lang w:val="sr-Cyrl-BA"/>
        </w:rPr>
      </w:pPr>
    </w:p>
    <w:p w:rsidR="00C43235" w:rsidRDefault="00C43235" w:rsidP="00C43235">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 У септембру мјесецу завршени су радови у потпуности, који би се могли подијелити у неколико фаза. Наиме, ради се о инвестицији која је већим дијелом  ( 50.000,00 КМ ) финансирана од стране Градске Управе града Бијељина, али значајна средства издвојило је и Предузеће и од изузетног значаја је како за Предузеће, али и град.</w:t>
      </w:r>
    </w:p>
    <w:p w:rsidR="00C43235" w:rsidRPr="00FB456E" w:rsidRDefault="00C43235" w:rsidP="00C43235">
      <w:pPr>
        <w:spacing w:after="0" w:line="240" w:lineRule="auto"/>
        <w:ind w:firstLine="720"/>
        <w:jc w:val="both"/>
        <w:rPr>
          <w:rFonts w:ascii="Times New Roman" w:hAnsi="Times New Roman" w:cs="Times New Roman"/>
          <w:sz w:val="24"/>
          <w:szCs w:val="24"/>
          <w:lang w:val="sr-Cyrl-BA"/>
        </w:rPr>
      </w:pPr>
    </w:p>
    <w:p w:rsidR="00C43235" w:rsidRDefault="00C43235" w:rsidP="00C43235">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Након припремне фаза која је подразумијевала геодестко снимање и уклањање вегетације, приступило се уклањају површинског слоја земље-хумуса са површина које су то захтијевале и депоновање истог на површину која је негативна у односу на пројектовану висину гробног поља.</w:t>
      </w:r>
    </w:p>
    <w:p w:rsidR="00C43235" w:rsidRPr="00FB456E" w:rsidRDefault="00C43235" w:rsidP="00C43235">
      <w:pPr>
        <w:spacing w:after="0" w:line="240" w:lineRule="auto"/>
        <w:ind w:firstLine="720"/>
        <w:jc w:val="both"/>
        <w:rPr>
          <w:rFonts w:ascii="Times New Roman" w:hAnsi="Times New Roman" w:cs="Times New Roman"/>
          <w:sz w:val="24"/>
          <w:szCs w:val="24"/>
          <w:lang w:val="sr-Cyrl-BA"/>
        </w:rPr>
      </w:pPr>
    </w:p>
    <w:p w:rsidR="00C43235" w:rsidRPr="00BA7B1B" w:rsidRDefault="00C43235" w:rsidP="00C43235">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Након нивелације терена обављене на овај начи, приступило се изради интерних саобраћајница ширине 3 и 6 метара у зависности од њихове важности. Израда саобраћајница подразумијева у</w:t>
      </w:r>
      <w:r w:rsidRPr="00BA7B1B">
        <w:rPr>
          <w:rFonts w:ascii="Times New Roman" w:hAnsi="Times New Roman" w:cs="Times New Roman"/>
          <w:sz w:val="24"/>
          <w:szCs w:val="24"/>
          <w:lang w:val="sr-Cyrl-BA"/>
        </w:rPr>
        <w:t>клањање површинског слоја земље и довожење и набијање огговарајућих агрегата до одговарајуће тврдоће.</w:t>
      </w:r>
    </w:p>
    <w:p w:rsidR="00C43235" w:rsidRPr="00BA7B1B" w:rsidRDefault="00C43235" w:rsidP="00C43235">
      <w:pPr>
        <w:spacing w:after="0" w:line="240" w:lineRule="auto"/>
        <w:ind w:firstLine="720"/>
        <w:jc w:val="both"/>
        <w:rPr>
          <w:rFonts w:ascii="Times New Roman" w:hAnsi="Times New Roman" w:cs="Times New Roman"/>
          <w:sz w:val="24"/>
          <w:szCs w:val="24"/>
          <w:lang w:val="sr-Cyrl-BA"/>
        </w:rPr>
      </w:pPr>
    </w:p>
    <w:p w:rsidR="00C43235" w:rsidRPr="00BA7B1B" w:rsidRDefault="00C43235" w:rsidP="00C43235">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Потом је услиједило ограђивање парцеле системом бетонских стубова и плетене мреже за три стране у дужини од 280 метара. </w:t>
      </w:r>
    </w:p>
    <w:p w:rsidR="00C43235" w:rsidRPr="00BA7B1B" w:rsidRDefault="00C43235" w:rsidP="00C43235">
      <w:pPr>
        <w:spacing w:after="0" w:line="240" w:lineRule="auto"/>
        <w:ind w:firstLine="720"/>
        <w:jc w:val="both"/>
        <w:rPr>
          <w:rFonts w:ascii="Times New Roman" w:hAnsi="Times New Roman" w:cs="Times New Roman"/>
          <w:sz w:val="24"/>
          <w:szCs w:val="24"/>
          <w:lang w:val="ru-RU"/>
        </w:rPr>
      </w:pPr>
    </w:p>
    <w:p w:rsidR="00C43235" w:rsidRPr="00BA7B1B" w:rsidRDefault="00C43235" w:rsidP="00C43235">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Радови на набавкама цијеви за дренажу и њиховом уграживању који су се паралелено водили на дијеловима Новог градског гробља који корелирају са овом парцелом, ријешиће проблем површинских вода, који је знао бити изражен у зимским мјесецима због повећаних падавина и слабе водопропустљивости зељишта.</w:t>
      </w:r>
    </w:p>
    <w:p w:rsidR="00C43235" w:rsidRPr="00BA7B1B" w:rsidRDefault="00C43235" w:rsidP="00C43235">
      <w:pPr>
        <w:spacing w:after="0" w:line="240" w:lineRule="auto"/>
        <w:ind w:firstLine="720"/>
        <w:jc w:val="both"/>
        <w:rPr>
          <w:rFonts w:ascii="Times New Roman" w:hAnsi="Times New Roman" w:cs="Times New Roman"/>
          <w:sz w:val="24"/>
          <w:szCs w:val="24"/>
          <w:lang w:val="ru-RU"/>
        </w:rPr>
      </w:pPr>
    </w:p>
    <w:p w:rsidR="00C43235" w:rsidRPr="00FB456E" w:rsidRDefault="00C43235" w:rsidP="00C43235">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И на крају, главна предност ове парцеле у односу на оне које су раније привођене намјени, јесте та да неће бити на насипу дебљине пар метара, као што је то био случај са постојећим гробним пољима нумерисаним од број 9 па до броја 12, намијењена за сахрањивање припадника православне конфесије, и самим тим стабилност подлоге је неупитна, те се на тај начин проблем око недостатка адекватног простора ријешио бар на период од 2 или 3 године, у веома кратком року. </w:t>
      </w:r>
    </w:p>
    <w:p w:rsidR="003B5113" w:rsidRDefault="003B5113" w:rsidP="00FB456E">
      <w:pPr>
        <w:spacing w:after="0" w:line="240" w:lineRule="auto"/>
        <w:rPr>
          <w:rFonts w:ascii="Times New Roman" w:hAnsi="Times New Roman" w:cs="Times New Roman"/>
          <w:sz w:val="24"/>
          <w:szCs w:val="24"/>
          <w:lang w:val="sr-Cyrl-BA"/>
        </w:rPr>
      </w:pPr>
    </w:p>
    <w:p w:rsidR="00886927" w:rsidRPr="00886927" w:rsidRDefault="00886927" w:rsidP="00FB456E">
      <w:pPr>
        <w:spacing w:after="0" w:line="240" w:lineRule="auto"/>
        <w:rPr>
          <w:rFonts w:ascii="Times New Roman" w:hAnsi="Times New Roman" w:cs="Times New Roman"/>
          <w:sz w:val="24"/>
          <w:szCs w:val="24"/>
          <w:lang w:val="sr-Cyrl-BA"/>
        </w:rPr>
      </w:pPr>
    </w:p>
    <w:p w:rsidR="001131ED" w:rsidRPr="001E20B0" w:rsidRDefault="00C43235" w:rsidP="001E20B0">
      <w:pPr>
        <w:pStyle w:val="Heading3"/>
        <w:spacing w:before="0"/>
        <w:jc w:val="both"/>
        <w:rPr>
          <w:rFonts w:ascii="Times New Roman" w:hAnsi="Times New Roman"/>
          <w:i/>
          <w:sz w:val="28"/>
        </w:rPr>
      </w:pPr>
      <w:bookmarkStart w:id="58" w:name="_Toc139007471"/>
      <w:r w:rsidRPr="001E20B0">
        <w:rPr>
          <w:rFonts w:ascii="Times New Roman" w:eastAsia="Calibri" w:hAnsi="Times New Roman"/>
          <w:i/>
          <w:sz w:val="28"/>
          <w:lang w:val="sr-Cyrl-BA"/>
        </w:rPr>
        <w:t>2.2.6</w:t>
      </w:r>
      <w:r w:rsidR="001131ED" w:rsidRPr="001E20B0">
        <w:rPr>
          <w:rFonts w:ascii="Times New Roman" w:eastAsia="Calibri" w:hAnsi="Times New Roman"/>
          <w:i/>
          <w:sz w:val="28"/>
          <w:lang w:val="sr-Cyrl-BA"/>
        </w:rPr>
        <w:t>. И</w:t>
      </w:r>
      <w:r w:rsidR="001131ED" w:rsidRPr="001E20B0">
        <w:rPr>
          <w:rFonts w:ascii="Times New Roman" w:hAnsi="Times New Roman"/>
          <w:i/>
          <w:sz w:val="28"/>
        </w:rPr>
        <w:t>звјештај</w:t>
      </w:r>
      <w:r w:rsidR="001E20B0">
        <w:rPr>
          <w:rFonts w:ascii="Times New Roman" w:hAnsi="Times New Roman"/>
          <w:i/>
          <w:sz w:val="28"/>
        </w:rPr>
        <w:t xml:space="preserve"> </w:t>
      </w:r>
      <w:r w:rsidR="001131ED" w:rsidRPr="001E20B0">
        <w:rPr>
          <w:rFonts w:ascii="Times New Roman" w:hAnsi="Times New Roman"/>
          <w:i/>
          <w:sz w:val="28"/>
        </w:rPr>
        <w:t xml:space="preserve">о збрињавању и сахрани патоанатомског отпада у </w:t>
      </w:r>
      <w:r w:rsidR="001131ED" w:rsidRPr="001E20B0">
        <w:rPr>
          <w:rFonts w:ascii="Times New Roman" w:hAnsi="Times New Roman"/>
          <w:i/>
          <w:sz w:val="28"/>
          <w:lang w:val="sr-Cyrl-BA"/>
        </w:rPr>
        <w:t xml:space="preserve">ЈКП </w:t>
      </w:r>
      <w:r w:rsidR="00BE756B" w:rsidRPr="001E20B0">
        <w:rPr>
          <w:rFonts w:ascii="Times New Roman" w:hAnsi="Times New Roman"/>
          <w:i/>
          <w:sz w:val="28"/>
          <w:lang w:val="sr-Cyrl-BA"/>
        </w:rPr>
        <w:t>„</w:t>
      </w:r>
      <w:r w:rsidR="001131ED" w:rsidRPr="001E20B0">
        <w:rPr>
          <w:rFonts w:ascii="Times New Roman" w:hAnsi="Times New Roman"/>
          <w:i/>
          <w:sz w:val="28"/>
          <w:lang w:val="sr-Cyrl-BA"/>
        </w:rPr>
        <w:t>Г</w:t>
      </w:r>
      <w:r w:rsidR="001131ED" w:rsidRPr="001E20B0">
        <w:rPr>
          <w:rFonts w:ascii="Times New Roman" w:hAnsi="Times New Roman"/>
          <w:i/>
          <w:sz w:val="28"/>
        </w:rPr>
        <w:t xml:space="preserve">радско гробље“ </w:t>
      </w:r>
      <w:r w:rsidR="001131ED" w:rsidRPr="001E20B0">
        <w:rPr>
          <w:rFonts w:ascii="Times New Roman" w:hAnsi="Times New Roman"/>
          <w:i/>
          <w:sz w:val="28"/>
          <w:lang w:val="sr-Cyrl-BA"/>
        </w:rPr>
        <w:t>ДОО</w:t>
      </w:r>
      <w:r w:rsidR="001131ED" w:rsidRPr="001E20B0">
        <w:rPr>
          <w:rFonts w:ascii="Times New Roman" w:hAnsi="Times New Roman"/>
          <w:i/>
          <w:sz w:val="28"/>
        </w:rPr>
        <w:t xml:space="preserve"> у 2022. години</w:t>
      </w:r>
      <w:bookmarkEnd w:id="58"/>
    </w:p>
    <w:p w:rsidR="00B6778C" w:rsidRDefault="00B6778C" w:rsidP="00FB456E">
      <w:pPr>
        <w:spacing w:after="0" w:line="240" w:lineRule="auto"/>
        <w:ind w:firstLine="708"/>
        <w:jc w:val="both"/>
        <w:rPr>
          <w:rFonts w:ascii="Times New Roman" w:eastAsia="Calibri" w:hAnsi="Times New Roman" w:cs="Times New Roman"/>
          <w:b/>
          <w:bCs/>
          <w:sz w:val="24"/>
          <w:szCs w:val="24"/>
          <w:lang w:val="sr-Cyrl-BA"/>
        </w:rPr>
      </w:pPr>
    </w:p>
    <w:p w:rsidR="00886927" w:rsidRPr="00FB456E" w:rsidRDefault="00886927" w:rsidP="00FB456E">
      <w:pPr>
        <w:spacing w:after="0" w:line="240" w:lineRule="auto"/>
        <w:ind w:firstLine="708"/>
        <w:jc w:val="both"/>
        <w:rPr>
          <w:rFonts w:ascii="Times New Roman" w:eastAsia="Calibri" w:hAnsi="Times New Roman" w:cs="Times New Roman"/>
          <w:b/>
          <w:bCs/>
          <w:sz w:val="24"/>
          <w:szCs w:val="24"/>
          <w:lang w:val="sr-Cyrl-BA"/>
        </w:rPr>
      </w:pPr>
    </w:p>
    <w:p w:rsidR="00C34431" w:rsidRPr="00F149D9" w:rsidRDefault="00C43235" w:rsidP="00F149D9">
      <w:pPr>
        <w:pStyle w:val="Heading4"/>
        <w:jc w:val="both"/>
        <w:rPr>
          <w:rFonts w:ascii="Times New Roman" w:eastAsia="Calibri" w:hAnsi="Times New Roman" w:cs="Times New Roman"/>
          <w:b/>
          <w:color w:val="auto"/>
          <w:sz w:val="28"/>
          <w:lang w:val="sr-Cyrl-BA"/>
        </w:rPr>
      </w:pPr>
      <w:r w:rsidRPr="00F149D9">
        <w:rPr>
          <w:rFonts w:ascii="Times New Roman" w:eastAsia="Calibri" w:hAnsi="Times New Roman" w:cs="Times New Roman"/>
          <w:b/>
          <w:color w:val="auto"/>
          <w:sz w:val="28"/>
          <w:lang w:val="sr-Cyrl-BA"/>
        </w:rPr>
        <w:t>2.2.6</w:t>
      </w:r>
      <w:r w:rsidR="00C34431" w:rsidRPr="00F149D9">
        <w:rPr>
          <w:rFonts w:ascii="Times New Roman" w:eastAsia="Calibri" w:hAnsi="Times New Roman" w:cs="Times New Roman"/>
          <w:b/>
          <w:color w:val="auto"/>
          <w:sz w:val="28"/>
          <w:lang w:val="ru-RU"/>
        </w:rPr>
        <w:t>.1</w:t>
      </w:r>
      <w:r w:rsidRPr="00F149D9">
        <w:rPr>
          <w:rFonts w:ascii="Times New Roman" w:eastAsia="Calibri" w:hAnsi="Times New Roman" w:cs="Times New Roman"/>
          <w:b/>
          <w:color w:val="auto"/>
          <w:sz w:val="28"/>
          <w:lang w:val="sr-Cyrl-BA"/>
        </w:rPr>
        <w:t>.</w:t>
      </w:r>
      <w:r w:rsidR="00C34431" w:rsidRPr="00F149D9">
        <w:rPr>
          <w:rFonts w:ascii="Times New Roman" w:eastAsia="Calibri" w:hAnsi="Times New Roman" w:cs="Times New Roman"/>
          <w:b/>
          <w:color w:val="auto"/>
          <w:sz w:val="28"/>
          <w:lang w:val="sr-Cyrl-BA"/>
        </w:rPr>
        <w:t xml:space="preserve"> Заштита животне средине и управљање патоанатомским отпадом</w:t>
      </w:r>
    </w:p>
    <w:p w:rsidR="00C34431" w:rsidRPr="00FB456E" w:rsidRDefault="00C34431" w:rsidP="00FB456E">
      <w:pPr>
        <w:spacing w:after="0" w:line="240" w:lineRule="auto"/>
        <w:jc w:val="both"/>
        <w:rPr>
          <w:rFonts w:ascii="Times New Roman" w:hAnsi="Times New Roman" w:cs="Times New Roman"/>
          <w:sz w:val="24"/>
          <w:szCs w:val="24"/>
          <w:lang w:val="sr-Cyrl-BA"/>
        </w:rPr>
      </w:pPr>
    </w:p>
    <w:p w:rsidR="00C34431" w:rsidRPr="00FB456E" w:rsidRDefault="00C34431" w:rsidP="00FB456E">
      <w:pPr>
        <w:spacing w:after="0" w:line="240" w:lineRule="auto"/>
        <w:ind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Управљање отпадом у Републици Српској дефинисано је Законом о управљању отпадом („Службени гласник Републике Српске“, број 111/13, 106/15 и 16/18). Управљање </w:t>
      </w:r>
      <w:r w:rsidRPr="00FB456E">
        <w:rPr>
          <w:rFonts w:ascii="Times New Roman" w:hAnsi="Times New Roman" w:cs="Times New Roman"/>
          <w:sz w:val="24"/>
          <w:szCs w:val="24"/>
          <w:lang w:val="sr-Cyrl-BA"/>
        </w:rPr>
        <w:lastRenderedPageBreak/>
        <w:t>отпадом је спровођење прописаних мјера поступања са отпадом у оквиру сакупљања, транспорта, поновног искоришћења и одлагања отпада, укључујући надзор над тим активностима и бригу о одлагалиштима послије затварања. Управљање отпадом се врши на начин којим се обезбјеђује најмањ</w:t>
      </w:r>
      <w:r w:rsidR="009D3C1D">
        <w:rPr>
          <w:rFonts w:ascii="Times New Roman" w:hAnsi="Times New Roman" w:cs="Times New Roman"/>
          <w:sz w:val="24"/>
          <w:szCs w:val="24"/>
          <w:lang w:val="sr-Cyrl-BA"/>
        </w:rPr>
        <w:t xml:space="preserve">и ризик по угрожавање здравља, </w:t>
      </w:r>
      <w:r w:rsidRPr="00FB456E">
        <w:rPr>
          <w:rFonts w:ascii="Times New Roman" w:hAnsi="Times New Roman" w:cs="Times New Roman"/>
          <w:sz w:val="24"/>
          <w:szCs w:val="24"/>
          <w:lang w:val="sr-Cyrl-BA"/>
        </w:rPr>
        <w:t xml:space="preserve">живота људи и животне средине, контролом и мјерама смањења: </w:t>
      </w:r>
    </w:p>
    <w:p w:rsidR="009D3C1D" w:rsidRDefault="00C34431" w:rsidP="00FB456E">
      <w:pPr>
        <w:pStyle w:val="ListParagraph"/>
        <w:numPr>
          <w:ilvl w:val="0"/>
          <w:numId w:val="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загађења воде, ваздуха, земљишта; </w:t>
      </w:r>
    </w:p>
    <w:p w:rsidR="00C34431" w:rsidRPr="00FB456E" w:rsidRDefault="00C34431" w:rsidP="00FB456E">
      <w:pPr>
        <w:pStyle w:val="ListParagraph"/>
        <w:numPr>
          <w:ilvl w:val="0"/>
          <w:numId w:val="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опасности по биљни и животињски свијет; </w:t>
      </w:r>
    </w:p>
    <w:p w:rsidR="00C34431" w:rsidRPr="00FB456E" w:rsidRDefault="00C34431" w:rsidP="00FB456E">
      <w:pPr>
        <w:pStyle w:val="ListParagraph"/>
        <w:numPr>
          <w:ilvl w:val="0"/>
          <w:numId w:val="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опасности од настајања удеса, пожара или експлозије;  </w:t>
      </w:r>
    </w:p>
    <w:p w:rsidR="00C34431" w:rsidRDefault="00C34431" w:rsidP="00FB456E">
      <w:pPr>
        <w:pStyle w:val="ListParagraph"/>
        <w:numPr>
          <w:ilvl w:val="0"/>
          <w:numId w:val="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негативних утицаја на предијеле и природ</w:t>
      </w:r>
      <w:r w:rsidR="009D3C1D">
        <w:rPr>
          <w:rFonts w:ascii="Times New Roman" w:hAnsi="Times New Roman" w:cs="Times New Roman"/>
          <w:sz w:val="24"/>
          <w:szCs w:val="24"/>
          <w:lang w:val="sr-Cyrl-BA"/>
        </w:rPr>
        <w:t xml:space="preserve">на добра посебних вриједности, </w:t>
      </w:r>
      <w:r w:rsidRPr="00FB456E">
        <w:rPr>
          <w:rFonts w:ascii="Times New Roman" w:hAnsi="Times New Roman" w:cs="Times New Roman"/>
          <w:sz w:val="24"/>
          <w:szCs w:val="24"/>
          <w:lang w:val="sr-Cyrl-BA"/>
        </w:rPr>
        <w:t>нивоа буке и непријатних мириса</w:t>
      </w:r>
      <w:r w:rsidR="00507D89" w:rsidRPr="00FB456E">
        <w:rPr>
          <w:rFonts w:ascii="Times New Roman" w:hAnsi="Times New Roman" w:cs="Times New Roman"/>
          <w:sz w:val="24"/>
          <w:szCs w:val="24"/>
          <w:lang w:val="sr-Cyrl-BA"/>
        </w:rPr>
        <w:t xml:space="preserve">. </w:t>
      </w:r>
    </w:p>
    <w:p w:rsidR="00886927" w:rsidRPr="00FB456E" w:rsidRDefault="00886927" w:rsidP="00886927">
      <w:pPr>
        <w:pStyle w:val="ListParagraph"/>
        <w:spacing w:after="0" w:line="240" w:lineRule="auto"/>
        <w:ind w:left="567"/>
        <w:jc w:val="both"/>
        <w:rPr>
          <w:rFonts w:ascii="Times New Roman" w:hAnsi="Times New Roman" w:cs="Times New Roman"/>
          <w:sz w:val="24"/>
          <w:szCs w:val="24"/>
          <w:lang w:val="sr-Cyrl-BA"/>
        </w:rPr>
      </w:pPr>
    </w:p>
    <w:p w:rsidR="00507D89" w:rsidRPr="00FB456E" w:rsidRDefault="00507D89" w:rsidP="00FB456E">
      <w:pPr>
        <w:pStyle w:val="ListParagraph"/>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Планови за управљање отпадом Предузећа се ажурирају сваких пет година или на</w:t>
      </w:r>
      <w:r w:rsidR="004B1B2D">
        <w:rPr>
          <w:rFonts w:ascii="Times New Roman" w:hAnsi="Times New Roman" w:cs="Times New Roman"/>
          <w:sz w:val="24"/>
          <w:szCs w:val="24"/>
          <w:lang w:val="sr-Cyrl-BA"/>
        </w:rPr>
        <w:t>кон промјене у раду постројења</w:t>
      </w:r>
      <w:r w:rsidR="005E6DD1">
        <w:rPr>
          <w:rFonts w:ascii="Times New Roman" w:hAnsi="Times New Roman" w:cs="Times New Roman"/>
          <w:sz w:val="24"/>
          <w:szCs w:val="24"/>
          <w:lang w:val="sr-Cyrl-BA"/>
        </w:rPr>
        <w:t xml:space="preserve"> у складу са</w:t>
      </w:r>
      <w:r w:rsidRPr="00FB456E">
        <w:rPr>
          <w:rFonts w:ascii="Times New Roman" w:hAnsi="Times New Roman" w:cs="Times New Roman"/>
          <w:sz w:val="24"/>
          <w:szCs w:val="24"/>
          <w:lang w:val="sr-Cyrl-BA"/>
        </w:rPr>
        <w:t>члан</w:t>
      </w:r>
      <w:r w:rsidR="005E6DD1">
        <w:rPr>
          <w:rFonts w:ascii="Times New Roman" w:hAnsi="Times New Roman" w:cs="Times New Roman"/>
          <w:sz w:val="24"/>
          <w:szCs w:val="24"/>
          <w:lang w:val="sr-Cyrl-BA"/>
        </w:rPr>
        <w:t>ом</w:t>
      </w:r>
      <w:r w:rsidRPr="00FB456E">
        <w:rPr>
          <w:rFonts w:ascii="Times New Roman" w:hAnsi="Times New Roman" w:cs="Times New Roman"/>
          <w:sz w:val="24"/>
          <w:szCs w:val="24"/>
          <w:lang w:val="sr-Cyrl-BA"/>
        </w:rPr>
        <w:t xml:space="preserve"> 22</w:t>
      </w:r>
      <w:r w:rsidR="004B1B2D">
        <w:rPr>
          <w:rFonts w:ascii="Times New Roman" w:hAnsi="Times New Roman" w:cs="Times New Roman"/>
          <w:sz w:val="24"/>
          <w:szCs w:val="24"/>
          <w:lang w:val="sr-Cyrl-BA"/>
        </w:rPr>
        <w:t>. и ч</w:t>
      </w:r>
      <w:r w:rsidRPr="00FB456E">
        <w:rPr>
          <w:rFonts w:ascii="Times New Roman" w:hAnsi="Times New Roman" w:cs="Times New Roman"/>
          <w:sz w:val="24"/>
          <w:szCs w:val="24"/>
          <w:lang w:val="sr-Cyrl-BA"/>
        </w:rPr>
        <w:t>ланом 31. Закона о управљању отпадом</w:t>
      </w:r>
      <w:r w:rsidR="009D3C1D" w:rsidRPr="00FB456E">
        <w:rPr>
          <w:rFonts w:ascii="Times New Roman" w:hAnsi="Times New Roman" w:cs="Times New Roman"/>
          <w:sz w:val="24"/>
          <w:szCs w:val="24"/>
          <w:lang w:val="sr-Cyrl-BA"/>
        </w:rPr>
        <w:t>(„Службени гласник Републике Српске“</w:t>
      </w:r>
      <w:r w:rsidR="004B1B2D">
        <w:rPr>
          <w:rFonts w:ascii="Times New Roman" w:hAnsi="Times New Roman" w:cs="Times New Roman"/>
          <w:sz w:val="24"/>
          <w:szCs w:val="24"/>
          <w:lang w:val="sr-Cyrl-BA"/>
        </w:rPr>
        <w:t>, број 111/13, 106/15 и 16/18)</w:t>
      </w:r>
      <w:r w:rsidRPr="00FB456E">
        <w:rPr>
          <w:rFonts w:ascii="Times New Roman" w:hAnsi="Times New Roman" w:cs="Times New Roman"/>
          <w:sz w:val="24"/>
          <w:szCs w:val="24"/>
          <w:lang w:val="sr-Cyrl-BA"/>
        </w:rPr>
        <w:t xml:space="preserve"> именовано</w:t>
      </w:r>
      <w:r w:rsidR="005E6DD1">
        <w:rPr>
          <w:rFonts w:ascii="Times New Roman" w:hAnsi="Times New Roman" w:cs="Times New Roman"/>
          <w:sz w:val="24"/>
          <w:szCs w:val="24"/>
          <w:lang w:val="sr-Cyrl-BA"/>
        </w:rPr>
        <w:t xml:space="preserve"> лице за управљање отпадом је зад</w:t>
      </w:r>
      <w:r w:rsidRPr="00FB456E">
        <w:rPr>
          <w:rFonts w:ascii="Times New Roman" w:hAnsi="Times New Roman" w:cs="Times New Roman"/>
          <w:sz w:val="24"/>
          <w:szCs w:val="24"/>
          <w:lang w:val="sr-Cyrl-BA"/>
        </w:rPr>
        <w:t>уж</w:t>
      </w:r>
      <w:r w:rsidR="005E6DD1">
        <w:rPr>
          <w:rFonts w:ascii="Times New Roman" w:hAnsi="Times New Roman" w:cs="Times New Roman"/>
          <w:sz w:val="24"/>
          <w:szCs w:val="24"/>
          <w:lang w:val="sr-Cyrl-BA"/>
        </w:rPr>
        <w:t>е</w:t>
      </w:r>
      <w:r w:rsidRPr="00FB456E">
        <w:rPr>
          <w:rFonts w:ascii="Times New Roman" w:hAnsi="Times New Roman" w:cs="Times New Roman"/>
          <w:sz w:val="24"/>
          <w:szCs w:val="24"/>
          <w:lang w:val="sr-Cyrl-BA"/>
        </w:rPr>
        <w:t xml:space="preserve">но да: </w:t>
      </w:r>
    </w:p>
    <w:p w:rsidR="00507D89" w:rsidRPr="00FB456E" w:rsidRDefault="00507D89" w:rsidP="00FB456E">
      <w:pPr>
        <w:pStyle w:val="ListParagraph"/>
        <w:numPr>
          <w:ilvl w:val="0"/>
          <w:numId w:val="3"/>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организује спровођење и ажурирање Плана управљања отпадом из члана 22. Закона о управљању отпадом;</w:t>
      </w:r>
    </w:p>
    <w:p w:rsidR="00C34431" w:rsidRDefault="00507D89" w:rsidP="00FB456E">
      <w:pPr>
        <w:pStyle w:val="ListParagraph"/>
        <w:numPr>
          <w:ilvl w:val="0"/>
          <w:numId w:val="3"/>
        </w:numPr>
        <w:spacing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предлаже мјере превенције, смањења, поновног искоришћења и рециклаже отпада и прати спровођење закона и других прописа о управљању отпадом и извјештава органе управљања. </w:t>
      </w:r>
    </w:p>
    <w:p w:rsidR="00886927" w:rsidRPr="00FB456E" w:rsidRDefault="00886927" w:rsidP="00886927">
      <w:pPr>
        <w:pStyle w:val="ListParagraph"/>
        <w:spacing w:line="240" w:lineRule="auto"/>
        <w:ind w:left="567"/>
        <w:jc w:val="both"/>
        <w:rPr>
          <w:rFonts w:ascii="Times New Roman" w:hAnsi="Times New Roman" w:cs="Times New Roman"/>
          <w:sz w:val="24"/>
          <w:szCs w:val="24"/>
          <w:lang w:val="sr-Cyrl-BA"/>
        </w:rPr>
      </w:pPr>
    </w:p>
    <w:p w:rsidR="00804A58" w:rsidRDefault="00804A58" w:rsidP="00FB456E">
      <w:pPr>
        <w:spacing w:after="0" w:line="240" w:lineRule="auto"/>
        <w:ind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ЈКП „Градско гробље“ ДОО Бијељина има Рјешење број 02/3-370-628/20 од 16.06.2020. године издато од Градске управе Града Бијељина, Одјељење за стамбено-комуналне послове и заштиту животне средине (Еколошка дозвола) и План управљања отпадом за Ново градско гробље број 122/20, протоколисан у Предузећу под бројем 2-1-151/20 дана 10.02.2020. године. </w:t>
      </w:r>
    </w:p>
    <w:p w:rsidR="008A559E" w:rsidRDefault="008A559E" w:rsidP="00FB456E">
      <w:pPr>
        <w:spacing w:after="0" w:line="240" w:lineRule="auto"/>
        <w:ind w:firstLine="567"/>
        <w:jc w:val="both"/>
        <w:rPr>
          <w:rFonts w:ascii="Times New Roman" w:hAnsi="Times New Roman" w:cs="Times New Roman"/>
          <w:sz w:val="24"/>
          <w:szCs w:val="24"/>
          <w:lang w:val="sr-Cyrl-BA"/>
        </w:rPr>
      </w:pPr>
    </w:p>
    <w:p w:rsidR="00886927" w:rsidRPr="00FB456E" w:rsidRDefault="00886927" w:rsidP="00D27FB0">
      <w:pPr>
        <w:spacing w:after="0" w:line="240" w:lineRule="auto"/>
        <w:jc w:val="both"/>
        <w:rPr>
          <w:rFonts w:ascii="Times New Roman" w:hAnsi="Times New Roman" w:cs="Times New Roman"/>
          <w:sz w:val="24"/>
          <w:szCs w:val="24"/>
          <w:lang w:val="sr-Cyrl-BA"/>
        </w:rPr>
      </w:pPr>
    </w:p>
    <w:p w:rsidR="00764D4A" w:rsidRPr="00F149D9" w:rsidRDefault="008A559E" w:rsidP="00F149D9">
      <w:pPr>
        <w:pStyle w:val="Heading4"/>
        <w:rPr>
          <w:rFonts w:ascii="Times New Roman" w:hAnsi="Times New Roman" w:cs="Times New Roman"/>
          <w:b/>
          <w:color w:val="auto"/>
          <w:sz w:val="28"/>
          <w:lang w:val="sr-Cyrl-BA" w:eastAsia="hr-HR"/>
        </w:rPr>
      </w:pPr>
      <w:r w:rsidRPr="00F149D9">
        <w:rPr>
          <w:rFonts w:ascii="Times New Roman" w:hAnsi="Times New Roman" w:cs="Times New Roman"/>
          <w:b/>
          <w:color w:val="auto"/>
          <w:sz w:val="28"/>
          <w:lang w:val="sr-Cyrl-BA" w:eastAsia="hr-HR"/>
        </w:rPr>
        <w:t>2</w:t>
      </w:r>
      <w:r w:rsidR="00764D4A" w:rsidRPr="00F149D9">
        <w:rPr>
          <w:rFonts w:ascii="Times New Roman" w:hAnsi="Times New Roman" w:cs="Times New Roman"/>
          <w:b/>
          <w:color w:val="auto"/>
          <w:sz w:val="28"/>
          <w:lang w:val="sr-Cyrl-BA" w:eastAsia="hr-HR"/>
        </w:rPr>
        <w:t>.2.</w:t>
      </w:r>
      <w:r w:rsidRPr="00F149D9">
        <w:rPr>
          <w:rFonts w:ascii="Times New Roman" w:hAnsi="Times New Roman" w:cs="Times New Roman"/>
          <w:b/>
          <w:color w:val="auto"/>
          <w:sz w:val="28"/>
          <w:lang w:val="sr-Cyrl-BA" w:eastAsia="hr-HR"/>
        </w:rPr>
        <w:t>6.2.</w:t>
      </w:r>
      <w:r w:rsidR="00764D4A" w:rsidRPr="00F149D9">
        <w:rPr>
          <w:rFonts w:ascii="Times New Roman" w:hAnsi="Times New Roman" w:cs="Times New Roman"/>
          <w:b/>
          <w:color w:val="auto"/>
          <w:sz w:val="28"/>
          <w:lang w:val="ru-RU" w:eastAsia="hr-HR"/>
        </w:rPr>
        <w:t>Патоанатомски отпад</w:t>
      </w:r>
      <w:r w:rsidR="00764D4A" w:rsidRPr="00F149D9">
        <w:rPr>
          <w:rFonts w:ascii="Times New Roman" w:hAnsi="Times New Roman" w:cs="Times New Roman"/>
          <w:b/>
          <w:color w:val="auto"/>
          <w:sz w:val="28"/>
          <w:lang w:val="hr-HR" w:eastAsia="hr-HR"/>
        </w:rPr>
        <w:t xml:space="preserve"> (18 01 02)</w:t>
      </w:r>
    </w:p>
    <w:p w:rsidR="00EE5CC4" w:rsidRPr="0085039A" w:rsidRDefault="00EE5CC4" w:rsidP="00FB456E">
      <w:pPr>
        <w:spacing w:after="0" w:line="240" w:lineRule="auto"/>
        <w:ind w:firstLine="708"/>
        <w:jc w:val="both"/>
        <w:rPr>
          <w:rFonts w:ascii="Times New Roman" w:eastAsia="Calibri" w:hAnsi="Times New Roman" w:cs="Times New Roman"/>
          <w:b/>
          <w:bCs/>
          <w:sz w:val="24"/>
          <w:szCs w:val="24"/>
          <w:lang w:val="ru-RU"/>
        </w:rPr>
      </w:pPr>
    </w:p>
    <w:p w:rsidR="00764D4A" w:rsidRDefault="00565199" w:rsidP="00FB456E">
      <w:pPr>
        <w:spacing w:after="0" w:line="240" w:lineRule="auto"/>
        <w:ind w:firstLine="708"/>
        <w:jc w:val="both"/>
        <w:rPr>
          <w:rFonts w:ascii="Times New Roman" w:eastAsia="Times New Roman" w:hAnsi="Times New Roman" w:cs="Times New Roman"/>
          <w:sz w:val="24"/>
          <w:szCs w:val="24"/>
          <w:lang w:val="sr-Cyrl-BA" w:eastAsia="hr-HR"/>
        </w:rPr>
      </w:pPr>
      <w:r w:rsidRPr="00FB456E">
        <w:rPr>
          <w:rFonts w:ascii="Times New Roman" w:eastAsia="Times New Roman" w:hAnsi="Times New Roman" w:cs="Times New Roman"/>
          <w:sz w:val="24"/>
          <w:szCs w:val="24"/>
          <w:lang w:val="hr-HR" w:eastAsia="hr-HR"/>
        </w:rPr>
        <w:t>Патоанатомски отпад, класификован у каталогу под шифром 18 01 02</w:t>
      </w:r>
      <w:r w:rsidR="00937526">
        <w:rPr>
          <w:rFonts w:ascii="Times New Roman" w:eastAsia="Times New Roman" w:hAnsi="Times New Roman" w:cs="Times New Roman"/>
          <w:sz w:val="24"/>
          <w:szCs w:val="24"/>
          <w:lang w:val="sr-Cyrl-BA" w:eastAsia="hr-HR"/>
        </w:rPr>
        <w:t>,</w:t>
      </w:r>
      <w:r w:rsidRPr="00FB456E">
        <w:rPr>
          <w:rFonts w:ascii="Times New Roman" w:eastAsia="Times New Roman" w:hAnsi="Times New Roman" w:cs="Times New Roman"/>
          <w:sz w:val="24"/>
          <w:szCs w:val="24"/>
          <w:lang w:val="hr-HR" w:eastAsia="hr-HR"/>
        </w:rPr>
        <w:t xml:space="preserve"> дефинише се  као  отпад  сачињен  од  д</w:t>
      </w:r>
      <w:r w:rsidRPr="0085039A">
        <w:rPr>
          <w:rFonts w:ascii="Times New Roman" w:eastAsia="Times New Roman" w:hAnsi="Times New Roman" w:cs="Times New Roman"/>
          <w:sz w:val="24"/>
          <w:szCs w:val="24"/>
          <w:lang w:val="ru-RU" w:eastAsia="hr-HR"/>
        </w:rPr>
        <w:t>иј</w:t>
      </w:r>
      <w:r w:rsidRPr="00FB456E">
        <w:rPr>
          <w:rFonts w:ascii="Times New Roman" w:eastAsia="Times New Roman" w:hAnsi="Times New Roman" w:cs="Times New Roman"/>
          <w:sz w:val="24"/>
          <w:szCs w:val="24"/>
          <w:lang w:val="hr-HR" w:eastAsia="hr-HR"/>
        </w:rPr>
        <w:t>елова  т</w:t>
      </w:r>
      <w:r w:rsidRPr="0085039A">
        <w:rPr>
          <w:rFonts w:ascii="Times New Roman" w:eastAsia="Times New Roman" w:hAnsi="Times New Roman" w:cs="Times New Roman"/>
          <w:sz w:val="24"/>
          <w:szCs w:val="24"/>
          <w:lang w:val="ru-RU" w:eastAsia="hr-HR"/>
        </w:rPr>
        <w:t>иј</w:t>
      </w:r>
      <w:r w:rsidRPr="00FB456E">
        <w:rPr>
          <w:rFonts w:ascii="Times New Roman" w:eastAsia="Times New Roman" w:hAnsi="Times New Roman" w:cs="Times New Roman"/>
          <w:sz w:val="24"/>
          <w:szCs w:val="24"/>
          <w:lang w:val="hr-HR" w:eastAsia="hr-HR"/>
        </w:rPr>
        <w:t>ела  и  органа,  укључујући  кесе  са  крвљу  и деривате крви, за које се не сматра да су инфективни отпад. Највећи  удио  у  количини  патоанатомског  отпада  чине  постељице (placenta)</w:t>
      </w:r>
      <w:r w:rsidRPr="0085039A">
        <w:rPr>
          <w:rFonts w:ascii="Times New Roman" w:eastAsia="Times New Roman" w:hAnsi="Times New Roman" w:cs="Times New Roman"/>
          <w:sz w:val="24"/>
          <w:szCs w:val="24"/>
          <w:lang w:val="ru-RU" w:eastAsia="hr-HR"/>
        </w:rPr>
        <w:t xml:space="preserve">. </w:t>
      </w:r>
    </w:p>
    <w:p w:rsidR="00886927" w:rsidRPr="00886927" w:rsidRDefault="00886927" w:rsidP="00FB456E">
      <w:pPr>
        <w:spacing w:after="0" w:line="240" w:lineRule="auto"/>
        <w:ind w:firstLine="708"/>
        <w:jc w:val="both"/>
        <w:rPr>
          <w:rFonts w:ascii="Times New Roman" w:eastAsia="Times New Roman" w:hAnsi="Times New Roman" w:cs="Times New Roman"/>
          <w:sz w:val="24"/>
          <w:szCs w:val="24"/>
          <w:lang w:val="sr-Cyrl-BA" w:eastAsia="hr-HR"/>
        </w:rPr>
      </w:pPr>
    </w:p>
    <w:p w:rsidR="00044252" w:rsidRDefault="00044252" w:rsidP="00FB456E">
      <w:pPr>
        <w:tabs>
          <w:tab w:val="center" w:pos="4703"/>
          <w:tab w:val="right" w:pos="9406"/>
        </w:tabs>
        <w:spacing w:after="0" w:line="240" w:lineRule="auto"/>
        <w:ind w:firstLine="567"/>
        <w:jc w:val="both"/>
        <w:rPr>
          <w:rFonts w:ascii="Times New Roman" w:eastAsia="Calibri" w:hAnsi="Times New Roman" w:cs="Times New Roman"/>
          <w:sz w:val="24"/>
          <w:szCs w:val="24"/>
          <w:lang w:val="sr-Cyrl-BA" w:eastAsia="hr-HR"/>
        </w:rPr>
      </w:pPr>
      <w:r w:rsidRPr="00FB456E">
        <w:rPr>
          <w:rFonts w:ascii="Times New Roman" w:eastAsia="Calibri" w:hAnsi="Times New Roman" w:cs="Times New Roman"/>
          <w:sz w:val="24"/>
          <w:szCs w:val="24"/>
          <w:lang w:val="hr-HR" w:eastAsia="hr-HR"/>
        </w:rPr>
        <w:t xml:space="preserve">Поступање са патоанатомским отпадом у </w:t>
      </w:r>
      <w:r w:rsidRPr="0085039A">
        <w:rPr>
          <w:rFonts w:ascii="Times New Roman" w:eastAsia="Calibri" w:hAnsi="Times New Roman" w:cs="Times New Roman"/>
          <w:sz w:val="24"/>
          <w:szCs w:val="24"/>
          <w:lang w:val="ru-RU" w:eastAsia="hr-HR"/>
        </w:rPr>
        <w:t>зем</w:t>
      </w:r>
      <w:r w:rsidRPr="00FB456E">
        <w:rPr>
          <w:rFonts w:ascii="Times New Roman" w:eastAsia="Calibri" w:hAnsi="Times New Roman" w:cs="Times New Roman"/>
          <w:sz w:val="24"/>
          <w:szCs w:val="24"/>
          <w:lang w:val="sr-Cyrl-BA" w:eastAsia="hr-HR"/>
        </w:rPr>
        <w:t>љама</w:t>
      </w:r>
      <w:r w:rsidRPr="0085039A">
        <w:rPr>
          <w:rFonts w:ascii="Times New Roman" w:eastAsia="Calibri" w:hAnsi="Times New Roman" w:cs="Times New Roman"/>
          <w:sz w:val="24"/>
          <w:szCs w:val="24"/>
          <w:lang w:val="ru-RU" w:eastAsia="hr-HR"/>
        </w:rPr>
        <w:t xml:space="preserve"> у окружењу</w:t>
      </w:r>
      <w:r w:rsidRPr="00FB456E">
        <w:rPr>
          <w:rFonts w:ascii="Times New Roman" w:eastAsia="Calibri" w:hAnsi="Times New Roman" w:cs="Times New Roman"/>
          <w:sz w:val="24"/>
          <w:szCs w:val="24"/>
          <w:lang w:val="hr-HR" w:eastAsia="hr-HR"/>
        </w:rPr>
        <w:t xml:space="preserve"> регулисано је  посебним  прописом,    о  начину  и  поступку  за  утврђивање времена и узрока смрти, за обдукцију </w:t>
      </w:r>
      <w:r w:rsidRPr="00FB456E">
        <w:rPr>
          <w:rFonts w:ascii="Times New Roman" w:eastAsia="Calibri" w:hAnsi="Times New Roman" w:cs="Times New Roman"/>
          <w:sz w:val="24"/>
          <w:szCs w:val="24"/>
          <w:lang w:val="sr-Cyrl-BA" w:eastAsia="hr-HR"/>
        </w:rPr>
        <w:t>тијела</w:t>
      </w:r>
      <w:r w:rsidRPr="00FB456E">
        <w:rPr>
          <w:rFonts w:ascii="Times New Roman" w:eastAsia="Calibri" w:hAnsi="Times New Roman" w:cs="Times New Roman"/>
          <w:sz w:val="24"/>
          <w:szCs w:val="24"/>
          <w:lang w:val="hr-HR" w:eastAsia="hr-HR"/>
        </w:rPr>
        <w:t>, као и за поступање са одстрањеним</w:t>
      </w:r>
      <w:r w:rsidR="00D27FB0">
        <w:rPr>
          <w:rFonts w:ascii="Times New Roman" w:eastAsia="Calibri" w:hAnsi="Times New Roman" w:cs="Times New Roman"/>
          <w:sz w:val="24"/>
          <w:szCs w:val="24"/>
          <w:lang w:val="sr-Cyrl-BA" w:eastAsia="hr-HR"/>
        </w:rPr>
        <w:t xml:space="preserve"> </w:t>
      </w:r>
      <w:r w:rsidRPr="00FB456E">
        <w:rPr>
          <w:rFonts w:ascii="Times New Roman" w:eastAsia="Calibri" w:hAnsi="Times New Roman" w:cs="Times New Roman"/>
          <w:sz w:val="24"/>
          <w:szCs w:val="24"/>
          <w:lang w:val="hr-HR" w:eastAsia="hr-HR"/>
        </w:rPr>
        <w:t>д</w:t>
      </w:r>
      <w:r w:rsidRPr="0085039A">
        <w:rPr>
          <w:rFonts w:ascii="Times New Roman" w:eastAsia="Calibri" w:hAnsi="Times New Roman" w:cs="Times New Roman"/>
          <w:sz w:val="24"/>
          <w:szCs w:val="24"/>
          <w:lang w:val="ru-RU" w:eastAsia="hr-HR"/>
        </w:rPr>
        <w:t>иј</w:t>
      </w:r>
      <w:r w:rsidRPr="00FB456E">
        <w:rPr>
          <w:rFonts w:ascii="Times New Roman" w:eastAsia="Calibri" w:hAnsi="Times New Roman" w:cs="Times New Roman"/>
          <w:sz w:val="24"/>
          <w:szCs w:val="24"/>
          <w:lang w:val="hr-HR" w:eastAsia="hr-HR"/>
        </w:rPr>
        <w:t>еловима људског т</w:t>
      </w:r>
      <w:r w:rsidRPr="0085039A">
        <w:rPr>
          <w:rFonts w:ascii="Times New Roman" w:eastAsia="Calibri" w:hAnsi="Times New Roman" w:cs="Times New Roman"/>
          <w:sz w:val="24"/>
          <w:szCs w:val="24"/>
          <w:lang w:val="ru-RU" w:eastAsia="hr-HR"/>
        </w:rPr>
        <w:t>иј</w:t>
      </w:r>
      <w:r w:rsidRPr="00FB456E">
        <w:rPr>
          <w:rFonts w:ascii="Times New Roman" w:eastAsia="Calibri" w:hAnsi="Times New Roman" w:cs="Times New Roman"/>
          <w:sz w:val="24"/>
          <w:szCs w:val="24"/>
          <w:lang w:val="hr-HR" w:eastAsia="hr-HR"/>
        </w:rPr>
        <w:t xml:space="preserve">ела. </w:t>
      </w:r>
      <w:r w:rsidRPr="0085039A">
        <w:rPr>
          <w:rFonts w:ascii="Times New Roman" w:eastAsia="Calibri" w:hAnsi="Times New Roman" w:cs="Times New Roman"/>
          <w:sz w:val="24"/>
          <w:szCs w:val="24"/>
          <w:lang w:val="ru-RU" w:eastAsia="hr-HR"/>
        </w:rPr>
        <w:t>У Републи</w:t>
      </w:r>
      <w:r w:rsidR="003449CC" w:rsidRPr="0085039A">
        <w:rPr>
          <w:rFonts w:ascii="Times New Roman" w:eastAsia="Calibri" w:hAnsi="Times New Roman" w:cs="Times New Roman"/>
          <w:sz w:val="24"/>
          <w:szCs w:val="24"/>
          <w:lang w:val="ru-RU" w:eastAsia="hr-HR"/>
        </w:rPr>
        <w:t>ци Српској овакви акти нису</w:t>
      </w:r>
      <w:r w:rsidR="00D27FB0">
        <w:rPr>
          <w:rFonts w:ascii="Times New Roman" w:eastAsia="Calibri" w:hAnsi="Times New Roman" w:cs="Times New Roman"/>
          <w:sz w:val="24"/>
          <w:szCs w:val="24"/>
          <w:lang w:val="ru-RU" w:eastAsia="hr-HR"/>
        </w:rPr>
        <w:t xml:space="preserve"> </w:t>
      </w:r>
      <w:r w:rsidRPr="0085039A">
        <w:rPr>
          <w:rFonts w:ascii="Times New Roman" w:eastAsia="Calibri" w:hAnsi="Times New Roman" w:cs="Times New Roman"/>
          <w:sz w:val="24"/>
          <w:szCs w:val="24"/>
          <w:lang w:val="ru-RU" w:eastAsia="hr-HR"/>
        </w:rPr>
        <w:t>доне</w:t>
      </w:r>
      <w:r w:rsidRPr="00FB456E">
        <w:rPr>
          <w:rFonts w:ascii="Times New Roman" w:eastAsia="Calibri" w:hAnsi="Times New Roman" w:cs="Times New Roman"/>
          <w:sz w:val="24"/>
          <w:szCs w:val="24"/>
          <w:lang w:val="sr-Cyrl-BA" w:eastAsia="hr-HR"/>
        </w:rPr>
        <w:t>ш</w:t>
      </w:r>
      <w:r w:rsidRPr="0085039A">
        <w:rPr>
          <w:rFonts w:ascii="Times New Roman" w:eastAsia="Calibri" w:hAnsi="Times New Roman" w:cs="Times New Roman"/>
          <w:sz w:val="24"/>
          <w:szCs w:val="24"/>
          <w:lang w:val="ru-RU" w:eastAsia="hr-HR"/>
        </w:rPr>
        <w:t xml:space="preserve">ени. </w:t>
      </w:r>
      <w:r w:rsidRPr="00FB456E">
        <w:rPr>
          <w:rFonts w:ascii="Times New Roman" w:eastAsia="Calibri" w:hAnsi="Times New Roman" w:cs="Times New Roman"/>
          <w:sz w:val="24"/>
          <w:szCs w:val="24"/>
          <w:lang w:val="hr-HR" w:eastAsia="hr-HR"/>
        </w:rPr>
        <w:t>Према досадашњој пракси, п</w:t>
      </w:r>
      <w:r w:rsidR="00D27FB0">
        <w:rPr>
          <w:rFonts w:ascii="Times New Roman" w:eastAsia="Calibri" w:hAnsi="Times New Roman" w:cs="Times New Roman"/>
          <w:sz w:val="24"/>
          <w:szCs w:val="24"/>
          <w:lang w:val="hr-HR" w:eastAsia="hr-HR"/>
        </w:rPr>
        <w:t>атоанатомски отпад се сахрањује</w:t>
      </w:r>
      <w:r w:rsidRPr="00FB456E">
        <w:rPr>
          <w:rFonts w:ascii="Times New Roman" w:eastAsia="Calibri" w:hAnsi="Times New Roman" w:cs="Times New Roman"/>
          <w:sz w:val="24"/>
          <w:szCs w:val="24"/>
          <w:lang w:val="hr-HR" w:eastAsia="hr-HR"/>
        </w:rPr>
        <w:t xml:space="preserve"> на  гробљима  или  спаљује  (кремира)  </w:t>
      </w:r>
      <w:r w:rsidRPr="0085039A">
        <w:rPr>
          <w:rFonts w:ascii="Times New Roman" w:eastAsia="Calibri" w:hAnsi="Times New Roman" w:cs="Times New Roman"/>
          <w:sz w:val="24"/>
          <w:szCs w:val="24"/>
          <w:lang w:val="ru-RU" w:eastAsia="hr-HR"/>
        </w:rPr>
        <w:t>тамо гдје постоје</w:t>
      </w:r>
      <w:r w:rsidRPr="00FB456E">
        <w:rPr>
          <w:rFonts w:ascii="Times New Roman" w:eastAsia="Calibri" w:hAnsi="Times New Roman" w:cs="Times New Roman"/>
          <w:sz w:val="24"/>
          <w:szCs w:val="24"/>
          <w:lang w:val="hr-HR" w:eastAsia="hr-HR"/>
        </w:rPr>
        <w:t xml:space="preserve"> крематоријуми. </w:t>
      </w:r>
    </w:p>
    <w:p w:rsidR="00886927" w:rsidRPr="00886927" w:rsidRDefault="00886927" w:rsidP="00FB456E">
      <w:pPr>
        <w:tabs>
          <w:tab w:val="center" w:pos="4703"/>
          <w:tab w:val="right" w:pos="9406"/>
        </w:tabs>
        <w:spacing w:after="0" w:line="240" w:lineRule="auto"/>
        <w:ind w:firstLine="567"/>
        <w:jc w:val="both"/>
        <w:rPr>
          <w:rFonts w:ascii="Times New Roman" w:eastAsia="Calibri" w:hAnsi="Times New Roman" w:cs="Times New Roman"/>
          <w:sz w:val="24"/>
          <w:szCs w:val="24"/>
          <w:lang w:val="sr-Cyrl-BA" w:eastAsia="hr-HR"/>
        </w:rPr>
      </w:pPr>
    </w:p>
    <w:p w:rsidR="00044252" w:rsidRDefault="003449CC" w:rsidP="00FB456E">
      <w:pPr>
        <w:tabs>
          <w:tab w:val="center" w:pos="4703"/>
          <w:tab w:val="right" w:pos="9406"/>
        </w:tabs>
        <w:spacing w:after="0" w:line="240" w:lineRule="auto"/>
        <w:ind w:firstLine="567"/>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ЈКП „</w:t>
      </w:r>
      <w:r w:rsidR="00044252" w:rsidRPr="00FB456E">
        <w:rPr>
          <w:rFonts w:ascii="Times New Roman" w:eastAsia="Calibri" w:hAnsi="Times New Roman" w:cs="Times New Roman"/>
          <w:sz w:val="24"/>
          <w:szCs w:val="24"/>
          <w:lang w:val="sr-Cyrl-BA"/>
        </w:rPr>
        <w:t>Градско гробље“ ДОО има склопљен уговор о пружању услуга кремације са ЈКП „Лисје“ Нови Сад, Србија. (уговор о пословно-техничкој сарадњи о пружању услуга кремације, број 2-1-157/20 од 11.02.2020. године</w:t>
      </w:r>
      <w:r w:rsidR="00044252" w:rsidRPr="0085039A">
        <w:rPr>
          <w:rFonts w:ascii="Times New Roman" w:eastAsia="Calibri" w:hAnsi="Times New Roman" w:cs="Times New Roman"/>
          <w:sz w:val="24"/>
          <w:szCs w:val="24"/>
          <w:lang w:val="ru-RU"/>
        </w:rPr>
        <w:t xml:space="preserve">, али се због одређених техничких детаља, преласка државне границе, и даљине крематоријума не прибјегава овој методи, те се патоанатомски отпад сахрањује на Новом градском гробљу у за то предвиђену гробну парцелу. </w:t>
      </w:r>
    </w:p>
    <w:p w:rsidR="00886927" w:rsidRPr="00886927" w:rsidRDefault="00886927" w:rsidP="00FB456E">
      <w:pPr>
        <w:tabs>
          <w:tab w:val="center" w:pos="4703"/>
          <w:tab w:val="right" w:pos="9406"/>
        </w:tabs>
        <w:spacing w:after="0" w:line="240" w:lineRule="auto"/>
        <w:ind w:firstLine="567"/>
        <w:jc w:val="both"/>
        <w:rPr>
          <w:rFonts w:ascii="Times New Roman" w:eastAsia="Calibri" w:hAnsi="Times New Roman" w:cs="Times New Roman"/>
          <w:sz w:val="24"/>
          <w:szCs w:val="24"/>
          <w:lang w:val="sr-Cyrl-BA"/>
        </w:rPr>
      </w:pPr>
    </w:p>
    <w:p w:rsidR="0016026E" w:rsidRDefault="0073394E" w:rsidP="00FB456E">
      <w:pPr>
        <w:shd w:val="clear" w:color="auto" w:fill="FFFFFF"/>
        <w:spacing w:after="0" w:line="240" w:lineRule="auto"/>
        <w:ind w:firstLine="567"/>
        <w:jc w:val="both"/>
        <w:rPr>
          <w:rFonts w:ascii="Times New Roman" w:eastAsia="Times New Roman" w:hAnsi="Times New Roman" w:cs="Times New Roman"/>
          <w:sz w:val="24"/>
          <w:szCs w:val="24"/>
          <w:lang w:val="sr-Cyrl-BA" w:eastAsia="hr-HR"/>
        </w:rPr>
      </w:pPr>
      <w:r w:rsidRPr="00FB456E">
        <w:rPr>
          <w:rFonts w:ascii="Times New Roman" w:eastAsia="Times New Roman" w:hAnsi="Times New Roman" w:cs="Times New Roman"/>
          <w:sz w:val="24"/>
          <w:szCs w:val="24"/>
          <w:lang w:val="hr-HR" w:eastAsia="hr-HR"/>
        </w:rPr>
        <w:t xml:space="preserve">Увођењем  иновација  у  раду  здравствених  установа  </w:t>
      </w:r>
      <w:r w:rsidRPr="0085039A">
        <w:rPr>
          <w:rFonts w:ascii="Times New Roman" w:eastAsia="Times New Roman" w:hAnsi="Times New Roman" w:cs="Times New Roman"/>
          <w:sz w:val="24"/>
          <w:szCs w:val="24"/>
          <w:lang w:val="ru-RU" w:eastAsia="hr-HR"/>
        </w:rPr>
        <w:t xml:space="preserve">од </w:t>
      </w:r>
      <w:r w:rsidR="00D27FB0">
        <w:rPr>
          <w:rFonts w:ascii="Times New Roman" w:eastAsia="Times New Roman" w:hAnsi="Times New Roman" w:cs="Times New Roman"/>
          <w:sz w:val="24"/>
          <w:szCs w:val="24"/>
          <w:lang w:val="hr-HR" w:eastAsia="hr-HR"/>
        </w:rPr>
        <w:t>2009.</w:t>
      </w:r>
      <w:r w:rsidR="00D27FB0">
        <w:rPr>
          <w:rFonts w:ascii="Times New Roman" w:eastAsia="Times New Roman" w:hAnsi="Times New Roman" w:cs="Times New Roman"/>
          <w:sz w:val="24"/>
          <w:szCs w:val="24"/>
          <w:lang w:val="sr-Cyrl-BA" w:eastAsia="hr-HR"/>
        </w:rPr>
        <w:t>г</w:t>
      </w:r>
      <w:r w:rsidRPr="00FB456E">
        <w:rPr>
          <w:rFonts w:ascii="Times New Roman" w:eastAsia="Times New Roman" w:hAnsi="Times New Roman" w:cs="Times New Roman"/>
          <w:sz w:val="24"/>
          <w:szCs w:val="24"/>
          <w:lang w:val="hr-HR" w:eastAsia="hr-HR"/>
        </w:rPr>
        <w:t>одине</w:t>
      </w:r>
      <w:r w:rsidR="00D27FB0">
        <w:rPr>
          <w:rFonts w:ascii="Times New Roman" w:eastAsia="Times New Roman" w:hAnsi="Times New Roman" w:cs="Times New Roman"/>
          <w:sz w:val="24"/>
          <w:szCs w:val="24"/>
          <w:lang w:val="sr-Cyrl-BA" w:eastAsia="hr-HR"/>
        </w:rPr>
        <w:t xml:space="preserve"> </w:t>
      </w:r>
      <w:r w:rsidRPr="00FB456E">
        <w:rPr>
          <w:rFonts w:ascii="Times New Roman" w:eastAsia="Times New Roman" w:hAnsi="Times New Roman" w:cs="Times New Roman"/>
          <w:sz w:val="24"/>
          <w:szCs w:val="24"/>
          <w:lang w:val="hr-HR" w:eastAsia="hr-HR"/>
        </w:rPr>
        <w:t xml:space="preserve">и усвајањем новог Закона о </w:t>
      </w:r>
      <w:r w:rsidRPr="0085039A">
        <w:rPr>
          <w:rFonts w:ascii="Times New Roman" w:eastAsia="Times New Roman" w:hAnsi="Times New Roman" w:cs="Times New Roman"/>
          <w:sz w:val="24"/>
          <w:szCs w:val="24"/>
          <w:lang w:val="ru-RU" w:eastAsia="hr-HR"/>
        </w:rPr>
        <w:t xml:space="preserve">управљањау </w:t>
      </w:r>
      <w:r w:rsidRPr="00FB456E">
        <w:rPr>
          <w:rFonts w:ascii="Times New Roman" w:eastAsia="Times New Roman" w:hAnsi="Times New Roman" w:cs="Times New Roman"/>
          <w:sz w:val="24"/>
          <w:szCs w:val="24"/>
          <w:lang w:val="hr-HR" w:eastAsia="hr-HR"/>
        </w:rPr>
        <w:t xml:space="preserve">отпадом постојеће болничке спалионице у којима је спаљиван  до  тада  и  патоанатомски  отпад  су  затворене,  усљед  неадекватне температуре рада </w:t>
      </w:r>
      <w:r w:rsidRPr="00FB456E">
        <w:rPr>
          <w:rFonts w:ascii="Times New Roman" w:eastAsia="Times New Roman" w:hAnsi="Times New Roman" w:cs="Times New Roman"/>
          <w:sz w:val="24"/>
          <w:szCs w:val="24"/>
          <w:lang w:val="hr-HR" w:eastAsia="hr-HR"/>
        </w:rPr>
        <w:lastRenderedPageBreak/>
        <w:t>постројења и нефункционисања филтера за издувне гасове.</w:t>
      </w:r>
      <w:r w:rsidR="00D27FB0">
        <w:rPr>
          <w:rFonts w:ascii="Times New Roman" w:eastAsia="Times New Roman" w:hAnsi="Times New Roman" w:cs="Times New Roman"/>
          <w:sz w:val="24"/>
          <w:szCs w:val="24"/>
          <w:lang w:val="sr-Cyrl-BA" w:eastAsia="hr-HR"/>
        </w:rPr>
        <w:t xml:space="preserve"> </w:t>
      </w:r>
      <w:r w:rsidRPr="00FB456E">
        <w:rPr>
          <w:rFonts w:ascii="Times New Roman" w:eastAsia="Times New Roman" w:hAnsi="Times New Roman" w:cs="Times New Roman"/>
          <w:sz w:val="24"/>
          <w:szCs w:val="24"/>
          <w:lang w:val="hr-HR" w:eastAsia="hr-HR"/>
        </w:rPr>
        <w:t>Застар</w:t>
      </w:r>
      <w:r w:rsidRPr="0085039A">
        <w:rPr>
          <w:rFonts w:ascii="Times New Roman" w:eastAsia="Times New Roman" w:hAnsi="Times New Roman" w:cs="Times New Roman"/>
          <w:sz w:val="24"/>
          <w:szCs w:val="24"/>
          <w:lang w:val="ru-RU" w:eastAsia="hr-HR"/>
        </w:rPr>
        <w:t>ј</w:t>
      </w:r>
      <w:r w:rsidRPr="00FB456E">
        <w:rPr>
          <w:rFonts w:ascii="Times New Roman" w:eastAsia="Times New Roman" w:hAnsi="Times New Roman" w:cs="Times New Roman"/>
          <w:sz w:val="24"/>
          <w:szCs w:val="24"/>
          <w:lang w:val="hr-HR" w:eastAsia="hr-HR"/>
        </w:rPr>
        <w:t>еле пећи су радиле на неадекватној температури од 250</w:t>
      </w:r>
      <w:r w:rsidR="007D5756" w:rsidRPr="00FB456E">
        <w:rPr>
          <w:rFonts w:ascii="Times New Roman" w:eastAsia="Times New Roman" w:hAnsi="Times New Roman" w:cs="Times New Roman"/>
          <w:sz w:val="24"/>
          <w:szCs w:val="24"/>
          <w:lang w:val="hr-HR" w:eastAsia="hr-HR"/>
        </w:rPr>
        <w:t>°</w:t>
      </w:r>
      <w:r w:rsidR="00856571" w:rsidRPr="0085039A">
        <w:rPr>
          <w:rFonts w:ascii="Times New Roman" w:eastAsia="Times New Roman" w:hAnsi="Times New Roman" w:cs="Times New Roman"/>
          <w:sz w:val="24"/>
          <w:szCs w:val="24"/>
          <w:lang w:val="ru-RU" w:eastAsia="hr-HR"/>
        </w:rPr>
        <w:t>С</w:t>
      </w:r>
      <w:r w:rsidR="00856571">
        <w:rPr>
          <w:rFonts w:ascii="Times New Roman" w:eastAsia="Times New Roman" w:hAnsi="Times New Roman" w:cs="Times New Roman"/>
          <w:sz w:val="24"/>
          <w:szCs w:val="24"/>
          <w:lang w:val="hr-HR" w:eastAsia="hr-HR"/>
        </w:rPr>
        <w:t>до 300</w:t>
      </w:r>
      <w:r w:rsidRPr="00FB456E">
        <w:rPr>
          <w:rFonts w:ascii="Times New Roman" w:eastAsia="Times New Roman" w:hAnsi="Times New Roman" w:cs="Times New Roman"/>
          <w:sz w:val="24"/>
          <w:szCs w:val="24"/>
          <w:lang w:val="hr-HR" w:eastAsia="hr-HR"/>
        </w:rPr>
        <w:t>º</w:t>
      </w:r>
      <w:r w:rsidRPr="0085039A">
        <w:rPr>
          <w:rFonts w:ascii="Times New Roman" w:eastAsia="Times New Roman" w:hAnsi="Times New Roman" w:cs="Times New Roman"/>
          <w:sz w:val="24"/>
          <w:szCs w:val="24"/>
          <w:lang w:val="ru-RU" w:eastAsia="hr-HR"/>
        </w:rPr>
        <w:t>С</w:t>
      </w:r>
      <w:r w:rsidRPr="00FB456E">
        <w:rPr>
          <w:rFonts w:ascii="Times New Roman" w:eastAsia="Times New Roman" w:hAnsi="Times New Roman" w:cs="Times New Roman"/>
          <w:sz w:val="24"/>
          <w:szCs w:val="24"/>
          <w:lang w:val="hr-HR" w:eastAsia="hr-HR"/>
        </w:rPr>
        <w:t xml:space="preserve"> и нису пос</w:t>
      </w:r>
      <w:r w:rsidR="007D5756" w:rsidRPr="00FB456E">
        <w:rPr>
          <w:rFonts w:ascii="Times New Roman" w:eastAsia="Times New Roman" w:hAnsi="Times New Roman" w:cs="Times New Roman"/>
          <w:sz w:val="24"/>
          <w:szCs w:val="24"/>
          <w:lang w:val="sr-Cyrl-BA" w:eastAsia="hr-HR"/>
        </w:rPr>
        <w:t>ј</w:t>
      </w:r>
      <w:r w:rsidRPr="00FB456E">
        <w:rPr>
          <w:rFonts w:ascii="Times New Roman" w:eastAsia="Times New Roman" w:hAnsi="Times New Roman" w:cs="Times New Roman"/>
          <w:sz w:val="24"/>
          <w:szCs w:val="24"/>
          <w:lang w:val="hr-HR" w:eastAsia="hr-HR"/>
        </w:rPr>
        <w:t>едовале филтере за гасове настале приликом спаљивања отпада. Адекватне спалионице за третман патоанатомског отпада треба да раде на  температури  од  најмање  400</w:t>
      </w:r>
      <w:r w:rsidR="007D5756" w:rsidRPr="00FB456E">
        <w:rPr>
          <w:rFonts w:ascii="Times New Roman" w:eastAsia="Times New Roman" w:hAnsi="Times New Roman" w:cs="Times New Roman"/>
          <w:sz w:val="24"/>
          <w:szCs w:val="24"/>
          <w:lang w:val="hr-HR" w:eastAsia="hr-HR"/>
        </w:rPr>
        <w:t>°</w:t>
      </w:r>
      <w:r w:rsidR="00856571" w:rsidRPr="0085039A">
        <w:rPr>
          <w:rFonts w:ascii="Times New Roman" w:eastAsia="Times New Roman" w:hAnsi="Times New Roman" w:cs="Times New Roman"/>
          <w:sz w:val="24"/>
          <w:szCs w:val="24"/>
          <w:lang w:val="ru-RU" w:eastAsia="hr-HR"/>
        </w:rPr>
        <w:t>С</w:t>
      </w:r>
      <w:r w:rsidR="00856571">
        <w:rPr>
          <w:rFonts w:ascii="Times New Roman" w:eastAsia="Times New Roman" w:hAnsi="Times New Roman" w:cs="Times New Roman"/>
          <w:sz w:val="24"/>
          <w:szCs w:val="24"/>
          <w:lang w:val="hr-HR" w:eastAsia="hr-HR"/>
        </w:rPr>
        <w:t xml:space="preserve"> до1200 </w:t>
      </w:r>
      <w:r w:rsidRPr="00FB456E">
        <w:rPr>
          <w:rFonts w:ascii="Times New Roman" w:eastAsia="Times New Roman" w:hAnsi="Times New Roman" w:cs="Times New Roman"/>
          <w:sz w:val="24"/>
          <w:szCs w:val="24"/>
          <w:lang w:val="hr-HR" w:eastAsia="hr-HR"/>
        </w:rPr>
        <w:t>º</w:t>
      </w:r>
      <w:r w:rsidRPr="0085039A">
        <w:rPr>
          <w:rFonts w:ascii="Times New Roman" w:eastAsia="Times New Roman" w:hAnsi="Times New Roman" w:cs="Times New Roman"/>
          <w:sz w:val="24"/>
          <w:szCs w:val="24"/>
          <w:lang w:val="ru-RU" w:eastAsia="hr-HR"/>
        </w:rPr>
        <w:t>С</w:t>
      </w:r>
      <w:r w:rsidRPr="00FB456E">
        <w:rPr>
          <w:rFonts w:ascii="Times New Roman" w:eastAsia="Times New Roman" w:hAnsi="Times New Roman" w:cs="Times New Roman"/>
          <w:sz w:val="24"/>
          <w:szCs w:val="24"/>
          <w:lang w:val="hr-HR" w:eastAsia="hr-HR"/>
        </w:rPr>
        <w:t xml:space="preserve"> са  обезб</w:t>
      </w:r>
      <w:r w:rsidRPr="0085039A">
        <w:rPr>
          <w:rFonts w:ascii="Times New Roman" w:eastAsia="Times New Roman" w:hAnsi="Times New Roman" w:cs="Times New Roman"/>
          <w:sz w:val="24"/>
          <w:szCs w:val="24"/>
          <w:lang w:val="ru-RU" w:eastAsia="hr-HR"/>
        </w:rPr>
        <w:t>иј</w:t>
      </w:r>
      <w:r w:rsidRPr="00FB456E">
        <w:rPr>
          <w:rFonts w:ascii="Times New Roman" w:eastAsia="Times New Roman" w:hAnsi="Times New Roman" w:cs="Times New Roman"/>
          <w:sz w:val="24"/>
          <w:szCs w:val="24"/>
          <w:lang w:val="hr-HR" w:eastAsia="hr-HR"/>
        </w:rPr>
        <w:t>еђеном контролом  филтрирања  издувних  гасова,  пр</w:t>
      </w:r>
      <w:r w:rsidRPr="0085039A">
        <w:rPr>
          <w:rFonts w:ascii="Times New Roman" w:eastAsia="Times New Roman" w:hAnsi="Times New Roman" w:cs="Times New Roman"/>
          <w:sz w:val="24"/>
          <w:szCs w:val="24"/>
          <w:lang w:val="ru-RU" w:eastAsia="hr-HR"/>
        </w:rPr>
        <w:t>иј</w:t>
      </w:r>
      <w:r w:rsidRPr="00FB456E">
        <w:rPr>
          <w:rFonts w:ascii="Times New Roman" w:eastAsia="Times New Roman" w:hAnsi="Times New Roman" w:cs="Times New Roman"/>
          <w:sz w:val="24"/>
          <w:szCs w:val="24"/>
          <w:lang w:val="hr-HR" w:eastAsia="hr-HR"/>
        </w:rPr>
        <w:t>е  свега  концентрације  карбон-диоксида.</w:t>
      </w:r>
    </w:p>
    <w:p w:rsidR="00886927" w:rsidRPr="00886927" w:rsidRDefault="00886927" w:rsidP="00FB456E">
      <w:pPr>
        <w:shd w:val="clear" w:color="auto" w:fill="FFFFFF"/>
        <w:spacing w:after="0" w:line="240" w:lineRule="auto"/>
        <w:ind w:firstLine="567"/>
        <w:jc w:val="both"/>
        <w:rPr>
          <w:rFonts w:ascii="Times New Roman" w:eastAsia="Times New Roman" w:hAnsi="Times New Roman" w:cs="Times New Roman"/>
          <w:sz w:val="24"/>
          <w:szCs w:val="24"/>
          <w:lang w:val="sr-Cyrl-BA" w:eastAsia="hr-HR"/>
        </w:rPr>
      </w:pPr>
    </w:p>
    <w:p w:rsidR="0073394E" w:rsidRDefault="0016026E" w:rsidP="00FB456E">
      <w:pPr>
        <w:shd w:val="clear" w:color="auto" w:fill="FFFFFF"/>
        <w:spacing w:after="0" w:line="240" w:lineRule="auto"/>
        <w:ind w:firstLine="567"/>
        <w:jc w:val="both"/>
        <w:rPr>
          <w:rFonts w:ascii="Times New Roman" w:eastAsia="Times New Roman" w:hAnsi="Times New Roman" w:cs="Times New Roman"/>
          <w:sz w:val="24"/>
          <w:szCs w:val="24"/>
          <w:lang w:val="sr-Cyrl-BA" w:eastAsia="hr-HR"/>
        </w:rPr>
      </w:pPr>
      <w:r w:rsidRPr="00FB456E">
        <w:rPr>
          <w:rFonts w:ascii="Times New Roman" w:eastAsia="Times New Roman" w:hAnsi="Times New Roman" w:cs="Times New Roman"/>
          <w:sz w:val="24"/>
          <w:szCs w:val="24"/>
          <w:lang w:val="sr-Cyrl-BA" w:eastAsia="hr-HR"/>
        </w:rPr>
        <w:t>Из наведених разлога с</w:t>
      </w:r>
      <w:r w:rsidR="0073394E" w:rsidRPr="00FB456E">
        <w:rPr>
          <w:rFonts w:ascii="Times New Roman" w:eastAsia="Times New Roman" w:hAnsi="Times New Roman" w:cs="Times New Roman"/>
          <w:sz w:val="24"/>
          <w:szCs w:val="24"/>
          <w:lang w:val="hr-HR" w:eastAsia="hr-HR"/>
        </w:rPr>
        <w:t xml:space="preserve">ахрањивање  патоанатомског  отпада  на  </w:t>
      </w:r>
      <w:r w:rsidR="0073394E" w:rsidRPr="0085039A">
        <w:rPr>
          <w:rFonts w:ascii="Times New Roman" w:eastAsia="Times New Roman" w:hAnsi="Times New Roman" w:cs="Times New Roman"/>
          <w:sz w:val="24"/>
          <w:szCs w:val="24"/>
          <w:lang w:val="ru-RU" w:eastAsia="hr-HR"/>
        </w:rPr>
        <w:t xml:space="preserve">посебним </w:t>
      </w:r>
      <w:r w:rsidR="0073394E" w:rsidRPr="00FB456E">
        <w:rPr>
          <w:rFonts w:ascii="Times New Roman" w:eastAsia="Times New Roman" w:hAnsi="Times New Roman" w:cs="Times New Roman"/>
          <w:sz w:val="24"/>
          <w:szCs w:val="24"/>
          <w:lang w:val="hr-HR" w:eastAsia="hr-HR"/>
        </w:rPr>
        <w:t xml:space="preserve">парцелама  на гробљима  од  стране  </w:t>
      </w:r>
      <w:r w:rsidR="0073394E" w:rsidRPr="0085039A">
        <w:rPr>
          <w:rFonts w:ascii="Times New Roman" w:eastAsia="Times New Roman" w:hAnsi="Times New Roman" w:cs="Times New Roman"/>
          <w:sz w:val="24"/>
          <w:szCs w:val="24"/>
          <w:lang w:val="ru-RU" w:eastAsia="hr-HR"/>
        </w:rPr>
        <w:t>комуналних предузећа је у данашње вријеме постала редовна пракса</w:t>
      </w:r>
      <w:r w:rsidR="0073394E" w:rsidRPr="00FB456E">
        <w:rPr>
          <w:rFonts w:ascii="Times New Roman" w:eastAsia="Times New Roman" w:hAnsi="Times New Roman" w:cs="Times New Roman"/>
          <w:sz w:val="24"/>
          <w:szCs w:val="24"/>
          <w:lang w:val="hr-HR" w:eastAsia="hr-HR"/>
        </w:rPr>
        <w:t>.</w:t>
      </w:r>
    </w:p>
    <w:p w:rsidR="00886927" w:rsidRPr="00886927" w:rsidRDefault="00886927" w:rsidP="00FB456E">
      <w:pPr>
        <w:shd w:val="clear" w:color="auto" w:fill="FFFFFF"/>
        <w:spacing w:after="0" w:line="240" w:lineRule="auto"/>
        <w:ind w:firstLine="567"/>
        <w:jc w:val="both"/>
        <w:rPr>
          <w:rFonts w:ascii="Times New Roman" w:eastAsia="Times New Roman" w:hAnsi="Times New Roman" w:cs="Times New Roman"/>
          <w:sz w:val="24"/>
          <w:szCs w:val="24"/>
          <w:lang w:val="sr-Cyrl-BA" w:eastAsia="hr-HR"/>
        </w:rPr>
      </w:pPr>
    </w:p>
    <w:p w:rsidR="00565199" w:rsidRPr="00FB456E" w:rsidRDefault="001D48B3" w:rsidP="00FB456E">
      <w:pPr>
        <w:spacing w:after="0" w:line="240" w:lineRule="auto"/>
        <w:ind w:firstLine="708"/>
        <w:jc w:val="both"/>
        <w:rPr>
          <w:rFonts w:ascii="Times New Roman" w:eastAsia="Calibri" w:hAnsi="Times New Roman" w:cs="Times New Roman"/>
          <w:sz w:val="24"/>
          <w:szCs w:val="24"/>
          <w:lang w:val="sr-Cyrl-BA"/>
        </w:rPr>
      </w:pPr>
      <w:r w:rsidRPr="00FB456E">
        <w:rPr>
          <w:rFonts w:ascii="Times New Roman" w:eastAsia="Calibri" w:hAnsi="Times New Roman" w:cs="Times New Roman"/>
          <w:sz w:val="24"/>
          <w:szCs w:val="24"/>
          <w:lang w:val="hr-HR"/>
        </w:rPr>
        <w:t xml:space="preserve">Патоанатомски отпад </w:t>
      </w:r>
      <w:r w:rsidRPr="0085039A">
        <w:rPr>
          <w:rFonts w:ascii="Times New Roman" w:eastAsia="Calibri" w:hAnsi="Times New Roman" w:cs="Times New Roman"/>
          <w:sz w:val="24"/>
          <w:szCs w:val="24"/>
          <w:lang w:val="sr-Cyrl-BA"/>
        </w:rPr>
        <w:t>(</w:t>
      </w:r>
      <w:r w:rsidRPr="00FB456E">
        <w:rPr>
          <w:rFonts w:ascii="Times New Roman" w:eastAsia="Calibri" w:hAnsi="Times New Roman" w:cs="Times New Roman"/>
          <w:sz w:val="24"/>
          <w:szCs w:val="24"/>
          <w:lang w:val="hr-HR"/>
        </w:rPr>
        <w:t>ткива, ампутирани дјелови т</w:t>
      </w:r>
      <w:r w:rsidRPr="0085039A">
        <w:rPr>
          <w:rFonts w:ascii="Times New Roman" w:eastAsia="Calibri" w:hAnsi="Times New Roman" w:cs="Times New Roman"/>
          <w:sz w:val="24"/>
          <w:szCs w:val="24"/>
          <w:lang w:val="sr-Cyrl-BA"/>
        </w:rPr>
        <w:t>и</w:t>
      </w:r>
      <w:r w:rsidR="003449CC">
        <w:rPr>
          <w:rFonts w:ascii="Times New Roman" w:eastAsia="Calibri" w:hAnsi="Times New Roman" w:cs="Times New Roman"/>
          <w:sz w:val="24"/>
          <w:szCs w:val="24"/>
          <w:lang w:val="hr-HR"/>
        </w:rPr>
        <w:t>јела, постељице и с</w:t>
      </w:r>
      <w:r w:rsidR="003449CC">
        <w:rPr>
          <w:rFonts w:ascii="Times New Roman" w:eastAsia="Calibri" w:hAnsi="Times New Roman" w:cs="Times New Roman"/>
          <w:sz w:val="24"/>
          <w:szCs w:val="24"/>
          <w:lang w:val="sr-Cyrl-BA"/>
        </w:rPr>
        <w:t>лично</w:t>
      </w:r>
      <w:r w:rsidRPr="00FB456E">
        <w:rPr>
          <w:rFonts w:ascii="Times New Roman" w:eastAsia="Calibri" w:hAnsi="Times New Roman" w:cs="Times New Roman"/>
          <w:sz w:val="24"/>
          <w:szCs w:val="24"/>
          <w:lang w:val="hr-HR"/>
        </w:rPr>
        <w:t>) спремају се у</w:t>
      </w:r>
      <w:r w:rsidR="00D27FB0">
        <w:rPr>
          <w:rFonts w:ascii="Times New Roman" w:eastAsia="Calibri" w:hAnsi="Times New Roman" w:cs="Times New Roman"/>
          <w:sz w:val="24"/>
          <w:szCs w:val="24"/>
          <w:lang w:val="sr-Cyrl-BA"/>
        </w:rPr>
        <w:t xml:space="preserve"> </w:t>
      </w:r>
      <w:r w:rsidRPr="00FB456E">
        <w:rPr>
          <w:rFonts w:ascii="Times New Roman" w:eastAsia="Calibri" w:hAnsi="Times New Roman" w:cs="Times New Roman"/>
          <w:sz w:val="24"/>
          <w:szCs w:val="24"/>
          <w:lang w:val="hr-HR"/>
        </w:rPr>
        <w:t>замрзиваче</w:t>
      </w:r>
      <w:r w:rsidR="00AA7D0F">
        <w:rPr>
          <w:rFonts w:ascii="Times New Roman" w:eastAsia="Calibri" w:hAnsi="Times New Roman" w:cs="Times New Roman"/>
          <w:sz w:val="24"/>
          <w:szCs w:val="24"/>
          <w:lang w:val="sr-Cyrl-BA"/>
        </w:rPr>
        <w:t>/расхладне уређаје</w:t>
      </w:r>
      <w:r w:rsidR="00D27FB0">
        <w:rPr>
          <w:rFonts w:ascii="Times New Roman" w:eastAsia="Calibri" w:hAnsi="Times New Roman" w:cs="Times New Roman"/>
          <w:sz w:val="24"/>
          <w:szCs w:val="24"/>
          <w:lang w:val="sr-Cyrl-BA"/>
        </w:rPr>
        <w:t xml:space="preserve"> </w:t>
      </w:r>
      <w:r w:rsidRPr="0085039A">
        <w:rPr>
          <w:rFonts w:ascii="Times New Roman" w:eastAsia="Calibri" w:hAnsi="Times New Roman" w:cs="Times New Roman"/>
          <w:sz w:val="24"/>
          <w:szCs w:val="24"/>
          <w:lang w:val="sr-Cyrl-BA"/>
        </w:rPr>
        <w:t>до крајњег одлагања</w:t>
      </w:r>
      <w:r w:rsidR="00AA7D0F">
        <w:rPr>
          <w:rFonts w:ascii="Times New Roman" w:eastAsia="Calibri" w:hAnsi="Times New Roman" w:cs="Times New Roman"/>
          <w:sz w:val="24"/>
          <w:szCs w:val="24"/>
          <w:lang w:val="sr-Cyrl-BA"/>
        </w:rPr>
        <w:t>,</w:t>
      </w:r>
      <w:r w:rsidR="00D27FB0">
        <w:rPr>
          <w:rFonts w:ascii="Times New Roman" w:eastAsia="Calibri" w:hAnsi="Times New Roman" w:cs="Times New Roman"/>
          <w:sz w:val="24"/>
          <w:szCs w:val="24"/>
          <w:lang w:val="sr-Cyrl-BA"/>
        </w:rPr>
        <w:t xml:space="preserve"> </w:t>
      </w:r>
      <w:r w:rsidRPr="00FB456E">
        <w:rPr>
          <w:rFonts w:ascii="Times New Roman" w:eastAsia="Calibri" w:hAnsi="Times New Roman" w:cs="Times New Roman"/>
          <w:sz w:val="24"/>
          <w:szCs w:val="24"/>
          <w:lang w:val="sr-Cyrl-BA"/>
        </w:rPr>
        <w:t>то јесте</w:t>
      </w:r>
      <w:r w:rsidRPr="0085039A">
        <w:rPr>
          <w:rFonts w:ascii="Times New Roman" w:eastAsia="Calibri" w:hAnsi="Times New Roman" w:cs="Times New Roman"/>
          <w:sz w:val="24"/>
          <w:szCs w:val="24"/>
          <w:lang w:val="sr-Cyrl-BA"/>
        </w:rPr>
        <w:t xml:space="preserve"> сахрањивања </w:t>
      </w:r>
      <w:r w:rsidRPr="00FB456E">
        <w:rPr>
          <w:rFonts w:ascii="Times New Roman" w:eastAsia="Calibri" w:hAnsi="Times New Roman" w:cs="Times New Roman"/>
          <w:sz w:val="24"/>
          <w:szCs w:val="24"/>
          <w:lang w:val="sr-Cyrl-BA"/>
        </w:rPr>
        <w:t xml:space="preserve">на </w:t>
      </w:r>
      <w:r w:rsidRPr="0085039A">
        <w:rPr>
          <w:rFonts w:ascii="Times New Roman" w:eastAsia="Calibri" w:hAnsi="Times New Roman" w:cs="Times New Roman"/>
          <w:sz w:val="24"/>
          <w:szCs w:val="24"/>
          <w:lang w:val="sr-Cyrl-BA"/>
        </w:rPr>
        <w:t>локациј</w:t>
      </w:r>
      <w:r w:rsidRPr="00FB456E">
        <w:rPr>
          <w:rFonts w:ascii="Times New Roman" w:eastAsia="Calibri" w:hAnsi="Times New Roman" w:cs="Times New Roman"/>
          <w:sz w:val="24"/>
          <w:szCs w:val="24"/>
          <w:lang w:val="sr-Cyrl-BA"/>
        </w:rPr>
        <w:t>и</w:t>
      </w:r>
      <w:r w:rsidR="00D27FB0">
        <w:rPr>
          <w:rFonts w:ascii="Times New Roman" w:eastAsia="Calibri" w:hAnsi="Times New Roman" w:cs="Times New Roman"/>
          <w:sz w:val="24"/>
          <w:szCs w:val="24"/>
          <w:lang w:val="sr-Cyrl-BA"/>
        </w:rPr>
        <w:t xml:space="preserve"> </w:t>
      </w:r>
      <w:r w:rsidR="00AA7D0F" w:rsidRPr="0085039A">
        <w:rPr>
          <w:rFonts w:ascii="Times New Roman" w:eastAsia="Calibri" w:hAnsi="Times New Roman" w:cs="Times New Roman"/>
          <w:sz w:val="24"/>
          <w:szCs w:val="24"/>
          <w:lang w:val="sr-Cyrl-BA"/>
        </w:rPr>
        <w:t>Н</w:t>
      </w:r>
      <w:r w:rsidRPr="0085039A">
        <w:rPr>
          <w:rFonts w:ascii="Times New Roman" w:eastAsia="Calibri" w:hAnsi="Times New Roman" w:cs="Times New Roman"/>
          <w:sz w:val="24"/>
          <w:szCs w:val="24"/>
          <w:lang w:val="sr-Cyrl-BA"/>
        </w:rPr>
        <w:t>овог гробља намје</w:t>
      </w:r>
      <w:r w:rsidRPr="00FB456E">
        <w:rPr>
          <w:rFonts w:ascii="Times New Roman" w:eastAsia="Calibri" w:hAnsi="Times New Roman" w:cs="Times New Roman"/>
          <w:sz w:val="24"/>
          <w:szCs w:val="24"/>
          <w:lang w:val="sr-Cyrl-BA"/>
        </w:rPr>
        <w:t>њено</w:t>
      </w:r>
      <w:r w:rsidRPr="0085039A">
        <w:rPr>
          <w:rFonts w:ascii="Times New Roman" w:eastAsia="Calibri" w:hAnsi="Times New Roman" w:cs="Times New Roman"/>
          <w:sz w:val="24"/>
          <w:szCs w:val="24"/>
          <w:lang w:val="sr-Cyrl-BA"/>
        </w:rPr>
        <w:t xml:space="preserve">м </w:t>
      </w:r>
      <w:r w:rsidRPr="00FB456E">
        <w:rPr>
          <w:rFonts w:ascii="Times New Roman" w:eastAsia="Calibri" w:hAnsi="Times New Roman" w:cs="Times New Roman"/>
          <w:sz w:val="24"/>
          <w:szCs w:val="24"/>
          <w:lang w:val="sr-Cyrl-BA"/>
        </w:rPr>
        <w:t>тим сврхама</w:t>
      </w:r>
      <w:r w:rsidRPr="0085039A">
        <w:rPr>
          <w:rFonts w:ascii="Times New Roman" w:eastAsia="Calibri" w:hAnsi="Times New Roman" w:cs="Times New Roman"/>
          <w:sz w:val="24"/>
          <w:szCs w:val="24"/>
          <w:lang w:val="sr-Cyrl-BA"/>
        </w:rPr>
        <w:t xml:space="preserve">. </w:t>
      </w:r>
    </w:p>
    <w:p w:rsidR="008646A4" w:rsidRPr="0085039A" w:rsidRDefault="008646A4" w:rsidP="00FB456E">
      <w:pPr>
        <w:spacing w:after="0" w:line="240" w:lineRule="auto"/>
        <w:ind w:firstLine="708"/>
        <w:jc w:val="both"/>
        <w:rPr>
          <w:rFonts w:ascii="Times New Roman" w:eastAsia="Calibri" w:hAnsi="Times New Roman" w:cs="Times New Roman"/>
          <w:b/>
          <w:bCs/>
          <w:sz w:val="24"/>
          <w:szCs w:val="24"/>
          <w:lang w:val="sr-Cyrl-BA"/>
        </w:rPr>
      </w:pPr>
    </w:p>
    <w:p w:rsidR="00673762" w:rsidRPr="00F149D9" w:rsidRDefault="008A559E" w:rsidP="00F149D9">
      <w:pPr>
        <w:pStyle w:val="Heading4"/>
        <w:rPr>
          <w:rFonts w:ascii="Times New Roman" w:hAnsi="Times New Roman" w:cs="Times New Roman"/>
          <w:b/>
          <w:color w:val="auto"/>
          <w:sz w:val="28"/>
          <w:lang w:val="ru-RU"/>
        </w:rPr>
      </w:pPr>
      <w:r w:rsidRPr="00F149D9">
        <w:rPr>
          <w:rFonts w:ascii="Times New Roman" w:eastAsia="Calibri" w:hAnsi="Times New Roman" w:cs="Times New Roman"/>
          <w:b/>
          <w:color w:val="auto"/>
          <w:sz w:val="28"/>
          <w:lang w:val="sr-Cyrl-BA"/>
        </w:rPr>
        <w:t>2.2.6</w:t>
      </w:r>
      <w:r w:rsidR="00673762" w:rsidRPr="00F149D9">
        <w:rPr>
          <w:rFonts w:ascii="Times New Roman" w:eastAsia="Calibri" w:hAnsi="Times New Roman" w:cs="Times New Roman"/>
          <w:b/>
          <w:color w:val="auto"/>
          <w:sz w:val="28"/>
          <w:lang w:val="ru-RU"/>
        </w:rPr>
        <w:t>.</w:t>
      </w:r>
      <w:r w:rsidRPr="00F149D9">
        <w:rPr>
          <w:rFonts w:ascii="Times New Roman" w:eastAsia="Calibri" w:hAnsi="Times New Roman" w:cs="Times New Roman"/>
          <w:b/>
          <w:color w:val="auto"/>
          <w:sz w:val="28"/>
          <w:lang w:val="sr-Cyrl-BA"/>
        </w:rPr>
        <w:t>3.</w:t>
      </w:r>
      <w:r w:rsidR="00F149D9">
        <w:rPr>
          <w:rFonts w:ascii="Times New Roman" w:eastAsia="Calibri" w:hAnsi="Times New Roman" w:cs="Times New Roman"/>
          <w:b/>
          <w:color w:val="auto"/>
          <w:sz w:val="28"/>
          <w:lang w:val="sr-Latn-RS"/>
        </w:rPr>
        <w:t xml:space="preserve"> </w:t>
      </w:r>
      <w:r w:rsidR="00673762" w:rsidRPr="00F149D9">
        <w:rPr>
          <w:rFonts w:ascii="Times New Roman" w:hAnsi="Times New Roman" w:cs="Times New Roman"/>
          <w:b/>
          <w:color w:val="auto"/>
          <w:sz w:val="28"/>
          <w:lang w:val="ru-RU"/>
        </w:rPr>
        <w:t>Подаци о квалификованом лицу одговорном за стручни рад</w:t>
      </w:r>
    </w:p>
    <w:p w:rsidR="008646A4" w:rsidRPr="00FB456E" w:rsidRDefault="008646A4" w:rsidP="00FB456E">
      <w:pPr>
        <w:spacing w:after="0" w:line="240" w:lineRule="auto"/>
        <w:ind w:firstLine="708"/>
        <w:jc w:val="both"/>
        <w:rPr>
          <w:rFonts w:ascii="Times New Roman" w:eastAsia="Calibri" w:hAnsi="Times New Roman" w:cs="Times New Roman"/>
          <w:b/>
          <w:bCs/>
          <w:sz w:val="24"/>
          <w:szCs w:val="24"/>
          <w:lang w:val="sr-Cyrl-BA"/>
        </w:rPr>
      </w:pPr>
    </w:p>
    <w:p w:rsidR="00B6778C" w:rsidRPr="00FB456E" w:rsidRDefault="00B6778C" w:rsidP="00FB456E">
      <w:pPr>
        <w:spacing w:after="0" w:line="240" w:lineRule="auto"/>
        <w:ind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Квалификовано лице одговорно за стручни рад за управљање отпадом</w:t>
      </w:r>
      <w:r w:rsidRPr="00BA7B1B">
        <w:rPr>
          <w:rFonts w:ascii="Times New Roman" w:hAnsi="Times New Roman" w:cs="Times New Roman"/>
          <w:sz w:val="24"/>
          <w:szCs w:val="24"/>
          <w:lang w:val="ru-RU"/>
        </w:rPr>
        <w:t>,у</w:t>
      </w:r>
      <w:r w:rsidRPr="00FB456E">
        <w:rPr>
          <w:rFonts w:ascii="Times New Roman" w:hAnsi="Times New Roman" w:cs="Times New Roman"/>
          <w:sz w:val="24"/>
          <w:szCs w:val="24"/>
          <w:lang w:val="sr-Cyrl-BA"/>
        </w:rPr>
        <w:t xml:space="preserve"> складу са чланом 36. Закона о управљању отпадом (</w:t>
      </w:r>
      <w:r w:rsidR="00A26601" w:rsidRPr="00FB456E">
        <w:rPr>
          <w:rFonts w:ascii="Times New Roman" w:hAnsi="Times New Roman" w:cs="Times New Roman"/>
          <w:sz w:val="24"/>
          <w:szCs w:val="24"/>
          <w:lang w:val="sr-Cyrl-BA"/>
        </w:rPr>
        <w:t>„</w:t>
      </w:r>
      <w:r w:rsidRPr="00FB456E">
        <w:rPr>
          <w:rFonts w:ascii="Times New Roman" w:hAnsi="Times New Roman" w:cs="Times New Roman"/>
          <w:sz w:val="24"/>
          <w:szCs w:val="24"/>
          <w:lang w:val="sr-Cyrl-BA"/>
        </w:rPr>
        <w:t>Сл</w:t>
      </w:r>
      <w:r w:rsidR="00A26601" w:rsidRPr="00FB456E">
        <w:rPr>
          <w:rFonts w:ascii="Times New Roman" w:hAnsi="Times New Roman" w:cs="Times New Roman"/>
          <w:sz w:val="24"/>
          <w:szCs w:val="24"/>
          <w:lang w:val="sr-Cyrl-BA"/>
        </w:rPr>
        <w:t>ужбениг</w:t>
      </w:r>
      <w:r w:rsidRPr="00FB456E">
        <w:rPr>
          <w:rFonts w:ascii="Times New Roman" w:hAnsi="Times New Roman" w:cs="Times New Roman"/>
          <w:sz w:val="24"/>
          <w:szCs w:val="24"/>
          <w:lang w:val="sr-Cyrl-BA"/>
        </w:rPr>
        <w:t>л</w:t>
      </w:r>
      <w:r w:rsidR="00A26601" w:rsidRPr="00FB456E">
        <w:rPr>
          <w:rFonts w:ascii="Times New Roman" w:hAnsi="Times New Roman" w:cs="Times New Roman"/>
          <w:sz w:val="24"/>
          <w:szCs w:val="24"/>
          <w:lang w:val="sr-Cyrl-BA"/>
        </w:rPr>
        <w:t>асник</w:t>
      </w:r>
      <w:r w:rsidRPr="00FB456E">
        <w:rPr>
          <w:rFonts w:ascii="Times New Roman" w:hAnsi="Times New Roman" w:cs="Times New Roman"/>
          <w:sz w:val="24"/>
          <w:szCs w:val="24"/>
          <w:lang w:val="sr-Cyrl-BA"/>
        </w:rPr>
        <w:t xml:space="preserve"> Р</w:t>
      </w:r>
      <w:r w:rsidR="00A26601" w:rsidRPr="00FB456E">
        <w:rPr>
          <w:rFonts w:ascii="Times New Roman" w:hAnsi="Times New Roman" w:cs="Times New Roman"/>
          <w:sz w:val="24"/>
          <w:szCs w:val="24"/>
          <w:lang w:val="sr-Cyrl-BA"/>
        </w:rPr>
        <w:t xml:space="preserve">епублике </w:t>
      </w:r>
      <w:r w:rsidRPr="00FB456E">
        <w:rPr>
          <w:rFonts w:ascii="Times New Roman" w:hAnsi="Times New Roman" w:cs="Times New Roman"/>
          <w:sz w:val="24"/>
          <w:szCs w:val="24"/>
          <w:lang w:val="sr-Cyrl-BA"/>
        </w:rPr>
        <w:t>С</w:t>
      </w:r>
      <w:r w:rsidR="00A26601" w:rsidRPr="00FB456E">
        <w:rPr>
          <w:rFonts w:ascii="Times New Roman" w:hAnsi="Times New Roman" w:cs="Times New Roman"/>
          <w:sz w:val="24"/>
          <w:szCs w:val="24"/>
          <w:lang w:val="sr-Cyrl-BA"/>
        </w:rPr>
        <w:t>рпске“, број</w:t>
      </w:r>
      <w:r w:rsidRPr="00FB456E">
        <w:rPr>
          <w:rFonts w:ascii="Times New Roman" w:hAnsi="Times New Roman" w:cs="Times New Roman"/>
          <w:sz w:val="24"/>
          <w:szCs w:val="24"/>
          <w:lang w:val="sr-Cyrl-BA"/>
        </w:rPr>
        <w:t xml:space="preserve"> 111/13</w:t>
      </w:r>
      <w:r w:rsidR="00856571">
        <w:rPr>
          <w:rFonts w:ascii="Times New Roman" w:hAnsi="Times New Roman" w:cs="Times New Roman"/>
          <w:sz w:val="24"/>
          <w:szCs w:val="24"/>
          <w:lang w:val="sr-Cyrl-BA"/>
        </w:rPr>
        <w:t xml:space="preserve">, </w:t>
      </w:r>
      <w:r w:rsidR="00856571" w:rsidRPr="00FB456E">
        <w:rPr>
          <w:rFonts w:ascii="Times New Roman" w:hAnsi="Times New Roman" w:cs="Times New Roman"/>
          <w:sz w:val="24"/>
          <w:szCs w:val="24"/>
          <w:lang w:val="sr-Latn-BA"/>
        </w:rPr>
        <w:t>106/15</w:t>
      </w:r>
      <w:r w:rsidR="00856571" w:rsidRPr="00BA7B1B">
        <w:rPr>
          <w:rFonts w:ascii="Times New Roman" w:hAnsi="Times New Roman" w:cs="Times New Roman"/>
          <w:sz w:val="24"/>
          <w:szCs w:val="24"/>
          <w:lang w:val="ru-RU"/>
        </w:rPr>
        <w:t>, 16/18 и 70/20</w:t>
      </w:r>
      <w:r w:rsidRPr="00BA7B1B">
        <w:rPr>
          <w:rFonts w:ascii="Times New Roman" w:hAnsi="Times New Roman" w:cs="Times New Roman"/>
          <w:sz w:val="24"/>
          <w:szCs w:val="24"/>
          <w:lang w:val="ru-RU"/>
        </w:rPr>
        <w:t>),</w:t>
      </w:r>
      <w:r w:rsidRPr="00FB456E">
        <w:rPr>
          <w:rFonts w:ascii="Times New Roman" w:hAnsi="Times New Roman" w:cs="Times New Roman"/>
          <w:sz w:val="24"/>
          <w:szCs w:val="24"/>
          <w:lang w:val="sr-Cyrl-BA"/>
        </w:rPr>
        <w:t xml:space="preserve"> је лице које:</w:t>
      </w:r>
    </w:p>
    <w:p w:rsidR="00B6778C" w:rsidRPr="00FB456E" w:rsidRDefault="00B6778C" w:rsidP="00FB456E">
      <w:pPr>
        <w:pStyle w:val="ListParagraph"/>
        <w:numPr>
          <w:ilvl w:val="0"/>
          <w:numId w:val="40"/>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није кажњавано за било које кривично дјело</w:t>
      </w:r>
      <w:r w:rsidR="00A26601" w:rsidRPr="00FB456E">
        <w:rPr>
          <w:rFonts w:ascii="Times New Roman" w:hAnsi="Times New Roman" w:cs="Times New Roman"/>
          <w:sz w:val="24"/>
          <w:szCs w:val="24"/>
          <w:lang w:val="sr-Cyrl-BA"/>
        </w:rPr>
        <w:t>;</w:t>
      </w:r>
    </w:p>
    <w:p w:rsidR="00E22852" w:rsidRPr="00FB456E" w:rsidRDefault="00B6778C" w:rsidP="00FB456E">
      <w:pPr>
        <w:pStyle w:val="ListParagraph"/>
        <w:numPr>
          <w:ilvl w:val="0"/>
          <w:numId w:val="40"/>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има најмање средњу стру</w:t>
      </w:r>
      <w:r w:rsidRPr="00BA7B1B">
        <w:rPr>
          <w:rFonts w:ascii="Times New Roman" w:hAnsi="Times New Roman" w:cs="Times New Roman"/>
          <w:sz w:val="24"/>
          <w:szCs w:val="24"/>
          <w:lang w:val="ru-RU"/>
        </w:rPr>
        <w:t>чну спрему, са обављеним приправничким стажом</w:t>
      </w:r>
      <w:r w:rsidR="00A26601" w:rsidRPr="00FB456E">
        <w:rPr>
          <w:rFonts w:ascii="Times New Roman" w:hAnsi="Times New Roman" w:cs="Times New Roman"/>
          <w:sz w:val="24"/>
          <w:szCs w:val="24"/>
          <w:lang w:val="sr-Cyrl-BA"/>
        </w:rPr>
        <w:t>.</w:t>
      </w:r>
    </w:p>
    <w:p w:rsidR="00E22852" w:rsidRPr="00FB456E" w:rsidRDefault="00E22852" w:rsidP="00FB456E">
      <w:pPr>
        <w:pStyle w:val="ListParagraph"/>
        <w:spacing w:after="0" w:line="240" w:lineRule="auto"/>
        <w:ind w:left="567"/>
        <w:jc w:val="both"/>
        <w:rPr>
          <w:rFonts w:ascii="Times New Roman" w:hAnsi="Times New Roman" w:cs="Times New Roman"/>
          <w:sz w:val="24"/>
          <w:szCs w:val="24"/>
          <w:lang w:val="sr-Cyrl-BA"/>
        </w:rPr>
      </w:pPr>
    </w:p>
    <w:p w:rsidR="00B6778C" w:rsidRDefault="008F1154" w:rsidP="00FB456E">
      <w:pPr>
        <w:pStyle w:val="Header"/>
        <w:ind w:firstLine="567"/>
        <w:jc w:val="both"/>
        <w:rPr>
          <w:rStyle w:val="FontStyle33"/>
          <w:rFonts w:ascii="Times New Roman" w:hAnsi="Times New Roman" w:cs="Times New Roman"/>
          <w:sz w:val="24"/>
          <w:szCs w:val="24"/>
          <w:lang w:val="sr-Cyrl-BA" w:eastAsia="hr-HR"/>
        </w:rPr>
      </w:pPr>
      <w:r w:rsidRPr="00FB456E">
        <w:rPr>
          <w:rFonts w:ascii="Times New Roman" w:hAnsi="Times New Roman" w:cs="Times New Roman"/>
          <w:sz w:val="24"/>
          <w:szCs w:val="24"/>
          <w:lang w:val="sr-Cyrl-BA"/>
        </w:rPr>
        <w:tab/>
      </w:r>
      <w:r w:rsidR="00B6778C" w:rsidRPr="00FB456E">
        <w:rPr>
          <w:rFonts w:ascii="Times New Roman" w:hAnsi="Times New Roman" w:cs="Times New Roman"/>
          <w:sz w:val="24"/>
          <w:szCs w:val="24"/>
          <w:lang w:val="sr-Cyrl-BA"/>
        </w:rPr>
        <w:t xml:space="preserve">ЈКП </w:t>
      </w:r>
      <w:r w:rsidR="00155240" w:rsidRPr="00FB456E">
        <w:rPr>
          <w:rFonts w:ascii="Times New Roman" w:hAnsi="Times New Roman" w:cs="Times New Roman"/>
          <w:sz w:val="24"/>
          <w:szCs w:val="24"/>
          <w:lang w:val="sr-Cyrl-BA"/>
        </w:rPr>
        <w:t>„</w:t>
      </w:r>
      <w:r w:rsidR="00B6778C" w:rsidRPr="00FB456E">
        <w:rPr>
          <w:rFonts w:ascii="Times New Roman" w:hAnsi="Times New Roman" w:cs="Times New Roman"/>
          <w:sz w:val="24"/>
          <w:szCs w:val="24"/>
          <w:lang w:val="sr-Cyrl-BA"/>
        </w:rPr>
        <w:t>Градско гробље</w:t>
      </w:r>
      <w:r w:rsidR="00155240" w:rsidRPr="00FB456E">
        <w:rPr>
          <w:rFonts w:ascii="Times New Roman" w:hAnsi="Times New Roman" w:cs="Times New Roman"/>
          <w:sz w:val="24"/>
          <w:szCs w:val="24"/>
          <w:lang w:val="sr-Cyrl-BA"/>
        </w:rPr>
        <w:t xml:space="preserve">“ ДОО </w:t>
      </w:r>
      <w:r w:rsidR="00B6778C" w:rsidRPr="00FB456E">
        <w:rPr>
          <w:rFonts w:ascii="Times New Roman" w:hAnsi="Times New Roman" w:cs="Times New Roman"/>
          <w:sz w:val="24"/>
          <w:szCs w:val="24"/>
          <w:lang w:val="sr-Cyrl-BA"/>
        </w:rPr>
        <w:t xml:space="preserve">је </w:t>
      </w:r>
      <w:r w:rsidR="00B6778C" w:rsidRPr="00FB456E">
        <w:rPr>
          <w:rFonts w:ascii="Times New Roman" w:hAnsi="Times New Roman" w:cs="Times New Roman"/>
          <w:sz w:val="24"/>
          <w:szCs w:val="24"/>
          <w:lang w:val="sr-Latn-BA"/>
        </w:rPr>
        <w:t>именова</w:t>
      </w:r>
      <w:r w:rsidR="00B6778C" w:rsidRPr="00FB456E">
        <w:rPr>
          <w:rFonts w:ascii="Times New Roman" w:hAnsi="Times New Roman" w:cs="Times New Roman"/>
          <w:sz w:val="24"/>
          <w:szCs w:val="24"/>
          <w:lang w:val="sr-Cyrl-BA"/>
        </w:rPr>
        <w:t xml:space="preserve">ло квалификовано </w:t>
      </w:r>
      <w:r w:rsidR="00B6778C" w:rsidRPr="00FB456E">
        <w:rPr>
          <w:rFonts w:ascii="Times New Roman" w:hAnsi="Times New Roman" w:cs="Times New Roman"/>
          <w:sz w:val="24"/>
          <w:szCs w:val="24"/>
          <w:lang w:val="sr-Latn-BA"/>
        </w:rPr>
        <w:t>лице</w:t>
      </w:r>
      <w:r w:rsidR="00D27FB0">
        <w:rPr>
          <w:rFonts w:ascii="Times New Roman" w:hAnsi="Times New Roman" w:cs="Times New Roman"/>
          <w:sz w:val="24"/>
          <w:szCs w:val="24"/>
          <w:lang w:val="sr-Cyrl-BA"/>
        </w:rPr>
        <w:t xml:space="preserve"> </w:t>
      </w:r>
      <w:r w:rsidR="00B6778C" w:rsidRPr="00FB456E">
        <w:rPr>
          <w:rFonts w:ascii="Times New Roman" w:hAnsi="Times New Roman" w:cs="Times New Roman"/>
          <w:sz w:val="24"/>
          <w:szCs w:val="24"/>
          <w:lang w:val="sr-Latn-BA"/>
        </w:rPr>
        <w:t>одговорно</w:t>
      </w:r>
      <w:r w:rsidR="00D27FB0">
        <w:rPr>
          <w:rFonts w:ascii="Times New Roman" w:hAnsi="Times New Roman" w:cs="Times New Roman"/>
          <w:sz w:val="24"/>
          <w:szCs w:val="24"/>
          <w:lang w:val="sr-Cyrl-BA"/>
        </w:rPr>
        <w:t xml:space="preserve"> </w:t>
      </w:r>
      <w:r w:rsidR="00B6778C" w:rsidRPr="00FB456E">
        <w:rPr>
          <w:rFonts w:ascii="Times New Roman" w:hAnsi="Times New Roman" w:cs="Times New Roman"/>
          <w:sz w:val="24"/>
          <w:szCs w:val="24"/>
          <w:lang w:val="sr-Latn-BA"/>
        </w:rPr>
        <w:t>за</w:t>
      </w:r>
      <w:r w:rsidR="00B6778C" w:rsidRPr="00FB456E">
        <w:rPr>
          <w:rFonts w:ascii="Times New Roman" w:hAnsi="Times New Roman" w:cs="Times New Roman"/>
          <w:sz w:val="24"/>
          <w:szCs w:val="24"/>
          <w:lang w:val="sr-Cyrl-BA"/>
        </w:rPr>
        <w:t xml:space="preserve"> стручни рад за управљање неопасним отпадом </w:t>
      </w:r>
      <w:r w:rsidR="00B6778C" w:rsidRPr="00FB456E">
        <w:rPr>
          <w:rFonts w:ascii="Times New Roman" w:hAnsi="Times New Roman" w:cs="Times New Roman"/>
          <w:sz w:val="24"/>
          <w:szCs w:val="24"/>
          <w:lang w:val="sr-Latn-BA"/>
        </w:rPr>
        <w:t>према</w:t>
      </w:r>
      <w:r w:rsidR="00D27FB0">
        <w:rPr>
          <w:rFonts w:ascii="Times New Roman" w:hAnsi="Times New Roman" w:cs="Times New Roman"/>
          <w:sz w:val="24"/>
          <w:szCs w:val="24"/>
          <w:lang w:val="sr-Cyrl-BA"/>
        </w:rPr>
        <w:t xml:space="preserve"> </w:t>
      </w:r>
      <w:r w:rsidR="00B6778C" w:rsidRPr="00FB456E">
        <w:rPr>
          <w:rStyle w:val="FontStyle33"/>
          <w:rFonts w:ascii="Times New Roman" w:hAnsi="Times New Roman" w:cs="Times New Roman"/>
          <w:sz w:val="24"/>
          <w:szCs w:val="24"/>
          <w:lang w:val="sr-Latn-BA" w:eastAsia="hr-HR"/>
        </w:rPr>
        <w:t>Закону</w:t>
      </w:r>
      <w:r w:rsidR="00D27FB0">
        <w:rPr>
          <w:rStyle w:val="FontStyle33"/>
          <w:rFonts w:ascii="Times New Roman" w:hAnsi="Times New Roman" w:cs="Times New Roman"/>
          <w:sz w:val="24"/>
          <w:szCs w:val="24"/>
          <w:lang w:val="sr-Cyrl-BA" w:eastAsia="hr-HR"/>
        </w:rPr>
        <w:t xml:space="preserve"> </w:t>
      </w:r>
      <w:r w:rsidR="00B6778C" w:rsidRPr="00FB456E">
        <w:rPr>
          <w:rStyle w:val="FontStyle33"/>
          <w:rFonts w:ascii="Times New Roman" w:hAnsi="Times New Roman" w:cs="Times New Roman"/>
          <w:sz w:val="24"/>
          <w:szCs w:val="24"/>
          <w:lang w:val="sr-Latn-BA" w:eastAsia="hr-HR"/>
        </w:rPr>
        <w:t>о</w:t>
      </w:r>
      <w:r w:rsidR="00D27FB0">
        <w:rPr>
          <w:rStyle w:val="FontStyle33"/>
          <w:rFonts w:ascii="Times New Roman" w:hAnsi="Times New Roman" w:cs="Times New Roman"/>
          <w:sz w:val="24"/>
          <w:szCs w:val="24"/>
          <w:lang w:val="sr-Cyrl-BA" w:eastAsia="hr-HR"/>
        </w:rPr>
        <w:t xml:space="preserve"> </w:t>
      </w:r>
      <w:r w:rsidR="00B6778C" w:rsidRPr="00FB456E">
        <w:rPr>
          <w:rStyle w:val="FontStyle33"/>
          <w:rFonts w:ascii="Times New Roman" w:hAnsi="Times New Roman" w:cs="Times New Roman"/>
          <w:sz w:val="24"/>
          <w:szCs w:val="24"/>
          <w:lang w:val="sr-Latn-BA" w:eastAsia="hr-HR"/>
        </w:rPr>
        <w:t>управљању</w:t>
      </w:r>
      <w:r w:rsidR="00D27FB0">
        <w:rPr>
          <w:rStyle w:val="FontStyle33"/>
          <w:rFonts w:ascii="Times New Roman" w:hAnsi="Times New Roman" w:cs="Times New Roman"/>
          <w:sz w:val="24"/>
          <w:szCs w:val="24"/>
          <w:lang w:val="sr-Cyrl-BA" w:eastAsia="hr-HR"/>
        </w:rPr>
        <w:t xml:space="preserve"> </w:t>
      </w:r>
      <w:r w:rsidR="00B6778C" w:rsidRPr="00FB456E">
        <w:rPr>
          <w:rStyle w:val="FontStyle33"/>
          <w:rFonts w:ascii="Times New Roman" w:hAnsi="Times New Roman" w:cs="Times New Roman"/>
          <w:sz w:val="24"/>
          <w:szCs w:val="24"/>
          <w:lang w:val="sr-Latn-BA" w:eastAsia="hr-HR"/>
        </w:rPr>
        <w:t>отпадом (</w:t>
      </w:r>
      <w:r w:rsidR="00856571">
        <w:rPr>
          <w:rFonts w:ascii="Times New Roman" w:hAnsi="Times New Roman" w:cs="Times New Roman"/>
          <w:sz w:val="24"/>
          <w:szCs w:val="24"/>
          <w:lang w:val="sr-Cyrl-BA"/>
        </w:rPr>
        <w:t>„</w:t>
      </w:r>
      <w:r w:rsidR="00B6778C" w:rsidRPr="00FB456E">
        <w:rPr>
          <w:rFonts w:ascii="Times New Roman" w:hAnsi="Times New Roman" w:cs="Times New Roman"/>
          <w:sz w:val="24"/>
          <w:szCs w:val="24"/>
          <w:lang w:val="sr-Latn-BA"/>
        </w:rPr>
        <w:t>Службени</w:t>
      </w:r>
      <w:r w:rsidR="00D27FB0">
        <w:rPr>
          <w:rFonts w:ascii="Times New Roman" w:hAnsi="Times New Roman" w:cs="Times New Roman"/>
          <w:sz w:val="24"/>
          <w:szCs w:val="24"/>
          <w:lang w:val="sr-Cyrl-BA"/>
        </w:rPr>
        <w:t xml:space="preserve"> </w:t>
      </w:r>
      <w:r w:rsidR="00B6778C" w:rsidRPr="00FB456E">
        <w:rPr>
          <w:rFonts w:ascii="Times New Roman" w:hAnsi="Times New Roman" w:cs="Times New Roman"/>
          <w:sz w:val="24"/>
          <w:szCs w:val="24"/>
          <w:lang w:val="sr-Latn-BA"/>
        </w:rPr>
        <w:t>гласник</w:t>
      </w:r>
      <w:r w:rsidR="00D27FB0">
        <w:rPr>
          <w:rFonts w:ascii="Times New Roman" w:hAnsi="Times New Roman" w:cs="Times New Roman"/>
          <w:sz w:val="24"/>
          <w:szCs w:val="24"/>
          <w:lang w:val="sr-Cyrl-BA"/>
        </w:rPr>
        <w:t xml:space="preserve"> </w:t>
      </w:r>
      <w:r w:rsidR="00B6778C" w:rsidRPr="00FB456E">
        <w:rPr>
          <w:rFonts w:ascii="Times New Roman" w:hAnsi="Times New Roman" w:cs="Times New Roman"/>
          <w:sz w:val="24"/>
          <w:szCs w:val="24"/>
          <w:lang w:val="sr-Latn-BA"/>
        </w:rPr>
        <w:t>Републике</w:t>
      </w:r>
      <w:r w:rsidR="00D27FB0">
        <w:rPr>
          <w:rFonts w:ascii="Times New Roman" w:hAnsi="Times New Roman" w:cs="Times New Roman"/>
          <w:sz w:val="24"/>
          <w:szCs w:val="24"/>
          <w:lang w:val="sr-Cyrl-BA"/>
        </w:rPr>
        <w:t xml:space="preserve"> </w:t>
      </w:r>
      <w:r w:rsidR="00B6778C" w:rsidRPr="00FB456E">
        <w:rPr>
          <w:rFonts w:ascii="Times New Roman" w:hAnsi="Times New Roman" w:cs="Times New Roman"/>
          <w:sz w:val="24"/>
          <w:szCs w:val="24"/>
          <w:lang w:val="sr-Latn-BA"/>
        </w:rPr>
        <w:t>Српске</w:t>
      </w:r>
      <w:r w:rsidR="00155240" w:rsidRPr="00FB456E">
        <w:rPr>
          <w:rFonts w:ascii="Times New Roman" w:hAnsi="Times New Roman" w:cs="Times New Roman"/>
          <w:sz w:val="24"/>
          <w:szCs w:val="24"/>
          <w:lang w:val="sr-Cyrl-BA"/>
        </w:rPr>
        <w:t>“</w:t>
      </w:r>
      <w:r w:rsidR="00B6778C" w:rsidRPr="00FB456E">
        <w:rPr>
          <w:rFonts w:ascii="Times New Roman" w:hAnsi="Times New Roman" w:cs="Times New Roman"/>
          <w:sz w:val="24"/>
          <w:szCs w:val="24"/>
          <w:lang w:val="sr-Latn-BA"/>
        </w:rPr>
        <w:t>, број 111/13, 106/15</w:t>
      </w:r>
      <w:r w:rsidR="00B6778C" w:rsidRPr="0085039A">
        <w:rPr>
          <w:rFonts w:ascii="Times New Roman" w:hAnsi="Times New Roman" w:cs="Times New Roman"/>
          <w:sz w:val="24"/>
          <w:szCs w:val="24"/>
          <w:lang w:val="ru-RU"/>
        </w:rPr>
        <w:t>, 16/18 и 70/20</w:t>
      </w:r>
      <w:r w:rsidR="00B6778C" w:rsidRPr="00FB456E">
        <w:rPr>
          <w:rStyle w:val="FontStyle33"/>
          <w:rFonts w:ascii="Times New Roman" w:hAnsi="Times New Roman" w:cs="Times New Roman"/>
          <w:sz w:val="24"/>
          <w:szCs w:val="24"/>
          <w:lang w:val="sr-Cyrl-BA" w:eastAsia="hr-HR"/>
        </w:rPr>
        <w:t>)</w:t>
      </w:r>
      <w:r w:rsidR="00B6778C" w:rsidRPr="00FB456E">
        <w:rPr>
          <w:rStyle w:val="FontStyle33"/>
          <w:rFonts w:ascii="Times New Roman" w:hAnsi="Times New Roman" w:cs="Times New Roman"/>
          <w:sz w:val="24"/>
          <w:szCs w:val="24"/>
          <w:lang w:val="sr-Latn-BA" w:eastAsia="hr-HR"/>
        </w:rPr>
        <w:t xml:space="preserve">. </w:t>
      </w:r>
    </w:p>
    <w:p w:rsidR="00886927" w:rsidRPr="00886927" w:rsidRDefault="00886927" w:rsidP="00FB456E">
      <w:pPr>
        <w:pStyle w:val="Header"/>
        <w:ind w:firstLine="567"/>
        <w:jc w:val="both"/>
        <w:rPr>
          <w:rStyle w:val="FontStyle33"/>
          <w:rFonts w:ascii="Times New Roman" w:hAnsi="Times New Roman" w:cs="Times New Roman"/>
          <w:sz w:val="24"/>
          <w:szCs w:val="24"/>
          <w:lang w:val="sr-Cyrl-BA" w:eastAsia="hr-HR"/>
        </w:rPr>
      </w:pPr>
    </w:p>
    <w:p w:rsidR="00B6778C" w:rsidRDefault="00B6778C" w:rsidP="00FB456E">
      <w:pPr>
        <w:pStyle w:val="Header"/>
        <w:ind w:firstLine="567"/>
        <w:jc w:val="both"/>
        <w:rPr>
          <w:rStyle w:val="FontStyle33"/>
          <w:rFonts w:ascii="Times New Roman" w:hAnsi="Times New Roman" w:cs="Times New Roman"/>
          <w:sz w:val="24"/>
          <w:szCs w:val="24"/>
          <w:lang w:val="sr-Cyrl-BA" w:eastAsia="hr-HR"/>
        </w:rPr>
      </w:pPr>
      <w:r w:rsidRPr="00FB456E">
        <w:rPr>
          <w:rStyle w:val="FontStyle33"/>
          <w:rFonts w:ascii="Times New Roman" w:hAnsi="Times New Roman" w:cs="Times New Roman"/>
          <w:sz w:val="24"/>
          <w:szCs w:val="24"/>
          <w:lang w:val="sr-Cyrl-BA" w:eastAsia="hr-HR"/>
        </w:rPr>
        <w:t>Рјешење о именовању Алексић Виктора, Струковни инж</w:t>
      </w:r>
      <w:r w:rsidR="00155240" w:rsidRPr="00FB456E">
        <w:rPr>
          <w:rStyle w:val="FontStyle33"/>
          <w:rFonts w:ascii="Times New Roman" w:hAnsi="Times New Roman" w:cs="Times New Roman"/>
          <w:sz w:val="24"/>
          <w:szCs w:val="24"/>
          <w:lang w:val="sr-Cyrl-BA" w:eastAsia="hr-HR"/>
        </w:rPr>
        <w:t>ењер</w:t>
      </w:r>
      <w:r w:rsidRPr="00FB456E">
        <w:rPr>
          <w:rStyle w:val="FontStyle33"/>
          <w:rFonts w:ascii="Times New Roman" w:hAnsi="Times New Roman" w:cs="Times New Roman"/>
          <w:sz w:val="24"/>
          <w:szCs w:val="24"/>
          <w:lang w:val="sr-Cyrl-BA" w:eastAsia="hr-HR"/>
        </w:rPr>
        <w:t xml:space="preserve"> заштите животне средине,</w:t>
      </w:r>
      <w:r w:rsidR="009A0FDE">
        <w:rPr>
          <w:rStyle w:val="FontStyle33"/>
          <w:rFonts w:ascii="Times New Roman" w:hAnsi="Times New Roman" w:cs="Times New Roman"/>
          <w:sz w:val="24"/>
          <w:szCs w:val="24"/>
          <w:lang w:val="sr-Cyrl-BA" w:eastAsia="hr-HR"/>
        </w:rPr>
        <w:t>за лице за управљање отпадом</w:t>
      </w:r>
      <w:r w:rsidRPr="00FB456E">
        <w:rPr>
          <w:rStyle w:val="FontStyle33"/>
          <w:rFonts w:ascii="Times New Roman" w:hAnsi="Times New Roman" w:cs="Times New Roman"/>
          <w:sz w:val="24"/>
          <w:szCs w:val="24"/>
          <w:lang w:val="sr-Cyrl-BA" w:eastAsia="hr-HR"/>
        </w:rPr>
        <w:t xml:space="preserve"> бр</w:t>
      </w:r>
      <w:r w:rsidR="00EE5CC4" w:rsidRPr="00FB456E">
        <w:rPr>
          <w:rStyle w:val="FontStyle33"/>
          <w:rFonts w:ascii="Times New Roman" w:hAnsi="Times New Roman" w:cs="Times New Roman"/>
          <w:sz w:val="24"/>
          <w:szCs w:val="24"/>
          <w:lang w:val="sr-Cyrl-BA" w:eastAsia="hr-HR"/>
        </w:rPr>
        <w:t>ој</w:t>
      </w:r>
      <w:r w:rsidR="009A0FDE">
        <w:rPr>
          <w:rStyle w:val="FontStyle33"/>
          <w:rFonts w:ascii="Times New Roman" w:hAnsi="Times New Roman" w:cs="Times New Roman"/>
          <w:sz w:val="24"/>
          <w:szCs w:val="24"/>
          <w:lang w:val="sr-Cyrl-BA" w:eastAsia="hr-HR"/>
        </w:rPr>
        <w:t xml:space="preserve"> 2-1-410/20</w:t>
      </w:r>
      <w:r w:rsidR="005F4EC4">
        <w:rPr>
          <w:rStyle w:val="FontStyle33"/>
          <w:rFonts w:ascii="Times New Roman" w:hAnsi="Times New Roman" w:cs="Times New Roman"/>
          <w:sz w:val="24"/>
          <w:szCs w:val="24"/>
          <w:lang w:val="sr-Cyrl-BA" w:eastAsia="hr-HR"/>
        </w:rPr>
        <w:t xml:space="preserve"> од </w:t>
      </w:r>
      <w:r w:rsidRPr="00FB456E">
        <w:rPr>
          <w:rStyle w:val="FontStyle33"/>
          <w:rFonts w:ascii="Times New Roman" w:hAnsi="Times New Roman" w:cs="Times New Roman"/>
          <w:sz w:val="24"/>
          <w:szCs w:val="24"/>
          <w:lang w:val="sr-Cyrl-BA" w:eastAsia="hr-HR"/>
        </w:rPr>
        <w:t xml:space="preserve">28.04.2020.године. </w:t>
      </w:r>
    </w:p>
    <w:p w:rsidR="00886927" w:rsidRPr="00FB456E" w:rsidRDefault="00886927" w:rsidP="00FB456E">
      <w:pPr>
        <w:pStyle w:val="Header"/>
        <w:ind w:firstLine="567"/>
        <w:jc w:val="both"/>
        <w:rPr>
          <w:rStyle w:val="FontStyle33"/>
          <w:rFonts w:ascii="Times New Roman" w:hAnsi="Times New Roman" w:cs="Times New Roman"/>
          <w:sz w:val="24"/>
          <w:szCs w:val="24"/>
          <w:lang w:val="sr-Cyrl-BA" w:eastAsia="hr-HR"/>
        </w:rPr>
      </w:pPr>
    </w:p>
    <w:p w:rsidR="00B6778C" w:rsidRPr="00FB456E" w:rsidRDefault="00B6778C" w:rsidP="00FB456E">
      <w:pPr>
        <w:pStyle w:val="Header"/>
        <w:ind w:firstLine="567"/>
        <w:jc w:val="both"/>
        <w:rPr>
          <w:rStyle w:val="FontStyle33"/>
          <w:rFonts w:ascii="Times New Roman" w:hAnsi="Times New Roman" w:cs="Times New Roman"/>
          <w:sz w:val="24"/>
          <w:szCs w:val="24"/>
          <w:lang w:val="sr-Cyrl-BA" w:eastAsia="hr-HR"/>
        </w:rPr>
      </w:pPr>
      <w:r w:rsidRPr="00FB456E">
        <w:rPr>
          <w:rStyle w:val="FontStyle33"/>
          <w:rFonts w:ascii="Times New Roman" w:hAnsi="Times New Roman" w:cs="Times New Roman"/>
          <w:sz w:val="24"/>
          <w:szCs w:val="24"/>
          <w:lang w:val="sr-Cyrl-BA" w:eastAsia="hr-HR"/>
        </w:rPr>
        <w:t xml:space="preserve">Именовано лице </w:t>
      </w:r>
      <w:r w:rsidRPr="00FB456E">
        <w:rPr>
          <w:rFonts w:ascii="Times New Roman" w:hAnsi="Times New Roman" w:cs="Times New Roman"/>
          <w:sz w:val="24"/>
          <w:szCs w:val="24"/>
          <w:lang w:val="sr-Latn-BA"/>
        </w:rPr>
        <w:t>одговорно</w:t>
      </w:r>
      <w:r w:rsidR="00D27FB0">
        <w:rPr>
          <w:rFonts w:ascii="Times New Roman" w:hAnsi="Times New Roman" w:cs="Times New Roman"/>
          <w:sz w:val="24"/>
          <w:szCs w:val="24"/>
          <w:lang w:val="sr-Cyrl-BA"/>
        </w:rPr>
        <w:t xml:space="preserve"> </w:t>
      </w:r>
      <w:r w:rsidRPr="00FB456E">
        <w:rPr>
          <w:rFonts w:ascii="Times New Roman" w:hAnsi="Times New Roman" w:cs="Times New Roman"/>
          <w:sz w:val="24"/>
          <w:szCs w:val="24"/>
          <w:lang w:val="sr-Latn-BA"/>
        </w:rPr>
        <w:t>за</w:t>
      </w:r>
      <w:r w:rsidRPr="00FB456E">
        <w:rPr>
          <w:rFonts w:ascii="Times New Roman" w:hAnsi="Times New Roman" w:cs="Times New Roman"/>
          <w:sz w:val="24"/>
          <w:szCs w:val="24"/>
          <w:lang w:val="sr-Cyrl-BA"/>
        </w:rPr>
        <w:t xml:space="preserve"> стручни рад за управљање отпадом</w:t>
      </w:r>
      <w:r w:rsidRPr="00FB456E">
        <w:rPr>
          <w:rStyle w:val="FontStyle33"/>
          <w:rFonts w:ascii="Times New Roman" w:hAnsi="Times New Roman" w:cs="Times New Roman"/>
          <w:sz w:val="24"/>
          <w:szCs w:val="24"/>
          <w:lang w:val="sr-Cyrl-BA" w:eastAsia="hr-HR"/>
        </w:rPr>
        <w:t xml:space="preserve"> испуњава услове дефинисане чланом 36. Закона о управљању отпадом („Службени гласник Републике Српске“, бр</w:t>
      </w:r>
      <w:r w:rsidR="008E4A60" w:rsidRPr="00FB456E">
        <w:rPr>
          <w:rStyle w:val="FontStyle33"/>
          <w:rFonts w:ascii="Times New Roman" w:hAnsi="Times New Roman" w:cs="Times New Roman"/>
          <w:sz w:val="24"/>
          <w:szCs w:val="24"/>
          <w:lang w:val="sr-Cyrl-BA" w:eastAsia="hr-HR"/>
        </w:rPr>
        <w:t xml:space="preserve">ој </w:t>
      </w:r>
      <w:r w:rsidRPr="00FB456E">
        <w:rPr>
          <w:rFonts w:ascii="Times New Roman" w:hAnsi="Times New Roman" w:cs="Times New Roman"/>
          <w:sz w:val="24"/>
          <w:szCs w:val="24"/>
          <w:lang w:val="sr-Latn-BA"/>
        </w:rPr>
        <w:t>111/13, 106/15</w:t>
      </w:r>
      <w:r w:rsidRPr="0085039A">
        <w:rPr>
          <w:rFonts w:ascii="Times New Roman" w:hAnsi="Times New Roman" w:cs="Times New Roman"/>
          <w:sz w:val="24"/>
          <w:szCs w:val="24"/>
          <w:lang w:val="ru-RU"/>
        </w:rPr>
        <w:t>, 16/18 и 70/20</w:t>
      </w:r>
      <w:r w:rsidRPr="00FB456E">
        <w:rPr>
          <w:rStyle w:val="FontStyle33"/>
          <w:rFonts w:ascii="Times New Roman" w:hAnsi="Times New Roman" w:cs="Times New Roman"/>
          <w:sz w:val="24"/>
          <w:szCs w:val="24"/>
          <w:lang w:val="sr-Cyrl-BA" w:eastAsia="hr-HR"/>
        </w:rPr>
        <w:t>).</w:t>
      </w:r>
    </w:p>
    <w:p w:rsidR="00C50C1F" w:rsidRDefault="00C50C1F" w:rsidP="00FB456E">
      <w:pPr>
        <w:pStyle w:val="Header"/>
        <w:ind w:firstLine="567"/>
        <w:jc w:val="center"/>
        <w:rPr>
          <w:rStyle w:val="FontStyle33"/>
          <w:rFonts w:ascii="Times New Roman" w:hAnsi="Times New Roman" w:cs="Times New Roman"/>
          <w:sz w:val="24"/>
          <w:szCs w:val="24"/>
          <w:lang w:val="sr-Cyrl-BA" w:eastAsia="hr-HR"/>
        </w:rPr>
      </w:pPr>
    </w:p>
    <w:p w:rsidR="00886927" w:rsidRPr="00FB456E" w:rsidRDefault="00886927" w:rsidP="00FB456E">
      <w:pPr>
        <w:pStyle w:val="Header"/>
        <w:ind w:firstLine="567"/>
        <w:jc w:val="center"/>
        <w:rPr>
          <w:rStyle w:val="FontStyle33"/>
          <w:rFonts w:ascii="Times New Roman" w:hAnsi="Times New Roman" w:cs="Times New Roman"/>
          <w:sz w:val="24"/>
          <w:szCs w:val="24"/>
          <w:lang w:val="sr-Cyrl-BA" w:eastAsia="hr-HR"/>
        </w:rPr>
      </w:pPr>
    </w:p>
    <w:p w:rsidR="00E05D64" w:rsidRPr="00E04F75" w:rsidRDefault="008A559E" w:rsidP="00E04F75">
      <w:pPr>
        <w:pStyle w:val="Heading4"/>
        <w:rPr>
          <w:rFonts w:ascii="Times New Roman" w:hAnsi="Times New Roman" w:cs="Times New Roman"/>
          <w:b/>
          <w:color w:val="auto"/>
          <w:sz w:val="28"/>
          <w:szCs w:val="28"/>
          <w:lang w:val="sr-Cyrl-BA" w:eastAsia="hr-HR"/>
        </w:rPr>
      </w:pPr>
      <w:r w:rsidRPr="00E04F75">
        <w:rPr>
          <w:rStyle w:val="FontStyle33"/>
          <w:rFonts w:ascii="Times New Roman" w:hAnsi="Times New Roman" w:cs="Times New Roman"/>
          <w:b/>
          <w:i w:val="0"/>
          <w:color w:val="auto"/>
          <w:sz w:val="28"/>
          <w:szCs w:val="28"/>
          <w:lang w:val="sr-Cyrl-BA" w:eastAsia="hr-HR"/>
        </w:rPr>
        <w:t>2.2.6.4</w:t>
      </w:r>
      <w:r w:rsidR="00E05D64" w:rsidRPr="00E04F75">
        <w:rPr>
          <w:rStyle w:val="FontStyle33"/>
          <w:rFonts w:ascii="Times New Roman" w:hAnsi="Times New Roman" w:cs="Times New Roman"/>
          <w:b/>
          <w:i w:val="0"/>
          <w:color w:val="auto"/>
          <w:sz w:val="28"/>
          <w:szCs w:val="28"/>
          <w:lang w:val="sr-Cyrl-BA" w:eastAsia="hr-HR"/>
        </w:rPr>
        <w:t xml:space="preserve">. </w:t>
      </w:r>
      <w:r w:rsidR="00E05D64" w:rsidRPr="00E04F75">
        <w:rPr>
          <w:rFonts w:ascii="Times New Roman" w:hAnsi="Times New Roman" w:cs="Times New Roman"/>
          <w:b/>
          <w:color w:val="auto"/>
          <w:sz w:val="28"/>
          <w:szCs w:val="28"/>
          <w:lang w:val="ru-RU"/>
        </w:rPr>
        <w:t xml:space="preserve">Начин збрињавања и сахране патоанатомског отпада </w:t>
      </w:r>
      <w:r w:rsidR="00E05D64" w:rsidRPr="00E04F75">
        <w:rPr>
          <w:rFonts w:ascii="Times New Roman" w:hAnsi="Times New Roman" w:cs="Times New Roman"/>
          <w:b/>
          <w:color w:val="auto"/>
          <w:sz w:val="28"/>
          <w:szCs w:val="28"/>
          <w:lang w:val="hr-HR" w:eastAsia="hr-HR"/>
        </w:rPr>
        <w:t xml:space="preserve"> (18 01 02)</w:t>
      </w:r>
      <w:r w:rsidR="00A31A0D" w:rsidRPr="00E04F75">
        <w:rPr>
          <w:rFonts w:ascii="Times New Roman" w:hAnsi="Times New Roman" w:cs="Times New Roman"/>
          <w:b/>
          <w:color w:val="auto"/>
          <w:sz w:val="28"/>
          <w:szCs w:val="28"/>
          <w:lang w:val="sr-Cyrl-BA" w:eastAsia="hr-HR"/>
        </w:rPr>
        <w:t xml:space="preserve"> </w:t>
      </w:r>
      <w:r w:rsidR="0095311C" w:rsidRPr="00E04F75">
        <w:rPr>
          <w:rFonts w:ascii="Times New Roman" w:hAnsi="Times New Roman" w:cs="Times New Roman"/>
          <w:b/>
          <w:color w:val="auto"/>
          <w:sz w:val="28"/>
          <w:szCs w:val="28"/>
          <w:lang w:val="ru-RU" w:eastAsia="hr-HR"/>
        </w:rPr>
        <w:t>у</w:t>
      </w:r>
      <w:r w:rsidR="00A31A0D" w:rsidRPr="00E04F75">
        <w:rPr>
          <w:rFonts w:ascii="Times New Roman" w:hAnsi="Times New Roman" w:cs="Times New Roman"/>
          <w:b/>
          <w:color w:val="auto"/>
          <w:sz w:val="28"/>
          <w:szCs w:val="28"/>
          <w:lang w:val="ru-RU" w:eastAsia="hr-HR"/>
        </w:rPr>
        <w:t xml:space="preserve"> </w:t>
      </w:r>
      <w:r w:rsidR="00E05D64" w:rsidRPr="00E04F75">
        <w:rPr>
          <w:rFonts w:ascii="Times New Roman" w:hAnsi="Times New Roman" w:cs="Times New Roman"/>
          <w:b/>
          <w:color w:val="auto"/>
          <w:sz w:val="28"/>
          <w:szCs w:val="28"/>
          <w:lang w:val="ru-RU" w:eastAsia="hr-HR"/>
        </w:rPr>
        <w:t>ЈКП „</w:t>
      </w:r>
      <w:r w:rsidR="00E05D64" w:rsidRPr="00E04F75">
        <w:rPr>
          <w:rFonts w:ascii="Times New Roman" w:hAnsi="Times New Roman" w:cs="Times New Roman"/>
          <w:b/>
          <w:color w:val="auto"/>
          <w:sz w:val="28"/>
          <w:szCs w:val="28"/>
          <w:lang w:val="sr-Cyrl-BA" w:eastAsia="hr-HR"/>
        </w:rPr>
        <w:t>Г</w:t>
      </w:r>
      <w:r w:rsidR="00E05D64" w:rsidRPr="00E04F75">
        <w:rPr>
          <w:rFonts w:ascii="Times New Roman" w:hAnsi="Times New Roman" w:cs="Times New Roman"/>
          <w:b/>
          <w:color w:val="auto"/>
          <w:sz w:val="28"/>
          <w:szCs w:val="28"/>
          <w:lang w:val="ru-RU" w:eastAsia="hr-HR"/>
        </w:rPr>
        <w:t xml:space="preserve">радско гробље“ ДОО </w:t>
      </w:r>
      <w:r w:rsidR="00E05D64" w:rsidRPr="00E04F75">
        <w:rPr>
          <w:rFonts w:ascii="Times New Roman" w:hAnsi="Times New Roman" w:cs="Times New Roman"/>
          <w:b/>
          <w:color w:val="auto"/>
          <w:sz w:val="28"/>
          <w:szCs w:val="28"/>
          <w:lang w:val="sr-Cyrl-BA" w:eastAsia="hr-HR"/>
        </w:rPr>
        <w:t>Б</w:t>
      </w:r>
      <w:r w:rsidR="00E05D64" w:rsidRPr="00E04F75">
        <w:rPr>
          <w:rFonts w:ascii="Times New Roman" w:hAnsi="Times New Roman" w:cs="Times New Roman"/>
          <w:b/>
          <w:color w:val="auto"/>
          <w:sz w:val="28"/>
          <w:szCs w:val="28"/>
          <w:lang w:val="ru-RU" w:eastAsia="hr-HR"/>
        </w:rPr>
        <w:t>ијељина</w:t>
      </w:r>
    </w:p>
    <w:p w:rsidR="00C50C1F" w:rsidRPr="0085039A" w:rsidRDefault="00C50C1F" w:rsidP="00FB456E">
      <w:pPr>
        <w:pStyle w:val="Header"/>
        <w:ind w:firstLine="567"/>
        <w:jc w:val="center"/>
        <w:rPr>
          <w:rFonts w:ascii="Times New Roman" w:hAnsi="Times New Roman" w:cs="Times New Roman"/>
          <w:sz w:val="24"/>
          <w:szCs w:val="24"/>
          <w:lang w:val="ru-RU"/>
        </w:rPr>
      </w:pPr>
    </w:p>
    <w:p w:rsidR="00D96712" w:rsidRDefault="00D96712" w:rsidP="00FB456E">
      <w:pPr>
        <w:tabs>
          <w:tab w:val="center" w:pos="4703"/>
          <w:tab w:val="right" w:pos="9406"/>
        </w:tabs>
        <w:spacing w:after="0" w:line="240" w:lineRule="auto"/>
        <w:ind w:firstLine="567"/>
        <w:jc w:val="both"/>
        <w:rPr>
          <w:rFonts w:ascii="Times New Roman" w:eastAsia="Calibri" w:hAnsi="Times New Roman" w:cs="Times New Roman"/>
          <w:color w:val="000000"/>
          <w:sz w:val="24"/>
          <w:szCs w:val="24"/>
          <w:lang w:val="sr-Cyrl-BA"/>
        </w:rPr>
      </w:pPr>
      <w:r w:rsidRPr="0085039A">
        <w:rPr>
          <w:rFonts w:ascii="Times New Roman" w:eastAsia="Calibri" w:hAnsi="Times New Roman" w:cs="Times New Roman"/>
          <w:color w:val="000000"/>
          <w:sz w:val="24"/>
          <w:szCs w:val="24"/>
          <w:lang w:val="ru-RU"/>
        </w:rPr>
        <w:tab/>
        <w:t>У складу са потписаним уговорима за здравственим установама у Републици Српској ЈКП</w:t>
      </w:r>
      <w:r w:rsidRPr="00FB456E">
        <w:rPr>
          <w:rFonts w:ascii="Times New Roman" w:eastAsia="Calibri" w:hAnsi="Times New Roman" w:cs="Times New Roman"/>
          <w:color w:val="000000"/>
          <w:sz w:val="24"/>
          <w:szCs w:val="24"/>
          <w:lang w:val="sr-Cyrl-BA"/>
        </w:rPr>
        <w:t>„</w:t>
      </w:r>
      <w:r w:rsidRPr="0085039A">
        <w:rPr>
          <w:rFonts w:ascii="Times New Roman" w:eastAsia="Calibri" w:hAnsi="Times New Roman" w:cs="Times New Roman"/>
          <w:color w:val="000000"/>
          <w:sz w:val="24"/>
          <w:szCs w:val="24"/>
          <w:lang w:val="ru-RU"/>
        </w:rPr>
        <w:t>Градско гробље</w:t>
      </w:r>
      <w:r w:rsidRPr="00FB456E">
        <w:rPr>
          <w:rFonts w:ascii="Times New Roman" w:eastAsia="Calibri" w:hAnsi="Times New Roman" w:cs="Times New Roman"/>
          <w:color w:val="000000"/>
          <w:sz w:val="24"/>
          <w:szCs w:val="24"/>
          <w:lang w:val="sr-Cyrl-BA"/>
        </w:rPr>
        <w:t>“ ДОО</w:t>
      </w:r>
      <w:r w:rsidRPr="0085039A">
        <w:rPr>
          <w:rFonts w:ascii="Times New Roman" w:eastAsia="Calibri" w:hAnsi="Times New Roman" w:cs="Times New Roman"/>
          <w:color w:val="000000"/>
          <w:sz w:val="24"/>
          <w:szCs w:val="24"/>
          <w:lang w:val="ru-RU"/>
        </w:rPr>
        <w:t xml:space="preserve"> Бијељина врши сакупљање патанатомског отпада са каталошком шифром 18 01 02. </w:t>
      </w:r>
    </w:p>
    <w:p w:rsidR="00886927" w:rsidRPr="00886927" w:rsidRDefault="00886927" w:rsidP="00FB456E">
      <w:pPr>
        <w:tabs>
          <w:tab w:val="center" w:pos="4703"/>
          <w:tab w:val="right" w:pos="9406"/>
        </w:tabs>
        <w:spacing w:after="0" w:line="240" w:lineRule="auto"/>
        <w:ind w:firstLine="567"/>
        <w:jc w:val="both"/>
        <w:rPr>
          <w:rFonts w:ascii="Times New Roman" w:eastAsia="Calibri" w:hAnsi="Times New Roman" w:cs="Times New Roman"/>
          <w:color w:val="000000"/>
          <w:sz w:val="24"/>
          <w:szCs w:val="24"/>
          <w:lang w:val="sr-Cyrl-BA"/>
        </w:rPr>
      </w:pPr>
    </w:p>
    <w:p w:rsidR="00D96712" w:rsidRDefault="00D96712" w:rsidP="00FB456E">
      <w:pPr>
        <w:pStyle w:val="Header"/>
        <w:ind w:firstLine="567"/>
        <w:jc w:val="both"/>
        <w:rPr>
          <w:rFonts w:ascii="Times New Roman" w:eastAsia="Times New Roman" w:hAnsi="Times New Roman" w:cs="Times New Roman"/>
          <w:color w:val="000000"/>
          <w:sz w:val="24"/>
          <w:szCs w:val="24"/>
          <w:lang w:val="sr-Cyrl-BA"/>
        </w:rPr>
      </w:pPr>
      <w:r w:rsidRPr="0085039A">
        <w:rPr>
          <w:rFonts w:ascii="Times New Roman" w:eastAsia="Times New Roman" w:hAnsi="Times New Roman" w:cs="Times New Roman"/>
          <w:color w:val="000000"/>
          <w:sz w:val="24"/>
          <w:szCs w:val="24"/>
          <w:lang w:val="ru-RU"/>
        </w:rPr>
        <w:t xml:space="preserve">Технолошки процес прикупљања отпада проводи се на позив произвођача отпада. Са сталним добављачима, у овом случају Погребним предузећем </w:t>
      </w:r>
      <w:r w:rsidR="0069461B" w:rsidRPr="00FB456E">
        <w:rPr>
          <w:rFonts w:ascii="Times New Roman" w:eastAsia="Times New Roman" w:hAnsi="Times New Roman" w:cs="Times New Roman"/>
          <w:color w:val="000000"/>
          <w:sz w:val="24"/>
          <w:szCs w:val="24"/>
          <w:lang w:val="sr-Cyrl-BA"/>
        </w:rPr>
        <w:t>ОТР</w:t>
      </w:r>
      <w:r w:rsidRPr="0085039A">
        <w:rPr>
          <w:rFonts w:ascii="Times New Roman" w:eastAsia="Times New Roman" w:hAnsi="Times New Roman" w:cs="Times New Roman"/>
          <w:color w:val="000000"/>
          <w:sz w:val="24"/>
          <w:szCs w:val="24"/>
          <w:lang w:val="ru-RU"/>
        </w:rPr>
        <w:t xml:space="preserve"> „Божур“ Бијељина сарадња тече путем потписаног Уговора</w:t>
      </w:r>
      <w:r w:rsidR="00656B8F" w:rsidRPr="00FB456E">
        <w:rPr>
          <w:rFonts w:ascii="Times New Roman" w:eastAsia="Times New Roman" w:hAnsi="Times New Roman" w:cs="Times New Roman"/>
          <w:color w:val="000000"/>
          <w:sz w:val="24"/>
          <w:szCs w:val="24"/>
          <w:lang w:val="sr-Cyrl-BA"/>
        </w:rPr>
        <w:t>.</w:t>
      </w:r>
    </w:p>
    <w:p w:rsidR="00886927" w:rsidRPr="00FB456E" w:rsidRDefault="00886927" w:rsidP="00FB456E">
      <w:pPr>
        <w:pStyle w:val="Header"/>
        <w:ind w:firstLine="567"/>
        <w:jc w:val="both"/>
        <w:rPr>
          <w:rFonts w:ascii="Times New Roman" w:eastAsia="Times New Roman" w:hAnsi="Times New Roman" w:cs="Times New Roman"/>
          <w:color w:val="000000"/>
          <w:sz w:val="24"/>
          <w:szCs w:val="24"/>
          <w:lang w:val="sr-Cyrl-BA"/>
        </w:rPr>
      </w:pPr>
    </w:p>
    <w:p w:rsidR="00810E23" w:rsidRPr="00FB456E" w:rsidRDefault="00810E23" w:rsidP="00FB456E">
      <w:pPr>
        <w:tabs>
          <w:tab w:val="center" w:pos="4703"/>
          <w:tab w:val="right" w:pos="9406"/>
        </w:tabs>
        <w:spacing w:after="0" w:line="240" w:lineRule="auto"/>
        <w:ind w:firstLine="567"/>
        <w:jc w:val="both"/>
        <w:rPr>
          <w:rFonts w:ascii="Times New Roman" w:eastAsia="Calibri" w:hAnsi="Times New Roman" w:cs="Times New Roman"/>
          <w:sz w:val="24"/>
          <w:szCs w:val="24"/>
          <w:lang w:val="sr-Cyrl-BA"/>
        </w:rPr>
      </w:pPr>
      <w:r w:rsidRPr="0085039A">
        <w:rPr>
          <w:rFonts w:ascii="Times New Roman" w:eastAsia="Calibri" w:hAnsi="Times New Roman" w:cs="Times New Roman"/>
          <w:sz w:val="24"/>
          <w:szCs w:val="24"/>
          <w:lang w:val="ru-RU"/>
        </w:rPr>
        <w:t>Прикупљање отпада обавља се намјенским возилима</w:t>
      </w:r>
      <w:r w:rsidR="00200540" w:rsidRPr="00FB456E">
        <w:rPr>
          <w:rFonts w:ascii="Times New Roman" w:eastAsia="Calibri" w:hAnsi="Times New Roman" w:cs="Times New Roman"/>
          <w:sz w:val="24"/>
          <w:szCs w:val="24"/>
          <w:lang w:val="sr-Cyrl-BA"/>
        </w:rPr>
        <w:t xml:space="preserve">, те је </w:t>
      </w:r>
      <w:r w:rsidRPr="0085039A">
        <w:rPr>
          <w:rFonts w:ascii="Times New Roman" w:eastAsia="Calibri" w:hAnsi="Times New Roman" w:cs="Times New Roman"/>
          <w:sz w:val="24"/>
          <w:szCs w:val="24"/>
          <w:lang w:val="ru-RU"/>
        </w:rPr>
        <w:t xml:space="preserve"> на </w:t>
      </w:r>
      <w:r w:rsidR="00200540" w:rsidRPr="00FB456E">
        <w:rPr>
          <w:rFonts w:ascii="Times New Roman" w:eastAsia="Calibri" w:hAnsi="Times New Roman" w:cs="Times New Roman"/>
          <w:sz w:val="24"/>
          <w:szCs w:val="24"/>
          <w:lang w:val="sr-Cyrl-BA"/>
        </w:rPr>
        <w:t xml:space="preserve">тај </w:t>
      </w:r>
      <w:r w:rsidRPr="0085039A">
        <w:rPr>
          <w:rFonts w:ascii="Times New Roman" w:eastAsia="Calibri" w:hAnsi="Times New Roman" w:cs="Times New Roman"/>
          <w:sz w:val="24"/>
          <w:szCs w:val="24"/>
          <w:lang w:val="ru-RU"/>
        </w:rPr>
        <w:t xml:space="preserve">начин спријечено расипање, испуштање отпада </w:t>
      </w:r>
      <w:r w:rsidR="00200540" w:rsidRPr="00FB456E">
        <w:rPr>
          <w:rFonts w:ascii="Times New Roman" w:eastAsia="Calibri" w:hAnsi="Times New Roman" w:cs="Times New Roman"/>
          <w:sz w:val="24"/>
          <w:szCs w:val="24"/>
          <w:lang w:val="sr-Cyrl-BA"/>
        </w:rPr>
        <w:t>и</w:t>
      </w:r>
      <w:r w:rsidRPr="0085039A">
        <w:rPr>
          <w:rFonts w:ascii="Times New Roman" w:eastAsia="Calibri" w:hAnsi="Times New Roman" w:cs="Times New Roman"/>
          <w:sz w:val="24"/>
          <w:szCs w:val="24"/>
          <w:lang w:val="ru-RU"/>
        </w:rPr>
        <w:t xml:space="preserve"> ширење неугодних мириса. </w:t>
      </w:r>
      <w:r w:rsidR="00200540" w:rsidRPr="00FB456E">
        <w:rPr>
          <w:rFonts w:ascii="Times New Roman" w:eastAsia="Calibri" w:hAnsi="Times New Roman" w:cs="Times New Roman"/>
          <w:sz w:val="24"/>
          <w:szCs w:val="24"/>
          <w:lang w:val="sr-Cyrl-BA"/>
        </w:rPr>
        <w:t>П</w:t>
      </w:r>
      <w:r w:rsidRPr="00FB456E">
        <w:rPr>
          <w:rFonts w:ascii="Times New Roman" w:eastAsia="Calibri" w:hAnsi="Times New Roman" w:cs="Times New Roman"/>
          <w:sz w:val="24"/>
          <w:szCs w:val="24"/>
          <w:lang w:val="sr-Cyrl-BA"/>
        </w:rPr>
        <w:t>ривремено складиштење медицинског отпада до коначног збрињавања (сахрањивања)</w:t>
      </w:r>
      <w:r w:rsidR="00200540" w:rsidRPr="00FB456E">
        <w:rPr>
          <w:rFonts w:ascii="Times New Roman" w:eastAsia="Calibri" w:hAnsi="Times New Roman" w:cs="Times New Roman"/>
          <w:sz w:val="24"/>
          <w:szCs w:val="24"/>
          <w:lang w:val="sr-Cyrl-BA"/>
        </w:rPr>
        <w:t xml:space="preserve">, </w:t>
      </w:r>
      <w:r w:rsidRPr="00FB456E">
        <w:rPr>
          <w:rFonts w:ascii="Times New Roman" w:eastAsia="Calibri" w:hAnsi="Times New Roman" w:cs="Times New Roman"/>
          <w:sz w:val="24"/>
          <w:szCs w:val="24"/>
          <w:lang w:val="sr-Cyrl-BA"/>
        </w:rPr>
        <w:t>врши</w:t>
      </w:r>
      <w:r w:rsidR="00200540" w:rsidRPr="00FB456E">
        <w:rPr>
          <w:rFonts w:ascii="Times New Roman" w:eastAsia="Calibri" w:hAnsi="Times New Roman" w:cs="Times New Roman"/>
          <w:sz w:val="24"/>
          <w:szCs w:val="24"/>
          <w:lang w:val="sr-Cyrl-BA"/>
        </w:rPr>
        <w:t xml:space="preserve"> се</w:t>
      </w:r>
      <w:r w:rsidRPr="00FB456E">
        <w:rPr>
          <w:rFonts w:ascii="Times New Roman" w:eastAsia="Calibri" w:hAnsi="Times New Roman" w:cs="Times New Roman"/>
          <w:sz w:val="24"/>
          <w:szCs w:val="24"/>
          <w:lang w:val="sr-Cyrl-BA"/>
        </w:rPr>
        <w:t xml:space="preserve"> у простору мртвачнице. Коначно збрињавање односно одлагање медицинског отпада врши </w:t>
      </w:r>
      <w:r w:rsidR="00A44874" w:rsidRPr="00FB456E">
        <w:rPr>
          <w:rFonts w:ascii="Times New Roman" w:eastAsia="Calibri" w:hAnsi="Times New Roman" w:cs="Times New Roman"/>
          <w:sz w:val="24"/>
          <w:szCs w:val="24"/>
          <w:lang w:val="sr-Cyrl-BA"/>
        </w:rPr>
        <w:t>се на</w:t>
      </w:r>
      <w:r w:rsidRPr="00FB456E">
        <w:rPr>
          <w:rFonts w:ascii="Times New Roman" w:eastAsia="Calibri" w:hAnsi="Times New Roman" w:cs="Times New Roman"/>
          <w:sz w:val="24"/>
          <w:szCs w:val="24"/>
          <w:lang w:val="sr-Cyrl-BA"/>
        </w:rPr>
        <w:t xml:space="preserve"> гробн</w:t>
      </w:r>
      <w:r w:rsidR="00A44874" w:rsidRPr="00FB456E">
        <w:rPr>
          <w:rFonts w:ascii="Times New Roman" w:eastAsia="Calibri" w:hAnsi="Times New Roman" w:cs="Times New Roman"/>
          <w:sz w:val="24"/>
          <w:szCs w:val="24"/>
          <w:lang w:val="sr-Cyrl-BA"/>
        </w:rPr>
        <w:t>ом пољу19</w:t>
      </w:r>
      <w:r w:rsidR="000F19F9" w:rsidRPr="00FB456E">
        <w:rPr>
          <w:rFonts w:ascii="Times New Roman" w:eastAsia="Calibri" w:hAnsi="Times New Roman" w:cs="Times New Roman"/>
          <w:sz w:val="24"/>
          <w:szCs w:val="24"/>
          <w:lang w:val="sr-Cyrl-BA"/>
        </w:rPr>
        <w:t xml:space="preserve">, </w:t>
      </w:r>
      <w:r w:rsidRPr="00FB456E">
        <w:rPr>
          <w:rFonts w:ascii="Times New Roman" w:eastAsia="Calibri" w:hAnsi="Times New Roman" w:cs="Times New Roman"/>
          <w:sz w:val="24"/>
          <w:szCs w:val="24"/>
          <w:lang w:val="sr-Cyrl-BA"/>
        </w:rPr>
        <w:t>кој</w:t>
      </w:r>
      <w:r w:rsidR="000F19F9" w:rsidRPr="00FB456E">
        <w:rPr>
          <w:rFonts w:ascii="Times New Roman" w:eastAsia="Calibri" w:hAnsi="Times New Roman" w:cs="Times New Roman"/>
          <w:sz w:val="24"/>
          <w:szCs w:val="24"/>
          <w:lang w:val="sr-Cyrl-BA"/>
        </w:rPr>
        <w:t>е је</w:t>
      </w:r>
      <w:r w:rsidRPr="00FB456E">
        <w:rPr>
          <w:rFonts w:ascii="Times New Roman" w:eastAsia="Calibri" w:hAnsi="Times New Roman" w:cs="Times New Roman"/>
          <w:sz w:val="24"/>
          <w:szCs w:val="24"/>
          <w:lang w:val="sr-Cyrl-BA"/>
        </w:rPr>
        <w:t xml:space="preserve"> предвиђен</w:t>
      </w:r>
      <w:r w:rsidR="000F19F9" w:rsidRPr="00FB456E">
        <w:rPr>
          <w:rFonts w:ascii="Times New Roman" w:eastAsia="Calibri" w:hAnsi="Times New Roman" w:cs="Times New Roman"/>
          <w:sz w:val="24"/>
          <w:szCs w:val="24"/>
          <w:lang w:val="sr-Cyrl-BA"/>
        </w:rPr>
        <w:t>о</w:t>
      </w:r>
      <w:r w:rsidRPr="00FB456E">
        <w:rPr>
          <w:rFonts w:ascii="Times New Roman" w:eastAsia="Calibri" w:hAnsi="Times New Roman" w:cs="Times New Roman"/>
          <w:sz w:val="24"/>
          <w:szCs w:val="24"/>
          <w:lang w:val="sr-Cyrl-BA"/>
        </w:rPr>
        <w:t xml:space="preserve"> за сахрану ове врсте отпада.</w:t>
      </w:r>
    </w:p>
    <w:p w:rsidR="00D96712" w:rsidRDefault="00D96712" w:rsidP="00FB456E">
      <w:pPr>
        <w:pStyle w:val="Header"/>
        <w:ind w:firstLine="567"/>
        <w:jc w:val="both"/>
        <w:rPr>
          <w:rFonts w:ascii="Times New Roman" w:hAnsi="Times New Roman" w:cs="Times New Roman"/>
          <w:sz w:val="24"/>
          <w:szCs w:val="24"/>
          <w:lang w:val="sr-Cyrl-BA"/>
        </w:rPr>
      </w:pPr>
    </w:p>
    <w:p w:rsidR="00CD278C" w:rsidRDefault="00CD278C" w:rsidP="00FB456E">
      <w:pPr>
        <w:pStyle w:val="Header"/>
        <w:ind w:firstLine="567"/>
        <w:jc w:val="both"/>
        <w:rPr>
          <w:rFonts w:ascii="Times New Roman" w:hAnsi="Times New Roman" w:cs="Times New Roman"/>
          <w:sz w:val="24"/>
          <w:szCs w:val="24"/>
          <w:lang w:val="sr-Cyrl-BA"/>
        </w:rPr>
      </w:pPr>
    </w:p>
    <w:p w:rsidR="00CD278C" w:rsidRPr="00FB456E" w:rsidRDefault="00CD278C" w:rsidP="00FB456E">
      <w:pPr>
        <w:pStyle w:val="Header"/>
        <w:ind w:firstLine="567"/>
        <w:jc w:val="both"/>
        <w:rPr>
          <w:rFonts w:ascii="Times New Roman" w:hAnsi="Times New Roman" w:cs="Times New Roman"/>
          <w:sz w:val="24"/>
          <w:szCs w:val="24"/>
          <w:lang w:val="sr-Cyrl-BA"/>
        </w:rPr>
      </w:pPr>
    </w:p>
    <w:p w:rsidR="00EE6E3D" w:rsidRPr="00E04F75" w:rsidRDefault="009517C2" w:rsidP="00E04F75">
      <w:pPr>
        <w:pStyle w:val="Heading4"/>
        <w:spacing w:before="0"/>
        <w:jc w:val="both"/>
        <w:rPr>
          <w:rFonts w:ascii="Times New Roman" w:eastAsia="Times New Roman" w:hAnsi="Times New Roman" w:cs="Times New Roman"/>
          <w:b/>
          <w:color w:val="auto"/>
          <w:sz w:val="28"/>
          <w:lang w:val="ru-RU"/>
        </w:rPr>
      </w:pPr>
      <w:r w:rsidRPr="00E04F75">
        <w:rPr>
          <w:rFonts w:ascii="Times New Roman" w:hAnsi="Times New Roman" w:cs="Times New Roman"/>
          <w:b/>
          <w:color w:val="auto"/>
          <w:sz w:val="28"/>
          <w:lang w:val="sr-Cyrl-BA"/>
        </w:rPr>
        <w:t>2.2.6.5</w:t>
      </w:r>
      <w:r w:rsidR="00EE6E3D" w:rsidRPr="00E04F75">
        <w:rPr>
          <w:rFonts w:ascii="Times New Roman" w:hAnsi="Times New Roman" w:cs="Times New Roman"/>
          <w:b/>
          <w:color w:val="auto"/>
          <w:sz w:val="28"/>
          <w:lang w:val="sr-Cyrl-BA"/>
        </w:rPr>
        <w:t xml:space="preserve">. </w:t>
      </w:r>
      <w:r w:rsidR="00EE6E3D" w:rsidRPr="00E04F75">
        <w:rPr>
          <w:rFonts w:ascii="Times New Roman" w:eastAsia="Times New Roman" w:hAnsi="Times New Roman" w:cs="Times New Roman"/>
          <w:b/>
          <w:color w:val="auto"/>
          <w:sz w:val="28"/>
          <w:lang w:val="ru-RU"/>
        </w:rPr>
        <w:t xml:space="preserve">Технолошки поступак пријема, складиштења и превоза патоанатомског отпада у </w:t>
      </w:r>
      <w:r w:rsidR="00EE6E3D" w:rsidRPr="00E04F75">
        <w:rPr>
          <w:rFonts w:ascii="Times New Roman" w:eastAsia="Times New Roman" w:hAnsi="Times New Roman" w:cs="Times New Roman"/>
          <w:b/>
          <w:color w:val="auto"/>
          <w:sz w:val="28"/>
          <w:lang w:val="ru-RU" w:eastAsia="hr-HR"/>
        </w:rPr>
        <w:t>ЈКП „Градско гробље“ ДОО Бијељина</w:t>
      </w:r>
    </w:p>
    <w:p w:rsidR="00D96712" w:rsidRPr="00FB456E" w:rsidRDefault="00D96712" w:rsidP="00FB456E">
      <w:pPr>
        <w:pStyle w:val="Header"/>
        <w:ind w:firstLine="567"/>
        <w:jc w:val="both"/>
        <w:rPr>
          <w:rFonts w:ascii="Times New Roman" w:hAnsi="Times New Roman" w:cs="Times New Roman"/>
          <w:sz w:val="24"/>
          <w:szCs w:val="24"/>
          <w:lang w:val="sr-Cyrl-BA"/>
        </w:rPr>
      </w:pPr>
    </w:p>
    <w:p w:rsidR="00CD174A" w:rsidRDefault="00CD174A" w:rsidP="00D60A5B">
      <w:pPr>
        <w:spacing w:after="0" w:line="240" w:lineRule="auto"/>
        <w:ind w:firstLine="567"/>
        <w:jc w:val="both"/>
        <w:rPr>
          <w:rFonts w:ascii="Times New Roman" w:hAnsi="Times New Roman" w:cs="Times New Roman"/>
          <w:sz w:val="24"/>
          <w:szCs w:val="24"/>
          <w:lang w:val="sr-Cyrl-BA"/>
        </w:rPr>
      </w:pPr>
      <w:r w:rsidRPr="0085039A">
        <w:rPr>
          <w:rFonts w:ascii="Times New Roman" w:hAnsi="Times New Roman" w:cs="Times New Roman"/>
          <w:sz w:val="24"/>
          <w:szCs w:val="24"/>
          <w:lang w:val="sr-Cyrl-BA"/>
        </w:rPr>
        <w:t>Отпад се пр</w:t>
      </w:r>
      <w:r w:rsidR="00D60A5B" w:rsidRPr="0085039A">
        <w:rPr>
          <w:rFonts w:ascii="Times New Roman" w:hAnsi="Times New Roman" w:cs="Times New Roman"/>
          <w:sz w:val="24"/>
          <w:szCs w:val="24"/>
          <w:lang w:val="sr-Cyrl-BA"/>
        </w:rPr>
        <w:t>е</w:t>
      </w:r>
      <w:r w:rsidRPr="0085039A">
        <w:rPr>
          <w:rFonts w:ascii="Times New Roman" w:hAnsi="Times New Roman" w:cs="Times New Roman"/>
          <w:sz w:val="24"/>
          <w:szCs w:val="24"/>
          <w:lang w:val="sr-Cyrl-BA"/>
        </w:rPr>
        <w:t>узима у амбалажи од стране погребног предузећа</w:t>
      </w:r>
      <w:r w:rsidR="00C355D6" w:rsidRPr="0085039A">
        <w:rPr>
          <w:rFonts w:ascii="Times New Roman" w:hAnsi="Times New Roman" w:cs="Times New Roman"/>
          <w:sz w:val="24"/>
          <w:szCs w:val="24"/>
          <w:lang w:val="sr-Cyrl-BA"/>
        </w:rPr>
        <w:t xml:space="preserve"> ОТР</w:t>
      </w:r>
      <w:r w:rsidRPr="0085039A">
        <w:rPr>
          <w:rFonts w:ascii="Times New Roman" w:hAnsi="Times New Roman" w:cs="Times New Roman"/>
          <w:sz w:val="24"/>
          <w:szCs w:val="24"/>
          <w:lang w:val="sr-Cyrl-BA"/>
        </w:rPr>
        <w:t xml:space="preserve">„Божур“ Бијељина и смјешта унутар сандука са термо-изолацијом унутрашњом облогом ( од алуминијума) ради одржавања температуре током транспорта. </w:t>
      </w:r>
      <w:r w:rsidRPr="00FB456E">
        <w:rPr>
          <w:rFonts w:ascii="Times New Roman" w:hAnsi="Times New Roman" w:cs="Times New Roman"/>
          <w:sz w:val="24"/>
          <w:szCs w:val="24"/>
          <w:lang w:val="ru-RU"/>
        </w:rPr>
        <w:t xml:space="preserve">Транспорт </w:t>
      </w:r>
      <w:r w:rsidRPr="00FB456E">
        <w:rPr>
          <w:rFonts w:ascii="Times New Roman" w:hAnsi="Times New Roman" w:cs="Times New Roman"/>
          <w:sz w:val="24"/>
          <w:szCs w:val="24"/>
          <w:lang w:val="sr-Cyrl-BA"/>
        </w:rPr>
        <w:t xml:space="preserve">сандука се врши унутар </w:t>
      </w:r>
      <w:r w:rsidR="00D60A5B">
        <w:rPr>
          <w:rFonts w:ascii="Times New Roman" w:hAnsi="Times New Roman" w:cs="Times New Roman"/>
          <w:sz w:val="24"/>
          <w:szCs w:val="24"/>
          <w:lang w:val="sr-Cyrl-BA"/>
        </w:rPr>
        <w:t>комбија чија је унутрашњост нам</w:t>
      </w:r>
      <w:r w:rsidRPr="00FB456E">
        <w:rPr>
          <w:rFonts w:ascii="Times New Roman" w:hAnsi="Times New Roman" w:cs="Times New Roman"/>
          <w:sz w:val="24"/>
          <w:szCs w:val="24"/>
          <w:lang w:val="sr-Cyrl-BA"/>
        </w:rPr>
        <w:t>јењена за превоз тијела преминулих. По доласку на мјесто пријема на локацији, сандук се истовара на превозна колица и радници ЈКП „Градско гробље“ ДОО Бијељина преносе исти у просторију са замрзивачем/расхладни уређај. Из сандука се отпад у оргиналној амбалажи даље након вагања достављене количине и попуњавања пропратне документације премјешта у замрзивач/</w:t>
      </w:r>
      <w:r w:rsidR="00A8580D" w:rsidRPr="00FB456E">
        <w:rPr>
          <w:rFonts w:ascii="Times New Roman" w:hAnsi="Times New Roman" w:cs="Times New Roman"/>
          <w:sz w:val="24"/>
          <w:szCs w:val="24"/>
          <w:lang w:val="sr-Cyrl-BA"/>
        </w:rPr>
        <w:t>расхладни уређај</w:t>
      </w:r>
      <w:r w:rsidRPr="00FB456E">
        <w:rPr>
          <w:rFonts w:ascii="Times New Roman" w:hAnsi="Times New Roman" w:cs="Times New Roman"/>
          <w:sz w:val="24"/>
          <w:szCs w:val="24"/>
          <w:lang w:val="sr-Cyrl-BA"/>
        </w:rPr>
        <w:t>. Запремина замрзивача</w:t>
      </w:r>
      <w:r w:rsidR="00A8580D" w:rsidRPr="00FB456E">
        <w:rPr>
          <w:rFonts w:ascii="Times New Roman" w:hAnsi="Times New Roman" w:cs="Times New Roman"/>
          <w:sz w:val="24"/>
          <w:szCs w:val="24"/>
          <w:lang w:val="sr-Cyrl-BA"/>
        </w:rPr>
        <w:t>/расхладног уређаја</w:t>
      </w:r>
      <w:r w:rsidRPr="00FB456E">
        <w:rPr>
          <w:rFonts w:ascii="Times New Roman" w:hAnsi="Times New Roman" w:cs="Times New Roman"/>
          <w:sz w:val="24"/>
          <w:szCs w:val="24"/>
          <w:lang w:val="sr-Cyrl-BA"/>
        </w:rPr>
        <w:t xml:space="preserve"> је</w:t>
      </w:r>
      <w:r w:rsidR="009F55A0" w:rsidRPr="00FB456E">
        <w:rPr>
          <w:rFonts w:ascii="Times New Roman" w:hAnsi="Times New Roman" w:cs="Times New Roman"/>
          <w:sz w:val="24"/>
          <w:szCs w:val="24"/>
          <w:lang w:val="sr-Cyrl-BA"/>
        </w:rPr>
        <w:t xml:space="preserve"> цца</w:t>
      </w:r>
      <w:r w:rsidRPr="00FB456E">
        <w:rPr>
          <w:rFonts w:ascii="Times New Roman" w:hAnsi="Times New Roman" w:cs="Times New Roman"/>
          <w:sz w:val="24"/>
          <w:szCs w:val="24"/>
          <w:lang w:val="sr-Cyrl-BA"/>
        </w:rPr>
        <w:t xml:space="preserve"> 500 литара. Унутар замрзивача остаје до даљег транпорта и сахране. </w:t>
      </w:r>
    </w:p>
    <w:p w:rsidR="00D91B5E" w:rsidRPr="00FB456E" w:rsidRDefault="00D91B5E" w:rsidP="00D60A5B">
      <w:pPr>
        <w:spacing w:after="0" w:line="240" w:lineRule="auto"/>
        <w:ind w:firstLine="567"/>
        <w:jc w:val="both"/>
        <w:rPr>
          <w:rFonts w:ascii="Times New Roman" w:hAnsi="Times New Roman" w:cs="Times New Roman"/>
          <w:sz w:val="24"/>
          <w:szCs w:val="24"/>
          <w:lang w:val="sr-Cyrl-BA"/>
        </w:rPr>
      </w:pPr>
    </w:p>
    <w:p w:rsidR="00CD174A" w:rsidRPr="00FB456E" w:rsidRDefault="00CD174A" w:rsidP="00D60A5B">
      <w:pPr>
        <w:spacing w:after="0" w:line="240" w:lineRule="auto"/>
        <w:ind w:firstLine="567"/>
        <w:jc w:val="both"/>
        <w:rPr>
          <w:rFonts w:ascii="Times New Roman" w:eastAsia="Times New Roman" w:hAnsi="Times New Roman" w:cs="Times New Roman"/>
          <w:color w:val="000000"/>
          <w:sz w:val="24"/>
          <w:szCs w:val="24"/>
          <w:lang w:val="ru-RU"/>
        </w:rPr>
      </w:pPr>
      <w:r w:rsidRPr="00FB456E">
        <w:rPr>
          <w:rFonts w:ascii="Times New Roman" w:eastAsia="Times New Roman" w:hAnsi="Times New Roman" w:cs="Times New Roman"/>
          <w:color w:val="000000"/>
          <w:sz w:val="24"/>
          <w:szCs w:val="24"/>
          <w:lang w:val="sr-Cyrl-BA"/>
        </w:rPr>
        <w:t xml:space="preserve">По испуњењу капацитета отпад се премјешта у преносне сандуке, утовара у специјално погребно возило и даље транспортује </w:t>
      </w:r>
      <w:r w:rsidRPr="00FB456E">
        <w:rPr>
          <w:rFonts w:ascii="Times New Roman" w:eastAsia="Times New Roman" w:hAnsi="Times New Roman" w:cs="Times New Roman"/>
          <w:color w:val="000000"/>
          <w:sz w:val="24"/>
          <w:szCs w:val="24"/>
          <w:lang w:val="ru-RU"/>
        </w:rPr>
        <w:t>према мјесту сахране. Користи се директан превоз по прим</w:t>
      </w:r>
      <w:r w:rsidR="00F27F48" w:rsidRPr="00FB456E">
        <w:rPr>
          <w:rFonts w:ascii="Times New Roman" w:eastAsia="Times New Roman" w:hAnsi="Times New Roman" w:cs="Times New Roman"/>
          <w:color w:val="000000"/>
          <w:sz w:val="24"/>
          <w:szCs w:val="24"/>
          <w:lang w:val="ru-RU"/>
        </w:rPr>
        <w:t>ању</w:t>
      </w:r>
      <w:r w:rsidRPr="00FB456E">
        <w:rPr>
          <w:rFonts w:ascii="Times New Roman" w:eastAsia="Times New Roman" w:hAnsi="Times New Roman" w:cs="Times New Roman"/>
          <w:color w:val="000000"/>
          <w:sz w:val="24"/>
          <w:szCs w:val="24"/>
          <w:lang w:val="ru-RU"/>
        </w:rPr>
        <w:t xml:space="preserve"> отпада на локацију коначног збрињавања. У гробном пољу, означеном као гробно поље број 19, на </w:t>
      </w:r>
      <w:r w:rsidR="00F27F48" w:rsidRPr="00FB456E">
        <w:rPr>
          <w:rFonts w:ascii="Times New Roman" w:eastAsia="Times New Roman" w:hAnsi="Times New Roman" w:cs="Times New Roman"/>
          <w:color w:val="000000"/>
          <w:sz w:val="24"/>
          <w:szCs w:val="24"/>
          <w:lang w:val="ru-RU"/>
        </w:rPr>
        <w:t>Н</w:t>
      </w:r>
      <w:r w:rsidRPr="00FB456E">
        <w:rPr>
          <w:rFonts w:ascii="Times New Roman" w:eastAsia="Times New Roman" w:hAnsi="Times New Roman" w:cs="Times New Roman"/>
          <w:color w:val="000000"/>
          <w:sz w:val="24"/>
          <w:szCs w:val="24"/>
          <w:lang w:val="ru-RU"/>
        </w:rPr>
        <w:t>овом градском гробљу у претходно ископану гробницу дубине 4 (четири) метра,  врши се сахрана патоанатомског отпада</w:t>
      </w:r>
      <w:r w:rsidR="00F27F48" w:rsidRPr="00FB456E">
        <w:rPr>
          <w:rFonts w:ascii="Times New Roman" w:eastAsia="Times New Roman" w:hAnsi="Times New Roman" w:cs="Times New Roman"/>
          <w:color w:val="000000"/>
          <w:sz w:val="24"/>
          <w:szCs w:val="24"/>
          <w:lang w:val="ru-RU"/>
        </w:rPr>
        <w:t>.О</w:t>
      </w:r>
      <w:r w:rsidRPr="00FB456E">
        <w:rPr>
          <w:rFonts w:ascii="Times New Roman" w:eastAsia="Times New Roman" w:hAnsi="Times New Roman" w:cs="Times New Roman"/>
          <w:color w:val="000000"/>
          <w:sz w:val="24"/>
          <w:szCs w:val="24"/>
          <w:lang w:val="ru-RU"/>
        </w:rPr>
        <w:t>тпад се у гробници третира са калцијум оксидом (кречом) ради брже разградње</w:t>
      </w:r>
      <w:r w:rsidR="00752E74" w:rsidRPr="00FB456E">
        <w:rPr>
          <w:rFonts w:ascii="Times New Roman" w:eastAsia="Times New Roman" w:hAnsi="Times New Roman" w:cs="Times New Roman"/>
          <w:color w:val="000000"/>
          <w:sz w:val="24"/>
          <w:szCs w:val="24"/>
          <w:lang w:val="ru-RU"/>
        </w:rPr>
        <w:t>,</w:t>
      </w:r>
      <w:r w:rsidRPr="00FB456E">
        <w:rPr>
          <w:rFonts w:ascii="Times New Roman" w:eastAsia="Times New Roman" w:hAnsi="Times New Roman" w:cs="Times New Roman"/>
          <w:color w:val="000000"/>
          <w:sz w:val="24"/>
          <w:szCs w:val="24"/>
          <w:lang w:val="ru-RU"/>
        </w:rPr>
        <w:t xml:space="preserve"> те гробница </w:t>
      </w:r>
      <w:r w:rsidR="00752E74" w:rsidRPr="00FB456E">
        <w:rPr>
          <w:rFonts w:ascii="Times New Roman" w:eastAsia="Times New Roman" w:hAnsi="Times New Roman" w:cs="Times New Roman"/>
          <w:color w:val="000000"/>
          <w:sz w:val="24"/>
          <w:szCs w:val="24"/>
          <w:lang w:val="ru-RU"/>
        </w:rPr>
        <w:t xml:space="preserve">се </w:t>
      </w:r>
      <w:r w:rsidRPr="00FB456E">
        <w:rPr>
          <w:rFonts w:ascii="Times New Roman" w:eastAsia="Times New Roman" w:hAnsi="Times New Roman" w:cs="Times New Roman"/>
          <w:color w:val="000000"/>
          <w:sz w:val="24"/>
          <w:szCs w:val="24"/>
          <w:lang w:val="ru-RU"/>
        </w:rPr>
        <w:t>као таква загрће и затрпава земљом, а цијелу процедуру прати пропратна документација.</w:t>
      </w:r>
    </w:p>
    <w:p w:rsidR="007D0574" w:rsidRPr="0085039A" w:rsidRDefault="007D0574" w:rsidP="00FB456E">
      <w:pPr>
        <w:spacing w:after="0" w:line="240" w:lineRule="auto"/>
        <w:ind w:firstLine="567"/>
        <w:jc w:val="both"/>
        <w:rPr>
          <w:rFonts w:ascii="Times New Roman" w:eastAsia="Times New Roman" w:hAnsi="Times New Roman" w:cs="Times New Roman"/>
          <w:color w:val="000000"/>
          <w:sz w:val="24"/>
          <w:szCs w:val="24"/>
          <w:lang w:val="ru-RU"/>
        </w:rPr>
      </w:pPr>
      <w:r w:rsidRPr="00FB456E">
        <w:rPr>
          <w:rFonts w:ascii="Times New Roman" w:eastAsia="Times New Roman" w:hAnsi="Times New Roman" w:cs="Times New Roman"/>
          <w:color w:val="000000"/>
          <w:sz w:val="24"/>
          <w:szCs w:val="24"/>
          <w:lang w:val="ru-RU"/>
        </w:rPr>
        <w:t xml:space="preserve">Приликом пријема и </w:t>
      </w:r>
      <w:r w:rsidR="00EC1153">
        <w:rPr>
          <w:rFonts w:ascii="Times New Roman" w:eastAsia="Times New Roman" w:hAnsi="Times New Roman" w:cs="Times New Roman"/>
          <w:color w:val="000000"/>
          <w:sz w:val="24"/>
          <w:szCs w:val="24"/>
          <w:lang w:val="ru-RU"/>
        </w:rPr>
        <w:t>сахране</w:t>
      </w:r>
      <w:r w:rsidRPr="00FB456E">
        <w:rPr>
          <w:rFonts w:ascii="Times New Roman" w:eastAsia="Times New Roman" w:hAnsi="Times New Roman" w:cs="Times New Roman"/>
          <w:color w:val="000000"/>
          <w:sz w:val="24"/>
          <w:szCs w:val="24"/>
          <w:lang w:val="ru-RU"/>
        </w:rPr>
        <w:t xml:space="preserve"> пато</w:t>
      </w:r>
      <w:r w:rsidR="00EC1153">
        <w:rPr>
          <w:rFonts w:ascii="Times New Roman" w:eastAsia="Times New Roman" w:hAnsi="Times New Roman" w:cs="Times New Roman"/>
          <w:color w:val="000000"/>
          <w:sz w:val="24"/>
          <w:szCs w:val="24"/>
          <w:lang w:val="ru-RU"/>
        </w:rPr>
        <w:t>анатомског</w:t>
      </w:r>
      <w:r w:rsidRPr="00FB456E">
        <w:rPr>
          <w:rFonts w:ascii="Times New Roman" w:eastAsia="Times New Roman" w:hAnsi="Times New Roman" w:cs="Times New Roman"/>
          <w:color w:val="000000"/>
          <w:sz w:val="24"/>
          <w:szCs w:val="24"/>
          <w:lang w:val="ru-RU"/>
        </w:rPr>
        <w:t xml:space="preserve"> отпада, </w:t>
      </w:r>
      <w:r w:rsidR="00EC1153">
        <w:rPr>
          <w:rFonts w:ascii="Times New Roman" w:eastAsia="Times New Roman" w:hAnsi="Times New Roman" w:cs="Times New Roman"/>
          <w:color w:val="000000"/>
          <w:sz w:val="24"/>
          <w:szCs w:val="24"/>
          <w:lang w:val="ru-RU"/>
        </w:rPr>
        <w:t>запосленима</w:t>
      </w:r>
      <w:r w:rsidRPr="00FB456E">
        <w:rPr>
          <w:rFonts w:ascii="Times New Roman" w:eastAsia="Times New Roman" w:hAnsi="Times New Roman" w:cs="Times New Roman"/>
          <w:color w:val="000000"/>
          <w:sz w:val="24"/>
          <w:szCs w:val="24"/>
          <w:lang w:val="ru-RU"/>
        </w:rPr>
        <w:t xml:space="preserve"> је обезбијеђена лична заштит</w:t>
      </w:r>
      <w:r w:rsidR="00EC1153">
        <w:rPr>
          <w:rFonts w:ascii="Times New Roman" w:eastAsia="Times New Roman" w:hAnsi="Times New Roman" w:cs="Times New Roman"/>
          <w:color w:val="000000"/>
          <w:sz w:val="24"/>
          <w:szCs w:val="24"/>
          <w:lang w:val="ru-RU"/>
        </w:rPr>
        <w:t>на опрема од стране Послодавца.</w:t>
      </w:r>
    </w:p>
    <w:p w:rsidR="00D91B5E" w:rsidRPr="00D91B5E" w:rsidRDefault="00D91B5E" w:rsidP="00A02F12">
      <w:pPr>
        <w:pStyle w:val="Header"/>
        <w:jc w:val="both"/>
        <w:rPr>
          <w:rFonts w:ascii="Times New Roman" w:hAnsi="Times New Roman" w:cs="Times New Roman"/>
          <w:sz w:val="24"/>
          <w:szCs w:val="24"/>
          <w:lang w:val="sr-Cyrl-BA"/>
        </w:rPr>
      </w:pPr>
    </w:p>
    <w:p w:rsidR="004702E1" w:rsidRPr="00E04F75" w:rsidRDefault="00143D85" w:rsidP="00E04F75">
      <w:pPr>
        <w:pStyle w:val="Heading4"/>
        <w:spacing w:before="0"/>
        <w:jc w:val="both"/>
        <w:rPr>
          <w:rFonts w:ascii="Times New Roman" w:eastAsia="Calibri" w:hAnsi="Times New Roman" w:cs="Times New Roman"/>
          <w:b/>
          <w:color w:val="auto"/>
          <w:sz w:val="28"/>
          <w:lang w:val="ru-RU"/>
        </w:rPr>
      </w:pPr>
      <w:r w:rsidRPr="00E04F75">
        <w:rPr>
          <w:rFonts w:ascii="Times New Roman" w:hAnsi="Times New Roman" w:cs="Times New Roman"/>
          <w:b/>
          <w:color w:val="auto"/>
          <w:sz w:val="28"/>
          <w:lang w:val="sr-Cyrl-BA"/>
        </w:rPr>
        <w:t xml:space="preserve">2.2.6.6. </w:t>
      </w:r>
      <w:r w:rsidR="004702E1" w:rsidRPr="00E04F75">
        <w:rPr>
          <w:rFonts w:ascii="Times New Roman" w:eastAsia="Calibri" w:hAnsi="Times New Roman" w:cs="Times New Roman"/>
          <w:b/>
          <w:color w:val="auto"/>
          <w:sz w:val="28"/>
          <w:lang w:val="ru-RU"/>
        </w:rPr>
        <w:t>Извјештај о одложеној- сахрањеној количини патоанатомског отпада у 2022</w:t>
      </w:r>
      <w:r w:rsidR="00663B52" w:rsidRPr="00E04F75">
        <w:rPr>
          <w:rFonts w:ascii="Times New Roman" w:eastAsia="Calibri" w:hAnsi="Times New Roman" w:cs="Times New Roman"/>
          <w:b/>
          <w:color w:val="auto"/>
          <w:sz w:val="28"/>
          <w:lang w:val="sr-Cyrl-BA"/>
        </w:rPr>
        <w:t>.</w:t>
      </w:r>
      <w:r w:rsidR="004702E1" w:rsidRPr="00E04F75">
        <w:rPr>
          <w:rFonts w:ascii="Times New Roman" w:eastAsia="Calibri" w:hAnsi="Times New Roman" w:cs="Times New Roman"/>
          <w:b/>
          <w:color w:val="auto"/>
          <w:sz w:val="28"/>
          <w:lang w:val="ru-RU"/>
        </w:rPr>
        <w:t xml:space="preserve"> години</w:t>
      </w:r>
    </w:p>
    <w:p w:rsidR="004702E1" w:rsidRPr="00FB456E" w:rsidRDefault="004702E1" w:rsidP="00FB456E">
      <w:pPr>
        <w:pStyle w:val="Header"/>
        <w:ind w:firstLine="567"/>
        <w:jc w:val="both"/>
        <w:rPr>
          <w:rFonts w:ascii="Times New Roman" w:hAnsi="Times New Roman" w:cs="Times New Roman"/>
          <w:sz w:val="24"/>
          <w:szCs w:val="24"/>
          <w:lang w:val="sr-Cyrl-BA"/>
        </w:rPr>
      </w:pPr>
    </w:p>
    <w:p w:rsidR="003B5113" w:rsidRPr="00BA7B1B" w:rsidRDefault="003B5113" w:rsidP="00FB456E">
      <w:pPr>
        <w:spacing w:line="240" w:lineRule="auto"/>
        <w:ind w:firstLine="720"/>
        <w:jc w:val="both"/>
        <w:rPr>
          <w:rFonts w:ascii="Times New Roman" w:eastAsia="Calibri" w:hAnsi="Times New Roman" w:cs="Times New Roman"/>
          <w:bCs/>
          <w:noProof/>
          <w:sz w:val="24"/>
          <w:szCs w:val="24"/>
          <w:lang w:val="ru-RU"/>
        </w:rPr>
      </w:pPr>
      <w:r w:rsidRPr="00BA7B1B">
        <w:rPr>
          <w:rFonts w:ascii="Times New Roman" w:eastAsia="Calibri" w:hAnsi="Times New Roman" w:cs="Times New Roman"/>
          <w:bCs/>
          <w:sz w:val="24"/>
          <w:szCs w:val="24"/>
          <w:lang w:val="ru-RU"/>
        </w:rPr>
        <w:t xml:space="preserve">Протекле 2022.године од погребног друштва </w:t>
      </w:r>
      <w:r w:rsidR="00A6318C" w:rsidRPr="00FB456E">
        <w:rPr>
          <w:rFonts w:ascii="Times New Roman" w:eastAsia="Calibri" w:hAnsi="Times New Roman" w:cs="Times New Roman"/>
          <w:bCs/>
          <w:sz w:val="24"/>
          <w:szCs w:val="24"/>
          <w:lang w:val="sr-Cyrl-BA"/>
        </w:rPr>
        <w:t>ОТР</w:t>
      </w:r>
      <w:r w:rsidRPr="00BA7B1B">
        <w:rPr>
          <w:rFonts w:ascii="Times New Roman" w:eastAsia="Calibri" w:hAnsi="Times New Roman" w:cs="Times New Roman"/>
          <w:bCs/>
          <w:sz w:val="24"/>
          <w:szCs w:val="24"/>
          <w:lang w:val="ru-RU"/>
        </w:rPr>
        <w:t xml:space="preserve"> „Божур“ Бијељина пр</w:t>
      </w:r>
      <w:r w:rsidRPr="00BA7B1B">
        <w:rPr>
          <w:rFonts w:ascii="Times New Roman" w:eastAsia="Calibri" w:hAnsi="Times New Roman" w:cs="Times New Roman"/>
          <w:bCs/>
          <w:noProof/>
          <w:sz w:val="24"/>
          <w:szCs w:val="24"/>
          <w:lang w:val="ru-RU"/>
        </w:rPr>
        <w:t>еузе</w:t>
      </w:r>
      <w:r w:rsidR="00C2250B" w:rsidRPr="00BA7B1B">
        <w:rPr>
          <w:rFonts w:ascii="Times New Roman" w:eastAsia="Calibri" w:hAnsi="Times New Roman" w:cs="Times New Roman"/>
          <w:bCs/>
          <w:noProof/>
          <w:sz w:val="24"/>
          <w:szCs w:val="24"/>
          <w:lang w:val="ru-RU"/>
        </w:rPr>
        <w:t>то је укупно 1212,90</w:t>
      </w:r>
      <w:r w:rsidR="00A6318C" w:rsidRPr="00FB456E">
        <w:rPr>
          <w:rFonts w:ascii="Times New Roman" w:eastAsia="Calibri" w:hAnsi="Times New Roman" w:cs="Times New Roman"/>
          <w:bCs/>
          <w:noProof/>
          <w:sz w:val="24"/>
          <w:szCs w:val="24"/>
        </w:rPr>
        <w:t>k</w:t>
      </w:r>
      <w:r w:rsidR="00C2250B">
        <w:rPr>
          <w:rFonts w:ascii="Times New Roman" w:eastAsia="Calibri" w:hAnsi="Times New Roman" w:cs="Times New Roman"/>
          <w:bCs/>
          <w:noProof/>
          <w:sz w:val="24"/>
          <w:szCs w:val="24"/>
        </w:rPr>
        <w:t>g</w:t>
      </w:r>
      <w:r w:rsidR="00C2250B" w:rsidRPr="00BA7B1B">
        <w:rPr>
          <w:rFonts w:ascii="Times New Roman" w:eastAsia="Calibri" w:hAnsi="Times New Roman" w:cs="Times New Roman"/>
          <w:bCs/>
          <w:noProof/>
          <w:sz w:val="24"/>
          <w:szCs w:val="24"/>
          <w:lang w:val="ru-RU"/>
        </w:rPr>
        <w:t xml:space="preserve"> </w:t>
      </w:r>
      <w:r w:rsidR="00C2250B">
        <w:rPr>
          <w:rFonts w:ascii="Times New Roman" w:eastAsia="Calibri" w:hAnsi="Times New Roman" w:cs="Times New Roman"/>
          <w:bCs/>
          <w:noProof/>
          <w:sz w:val="24"/>
          <w:szCs w:val="24"/>
          <w:lang w:val="sr-Cyrl-BA"/>
        </w:rPr>
        <w:t>п</w:t>
      </w:r>
      <w:r w:rsidRPr="00BA7B1B">
        <w:rPr>
          <w:rFonts w:ascii="Times New Roman" w:eastAsia="Calibri" w:hAnsi="Times New Roman" w:cs="Times New Roman"/>
          <w:bCs/>
          <w:noProof/>
          <w:sz w:val="24"/>
          <w:szCs w:val="24"/>
          <w:lang w:val="ru-RU"/>
        </w:rPr>
        <w:t>атоанатомског отпада и т</w:t>
      </w:r>
      <w:r w:rsidRPr="00FB456E">
        <w:rPr>
          <w:rFonts w:ascii="Times New Roman" w:eastAsia="Calibri" w:hAnsi="Times New Roman" w:cs="Times New Roman"/>
          <w:bCs/>
          <w:noProof/>
          <w:sz w:val="24"/>
          <w:szCs w:val="24"/>
        </w:rPr>
        <w:t>o</w:t>
      </w:r>
      <w:r w:rsidRPr="00BA7B1B">
        <w:rPr>
          <w:rFonts w:ascii="Times New Roman" w:eastAsia="Calibri" w:hAnsi="Times New Roman" w:cs="Times New Roman"/>
          <w:bCs/>
          <w:noProof/>
          <w:sz w:val="24"/>
          <w:szCs w:val="24"/>
          <w:lang w:val="ru-RU"/>
        </w:rPr>
        <w:t xml:space="preserve"> како сл</w:t>
      </w:r>
      <w:r w:rsidR="00966D97">
        <w:rPr>
          <w:rFonts w:ascii="Times New Roman" w:eastAsia="Calibri" w:hAnsi="Times New Roman" w:cs="Times New Roman"/>
          <w:bCs/>
          <w:noProof/>
          <w:sz w:val="24"/>
          <w:szCs w:val="24"/>
          <w:lang w:val="sr-Cyrl-BA"/>
        </w:rPr>
        <w:t>иј</w:t>
      </w:r>
      <w:r w:rsidRPr="00BA7B1B">
        <w:rPr>
          <w:rFonts w:ascii="Times New Roman" w:eastAsia="Calibri" w:hAnsi="Times New Roman" w:cs="Times New Roman"/>
          <w:bCs/>
          <w:noProof/>
          <w:sz w:val="24"/>
          <w:szCs w:val="24"/>
          <w:lang w:val="ru-RU"/>
        </w:rPr>
        <w:t>еди доле:</w:t>
      </w:r>
    </w:p>
    <w:p w:rsidR="003B5113" w:rsidRPr="00BA7B1B" w:rsidRDefault="003B5113" w:rsidP="003A79EF">
      <w:pPr>
        <w:tabs>
          <w:tab w:val="left" w:pos="1560"/>
        </w:tabs>
        <w:spacing w:after="0" w:line="240" w:lineRule="auto"/>
        <w:ind w:firstLine="2268"/>
        <w:jc w:val="both"/>
        <w:rPr>
          <w:rFonts w:ascii="Times New Roman" w:eastAsia="Calibri" w:hAnsi="Times New Roman" w:cs="Times New Roman"/>
          <w:bCs/>
          <w:noProof/>
          <w:sz w:val="24"/>
          <w:szCs w:val="24"/>
          <w:lang w:val="ru-RU"/>
        </w:rPr>
      </w:pPr>
      <w:r w:rsidRPr="00BA7B1B">
        <w:rPr>
          <w:rFonts w:ascii="Times New Roman" w:eastAsia="Calibri" w:hAnsi="Times New Roman" w:cs="Times New Roman"/>
          <w:bCs/>
          <w:noProof/>
          <w:sz w:val="24"/>
          <w:szCs w:val="24"/>
          <w:lang w:val="ru-RU"/>
        </w:rPr>
        <w:t>Дан</w:t>
      </w:r>
      <w:r w:rsidR="00244BD3" w:rsidRPr="00BA7B1B">
        <w:rPr>
          <w:rFonts w:ascii="Times New Roman" w:eastAsia="Calibri" w:hAnsi="Times New Roman" w:cs="Times New Roman"/>
          <w:bCs/>
          <w:noProof/>
          <w:sz w:val="24"/>
          <w:szCs w:val="24"/>
          <w:lang w:val="ru-RU"/>
        </w:rPr>
        <w:t>а 10.02.2022.године – 345,000</w:t>
      </w:r>
      <w:r w:rsidRPr="00FB456E">
        <w:rPr>
          <w:rFonts w:ascii="Times New Roman" w:eastAsia="Calibri" w:hAnsi="Times New Roman" w:cs="Times New Roman"/>
          <w:bCs/>
          <w:noProof/>
          <w:sz w:val="24"/>
          <w:szCs w:val="24"/>
        </w:rPr>
        <w:t>kg</w:t>
      </w:r>
    </w:p>
    <w:p w:rsidR="003B5113" w:rsidRPr="00BA7B1B" w:rsidRDefault="003B5113" w:rsidP="003A79EF">
      <w:pPr>
        <w:tabs>
          <w:tab w:val="left" w:pos="1560"/>
        </w:tabs>
        <w:spacing w:after="0" w:line="240" w:lineRule="auto"/>
        <w:ind w:firstLine="2268"/>
        <w:jc w:val="both"/>
        <w:rPr>
          <w:rFonts w:ascii="Times New Roman" w:eastAsia="Calibri" w:hAnsi="Times New Roman" w:cs="Times New Roman"/>
          <w:bCs/>
          <w:noProof/>
          <w:sz w:val="24"/>
          <w:szCs w:val="24"/>
          <w:lang w:val="ru-RU"/>
        </w:rPr>
      </w:pPr>
      <w:r w:rsidRPr="00BA7B1B">
        <w:rPr>
          <w:rFonts w:ascii="Times New Roman" w:eastAsia="Calibri" w:hAnsi="Times New Roman" w:cs="Times New Roman"/>
          <w:bCs/>
          <w:noProof/>
          <w:sz w:val="24"/>
          <w:szCs w:val="24"/>
          <w:lang w:val="ru-RU"/>
        </w:rPr>
        <w:t>Дан</w:t>
      </w:r>
      <w:r w:rsidR="00244BD3" w:rsidRPr="00BA7B1B">
        <w:rPr>
          <w:rFonts w:ascii="Times New Roman" w:eastAsia="Calibri" w:hAnsi="Times New Roman" w:cs="Times New Roman"/>
          <w:bCs/>
          <w:noProof/>
          <w:sz w:val="24"/>
          <w:szCs w:val="24"/>
          <w:lang w:val="ru-RU"/>
        </w:rPr>
        <w:t>а 13.06.2022.године – 325,400</w:t>
      </w:r>
      <w:r w:rsidRPr="00FB456E">
        <w:rPr>
          <w:rFonts w:ascii="Times New Roman" w:eastAsia="Calibri" w:hAnsi="Times New Roman" w:cs="Times New Roman"/>
          <w:bCs/>
          <w:noProof/>
          <w:sz w:val="24"/>
          <w:szCs w:val="24"/>
        </w:rPr>
        <w:t>kg</w:t>
      </w:r>
    </w:p>
    <w:p w:rsidR="003B5113" w:rsidRPr="00BA7B1B" w:rsidRDefault="00244BD3" w:rsidP="003A79EF">
      <w:pPr>
        <w:tabs>
          <w:tab w:val="left" w:pos="1560"/>
        </w:tabs>
        <w:spacing w:after="0" w:line="240" w:lineRule="auto"/>
        <w:ind w:firstLine="2268"/>
        <w:jc w:val="both"/>
        <w:rPr>
          <w:rFonts w:ascii="Times New Roman" w:eastAsia="Calibri" w:hAnsi="Times New Roman" w:cs="Times New Roman"/>
          <w:bCs/>
          <w:noProof/>
          <w:sz w:val="24"/>
          <w:szCs w:val="24"/>
          <w:lang w:val="ru-RU"/>
        </w:rPr>
      </w:pPr>
      <w:r w:rsidRPr="00BA7B1B">
        <w:rPr>
          <w:rFonts w:ascii="Times New Roman" w:eastAsia="Calibri" w:hAnsi="Times New Roman" w:cs="Times New Roman"/>
          <w:bCs/>
          <w:noProof/>
          <w:sz w:val="24"/>
          <w:szCs w:val="24"/>
          <w:lang w:val="ru-RU"/>
        </w:rPr>
        <w:t>Дана 15.09.2022</w:t>
      </w:r>
      <w:r w:rsidR="003B5113" w:rsidRPr="00BA7B1B">
        <w:rPr>
          <w:rFonts w:ascii="Times New Roman" w:eastAsia="Calibri" w:hAnsi="Times New Roman" w:cs="Times New Roman"/>
          <w:bCs/>
          <w:noProof/>
          <w:sz w:val="24"/>
          <w:szCs w:val="24"/>
          <w:lang w:val="ru-RU"/>
        </w:rPr>
        <w:t>.године – 288,500</w:t>
      </w:r>
      <w:r w:rsidR="003B5113" w:rsidRPr="00FB456E">
        <w:rPr>
          <w:rFonts w:ascii="Times New Roman" w:eastAsia="Calibri" w:hAnsi="Times New Roman" w:cs="Times New Roman"/>
          <w:bCs/>
          <w:noProof/>
          <w:sz w:val="24"/>
          <w:szCs w:val="24"/>
        </w:rPr>
        <w:t>kg</w:t>
      </w:r>
    </w:p>
    <w:p w:rsidR="003B5113" w:rsidRPr="00BA7B1B" w:rsidRDefault="00244BD3" w:rsidP="003A79EF">
      <w:pPr>
        <w:tabs>
          <w:tab w:val="left" w:pos="1560"/>
        </w:tabs>
        <w:spacing w:after="0" w:line="240" w:lineRule="auto"/>
        <w:ind w:firstLine="2268"/>
        <w:jc w:val="both"/>
        <w:rPr>
          <w:rFonts w:ascii="Times New Roman" w:eastAsia="Calibri" w:hAnsi="Times New Roman" w:cs="Times New Roman"/>
          <w:bCs/>
          <w:noProof/>
          <w:sz w:val="24"/>
          <w:szCs w:val="24"/>
          <w:lang w:val="ru-RU"/>
        </w:rPr>
      </w:pPr>
      <w:r w:rsidRPr="00BA7B1B">
        <w:rPr>
          <w:rFonts w:ascii="Times New Roman" w:eastAsia="Calibri" w:hAnsi="Times New Roman" w:cs="Times New Roman"/>
          <w:bCs/>
          <w:noProof/>
          <w:sz w:val="24"/>
          <w:szCs w:val="24"/>
          <w:lang w:val="ru-RU"/>
        </w:rPr>
        <w:t>Дана 19.12.2022</w:t>
      </w:r>
      <w:r w:rsidR="003B5113" w:rsidRPr="00BA7B1B">
        <w:rPr>
          <w:rFonts w:ascii="Times New Roman" w:eastAsia="Calibri" w:hAnsi="Times New Roman" w:cs="Times New Roman"/>
          <w:bCs/>
          <w:noProof/>
          <w:sz w:val="24"/>
          <w:szCs w:val="24"/>
          <w:lang w:val="ru-RU"/>
        </w:rPr>
        <w:t>.године – 254,000</w:t>
      </w:r>
      <w:r>
        <w:rPr>
          <w:rFonts w:ascii="Times New Roman" w:eastAsia="Calibri" w:hAnsi="Times New Roman" w:cs="Times New Roman"/>
          <w:bCs/>
          <w:noProof/>
          <w:sz w:val="24"/>
          <w:szCs w:val="24"/>
        </w:rPr>
        <w:t>kg</w:t>
      </w:r>
    </w:p>
    <w:p w:rsidR="003B5113" w:rsidRPr="00BA7B1B" w:rsidRDefault="003B5113" w:rsidP="003A79EF">
      <w:pPr>
        <w:tabs>
          <w:tab w:val="left" w:pos="1560"/>
        </w:tabs>
        <w:spacing w:after="0" w:line="240" w:lineRule="auto"/>
        <w:jc w:val="both"/>
        <w:rPr>
          <w:rFonts w:ascii="Times New Roman" w:eastAsia="Calibri" w:hAnsi="Times New Roman" w:cs="Times New Roman"/>
          <w:bCs/>
          <w:noProof/>
          <w:sz w:val="24"/>
          <w:szCs w:val="24"/>
          <w:lang w:val="ru-RU"/>
        </w:rPr>
      </w:pPr>
      <w:r w:rsidRPr="00BA7B1B">
        <w:rPr>
          <w:rFonts w:ascii="Times New Roman" w:eastAsia="Calibri" w:hAnsi="Times New Roman" w:cs="Times New Roman"/>
          <w:bCs/>
          <w:noProof/>
          <w:sz w:val="24"/>
          <w:szCs w:val="24"/>
          <w:lang w:val="ru-RU"/>
        </w:rPr>
        <w:t>_____________________________________________________</w:t>
      </w:r>
    </w:p>
    <w:p w:rsidR="003B5113" w:rsidRPr="00BA7B1B" w:rsidRDefault="003B5113" w:rsidP="00FB456E">
      <w:pPr>
        <w:tabs>
          <w:tab w:val="left" w:pos="1560"/>
        </w:tabs>
        <w:spacing w:after="0" w:line="240" w:lineRule="auto"/>
        <w:jc w:val="both"/>
        <w:rPr>
          <w:rFonts w:ascii="Times New Roman" w:eastAsia="Calibri" w:hAnsi="Times New Roman" w:cs="Times New Roman"/>
          <w:b/>
          <w:bCs/>
          <w:noProof/>
          <w:sz w:val="24"/>
          <w:szCs w:val="24"/>
          <w:lang w:val="ru-RU"/>
        </w:rPr>
      </w:pPr>
      <w:r w:rsidRPr="00BA7B1B">
        <w:rPr>
          <w:rFonts w:ascii="Times New Roman" w:eastAsia="Calibri" w:hAnsi="Times New Roman" w:cs="Times New Roman"/>
          <w:b/>
          <w:bCs/>
          <w:noProof/>
          <w:sz w:val="24"/>
          <w:szCs w:val="24"/>
          <w:lang w:val="ru-RU"/>
        </w:rPr>
        <w:t>УКУПНО:                          1</w:t>
      </w:r>
      <w:r w:rsidR="008F1154" w:rsidRPr="00FB456E">
        <w:rPr>
          <w:rFonts w:ascii="Times New Roman" w:eastAsia="Calibri" w:hAnsi="Times New Roman" w:cs="Times New Roman"/>
          <w:b/>
          <w:bCs/>
          <w:noProof/>
          <w:sz w:val="24"/>
          <w:szCs w:val="24"/>
          <w:lang w:val="sr-Cyrl-BA"/>
        </w:rPr>
        <w:t>.</w:t>
      </w:r>
      <w:r w:rsidR="003A79EF" w:rsidRPr="00BA7B1B">
        <w:rPr>
          <w:rFonts w:ascii="Times New Roman" w:eastAsia="Calibri" w:hAnsi="Times New Roman" w:cs="Times New Roman"/>
          <w:b/>
          <w:bCs/>
          <w:noProof/>
          <w:sz w:val="24"/>
          <w:szCs w:val="24"/>
          <w:lang w:val="ru-RU"/>
        </w:rPr>
        <w:t>212,90</w:t>
      </w:r>
      <w:r w:rsidRPr="003A79EF">
        <w:rPr>
          <w:rFonts w:ascii="Times New Roman" w:eastAsia="Calibri" w:hAnsi="Times New Roman" w:cs="Times New Roman"/>
          <w:b/>
          <w:bCs/>
          <w:noProof/>
          <w:sz w:val="24"/>
          <w:szCs w:val="24"/>
        </w:rPr>
        <w:t>kg</w:t>
      </w:r>
      <w:r w:rsidRPr="00BA7B1B">
        <w:rPr>
          <w:rFonts w:ascii="Times New Roman" w:eastAsia="Calibri" w:hAnsi="Times New Roman" w:cs="Times New Roman"/>
          <w:b/>
          <w:bCs/>
          <w:noProof/>
          <w:sz w:val="24"/>
          <w:szCs w:val="24"/>
          <w:lang w:val="ru-RU"/>
        </w:rPr>
        <w:t xml:space="preserve">  </w:t>
      </w:r>
    </w:p>
    <w:p w:rsidR="00DF55A1" w:rsidRPr="00BA7B1B" w:rsidRDefault="00DF55A1" w:rsidP="00FB456E">
      <w:pPr>
        <w:autoSpaceDE w:val="0"/>
        <w:autoSpaceDN w:val="0"/>
        <w:adjustRightInd w:val="0"/>
        <w:spacing w:after="0" w:line="240" w:lineRule="auto"/>
        <w:ind w:firstLine="720"/>
        <w:jc w:val="both"/>
        <w:rPr>
          <w:rFonts w:ascii="Times New Roman" w:eastAsia="Calibri" w:hAnsi="Times New Roman" w:cs="Times New Roman"/>
          <w:bCs/>
          <w:sz w:val="24"/>
          <w:szCs w:val="24"/>
          <w:lang w:val="ru-RU"/>
        </w:rPr>
      </w:pPr>
    </w:p>
    <w:p w:rsidR="003B5113" w:rsidRDefault="003B5113" w:rsidP="00FB456E">
      <w:pPr>
        <w:autoSpaceDE w:val="0"/>
        <w:autoSpaceDN w:val="0"/>
        <w:adjustRightInd w:val="0"/>
        <w:spacing w:after="0" w:line="240" w:lineRule="auto"/>
        <w:ind w:firstLine="720"/>
        <w:jc w:val="both"/>
        <w:rPr>
          <w:rFonts w:ascii="Times New Roman" w:eastAsia="Calibri" w:hAnsi="Times New Roman" w:cs="Times New Roman"/>
          <w:bCs/>
          <w:sz w:val="24"/>
          <w:szCs w:val="24"/>
          <w:lang w:val="sr-Cyrl-BA"/>
        </w:rPr>
      </w:pPr>
      <w:r w:rsidRPr="00BA7B1B">
        <w:rPr>
          <w:rFonts w:ascii="Times New Roman" w:eastAsia="Calibri" w:hAnsi="Times New Roman" w:cs="Times New Roman"/>
          <w:bCs/>
          <w:sz w:val="24"/>
          <w:szCs w:val="24"/>
          <w:lang w:val="ru-RU"/>
        </w:rPr>
        <w:t xml:space="preserve">Из горе поменуте евиденције се доноси закључак да је погребно предузеће </w:t>
      </w:r>
      <w:r w:rsidR="00A84378">
        <w:rPr>
          <w:rFonts w:ascii="Times New Roman" w:eastAsia="Calibri" w:hAnsi="Times New Roman" w:cs="Times New Roman"/>
          <w:bCs/>
          <w:sz w:val="24"/>
          <w:szCs w:val="24"/>
          <w:lang w:val="sr-Cyrl-BA"/>
        </w:rPr>
        <w:t>ОТР</w:t>
      </w:r>
      <w:r w:rsidRPr="00BA7B1B">
        <w:rPr>
          <w:rFonts w:ascii="Times New Roman" w:eastAsia="Calibri" w:hAnsi="Times New Roman" w:cs="Times New Roman"/>
          <w:bCs/>
          <w:sz w:val="24"/>
          <w:szCs w:val="24"/>
          <w:lang w:val="ru-RU"/>
        </w:rPr>
        <w:t xml:space="preserve"> „Божур“ Бијељина патоанатомски отпад достављало једном у 3 (три) мјесеца и укупно четири пута у 2022.години.</w:t>
      </w:r>
    </w:p>
    <w:p w:rsidR="00D91B5E" w:rsidRPr="00A84378" w:rsidRDefault="00D91B5E" w:rsidP="00A84378">
      <w:pPr>
        <w:autoSpaceDE w:val="0"/>
        <w:autoSpaceDN w:val="0"/>
        <w:adjustRightInd w:val="0"/>
        <w:spacing w:after="0" w:line="240" w:lineRule="auto"/>
        <w:jc w:val="both"/>
        <w:rPr>
          <w:rFonts w:ascii="Times New Roman" w:eastAsia="Calibri" w:hAnsi="Times New Roman" w:cs="Times New Roman"/>
          <w:bCs/>
          <w:sz w:val="24"/>
          <w:szCs w:val="24"/>
          <w:lang w:val="sr-Cyrl-BA"/>
        </w:rPr>
      </w:pPr>
    </w:p>
    <w:p w:rsidR="003B5113" w:rsidRDefault="003B5113" w:rsidP="00FB456E">
      <w:pPr>
        <w:autoSpaceDE w:val="0"/>
        <w:autoSpaceDN w:val="0"/>
        <w:adjustRightInd w:val="0"/>
        <w:spacing w:after="0" w:line="240" w:lineRule="auto"/>
        <w:ind w:firstLine="720"/>
        <w:jc w:val="both"/>
        <w:rPr>
          <w:rFonts w:ascii="Times New Roman" w:eastAsia="Calibri" w:hAnsi="Times New Roman" w:cs="Times New Roman"/>
          <w:bCs/>
          <w:sz w:val="24"/>
          <w:szCs w:val="24"/>
          <w:lang w:val="sr-Cyrl-BA"/>
        </w:rPr>
      </w:pPr>
      <w:r w:rsidRPr="00BA7B1B">
        <w:rPr>
          <w:rFonts w:ascii="Times New Roman" w:eastAsia="Calibri" w:hAnsi="Times New Roman" w:cs="Times New Roman"/>
          <w:bCs/>
          <w:sz w:val="24"/>
          <w:szCs w:val="24"/>
          <w:lang w:val="ru-RU"/>
        </w:rPr>
        <w:t>Комплетна процедура од момента достављања, па до момента сахране патоанатомског отпада пропраћена је писменом и фотодокументацијом.</w:t>
      </w:r>
    </w:p>
    <w:p w:rsidR="00D91B5E" w:rsidRPr="00D91B5E" w:rsidRDefault="00D91B5E" w:rsidP="00FB456E">
      <w:pPr>
        <w:autoSpaceDE w:val="0"/>
        <w:autoSpaceDN w:val="0"/>
        <w:adjustRightInd w:val="0"/>
        <w:spacing w:after="0" w:line="240" w:lineRule="auto"/>
        <w:ind w:firstLine="720"/>
        <w:jc w:val="both"/>
        <w:rPr>
          <w:rFonts w:ascii="Times New Roman" w:eastAsia="Calibri" w:hAnsi="Times New Roman" w:cs="Times New Roman"/>
          <w:bCs/>
          <w:sz w:val="24"/>
          <w:szCs w:val="24"/>
          <w:lang w:val="sr-Cyrl-BA"/>
        </w:rPr>
      </w:pPr>
    </w:p>
    <w:p w:rsidR="007736B2" w:rsidRPr="00FB456E" w:rsidRDefault="003B5113" w:rsidP="00FB456E">
      <w:pPr>
        <w:spacing w:after="0" w:line="240" w:lineRule="auto"/>
        <w:ind w:firstLine="720"/>
        <w:jc w:val="both"/>
        <w:rPr>
          <w:rFonts w:ascii="Times New Roman" w:eastAsia="Calibri" w:hAnsi="Times New Roman" w:cs="Times New Roman"/>
          <w:sz w:val="24"/>
          <w:szCs w:val="24"/>
          <w:lang w:val="sr-Cyrl-BA"/>
        </w:rPr>
      </w:pPr>
      <w:r w:rsidRPr="00BA7B1B">
        <w:rPr>
          <w:rFonts w:ascii="Times New Roman" w:eastAsia="Calibri" w:hAnsi="Times New Roman" w:cs="Times New Roman"/>
          <w:sz w:val="24"/>
          <w:szCs w:val="24"/>
          <w:lang w:val="ru-RU"/>
        </w:rPr>
        <w:t>Закључак је да су испоштоване све законске процедуре у погледу</w:t>
      </w:r>
      <w:r w:rsidR="00A84378" w:rsidRPr="00BA7B1B">
        <w:rPr>
          <w:rFonts w:ascii="Times New Roman" w:eastAsia="Calibri" w:hAnsi="Times New Roman" w:cs="Times New Roman"/>
          <w:sz w:val="24"/>
          <w:szCs w:val="24"/>
          <w:lang w:val="ru-RU"/>
        </w:rPr>
        <w:t xml:space="preserve"> преузимања и сахране </w:t>
      </w:r>
      <w:r w:rsidR="00A84378">
        <w:rPr>
          <w:rFonts w:ascii="Times New Roman" w:eastAsia="Calibri" w:hAnsi="Times New Roman" w:cs="Times New Roman"/>
          <w:sz w:val="24"/>
          <w:szCs w:val="24"/>
          <w:lang w:val="sr-Cyrl-BA"/>
        </w:rPr>
        <w:t>овакве</w:t>
      </w:r>
      <w:r w:rsidRPr="00BA7B1B">
        <w:rPr>
          <w:rFonts w:ascii="Times New Roman" w:eastAsia="Calibri" w:hAnsi="Times New Roman" w:cs="Times New Roman"/>
          <w:sz w:val="24"/>
          <w:szCs w:val="24"/>
          <w:lang w:val="ru-RU"/>
        </w:rPr>
        <w:t xml:space="preserve"> врсте отпада у  току 2022.године, те да ће се </w:t>
      </w:r>
      <w:r w:rsidR="00A84378">
        <w:rPr>
          <w:rFonts w:ascii="Times New Roman" w:eastAsia="Calibri" w:hAnsi="Times New Roman" w:cs="Times New Roman"/>
          <w:sz w:val="24"/>
          <w:szCs w:val="24"/>
          <w:lang w:val="sr-Cyrl-BA"/>
        </w:rPr>
        <w:t xml:space="preserve">спровођење </w:t>
      </w:r>
      <w:r w:rsidRPr="00BA7B1B">
        <w:rPr>
          <w:rFonts w:ascii="Times New Roman" w:eastAsia="Calibri" w:hAnsi="Times New Roman" w:cs="Times New Roman"/>
          <w:sz w:val="24"/>
          <w:szCs w:val="24"/>
          <w:lang w:val="ru-RU"/>
        </w:rPr>
        <w:t>процедуре наставити</w:t>
      </w:r>
      <w:r w:rsidR="00A84378">
        <w:rPr>
          <w:rFonts w:ascii="Times New Roman" w:eastAsia="Calibri" w:hAnsi="Times New Roman" w:cs="Times New Roman"/>
          <w:sz w:val="24"/>
          <w:szCs w:val="24"/>
          <w:lang w:val="sr-Cyrl-BA"/>
        </w:rPr>
        <w:t xml:space="preserve"> на горе поменути начин</w:t>
      </w:r>
      <w:r w:rsidRPr="00BA7B1B">
        <w:rPr>
          <w:rFonts w:ascii="Times New Roman" w:eastAsia="Calibri" w:hAnsi="Times New Roman" w:cs="Times New Roman"/>
          <w:sz w:val="24"/>
          <w:szCs w:val="24"/>
          <w:lang w:val="ru-RU"/>
        </w:rPr>
        <w:t xml:space="preserve"> и у наредном периоду а све у циљу доброг пословања Предузећа ЈКП</w:t>
      </w:r>
      <w:r w:rsidR="006C4DB5" w:rsidRPr="00FB456E">
        <w:rPr>
          <w:rFonts w:ascii="Times New Roman" w:eastAsia="Calibri" w:hAnsi="Times New Roman" w:cs="Times New Roman"/>
          <w:sz w:val="24"/>
          <w:szCs w:val="24"/>
          <w:lang w:val="sr-Cyrl-BA"/>
        </w:rPr>
        <w:t xml:space="preserve"> „</w:t>
      </w:r>
      <w:r w:rsidRPr="00BA7B1B">
        <w:rPr>
          <w:rFonts w:ascii="Times New Roman" w:eastAsia="Calibri" w:hAnsi="Times New Roman" w:cs="Times New Roman"/>
          <w:sz w:val="24"/>
          <w:szCs w:val="24"/>
          <w:lang w:val="ru-RU"/>
        </w:rPr>
        <w:t>Градско гробље“ ДОО Бијељина, и првенствено у циљу заштите животне средине која је битна за цјелокупну љуцку заједницу</w:t>
      </w:r>
      <w:r w:rsidR="0075745D" w:rsidRPr="00FB456E">
        <w:rPr>
          <w:rFonts w:ascii="Times New Roman" w:eastAsia="Calibri" w:hAnsi="Times New Roman" w:cs="Times New Roman"/>
          <w:sz w:val="24"/>
          <w:szCs w:val="24"/>
          <w:lang w:val="sr-Cyrl-BA"/>
        </w:rPr>
        <w:t>.</w:t>
      </w:r>
    </w:p>
    <w:p w:rsidR="003B5113" w:rsidRDefault="003B5113" w:rsidP="00FB456E">
      <w:pPr>
        <w:spacing w:after="0" w:line="240" w:lineRule="auto"/>
        <w:jc w:val="both"/>
        <w:rPr>
          <w:rFonts w:ascii="Times New Roman" w:eastAsia="Calibri" w:hAnsi="Times New Roman" w:cs="Times New Roman"/>
          <w:sz w:val="24"/>
          <w:szCs w:val="24"/>
          <w:lang w:val="ru-RU"/>
        </w:rPr>
      </w:pPr>
    </w:p>
    <w:p w:rsidR="00CD278C" w:rsidRPr="00BA7B1B" w:rsidRDefault="00CD278C" w:rsidP="00FB456E">
      <w:pPr>
        <w:spacing w:after="0" w:line="240" w:lineRule="auto"/>
        <w:jc w:val="both"/>
        <w:rPr>
          <w:rFonts w:ascii="Times New Roman" w:eastAsia="Calibri" w:hAnsi="Times New Roman" w:cs="Times New Roman"/>
          <w:sz w:val="24"/>
          <w:szCs w:val="24"/>
          <w:lang w:val="ru-RU"/>
        </w:rPr>
      </w:pPr>
    </w:p>
    <w:p w:rsidR="00D91B5E" w:rsidRPr="00D91B5E" w:rsidRDefault="009B0C69" w:rsidP="00D91B5E">
      <w:pPr>
        <w:pStyle w:val="Heading2"/>
        <w:spacing w:before="0" w:after="0"/>
        <w:jc w:val="both"/>
        <w:rPr>
          <w:rFonts w:ascii="Times New Roman" w:eastAsia="SimSun" w:hAnsi="Times New Roman"/>
          <w:sz w:val="32"/>
          <w:szCs w:val="24"/>
          <w:lang w:val="sr-Cyrl-BA" w:bidi="hi-IN"/>
        </w:rPr>
      </w:pPr>
      <w:bookmarkStart w:id="59" w:name="_Toc139007472"/>
      <w:r w:rsidRPr="009B0C69">
        <w:rPr>
          <w:rFonts w:ascii="Times New Roman" w:eastAsia="SimSun" w:hAnsi="Times New Roman"/>
          <w:sz w:val="32"/>
          <w:szCs w:val="24"/>
          <w:lang w:val="sr-Cyrl-BA" w:bidi="hi-IN"/>
        </w:rPr>
        <w:t>2.3</w:t>
      </w:r>
      <w:r w:rsidR="00041FBA" w:rsidRPr="009B0C69">
        <w:rPr>
          <w:rFonts w:ascii="Times New Roman" w:eastAsia="SimSun" w:hAnsi="Times New Roman"/>
          <w:sz w:val="32"/>
          <w:szCs w:val="24"/>
          <w:lang w:bidi="hi-IN"/>
        </w:rPr>
        <w:t>. Служба за финансијске послове</w:t>
      </w:r>
      <w:bookmarkEnd w:id="59"/>
    </w:p>
    <w:p w:rsidR="0075745D" w:rsidRPr="00FB456E" w:rsidRDefault="0075745D" w:rsidP="00FB456E">
      <w:pPr>
        <w:spacing w:after="0" w:line="240" w:lineRule="auto"/>
        <w:jc w:val="both"/>
        <w:rPr>
          <w:rFonts w:ascii="Times New Roman" w:hAnsi="Times New Roman" w:cs="Times New Roman"/>
          <w:sz w:val="24"/>
          <w:szCs w:val="24"/>
          <w:lang w:val="sr-Latn-CS" w:eastAsia="sr-Latn-CS" w:bidi="hi-IN"/>
        </w:rPr>
      </w:pPr>
    </w:p>
    <w:p w:rsidR="00041FBA" w:rsidRPr="00E04F75" w:rsidRDefault="009B0C69" w:rsidP="00E04F75">
      <w:pPr>
        <w:pStyle w:val="Heading3"/>
        <w:spacing w:before="0"/>
        <w:jc w:val="both"/>
        <w:rPr>
          <w:rFonts w:ascii="Times New Roman" w:hAnsi="Times New Roman"/>
          <w:i/>
          <w:sz w:val="28"/>
        </w:rPr>
      </w:pPr>
      <w:bookmarkStart w:id="60" w:name="_Toc139007473"/>
      <w:r w:rsidRPr="00E04F75">
        <w:rPr>
          <w:rFonts w:ascii="Times New Roman" w:hAnsi="Times New Roman"/>
          <w:i/>
          <w:sz w:val="28"/>
          <w:lang w:val="sr-Cyrl-BA"/>
        </w:rPr>
        <w:t>2.3</w:t>
      </w:r>
      <w:r w:rsidR="0075745D" w:rsidRPr="00E04F75">
        <w:rPr>
          <w:rFonts w:ascii="Times New Roman" w:hAnsi="Times New Roman"/>
          <w:i/>
          <w:sz w:val="28"/>
        </w:rPr>
        <w:t xml:space="preserve">.1 </w:t>
      </w:r>
      <w:r w:rsidR="00F208AB" w:rsidRPr="00E04F75">
        <w:rPr>
          <w:rFonts w:ascii="Times New Roman" w:hAnsi="Times New Roman"/>
          <w:i/>
          <w:sz w:val="28"/>
        </w:rPr>
        <w:t xml:space="preserve">Поновљени поступак контроле од стране </w:t>
      </w:r>
      <w:r w:rsidRPr="00E04F75">
        <w:rPr>
          <w:rFonts w:ascii="Times New Roman" w:hAnsi="Times New Roman"/>
          <w:i/>
          <w:sz w:val="28"/>
          <w:lang w:val="sr-Cyrl-BA"/>
        </w:rPr>
        <w:t xml:space="preserve">Управе за индиректно опорезивање </w:t>
      </w:r>
      <w:r w:rsidR="00F208AB" w:rsidRPr="00E04F75">
        <w:rPr>
          <w:rFonts w:ascii="Times New Roman" w:hAnsi="Times New Roman"/>
          <w:i/>
          <w:sz w:val="28"/>
        </w:rPr>
        <w:t xml:space="preserve"> БиХ у 2022. </w:t>
      </w:r>
      <w:r w:rsidR="00F208AB" w:rsidRPr="00E04F75">
        <w:rPr>
          <w:rFonts w:ascii="Times New Roman" w:hAnsi="Times New Roman"/>
          <w:i/>
          <w:sz w:val="28"/>
          <w:lang w:val="sr-Cyrl-BA"/>
        </w:rPr>
        <w:t>г</w:t>
      </w:r>
      <w:r w:rsidR="00F208AB" w:rsidRPr="00E04F75">
        <w:rPr>
          <w:rFonts w:ascii="Times New Roman" w:hAnsi="Times New Roman"/>
          <w:i/>
          <w:sz w:val="28"/>
        </w:rPr>
        <w:t>одини</w:t>
      </w:r>
      <w:bookmarkEnd w:id="60"/>
    </w:p>
    <w:p w:rsidR="0075745D" w:rsidRPr="00BA7B1B" w:rsidRDefault="0075745D" w:rsidP="00FB456E">
      <w:pPr>
        <w:spacing w:after="0" w:line="240" w:lineRule="auto"/>
        <w:ind w:firstLine="720"/>
        <w:jc w:val="both"/>
        <w:rPr>
          <w:rFonts w:ascii="Times New Roman" w:hAnsi="Times New Roman" w:cs="Times New Roman"/>
          <w:sz w:val="24"/>
          <w:szCs w:val="24"/>
          <w:lang w:val="ru-RU"/>
        </w:rPr>
      </w:pPr>
    </w:p>
    <w:p w:rsidR="00041FBA" w:rsidRPr="00BA7B1B" w:rsidRDefault="00041FBA" w:rsidP="00FB456E">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Као што је раније извјештавано, предузеће је у току 2021. године било предмет потпуне контроле ПДВ-а за период 01.06.2016</w:t>
      </w:r>
      <w:r w:rsidR="00A00E01" w:rsidRPr="00BA7B1B">
        <w:rPr>
          <w:rFonts w:ascii="Times New Roman" w:hAnsi="Times New Roman" w:cs="Times New Roman"/>
          <w:sz w:val="24"/>
          <w:szCs w:val="24"/>
          <w:lang w:val="ru-RU"/>
        </w:rPr>
        <w:t xml:space="preserve">. </w:t>
      </w:r>
      <w:r w:rsidRPr="00BA7B1B">
        <w:rPr>
          <w:rFonts w:ascii="Times New Roman" w:hAnsi="Times New Roman" w:cs="Times New Roman"/>
          <w:sz w:val="24"/>
          <w:szCs w:val="24"/>
          <w:lang w:val="ru-RU"/>
        </w:rPr>
        <w:t>-31.05.2021</w:t>
      </w:r>
      <w:r w:rsidR="00A00E01" w:rsidRPr="00BA7B1B">
        <w:rPr>
          <w:rFonts w:ascii="Times New Roman" w:hAnsi="Times New Roman" w:cs="Times New Roman"/>
          <w:sz w:val="24"/>
          <w:szCs w:val="24"/>
          <w:lang w:val="ru-RU"/>
        </w:rPr>
        <w:t>.</w:t>
      </w:r>
      <w:r w:rsidRPr="00BA7B1B">
        <w:rPr>
          <w:rFonts w:ascii="Times New Roman" w:hAnsi="Times New Roman" w:cs="Times New Roman"/>
          <w:sz w:val="24"/>
          <w:szCs w:val="24"/>
          <w:lang w:val="ru-RU"/>
        </w:rPr>
        <w:t xml:space="preserve"> године   од стране  УИО БиХ, што је кроз вишемјесечни период оспоравања налаза инспектора резултирало поновним поступком који је спроведен у првој половини 2022. године.</w:t>
      </w:r>
    </w:p>
    <w:p w:rsidR="00D91B5E" w:rsidRPr="00BA7B1B" w:rsidRDefault="00D91B5E" w:rsidP="00FB456E">
      <w:pPr>
        <w:spacing w:after="0" w:line="240" w:lineRule="auto"/>
        <w:ind w:firstLine="720"/>
        <w:jc w:val="both"/>
        <w:rPr>
          <w:rFonts w:ascii="Times New Roman" w:hAnsi="Times New Roman" w:cs="Times New Roman"/>
          <w:sz w:val="24"/>
          <w:szCs w:val="24"/>
          <w:lang w:val="ru-RU"/>
        </w:rPr>
      </w:pPr>
    </w:p>
    <w:p w:rsidR="00041FBA" w:rsidRDefault="00041FBA" w:rsidP="00FB456E">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Наиме, у првобитном поступку, Управа Предузећа изјавила је жалбу на додатне обавезе ПДВ-а у износу од 20.938,00 КМ, и то по основу додатног обрачуна ПДВ-а на грађевински објекат стаза Хасе,коју је пропуштен да се префактурише у износу од 18.854,08 КМ, додатног обрачуна ПДВ-а на мањак материјала у износу од 2.024,00 те додатни обрачун ПДВ-а на префактурисање пословне зграде у износу од 66.603,09 КМ те умањења грешком више исказаног ПДВ-а у износу од 99.480,22КМ по основу изградње </w:t>
      </w:r>
      <w:r w:rsidR="00D27FB0">
        <w:rPr>
          <w:rFonts w:ascii="Times New Roman" w:hAnsi="Times New Roman" w:cs="Times New Roman"/>
          <w:sz w:val="24"/>
          <w:szCs w:val="24"/>
          <w:lang w:val="ru-RU"/>
        </w:rPr>
        <w:t>грађевинског објекта мртвачница</w:t>
      </w:r>
      <w:r w:rsidRPr="00BA7B1B">
        <w:rPr>
          <w:rFonts w:ascii="Times New Roman" w:hAnsi="Times New Roman" w:cs="Times New Roman"/>
          <w:sz w:val="24"/>
          <w:szCs w:val="24"/>
          <w:lang w:val="ru-RU"/>
        </w:rPr>
        <w:t>.</w:t>
      </w:r>
    </w:p>
    <w:p w:rsidR="00D27FB0" w:rsidRPr="00BA7B1B" w:rsidRDefault="00D27FB0" w:rsidP="00FB456E">
      <w:pPr>
        <w:spacing w:after="0" w:line="240" w:lineRule="auto"/>
        <w:ind w:firstLine="720"/>
        <w:jc w:val="both"/>
        <w:rPr>
          <w:rFonts w:ascii="Times New Roman" w:hAnsi="Times New Roman" w:cs="Times New Roman"/>
          <w:sz w:val="24"/>
          <w:szCs w:val="24"/>
          <w:lang w:val="ru-RU"/>
        </w:rPr>
      </w:pPr>
    </w:p>
    <w:p w:rsidR="00041FBA" w:rsidRPr="00BA7B1B" w:rsidRDefault="00041FBA" w:rsidP="00FB456E">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Разматрајући жалбени навод који је везан за обрачун додатне ПДВ обевезе, по основу додатног обрачуна излазног ПДВ-а по основу изградње стазе на Новом градском гробљу Хасе-Бријесница и пословне зграде, другостепени орган исти цијени основаним, с обзиром на стање утврђено у поступку контроле и у спису предмета, у овом поступку нису потпуно утврђене све релевантне чињенице за правилно извођење закључка у вези са префактурисањем Граду Бијељина и права кориштења излазног ПДВ-а за грађевинске објекте финансиране од стране Градске управе Града Бијељина.</w:t>
      </w:r>
    </w:p>
    <w:p w:rsidR="00D91B5E" w:rsidRPr="00BA7B1B" w:rsidRDefault="00D91B5E" w:rsidP="00FB456E">
      <w:pPr>
        <w:spacing w:after="0" w:line="240" w:lineRule="auto"/>
        <w:ind w:firstLine="720"/>
        <w:jc w:val="both"/>
        <w:rPr>
          <w:rFonts w:ascii="Times New Roman" w:hAnsi="Times New Roman" w:cs="Times New Roman"/>
          <w:sz w:val="24"/>
          <w:szCs w:val="24"/>
          <w:lang w:val="ru-RU"/>
        </w:rPr>
      </w:pPr>
    </w:p>
    <w:p w:rsidR="00041FBA" w:rsidRPr="00BA7B1B" w:rsidRDefault="00041FBA" w:rsidP="00FB456E">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Слиједом наведеног, инспектори су спровели поновни поступак, употпунили чињенично стање, дали разлоге који су одлучујући код оцјене доказа, те поступити у складу са чланом 200 ЗУП-а, дати правне прописе на основу којих је предметна ствар ријешена те на основу тако утврђеног чињеничног стања и примјеном релевантниг одредби Закона и Правилника, донијети ново рјешење. </w:t>
      </w:r>
    </w:p>
    <w:p w:rsidR="00D91B5E" w:rsidRPr="00BA7B1B" w:rsidRDefault="00D91B5E" w:rsidP="00FB456E">
      <w:pPr>
        <w:spacing w:after="0" w:line="240" w:lineRule="auto"/>
        <w:ind w:firstLine="720"/>
        <w:jc w:val="both"/>
        <w:rPr>
          <w:rFonts w:ascii="Times New Roman" w:hAnsi="Times New Roman" w:cs="Times New Roman"/>
          <w:sz w:val="24"/>
          <w:szCs w:val="24"/>
          <w:lang w:val="ru-RU"/>
        </w:rPr>
      </w:pPr>
    </w:p>
    <w:p w:rsidR="00041FBA" w:rsidRPr="00BA7B1B" w:rsidRDefault="00041FBA" w:rsidP="00FB456E">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Према упутама Шефа одсјека за порезе  УИО БиХ, а након приговора на Записник о контроли, Жалбе на рјешење и усменог изјашњавања у првобитном поступку, о чему је раније било ријечи, поновљен је контролни поступак  у циљу употпуњавања чињеничног стања у дијелу који се односи на пропуст у погледу префактурисања износа од 18.854,08 КМ и на префактурисање пословне зграде  у износу од 66.603,09 КМ.</w:t>
      </w:r>
    </w:p>
    <w:p w:rsidR="00D91B5E" w:rsidRPr="00BA7B1B" w:rsidRDefault="00D91B5E" w:rsidP="00FB456E">
      <w:pPr>
        <w:spacing w:after="0" w:line="240" w:lineRule="auto"/>
        <w:ind w:firstLine="720"/>
        <w:jc w:val="both"/>
        <w:rPr>
          <w:rFonts w:ascii="Times New Roman" w:hAnsi="Times New Roman" w:cs="Times New Roman"/>
          <w:sz w:val="24"/>
          <w:szCs w:val="24"/>
          <w:lang w:val="ru-RU"/>
        </w:rPr>
      </w:pPr>
    </w:p>
    <w:p w:rsidR="00041FBA" w:rsidRPr="00BA7B1B" w:rsidRDefault="00041FBA" w:rsidP="00FB456E">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Записник о  контроли  број 04/5-2/</w:t>
      </w:r>
      <w:r w:rsidRPr="00FB456E">
        <w:rPr>
          <w:rFonts w:ascii="Times New Roman" w:hAnsi="Times New Roman" w:cs="Times New Roman"/>
          <w:sz w:val="24"/>
          <w:szCs w:val="24"/>
        </w:rPr>
        <w:t>IV</w:t>
      </w:r>
      <w:r w:rsidRPr="0085039A">
        <w:rPr>
          <w:rFonts w:ascii="Times New Roman" w:hAnsi="Times New Roman" w:cs="Times New Roman"/>
          <w:sz w:val="24"/>
          <w:szCs w:val="24"/>
          <w:lang w:val="ru-RU"/>
        </w:rPr>
        <w:t>-17-1-48-2-1695/21</w:t>
      </w:r>
      <w:r w:rsidRPr="00BA7B1B">
        <w:rPr>
          <w:rFonts w:ascii="Times New Roman" w:hAnsi="Times New Roman" w:cs="Times New Roman"/>
          <w:sz w:val="24"/>
          <w:szCs w:val="24"/>
          <w:lang w:val="ru-RU"/>
        </w:rPr>
        <w:t xml:space="preserve"> од</w:t>
      </w:r>
      <w:r w:rsidRPr="0085039A">
        <w:rPr>
          <w:rFonts w:ascii="Times New Roman" w:hAnsi="Times New Roman" w:cs="Times New Roman"/>
          <w:sz w:val="24"/>
          <w:szCs w:val="24"/>
          <w:lang w:val="ru-RU"/>
        </w:rPr>
        <w:t xml:space="preserve"> 14.02.2022. </w:t>
      </w:r>
      <w:r w:rsidRPr="00BA7B1B">
        <w:rPr>
          <w:rFonts w:ascii="Times New Roman" w:hAnsi="Times New Roman" w:cs="Times New Roman"/>
          <w:sz w:val="24"/>
          <w:szCs w:val="24"/>
          <w:lang w:val="ru-RU"/>
        </w:rPr>
        <w:t>године, достављен је путем поште и запримљен дана 02.03.2022. године.</w:t>
      </w:r>
    </w:p>
    <w:p w:rsidR="00D91B5E" w:rsidRPr="00BA7B1B" w:rsidRDefault="00D91B5E" w:rsidP="00FB456E">
      <w:pPr>
        <w:spacing w:after="0" w:line="240" w:lineRule="auto"/>
        <w:ind w:firstLine="720"/>
        <w:jc w:val="both"/>
        <w:rPr>
          <w:rFonts w:ascii="Times New Roman" w:hAnsi="Times New Roman" w:cs="Times New Roman"/>
          <w:sz w:val="24"/>
          <w:szCs w:val="24"/>
          <w:lang w:val="ru-RU"/>
        </w:rPr>
      </w:pPr>
    </w:p>
    <w:p w:rsidR="00041FBA" w:rsidRPr="00BA7B1B" w:rsidRDefault="00041FBA" w:rsidP="00FB456E">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Након запримљеног Записника о контроли, у коме су дјелимично усвојени жалбени наводи Управе предузећа у погледу префактурисања износа од 18.854,08 КМ и на префактурисање пословне зграде  у износу од 66.603,09 КМ, с тим да се чињенице нису посебно разматрале за наводе по основу  утврђеног мањка материјала и погрешно исказаним ПДВ-ом за објекат мртвачнице, Управа Предузећа улаже Примједбе на горепоменути записник дана 11.03.2022. године путем свог законског заступника, евидентиране у главној књизи протокола Предузећа под бројем 2-1-394/22.</w:t>
      </w:r>
    </w:p>
    <w:p w:rsidR="00D91B5E" w:rsidRPr="00BA7B1B" w:rsidRDefault="00D91B5E" w:rsidP="00FB456E">
      <w:pPr>
        <w:spacing w:after="0" w:line="240" w:lineRule="auto"/>
        <w:ind w:firstLine="720"/>
        <w:jc w:val="both"/>
        <w:rPr>
          <w:rFonts w:ascii="Times New Roman" w:hAnsi="Times New Roman" w:cs="Times New Roman"/>
          <w:sz w:val="24"/>
          <w:szCs w:val="24"/>
          <w:lang w:val="ru-RU"/>
        </w:rPr>
      </w:pPr>
    </w:p>
    <w:p w:rsidR="00041FBA" w:rsidRPr="00BA7B1B" w:rsidRDefault="00041FBA" w:rsidP="00FB456E">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lastRenderedPageBreak/>
        <w:t xml:space="preserve">Као и у досадашњем дијелу жалбеног поступка, и овај пут, поднесене примједбе су на Записник о контроли због: </w:t>
      </w:r>
    </w:p>
    <w:p w:rsidR="00041FBA" w:rsidRPr="00BA7B1B" w:rsidRDefault="00041FBA" w:rsidP="00FB456E">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-повреде правила управног поступка,</w:t>
      </w:r>
    </w:p>
    <w:p w:rsidR="00041FBA" w:rsidRPr="00BA7B1B" w:rsidRDefault="00041FBA" w:rsidP="00FB456E">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 погрешног и непотпуног утврђеног чињеничног стања и </w:t>
      </w:r>
    </w:p>
    <w:p w:rsidR="00041FBA" w:rsidRPr="00BA7B1B" w:rsidRDefault="00041FBA" w:rsidP="00FB456E">
      <w:pPr>
        <w:spacing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 погрешне примјене материјалног права на тако утврђено чињенично стање. </w:t>
      </w:r>
    </w:p>
    <w:p w:rsidR="00041FBA" w:rsidRPr="00BA7B1B" w:rsidRDefault="00041FBA" w:rsidP="00FB456E">
      <w:pPr>
        <w:spacing w:after="0" w:line="240" w:lineRule="auto"/>
        <w:ind w:firstLine="720"/>
        <w:jc w:val="both"/>
        <w:rPr>
          <w:rFonts w:ascii="Times New Roman" w:hAnsi="Times New Roman" w:cs="Times New Roman"/>
          <w:sz w:val="24"/>
          <w:szCs w:val="24"/>
          <w:lang w:val="ru-RU"/>
        </w:rPr>
      </w:pPr>
      <w:r w:rsidRPr="00BA7B1B">
        <w:rPr>
          <w:rFonts w:ascii="Times New Roman" w:hAnsi="Times New Roman" w:cs="Times New Roman"/>
          <w:sz w:val="24"/>
          <w:szCs w:val="24"/>
          <w:lang w:val="ru-RU"/>
        </w:rPr>
        <w:t xml:space="preserve">Са приједлогом да се исти усвоји те донесе рјешење без додатно утврђених обавеза по основу додатног обрачуна ПДВ-а на мањак материјала у износу од 2.024,00КМ, те умањења грешком више исказаног ПДВ-а у износу од 99.480,22КМ по основу изградње грађевинског објекта мртвачница. </w:t>
      </w:r>
    </w:p>
    <w:p w:rsidR="00D91B5E" w:rsidRPr="00BA7B1B" w:rsidRDefault="00D91B5E" w:rsidP="00FB456E">
      <w:pPr>
        <w:spacing w:after="0" w:line="240" w:lineRule="auto"/>
        <w:ind w:firstLine="720"/>
        <w:jc w:val="both"/>
        <w:rPr>
          <w:rFonts w:ascii="Times New Roman" w:hAnsi="Times New Roman" w:cs="Times New Roman"/>
          <w:sz w:val="24"/>
          <w:szCs w:val="24"/>
          <w:lang w:val="ru-RU"/>
        </w:rPr>
      </w:pPr>
    </w:p>
    <w:p w:rsidR="00041FBA" w:rsidRDefault="00041FBA" w:rsidP="00FB456E">
      <w:pPr>
        <w:spacing w:after="0" w:line="240" w:lineRule="auto"/>
        <w:ind w:firstLine="720"/>
        <w:jc w:val="both"/>
        <w:rPr>
          <w:rFonts w:ascii="Times New Roman" w:hAnsi="Times New Roman" w:cs="Times New Roman"/>
          <w:bCs/>
          <w:sz w:val="24"/>
          <w:szCs w:val="24"/>
          <w:lang w:val="sr-Cyrl-BA"/>
        </w:rPr>
      </w:pPr>
      <w:r w:rsidRPr="00FB456E">
        <w:rPr>
          <w:rFonts w:ascii="Times New Roman" w:hAnsi="Times New Roman" w:cs="Times New Roman"/>
          <w:bCs/>
          <w:sz w:val="24"/>
          <w:szCs w:val="24"/>
          <w:lang w:val="sr-Cyrl-BA"/>
        </w:rPr>
        <w:t>Поступак контроле УИО БиХ, који је започет у јулу мјесецу 2021 године, крајем јуна мјесеца добија свој епилог. Предузеће је телефонским путем обавјештено о дефинитивном крају поступка контроле као и коначном исходу, да би неколико дана касније добили и писмену потврду у виду Рјешења којим се дефинише износ и начин поврата неискориштених новчаних средстава.</w:t>
      </w:r>
    </w:p>
    <w:p w:rsidR="00D91B5E" w:rsidRPr="00FB456E" w:rsidRDefault="00D91B5E" w:rsidP="00FB456E">
      <w:pPr>
        <w:spacing w:after="0" w:line="240" w:lineRule="auto"/>
        <w:ind w:firstLine="720"/>
        <w:jc w:val="both"/>
        <w:rPr>
          <w:rFonts w:ascii="Times New Roman" w:hAnsi="Times New Roman" w:cs="Times New Roman"/>
          <w:bCs/>
          <w:sz w:val="24"/>
          <w:szCs w:val="24"/>
          <w:lang w:val="sr-Cyrl-BA"/>
        </w:rPr>
      </w:pPr>
    </w:p>
    <w:p w:rsidR="00041FBA" w:rsidRPr="00FB456E" w:rsidRDefault="00041FBA" w:rsidP="00FB456E">
      <w:pPr>
        <w:spacing w:after="0" w:line="240" w:lineRule="auto"/>
        <w:ind w:firstLine="720"/>
        <w:jc w:val="both"/>
        <w:rPr>
          <w:rFonts w:ascii="Times New Roman" w:hAnsi="Times New Roman" w:cs="Times New Roman"/>
          <w:bCs/>
          <w:sz w:val="24"/>
          <w:szCs w:val="24"/>
          <w:lang w:val="sr-Cyrl-BA"/>
        </w:rPr>
      </w:pPr>
      <w:r w:rsidRPr="00FB456E">
        <w:rPr>
          <w:rFonts w:ascii="Times New Roman" w:hAnsi="Times New Roman" w:cs="Times New Roman"/>
          <w:bCs/>
          <w:sz w:val="24"/>
          <w:szCs w:val="24"/>
          <w:lang w:val="sr-Cyrl-BA"/>
        </w:rPr>
        <w:t>Укупан износ ових средстава која се налазе на пореској картици Предузећа, а која су се акумулирала усљед поновног сагледавања чињеница у жалбеним наводима Управе, износи 90.416,18 КМ, а која су од стране УИО Сектор за пословне услуге-Одсјек за финансијско управљање класификована у двије категорије.</w:t>
      </w:r>
    </w:p>
    <w:p w:rsidR="00041FBA" w:rsidRDefault="00041FBA" w:rsidP="00FB456E">
      <w:pPr>
        <w:spacing w:after="0" w:line="240" w:lineRule="auto"/>
        <w:ind w:firstLine="720"/>
        <w:jc w:val="both"/>
        <w:rPr>
          <w:rFonts w:ascii="Times New Roman" w:hAnsi="Times New Roman" w:cs="Times New Roman"/>
          <w:bCs/>
          <w:sz w:val="24"/>
          <w:szCs w:val="24"/>
          <w:lang w:val="sr-Cyrl-BA"/>
        </w:rPr>
      </w:pPr>
      <w:r w:rsidRPr="00FB456E">
        <w:rPr>
          <w:rFonts w:ascii="Times New Roman" w:hAnsi="Times New Roman" w:cs="Times New Roman"/>
          <w:bCs/>
          <w:sz w:val="24"/>
          <w:szCs w:val="24"/>
          <w:lang w:val="sr-Cyrl-BA"/>
        </w:rPr>
        <w:t>Прва категорија се односи на неискориштена банкарска средства и износи 57.341,08 КМ, а друга на порески кредит, који ће се враћати у складу са чланом 52. Закона о порезу на додану вриједност.</w:t>
      </w:r>
    </w:p>
    <w:p w:rsidR="00D91B5E" w:rsidRPr="00FB456E" w:rsidRDefault="00D91B5E" w:rsidP="00FB456E">
      <w:pPr>
        <w:spacing w:after="0" w:line="240" w:lineRule="auto"/>
        <w:ind w:firstLine="720"/>
        <w:jc w:val="both"/>
        <w:rPr>
          <w:rFonts w:ascii="Times New Roman" w:hAnsi="Times New Roman" w:cs="Times New Roman"/>
          <w:bCs/>
          <w:sz w:val="24"/>
          <w:szCs w:val="24"/>
          <w:lang w:val="sr-Cyrl-BA"/>
        </w:rPr>
      </w:pPr>
    </w:p>
    <w:p w:rsidR="00041FBA" w:rsidRDefault="00041FBA" w:rsidP="00FB456E">
      <w:pPr>
        <w:spacing w:after="0" w:line="240" w:lineRule="auto"/>
        <w:ind w:firstLine="720"/>
        <w:jc w:val="both"/>
        <w:rPr>
          <w:rFonts w:ascii="Times New Roman" w:hAnsi="Times New Roman" w:cs="Times New Roman"/>
          <w:bCs/>
          <w:sz w:val="24"/>
          <w:szCs w:val="24"/>
          <w:lang w:val="sr-Cyrl-BA"/>
        </w:rPr>
      </w:pPr>
      <w:r w:rsidRPr="00FB456E">
        <w:rPr>
          <w:rFonts w:ascii="Times New Roman" w:hAnsi="Times New Roman" w:cs="Times New Roman"/>
          <w:bCs/>
          <w:sz w:val="24"/>
          <w:szCs w:val="24"/>
          <w:lang w:val="sr-Cyrl-BA"/>
        </w:rPr>
        <w:t>Практично, то је значило да ће у наредном периоду на рачун Предузећа бити дозначена средства у износу од 57.341,08КМ, а остатак ће бити кориштен у наредних неколико мјесеци као претплата на мјесечни ПДВ и на тај начин ће се умањивати салдо са пореске картице Предузећа.</w:t>
      </w:r>
    </w:p>
    <w:p w:rsidR="00D91B5E" w:rsidRPr="00FB456E" w:rsidRDefault="00D91B5E" w:rsidP="00FB456E">
      <w:pPr>
        <w:spacing w:after="0" w:line="240" w:lineRule="auto"/>
        <w:ind w:firstLine="720"/>
        <w:jc w:val="both"/>
        <w:rPr>
          <w:rFonts w:ascii="Times New Roman" w:hAnsi="Times New Roman" w:cs="Times New Roman"/>
          <w:bCs/>
          <w:sz w:val="24"/>
          <w:szCs w:val="24"/>
          <w:lang w:val="sr-Cyrl-BA"/>
        </w:rPr>
      </w:pPr>
    </w:p>
    <w:p w:rsidR="00041FBA" w:rsidRDefault="00041FBA" w:rsidP="00FB456E">
      <w:pPr>
        <w:spacing w:after="0" w:line="240" w:lineRule="auto"/>
        <w:ind w:firstLine="720"/>
        <w:jc w:val="both"/>
        <w:rPr>
          <w:rFonts w:ascii="Times New Roman" w:hAnsi="Times New Roman" w:cs="Times New Roman"/>
          <w:bCs/>
          <w:sz w:val="24"/>
          <w:szCs w:val="24"/>
          <w:lang w:val="sr-Cyrl-BA"/>
        </w:rPr>
      </w:pPr>
      <w:r w:rsidRPr="00FB456E">
        <w:rPr>
          <w:rFonts w:ascii="Times New Roman" w:hAnsi="Times New Roman" w:cs="Times New Roman"/>
          <w:bCs/>
          <w:sz w:val="24"/>
          <w:szCs w:val="24"/>
          <w:lang w:val="sr-Cyrl-BA"/>
        </w:rPr>
        <w:t>Ова средства имају поријекло по два основа; један је разрез који су службеници УИО БиХ сачинили по окончању првобитне контроле (18.854,08 КМ плус затезне камате), који је и побијен у жалбеном поступку и који се односи на изградњу стаза на Новом Градском гробљу Хасе-Бријесница, а други је проистекао након поновног сагледавања чињеница из некориштења улазног ПДВ приликом изградње Управне зграде, такође на Новом Градском гробљу Хасе-Бријесница (66.603,09 КМ).</w:t>
      </w:r>
    </w:p>
    <w:p w:rsidR="00D91B5E" w:rsidRPr="00FB456E" w:rsidRDefault="00D91B5E" w:rsidP="00FB456E">
      <w:pPr>
        <w:spacing w:after="0" w:line="240" w:lineRule="auto"/>
        <w:ind w:firstLine="720"/>
        <w:jc w:val="both"/>
        <w:rPr>
          <w:rFonts w:ascii="Times New Roman" w:hAnsi="Times New Roman" w:cs="Times New Roman"/>
          <w:bCs/>
          <w:sz w:val="24"/>
          <w:szCs w:val="24"/>
          <w:lang w:val="sr-Cyrl-BA"/>
        </w:rPr>
      </w:pPr>
    </w:p>
    <w:p w:rsidR="00041FBA" w:rsidRDefault="00041FBA" w:rsidP="00FB456E">
      <w:pPr>
        <w:spacing w:after="0" w:line="240" w:lineRule="auto"/>
        <w:ind w:firstLine="720"/>
        <w:jc w:val="both"/>
        <w:rPr>
          <w:rFonts w:ascii="Times New Roman" w:hAnsi="Times New Roman" w:cs="Times New Roman"/>
          <w:bCs/>
          <w:sz w:val="24"/>
          <w:szCs w:val="24"/>
          <w:lang w:val="sr-Cyrl-BA"/>
        </w:rPr>
      </w:pPr>
      <w:r w:rsidRPr="00FB456E">
        <w:rPr>
          <w:rFonts w:ascii="Times New Roman" w:hAnsi="Times New Roman" w:cs="Times New Roman"/>
          <w:bCs/>
          <w:sz w:val="24"/>
          <w:szCs w:val="24"/>
          <w:lang w:val="sr-Cyrl-BA"/>
        </w:rPr>
        <w:t>Управа Предузећа подносила је жалбу на обрачун додатне обавезе у износу од 20.938,00 КМ, по основу додатног обрачуна ПДВ-а на грађевински објекат стаза на Новом Градском гробљу Хасе-Бријесница које Предузеће пропустило да префактурише у износу од 18.854,08 км и додатни обрачун ПДВ-а на мањак материјала у износу од 2.024,00 КМ, додатни обрачун ПДВ-а на префактурисање Управне зграде, такође на Новом Градском гробљу Хасе-Бријесница у износу од 66.603,09 КМ, и погрешно исказаним ПДВ-ом по основу изградње мртвачнице на Новом Градском гробљу Хасе-Бријесница у износу од 99.480,22 КМ. Управа предузећа је након доказивања двије поменуте ставке из жалбе одустала од даљег поступка, јер је процјена да су даљи трошкови доказивања већи од користи која би се добила у погледу мањка грађевисног материјала. Када говоримо о доказивању погрешно исказаним ПДВ-ом по основу изградње мртвачнице, он се може третирати као одвојен поступак, и Управа предузећа ће након сагледавања  свих аспеката (трошкови поступка, временски оквир, правне препреке) процијенити да ли, и у ком моменту ће оспоравати и тај износ.</w:t>
      </w:r>
    </w:p>
    <w:p w:rsidR="00D91B5E" w:rsidRPr="00FB456E" w:rsidRDefault="00D91B5E" w:rsidP="00FB456E">
      <w:pPr>
        <w:spacing w:after="0" w:line="240" w:lineRule="auto"/>
        <w:ind w:firstLine="720"/>
        <w:jc w:val="both"/>
        <w:rPr>
          <w:rFonts w:ascii="Times New Roman" w:hAnsi="Times New Roman" w:cs="Times New Roman"/>
          <w:bCs/>
          <w:sz w:val="24"/>
          <w:szCs w:val="24"/>
          <w:lang w:val="sr-Cyrl-BA"/>
        </w:rPr>
      </w:pPr>
    </w:p>
    <w:p w:rsidR="00041FBA" w:rsidRPr="00FB456E" w:rsidRDefault="00041FBA" w:rsidP="00FB456E">
      <w:pPr>
        <w:spacing w:after="0" w:line="240" w:lineRule="auto"/>
        <w:ind w:firstLine="567"/>
        <w:jc w:val="both"/>
        <w:rPr>
          <w:rFonts w:ascii="Times New Roman" w:hAnsi="Times New Roman" w:cs="Times New Roman"/>
          <w:bCs/>
          <w:sz w:val="24"/>
          <w:szCs w:val="24"/>
          <w:lang w:val="sr-Cyrl-BA"/>
        </w:rPr>
      </w:pPr>
      <w:r w:rsidRPr="00FB456E">
        <w:rPr>
          <w:rFonts w:ascii="Times New Roman" w:hAnsi="Times New Roman" w:cs="Times New Roman"/>
          <w:bCs/>
          <w:sz w:val="24"/>
          <w:szCs w:val="24"/>
          <w:lang w:val="sr-Cyrl-BA"/>
        </w:rPr>
        <w:lastRenderedPageBreak/>
        <w:t>До овог положаја Предузеће је дошло усљед погрешног усмјеравања претходних управа, од стране како екстерне ревизије, тако и од правних савјетника, иако су првобитне одлуке биле исправне. Кроз прикупљање информација и других корисних савјета и практичних искустава од других јавних предузећа на подручју града Бијељина, констатовали смо да се и друга Предузећа налазе и сличним, а нека и у лошијем положају, јер је став руководстава ових правних субјеката сличан ставу који је наше Предузеће довео у ситуацију да дуго и мукотрпно доказујемо грешке претходних периода, такође треба говорити и о значајним пропуштеним новчаним средствима које губе и јавна предузећа али и Град Бијељина, и извући поуку из искуства које је стекло Предузеће.</w:t>
      </w:r>
    </w:p>
    <w:p w:rsidR="0075745D" w:rsidRDefault="0075745D" w:rsidP="00FB456E">
      <w:pPr>
        <w:spacing w:after="0" w:line="240" w:lineRule="auto"/>
        <w:ind w:firstLine="360"/>
        <w:jc w:val="both"/>
        <w:rPr>
          <w:rFonts w:ascii="Times New Roman" w:hAnsi="Times New Roman" w:cs="Times New Roman"/>
          <w:color w:val="FF0000"/>
          <w:sz w:val="24"/>
          <w:szCs w:val="24"/>
          <w:lang w:val="sr-Cyrl-BA"/>
        </w:rPr>
      </w:pPr>
    </w:p>
    <w:p w:rsidR="00D91B5E" w:rsidRPr="00D91B5E" w:rsidRDefault="00D91B5E" w:rsidP="00FB456E">
      <w:pPr>
        <w:spacing w:after="0" w:line="240" w:lineRule="auto"/>
        <w:ind w:firstLine="360"/>
        <w:jc w:val="both"/>
        <w:rPr>
          <w:rFonts w:ascii="Times New Roman" w:hAnsi="Times New Roman" w:cs="Times New Roman"/>
          <w:color w:val="FF0000"/>
          <w:sz w:val="24"/>
          <w:szCs w:val="24"/>
          <w:lang w:val="sr-Cyrl-BA"/>
        </w:rPr>
      </w:pPr>
    </w:p>
    <w:p w:rsidR="00041FBA" w:rsidRPr="00E04F75" w:rsidRDefault="006C5444" w:rsidP="00E04F75">
      <w:pPr>
        <w:pStyle w:val="Heading3"/>
        <w:spacing w:before="0"/>
        <w:jc w:val="both"/>
        <w:rPr>
          <w:rStyle w:val="Heading1Char"/>
          <w:rFonts w:eastAsiaTheme="minorHAnsi"/>
          <w:b/>
          <w:bCs/>
          <w:i/>
          <w:sz w:val="28"/>
        </w:rPr>
      </w:pPr>
      <w:bookmarkStart w:id="61" w:name="_Toc139007474"/>
      <w:r w:rsidRPr="00E04F75">
        <w:rPr>
          <w:rStyle w:val="Heading1Char"/>
          <w:b/>
          <w:bCs/>
          <w:i/>
          <w:sz w:val="28"/>
          <w:lang w:val="sr-Cyrl-BA"/>
        </w:rPr>
        <w:t>2.3</w:t>
      </w:r>
      <w:r w:rsidR="0075745D" w:rsidRPr="00E04F75">
        <w:rPr>
          <w:rStyle w:val="Heading1Char"/>
          <w:b/>
          <w:bCs/>
          <w:i/>
          <w:sz w:val="28"/>
        </w:rPr>
        <w:t>.</w:t>
      </w:r>
      <w:r w:rsidR="00E148B9" w:rsidRPr="00E04F75">
        <w:rPr>
          <w:rStyle w:val="Heading1Char"/>
          <w:b/>
          <w:bCs/>
          <w:i/>
          <w:sz w:val="28"/>
          <w:lang w:val="sr-Cyrl-BA"/>
        </w:rPr>
        <w:t>2.</w:t>
      </w:r>
      <w:r w:rsidR="00E04F75">
        <w:rPr>
          <w:rStyle w:val="Heading1Char"/>
          <w:b/>
          <w:bCs/>
          <w:i/>
          <w:sz w:val="28"/>
          <w:lang w:val="sr-Latn-RS"/>
        </w:rPr>
        <w:t xml:space="preserve"> </w:t>
      </w:r>
      <w:r w:rsidR="00F208AB" w:rsidRPr="00E04F75">
        <w:rPr>
          <w:rStyle w:val="Heading1Char"/>
          <w:b/>
          <w:bCs/>
          <w:i/>
          <w:sz w:val="28"/>
        </w:rPr>
        <w:t>Молба з</w:t>
      </w:r>
      <w:r w:rsidR="005E09ED" w:rsidRPr="00E04F75">
        <w:rPr>
          <w:rStyle w:val="Heading1Char"/>
          <w:b/>
          <w:bCs/>
          <w:i/>
          <w:sz w:val="28"/>
        </w:rPr>
        <w:t xml:space="preserve">а уврштавање у ребаланс буџета </w:t>
      </w:r>
      <w:r w:rsidR="005E09ED" w:rsidRPr="00E04F75">
        <w:rPr>
          <w:rStyle w:val="Heading1Char"/>
          <w:b/>
          <w:bCs/>
          <w:i/>
          <w:sz w:val="28"/>
          <w:lang w:val="sr-Cyrl-BA"/>
        </w:rPr>
        <w:t>Г</w:t>
      </w:r>
      <w:r w:rsidR="005E09ED" w:rsidRPr="00E04F75">
        <w:rPr>
          <w:rStyle w:val="Heading1Char"/>
          <w:b/>
          <w:bCs/>
          <w:i/>
          <w:sz w:val="28"/>
        </w:rPr>
        <w:t xml:space="preserve">рада </w:t>
      </w:r>
      <w:r w:rsidR="005E09ED" w:rsidRPr="00E04F75">
        <w:rPr>
          <w:rStyle w:val="Heading1Char"/>
          <w:b/>
          <w:bCs/>
          <w:i/>
          <w:sz w:val="28"/>
          <w:lang w:val="sr-Cyrl-BA"/>
        </w:rPr>
        <w:t>Б</w:t>
      </w:r>
      <w:r w:rsidR="00F208AB" w:rsidRPr="00E04F75">
        <w:rPr>
          <w:rStyle w:val="Heading1Char"/>
          <w:b/>
          <w:bCs/>
          <w:i/>
          <w:sz w:val="28"/>
        </w:rPr>
        <w:t>ијељина за 2022. годину</w:t>
      </w:r>
      <w:bookmarkEnd w:id="61"/>
    </w:p>
    <w:p w:rsidR="0075745D" w:rsidRPr="00FB456E" w:rsidRDefault="0075745D" w:rsidP="00FB456E">
      <w:pPr>
        <w:spacing w:after="0" w:line="240" w:lineRule="auto"/>
        <w:ind w:firstLine="708"/>
        <w:jc w:val="both"/>
        <w:rPr>
          <w:rFonts w:ascii="Times New Roman" w:hAnsi="Times New Roman" w:cs="Times New Roman"/>
          <w:sz w:val="24"/>
          <w:szCs w:val="24"/>
          <w:lang w:val="sr-Cyrl-BA"/>
        </w:rPr>
      </w:pPr>
    </w:p>
    <w:p w:rsidR="00041FBA" w:rsidRDefault="00041FBA"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Неповољни спољни чиниоци по редовно пословање алармирали су Управу Предузећа већ половином пословне године, јер поредећи величине остваренх прихода у претходној години са оним који  су се тренутно остваривали, недвосмислено су указивали да без интервенције Оснивача, извјесно је да ће Предузеће доспјети у стање неликвидноси.</w:t>
      </w:r>
    </w:p>
    <w:p w:rsidR="00D91B5E" w:rsidRPr="00FB456E" w:rsidRDefault="00D91B5E" w:rsidP="00FB456E">
      <w:pPr>
        <w:spacing w:after="0" w:line="240" w:lineRule="auto"/>
        <w:ind w:firstLine="708"/>
        <w:jc w:val="both"/>
        <w:rPr>
          <w:rFonts w:ascii="Times New Roman" w:hAnsi="Times New Roman" w:cs="Times New Roman"/>
          <w:sz w:val="24"/>
          <w:szCs w:val="24"/>
          <w:lang w:val="sr-Cyrl-BA"/>
        </w:rPr>
      </w:pPr>
    </w:p>
    <w:p w:rsidR="00041FBA" w:rsidRDefault="00041FBA"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Вршећи редовне послове анализе и компарације финансијска служба предузећа обрадила је јасне показатеље неповољнијег финансијског положаја предузећа у односу на пословну 2021.годину који се примарно односе на смањење броја сахрана у односу на исти период у протеклој години. </w:t>
      </w:r>
    </w:p>
    <w:p w:rsidR="00D91B5E" w:rsidRPr="00FB456E" w:rsidRDefault="00D91B5E" w:rsidP="00FB456E">
      <w:pPr>
        <w:spacing w:after="0" w:line="240" w:lineRule="auto"/>
        <w:ind w:firstLine="708"/>
        <w:jc w:val="both"/>
        <w:rPr>
          <w:rFonts w:ascii="Times New Roman" w:hAnsi="Times New Roman" w:cs="Times New Roman"/>
          <w:sz w:val="24"/>
          <w:szCs w:val="24"/>
          <w:lang w:val="sr-Cyrl-BA"/>
        </w:rPr>
      </w:pPr>
    </w:p>
    <w:p w:rsidR="00041FBA" w:rsidRDefault="00041FBA"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Тако да приликом сачињавања Ребаланса буџета Града Бијељина за 2022. годину, Управа ЈКП „Градско гробље“ ДОО Бијељина, обратила се са молбом за уврштавање у Ребаланс буџета Града Бијељина за 2022.годину усљед значајног пада прихода узрокованог екстерним факторима, на које предузеће није могло утицати те је на тај начин доведено у неповољан финансијски положај. </w:t>
      </w:r>
    </w:p>
    <w:p w:rsidR="00D91B5E" w:rsidRPr="00FB456E" w:rsidRDefault="00D91B5E" w:rsidP="00FB456E">
      <w:pPr>
        <w:spacing w:after="0" w:line="240" w:lineRule="auto"/>
        <w:ind w:firstLine="708"/>
        <w:jc w:val="both"/>
        <w:rPr>
          <w:rFonts w:ascii="Times New Roman" w:hAnsi="Times New Roman" w:cs="Times New Roman"/>
          <w:sz w:val="24"/>
          <w:szCs w:val="24"/>
          <w:lang w:val="sr-Cyrl-BA"/>
        </w:rPr>
      </w:pPr>
    </w:p>
    <w:p w:rsidR="00041FBA" w:rsidRDefault="00041FBA"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Обзиром на природу посла којом се предузеће бави веома је тешко предвидјети са високом стопом тачности каква ће бити финансијска кретања јер су у директној вези са стопом морталитета на подручју Града Бијељина.</w:t>
      </w:r>
    </w:p>
    <w:p w:rsidR="00D91B5E" w:rsidRPr="00FB456E" w:rsidRDefault="00D91B5E" w:rsidP="00FB456E">
      <w:pPr>
        <w:spacing w:after="0" w:line="240" w:lineRule="auto"/>
        <w:ind w:firstLine="708"/>
        <w:jc w:val="both"/>
        <w:rPr>
          <w:rFonts w:ascii="Times New Roman" w:hAnsi="Times New Roman" w:cs="Times New Roman"/>
          <w:sz w:val="24"/>
          <w:szCs w:val="24"/>
          <w:lang w:val="sr-Cyrl-BA"/>
        </w:rPr>
      </w:pPr>
    </w:p>
    <w:p w:rsidR="00041FBA" w:rsidRDefault="00041FBA" w:rsidP="00D91B5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Увидом у програм гробишне евиденције предузећа алармантан је податак да је број сахрана за период од 01.01.2022.-27.10.2022.године 320, док је у истом периоду 2021.године овај параметар износио 420, што значи да је 100 сахрана мање обављено у посматраном периоду ове године у односу на исти период прошле године. Значајно смањење прихода у комбинацији са повећавањем расхода по основу поскупљења грађевинског материјала у просјеку за 50% доводи предузеће у незавидан финансијски положај.</w:t>
      </w:r>
    </w:p>
    <w:p w:rsidR="00D91B5E" w:rsidRPr="00FB456E" w:rsidRDefault="00D91B5E" w:rsidP="00FB456E">
      <w:pPr>
        <w:spacing w:after="0" w:line="240" w:lineRule="auto"/>
        <w:jc w:val="both"/>
        <w:rPr>
          <w:rFonts w:ascii="Times New Roman" w:hAnsi="Times New Roman" w:cs="Times New Roman"/>
          <w:sz w:val="24"/>
          <w:szCs w:val="24"/>
          <w:lang w:val="sr-Cyrl-BA"/>
        </w:rPr>
      </w:pPr>
    </w:p>
    <w:p w:rsidR="00041FBA" w:rsidRPr="00FB456E" w:rsidRDefault="00041FBA"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Колики је утицај смањења броја сахрана, детаљно је презентовано Молби. У моменту подношења исте, а то је био 28.10.2022. године, Предузеће је поредећи укупан број сахрана на гробљима којима газдује предузеће износио 517, од чега је на Новом градском гробљу обављено 229 сахрана, на Градском гробљу Пучиле 203 и на сеоским гробљима 79. Ову пропорцију смо примјенили на 100 пропуштених сахрана и дошли до тога да је на Новом градском гробљу пропуштено 44 сахране, на Градском гробљу Пучиле 39 и на сеоским гробљима 17 пропуштених сахрана. На 517 обављених сахрана у 2021.години продата су 438 гробна мјеста на градским гробљима и 172 гробна мјеста на сеоским гробљима. Када смо ову пропорцију примијенили на 100 пропуштених сахрана у 2022. години дошло се до податка да бисмо продали 70 гробних мјеста на градском гробљу </w:t>
      </w:r>
      <w:r w:rsidRPr="00FB456E">
        <w:rPr>
          <w:rFonts w:ascii="Times New Roman" w:hAnsi="Times New Roman" w:cs="Times New Roman"/>
          <w:sz w:val="24"/>
          <w:szCs w:val="24"/>
          <w:lang w:val="sr-Cyrl-BA"/>
        </w:rPr>
        <w:lastRenderedPageBreak/>
        <w:t>и 37 мјеста на сеоским гробљима, да је дошло до реализације ових 100 сахрана. Када ово валоризујемо вриједност добијамо следеће:</w:t>
      </w:r>
    </w:p>
    <w:p w:rsidR="00041FBA" w:rsidRPr="00FB456E" w:rsidRDefault="00041FBA" w:rsidP="00FB456E">
      <w:pPr>
        <w:pStyle w:val="ListParagraph"/>
        <w:numPr>
          <w:ilvl w:val="0"/>
          <w:numId w:val="38"/>
        </w:numPr>
        <w:spacing w:after="0" w:line="240" w:lineRule="auto"/>
        <w:ind w:left="0" w:firstLine="426"/>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Пропуштени приходи од услуга вршења сахране</w:t>
      </w:r>
      <w:r w:rsidR="007C5569" w:rsidRPr="00FB456E">
        <w:rPr>
          <w:rFonts w:ascii="Times New Roman" w:hAnsi="Times New Roman" w:cs="Times New Roman"/>
          <w:sz w:val="24"/>
          <w:szCs w:val="24"/>
          <w:lang w:val="sr-Cyrl-BA"/>
        </w:rPr>
        <w:t>:</w:t>
      </w:r>
    </w:p>
    <w:p w:rsidR="00041FBA" w:rsidRPr="00FB456E" w:rsidRDefault="00041FBA" w:rsidP="00FB456E">
      <w:pPr>
        <w:pStyle w:val="ListParagraph"/>
        <w:spacing w:after="0" w:line="240" w:lineRule="auto"/>
        <w:ind w:left="0" w:firstLine="426"/>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100 х 150,00 КМ = 15.000,00 КМ</w:t>
      </w:r>
    </w:p>
    <w:p w:rsidR="00041FBA" w:rsidRPr="00FB456E" w:rsidRDefault="00041FBA" w:rsidP="00FB456E">
      <w:pPr>
        <w:pStyle w:val="ListParagraph"/>
        <w:numPr>
          <w:ilvl w:val="0"/>
          <w:numId w:val="38"/>
        </w:numPr>
        <w:spacing w:after="0" w:line="240" w:lineRule="auto"/>
        <w:ind w:left="0" w:firstLine="426"/>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Пропуштени приходи по основу продаје гробних мјеста у граду</w:t>
      </w:r>
      <w:r w:rsidR="007C5569" w:rsidRPr="00FB456E">
        <w:rPr>
          <w:rFonts w:ascii="Times New Roman" w:hAnsi="Times New Roman" w:cs="Times New Roman"/>
          <w:sz w:val="24"/>
          <w:szCs w:val="24"/>
          <w:lang w:val="sr-Cyrl-BA"/>
        </w:rPr>
        <w:t>:</w:t>
      </w:r>
    </w:p>
    <w:p w:rsidR="00041FBA" w:rsidRPr="00FB456E" w:rsidRDefault="00041FBA" w:rsidP="00FB456E">
      <w:pPr>
        <w:pStyle w:val="ListParagraph"/>
        <w:spacing w:after="0" w:line="240" w:lineRule="auto"/>
        <w:ind w:left="0" w:firstLine="426"/>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70 х 300,00 КМ = 21.000,00 КМ</w:t>
      </w:r>
    </w:p>
    <w:p w:rsidR="00041FBA" w:rsidRPr="00FB456E" w:rsidRDefault="00041FBA" w:rsidP="00FB456E">
      <w:pPr>
        <w:pStyle w:val="ListParagraph"/>
        <w:numPr>
          <w:ilvl w:val="0"/>
          <w:numId w:val="38"/>
        </w:numPr>
        <w:spacing w:after="0" w:line="240" w:lineRule="auto"/>
        <w:ind w:left="0" w:firstLine="426"/>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Пропуштени приходи по основу продаје гробних мјеста на сеоским гробљима</w:t>
      </w:r>
      <w:r w:rsidR="007C5569" w:rsidRPr="00FB456E">
        <w:rPr>
          <w:rFonts w:ascii="Times New Roman" w:hAnsi="Times New Roman" w:cs="Times New Roman"/>
          <w:sz w:val="24"/>
          <w:szCs w:val="24"/>
          <w:lang w:val="sr-Cyrl-BA"/>
        </w:rPr>
        <w:t>:</w:t>
      </w:r>
    </w:p>
    <w:p w:rsidR="00041FBA" w:rsidRDefault="00041FBA" w:rsidP="00FB456E">
      <w:pPr>
        <w:pStyle w:val="ListParagraph"/>
        <w:spacing w:after="0" w:line="240" w:lineRule="auto"/>
        <w:ind w:left="0" w:firstLine="426"/>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37 х 50,00  КМ = 1.850,00 КМ</w:t>
      </w:r>
    </w:p>
    <w:p w:rsidR="00D91B5E" w:rsidRPr="00FB456E" w:rsidRDefault="00D91B5E" w:rsidP="00FB456E">
      <w:pPr>
        <w:pStyle w:val="ListParagraph"/>
        <w:spacing w:after="0" w:line="240" w:lineRule="auto"/>
        <w:ind w:left="0" w:firstLine="426"/>
        <w:jc w:val="both"/>
        <w:rPr>
          <w:rFonts w:ascii="Times New Roman" w:hAnsi="Times New Roman" w:cs="Times New Roman"/>
          <w:sz w:val="24"/>
          <w:szCs w:val="24"/>
          <w:lang w:val="sr-Cyrl-BA"/>
        </w:rPr>
      </w:pPr>
    </w:p>
    <w:p w:rsidR="00041FBA" w:rsidRDefault="00041FBA"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У домену грађевинских радова долази до низа пропуштања остваривања прихода због 100 сахрана мање реализованих у посматраном периоду ове године у односу на исти период прошле године, а који се огледају кроз све врсте учинака које предузеће пружа својим комитентима, а у наставку биће побројане само најважније.</w:t>
      </w:r>
    </w:p>
    <w:p w:rsidR="00D91B5E" w:rsidRPr="00FB456E" w:rsidRDefault="00D91B5E" w:rsidP="00FB456E">
      <w:pPr>
        <w:spacing w:after="0" w:line="240" w:lineRule="auto"/>
        <w:ind w:firstLine="708"/>
        <w:jc w:val="both"/>
        <w:rPr>
          <w:rFonts w:ascii="Times New Roman" w:hAnsi="Times New Roman" w:cs="Times New Roman"/>
          <w:sz w:val="24"/>
          <w:szCs w:val="24"/>
          <w:lang w:val="sr-Cyrl-BA"/>
        </w:rPr>
      </w:pPr>
    </w:p>
    <w:p w:rsidR="00041FBA" w:rsidRDefault="00041FBA"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Водећи се истом аналогијом као у претходном случају пронађена је пропорција која осликава стварно стање губитка усљед пропуштања, тако да ако у 2021. години на 517 обављених сахрана имамо ситуацију да је продато 96 једнодијелних парапета, пропорционално добијамо да је на ових 100 сахрана пропуштена продаја 18,5 парапета.</w:t>
      </w:r>
    </w:p>
    <w:p w:rsidR="00D91B5E" w:rsidRPr="00FB456E" w:rsidRDefault="00D91B5E" w:rsidP="00FB456E">
      <w:pPr>
        <w:spacing w:after="0" w:line="240" w:lineRule="auto"/>
        <w:ind w:firstLine="708"/>
        <w:jc w:val="both"/>
        <w:rPr>
          <w:rFonts w:ascii="Times New Roman" w:hAnsi="Times New Roman" w:cs="Times New Roman"/>
          <w:sz w:val="24"/>
          <w:szCs w:val="24"/>
          <w:lang w:val="sr-Cyrl-BA"/>
        </w:rPr>
      </w:pPr>
    </w:p>
    <w:p w:rsidR="00041FBA" w:rsidRDefault="00041FBA"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Ако је у 2021. години на 517 сахрана израђено и продато 240 дводијелних парапета, сразмјерно томе на 100 парапета предузеће је пропустило да изради и прода приближно 46,5 парапета. Уколико је у 2021.години на основу 517 обављених сахрана израђено 9 тродијелних парапета истом пропорцијом добијамо да је у 2022.години, до момента подношења молбе, пропуштено  1,75 тродијелних парапета да се изради и прода. У 2021.години продато је 50 гробница, истом пропорцијом добијамо резултат од 9,6 гробница које нисмо реализовали у 2022.години. Уколико су у 2021. години у посматраном периоду продате и уграђене 233 даске и 109 плоча, горе наведеном пропорцијом долазимо до тога да смо у истом периоду ове године пропустили продају и уградњу 45 дасака односно 21 плоче.</w:t>
      </w:r>
    </w:p>
    <w:p w:rsidR="00D91B5E" w:rsidRPr="00FB456E" w:rsidRDefault="00D91B5E" w:rsidP="00FB456E">
      <w:pPr>
        <w:spacing w:after="0" w:line="240" w:lineRule="auto"/>
        <w:ind w:firstLine="708"/>
        <w:jc w:val="both"/>
        <w:rPr>
          <w:rFonts w:ascii="Times New Roman" w:hAnsi="Times New Roman" w:cs="Times New Roman"/>
          <w:sz w:val="24"/>
          <w:szCs w:val="24"/>
          <w:lang w:val="sr-Cyrl-BA"/>
        </w:rPr>
      </w:pPr>
    </w:p>
    <w:p w:rsidR="00041FBA" w:rsidRDefault="00041FBA"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Та примјена пропорционалне процјене, показала се веома тачна, ј</w:t>
      </w:r>
      <w:r w:rsidR="00D27FB0">
        <w:rPr>
          <w:rFonts w:ascii="Times New Roman" w:hAnsi="Times New Roman" w:cs="Times New Roman"/>
          <w:sz w:val="24"/>
          <w:szCs w:val="24"/>
          <w:lang w:val="sr-Cyrl-BA"/>
        </w:rPr>
        <w:t>ер је коначан број сахрана на</w:t>
      </w:r>
      <w:r w:rsidRPr="00FB456E">
        <w:rPr>
          <w:rFonts w:ascii="Times New Roman" w:hAnsi="Times New Roman" w:cs="Times New Roman"/>
          <w:sz w:val="24"/>
          <w:szCs w:val="24"/>
          <w:lang w:val="sr-Cyrl-BA"/>
        </w:rPr>
        <w:t xml:space="preserve"> нивоу годи</w:t>
      </w:r>
      <w:r w:rsidR="00D27FB0">
        <w:rPr>
          <w:rFonts w:ascii="Times New Roman" w:hAnsi="Times New Roman" w:cs="Times New Roman"/>
          <w:sz w:val="24"/>
          <w:szCs w:val="24"/>
          <w:lang w:val="sr-Cyrl-BA"/>
        </w:rPr>
        <w:t>не био за 130 мањи него у 2021.</w:t>
      </w:r>
      <w:r w:rsidRPr="00FB456E">
        <w:rPr>
          <w:rFonts w:ascii="Times New Roman" w:hAnsi="Times New Roman" w:cs="Times New Roman"/>
          <w:sz w:val="24"/>
          <w:szCs w:val="24"/>
          <w:lang w:val="sr-Cyrl-BA"/>
        </w:rPr>
        <w:t>години, тако да се потврдило присуство негативног линеарног тренда како броја сахрана, али исто тако и зависних прихода од броја сахрана.</w:t>
      </w:r>
    </w:p>
    <w:p w:rsidR="00D91B5E" w:rsidRPr="00FB456E" w:rsidRDefault="00D91B5E" w:rsidP="00FB456E">
      <w:pPr>
        <w:spacing w:after="0" w:line="240" w:lineRule="auto"/>
        <w:ind w:firstLine="708"/>
        <w:jc w:val="both"/>
        <w:rPr>
          <w:rFonts w:ascii="Times New Roman" w:hAnsi="Times New Roman" w:cs="Times New Roman"/>
          <w:sz w:val="24"/>
          <w:szCs w:val="24"/>
          <w:lang w:val="sr-Cyrl-BA"/>
        </w:rPr>
      </w:pPr>
    </w:p>
    <w:p w:rsidR="00041FBA" w:rsidRDefault="00041FBA" w:rsidP="00D91B5E">
      <w:pPr>
        <w:spacing w:after="0" w:line="240" w:lineRule="auto"/>
        <w:ind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Поштујући начело концизности, само ће бити набројани зависни приходи, који неминовно прате сахране, наравно опет пропорционално исказани на основу познатих величина из 2021. године, а то су</w:t>
      </w:r>
      <w:r w:rsidR="00E148B9" w:rsidRPr="00FB456E">
        <w:rPr>
          <w:rFonts w:ascii="Times New Roman" w:hAnsi="Times New Roman" w:cs="Times New Roman"/>
          <w:sz w:val="24"/>
          <w:szCs w:val="24"/>
          <w:lang w:val="sr-Cyrl-BA"/>
        </w:rPr>
        <w:t>:</w:t>
      </w:r>
    </w:p>
    <w:p w:rsidR="00D27FB0" w:rsidRPr="00FB456E" w:rsidRDefault="00D27FB0" w:rsidP="00D91B5E">
      <w:pPr>
        <w:spacing w:after="0" w:line="240" w:lineRule="auto"/>
        <w:ind w:firstLine="567"/>
        <w:jc w:val="both"/>
        <w:rPr>
          <w:rFonts w:ascii="Times New Roman" w:hAnsi="Times New Roman" w:cs="Times New Roman"/>
          <w:sz w:val="24"/>
          <w:szCs w:val="24"/>
          <w:lang w:val="sr-Cyrl-BA"/>
        </w:rPr>
      </w:pPr>
    </w:p>
    <w:p w:rsidR="00041FBA" w:rsidRPr="00FB456E" w:rsidRDefault="00041FBA" w:rsidP="00FB456E">
      <w:pPr>
        <w:pStyle w:val="ListParagraph"/>
        <w:numPr>
          <w:ilvl w:val="0"/>
          <w:numId w:val="41"/>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Пропуштени приходи по основу израде и продаје једнодијелних парапета</w:t>
      </w:r>
    </w:p>
    <w:p w:rsidR="00041FBA" w:rsidRPr="00FB456E" w:rsidRDefault="00041FBA" w:rsidP="00FB456E">
      <w:pPr>
        <w:pStyle w:val="ListParagraph"/>
        <w:numPr>
          <w:ilvl w:val="0"/>
          <w:numId w:val="41"/>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Пропуштени приходи по основу израде и продаје дводијелних парапета</w:t>
      </w:r>
    </w:p>
    <w:p w:rsidR="00041FBA" w:rsidRPr="00FB456E" w:rsidRDefault="00041FBA" w:rsidP="00FB456E">
      <w:pPr>
        <w:pStyle w:val="ListParagraph"/>
        <w:numPr>
          <w:ilvl w:val="0"/>
          <w:numId w:val="41"/>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Пропуштени приходи по основу израде и продаје тродијелних парапета </w:t>
      </w:r>
    </w:p>
    <w:p w:rsidR="00041FBA" w:rsidRPr="00FB456E" w:rsidRDefault="00041FBA" w:rsidP="00FB456E">
      <w:pPr>
        <w:pStyle w:val="ListParagraph"/>
        <w:numPr>
          <w:ilvl w:val="0"/>
          <w:numId w:val="41"/>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Пропуштени приходи по основу израде и продаје зиданих гробница </w:t>
      </w:r>
    </w:p>
    <w:p w:rsidR="00041FBA" w:rsidRPr="00FB456E" w:rsidRDefault="00041FBA" w:rsidP="00FB456E">
      <w:pPr>
        <w:pStyle w:val="ListParagraph"/>
        <w:numPr>
          <w:ilvl w:val="0"/>
          <w:numId w:val="41"/>
        </w:numPr>
        <w:spacing w:after="0" w:line="240" w:lineRule="auto"/>
        <w:ind w:left="0"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Пропуштени приходи по основу продаје и уградње дасака</w:t>
      </w:r>
    </w:p>
    <w:p w:rsidR="00D91B5E" w:rsidRDefault="00041FBA" w:rsidP="00D91B5E">
      <w:pPr>
        <w:pStyle w:val="ListParagraph"/>
        <w:numPr>
          <w:ilvl w:val="0"/>
          <w:numId w:val="41"/>
        </w:numPr>
        <w:spacing w:after="0" w:line="240" w:lineRule="auto"/>
        <w:jc w:val="both"/>
        <w:rPr>
          <w:rFonts w:ascii="Times New Roman" w:hAnsi="Times New Roman" w:cs="Times New Roman"/>
          <w:sz w:val="24"/>
          <w:szCs w:val="24"/>
          <w:lang w:val="sr-Cyrl-BA"/>
        </w:rPr>
      </w:pPr>
      <w:r w:rsidRPr="00D91B5E">
        <w:rPr>
          <w:rFonts w:ascii="Times New Roman" w:hAnsi="Times New Roman" w:cs="Times New Roman"/>
          <w:sz w:val="24"/>
          <w:szCs w:val="24"/>
          <w:lang w:val="sr-Cyrl-BA"/>
        </w:rPr>
        <w:t>Пропуштени приходи по основу продаје и уградње плоча</w:t>
      </w:r>
      <w:r w:rsidR="00D91B5E">
        <w:rPr>
          <w:rFonts w:ascii="Times New Roman" w:hAnsi="Times New Roman" w:cs="Times New Roman"/>
          <w:sz w:val="24"/>
          <w:szCs w:val="24"/>
          <w:lang w:val="sr-Cyrl-BA"/>
        </w:rPr>
        <w:t>.</w:t>
      </w:r>
    </w:p>
    <w:p w:rsidR="00D91B5E" w:rsidRPr="00D91B5E" w:rsidRDefault="00D91B5E" w:rsidP="00D91B5E">
      <w:pPr>
        <w:pStyle w:val="ListParagraph"/>
        <w:spacing w:after="0" w:line="240" w:lineRule="auto"/>
        <w:jc w:val="both"/>
        <w:rPr>
          <w:rFonts w:ascii="Times New Roman" w:hAnsi="Times New Roman" w:cs="Times New Roman"/>
          <w:sz w:val="24"/>
          <w:szCs w:val="24"/>
          <w:lang w:val="sr-Cyrl-BA"/>
        </w:rPr>
      </w:pPr>
    </w:p>
    <w:p w:rsidR="00041FBA" w:rsidRDefault="00041FBA"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 xml:space="preserve">Обзиром да се на Новом градском гробљу налазе 2 објекта која остварују релативно значајан приход за предузеће, а који није присутан на осталим гробљима направићемо посебан осврт на њих, наиме ради се о приходу који проистиче из издавања капеле и издавања сала за обављање помена. Тако да уколико имамо ситуацију да на обављених 229 сахрана на Новом градском гробљу у протеклој години предузеће оствари приход од 24.800,00 КМ по основу издавања сала за помен, на већ наведене 44 пропуштене сахране на Новом градском гробљу имамо пропуштен приход од 4.765,00КМ по овом основу. Уколико </w:t>
      </w:r>
      <w:r w:rsidRPr="00FB456E">
        <w:rPr>
          <w:rFonts w:ascii="Times New Roman" w:hAnsi="Times New Roman" w:cs="Times New Roman"/>
          <w:sz w:val="24"/>
          <w:szCs w:val="24"/>
          <w:lang w:val="sr-Cyrl-BA"/>
        </w:rPr>
        <w:lastRenderedPageBreak/>
        <w:t>имамо ситуацију да на обављених 229 сахрана на Новом градском гробљу у протеклој години предузеће оствари приход од 5.500,00КМ по основу издавања капеле, на већ наведене 44 пропуштене сахране на Новом градском гробљу имамо пропуштен приход од 1.056,00 КМ. Уколико већ наведену пропорцију примјенимо на продају погребне опреме и осталих потрепштина из малопродајног објекта Цвјећаре, која је у 2021. години имала укупан приход у износу од 183.256,00 КМ  и услуге од мртвачнице које су у 2021. години износиле близу 30.000,00 КМ, долазимо до тога да је пропуштен приход по основу продаје погребне опреме у износу од 35.450,00 КМ, а пропуштен приход по основу услуга мртвачнице 5.802,00КМ</w:t>
      </w:r>
      <w:r w:rsidR="00D91B5E">
        <w:rPr>
          <w:rFonts w:ascii="Times New Roman" w:hAnsi="Times New Roman" w:cs="Times New Roman"/>
          <w:sz w:val="24"/>
          <w:szCs w:val="24"/>
          <w:lang w:val="sr-Cyrl-BA"/>
        </w:rPr>
        <w:t>.</w:t>
      </w:r>
    </w:p>
    <w:p w:rsidR="00D91B5E" w:rsidRPr="00FB456E" w:rsidRDefault="00D91B5E" w:rsidP="00FB456E">
      <w:pPr>
        <w:spacing w:after="0" w:line="240" w:lineRule="auto"/>
        <w:ind w:firstLine="708"/>
        <w:jc w:val="both"/>
        <w:rPr>
          <w:rFonts w:ascii="Times New Roman" w:hAnsi="Times New Roman" w:cs="Times New Roman"/>
          <w:sz w:val="24"/>
          <w:szCs w:val="24"/>
          <w:lang w:val="sr-Cyrl-BA"/>
        </w:rPr>
      </w:pPr>
    </w:p>
    <w:p w:rsidR="00041FBA" w:rsidRDefault="00041FBA"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На основу свега горе наведеног долазимо до податка да је на основу пропуштених 100 сахрана у 2022. години Предузеће пропустило укупан приход  од 135.598,00КМ.</w:t>
      </w:r>
    </w:p>
    <w:p w:rsidR="00D91B5E" w:rsidRPr="00FB456E" w:rsidRDefault="00D91B5E" w:rsidP="00FB456E">
      <w:pPr>
        <w:spacing w:after="0" w:line="240" w:lineRule="auto"/>
        <w:ind w:firstLine="708"/>
        <w:jc w:val="both"/>
        <w:rPr>
          <w:rFonts w:ascii="Times New Roman" w:hAnsi="Times New Roman" w:cs="Times New Roman"/>
          <w:b/>
          <w:bCs/>
          <w:sz w:val="24"/>
          <w:szCs w:val="24"/>
          <w:lang w:val="sr-Cyrl-BA"/>
        </w:rPr>
      </w:pPr>
    </w:p>
    <w:p w:rsidR="00041FBA" w:rsidRDefault="00041FBA"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Уколико се узме у обзир да је до краја 2022. године број сахрана био за 130 мањи него претходне године, слободно се може говорити о пропуштеним приходима од око 180.000,00КМ, са којима се без интервенције Оснивача Управа предузећа, и са рационалним управљањем текућих расхода, не може самостално изборити.</w:t>
      </w:r>
    </w:p>
    <w:p w:rsidR="00D91B5E" w:rsidRPr="00FB456E" w:rsidRDefault="00D91B5E" w:rsidP="00FB456E">
      <w:pPr>
        <w:spacing w:after="0" w:line="240" w:lineRule="auto"/>
        <w:ind w:firstLine="708"/>
        <w:jc w:val="both"/>
        <w:rPr>
          <w:rFonts w:ascii="Times New Roman" w:hAnsi="Times New Roman" w:cs="Times New Roman"/>
          <w:sz w:val="24"/>
          <w:szCs w:val="24"/>
          <w:lang w:val="sr-Cyrl-BA"/>
        </w:rPr>
      </w:pPr>
    </w:p>
    <w:p w:rsidR="00041FBA" w:rsidRPr="00FB456E" w:rsidRDefault="00041FBA" w:rsidP="00FB456E">
      <w:pPr>
        <w:spacing w:after="0" w:line="240" w:lineRule="auto"/>
        <w:ind w:firstLine="708"/>
        <w:jc w:val="both"/>
        <w:rPr>
          <w:rFonts w:ascii="Times New Roman" w:hAnsi="Times New Roman" w:cs="Times New Roman"/>
          <w:sz w:val="24"/>
          <w:szCs w:val="24"/>
          <w:lang w:val="sr-Cyrl-BA"/>
        </w:rPr>
      </w:pPr>
      <w:r w:rsidRPr="00FB456E">
        <w:rPr>
          <w:rFonts w:ascii="Times New Roman" w:hAnsi="Times New Roman" w:cs="Times New Roman"/>
          <w:sz w:val="24"/>
          <w:szCs w:val="24"/>
          <w:lang w:val="sr-Cyrl-BA"/>
        </w:rPr>
        <w:t>Наведене чињенице у Молби бивају препознате као основане и оправдане  од стране локалног Парламента, тако да је Предузеће уврштену у Ребаланс буџета Града Бијељина и на тај начин омогућено је да се пословна година успјешно приведе крају.</w:t>
      </w:r>
    </w:p>
    <w:p w:rsidR="0031345D" w:rsidRPr="00FB456E" w:rsidRDefault="0031345D" w:rsidP="00FB456E">
      <w:pPr>
        <w:spacing w:after="0" w:line="240" w:lineRule="auto"/>
        <w:ind w:firstLine="708"/>
        <w:jc w:val="both"/>
        <w:rPr>
          <w:rFonts w:ascii="Times New Roman" w:hAnsi="Times New Roman" w:cs="Times New Roman"/>
          <w:sz w:val="24"/>
          <w:szCs w:val="24"/>
          <w:lang w:val="sr-Cyrl-BA"/>
        </w:rPr>
      </w:pPr>
    </w:p>
    <w:p w:rsidR="00041FBA" w:rsidRPr="006C5444" w:rsidRDefault="006C5444" w:rsidP="00FB456E">
      <w:pPr>
        <w:pStyle w:val="Heading1"/>
        <w:rPr>
          <w:i/>
          <w:sz w:val="32"/>
        </w:rPr>
      </w:pPr>
      <w:bookmarkStart w:id="62" w:name="_Toc127960792"/>
      <w:bookmarkStart w:id="63" w:name="_Toc139007475"/>
      <w:r w:rsidRPr="006C5444">
        <w:rPr>
          <w:i/>
          <w:sz w:val="32"/>
          <w:lang w:val="sr-Cyrl-BA"/>
        </w:rPr>
        <w:t>4.</w:t>
      </w:r>
      <w:r w:rsidR="0077350C" w:rsidRPr="006C5444">
        <w:rPr>
          <w:i/>
          <w:sz w:val="32"/>
        </w:rPr>
        <w:t xml:space="preserve"> Резултат пословања Предузећа</w:t>
      </w:r>
      <w:bookmarkEnd w:id="62"/>
      <w:bookmarkEnd w:id="63"/>
    </w:p>
    <w:p w:rsidR="00041FBA" w:rsidRPr="00FB456E" w:rsidRDefault="00041FBA" w:rsidP="00FB456E">
      <w:pPr>
        <w:tabs>
          <w:tab w:val="left" w:pos="709"/>
        </w:tabs>
        <w:spacing w:after="0" w:line="240" w:lineRule="auto"/>
        <w:ind w:left="786"/>
        <w:jc w:val="both"/>
        <w:rPr>
          <w:rFonts w:ascii="Times New Roman" w:eastAsia="Times New Roman" w:hAnsi="Times New Roman" w:cs="Times New Roman"/>
          <w:sz w:val="24"/>
          <w:szCs w:val="24"/>
          <w:lang w:val="sr-Cyrl-CS"/>
        </w:rPr>
      </w:pPr>
    </w:p>
    <w:p w:rsidR="00041FBA" w:rsidRPr="00FB456E" w:rsidRDefault="004A67C7" w:rsidP="00FB456E">
      <w:pPr>
        <w:tabs>
          <w:tab w:val="left" w:pos="0"/>
        </w:tabs>
        <w:spacing w:after="0" w:line="240" w:lineRule="auto"/>
        <w:jc w:val="both"/>
        <w:rPr>
          <w:rFonts w:ascii="Times New Roman" w:eastAsia="Times New Roman" w:hAnsi="Times New Roman" w:cs="Times New Roman"/>
          <w:sz w:val="24"/>
          <w:szCs w:val="24"/>
          <w:lang w:val="sr-Cyrl-CS"/>
        </w:rPr>
      </w:pPr>
      <w:r w:rsidRPr="00FB456E">
        <w:rPr>
          <w:rFonts w:ascii="Times New Roman" w:eastAsia="Times New Roman" w:hAnsi="Times New Roman" w:cs="Times New Roman"/>
          <w:sz w:val="24"/>
          <w:szCs w:val="24"/>
          <w:lang w:val="sr-Cyrl-CS"/>
        </w:rPr>
        <w:tab/>
      </w:r>
      <w:r w:rsidR="00041FBA" w:rsidRPr="00FB456E">
        <w:rPr>
          <w:rFonts w:ascii="Times New Roman" w:eastAsia="Times New Roman" w:hAnsi="Times New Roman" w:cs="Times New Roman"/>
          <w:sz w:val="24"/>
          <w:szCs w:val="24"/>
          <w:lang w:val="sr-Cyrl-CS"/>
        </w:rPr>
        <w:t>У сљедећем прегледу приказан је резултат пословања предузећа у периоду 01.01.-31.12.202</w:t>
      </w:r>
      <w:r w:rsidR="00041FBA" w:rsidRPr="00BA7B1B">
        <w:rPr>
          <w:rFonts w:ascii="Times New Roman" w:eastAsia="Times New Roman" w:hAnsi="Times New Roman" w:cs="Times New Roman"/>
          <w:sz w:val="24"/>
          <w:szCs w:val="24"/>
          <w:lang w:val="ru-RU"/>
        </w:rPr>
        <w:t>2</w:t>
      </w:r>
      <w:r w:rsidR="00041FBA" w:rsidRPr="00FB456E">
        <w:rPr>
          <w:rFonts w:ascii="Times New Roman" w:eastAsia="Times New Roman" w:hAnsi="Times New Roman" w:cs="Times New Roman"/>
          <w:sz w:val="24"/>
          <w:szCs w:val="24"/>
          <w:lang w:val="sr-Cyrl-CS"/>
        </w:rPr>
        <w:t xml:space="preserve">.године. </w:t>
      </w:r>
    </w:p>
    <w:p w:rsidR="00041FBA" w:rsidRDefault="00041FBA" w:rsidP="00FB456E">
      <w:pPr>
        <w:tabs>
          <w:tab w:val="left" w:pos="709"/>
        </w:tabs>
        <w:spacing w:after="0" w:line="240" w:lineRule="auto"/>
        <w:ind w:left="720"/>
        <w:jc w:val="both"/>
        <w:rPr>
          <w:rFonts w:ascii="Times New Roman" w:eastAsia="Times New Roman" w:hAnsi="Times New Roman" w:cs="Times New Roman"/>
          <w:sz w:val="24"/>
          <w:szCs w:val="24"/>
          <w:lang w:val="sr-Cyrl-CS"/>
        </w:rPr>
      </w:pPr>
    </w:p>
    <w:p w:rsidR="009B7F54" w:rsidRPr="00FB456E" w:rsidRDefault="009B7F54" w:rsidP="00FB456E">
      <w:pPr>
        <w:tabs>
          <w:tab w:val="left" w:pos="709"/>
        </w:tabs>
        <w:spacing w:after="0" w:line="240" w:lineRule="auto"/>
        <w:ind w:left="720"/>
        <w:jc w:val="both"/>
        <w:rPr>
          <w:rFonts w:ascii="Times New Roman" w:eastAsia="Times New Roman" w:hAnsi="Times New Roman" w:cs="Times New Roman"/>
          <w:sz w:val="24"/>
          <w:szCs w:val="24"/>
          <w:lang w:val="sr-Cyrl-CS"/>
        </w:rPr>
      </w:pPr>
    </w:p>
    <w:p w:rsidR="00041FBA" w:rsidRPr="00834AA8" w:rsidRDefault="00D45FE9" w:rsidP="00834AA8">
      <w:pPr>
        <w:pStyle w:val="Heading2"/>
        <w:spacing w:before="0" w:after="0"/>
        <w:rPr>
          <w:rFonts w:ascii="Times New Roman" w:hAnsi="Times New Roman"/>
        </w:rPr>
      </w:pPr>
      <w:bookmarkStart w:id="64" w:name="_Toc139007476"/>
      <w:r w:rsidRPr="00834AA8">
        <w:rPr>
          <w:rFonts w:ascii="Times New Roman" w:hAnsi="Times New Roman"/>
          <w:lang w:val="sr-Cyrl-BA"/>
        </w:rPr>
        <w:t xml:space="preserve">4.1. </w:t>
      </w:r>
      <w:r w:rsidR="00041FBA" w:rsidRPr="00834AA8">
        <w:rPr>
          <w:rFonts w:ascii="Times New Roman" w:hAnsi="Times New Roman"/>
          <w:lang w:val="sr-Cyrl-BA"/>
        </w:rPr>
        <w:t>ФИНАН</w:t>
      </w:r>
      <w:r w:rsidR="00041FBA" w:rsidRPr="00834AA8">
        <w:rPr>
          <w:rFonts w:ascii="Times New Roman" w:hAnsi="Times New Roman"/>
        </w:rPr>
        <w:t>СИЈСКО ПОСЛОВАЊЕ</w:t>
      </w:r>
      <w:bookmarkEnd w:id="64"/>
    </w:p>
    <w:p w:rsidR="00041FBA" w:rsidRPr="00FB456E" w:rsidRDefault="00041FBA" w:rsidP="00FB456E">
      <w:pPr>
        <w:spacing w:after="0" w:line="240" w:lineRule="auto"/>
        <w:jc w:val="both"/>
        <w:rPr>
          <w:rFonts w:ascii="Times New Roman" w:hAnsi="Times New Roman" w:cs="Times New Roman"/>
          <w:b/>
          <w:bCs/>
          <w:sz w:val="24"/>
          <w:szCs w:val="24"/>
          <w:u w:val="single"/>
          <w:lang w:val="sr-Latn-CS"/>
        </w:rPr>
      </w:pPr>
    </w:p>
    <w:p w:rsidR="00041FBA" w:rsidRPr="00834AA8" w:rsidRDefault="004A67C7" w:rsidP="00834AA8">
      <w:pPr>
        <w:pStyle w:val="Heading3"/>
        <w:spacing w:before="0" w:after="0"/>
        <w:rPr>
          <w:rFonts w:ascii="Times New Roman" w:hAnsi="Times New Roman"/>
          <w:i/>
          <w:sz w:val="28"/>
        </w:rPr>
      </w:pPr>
      <w:bookmarkStart w:id="65" w:name="_Toc127960793"/>
      <w:bookmarkStart w:id="66" w:name="_Hlk100225341"/>
      <w:bookmarkStart w:id="67" w:name="_Toc139007477"/>
      <w:r w:rsidRPr="00834AA8">
        <w:rPr>
          <w:rFonts w:ascii="Times New Roman" w:hAnsi="Times New Roman"/>
          <w:i/>
          <w:sz w:val="28"/>
          <w:lang w:val="sr-Cyrl-BA"/>
        </w:rPr>
        <w:t>4</w:t>
      </w:r>
      <w:r w:rsidR="00041FBA" w:rsidRPr="00834AA8">
        <w:rPr>
          <w:rFonts w:ascii="Times New Roman" w:hAnsi="Times New Roman"/>
          <w:i/>
          <w:sz w:val="28"/>
        </w:rPr>
        <w:t>.1.</w:t>
      </w:r>
      <w:r w:rsidR="00D45FE9" w:rsidRPr="00834AA8">
        <w:rPr>
          <w:rFonts w:ascii="Times New Roman" w:hAnsi="Times New Roman"/>
          <w:i/>
          <w:sz w:val="28"/>
          <w:lang w:val="sr-Cyrl-BA"/>
        </w:rPr>
        <w:t>1.</w:t>
      </w:r>
      <w:r w:rsidR="00041FBA" w:rsidRPr="00834AA8">
        <w:rPr>
          <w:rFonts w:ascii="Times New Roman" w:hAnsi="Times New Roman"/>
          <w:i/>
          <w:sz w:val="28"/>
        </w:rPr>
        <w:t xml:space="preserve"> Биланс стања</w:t>
      </w:r>
      <w:bookmarkEnd w:id="65"/>
      <w:bookmarkEnd w:id="67"/>
    </w:p>
    <w:p w:rsidR="00041FBA" w:rsidRPr="00FB456E" w:rsidRDefault="00041FBA" w:rsidP="00FB456E">
      <w:pPr>
        <w:spacing w:after="0" w:line="240" w:lineRule="auto"/>
        <w:jc w:val="both"/>
        <w:rPr>
          <w:rFonts w:ascii="Times New Roman" w:hAnsi="Times New Roman" w:cs="Times New Roman"/>
          <w:b/>
          <w:bCs/>
          <w:sz w:val="24"/>
          <w:szCs w:val="24"/>
          <w:u w:val="single"/>
          <w:lang w:val="sr-Latn-CS"/>
        </w:rPr>
      </w:pP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0"/>
        <w:gridCol w:w="1140"/>
        <w:gridCol w:w="740"/>
        <w:gridCol w:w="1174"/>
        <w:gridCol w:w="745"/>
      </w:tblGrid>
      <w:tr w:rsidR="00041FBA" w:rsidRPr="00FB456E" w:rsidTr="004A67C7">
        <w:trPr>
          <w:trHeight w:val="58"/>
          <w:jc w:val="center"/>
        </w:trPr>
        <w:tc>
          <w:tcPr>
            <w:tcW w:w="8749" w:type="dxa"/>
            <w:gridSpan w:val="5"/>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АКТИВА</w:t>
            </w:r>
          </w:p>
        </w:tc>
      </w:tr>
      <w:tr w:rsidR="00041FBA" w:rsidRPr="00FB456E" w:rsidTr="004A67C7">
        <w:trPr>
          <w:cantSplit/>
          <w:trHeight w:val="95"/>
          <w:jc w:val="center"/>
        </w:trPr>
        <w:tc>
          <w:tcPr>
            <w:tcW w:w="4950" w:type="dxa"/>
            <w:vMerge w:val="restart"/>
            <w:shd w:val="clear" w:color="auto" w:fill="B6DDE8"/>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П О З И Ц И Ј А</w:t>
            </w:r>
          </w:p>
        </w:tc>
        <w:tc>
          <w:tcPr>
            <w:tcW w:w="1880" w:type="dxa"/>
            <w:gridSpan w:val="2"/>
            <w:shd w:val="clear" w:color="auto" w:fill="B6DDE8"/>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2022.</w:t>
            </w:r>
          </w:p>
        </w:tc>
        <w:tc>
          <w:tcPr>
            <w:tcW w:w="1919" w:type="dxa"/>
            <w:gridSpan w:val="2"/>
            <w:shd w:val="clear" w:color="auto" w:fill="B6DDE8"/>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2021.</w:t>
            </w:r>
          </w:p>
        </w:tc>
      </w:tr>
      <w:tr w:rsidR="00041FBA" w:rsidRPr="00FB456E" w:rsidTr="004A67C7">
        <w:trPr>
          <w:cantSplit/>
          <w:trHeight w:val="362"/>
          <w:jc w:val="center"/>
        </w:trPr>
        <w:tc>
          <w:tcPr>
            <w:tcW w:w="4950" w:type="dxa"/>
            <w:vMerge/>
            <w:shd w:val="clear" w:color="auto" w:fill="B6DDE8"/>
            <w:vAlign w:val="center"/>
          </w:tcPr>
          <w:p w:rsidR="00041FBA" w:rsidRPr="00FB456E" w:rsidRDefault="00041FBA" w:rsidP="00FB456E">
            <w:pPr>
              <w:spacing w:line="240" w:lineRule="auto"/>
              <w:jc w:val="both"/>
              <w:rPr>
                <w:rFonts w:ascii="Times New Roman" w:hAnsi="Times New Roman" w:cs="Times New Roman"/>
                <w:b/>
                <w:bCs/>
                <w:sz w:val="24"/>
                <w:szCs w:val="24"/>
                <w:lang w:val="sr-Latn-CS" w:eastAsia="sr-Latn-CS"/>
              </w:rPr>
            </w:pPr>
          </w:p>
        </w:tc>
        <w:tc>
          <w:tcPr>
            <w:tcW w:w="1880" w:type="dxa"/>
            <w:gridSpan w:val="2"/>
            <w:shd w:val="clear" w:color="auto" w:fill="B6DDE8"/>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Износ   %</w:t>
            </w:r>
          </w:p>
        </w:tc>
        <w:tc>
          <w:tcPr>
            <w:tcW w:w="1919" w:type="dxa"/>
            <w:gridSpan w:val="2"/>
            <w:shd w:val="clear" w:color="auto" w:fill="B6DDE8"/>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Износ %</w:t>
            </w:r>
          </w:p>
        </w:tc>
      </w:tr>
      <w:tr w:rsidR="00041FBA" w:rsidRPr="00FB456E" w:rsidTr="004A67C7">
        <w:trPr>
          <w:trHeight w:val="20"/>
          <w:jc w:val="center"/>
        </w:trPr>
        <w:tc>
          <w:tcPr>
            <w:tcW w:w="4950" w:type="dxa"/>
            <w:shd w:val="clear" w:color="auto" w:fill="DAEEF3"/>
            <w:noWrap/>
            <w:vAlign w:val="center"/>
          </w:tcPr>
          <w:p w:rsidR="00041FBA" w:rsidRPr="00FB456E" w:rsidRDefault="00041FBA" w:rsidP="00FB456E">
            <w:pPr>
              <w:spacing w:after="0" w:line="240" w:lineRule="auto"/>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А. СТАЛНА ИМОВИНА</w:t>
            </w:r>
          </w:p>
        </w:tc>
        <w:tc>
          <w:tcPr>
            <w:tcW w:w="1140" w:type="dxa"/>
            <w:shd w:val="clear" w:color="auto" w:fill="DAEEF3"/>
            <w:noWrap/>
            <w:vAlign w:val="center"/>
          </w:tcPr>
          <w:p w:rsidR="00041FBA" w:rsidRPr="00BE3C82" w:rsidRDefault="00BE3C82" w:rsidP="00FB456E">
            <w:pPr>
              <w:spacing w:after="0" w:line="240" w:lineRule="auto"/>
              <w:jc w:val="center"/>
              <w:rPr>
                <w:rFonts w:ascii="Times New Roman" w:hAnsi="Times New Roman" w:cs="Times New Roman"/>
                <w:b/>
                <w:bCs/>
                <w:color w:val="000000"/>
                <w:sz w:val="24"/>
                <w:szCs w:val="24"/>
                <w:lang w:val="sr-Cyrl-BA"/>
              </w:rPr>
            </w:pPr>
            <w:r>
              <w:rPr>
                <w:rFonts w:ascii="Times New Roman" w:hAnsi="Times New Roman" w:cs="Times New Roman"/>
                <w:b/>
                <w:bCs/>
                <w:color w:val="000000"/>
                <w:sz w:val="24"/>
                <w:szCs w:val="24"/>
                <w:lang w:val="sr-Cyrl-BA"/>
              </w:rPr>
              <w:t>1.404.685</w:t>
            </w:r>
          </w:p>
        </w:tc>
        <w:tc>
          <w:tcPr>
            <w:tcW w:w="740" w:type="dxa"/>
            <w:shd w:val="clear" w:color="auto" w:fill="DAEEF3"/>
            <w:noWrap/>
            <w:vAlign w:val="center"/>
          </w:tcPr>
          <w:p w:rsidR="00041FBA" w:rsidRPr="00FB456E" w:rsidRDefault="00041FBA" w:rsidP="00FB456E">
            <w:pPr>
              <w:spacing w:after="0" w:line="240" w:lineRule="auto"/>
              <w:jc w:val="center"/>
              <w:rPr>
                <w:rFonts w:ascii="Times New Roman" w:hAnsi="Times New Roman" w:cs="Times New Roman"/>
                <w:b/>
                <w:bCs/>
                <w:color w:val="000000"/>
                <w:sz w:val="24"/>
                <w:szCs w:val="24"/>
                <w:lang w:val="bs-Cyrl-BA"/>
              </w:rPr>
            </w:pPr>
            <w:r w:rsidRPr="00FB456E">
              <w:rPr>
                <w:rFonts w:ascii="Times New Roman" w:hAnsi="Times New Roman" w:cs="Times New Roman"/>
                <w:b/>
                <w:bCs/>
                <w:color w:val="000000"/>
                <w:sz w:val="24"/>
                <w:szCs w:val="24"/>
                <w:lang w:val="bs-Cyrl-BA"/>
              </w:rPr>
              <w:t>100</w:t>
            </w:r>
          </w:p>
        </w:tc>
        <w:tc>
          <w:tcPr>
            <w:tcW w:w="1174" w:type="dxa"/>
            <w:shd w:val="clear" w:color="auto" w:fill="DAEEF3"/>
            <w:noWrap/>
            <w:vAlign w:val="center"/>
          </w:tcPr>
          <w:p w:rsidR="00041FBA" w:rsidRPr="00FB456E" w:rsidRDefault="00041FBA" w:rsidP="00FB456E">
            <w:pPr>
              <w:spacing w:after="0"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1.315.126</w:t>
            </w:r>
          </w:p>
        </w:tc>
        <w:tc>
          <w:tcPr>
            <w:tcW w:w="745" w:type="dxa"/>
            <w:shd w:val="clear" w:color="auto" w:fill="DAEEF3"/>
            <w:noWrap/>
            <w:vAlign w:val="center"/>
          </w:tcPr>
          <w:p w:rsidR="00041FBA" w:rsidRPr="00FB456E" w:rsidRDefault="00041FBA" w:rsidP="00FB456E">
            <w:pPr>
              <w:spacing w:after="0"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100</w:t>
            </w:r>
          </w:p>
        </w:tc>
      </w:tr>
      <w:tr w:rsidR="00041FBA" w:rsidRPr="00FB456E" w:rsidTr="004A67C7">
        <w:trPr>
          <w:trHeight w:val="20"/>
          <w:jc w:val="center"/>
        </w:trPr>
        <w:tc>
          <w:tcPr>
            <w:tcW w:w="4950" w:type="dxa"/>
            <w:noWrap/>
            <w:vAlign w:val="center"/>
          </w:tcPr>
          <w:p w:rsidR="00041FBA" w:rsidRPr="00FB456E" w:rsidRDefault="00041FBA" w:rsidP="00FB456E">
            <w:pPr>
              <w:spacing w:after="0" w:line="240" w:lineRule="auto"/>
              <w:rPr>
                <w:rFonts w:ascii="Times New Roman" w:hAnsi="Times New Roman" w:cs="Times New Roman"/>
                <w:b/>
                <w:bCs/>
                <w:sz w:val="24"/>
                <w:szCs w:val="24"/>
                <w:lang w:val="sr-Latn-CS" w:eastAsia="sr-Latn-CS"/>
              </w:rPr>
            </w:pPr>
            <w:r w:rsidRPr="00FB456E">
              <w:rPr>
                <w:rFonts w:ascii="Times New Roman" w:hAnsi="Times New Roman" w:cs="Times New Roman"/>
                <w:sz w:val="24"/>
                <w:szCs w:val="24"/>
                <w:lang w:eastAsia="sr-Latn-CS"/>
              </w:rPr>
              <w:t>I</w:t>
            </w:r>
            <w:r w:rsidRPr="00FB456E">
              <w:rPr>
                <w:rFonts w:ascii="Times New Roman" w:hAnsi="Times New Roman" w:cs="Times New Roman"/>
                <w:sz w:val="24"/>
                <w:szCs w:val="24"/>
                <w:lang w:val="sr-Latn-CS" w:eastAsia="sr-Latn-CS"/>
              </w:rPr>
              <w:t xml:space="preserve"> Нематеријална улагања</w:t>
            </w:r>
          </w:p>
        </w:tc>
        <w:tc>
          <w:tcPr>
            <w:tcW w:w="1140"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317</w:t>
            </w:r>
          </w:p>
        </w:tc>
        <w:tc>
          <w:tcPr>
            <w:tcW w:w="740" w:type="dxa"/>
            <w:noWrap/>
            <w:vAlign w:val="center"/>
          </w:tcPr>
          <w:p w:rsidR="00041FBA" w:rsidRPr="00FB456E" w:rsidRDefault="00041FBA" w:rsidP="00FB456E">
            <w:pPr>
              <w:spacing w:after="0"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lang w:val="bs-Cyrl-BA"/>
              </w:rPr>
              <w:t>0,</w:t>
            </w:r>
            <w:r w:rsidRPr="00FB456E">
              <w:rPr>
                <w:rFonts w:ascii="Times New Roman" w:hAnsi="Times New Roman" w:cs="Times New Roman"/>
                <w:bCs/>
                <w:color w:val="000000"/>
                <w:sz w:val="24"/>
                <w:szCs w:val="24"/>
              </w:rPr>
              <w:t>03</w:t>
            </w:r>
          </w:p>
        </w:tc>
        <w:tc>
          <w:tcPr>
            <w:tcW w:w="1174"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800</w:t>
            </w:r>
          </w:p>
        </w:tc>
        <w:tc>
          <w:tcPr>
            <w:tcW w:w="745" w:type="dxa"/>
            <w:noWrap/>
            <w:vAlign w:val="center"/>
          </w:tcPr>
          <w:p w:rsidR="00041FBA" w:rsidRPr="00FB456E" w:rsidRDefault="00041FBA" w:rsidP="00FB456E">
            <w:pPr>
              <w:spacing w:after="0"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0,06</w:t>
            </w:r>
          </w:p>
        </w:tc>
      </w:tr>
      <w:tr w:rsidR="00041FBA" w:rsidRPr="00FB456E" w:rsidTr="004A67C7">
        <w:trPr>
          <w:trHeight w:val="20"/>
          <w:jc w:val="center"/>
        </w:trPr>
        <w:tc>
          <w:tcPr>
            <w:tcW w:w="4950" w:type="dxa"/>
            <w:noWrap/>
            <w:vAlign w:val="center"/>
          </w:tcPr>
          <w:p w:rsidR="00041FBA" w:rsidRPr="00FB456E" w:rsidRDefault="00041FBA" w:rsidP="00FB456E">
            <w:pPr>
              <w:spacing w:after="0"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II Некретнине, постројења, опрема и инвестиционенекретнине</w:t>
            </w:r>
          </w:p>
        </w:tc>
        <w:tc>
          <w:tcPr>
            <w:tcW w:w="1140"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1.394.201</w:t>
            </w:r>
          </w:p>
        </w:tc>
        <w:tc>
          <w:tcPr>
            <w:tcW w:w="740" w:type="dxa"/>
            <w:noWrap/>
            <w:vAlign w:val="center"/>
          </w:tcPr>
          <w:p w:rsidR="00041FBA" w:rsidRPr="00BE3C82" w:rsidRDefault="00041FBA" w:rsidP="00BE3C82">
            <w:pPr>
              <w:spacing w:after="0" w:line="240" w:lineRule="auto"/>
              <w:jc w:val="center"/>
              <w:rPr>
                <w:rFonts w:ascii="Times New Roman" w:hAnsi="Times New Roman" w:cs="Times New Roman"/>
                <w:bCs/>
                <w:color w:val="000000"/>
                <w:sz w:val="24"/>
                <w:szCs w:val="24"/>
                <w:lang w:val="sr-Cyrl-BA"/>
              </w:rPr>
            </w:pPr>
            <w:r w:rsidRPr="00FB456E">
              <w:rPr>
                <w:rFonts w:ascii="Times New Roman" w:hAnsi="Times New Roman" w:cs="Times New Roman"/>
                <w:bCs/>
                <w:color w:val="000000"/>
                <w:sz w:val="24"/>
                <w:szCs w:val="24"/>
              </w:rPr>
              <w:t>99,</w:t>
            </w:r>
            <w:r w:rsidR="00BE3C82">
              <w:rPr>
                <w:rFonts w:ascii="Times New Roman" w:hAnsi="Times New Roman" w:cs="Times New Roman"/>
                <w:bCs/>
                <w:color w:val="000000"/>
                <w:sz w:val="24"/>
                <w:szCs w:val="24"/>
                <w:lang w:val="sr-Cyrl-BA"/>
              </w:rPr>
              <w:t>20</w:t>
            </w:r>
          </w:p>
        </w:tc>
        <w:tc>
          <w:tcPr>
            <w:tcW w:w="1174"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1.308.830</w:t>
            </w:r>
          </w:p>
        </w:tc>
        <w:tc>
          <w:tcPr>
            <w:tcW w:w="745" w:type="dxa"/>
            <w:noWrap/>
            <w:vAlign w:val="center"/>
          </w:tcPr>
          <w:p w:rsidR="00041FBA" w:rsidRPr="00FB456E" w:rsidRDefault="00041FBA" w:rsidP="00FB456E">
            <w:pPr>
              <w:spacing w:after="0"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99,52</w:t>
            </w:r>
          </w:p>
        </w:tc>
      </w:tr>
      <w:tr w:rsidR="00041FBA" w:rsidRPr="00FB456E" w:rsidTr="004A67C7">
        <w:trPr>
          <w:trHeight w:val="20"/>
          <w:jc w:val="center"/>
        </w:trPr>
        <w:tc>
          <w:tcPr>
            <w:tcW w:w="4950" w:type="dxa"/>
            <w:noWrap/>
            <w:vAlign w:val="center"/>
          </w:tcPr>
          <w:p w:rsidR="00041FBA" w:rsidRPr="00FB456E" w:rsidRDefault="00041FBA" w:rsidP="00FB456E">
            <w:pPr>
              <w:spacing w:after="0"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III Дугорочни финансијски пласмани</w:t>
            </w:r>
          </w:p>
        </w:tc>
        <w:tc>
          <w:tcPr>
            <w:tcW w:w="1140"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8.943</w:t>
            </w:r>
          </w:p>
        </w:tc>
        <w:tc>
          <w:tcPr>
            <w:tcW w:w="740" w:type="dxa"/>
            <w:noWrap/>
            <w:vAlign w:val="center"/>
          </w:tcPr>
          <w:p w:rsidR="00041FBA" w:rsidRPr="00BE3C82" w:rsidRDefault="00041FBA" w:rsidP="00BE3C82">
            <w:pPr>
              <w:spacing w:after="0" w:line="240" w:lineRule="auto"/>
              <w:jc w:val="center"/>
              <w:rPr>
                <w:rFonts w:ascii="Times New Roman" w:hAnsi="Times New Roman" w:cs="Times New Roman"/>
                <w:bCs/>
                <w:color w:val="000000"/>
                <w:sz w:val="24"/>
                <w:szCs w:val="24"/>
                <w:lang w:val="sr-Cyrl-BA"/>
              </w:rPr>
            </w:pPr>
            <w:r w:rsidRPr="00FB456E">
              <w:rPr>
                <w:rFonts w:ascii="Times New Roman" w:hAnsi="Times New Roman" w:cs="Times New Roman"/>
                <w:bCs/>
                <w:color w:val="000000"/>
                <w:sz w:val="24"/>
                <w:szCs w:val="24"/>
              </w:rPr>
              <w:t>0,6</w:t>
            </w:r>
            <w:r w:rsidR="00BE3C82">
              <w:rPr>
                <w:rFonts w:ascii="Times New Roman" w:hAnsi="Times New Roman" w:cs="Times New Roman"/>
                <w:bCs/>
                <w:color w:val="000000"/>
                <w:sz w:val="24"/>
                <w:szCs w:val="24"/>
                <w:lang w:val="sr-Cyrl-BA"/>
              </w:rPr>
              <w:t>0</w:t>
            </w:r>
          </w:p>
        </w:tc>
        <w:tc>
          <w:tcPr>
            <w:tcW w:w="1174"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5.496</w:t>
            </w:r>
          </w:p>
        </w:tc>
        <w:tc>
          <w:tcPr>
            <w:tcW w:w="745" w:type="dxa"/>
            <w:noWrap/>
            <w:vAlign w:val="center"/>
          </w:tcPr>
          <w:p w:rsidR="00041FBA" w:rsidRPr="00FB456E" w:rsidRDefault="00041FBA" w:rsidP="00FB456E">
            <w:pPr>
              <w:spacing w:after="0"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0,42</w:t>
            </w:r>
          </w:p>
        </w:tc>
      </w:tr>
      <w:tr w:rsidR="00BE3C82" w:rsidRPr="00FB456E" w:rsidTr="004A67C7">
        <w:trPr>
          <w:trHeight w:val="20"/>
          <w:jc w:val="center"/>
        </w:trPr>
        <w:tc>
          <w:tcPr>
            <w:tcW w:w="4950" w:type="dxa"/>
            <w:noWrap/>
            <w:vAlign w:val="center"/>
          </w:tcPr>
          <w:p w:rsidR="00BE3C82" w:rsidRPr="00BE3C82" w:rsidRDefault="00BE3C82" w:rsidP="00FB456E">
            <w:pPr>
              <w:spacing w:after="0" w:line="240" w:lineRule="auto"/>
              <w:rPr>
                <w:rFonts w:ascii="Times New Roman" w:hAnsi="Times New Roman" w:cs="Times New Roman"/>
                <w:sz w:val="24"/>
                <w:szCs w:val="24"/>
                <w:lang w:val="sr-Cyrl-BA" w:eastAsia="sr-Latn-CS"/>
              </w:rPr>
            </w:pPr>
            <w:r>
              <w:rPr>
                <w:rFonts w:ascii="Times New Roman" w:hAnsi="Times New Roman" w:cs="Times New Roman"/>
                <w:sz w:val="24"/>
                <w:szCs w:val="24"/>
                <w:lang w:val="sr-Latn-CS" w:eastAsia="sr-Latn-CS"/>
              </w:rPr>
              <w:t xml:space="preserve">IV </w:t>
            </w:r>
            <w:r>
              <w:rPr>
                <w:rFonts w:ascii="Times New Roman" w:hAnsi="Times New Roman" w:cs="Times New Roman"/>
                <w:sz w:val="24"/>
                <w:szCs w:val="24"/>
                <w:lang w:val="sr-Cyrl-BA" w:eastAsia="sr-Latn-CS"/>
              </w:rPr>
              <w:t>Одложена пореска средства</w:t>
            </w:r>
          </w:p>
        </w:tc>
        <w:tc>
          <w:tcPr>
            <w:tcW w:w="1140" w:type="dxa"/>
            <w:noWrap/>
            <w:vAlign w:val="center"/>
          </w:tcPr>
          <w:p w:rsidR="00BE3C82" w:rsidRPr="00BE3C82" w:rsidRDefault="00BE3C82" w:rsidP="00FB456E">
            <w:pPr>
              <w:spacing w:after="0" w:line="240" w:lineRule="auto"/>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1.224</w:t>
            </w:r>
          </w:p>
        </w:tc>
        <w:tc>
          <w:tcPr>
            <w:tcW w:w="740" w:type="dxa"/>
            <w:noWrap/>
            <w:vAlign w:val="center"/>
          </w:tcPr>
          <w:p w:rsidR="00BE3C82" w:rsidRPr="00BE3C82" w:rsidRDefault="00BE3C82" w:rsidP="00FB456E">
            <w:pPr>
              <w:spacing w:after="0" w:line="240" w:lineRule="auto"/>
              <w:jc w:val="center"/>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Cyrl-BA"/>
              </w:rPr>
              <w:t>0,17</w:t>
            </w:r>
          </w:p>
        </w:tc>
        <w:tc>
          <w:tcPr>
            <w:tcW w:w="1174" w:type="dxa"/>
            <w:noWrap/>
            <w:vAlign w:val="center"/>
          </w:tcPr>
          <w:p w:rsidR="00BE3C82" w:rsidRPr="00FB456E" w:rsidRDefault="00BE3C82" w:rsidP="00FB456E">
            <w:pPr>
              <w:spacing w:after="0" w:line="240" w:lineRule="auto"/>
              <w:jc w:val="center"/>
              <w:rPr>
                <w:rFonts w:ascii="Times New Roman" w:hAnsi="Times New Roman" w:cs="Times New Roman"/>
                <w:color w:val="000000"/>
                <w:sz w:val="24"/>
                <w:szCs w:val="24"/>
              </w:rPr>
            </w:pPr>
          </w:p>
        </w:tc>
        <w:tc>
          <w:tcPr>
            <w:tcW w:w="745" w:type="dxa"/>
            <w:noWrap/>
            <w:vAlign w:val="center"/>
          </w:tcPr>
          <w:p w:rsidR="00BE3C82" w:rsidRPr="00FB456E" w:rsidRDefault="00BE3C82" w:rsidP="00FB456E">
            <w:pPr>
              <w:spacing w:after="0" w:line="240" w:lineRule="auto"/>
              <w:jc w:val="center"/>
              <w:rPr>
                <w:rFonts w:ascii="Times New Roman" w:hAnsi="Times New Roman" w:cs="Times New Roman"/>
                <w:bCs/>
                <w:color w:val="000000"/>
                <w:sz w:val="24"/>
                <w:szCs w:val="24"/>
              </w:rPr>
            </w:pPr>
          </w:p>
        </w:tc>
      </w:tr>
      <w:tr w:rsidR="00041FBA" w:rsidRPr="00FB456E" w:rsidTr="004A67C7">
        <w:trPr>
          <w:trHeight w:val="20"/>
          <w:jc w:val="center"/>
        </w:trPr>
        <w:tc>
          <w:tcPr>
            <w:tcW w:w="4950" w:type="dxa"/>
            <w:shd w:val="clear" w:color="auto" w:fill="DAEEF3"/>
            <w:noWrap/>
            <w:vAlign w:val="center"/>
          </w:tcPr>
          <w:p w:rsidR="00041FBA" w:rsidRPr="00FB456E" w:rsidRDefault="00041FBA" w:rsidP="00FB456E">
            <w:pPr>
              <w:spacing w:after="0" w:line="240" w:lineRule="auto"/>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Б. ТЕКУЋА ИМОВИНА</w:t>
            </w:r>
          </w:p>
        </w:tc>
        <w:tc>
          <w:tcPr>
            <w:tcW w:w="1140" w:type="dxa"/>
            <w:shd w:val="clear" w:color="auto" w:fill="DAEEF3"/>
            <w:noWrap/>
            <w:vAlign w:val="center"/>
          </w:tcPr>
          <w:p w:rsidR="00041FBA" w:rsidRPr="00BE3C82" w:rsidRDefault="00041FBA" w:rsidP="00FB456E">
            <w:pPr>
              <w:spacing w:line="240" w:lineRule="auto"/>
              <w:jc w:val="center"/>
              <w:rPr>
                <w:rFonts w:ascii="Times New Roman" w:hAnsi="Times New Roman" w:cs="Times New Roman"/>
                <w:b/>
                <w:bCs/>
                <w:color w:val="000000"/>
                <w:sz w:val="24"/>
                <w:szCs w:val="24"/>
                <w:lang w:val="sr-Cyrl-BA"/>
              </w:rPr>
            </w:pPr>
            <w:r w:rsidRPr="00FB456E">
              <w:rPr>
                <w:rFonts w:ascii="Times New Roman" w:hAnsi="Times New Roman" w:cs="Times New Roman"/>
                <w:b/>
                <w:bCs/>
                <w:color w:val="000000"/>
                <w:sz w:val="24"/>
                <w:szCs w:val="24"/>
              </w:rPr>
              <w:t>305.941</w:t>
            </w:r>
          </w:p>
        </w:tc>
        <w:tc>
          <w:tcPr>
            <w:tcW w:w="740"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sz w:val="24"/>
                <w:szCs w:val="24"/>
                <w:lang w:val="bs-Cyrl-BA"/>
              </w:rPr>
            </w:pPr>
            <w:r w:rsidRPr="00FB456E">
              <w:rPr>
                <w:rFonts w:ascii="Times New Roman" w:hAnsi="Times New Roman" w:cs="Times New Roman"/>
                <w:b/>
                <w:bCs/>
                <w:sz w:val="24"/>
                <w:szCs w:val="24"/>
                <w:lang w:val="bs-Cyrl-BA"/>
              </w:rPr>
              <w:t>100</w:t>
            </w:r>
          </w:p>
        </w:tc>
        <w:tc>
          <w:tcPr>
            <w:tcW w:w="1174"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312.834</w:t>
            </w:r>
          </w:p>
        </w:tc>
        <w:tc>
          <w:tcPr>
            <w:tcW w:w="745"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sz w:val="24"/>
                <w:szCs w:val="24"/>
              </w:rPr>
            </w:pPr>
            <w:r w:rsidRPr="00FB456E">
              <w:rPr>
                <w:rFonts w:ascii="Times New Roman" w:hAnsi="Times New Roman" w:cs="Times New Roman"/>
                <w:b/>
                <w:bCs/>
                <w:sz w:val="24"/>
                <w:szCs w:val="24"/>
              </w:rPr>
              <w:t>100</w:t>
            </w:r>
          </w:p>
        </w:tc>
      </w:tr>
      <w:tr w:rsidR="00041FBA" w:rsidRPr="00FB456E" w:rsidTr="004A67C7">
        <w:trPr>
          <w:trHeight w:val="20"/>
          <w:jc w:val="center"/>
        </w:trPr>
        <w:tc>
          <w:tcPr>
            <w:tcW w:w="4950" w:type="dxa"/>
            <w:noWrap/>
            <w:vAlign w:val="center"/>
          </w:tcPr>
          <w:p w:rsidR="00041FBA" w:rsidRPr="00FB456E" w:rsidRDefault="00041FBA" w:rsidP="00FB456E">
            <w:pPr>
              <w:spacing w:after="0"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I Залихе, стална средства и средства обустављеног пословања намењена продаји</w:t>
            </w:r>
          </w:p>
        </w:tc>
        <w:tc>
          <w:tcPr>
            <w:tcW w:w="1140"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35.846</w:t>
            </w:r>
          </w:p>
        </w:tc>
        <w:tc>
          <w:tcPr>
            <w:tcW w:w="740" w:type="dxa"/>
            <w:noWrap/>
            <w:vAlign w:val="center"/>
          </w:tcPr>
          <w:p w:rsidR="00041FBA" w:rsidRPr="00FB456E" w:rsidRDefault="00041FBA" w:rsidP="00FB456E">
            <w:pPr>
              <w:spacing w:after="0"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11,72</w:t>
            </w:r>
          </w:p>
        </w:tc>
        <w:tc>
          <w:tcPr>
            <w:tcW w:w="1174"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29.582</w:t>
            </w:r>
          </w:p>
        </w:tc>
        <w:tc>
          <w:tcPr>
            <w:tcW w:w="745" w:type="dxa"/>
            <w:noWrap/>
            <w:vAlign w:val="center"/>
          </w:tcPr>
          <w:p w:rsidR="00041FBA" w:rsidRPr="00FB456E" w:rsidRDefault="00041FBA" w:rsidP="00FB456E">
            <w:pPr>
              <w:spacing w:after="0"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9,46</w:t>
            </w:r>
          </w:p>
        </w:tc>
      </w:tr>
      <w:tr w:rsidR="00041FBA" w:rsidRPr="00FB456E" w:rsidTr="004A67C7">
        <w:trPr>
          <w:trHeight w:val="20"/>
          <w:jc w:val="center"/>
        </w:trPr>
        <w:tc>
          <w:tcPr>
            <w:tcW w:w="4950" w:type="dxa"/>
            <w:noWrap/>
            <w:vAlign w:val="center"/>
          </w:tcPr>
          <w:p w:rsidR="00041FBA" w:rsidRPr="00FB456E" w:rsidRDefault="00041FBA" w:rsidP="00FB456E">
            <w:pPr>
              <w:spacing w:after="0"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II Краткорочна потраживања, пласмани и готовина</w:t>
            </w:r>
          </w:p>
        </w:tc>
        <w:tc>
          <w:tcPr>
            <w:tcW w:w="1140"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270.095</w:t>
            </w:r>
          </w:p>
        </w:tc>
        <w:tc>
          <w:tcPr>
            <w:tcW w:w="740" w:type="dxa"/>
            <w:noWrap/>
            <w:vAlign w:val="center"/>
          </w:tcPr>
          <w:p w:rsidR="00041FBA" w:rsidRPr="00FB456E" w:rsidRDefault="00041FBA" w:rsidP="00FB456E">
            <w:pPr>
              <w:spacing w:after="0" w:line="240" w:lineRule="auto"/>
              <w:jc w:val="center"/>
              <w:rPr>
                <w:rFonts w:ascii="Times New Roman" w:hAnsi="Times New Roman" w:cs="Times New Roman"/>
                <w:bCs/>
                <w:color w:val="000000"/>
                <w:sz w:val="24"/>
                <w:szCs w:val="24"/>
              </w:rPr>
            </w:pPr>
          </w:p>
        </w:tc>
        <w:tc>
          <w:tcPr>
            <w:tcW w:w="1174"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283.252</w:t>
            </w:r>
          </w:p>
        </w:tc>
        <w:tc>
          <w:tcPr>
            <w:tcW w:w="745" w:type="dxa"/>
            <w:noWrap/>
            <w:vAlign w:val="center"/>
          </w:tcPr>
          <w:p w:rsidR="00041FBA" w:rsidRPr="00FB456E" w:rsidRDefault="00041FBA" w:rsidP="00FB456E">
            <w:pPr>
              <w:spacing w:after="0" w:line="240" w:lineRule="auto"/>
              <w:jc w:val="center"/>
              <w:rPr>
                <w:rFonts w:ascii="Times New Roman" w:hAnsi="Times New Roman" w:cs="Times New Roman"/>
                <w:bCs/>
                <w:color w:val="000000"/>
                <w:sz w:val="24"/>
                <w:szCs w:val="24"/>
              </w:rPr>
            </w:pPr>
          </w:p>
        </w:tc>
      </w:tr>
      <w:tr w:rsidR="00041FBA" w:rsidRPr="00FB456E" w:rsidTr="004A67C7">
        <w:trPr>
          <w:trHeight w:val="20"/>
          <w:jc w:val="center"/>
        </w:trPr>
        <w:tc>
          <w:tcPr>
            <w:tcW w:w="4950" w:type="dxa"/>
            <w:noWrap/>
            <w:vAlign w:val="center"/>
          </w:tcPr>
          <w:p w:rsidR="00041FBA" w:rsidRPr="00FB456E" w:rsidRDefault="00041FBA" w:rsidP="00FB456E">
            <w:pPr>
              <w:spacing w:after="0"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1. Краткорочна потраживања</w:t>
            </w:r>
          </w:p>
        </w:tc>
        <w:tc>
          <w:tcPr>
            <w:tcW w:w="1140"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229.714</w:t>
            </w:r>
          </w:p>
        </w:tc>
        <w:tc>
          <w:tcPr>
            <w:tcW w:w="740" w:type="dxa"/>
            <w:noWrap/>
            <w:vAlign w:val="center"/>
          </w:tcPr>
          <w:p w:rsidR="00041FBA" w:rsidRPr="00FB456E" w:rsidRDefault="00041FBA" w:rsidP="00FB456E">
            <w:pPr>
              <w:spacing w:after="0"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75,09</w:t>
            </w:r>
          </w:p>
        </w:tc>
        <w:tc>
          <w:tcPr>
            <w:tcW w:w="1174"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68.057</w:t>
            </w:r>
          </w:p>
        </w:tc>
        <w:tc>
          <w:tcPr>
            <w:tcW w:w="745" w:type="dxa"/>
            <w:noWrap/>
            <w:vAlign w:val="center"/>
          </w:tcPr>
          <w:p w:rsidR="00041FBA" w:rsidRPr="00FB456E" w:rsidRDefault="00041FBA" w:rsidP="00FB456E">
            <w:pPr>
              <w:spacing w:after="0"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21,75</w:t>
            </w:r>
          </w:p>
        </w:tc>
      </w:tr>
      <w:tr w:rsidR="00041FBA" w:rsidRPr="00FB456E" w:rsidTr="004A67C7">
        <w:trPr>
          <w:trHeight w:val="20"/>
          <w:jc w:val="center"/>
        </w:trPr>
        <w:tc>
          <w:tcPr>
            <w:tcW w:w="4950" w:type="dxa"/>
            <w:noWrap/>
            <w:vAlign w:val="center"/>
          </w:tcPr>
          <w:p w:rsidR="00041FBA" w:rsidRPr="00FB456E" w:rsidRDefault="00041FBA" w:rsidP="00FB456E">
            <w:pPr>
              <w:spacing w:after="0"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 Порез на додату вредност</w:t>
            </w:r>
          </w:p>
        </w:tc>
        <w:tc>
          <w:tcPr>
            <w:tcW w:w="1140"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540</w:t>
            </w:r>
          </w:p>
        </w:tc>
        <w:tc>
          <w:tcPr>
            <w:tcW w:w="740"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0,18</w:t>
            </w:r>
          </w:p>
        </w:tc>
        <w:tc>
          <w:tcPr>
            <w:tcW w:w="1174"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26.499</w:t>
            </w:r>
          </w:p>
        </w:tc>
        <w:tc>
          <w:tcPr>
            <w:tcW w:w="745"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8,47</w:t>
            </w:r>
          </w:p>
        </w:tc>
      </w:tr>
      <w:tr w:rsidR="00041FBA" w:rsidRPr="00FB456E" w:rsidTr="004A67C7">
        <w:trPr>
          <w:trHeight w:val="20"/>
          <w:jc w:val="center"/>
        </w:trPr>
        <w:tc>
          <w:tcPr>
            <w:tcW w:w="4950" w:type="dxa"/>
            <w:noWrap/>
            <w:vAlign w:val="center"/>
          </w:tcPr>
          <w:p w:rsidR="00041FBA" w:rsidRPr="00FB456E" w:rsidRDefault="00041FBA" w:rsidP="00FB456E">
            <w:pPr>
              <w:spacing w:after="0"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lastRenderedPageBreak/>
              <w:t>3. Готовински еквиваленти и готовина</w:t>
            </w:r>
          </w:p>
        </w:tc>
        <w:tc>
          <w:tcPr>
            <w:tcW w:w="1140"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15.249</w:t>
            </w:r>
          </w:p>
        </w:tc>
        <w:tc>
          <w:tcPr>
            <w:tcW w:w="740" w:type="dxa"/>
            <w:noWrap/>
            <w:vAlign w:val="center"/>
          </w:tcPr>
          <w:p w:rsidR="00041FBA" w:rsidRPr="00FB456E" w:rsidRDefault="00041FBA" w:rsidP="00FB456E">
            <w:pPr>
              <w:spacing w:after="0"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4,99</w:t>
            </w:r>
          </w:p>
        </w:tc>
        <w:tc>
          <w:tcPr>
            <w:tcW w:w="1174"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16.112</w:t>
            </w:r>
          </w:p>
        </w:tc>
        <w:tc>
          <w:tcPr>
            <w:tcW w:w="745" w:type="dxa"/>
            <w:noWrap/>
            <w:vAlign w:val="center"/>
          </w:tcPr>
          <w:p w:rsidR="00041FBA" w:rsidRPr="00FB456E" w:rsidRDefault="00041FBA" w:rsidP="00FB456E">
            <w:pPr>
              <w:spacing w:after="0"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5,15</w:t>
            </w:r>
          </w:p>
        </w:tc>
      </w:tr>
      <w:tr w:rsidR="00041FBA" w:rsidRPr="00FB456E" w:rsidTr="004A67C7">
        <w:trPr>
          <w:trHeight w:val="20"/>
          <w:jc w:val="center"/>
        </w:trPr>
        <w:tc>
          <w:tcPr>
            <w:tcW w:w="4950" w:type="dxa"/>
            <w:noWrap/>
            <w:vAlign w:val="center"/>
          </w:tcPr>
          <w:p w:rsidR="00041FBA" w:rsidRPr="00FB456E" w:rsidRDefault="00041FBA" w:rsidP="00FB456E">
            <w:pPr>
              <w:spacing w:after="0"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4. Активна временска разграничења</w:t>
            </w:r>
          </w:p>
        </w:tc>
        <w:tc>
          <w:tcPr>
            <w:tcW w:w="1140"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24.592</w:t>
            </w:r>
          </w:p>
        </w:tc>
        <w:tc>
          <w:tcPr>
            <w:tcW w:w="740" w:type="dxa"/>
            <w:noWrap/>
            <w:vAlign w:val="center"/>
          </w:tcPr>
          <w:p w:rsidR="00041FBA" w:rsidRPr="00FB456E" w:rsidRDefault="00041FBA" w:rsidP="00FB456E">
            <w:pPr>
              <w:spacing w:after="0"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8,04</w:t>
            </w:r>
          </w:p>
        </w:tc>
        <w:tc>
          <w:tcPr>
            <w:tcW w:w="1174" w:type="dxa"/>
            <w:noWrap/>
            <w:vAlign w:val="center"/>
          </w:tcPr>
          <w:p w:rsidR="00041FBA" w:rsidRPr="00FB456E" w:rsidRDefault="00041FBA" w:rsidP="00FB456E">
            <w:pPr>
              <w:spacing w:after="0"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172.584</w:t>
            </w:r>
          </w:p>
        </w:tc>
        <w:tc>
          <w:tcPr>
            <w:tcW w:w="745" w:type="dxa"/>
            <w:noWrap/>
            <w:vAlign w:val="center"/>
          </w:tcPr>
          <w:p w:rsidR="00041FBA" w:rsidRPr="00FB456E" w:rsidRDefault="00041FBA" w:rsidP="00FB456E">
            <w:pPr>
              <w:spacing w:after="0"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55,17</w:t>
            </w:r>
          </w:p>
        </w:tc>
      </w:tr>
      <w:tr w:rsidR="00041FBA" w:rsidRPr="00B0356F" w:rsidTr="004A67C7">
        <w:trPr>
          <w:trHeight w:val="20"/>
          <w:jc w:val="center"/>
        </w:trPr>
        <w:tc>
          <w:tcPr>
            <w:tcW w:w="4950" w:type="dxa"/>
            <w:shd w:val="clear" w:color="auto" w:fill="DAEEF3"/>
            <w:noWrap/>
            <w:vAlign w:val="center"/>
          </w:tcPr>
          <w:p w:rsidR="00041FBA" w:rsidRPr="00FB456E" w:rsidRDefault="00041FBA" w:rsidP="00FB456E">
            <w:pPr>
              <w:spacing w:after="0" w:line="240" w:lineRule="auto"/>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В. ГУБИТАК ИЗНАД ВИСИНЕ КАПИТАЛА</w:t>
            </w:r>
          </w:p>
        </w:tc>
        <w:tc>
          <w:tcPr>
            <w:tcW w:w="1140" w:type="dxa"/>
            <w:shd w:val="clear" w:color="auto" w:fill="DAEEF3"/>
            <w:noWrap/>
            <w:vAlign w:val="center"/>
          </w:tcPr>
          <w:p w:rsidR="00041FBA" w:rsidRPr="00BA7B1B" w:rsidRDefault="00041FBA" w:rsidP="00FB456E">
            <w:pPr>
              <w:spacing w:after="0" w:line="240" w:lineRule="auto"/>
              <w:jc w:val="center"/>
              <w:rPr>
                <w:rFonts w:ascii="Times New Roman" w:hAnsi="Times New Roman" w:cs="Times New Roman"/>
                <w:color w:val="000000"/>
                <w:sz w:val="24"/>
                <w:szCs w:val="24"/>
                <w:lang w:val="ru-RU"/>
              </w:rPr>
            </w:pPr>
          </w:p>
        </w:tc>
        <w:tc>
          <w:tcPr>
            <w:tcW w:w="740" w:type="dxa"/>
            <w:shd w:val="clear" w:color="auto" w:fill="DAEEF3"/>
            <w:noWrap/>
            <w:vAlign w:val="center"/>
          </w:tcPr>
          <w:p w:rsidR="00041FBA" w:rsidRPr="00BA7B1B" w:rsidRDefault="00041FBA" w:rsidP="00FB456E">
            <w:pPr>
              <w:spacing w:after="0" w:line="240" w:lineRule="auto"/>
              <w:jc w:val="center"/>
              <w:rPr>
                <w:rFonts w:ascii="Times New Roman" w:hAnsi="Times New Roman" w:cs="Times New Roman"/>
                <w:bCs/>
                <w:color w:val="000000"/>
                <w:sz w:val="24"/>
                <w:szCs w:val="24"/>
                <w:lang w:val="ru-RU"/>
              </w:rPr>
            </w:pPr>
          </w:p>
        </w:tc>
        <w:tc>
          <w:tcPr>
            <w:tcW w:w="1174" w:type="dxa"/>
            <w:shd w:val="clear" w:color="auto" w:fill="DAEEF3"/>
            <w:noWrap/>
            <w:vAlign w:val="center"/>
          </w:tcPr>
          <w:p w:rsidR="00041FBA" w:rsidRPr="00BA7B1B" w:rsidRDefault="00041FBA" w:rsidP="00FB456E">
            <w:pPr>
              <w:spacing w:after="0" w:line="240" w:lineRule="auto"/>
              <w:jc w:val="center"/>
              <w:rPr>
                <w:rFonts w:ascii="Times New Roman" w:hAnsi="Times New Roman" w:cs="Times New Roman"/>
                <w:color w:val="000000"/>
                <w:sz w:val="24"/>
                <w:szCs w:val="24"/>
                <w:lang w:val="ru-RU"/>
              </w:rPr>
            </w:pPr>
          </w:p>
        </w:tc>
        <w:tc>
          <w:tcPr>
            <w:tcW w:w="745" w:type="dxa"/>
            <w:shd w:val="clear" w:color="auto" w:fill="DAEEF3"/>
            <w:noWrap/>
            <w:vAlign w:val="center"/>
          </w:tcPr>
          <w:p w:rsidR="00041FBA" w:rsidRPr="00BA7B1B" w:rsidRDefault="00041FBA" w:rsidP="00FB456E">
            <w:pPr>
              <w:spacing w:after="0" w:line="240" w:lineRule="auto"/>
              <w:jc w:val="center"/>
              <w:rPr>
                <w:rFonts w:ascii="Times New Roman" w:hAnsi="Times New Roman" w:cs="Times New Roman"/>
                <w:bCs/>
                <w:color w:val="000000"/>
                <w:sz w:val="24"/>
                <w:szCs w:val="24"/>
                <w:lang w:val="ru-RU"/>
              </w:rPr>
            </w:pPr>
          </w:p>
        </w:tc>
      </w:tr>
      <w:tr w:rsidR="00041FBA" w:rsidRPr="00FB456E" w:rsidTr="004A67C7">
        <w:trPr>
          <w:trHeight w:val="20"/>
          <w:jc w:val="center"/>
        </w:trPr>
        <w:tc>
          <w:tcPr>
            <w:tcW w:w="4950" w:type="dxa"/>
            <w:shd w:val="clear" w:color="auto" w:fill="DAEEF3"/>
            <w:noWrap/>
            <w:vAlign w:val="center"/>
          </w:tcPr>
          <w:p w:rsidR="00041FBA" w:rsidRPr="00FB456E" w:rsidRDefault="00041FBA" w:rsidP="00FB456E">
            <w:pPr>
              <w:spacing w:after="0" w:line="240" w:lineRule="auto"/>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Г. ПОСЛОВНА АКТИВА</w:t>
            </w:r>
          </w:p>
        </w:tc>
        <w:tc>
          <w:tcPr>
            <w:tcW w:w="1140" w:type="dxa"/>
            <w:shd w:val="clear" w:color="auto" w:fill="DAEEF3"/>
            <w:noWrap/>
            <w:vAlign w:val="center"/>
          </w:tcPr>
          <w:p w:rsidR="00041FBA" w:rsidRPr="00FB456E" w:rsidRDefault="00041FBA" w:rsidP="00FB456E">
            <w:pPr>
              <w:spacing w:after="0"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1.710.626</w:t>
            </w:r>
          </w:p>
        </w:tc>
        <w:tc>
          <w:tcPr>
            <w:tcW w:w="740" w:type="dxa"/>
            <w:shd w:val="clear" w:color="auto" w:fill="DAEEF3"/>
            <w:noWrap/>
            <w:vAlign w:val="center"/>
          </w:tcPr>
          <w:p w:rsidR="00041FBA" w:rsidRPr="00FB456E" w:rsidRDefault="00041FBA" w:rsidP="00FB456E">
            <w:pPr>
              <w:spacing w:after="0" w:line="240" w:lineRule="auto"/>
              <w:jc w:val="center"/>
              <w:rPr>
                <w:rFonts w:ascii="Times New Roman" w:hAnsi="Times New Roman" w:cs="Times New Roman"/>
                <w:b/>
                <w:bCs/>
                <w:color w:val="000000"/>
                <w:sz w:val="24"/>
                <w:szCs w:val="24"/>
              </w:rPr>
            </w:pPr>
          </w:p>
        </w:tc>
        <w:tc>
          <w:tcPr>
            <w:tcW w:w="1174" w:type="dxa"/>
            <w:shd w:val="clear" w:color="auto" w:fill="DAEEF3"/>
            <w:noWrap/>
            <w:vAlign w:val="center"/>
          </w:tcPr>
          <w:p w:rsidR="00041FBA" w:rsidRPr="00FB456E" w:rsidRDefault="00041FBA" w:rsidP="00FB456E">
            <w:pPr>
              <w:spacing w:after="0"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1.627.960</w:t>
            </w:r>
          </w:p>
        </w:tc>
        <w:tc>
          <w:tcPr>
            <w:tcW w:w="745" w:type="dxa"/>
            <w:shd w:val="clear" w:color="auto" w:fill="DAEEF3"/>
            <w:noWrap/>
            <w:vAlign w:val="center"/>
          </w:tcPr>
          <w:p w:rsidR="00041FBA" w:rsidRPr="00FB456E" w:rsidRDefault="00041FBA" w:rsidP="00FB456E">
            <w:pPr>
              <w:spacing w:after="0" w:line="240" w:lineRule="auto"/>
              <w:jc w:val="center"/>
              <w:rPr>
                <w:rFonts w:ascii="Times New Roman" w:hAnsi="Times New Roman" w:cs="Times New Roman"/>
                <w:b/>
                <w:bCs/>
                <w:color w:val="000000"/>
                <w:sz w:val="24"/>
                <w:szCs w:val="24"/>
              </w:rPr>
            </w:pPr>
          </w:p>
        </w:tc>
      </w:tr>
      <w:tr w:rsidR="00041FBA" w:rsidRPr="00FB456E" w:rsidTr="004A67C7">
        <w:trPr>
          <w:trHeight w:val="20"/>
          <w:jc w:val="center"/>
        </w:trPr>
        <w:tc>
          <w:tcPr>
            <w:tcW w:w="4950" w:type="dxa"/>
            <w:shd w:val="clear" w:color="auto" w:fill="DAEEF3"/>
            <w:noWrap/>
            <w:vAlign w:val="center"/>
          </w:tcPr>
          <w:p w:rsidR="00041FBA" w:rsidRPr="00FB456E" w:rsidRDefault="00041FBA" w:rsidP="00FB456E">
            <w:pPr>
              <w:spacing w:after="0" w:line="240" w:lineRule="auto"/>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Д. ВАНБИЛАНСНА АКТИВА</w:t>
            </w:r>
          </w:p>
        </w:tc>
        <w:tc>
          <w:tcPr>
            <w:tcW w:w="1140" w:type="dxa"/>
            <w:shd w:val="clear" w:color="auto" w:fill="DAEEF3"/>
            <w:noWrap/>
            <w:vAlign w:val="center"/>
          </w:tcPr>
          <w:p w:rsidR="00041FBA" w:rsidRPr="00FB456E" w:rsidRDefault="00041FBA" w:rsidP="00FB456E">
            <w:pPr>
              <w:spacing w:after="0" w:line="240" w:lineRule="auto"/>
              <w:jc w:val="center"/>
              <w:rPr>
                <w:rFonts w:ascii="Times New Roman" w:hAnsi="Times New Roman" w:cs="Times New Roman"/>
                <w:b/>
                <w:bCs/>
                <w:color w:val="000000"/>
                <w:sz w:val="24"/>
                <w:szCs w:val="24"/>
              </w:rPr>
            </w:pPr>
          </w:p>
        </w:tc>
        <w:tc>
          <w:tcPr>
            <w:tcW w:w="740" w:type="dxa"/>
            <w:shd w:val="clear" w:color="auto" w:fill="DAEEF3"/>
            <w:noWrap/>
            <w:vAlign w:val="center"/>
          </w:tcPr>
          <w:p w:rsidR="00041FBA" w:rsidRPr="00FB456E" w:rsidRDefault="00041FBA" w:rsidP="00FB456E">
            <w:pPr>
              <w:spacing w:after="0" w:line="240" w:lineRule="auto"/>
              <w:jc w:val="center"/>
              <w:rPr>
                <w:rFonts w:ascii="Times New Roman" w:hAnsi="Times New Roman" w:cs="Times New Roman"/>
                <w:b/>
                <w:bCs/>
                <w:color w:val="000000"/>
                <w:sz w:val="24"/>
                <w:szCs w:val="24"/>
              </w:rPr>
            </w:pPr>
          </w:p>
        </w:tc>
        <w:tc>
          <w:tcPr>
            <w:tcW w:w="1174" w:type="dxa"/>
            <w:shd w:val="clear" w:color="auto" w:fill="DAEEF3"/>
            <w:noWrap/>
            <w:vAlign w:val="center"/>
          </w:tcPr>
          <w:p w:rsidR="00041FBA" w:rsidRPr="00FB456E" w:rsidRDefault="00041FBA" w:rsidP="00FB456E">
            <w:pPr>
              <w:spacing w:after="0" w:line="240" w:lineRule="auto"/>
              <w:jc w:val="center"/>
              <w:rPr>
                <w:rFonts w:ascii="Times New Roman" w:hAnsi="Times New Roman" w:cs="Times New Roman"/>
                <w:b/>
                <w:bCs/>
                <w:color w:val="000000"/>
                <w:sz w:val="24"/>
                <w:szCs w:val="24"/>
              </w:rPr>
            </w:pPr>
          </w:p>
        </w:tc>
        <w:tc>
          <w:tcPr>
            <w:tcW w:w="745" w:type="dxa"/>
            <w:shd w:val="clear" w:color="auto" w:fill="DAEEF3"/>
            <w:noWrap/>
            <w:vAlign w:val="center"/>
          </w:tcPr>
          <w:p w:rsidR="00041FBA" w:rsidRPr="00FB456E" w:rsidRDefault="00041FBA" w:rsidP="00FB456E">
            <w:pPr>
              <w:spacing w:after="0" w:line="240" w:lineRule="auto"/>
              <w:jc w:val="center"/>
              <w:rPr>
                <w:rFonts w:ascii="Times New Roman" w:hAnsi="Times New Roman" w:cs="Times New Roman"/>
                <w:b/>
                <w:bCs/>
                <w:color w:val="000000"/>
                <w:sz w:val="24"/>
                <w:szCs w:val="24"/>
              </w:rPr>
            </w:pPr>
          </w:p>
        </w:tc>
      </w:tr>
      <w:tr w:rsidR="00041FBA" w:rsidRPr="00FB456E" w:rsidTr="004A67C7">
        <w:trPr>
          <w:trHeight w:val="20"/>
          <w:jc w:val="center"/>
        </w:trPr>
        <w:tc>
          <w:tcPr>
            <w:tcW w:w="4950" w:type="dxa"/>
            <w:shd w:val="clear" w:color="auto" w:fill="DAEEF3"/>
            <w:noWrap/>
            <w:vAlign w:val="center"/>
          </w:tcPr>
          <w:p w:rsidR="00041FBA" w:rsidRPr="00FB456E" w:rsidRDefault="00041FBA" w:rsidP="00FB456E">
            <w:pPr>
              <w:spacing w:after="0" w:line="240" w:lineRule="auto"/>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Ђ. УКУПНА АКТИВА</w:t>
            </w:r>
          </w:p>
        </w:tc>
        <w:tc>
          <w:tcPr>
            <w:tcW w:w="1140" w:type="dxa"/>
            <w:shd w:val="clear" w:color="auto" w:fill="DAEEF3"/>
            <w:noWrap/>
            <w:vAlign w:val="center"/>
          </w:tcPr>
          <w:p w:rsidR="00041FBA" w:rsidRPr="00FB456E" w:rsidRDefault="00041FBA" w:rsidP="00FB456E">
            <w:pPr>
              <w:spacing w:after="0"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1.710.626</w:t>
            </w:r>
          </w:p>
        </w:tc>
        <w:tc>
          <w:tcPr>
            <w:tcW w:w="740" w:type="dxa"/>
            <w:shd w:val="clear" w:color="auto" w:fill="DAEEF3"/>
            <w:noWrap/>
            <w:vAlign w:val="center"/>
          </w:tcPr>
          <w:p w:rsidR="00041FBA" w:rsidRPr="00FB456E" w:rsidRDefault="00041FBA" w:rsidP="00FB456E">
            <w:pPr>
              <w:spacing w:after="0" w:line="240" w:lineRule="auto"/>
              <w:jc w:val="center"/>
              <w:rPr>
                <w:rFonts w:ascii="Times New Roman" w:hAnsi="Times New Roman" w:cs="Times New Roman"/>
                <w:b/>
                <w:bCs/>
                <w:color w:val="000000"/>
                <w:sz w:val="24"/>
                <w:szCs w:val="24"/>
              </w:rPr>
            </w:pPr>
          </w:p>
        </w:tc>
        <w:tc>
          <w:tcPr>
            <w:tcW w:w="1174" w:type="dxa"/>
            <w:shd w:val="clear" w:color="auto" w:fill="DAEEF3"/>
            <w:noWrap/>
            <w:vAlign w:val="center"/>
          </w:tcPr>
          <w:p w:rsidR="00041FBA" w:rsidRPr="00FB456E" w:rsidRDefault="00041FBA" w:rsidP="00FB456E">
            <w:pPr>
              <w:spacing w:after="0"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1.627.960</w:t>
            </w:r>
          </w:p>
        </w:tc>
        <w:tc>
          <w:tcPr>
            <w:tcW w:w="745" w:type="dxa"/>
            <w:shd w:val="clear" w:color="auto" w:fill="DAEEF3"/>
            <w:noWrap/>
            <w:vAlign w:val="center"/>
          </w:tcPr>
          <w:p w:rsidR="00041FBA" w:rsidRPr="00FB456E" w:rsidRDefault="00041FBA" w:rsidP="00FB456E">
            <w:pPr>
              <w:spacing w:after="0" w:line="240" w:lineRule="auto"/>
              <w:jc w:val="center"/>
              <w:rPr>
                <w:rFonts w:ascii="Times New Roman" w:hAnsi="Times New Roman" w:cs="Times New Roman"/>
                <w:b/>
                <w:bCs/>
                <w:color w:val="000000"/>
                <w:sz w:val="24"/>
                <w:szCs w:val="24"/>
              </w:rPr>
            </w:pPr>
          </w:p>
        </w:tc>
      </w:tr>
    </w:tbl>
    <w:p w:rsidR="00041FBA" w:rsidRPr="00FB456E" w:rsidRDefault="00041FBA" w:rsidP="00FB456E">
      <w:pPr>
        <w:spacing w:after="0" w:line="240" w:lineRule="auto"/>
        <w:ind w:firstLine="720"/>
        <w:jc w:val="center"/>
        <w:rPr>
          <w:rFonts w:ascii="Times New Roman" w:hAnsi="Times New Roman" w:cs="Times New Roman"/>
          <w:i/>
          <w:sz w:val="24"/>
          <w:szCs w:val="24"/>
          <w:lang w:val="sr-Latn-BA"/>
        </w:rPr>
      </w:pPr>
      <w:r w:rsidRPr="00FB456E">
        <w:rPr>
          <w:rFonts w:ascii="Times New Roman" w:hAnsi="Times New Roman" w:cs="Times New Roman"/>
          <w:i/>
          <w:sz w:val="24"/>
          <w:szCs w:val="24"/>
          <w:lang w:val="sr-Cyrl-BA"/>
        </w:rPr>
        <w:t>Таб</w:t>
      </w:r>
      <w:r w:rsidR="002D0235" w:rsidRPr="00FB456E">
        <w:rPr>
          <w:rFonts w:ascii="Times New Roman" w:hAnsi="Times New Roman" w:cs="Times New Roman"/>
          <w:i/>
          <w:sz w:val="24"/>
          <w:szCs w:val="24"/>
          <w:lang w:val="sr-Cyrl-BA"/>
        </w:rPr>
        <w:t>ела</w:t>
      </w:r>
      <w:r w:rsidRPr="00FB456E">
        <w:rPr>
          <w:rFonts w:ascii="Times New Roman" w:hAnsi="Times New Roman" w:cs="Times New Roman"/>
          <w:i/>
          <w:sz w:val="24"/>
          <w:szCs w:val="24"/>
          <w:lang w:val="sr-Cyrl-BA"/>
        </w:rPr>
        <w:t xml:space="preserve"> 7</w:t>
      </w:r>
      <w:r w:rsidR="004A67C7" w:rsidRPr="00FB456E">
        <w:rPr>
          <w:rFonts w:ascii="Times New Roman" w:hAnsi="Times New Roman" w:cs="Times New Roman"/>
          <w:i/>
          <w:sz w:val="24"/>
          <w:szCs w:val="24"/>
          <w:lang w:val="sr-Cyrl-BA"/>
        </w:rPr>
        <w:t>.</w:t>
      </w:r>
      <w:r w:rsidRPr="00FB456E">
        <w:rPr>
          <w:rFonts w:ascii="Times New Roman" w:hAnsi="Times New Roman" w:cs="Times New Roman"/>
          <w:i/>
          <w:sz w:val="24"/>
          <w:szCs w:val="24"/>
          <w:lang w:val="sr-Latn-BA"/>
        </w:rPr>
        <w:t>Б</w:t>
      </w:r>
      <w:r w:rsidRPr="00FB456E">
        <w:rPr>
          <w:rFonts w:ascii="Times New Roman" w:hAnsi="Times New Roman" w:cs="Times New Roman"/>
          <w:i/>
          <w:sz w:val="24"/>
          <w:szCs w:val="24"/>
          <w:lang w:val="sr-Cyrl-BA"/>
        </w:rPr>
        <w:t>иланс стања</w:t>
      </w:r>
      <w:r w:rsidRPr="00FB456E">
        <w:rPr>
          <w:rFonts w:ascii="Times New Roman" w:hAnsi="Times New Roman" w:cs="Times New Roman"/>
          <w:i/>
          <w:sz w:val="24"/>
          <w:szCs w:val="24"/>
          <w:lang w:val="sr-Latn-BA"/>
        </w:rPr>
        <w:t>- актива</w:t>
      </w:r>
    </w:p>
    <w:bookmarkEnd w:id="66"/>
    <w:p w:rsidR="00041FBA" w:rsidRPr="00FB456E" w:rsidRDefault="00041FBA" w:rsidP="00FB456E">
      <w:pPr>
        <w:spacing w:after="0" w:line="240" w:lineRule="auto"/>
        <w:jc w:val="both"/>
        <w:rPr>
          <w:rFonts w:ascii="Times New Roman" w:hAnsi="Times New Roman" w:cs="Times New Roman"/>
          <w:b/>
          <w:bCs/>
          <w:i/>
          <w:sz w:val="24"/>
          <w:szCs w:val="24"/>
          <w:u w:val="single"/>
          <w:lang w:val="sr-Cyrl-BA"/>
        </w:rPr>
      </w:pPr>
    </w:p>
    <w:p w:rsidR="00041FBA" w:rsidRPr="00FB456E" w:rsidRDefault="00041FBA" w:rsidP="00FB456E">
      <w:pPr>
        <w:spacing w:after="0" w:line="240" w:lineRule="auto"/>
        <w:jc w:val="both"/>
        <w:rPr>
          <w:rFonts w:ascii="Times New Roman" w:hAnsi="Times New Roman" w:cs="Times New Roman"/>
          <w:b/>
          <w:bCs/>
          <w:sz w:val="24"/>
          <w:szCs w:val="24"/>
          <w:lang w:val="sr-Latn-CS"/>
        </w:rPr>
      </w:pPr>
      <w:r w:rsidRPr="00FB456E">
        <w:rPr>
          <w:rFonts w:ascii="Times New Roman" w:hAnsi="Times New Roman" w:cs="Times New Roman"/>
          <w:b/>
          <w:bCs/>
          <w:sz w:val="24"/>
          <w:szCs w:val="24"/>
          <w:lang w:val="sr-Latn-CS"/>
        </w:rPr>
        <w:t>А</w:t>
      </w:r>
      <w:r w:rsidR="002D0235" w:rsidRPr="00FB456E">
        <w:rPr>
          <w:rFonts w:ascii="Times New Roman" w:hAnsi="Times New Roman" w:cs="Times New Roman"/>
          <w:b/>
          <w:bCs/>
          <w:sz w:val="24"/>
          <w:szCs w:val="24"/>
          <w:lang w:val="sr-Cyrl-BA"/>
        </w:rPr>
        <w:t>.</w:t>
      </w:r>
      <w:r w:rsidRPr="00FB456E">
        <w:rPr>
          <w:rFonts w:ascii="Times New Roman" w:hAnsi="Times New Roman" w:cs="Times New Roman"/>
          <w:b/>
          <w:bCs/>
          <w:sz w:val="24"/>
          <w:szCs w:val="24"/>
          <w:lang w:val="sr-Latn-CS"/>
        </w:rPr>
        <w:t xml:space="preserve"> Стална им</w:t>
      </w:r>
      <w:r w:rsidRPr="00FB456E">
        <w:rPr>
          <w:rFonts w:ascii="Times New Roman" w:hAnsi="Times New Roman" w:cs="Times New Roman"/>
          <w:b/>
          <w:bCs/>
          <w:sz w:val="24"/>
          <w:szCs w:val="24"/>
          <w:lang w:val="sr-Cyrl-BA"/>
        </w:rPr>
        <w:t>о</w:t>
      </w:r>
      <w:r w:rsidRPr="00FB456E">
        <w:rPr>
          <w:rFonts w:ascii="Times New Roman" w:hAnsi="Times New Roman" w:cs="Times New Roman"/>
          <w:b/>
          <w:bCs/>
          <w:sz w:val="24"/>
          <w:szCs w:val="24"/>
          <w:lang w:val="sr-Latn-CS"/>
        </w:rPr>
        <w:t>вина Дру</w:t>
      </w:r>
      <w:r w:rsidRPr="00FB456E">
        <w:rPr>
          <w:rFonts w:ascii="Times New Roman" w:hAnsi="Times New Roman" w:cs="Times New Roman"/>
          <w:b/>
          <w:bCs/>
          <w:sz w:val="24"/>
          <w:szCs w:val="24"/>
          <w:lang w:val="sr-Cyrl-BA"/>
        </w:rPr>
        <w:t>ш</w:t>
      </w:r>
      <w:r w:rsidRPr="00FB456E">
        <w:rPr>
          <w:rFonts w:ascii="Times New Roman" w:hAnsi="Times New Roman" w:cs="Times New Roman"/>
          <w:b/>
          <w:bCs/>
          <w:sz w:val="24"/>
          <w:szCs w:val="24"/>
          <w:lang w:val="sr-Latn-CS"/>
        </w:rPr>
        <w:t>тва у износу од 1.</w:t>
      </w:r>
      <w:r w:rsidRPr="00FB456E">
        <w:rPr>
          <w:rFonts w:ascii="Times New Roman" w:hAnsi="Times New Roman" w:cs="Times New Roman"/>
          <w:b/>
          <w:bCs/>
          <w:sz w:val="24"/>
          <w:szCs w:val="24"/>
          <w:lang w:val="sr-Cyrl-BA"/>
        </w:rPr>
        <w:t>403.461</w:t>
      </w:r>
      <w:r w:rsidRPr="00FB456E">
        <w:rPr>
          <w:rFonts w:ascii="Times New Roman" w:hAnsi="Times New Roman" w:cs="Times New Roman"/>
          <w:b/>
          <w:bCs/>
          <w:sz w:val="24"/>
          <w:szCs w:val="24"/>
          <w:lang w:val="sr-Latn-CS"/>
        </w:rPr>
        <w:t xml:space="preserve"> КМ обухвата: </w:t>
      </w:r>
    </w:p>
    <w:p w:rsidR="00041FBA" w:rsidRPr="00FB456E" w:rsidRDefault="00041FBA" w:rsidP="00FB456E">
      <w:pPr>
        <w:numPr>
          <w:ilvl w:val="0"/>
          <w:numId w:val="28"/>
        </w:numPr>
        <w:spacing w:after="0" w:line="240" w:lineRule="auto"/>
        <w:ind w:left="0" w:firstLine="567"/>
        <w:contextualSpacing/>
        <w:jc w:val="both"/>
        <w:rPr>
          <w:rFonts w:ascii="Times New Roman" w:hAnsi="Times New Roman" w:cs="Times New Roman"/>
          <w:bCs/>
          <w:sz w:val="24"/>
          <w:szCs w:val="24"/>
          <w:lang w:val="sr-Latn-BA"/>
        </w:rPr>
      </w:pPr>
      <w:r w:rsidRPr="00FB456E">
        <w:rPr>
          <w:rFonts w:ascii="Times New Roman" w:hAnsi="Times New Roman" w:cs="Times New Roman"/>
          <w:bCs/>
          <w:sz w:val="24"/>
          <w:szCs w:val="24"/>
          <w:lang w:val="sr-Latn-BA"/>
        </w:rPr>
        <w:t xml:space="preserve">Нематеријална улагања од </w:t>
      </w:r>
      <w:r w:rsidRPr="00FB456E">
        <w:rPr>
          <w:rFonts w:ascii="Times New Roman" w:hAnsi="Times New Roman" w:cs="Times New Roman"/>
          <w:bCs/>
          <w:sz w:val="24"/>
          <w:szCs w:val="24"/>
          <w:lang w:val="sr-Cyrl-BA"/>
        </w:rPr>
        <w:t>317</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 xml:space="preserve"> КМ, се односе на улагања у књиговодствене програме</w:t>
      </w:r>
      <w:r w:rsidR="002D0235" w:rsidRPr="00FB456E">
        <w:rPr>
          <w:rFonts w:ascii="Times New Roman" w:hAnsi="Times New Roman" w:cs="Times New Roman"/>
          <w:bCs/>
          <w:sz w:val="24"/>
          <w:szCs w:val="24"/>
          <w:lang w:val="sr-Cyrl-BA"/>
        </w:rPr>
        <w:t>;</w:t>
      </w:r>
    </w:p>
    <w:p w:rsidR="00041FBA" w:rsidRPr="00FB456E" w:rsidRDefault="00041FBA" w:rsidP="00FB456E">
      <w:pPr>
        <w:numPr>
          <w:ilvl w:val="0"/>
          <w:numId w:val="28"/>
        </w:numPr>
        <w:spacing w:after="0" w:line="240" w:lineRule="auto"/>
        <w:ind w:left="0" w:firstLine="567"/>
        <w:contextualSpacing/>
        <w:jc w:val="both"/>
        <w:rPr>
          <w:rFonts w:ascii="Times New Roman" w:hAnsi="Times New Roman" w:cs="Times New Roman"/>
          <w:bCs/>
          <w:sz w:val="24"/>
          <w:szCs w:val="24"/>
          <w:lang w:val="sr-Latn-BA"/>
        </w:rPr>
      </w:pPr>
      <w:r w:rsidRPr="00FB456E">
        <w:rPr>
          <w:rFonts w:ascii="Times New Roman" w:hAnsi="Times New Roman" w:cs="Times New Roman"/>
          <w:bCs/>
          <w:sz w:val="24"/>
          <w:szCs w:val="24"/>
          <w:lang w:val="sr-Latn-BA"/>
        </w:rPr>
        <w:t>Некретнине постројења и опрема у износу од 1.3</w:t>
      </w:r>
      <w:r w:rsidRPr="00FB456E">
        <w:rPr>
          <w:rFonts w:ascii="Times New Roman" w:hAnsi="Times New Roman" w:cs="Times New Roman"/>
          <w:bCs/>
          <w:sz w:val="24"/>
          <w:szCs w:val="24"/>
          <w:lang w:val="sr-Cyrl-BA"/>
        </w:rPr>
        <w:t>94</w:t>
      </w:r>
      <w:r w:rsidRPr="00FB456E">
        <w:rPr>
          <w:rFonts w:ascii="Times New Roman" w:hAnsi="Times New Roman" w:cs="Times New Roman"/>
          <w:bCs/>
          <w:sz w:val="24"/>
          <w:szCs w:val="24"/>
          <w:lang w:val="sr-Latn-BA"/>
        </w:rPr>
        <w:t>.</w:t>
      </w:r>
      <w:r w:rsidRPr="00FB456E">
        <w:rPr>
          <w:rFonts w:ascii="Times New Roman" w:hAnsi="Times New Roman" w:cs="Times New Roman"/>
          <w:bCs/>
          <w:sz w:val="24"/>
          <w:szCs w:val="24"/>
          <w:lang w:val="sr-Cyrl-BA"/>
        </w:rPr>
        <w:t>201</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 xml:space="preserve"> КМ су по садашњој вриједности исказани: пословни објекти у вриједности од 1.1</w:t>
      </w:r>
      <w:r w:rsidRPr="00FB456E">
        <w:rPr>
          <w:rFonts w:ascii="Times New Roman" w:hAnsi="Times New Roman" w:cs="Times New Roman"/>
          <w:bCs/>
          <w:sz w:val="24"/>
          <w:szCs w:val="24"/>
          <w:lang w:val="sr-Cyrl-BA"/>
        </w:rPr>
        <w:t>98</w:t>
      </w:r>
      <w:r w:rsidRPr="00FB456E">
        <w:rPr>
          <w:rFonts w:ascii="Times New Roman" w:hAnsi="Times New Roman" w:cs="Times New Roman"/>
          <w:bCs/>
          <w:sz w:val="24"/>
          <w:szCs w:val="24"/>
          <w:lang w:val="sr-Latn-BA"/>
        </w:rPr>
        <w:t>.</w:t>
      </w:r>
      <w:r w:rsidRPr="00FB456E">
        <w:rPr>
          <w:rFonts w:ascii="Times New Roman" w:hAnsi="Times New Roman" w:cs="Times New Roman"/>
          <w:bCs/>
          <w:sz w:val="24"/>
          <w:szCs w:val="24"/>
          <w:lang w:val="sr-Cyrl-BA"/>
        </w:rPr>
        <w:t>733</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 xml:space="preserve"> КМ, опрема 1</w:t>
      </w:r>
      <w:r w:rsidRPr="00FB456E">
        <w:rPr>
          <w:rFonts w:ascii="Times New Roman" w:hAnsi="Times New Roman" w:cs="Times New Roman"/>
          <w:bCs/>
          <w:sz w:val="24"/>
          <w:szCs w:val="24"/>
          <w:lang w:val="sr-Cyrl-BA"/>
        </w:rPr>
        <w:t>25</w:t>
      </w:r>
      <w:r w:rsidRPr="00FB456E">
        <w:rPr>
          <w:rFonts w:ascii="Times New Roman" w:hAnsi="Times New Roman" w:cs="Times New Roman"/>
          <w:bCs/>
          <w:sz w:val="24"/>
          <w:szCs w:val="24"/>
          <w:lang w:val="sr-Latn-BA"/>
        </w:rPr>
        <w:t>.</w:t>
      </w:r>
      <w:r w:rsidRPr="00FB456E">
        <w:rPr>
          <w:rFonts w:ascii="Times New Roman" w:hAnsi="Times New Roman" w:cs="Times New Roman"/>
          <w:bCs/>
          <w:sz w:val="24"/>
          <w:szCs w:val="24"/>
          <w:lang w:val="sr-Cyrl-BA"/>
        </w:rPr>
        <w:t>957</w:t>
      </w:r>
      <w:r w:rsidRPr="00FB456E">
        <w:rPr>
          <w:rFonts w:ascii="Times New Roman" w:hAnsi="Times New Roman" w:cs="Times New Roman"/>
          <w:bCs/>
          <w:sz w:val="24"/>
          <w:szCs w:val="24"/>
          <w:lang w:val="sr-Latn-BA"/>
        </w:rPr>
        <w:t xml:space="preserve"> КМ, улагања у туђу имовину (Града Бијељина) </w:t>
      </w:r>
      <w:r w:rsidRPr="00FB456E">
        <w:rPr>
          <w:rFonts w:ascii="Times New Roman" w:hAnsi="Times New Roman" w:cs="Times New Roman"/>
          <w:bCs/>
          <w:sz w:val="24"/>
          <w:szCs w:val="24"/>
          <w:lang w:val="sr-Cyrl-BA"/>
        </w:rPr>
        <w:t>69.511</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 xml:space="preserve"> КМ</w:t>
      </w:r>
      <w:r w:rsidR="002D0235" w:rsidRPr="00FB456E">
        <w:rPr>
          <w:rFonts w:ascii="Times New Roman" w:hAnsi="Times New Roman" w:cs="Times New Roman"/>
          <w:bCs/>
          <w:sz w:val="24"/>
          <w:szCs w:val="24"/>
          <w:lang w:val="sr-Cyrl-BA"/>
        </w:rPr>
        <w:t>;</w:t>
      </w:r>
    </w:p>
    <w:p w:rsidR="00041FBA" w:rsidRPr="00FB456E" w:rsidRDefault="00041FBA" w:rsidP="00FB456E">
      <w:pPr>
        <w:numPr>
          <w:ilvl w:val="0"/>
          <w:numId w:val="28"/>
        </w:numPr>
        <w:spacing w:after="0" w:line="240" w:lineRule="auto"/>
        <w:ind w:left="0" w:firstLine="567"/>
        <w:contextualSpacing/>
        <w:jc w:val="both"/>
        <w:rPr>
          <w:rFonts w:ascii="Times New Roman" w:hAnsi="Times New Roman" w:cs="Times New Roman"/>
          <w:bCs/>
          <w:sz w:val="24"/>
          <w:szCs w:val="24"/>
          <w:lang w:val="sr-Latn-BA"/>
        </w:rPr>
      </w:pPr>
      <w:r w:rsidRPr="00FB456E">
        <w:rPr>
          <w:rFonts w:ascii="Times New Roman" w:hAnsi="Times New Roman" w:cs="Times New Roman"/>
          <w:bCs/>
          <w:sz w:val="24"/>
          <w:szCs w:val="24"/>
          <w:lang w:val="sr-Latn-BA"/>
        </w:rPr>
        <w:t xml:space="preserve">Дугорочни финансијски пласмани се односе на вишегодишње засаде на градском гробљу и износе </w:t>
      </w:r>
      <w:r w:rsidRPr="00FB456E">
        <w:rPr>
          <w:rFonts w:ascii="Times New Roman" w:hAnsi="Times New Roman" w:cs="Times New Roman"/>
          <w:bCs/>
          <w:sz w:val="24"/>
          <w:szCs w:val="24"/>
          <w:lang w:val="sr-Cyrl-BA"/>
        </w:rPr>
        <w:t>8.943</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 xml:space="preserve"> КМ.</w:t>
      </w:r>
    </w:p>
    <w:p w:rsidR="00D91B5E" w:rsidRDefault="00D91B5E" w:rsidP="00FB456E">
      <w:pPr>
        <w:spacing w:after="0" w:line="240" w:lineRule="auto"/>
        <w:ind w:left="1080"/>
        <w:contextualSpacing/>
        <w:jc w:val="both"/>
        <w:rPr>
          <w:rFonts w:ascii="Times New Roman" w:hAnsi="Times New Roman" w:cs="Times New Roman"/>
          <w:bCs/>
          <w:sz w:val="24"/>
          <w:szCs w:val="24"/>
          <w:lang w:val="sr-Cyrl-BA"/>
        </w:rPr>
      </w:pPr>
    </w:p>
    <w:p w:rsidR="00D91B5E" w:rsidRPr="00D91B5E" w:rsidRDefault="00D91B5E" w:rsidP="00FB456E">
      <w:pPr>
        <w:spacing w:after="0" w:line="240" w:lineRule="auto"/>
        <w:ind w:left="1080"/>
        <w:contextualSpacing/>
        <w:jc w:val="both"/>
        <w:rPr>
          <w:rFonts w:ascii="Times New Roman" w:hAnsi="Times New Roman" w:cs="Times New Roman"/>
          <w:bCs/>
          <w:sz w:val="24"/>
          <w:szCs w:val="24"/>
          <w:lang w:val="sr-Cyrl-BA"/>
        </w:rPr>
      </w:pPr>
    </w:p>
    <w:p w:rsidR="00041FBA" w:rsidRDefault="00041FBA" w:rsidP="00FB456E">
      <w:pPr>
        <w:spacing w:after="0" w:line="240" w:lineRule="auto"/>
        <w:jc w:val="both"/>
        <w:rPr>
          <w:rFonts w:ascii="Times New Roman" w:hAnsi="Times New Roman" w:cs="Times New Roman"/>
          <w:b/>
          <w:bCs/>
          <w:sz w:val="24"/>
          <w:szCs w:val="24"/>
          <w:lang w:val="sr-Cyrl-BA"/>
        </w:rPr>
      </w:pPr>
      <w:r w:rsidRPr="00FB456E">
        <w:rPr>
          <w:rFonts w:ascii="Times New Roman" w:hAnsi="Times New Roman" w:cs="Times New Roman"/>
          <w:b/>
          <w:bCs/>
          <w:sz w:val="24"/>
          <w:szCs w:val="24"/>
          <w:lang w:val="sr-Latn-CS"/>
        </w:rPr>
        <w:t>Б</w:t>
      </w:r>
      <w:r w:rsidR="002D0235" w:rsidRPr="00FB456E">
        <w:rPr>
          <w:rFonts w:ascii="Times New Roman" w:hAnsi="Times New Roman" w:cs="Times New Roman"/>
          <w:b/>
          <w:bCs/>
          <w:sz w:val="24"/>
          <w:szCs w:val="24"/>
          <w:lang w:val="sr-Cyrl-BA"/>
        </w:rPr>
        <w:t>.</w:t>
      </w:r>
      <w:r w:rsidRPr="00FB456E">
        <w:rPr>
          <w:rFonts w:ascii="Times New Roman" w:hAnsi="Times New Roman" w:cs="Times New Roman"/>
          <w:b/>
          <w:bCs/>
          <w:sz w:val="24"/>
          <w:szCs w:val="24"/>
          <w:lang w:val="sr-Latn-CS"/>
        </w:rPr>
        <w:t xml:space="preserve"> Текућа имовина износи 3</w:t>
      </w:r>
      <w:r w:rsidRPr="00FB456E">
        <w:rPr>
          <w:rFonts w:ascii="Times New Roman" w:hAnsi="Times New Roman" w:cs="Times New Roman"/>
          <w:b/>
          <w:bCs/>
          <w:sz w:val="24"/>
          <w:szCs w:val="24"/>
          <w:lang w:val="sr-Cyrl-BA"/>
        </w:rPr>
        <w:t>05.941</w:t>
      </w:r>
      <w:r w:rsidR="00A10695" w:rsidRPr="00A10695">
        <w:rPr>
          <w:rFonts w:ascii="Times New Roman" w:hAnsi="Times New Roman" w:cs="Times New Roman"/>
          <w:b/>
          <w:bCs/>
          <w:sz w:val="24"/>
          <w:szCs w:val="24"/>
          <w:lang w:val="ru-RU"/>
        </w:rPr>
        <w:t xml:space="preserve"> </w:t>
      </w:r>
      <w:r w:rsidRPr="00FB456E">
        <w:rPr>
          <w:rFonts w:ascii="Times New Roman" w:hAnsi="Times New Roman" w:cs="Times New Roman"/>
          <w:b/>
          <w:bCs/>
          <w:sz w:val="24"/>
          <w:szCs w:val="24"/>
          <w:lang w:val="sr-Latn-CS"/>
        </w:rPr>
        <w:t xml:space="preserve">КМ и састоји се од: </w:t>
      </w:r>
    </w:p>
    <w:p w:rsidR="00D91B5E" w:rsidRPr="00D91B5E" w:rsidRDefault="00D91B5E" w:rsidP="00FB456E">
      <w:pPr>
        <w:spacing w:after="0" w:line="240" w:lineRule="auto"/>
        <w:jc w:val="both"/>
        <w:rPr>
          <w:rFonts w:ascii="Times New Roman" w:hAnsi="Times New Roman" w:cs="Times New Roman"/>
          <w:b/>
          <w:bCs/>
          <w:sz w:val="24"/>
          <w:szCs w:val="24"/>
          <w:lang w:val="sr-Cyrl-BA"/>
        </w:rPr>
      </w:pPr>
    </w:p>
    <w:p w:rsidR="00041FBA" w:rsidRPr="00FB456E" w:rsidRDefault="00041FBA" w:rsidP="00FB456E">
      <w:pPr>
        <w:numPr>
          <w:ilvl w:val="0"/>
          <w:numId w:val="28"/>
        </w:numPr>
        <w:spacing w:after="0" w:line="240" w:lineRule="auto"/>
        <w:ind w:left="0" w:firstLine="567"/>
        <w:contextualSpacing/>
        <w:jc w:val="both"/>
        <w:rPr>
          <w:rFonts w:ascii="Times New Roman" w:hAnsi="Times New Roman" w:cs="Times New Roman"/>
          <w:bCs/>
          <w:sz w:val="24"/>
          <w:szCs w:val="24"/>
          <w:lang w:val="sr-Latn-BA"/>
        </w:rPr>
      </w:pPr>
      <w:r w:rsidRPr="00FB456E">
        <w:rPr>
          <w:rFonts w:ascii="Times New Roman" w:hAnsi="Times New Roman" w:cs="Times New Roman"/>
          <w:bCs/>
          <w:sz w:val="24"/>
          <w:szCs w:val="24"/>
          <w:lang w:val="sr-Latn-BA"/>
        </w:rPr>
        <w:t xml:space="preserve">Залихе у износу од </w:t>
      </w:r>
      <w:r w:rsidRPr="00FB456E">
        <w:rPr>
          <w:rFonts w:ascii="Times New Roman" w:hAnsi="Times New Roman" w:cs="Times New Roman"/>
          <w:bCs/>
          <w:sz w:val="24"/>
          <w:szCs w:val="24"/>
          <w:lang w:val="sr-Cyrl-BA"/>
        </w:rPr>
        <w:t>35.846,00</w:t>
      </w:r>
      <w:r w:rsidRPr="00FB456E">
        <w:rPr>
          <w:rFonts w:ascii="Times New Roman" w:hAnsi="Times New Roman" w:cs="Times New Roman"/>
          <w:bCs/>
          <w:sz w:val="24"/>
          <w:szCs w:val="24"/>
          <w:lang w:val="sr-Latn-BA"/>
        </w:rPr>
        <w:t xml:space="preserve">КМ су по набавној вриједности исказани: материјал у износу од </w:t>
      </w:r>
      <w:r w:rsidRPr="00FB456E">
        <w:rPr>
          <w:rFonts w:ascii="Times New Roman" w:hAnsi="Times New Roman" w:cs="Times New Roman"/>
          <w:bCs/>
          <w:sz w:val="24"/>
          <w:szCs w:val="24"/>
          <w:lang w:val="sr-Cyrl-BA"/>
        </w:rPr>
        <w:t>6.468</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 xml:space="preserve"> КМ, трговачка роба 2</w:t>
      </w:r>
      <w:r w:rsidRPr="00FB456E">
        <w:rPr>
          <w:rFonts w:ascii="Times New Roman" w:hAnsi="Times New Roman" w:cs="Times New Roman"/>
          <w:bCs/>
          <w:sz w:val="24"/>
          <w:szCs w:val="24"/>
          <w:lang w:val="sr-Cyrl-BA"/>
        </w:rPr>
        <w:t>8.908</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Cyrl-BA"/>
        </w:rPr>
        <w:t>КМ</w:t>
      </w:r>
      <w:r w:rsidRPr="00FB456E">
        <w:rPr>
          <w:rFonts w:ascii="Times New Roman" w:hAnsi="Times New Roman" w:cs="Times New Roman"/>
          <w:bCs/>
          <w:sz w:val="24"/>
          <w:szCs w:val="24"/>
          <w:lang w:val="sr-Latn-BA"/>
        </w:rPr>
        <w:t xml:space="preserve"> и дати аванси </w:t>
      </w:r>
      <w:r w:rsidRPr="00FB456E">
        <w:rPr>
          <w:rFonts w:ascii="Times New Roman" w:hAnsi="Times New Roman" w:cs="Times New Roman"/>
          <w:bCs/>
          <w:sz w:val="24"/>
          <w:szCs w:val="24"/>
          <w:lang w:val="sr-Cyrl-BA"/>
        </w:rPr>
        <w:t>470</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КМ.</w:t>
      </w:r>
    </w:p>
    <w:p w:rsidR="00041FBA" w:rsidRPr="00FB456E" w:rsidRDefault="00041FBA" w:rsidP="00FB456E">
      <w:pPr>
        <w:numPr>
          <w:ilvl w:val="0"/>
          <w:numId w:val="28"/>
        </w:numPr>
        <w:spacing w:after="0" w:line="240" w:lineRule="auto"/>
        <w:ind w:left="0" w:firstLine="567"/>
        <w:contextualSpacing/>
        <w:jc w:val="both"/>
        <w:rPr>
          <w:rFonts w:ascii="Times New Roman" w:hAnsi="Times New Roman" w:cs="Times New Roman"/>
          <w:bCs/>
          <w:sz w:val="24"/>
          <w:szCs w:val="24"/>
          <w:lang w:val="sr-Latn-BA"/>
        </w:rPr>
      </w:pPr>
      <w:r w:rsidRPr="00FB456E">
        <w:rPr>
          <w:rFonts w:ascii="Times New Roman" w:hAnsi="Times New Roman" w:cs="Times New Roman"/>
          <w:bCs/>
          <w:sz w:val="24"/>
          <w:szCs w:val="24"/>
          <w:lang w:val="sr-Latn-BA"/>
        </w:rPr>
        <w:t>Краткорочна потраживања, пласмани и готовина у износу од 2</w:t>
      </w:r>
      <w:r w:rsidRPr="00FB456E">
        <w:rPr>
          <w:rFonts w:ascii="Times New Roman" w:hAnsi="Times New Roman" w:cs="Times New Roman"/>
          <w:bCs/>
          <w:sz w:val="24"/>
          <w:szCs w:val="24"/>
          <w:lang w:val="sr-Cyrl-BA"/>
        </w:rPr>
        <w:t>70.095</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 xml:space="preserve">КМ обухватају: потраживања од купаца </w:t>
      </w:r>
      <w:r w:rsidRPr="00FB456E">
        <w:rPr>
          <w:rFonts w:ascii="Times New Roman" w:hAnsi="Times New Roman" w:cs="Times New Roman"/>
          <w:bCs/>
          <w:sz w:val="24"/>
          <w:szCs w:val="24"/>
          <w:lang w:val="sr-Cyrl-BA"/>
        </w:rPr>
        <w:t>75.919</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 xml:space="preserve">КМ, новчана средства </w:t>
      </w:r>
      <w:r w:rsidRPr="00FB456E">
        <w:rPr>
          <w:rFonts w:ascii="Times New Roman" w:hAnsi="Times New Roman" w:cs="Times New Roman"/>
          <w:bCs/>
          <w:sz w:val="24"/>
          <w:szCs w:val="24"/>
          <w:lang w:val="sr-Cyrl-BA"/>
        </w:rPr>
        <w:t>15.249,00</w:t>
      </w:r>
      <w:r w:rsidRPr="00FB456E">
        <w:rPr>
          <w:rFonts w:ascii="Times New Roman" w:hAnsi="Times New Roman" w:cs="Times New Roman"/>
          <w:bCs/>
          <w:sz w:val="24"/>
          <w:szCs w:val="24"/>
          <w:lang w:val="sr-Latn-BA"/>
        </w:rPr>
        <w:t xml:space="preserve">КМ, претплата ПДВ-а </w:t>
      </w:r>
      <w:r w:rsidRPr="00FB456E">
        <w:rPr>
          <w:rFonts w:ascii="Times New Roman" w:hAnsi="Times New Roman" w:cs="Times New Roman"/>
          <w:bCs/>
          <w:sz w:val="24"/>
          <w:szCs w:val="24"/>
          <w:lang w:val="sr-Cyrl-BA"/>
        </w:rPr>
        <w:t>540</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 xml:space="preserve"> КМ и активна временска разгранићења </w:t>
      </w:r>
      <w:r w:rsidRPr="00FB456E">
        <w:rPr>
          <w:rFonts w:ascii="Times New Roman" w:hAnsi="Times New Roman" w:cs="Times New Roman"/>
          <w:bCs/>
          <w:sz w:val="24"/>
          <w:szCs w:val="24"/>
          <w:lang w:val="sr-Cyrl-BA"/>
        </w:rPr>
        <w:t>24.592</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 xml:space="preserve">КМ, </w:t>
      </w:r>
      <w:r w:rsidRPr="00FB456E">
        <w:rPr>
          <w:rFonts w:ascii="Times New Roman" w:hAnsi="Times New Roman" w:cs="Times New Roman"/>
          <w:bCs/>
          <w:sz w:val="24"/>
          <w:szCs w:val="24"/>
          <w:lang w:val="sr-Cyrl-BA"/>
        </w:rPr>
        <w:t>остала краткорочна потраживања 153.795,00КМ</w:t>
      </w:r>
    </w:p>
    <w:p w:rsidR="00041FBA" w:rsidRPr="00FB456E" w:rsidRDefault="00041FBA" w:rsidP="00FB456E">
      <w:pPr>
        <w:spacing w:after="0" w:line="240" w:lineRule="auto"/>
        <w:ind w:left="1080"/>
        <w:contextualSpacing/>
        <w:jc w:val="both"/>
        <w:rPr>
          <w:rFonts w:ascii="Times New Roman" w:hAnsi="Times New Roman" w:cs="Times New Roman"/>
          <w:bCs/>
          <w:sz w:val="24"/>
          <w:szCs w:val="24"/>
          <w:lang w:val="sr-Latn-BA"/>
        </w:rPr>
      </w:pP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0"/>
        <w:gridCol w:w="1140"/>
        <w:gridCol w:w="740"/>
        <w:gridCol w:w="1100"/>
        <w:gridCol w:w="953"/>
      </w:tblGrid>
      <w:tr w:rsidR="00041FBA" w:rsidRPr="00FB456E" w:rsidTr="004A67C7">
        <w:trPr>
          <w:trHeight w:val="58"/>
          <w:jc w:val="center"/>
        </w:trPr>
        <w:tc>
          <w:tcPr>
            <w:tcW w:w="8749" w:type="dxa"/>
            <w:gridSpan w:val="5"/>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bookmarkStart w:id="68" w:name="_Hlk100225718"/>
            <w:r w:rsidRPr="00FB456E">
              <w:rPr>
                <w:rFonts w:ascii="Times New Roman" w:hAnsi="Times New Roman" w:cs="Times New Roman"/>
                <w:b/>
                <w:bCs/>
                <w:sz w:val="24"/>
                <w:szCs w:val="24"/>
                <w:lang w:val="sr-Latn-CS" w:eastAsia="sr-Latn-CS"/>
              </w:rPr>
              <w:t>ПАСИВА</w:t>
            </w:r>
          </w:p>
        </w:tc>
      </w:tr>
      <w:tr w:rsidR="00041FBA" w:rsidRPr="00FB456E" w:rsidTr="004A67C7">
        <w:trPr>
          <w:cantSplit/>
          <w:trHeight w:val="95"/>
          <w:jc w:val="center"/>
        </w:trPr>
        <w:tc>
          <w:tcPr>
            <w:tcW w:w="4950" w:type="dxa"/>
            <w:vMerge w:val="restart"/>
            <w:shd w:val="clear" w:color="auto" w:fill="B6DDE8"/>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П О З И Ц И Ј А</w:t>
            </w:r>
          </w:p>
        </w:tc>
        <w:tc>
          <w:tcPr>
            <w:tcW w:w="1880" w:type="dxa"/>
            <w:gridSpan w:val="2"/>
            <w:shd w:val="clear" w:color="auto" w:fill="B6DDE8"/>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2022.</w:t>
            </w:r>
          </w:p>
        </w:tc>
        <w:tc>
          <w:tcPr>
            <w:tcW w:w="1919" w:type="dxa"/>
            <w:gridSpan w:val="2"/>
            <w:shd w:val="clear" w:color="auto" w:fill="B6DDE8"/>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202</w:t>
            </w:r>
            <w:r w:rsidRPr="00FB456E">
              <w:rPr>
                <w:rFonts w:ascii="Times New Roman" w:hAnsi="Times New Roman" w:cs="Times New Roman"/>
                <w:b/>
                <w:bCs/>
                <w:sz w:val="24"/>
                <w:szCs w:val="24"/>
                <w:lang w:val="sr-Cyrl-BA" w:eastAsia="sr-Latn-CS"/>
              </w:rPr>
              <w:t>1</w:t>
            </w:r>
            <w:r w:rsidRPr="00FB456E">
              <w:rPr>
                <w:rFonts w:ascii="Times New Roman" w:hAnsi="Times New Roman" w:cs="Times New Roman"/>
                <w:b/>
                <w:bCs/>
                <w:sz w:val="24"/>
                <w:szCs w:val="24"/>
                <w:lang w:val="sr-Latn-CS" w:eastAsia="sr-Latn-CS"/>
              </w:rPr>
              <w:t>.</w:t>
            </w:r>
          </w:p>
        </w:tc>
      </w:tr>
      <w:tr w:rsidR="00041FBA" w:rsidRPr="00FB456E" w:rsidTr="004A67C7">
        <w:trPr>
          <w:cantSplit/>
          <w:trHeight w:val="362"/>
          <w:jc w:val="center"/>
        </w:trPr>
        <w:tc>
          <w:tcPr>
            <w:tcW w:w="4950" w:type="dxa"/>
            <w:vMerge/>
            <w:shd w:val="clear" w:color="auto" w:fill="B6DDE8"/>
            <w:vAlign w:val="center"/>
          </w:tcPr>
          <w:p w:rsidR="00041FBA" w:rsidRPr="00FB456E" w:rsidRDefault="00041FBA" w:rsidP="00FB456E">
            <w:pPr>
              <w:spacing w:line="240" w:lineRule="auto"/>
              <w:jc w:val="both"/>
              <w:rPr>
                <w:rFonts w:ascii="Times New Roman" w:hAnsi="Times New Roman" w:cs="Times New Roman"/>
                <w:b/>
                <w:bCs/>
                <w:sz w:val="24"/>
                <w:szCs w:val="24"/>
                <w:lang w:val="sr-Latn-CS" w:eastAsia="sr-Latn-CS"/>
              </w:rPr>
            </w:pPr>
          </w:p>
        </w:tc>
        <w:tc>
          <w:tcPr>
            <w:tcW w:w="1880" w:type="dxa"/>
            <w:gridSpan w:val="2"/>
            <w:shd w:val="clear" w:color="auto" w:fill="B6DDE8"/>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Износ   %</w:t>
            </w:r>
          </w:p>
        </w:tc>
        <w:tc>
          <w:tcPr>
            <w:tcW w:w="1919" w:type="dxa"/>
            <w:gridSpan w:val="2"/>
            <w:shd w:val="clear" w:color="auto" w:fill="B6DDE8"/>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Износ %</w:t>
            </w:r>
          </w:p>
        </w:tc>
      </w:tr>
      <w:tr w:rsidR="00041FBA" w:rsidRPr="00FB456E" w:rsidTr="004A67C7">
        <w:trPr>
          <w:trHeight w:val="20"/>
          <w:jc w:val="center"/>
        </w:trPr>
        <w:tc>
          <w:tcPr>
            <w:tcW w:w="4950" w:type="dxa"/>
            <w:shd w:val="clear" w:color="auto" w:fill="DAEEF3"/>
            <w:noWrap/>
            <w:vAlign w:val="center"/>
          </w:tcPr>
          <w:p w:rsidR="00041FBA" w:rsidRPr="00FB456E" w:rsidRDefault="00041FBA" w:rsidP="00FB456E">
            <w:pPr>
              <w:spacing w:line="240" w:lineRule="auto"/>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 xml:space="preserve">А. КАПИТАЛ </w:t>
            </w:r>
          </w:p>
        </w:tc>
        <w:tc>
          <w:tcPr>
            <w:tcW w:w="1140"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127.203</w:t>
            </w:r>
          </w:p>
        </w:tc>
        <w:tc>
          <w:tcPr>
            <w:tcW w:w="740"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lang w:val="bs-Cyrl-BA"/>
              </w:rPr>
            </w:pPr>
            <w:r w:rsidRPr="00FB456E">
              <w:rPr>
                <w:rFonts w:ascii="Times New Roman" w:hAnsi="Times New Roman" w:cs="Times New Roman"/>
                <w:b/>
                <w:bCs/>
                <w:color w:val="000000"/>
                <w:sz w:val="24"/>
                <w:szCs w:val="24"/>
                <w:lang w:val="bs-Cyrl-BA"/>
              </w:rPr>
              <w:t>100</w:t>
            </w:r>
          </w:p>
        </w:tc>
        <w:tc>
          <w:tcPr>
            <w:tcW w:w="966"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lang w:val="sr-Cyrl-BA"/>
              </w:rPr>
            </w:pPr>
            <w:r w:rsidRPr="00FB456E">
              <w:rPr>
                <w:rFonts w:ascii="Times New Roman" w:hAnsi="Times New Roman" w:cs="Times New Roman"/>
                <w:b/>
                <w:bCs/>
                <w:color w:val="000000"/>
                <w:sz w:val="24"/>
                <w:szCs w:val="24"/>
                <w:lang w:val="sr-Cyrl-BA"/>
              </w:rPr>
              <w:t>91.158</w:t>
            </w:r>
          </w:p>
        </w:tc>
        <w:tc>
          <w:tcPr>
            <w:tcW w:w="953"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100</w:t>
            </w:r>
          </w:p>
        </w:tc>
      </w:tr>
      <w:tr w:rsidR="00041FBA" w:rsidRPr="00FB456E" w:rsidTr="004A67C7">
        <w:trPr>
          <w:trHeight w:val="20"/>
          <w:jc w:val="center"/>
        </w:trPr>
        <w:tc>
          <w:tcPr>
            <w:tcW w:w="4950" w:type="dxa"/>
            <w:noWrap/>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I  ОСНОВНИ КАПИТАЛ</w:t>
            </w:r>
          </w:p>
        </w:tc>
        <w:tc>
          <w:tcPr>
            <w:tcW w:w="1140"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lang w:val="bs-Cyrl-BA"/>
              </w:rPr>
            </w:pPr>
            <w:r w:rsidRPr="00FB456E">
              <w:rPr>
                <w:rFonts w:ascii="Times New Roman" w:hAnsi="Times New Roman" w:cs="Times New Roman"/>
                <w:color w:val="000000"/>
                <w:sz w:val="24"/>
                <w:szCs w:val="24"/>
                <w:lang w:val="bs-Cyrl-BA"/>
              </w:rPr>
              <w:t>40.000</w:t>
            </w:r>
          </w:p>
        </w:tc>
        <w:tc>
          <w:tcPr>
            <w:tcW w:w="740" w:type="dxa"/>
            <w:noWrap/>
            <w:vAlign w:val="center"/>
          </w:tcPr>
          <w:p w:rsidR="00041FBA" w:rsidRPr="00FB456E" w:rsidRDefault="00041FBA" w:rsidP="00FB456E">
            <w:pPr>
              <w:spacing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31,45</w:t>
            </w:r>
          </w:p>
        </w:tc>
        <w:tc>
          <w:tcPr>
            <w:tcW w:w="966"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40.000</w:t>
            </w:r>
          </w:p>
        </w:tc>
        <w:tc>
          <w:tcPr>
            <w:tcW w:w="953" w:type="dxa"/>
            <w:noWrap/>
            <w:vAlign w:val="center"/>
          </w:tcPr>
          <w:p w:rsidR="00041FBA" w:rsidRPr="00FB456E" w:rsidRDefault="00B0356F" w:rsidP="00FB456E">
            <w:pPr>
              <w:spacing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43,88</w:t>
            </w:r>
          </w:p>
        </w:tc>
      </w:tr>
      <w:tr w:rsidR="00041FBA" w:rsidRPr="00FB456E" w:rsidTr="004A67C7">
        <w:trPr>
          <w:trHeight w:val="20"/>
          <w:jc w:val="center"/>
        </w:trPr>
        <w:tc>
          <w:tcPr>
            <w:tcW w:w="4950" w:type="dxa"/>
            <w:noWrap/>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II   УПИСАНИ НЕУПЛАЋЕНИ КАПИТАЛ</w:t>
            </w:r>
          </w:p>
        </w:tc>
        <w:tc>
          <w:tcPr>
            <w:tcW w:w="1140"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p>
        </w:tc>
        <w:tc>
          <w:tcPr>
            <w:tcW w:w="740"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p>
        </w:tc>
        <w:tc>
          <w:tcPr>
            <w:tcW w:w="966"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0</w:t>
            </w:r>
          </w:p>
        </w:tc>
        <w:tc>
          <w:tcPr>
            <w:tcW w:w="953"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0</w:t>
            </w:r>
          </w:p>
        </w:tc>
      </w:tr>
      <w:tr w:rsidR="00041FBA" w:rsidRPr="00FB456E" w:rsidTr="004A67C7">
        <w:trPr>
          <w:trHeight w:val="20"/>
          <w:jc w:val="center"/>
        </w:trPr>
        <w:tc>
          <w:tcPr>
            <w:tcW w:w="4950" w:type="dxa"/>
            <w:noWrap/>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III  ЕМИСИОНА ПРЕМИЈА</w:t>
            </w:r>
          </w:p>
        </w:tc>
        <w:tc>
          <w:tcPr>
            <w:tcW w:w="1140"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p>
        </w:tc>
        <w:tc>
          <w:tcPr>
            <w:tcW w:w="740"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p>
        </w:tc>
        <w:tc>
          <w:tcPr>
            <w:tcW w:w="966"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0</w:t>
            </w:r>
          </w:p>
        </w:tc>
        <w:tc>
          <w:tcPr>
            <w:tcW w:w="953"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0</w:t>
            </w:r>
          </w:p>
        </w:tc>
      </w:tr>
      <w:tr w:rsidR="00041FBA" w:rsidRPr="00FB456E" w:rsidTr="004A67C7">
        <w:trPr>
          <w:trHeight w:val="20"/>
          <w:jc w:val="center"/>
        </w:trPr>
        <w:tc>
          <w:tcPr>
            <w:tcW w:w="4950" w:type="dxa"/>
            <w:noWrap/>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IV  РЕЗЕРВЕ</w:t>
            </w:r>
          </w:p>
        </w:tc>
        <w:tc>
          <w:tcPr>
            <w:tcW w:w="1140"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p>
        </w:tc>
        <w:tc>
          <w:tcPr>
            <w:tcW w:w="740" w:type="dxa"/>
            <w:noWrap/>
            <w:vAlign w:val="center"/>
          </w:tcPr>
          <w:p w:rsidR="00041FBA" w:rsidRPr="00FB456E" w:rsidRDefault="00041FBA" w:rsidP="00FB456E">
            <w:pPr>
              <w:spacing w:line="240" w:lineRule="auto"/>
              <w:jc w:val="center"/>
              <w:rPr>
                <w:rFonts w:ascii="Times New Roman" w:hAnsi="Times New Roman" w:cs="Times New Roman"/>
                <w:bCs/>
                <w:color w:val="000000"/>
                <w:sz w:val="24"/>
                <w:szCs w:val="24"/>
              </w:rPr>
            </w:pPr>
          </w:p>
        </w:tc>
        <w:tc>
          <w:tcPr>
            <w:tcW w:w="966"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0</w:t>
            </w:r>
          </w:p>
        </w:tc>
        <w:tc>
          <w:tcPr>
            <w:tcW w:w="953" w:type="dxa"/>
            <w:noWrap/>
            <w:vAlign w:val="center"/>
          </w:tcPr>
          <w:p w:rsidR="00041FBA" w:rsidRPr="00FB456E" w:rsidRDefault="00041FBA" w:rsidP="00FB456E">
            <w:pPr>
              <w:spacing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0</w:t>
            </w:r>
          </w:p>
        </w:tc>
      </w:tr>
      <w:tr w:rsidR="00041FBA" w:rsidRPr="00FB456E" w:rsidTr="004A67C7">
        <w:trPr>
          <w:trHeight w:val="20"/>
          <w:jc w:val="center"/>
        </w:trPr>
        <w:tc>
          <w:tcPr>
            <w:tcW w:w="4950" w:type="dxa"/>
            <w:noWrap/>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 xml:space="preserve">V   РЕВАЛОРИЗАЦИОНЕ РЕЗЕРВЕ </w:t>
            </w:r>
          </w:p>
        </w:tc>
        <w:tc>
          <w:tcPr>
            <w:tcW w:w="1140"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p>
        </w:tc>
        <w:tc>
          <w:tcPr>
            <w:tcW w:w="740" w:type="dxa"/>
            <w:noWrap/>
            <w:vAlign w:val="center"/>
          </w:tcPr>
          <w:p w:rsidR="00041FBA" w:rsidRPr="00FB456E" w:rsidRDefault="00041FBA" w:rsidP="00FB456E">
            <w:pPr>
              <w:spacing w:line="240" w:lineRule="auto"/>
              <w:jc w:val="center"/>
              <w:rPr>
                <w:rFonts w:ascii="Times New Roman" w:hAnsi="Times New Roman" w:cs="Times New Roman"/>
                <w:bCs/>
                <w:color w:val="000000"/>
                <w:sz w:val="24"/>
                <w:szCs w:val="24"/>
              </w:rPr>
            </w:pPr>
          </w:p>
        </w:tc>
        <w:tc>
          <w:tcPr>
            <w:tcW w:w="966"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0</w:t>
            </w:r>
          </w:p>
        </w:tc>
        <w:tc>
          <w:tcPr>
            <w:tcW w:w="953" w:type="dxa"/>
            <w:noWrap/>
            <w:vAlign w:val="center"/>
          </w:tcPr>
          <w:p w:rsidR="00041FBA" w:rsidRPr="00FB456E" w:rsidRDefault="00041FBA" w:rsidP="00FB456E">
            <w:pPr>
              <w:spacing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0</w:t>
            </w:r>
          </w:p>
        </w:tc>
      </w:tr>
      <w:tr w:rsidR="00041FBA" w:rsidRPr="00FB456E" w:rsidTr="004A67C7">
        <w:trPr>
          <w:trHeight w:val="20"/>
          <w:jc w:val="center"/>
        </w:trPr>
        <w:tc>
          <w:tcPr>
            <w:tcW w:w="4950" w:type="dxa"/>
            <w:noWrap/>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VI  НЕРАСПОРЕЂЕНИ ДОБИТАК</w:t>
            </w:r>
          </w:p>
        </w:tc>
        <w:tc>
          <w:tcPr>
            <w:tcW w:w="1140" w:type="dxa"/>
            <w:noWrap/>
            <w:vAlign w:val="center"/>
          </w:tcPr>
          <w:p w:rsidR="00041FBA" w:rsidRPr="00FB456E" w:rsidRDefault="00041FBA" w:rsidP="00FB456E">
            <w:pPr>
              <w:spacing w:line="240" w:lineRule="auto"/>
              <w:jc w:val="center"/>
              <w:rPr>
                <w:rFonts w:ascii="Times New Roman" w:hAnsi="Times New Roman" w:cs="Times New Roman"/>
                <w:sz w:val="24"/>
                <w:szCs w:val="24"/>
              </w:rPr>
            </w:pPr>
            <w:r w:rsidRPr="00FB456E">
              <w:rPr>
                <w:rFonts w:ascii="Times New Roman" w:hAnsi="Times New Roman" w:cs="Times New Roman"/>
                <w:sz w:val="24"/>
                <w:szCs w:val="24"/>
              </w:rPr>
              <w:t>87.203</w:t>
            </w:r>
          </w:p>
        </w:tc>
        <w:tc>
          <w:tcPr>
            <w:tcW w:w="740" w:type="dxa"/>
            <w:noWrap/>
            <w:vAlign w:val="center"/>
          </w:tcPr>
          <w:p w:rsidR="00041FBA" w:rsidRPr="00FB456E" w:rsidRDefault="00041FBA" w:rsidP="00FB456E">
            <w:pPr>
              <w:spacing w:line="240" w:lineRule="auto"/>
              <w:jc w:val="center"/>
              <w:rPr>
                <w:rFonts w:ascii="Times New Roman" w:hAnsi="Times New Roman" w:cs="Times New Roman"/>
                <w:bCs/>
                <w:sz w:val="24"/>
                <w:szCs w:val="24"/>
              </w:rPr>
            </w:pPr>
            <w:r w:rsidRPr="00FB456E">
              <w:rPr>
                <w:rFonts w:ascii="Times New Roman" w:hAnsi="Times New Roman" w:cs="Times New Roman"/>
                <w:bCs/>
                <w:sz w:val="24"/>
                <w:szCs w:val="24"/>
              </w:rPr>
              <w:t>68,5</w:t>
            </w:r>
            <w:r w:rsidR="00B0356F">
              <w:rPr>
                <w:rFonts w:ascii="Times New Roman" w:hAnsi="Times New Roman" w:cs="Times New Roman"/>
                <w:bCs/>
                <w:sz w:val="24"/>
                <w:szCs w:val="24"/>
              </w:rPr>
              <w:t>5</w:t>
            </w:r>
          </w:p>
        </w:tc>
        <w:tc>
          <w:tcPr>
            <w:tcW w:w="966" w:type="dxa"/>
            <w:noWrap/>
            <w:vAlign w:val="center"/>
          </w:tcPr>
          <w:p w:rsidR="00041FBA" w:rsidRPr="00FB456E" w:rsidRDefault="00041FBA" w:rsidP="00FB456E">
            <w:pPr>
              <w:spacing w:line="240" w:lineRule="auto"/>
              <w:jc w:val="center"/>
              <w:rPr>
                <w:rFonts w:ascii="Times New Roman" w:hAnsi="Times New Roman" w:cs="Times New Roman"/>
                <w:sz w:val="24"/>
                <w:szCs w:val="24"/>
              </w:rPr>
            </w:pPr>
            <w:r w:rsidRPr="00FB456E">
              <w:rPr>
                <w:rFonts w:ascii="Times New Roman" w:hAnsi="Times New Roman" w:cs="Times New Roman"/>
                <w:sz w:val="24"/>
                <w:szCs w:val="24"/>
              </w:rPr>
              <w:t>51.158</w:t>
            </w:r>
          </w:p>
        </w:tc>
        <w:tc>
          <w:tcPr>
            <w:tcW w:w="953" w:type="dxa"/>
            <w:noWrap/>
            <w:vAlign w:val="center"/>
          </w:tcPr>
          <w:p w:rsidR="00041FBA" w:rsidRPr="00FB456E" w:rsidRDefault="00041FBA" w:rsidP="00FB456E">
            <w:pPr>
              <w:spacing w:line="240" w:lineRule="auto"/>
              <w:jc w:val="center"/>
              <w:rPr>
                <w:rFonts w:ascii="Times New Roman" w:hAnsi="Times New Roman" w:cs="Times New Roman"/>
                <w:bCs/>
                <w:sz w:val="24"/>
                <w:szCs w:val="24"/>
              </w:rPr>
            </w:pPr>
            <w:r w:rsidRPr="00FB456E">
              <w:rPr>
                <w:rFonts w:ascii="Times New Roman" w:hAnsi="Times New Roman" w:cs="Times New Roman"/>
                <w:bCs/>
                <w:sz w:val="24"/>
                <w:szCs w:val="24"/>
              </w:rPr>
              <w:t>56,12</w:t>
            </w:r>
          </w:p>
        </w:tc>
      </w:tr>
      <w:tr w:rsidR="00041FBA" w:rsidRPr="00FB456E" w:rsidTr="004A67C7">
        <w:trPr>
          <w:trHeight w:val="20"/>
          <w:jc w:val="center"/>
        </w:trPr>
        <w:tc>
          <w:tcPr>
            <w:tcW w:w="4950" w:type="dxa"/>
            <w:noWrap/>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VII ГУБИТАК ДО ВИСИНЕ КАПИТАЛА</w:t>
            </w:r>
          </w:p>
        </w:tc>
        <w:tc>
          <w:tcPr>
            <w:tcW w:w="1140" w:type="dxa"/>
            <w:noWrap/>
            <w:vAlign w:val="center"/>
          </w:tcPr>
          <w:p w:rsidR="00041FBA" w:rsidRPr="00FB456E" w:rsidRDefault="00041FBA" w:rsidP="00FB456E">
            <w:pPr>
              <w:spacing w:line="240" w:lineRule="auto"/>
              <w:jc w:val="center"/>
              <w:rPr>
                <w:rFonts w:ascii="Times New Roman" w:hAnsi="Times New Roman" w:cs="Times New Roman"/>
                <w:sz w:val="24"/>
                <w:szCs w:val="24"/>
              </w:rPr>
            </w:pPr>
            <w:r w:rsidRPr="00FB456E">
              <w:rPr>
                <w:rFonts w:ascii="Times New Roman" w:hAnsi="Times New Roman" w:cs="Times New Roman"/>
                <w:sz w:val="24"/>
                <w:szCs w:val="24"/>
              </w:rPr>
              <w:t>0</w:t>
            </w:r>
          </w:p>
        </w:tc>
        <w:tc>
          <w:tcPr>
            <w:tcW w:w="740" w:type="dxa"/>
            <w:noWrap/>
            <w:vAlign w:val="center"/>
          </w:tcPr>
          <w:p w:rsidR="00041FBA" w:rsidRPr="00FB456E" w:rsidRDefault="00041FBA" w:rsidP="00FB456E">
            <w:pPr>
              <w:spacing w:line="240" w:lineRule="auto"/>
              <w:jc w:val="center"/>
              <w:rPr>
                <w:rFonts w:ascii="Times New Roman" w:hAnsi="Times New Roman" w:cs="Times New Roman"/>
                <w:bCs/>
                <w:sz w:val="24"/>
                <w:szCs w:val="24"/>
              </w:rPr>
            </w:pPr>
            <w:r w:rsidRPr="00FB456E">
              <w:rPr>
                <w:rFonts w:ascii="Times New Roman" w:hAnsi="Times New Roman" w:cs="Times New Roman"/>
                <w:bCs/>
                <w:sz w:val="24"/>
                <w:szCs w:val="24"/>
              </w:rPr>
              <w:t>0</w:t>
            </w:r>
          </w:p>
        </w:tc>
        <w:tc>
          <w:tcPr>
            <w:tcW w:w="966" w:type="dxa"/>
            <w:noWrap/>
            <w:vAlign w:val="center"/>
          </w:tcPr>
          <w:p w:rsidR="00041FBA" w:rsidRPr="00FB456E" w:rsidRDefault="00041FBA" w:rsidP="00FB456E">
            <w:pPr>
              <w:spacing w:line="240" w:lineRule="auto"/>
              <w:jc w:val="center"/>
              <w:rPr>
                <w:rFonts w:ascii="Times New Roman" w:hAnsi="Times New Roman" w:cs="Times New Roman"/>
                <w:sz w:val="24"/>
                <w:szCs w:val="24"/>
              </w:rPr>
            </w:pPr>
            <w:r w:rsidRPr="00FB456E">
              <w:rPr>
                <w:rFonts w:ascii="Times New Roman" w:hAnsi="Times New Roman" w:cs="Times New Roman"/>
                <w:sz w:val="24"/>
                <w:szCs w:val="24"/>
              </w:rPr>
              <w:t>0</w:t>
            </w:r>
          </w:p>
        </w:tc>
        <w:tc>
          <w:tcPr>
            <w:tcW w:w="953" w:type="dxa"/>
            <w:noWrap/>
            <w:vAlign w:val="center"/>
          </w:tcPr>
          <w:p w:rsidR="00041FBA" w:rsidRPr="00FB456E" w:rsidRDefault="00041FBA" w:rsidP="00FB456E">
            <w:pPr>
              <w:spacing w:line="240" w:lineRule="auto"/>
              <w:jc w:val="center"/>
              <w:rPr>
                <w:rFonts w:ascii="Times New Roman" w:hAnsi="Times New Roman" w:cs="Times New Roman"/>
                <w:bCs/>
                <w:sz w:val="24"/>
                <w:szCs w:val="24"/>
              </w:rPr>
            </w:pPr>
            <w:r w:rsidRPr="00FB456E">
              <w:rPr>
                <w:rFonts w:ascii="Times New Roman" w:hAnsi="Times New Roman" w:cs="Times New Roman"/>
                <w:bCs/>
                <w:sz w:val="24"/>
                <w:szCs w:val="24"/>
              </w:rPr>
              <w:t>0</w:t>
            </w:r>
          </w:p>
        </w:tc>
      </w:tr>
      <w:tr w:rsidR="00041FBA" w:rsidRPr="00FB456E" w:rsidTr="004A67C7">
        <w:trPr>
          <w:trHeight w:val="20"/>
          <w:jc w:val="center"/>
        </w:trPr>
        <w:tc>
          <w:tcPr>
            <w:tcW w:w="4950" w:type="dxa"/>
            <w:shd w:val="clear" w:color="auto" w:fill="DAEEF3"/>
            <w:noWrap/>
            <w:vAlign w:val="center"/>
          </w:tcPr>
          <w:p w:rsidR="00041FBA" w:rsidRPr="00FB456E" w:rsidRDefault="00041FBA" w:rsidP="00FB456E">
            <w:pPr>
              <w:spacing w:line="240" w:lineRule="auto"/>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Б. ДУГОРОЧНА РЕЗЕРВИСАЊА</w:t>
            </w:r>
          </w:p>
        </w:tc>
        <w:tc>
          <w:tcPr>
            <w:tcW w:w="1140"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1.052.326</w:t>
            </w:r>
          </w:p>
        </w:tc>
        <w:tc>
          <w:tcPr>
            <w:tcW w:w="740"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100</w:t>
            </w:r>
          </w:p>
        </w:tc>
        <w:tc>
          <w:tcPr>
            <w:tcW w:w="966"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1.143.044</w:t>
            </w:r>
          </w:p>
        </w:tc>
        <w:tc>
          <w:tcPr>
            <w:tcW w:w="953"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100</w:t>
            </w:r>
          </w:p>
        </w:tc>
      </w:tr>
      <w:tr w:rsidR="00041FBA" w:rsidRPr="00FB456E" w:rsidTr="004A67C7">
        <w:trPr>
          <w:trHeight w:val="20"/>
          <w:jc w:val="center"/>
        </w:trPr>
        <w:tc>
          <w:tcPr>
            <w:tcW w:w="4950" w:type="dxa"/>
            <w:shd w:val="clear" w:color="auto" w:fill="DAEEF3"/>
            <w:noWrap/>
            <w:vAlign w:val="center"/>
          </w:tcPr>
          <w:p w:rsidR="00041FBA" w:rsidRPr="00FB456E" w:rsidRDefault="00041FBA" w:rsidP="00FB456E">
            <w:pPr>
              <w:spacing w:line="240" w:lineRule="auto"/>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В. ОБАВЕЗЕ</w:t>
            </w:r>
          </w:p>
        </w:tc>
        <w:tc>
          <w:tcPr>
            <w:tcW w:w="1140"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531.097</w:t>
            </w:r>
          </w:p>
        </w:tc>
        <w:tc>
          <w:tcPr>
            <w:tcW w:w="740"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lang w:val="bs-Cyrl-BA"/>
              </w:rPr>
            </w:pPr>
            <w:r w:rsidRPr="00FB456E">
              <w:rPr>
                <w:rFonts w:ascii="Times New Roman" w:hAnsi="Times New Roman" w:cs="Times New Roman"/>
                <w:b/>
                <w:bCs/>
                <w:color w:val="000000"/>
                <w:sz w:val="24"/>
                <w:szCs w:val="24"/>
                <w:lang w:val="bs-Cyrl-BA"/>
              </w:rPr>
              <w:t>100</w:t>
            </w:r>
          </w:p>
        </w:tc>
        <w:tc>
          <w:tcPr>
            <w:tcW w:w="966"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393.758</w:t>
            </w:r>
          </w:p>
        </w:tc>
        <w:tc>
          <w:tcPr>
            <w:tcW w:w="953"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100</w:t>
            </w:r>
          </w:p>
        </w:tc>
      </w:tr>
      <w:tr w:rsidR="00041FBA" w:rsidRPr="00FB456E" w:rsidTr="004A67C7">
        <w:trPr>
          <w:trHeight w:val="611"/>
          <w:jc w:val="center"/>
        </w:trPr>
        <w:tc>
          <w:tcPr>
            <w:tcW w:w="4950" w:type="dxa"/>
            <w:noWrap/>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I.Дугорочне обавезе</w:t>
            </w:r>
          </w:p>
        </w:tc>
        <w:tc>
          <w:tcPr>
            <w:tcW w:w="1140"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p>
        </w:tc>
        <w:tc>
          <w:tcPr>
            <w:tcW w:w="740" w:type="dxa"/>
            <w:noWrap/>
            <w:vAlign w:val="center"/>
          </w:tcPr>
          <w:p w:rsidR="00041FBA" w:rsidRPr="00FB456E" w:rsidRDefault="00041FBA" w:rsidP="00FB456E">
            <w:pPr>
              <w:spacing w:line="240" w:lineRule="auto"/>
              <w:jc w:val="center"/>
              <w:rPr>
                <w:rFonts w:ascii="Times New Roman" w:hAnsi="Times New Roman" w:cs="Times New Roman"/>
                <w:bCs/>
                <w:color w:val="000000"/>
                <w:sz w:val="24"/>
                <w:szCs w:val="24"/>
              </w:rPr>
            </w:pPr>
          </w:p>
        </w:tc>
        <w:tc>
          <w:tcPr>
            <w:tcW w:w="966"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0</w:t>
            </w:r>
          </w:p>
        </w:tc>
        <w:tc>
          <w:tcPr>
            <w:tcW w:w="953" w:type="dxa"/>
            <w:noWrap/>
            <w:vAlign w:val="center"/>
          </w:tcPr>
          <w:p w:rsidR="00041FBA" w:rsidRPr="00FB456E" w:rsidRDefault="00041FBA" w:rsidP="00FB456E">
            <w:pPr>
              <w:spacing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0</w:t>
            </w:r>
          </w:p>
        </w:tc>
      </w:tr>
      <w:tr w:rsidR="00041FBA" w:rsidRPr="00FB456E" w:rsidTr="004A67C7">
        <w:trPr>
          <w:trHeight w:val="20"/>
          <w:jc w:val="center"/>
        </w:trPr>
        <w:tc>
          <w:tcPr>
            <w:tcW w:w="4950" w:type="dxa"/>
            <w:noWrap/>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lastRenderedPageBreak/>
              <w:t>II Обавезе из пословања</w:t>
            </w:r>
          </w:p>
        </w:tc>
        <w:tc>
          <w:tcPr>
            <w:tcW w:w="1140"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392.272</w:t>
            </w:r>
          </w:p>
        </w:tc>
        <w:tc>
          <w:tcPr>
            <w:tcW w:w="740" w:type="dxa"/>
            <w:noWrap/>
            <w:vAlign w:val="center"/>
          </w:tcPr>
          <w:p w:rsidR="00041FBA" w:rsidRPr="00FB456E" w:rsidRDefault="00041FBA" w:rsidP="00FB456E">
            <w:pPr>
              <w:spacing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73,86</w:t>
            </w:r>
          </w:p>
        </w:tc>
        <w:tc>
          <w:tcPr>
            <w:tcW w:w="966"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262.357</w:t>
            </w:r>
          </w:p>
        </w:tc>
        <w:tc>
          <w:tcPr>
            <w:tcW w:w="953" w:type="dxa"/>
            <w:noWrap/>
            <w:vAlign w:val="center"/>
          </w:tcPr>
          <w:p w:rsidR="00041FBA" w:rsidRPr="00FB456E" w:rsidRDefault="00041FBA" w:rsidP="00FB456E">
            <w:pPr>
              <w:spacing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66,6</w:t>
            </w:r>
            <w:r w:rsidR="00B0356F">
              <w:rPr>
                <w:rFonts w:ascii="Times New Roman" w:hAnsi="Times New Roman" w:cs="Times New Roman"/>
                <w:bCs/>
                <w:color w:val="000000"/>
                <w:sz w:val="24"/>
                <w:szCs w:val="24"/>
              </w:rPr>
              <w:t>2</w:t>
            </w:r>
          </w:p>
        </w:tc>
      </w:tr>
      <w:tr w:rsidR="00041FBA" w:rsidRPr="00FB456E" w:rsidTr="004A67C7">
        <w:trPr>
          <w:trHeight w:val="20"/>
          <w:jc w:val="center"/>
        </w:trPr>
        <w:tc>
          <w:tcPr>
            <w:tcW w:w="4950" w:type="dxa"/>
            <w:noWrap/>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1. Пасивна временска разграничења</w:t>
            </w:r>
          </w:p>
        </w:tc>
        <w:tc>
          <w:tcPr>
            <w:tcW w:w="1140"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138.825</w:t>
            </w:r>
          </w:p>
        </w:tc>
        <w:tc>
          <w:tcPr>
            <w:tcW w:w="740" w:type="dxa"/>
            <w:noWrap/>
            <w:vAlign w:val="center"/>
          </w:tcPr>
          <w:p w:rsidR="00041FBA" w:rsidRPr="00FB456E" w:rsidRDefault="00041FBA" w:rsidP="00FB456E">
            <w:pPr>
              <w:spacing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26,14</w:t>
            </w:r>
          </w:p>
        </w:tc>
        <w:tc>
          <w:tcPr>
            <w:tcW w:w="966" w:type="dxa"/>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131.401</w:t>
            </w:r>
          </w:p>
        </w:tc>
        <w:tc>
          <w:tcPr>
            <w:tcW w:w="953" w:type="dxa"/>
            <w:noWrap/>
            <w:vAlign w:val="center"/>
          </w:tcPr>
          <w:p w:rsidR="00041FBA" w:rsidRPr="00FB456E" w:rsidRDefault="00041FBA" w:rsidP="00FB456E">
            <w:pPr>
              <w:spacing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33,38</w:t>
            </w:r>
          </w:p>
        </w:tc>
      </w:tr>
      <w:tr w:rsidR="00041FBA" w:rsidRPr="00FB456E" w:rsidTr="004A67C7">
        <w:trPr>
          <w:trHeight w:val="20"/>
          <w:jc w:val="center"/>
        </w:trPr>
        <w:tc>
          <w:tcPr>
            <w:tcW w:w="4950" w:type="dxa"/>
            <w:shd w:val="clear" w:color="auto" w:fill="DAEEF3"/>
            <w:noWrap/>
            <w:vAlign w:val="center"/>
          </w:tcPr>
          <w:p w:rsidR="00041FBA" w:rsidRPr="00FB456E" w:rsidRDefault="00041FBA" w:rsidP="00FB456E">
            <w:pPr>
              <w:spacing w:line="240" w:lineRule="auto"/>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Г. ПОСЛОВНА ПАСИВА</w:t>
            </w:r>
          </w:p>
        </w:tc>
        <w:tc>
          <w:tcPr>
            <w:tcW w:w="1140"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1.710.626</w:t>
            </w:r>
          </w:p>
        </w:tc>
        <w:tc>
          <w:tcPr>
            <w:tcW w:w="740"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p>
        </w:tc>
        <w:tc>
          <w:tcPr>
            <w:tcW w:w="966"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1.627.960</w:t>
            </w:r>
          </w:p>
        </w:tc>
        <w:tc>
          <w:tcPr>
            <w:tcW w:w="953"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p>
        </w:tc>
      </w:tr>
      <w:tr w:rsidR="00041FBA" w:rsidRPr="00FB456E" w:rsidTr="004A67C7">
        <w:trPr>
          <w:trHeight w:val="20"/>
          <w:jc w:val="center"/>
        </w:trPr>
        <w:tc>
          <w:tcPr>
            <w:tcW w:w="4950" w:type="dxa"/>
            <w:shd w:val="clear" w:color="auto" w:fill="DAEEF3"/>
            <w:noWrap/>
            <w:vAlign w:val="center"/>
          </w:tcPr>
          <w:p w:rsidR="00041FBA" w:rsidRPr="00FB456E" w:rsidRDefault="00041FBA" w:rsidP="00FB456E">
            <w:pPr>
              <w:spacing w:line="240" w:lineRule="auto"/>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Д. ВАНБИЛАНСНА ПАСИВА</w:t>
            </w:r>
          </w:p>
        </w:tc>
        <w:tc>
          <w:tcPr>
            <w:tcW w:w="1140"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p>
        </w:tc>
        <w:tc>
          <w:tcPr>
            <w:tcW w:w="740"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p>
        </w:tc>
        <w:tc>
          <w:tcPr>
            <w:tcW w:w="966"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p>
        </w:tc>
        <w:tc>
          <w:tcPr>
            <w:tcW w:w="953"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p>
        </w:tc>
      </w:tr>
      <w:tr w:rsidR="00041FBA" w:rsidRPr="00FB456E" w:rsidTr="004A67C7">
        <w:trPr>
          <w:trHeight w:val="20"/>
          <w:jc w:val="center"/>
        </w:trPr>
        <w:tc>
          <w:tcPr>
            <w:tcW w:w="4950" w:type="dxa"/>
            <w:shd w:val="clear" w:color="auto" w:fill="DAEEF3"/>
            <w:noWrap/>
            <w:vAlign w:val="center"/>
          </w:tcPr>
          <w:p w:rsidR="00041FBA" w:rsidRPr="00FB456E" w:rsidRDefault="00041FBA" w:rsidP="00FB456E">
            <w:pPr>
              <w:spacing w:line="240" w:lineRule="auto"/>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Ђ. УКУПНА ПАСИВА</w:t>
            </w:r>
          </w:p>
        </w:tc>
        <w:tc>
          <w:tcPr>
            <w:tcW w:w="1140"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1.710.626</w:t>
            </w:r>
          </w:p>
        </w:tc>
        <w:tc>
          <w:tcPr>
            <w:tcW w:w="740"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p>
        </w:tc>
        <w:tc>
          <w:tcPr>
            <w:tcW w:w="966"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r w:rsidRPr="00FB456E">
              <w:rPr>
                <w:rFonts w:ascii="Times New Roman" w:hAnsi="Times New Roman" w:cs="Times New Roman"/>
                <w:b/>
                <w:bCs/>
                <w:color w:val="000000"/>
                <w:sz w:val="24"/>
                <w:szCs w:val="24"/>
              </w:rPr>
              <w:t>1.627.960</w:t>
            </w:r>
          </w:p>
        </w:tc>
        <w:tc>
          <w:tcPr>
            <w:tcW w:w="953"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color w:val="000000"/>
                <w:sz w:val="24"/>
                <w:szCs w:val="24"/>
              </w:rPr>
            </w:pPr>
          </w:p>
        </w:tc>
      </w:tr>
    </w:tbl>
    <w:p w:rsidR="00041FBA" w:rsidRPr="00FB456E" w:rsidRDefault="00041FBA" w:rsidP="00FB456E">
      <w:pPr>
        <w:spacing w:after="0" w:line="240" w:lineRule="auto"/>
        <w:ind w:firstLine="720"/>
        <w:jc w:val="center"/>
        <w:rPr>
          <w:rFonts w:ascii="Times New Roman" w:hAnsi="Times New Roman" w:cs="Times New Roman"/>
          <w:i/>
          <w:sz w:val="24"/>
          <w:szCs w:val="24"/>
          <w:lang w:val="sr-Latn-BA"/>
        </w:rPr>
      </w:pPr>
      <w:r w:rsidRPr="00FB456E">
        <w:rPr>
          <w:rFonts w:ascii="Times New Roman" w:hAnsi="Times New Roman" w:cs="Times New Roman"/>
          <w:i/>
          <w:sz w:val="24"/>
          <w:szCs w:val="24"/>
          <w:lang w:val="sr-Cyrl-BA"/>
        </w:rPr>
        <w:t xml:space="preserve">Табела 8. </w:t>
      </w:r>
      <w:r w:rsidRPr="00FB456E">
        <w:rPr>
          <w:rFonts w:ascii="Times New Roman" w:hAnsi="Times New Roman" w:cs="Times New Roman"/>
          <w:i/>
          <w:sz w:val="24"/>
          <w:szCs w:val="24"/>
          <w:lang w:val="sr-Latn-BA"/>
        </w:rPr>
        <w:t>Б</w:t>
      </w:r>
      <w:r w:rsidRPr="00FB456E">
        <w:rPr>
          <w:rFonts w:ascii="Times New Roman" w:hAnsi="Times New Roman" w:cs="Times New Roman"/>
          <w:i/>
          <w:sz w:val="24"/>
          <w:szCs w:val="24"/>
          <w:lang w:val="sr-Cyrl-BA"/>
        </w:rPr>
        <w:t>иланс стања</w:t>
      </w:r>
      <w:r w:rsidRPr="00FB456E">
        <w:rPr>
          <w:rFonts w:ascii="Times New Roman" w:hAnsi="Times New Roman" w:cs="Times New Roman"/>
          <w:i/>
          <w:sz w:val="24"/>
          <w:szCs w:val="24"/>
          <w:lang w:val="sr-Latn-BA"/>
        </w:rPr>
        <w:t>- пасива</w:t>
      </w:r>
    </w:p>
    <w:bookmarkEnd w:id="68"/>
    <w:p w:rsidR="00041FBA" w:rsidRPr="00FB456E" w:rsidRDefault="00041FBA" w:rsidP="00FB456E">
      <w:pPr>
        <w:spacing w:after="0" w:line="240" w:lineRule="auto"/>
        <w:jc w:val="both"/>
        <w:rPr>
          <w:rFonts w:ascii="Times New Roman" w:hAnsi="Times New Roman" w:cs="Times New Roman"/>
          <w:b/>
          <w:bCs/>
          <w:i/>
          <w:sz w:val="24"/>
          <w:szCs w:val="24"/>
          <w:u w:val="single"/>
          <w:lang w:val="sr-Latn-CS"/>
        </w:rPr>
      </w:pPr>
    </w:p>
    <w:p w:rsidR="00041FBA" w:rsidRPr="00FB456E" w:rsidRDefault="00041FBA" w:rsidP="00FB456E">
      <w:pPr>
        <w:spacing w:after="0" w:line="240" w:lineRule="auto"/>
        <w:jc w:val="both"/>
        <w:rPr>
          <w:rFonts w:ascii="Times New Roman" w:hAnsi="Times New Roman" w:cs="Times New Roman"/>
          <w:b/>
          <w:bCs/>
          <w:sz w:val="24"/>
          <w:szCs w:val="24"/>
          <w:lang w:val="sr-Latn-CS"/>
        </w:rPr>
      </w:pPr>
      <w:r w:rsidRPr="00FB456E">
        <w:rPr>
          <w:rFonts w:ascii="Times New Roman" w:hAnsi="Times New Roman" w:cs="Times New Roman"/>
          <w:b/>
          <w:bCs/>
          <w:sz w:val="24"/>
          <w:szCs w:val="24"/>
          <w:lang w:val="sr-Latn-CS"/>
        </w:rPr>
        <w:t>А</w:t>
      </w:r>
      <w:r w:rsidR="002D0235" w:rsidRPr="00FB456E">
        <w:rPr>
          <w:rFonts w:ascii="Times New Roman" w:hAnsi="Times New Roman" w:cs="Times New Roman"/>
          <w:b/>
          <w:bCs/>
          <w:sz w:val="24"/>
          <w:szCs w:val="24"/>
          <w:lang w:val="sr-Cyrl-BA"/>
        </w:rPr>
        <w:t>.</w:t>
      </w:r>
      <w:r w:rsidRPr="00FB456E">
        <w:rPr>
          <w:rFonts w:ascii="Times New Roman" w:hAnsi="Times New Roman" w:cs="Times New Roman"/>
          <w:b/>
          <w:bCs/>
          <w:sz w:val="24"/>
          <w:szCs w:val="24"/>
          <w:lang w:val="sr-Latn-CS"/>
        </w:rPr>
        <w:t xml:space="preserve"> Капитал Дру</w:t>
      </w:r>
      <w:r w:rsidRPr="00FB456E">
        <w:rPr>
          <w:rFonts w:ascii="Times New Roman" w:hAnsi="Times New Roman" w:cs="Times New Roman"/>
          <w:b/>
          <w:bCs/>
          <w:sz w:val="24"/>
          <w:szCs w:val="24"/>
          <w:lang w:val="sr-Cyrl-BA"/>
        </w:rPr>
        <w:t>ш</w:t>
      </w:r>
      <w:r w:rsidRPr="00FB456E">
        <w:rPr>
          <w:rFonts w:ascii="Times New Roman" w:hAnsi="Times New Roman" w:cs="Times New Roman"/>
          <w:b/>
          <w:bCs/>
          <w:sz w:val="24"/>
          <w:szCs w:val="24"/>
          <w:lang w:val="sr-Latn-CS"/>
        </w:rPr>
        <w:t>тва у износу од 127.203</w:t>
      </w:r>
      <w:r w:rsidRPr="00BA7B1B">
        <w:rPr>
          <w:rFonts w:ascii="Times New Roman" w:hAnsi="Times New Roman" w:cs="Times New Roman"/>
          <w:b/>
          <w:bCs/>
          <w:sz w:val="24"/>
          <w:szCs w:val="24"/>
          <w:lang w:val="ru-RU"/>
        </w:rPr>
        <w:t>,00</w:t>
      </w:r>
      <w:r w:rsidRPr="00FB456E">
        <w:rPr>
          <w:rFonts w:ascii="Times New Roman" w:hAnsi="Times New Roman" w:cs="Times New Roman"/>
          <w:b/>
          <w:bCs/>
          <w:sz w:val="24"/>
          <w:szCs w:val="24"/>
          <w:lang w:val="sr-Latn-CS"/>
        </w:rPr>
        <w:t xml:space="preserve"> КМ обухвата: </w:t>
      </w:r>
    </w:p>
    <w:p w:rsidR="00041FBA" w:rsidRPr="00FB456E" w:rsidRDefault="00041FBA" w:rsidP="00FB456E">
      <w:pPr>
        <w:numPr>
          <w:ilvl w:val="0"/>
          <w:numId w:val="28"/>
        </w:numPr>
        <w:spacing w:after="0" w:line="240" w:lineRule="auto"/>
        <w:ind w:left="0" w:firstLine="567"/>
        <w:contextualSpacing/>
        <w:jc w:val="both"/>
        <w:rPr>
          <w:rFonts w:ascii="Times New Roman" w:hAnsi="Times New Roman" w:cs="Times New Roman"/>
          <w:b/>
          <w:bCs/>
          <w:i/>
          <w:sz w:val="24"/>
          <w:szCs w:val="24"/>
          <w:u w:val="single"/>
          <w:lang w:val="sr-Latn-CS"/>
        </w:rPr>
      </w:pPr>
      <w:r w:rsidRPr="00FB456E">
        <w:rPr>
          <w:rFonts w:ascii="Times New Roman" w:hAnsi="Times New Roman" w:cs="Times New Roman"/>
          <w:bCs/>
          <w:sz w:val="24"/>
          <w:szCs w:val="24"/>
          <w:lang w:val="sr-Latn-BA"/>
        </w:rPr>
        <w:t>Регистровани и уплаћени капитал оснивача (Града Бијељина) у износу од 40.000</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КМ</w:t>
      </w:r>
      <w:r w:rsidR="002D0235" w:rsidRPr="00FB456E">
        <w:rPr>
          <w:rFonts w:ascii="Times New Roman" w:hAnsi="Times New Roman" w:cs="Times New Roman"/>
          <w:bCs/>
          <w:sz w:val="24"/>
          <w:szCs w:val="24"/>
          <w:lang w:val="sr-Cyrl-BA"/>
        </w:rPr>
        <w:t>;</w:t>
      </w:r>
    </w:p>
    <w:p w:rsidR="00041FBA" w:rsidRPr="00FB456E" w:rsidRDefault="00041FBA" w:rsidP="00FB456E">
      <w:pPr>
        <w:numPr>
          <w:ilvl w:val="0"/>
          <w:numId w:val="28"/>
        </w:numPr>
        <w:spacing w:after="0" w:line="240" w:lineRule="auto"/>
        <w:ind w:left="0" w:firstLine="567"/>
        <w:contextualSpacing/>
        <w:jc w:val="both"/>
        <w:rPr>
          <w:rFonts w:ascii="Times New Roman" w:hAnsi="Times New Roman" w:cs="Times New Roman"/>
          <w:b/>
          <w:bCs/>
          <w:i/>
          <w:sz w:val="24"/>
          <w:szCs w:val="24"/>
          <w:u w:val="single"/>
          <w:lang w:val="sr-Latn-CS"/>
        </w:rPr>
      </w:pPr>
      <w:r w:rsidRPr="00FB456E">
        <w:rPr>
          <w:rFonts w:ascii="Times New Roman" w:hAnsi="Times New Roman" w:cs="Times New Roman"/>
          <w:bCs/>
          <w:sz w:val="24"/>
          <w:szCs w:val="24"/>
          <w:lang w:val="sr-Latn-BA"/>
        </w:rPr>
        <w:t>Н</w:t>
      </w:r>
      <w:r w:rsidRPr="00FB456E">
        <w:rPr>
          <w:rFonts w:ascii="Times New Roman" w:hAnsi="Times New Roman" w:cs="Times New Roman"/>
          <w:bCs/>
          <w:sz w:val="24"/>
          <w:szCs w:val="24"/>
          <w:lang w:val="sr-Cyrl-BA"/>
        </w:rPr>
        <w:t>е</w:t>
      </w:r>
      <w:r w:rsidRPr="00FB456E">
        <w:rPr>
          <w:rFonts w:ascii="Times New Roman" w:hAnsi="Times New Roman" w:cs="Times New Roman"/>
          <w:bCs/>
          <w:sz w:val="24"/>
          <w:szCs w:val="24"/>
          <w:lang w:val="sr-Latn-BA"/>
        </w:rPr>
        <w:t>распоређена добит од 87.203</w:t>
      </w:r>
      <w:r w:rsidRPr="00FB456E">
        <w:rPr>
          <w:rFonts w:ascii="Times New Roman" w:hAnsi="Times New Roman" w:cs="Times New Roman"/>
          <w:bCs/>
          <w:sz w:val="24"/>
          <w:szCs w:val="24"/>
        </w:rPr>
        <w:t>,00</w:t>
      </w:r>
      <w:r w:rsidRPr="00FB456E">
        <w:rPr>
          <w:rFonts w:ascii="Times New Roman" w:hAnsi="Times New Roman" w:cs="Times New Roman"/>
          <w:bCs/>
          <w:sz w:val="24"/>
          <w:szCs w:val="24"/>
          <w:lang w:val="sr-Latn-BA"/>
        </w:rPr>
        <w:t xml:space="preserve"> КМ</w:t>
      </w:r>
      <w:r w:rsidR="002D0235" w:rsidRPr="00FB456E">
        <w:rPr>
          <w:rFonts w:ascii="Times New Roman" w:hAnsi="Times New Roman" w:cs="Times New Roman"/>
          <w:bCs/>
          <w:sz w:val="24"/>
          <w:szCs w:val="24"/>
          <w:lang w:val="sr-Cyrl-BA"/>
        </w:rPr>
        <w:t>;</w:t>
      </w:r>
    </w:p>
    <w:p w:rsidR="00041FBA" w:rsidRPr="00FB456E" w:rsidRDefault="00041FBA" w:rsidP="00FB456E">
      <w:pPr>
        <w:spacing w:after="0" w:line="240" w:lineRule="auto"/>
        <w:ind w:left="720"/>
        <w:contextualSpacing/>
        <w:jc w:val="both"/>
        <w:rPr>
          <w:rFonts w:ascii="Times New Roman" w:hAnsi="Times New Roman" w:cs="Times New Roman"/>
          <w:b/>
          <w:bCs/>
          <w:i/>
          <w:sz w:val="24"/>
          <w:szCs w:val="24"/>
          <w:u w:val="single"/>
          <w:lang w:val="sr-Latn-CS"/>
        </w:rPr>
      </w:pPr>
    </w:p>
    <w:p w:rsidR="00041FBA" w:rsidRPr="00FB456E" w:rsidRDefault="00041FBA" w:rsidP="00FB456E">
      <w:pPr>
        <w:spacing w:after="0" w:line="240" w:lineRule="auto"/>
        <w:jc w:val="both"/>
        <w:rPr>
          <w:rFonts w:ascii="Times New Roman" w:hAnsi="Times New Roman" w:cs="Times New Roman"/>
          <w:b/>
          <w:bCs/>
          <w:sz w:val="24"/>
          <w:szCs w:val="24"/>
          <w:lang w:val="sr-Latn-CS"/>
        </w:rPr>
      </w:pPr>
      <w:r w:rsidRPr="00FB456E">
        <w:rPr>
          <w:rFonts w:ascii="Times New Roman" w:hAnsi="Times New Roman" w:cs="Times New Roman"/>
          <w:b/>
          <w:bCs/>
          <w:sz w:val="24"/>
          <w:szCs w:val="24"/>
          <w:lang w:val="sr-Latn-CS"/>
        </w:rPr>
        <w:t>Б</w:t>
      </w:r>
      <w:r w:rsidR="002D0235" w:rsidRPr="00FB456E">
        <w:rPr>
          <w:rFonts w:ascii="Times New Roman" w:hAnsi="Times New Roman" w:cs="Times New Roman"/>
          <w:b/>
          <w:bCs/>
          <w:sz w:val="24"/>
          <w:szCs w:val="24"/>
          <w:lang w:val="sr-Cyrl-BA"/>
        </w:rPr>
        <w:t>.</w:t>
      </w:r>
      <w:r w:rsidRPr="00FB456E">
        <w:rPr>
          <w:rFonts w:ascii="Times New Roman" w:hAnsi="Times New Roman" w:cs="Times New Roman"/>
          <w:b/>
          <w:bCs/>
          <w:sz w:val="24"/>
          <w:szCs w:val="24"/>
          <w:lang w:val="sr-Latn-CS"/>
        </w:rPr>
        <w:t xml:space="preserve"> Дугорочна резервисања износе 1.052.326</w:t>
      </w:r>
      <w:r w:rsidRPr="00BA7B1B">
        <w:rPr>
          <w:rFonts w:ascii="Times New Roman" w:hAnsi="Times New Roman" w:cs="Times New Roman"/>
          <w:b/>
          <w:bCs/>
          <w:sz w:val="24"/>
          <w:szCs w:val="24"/>
          <w:lang w:val="ru-RU"/>
        </w:rPr>
        <w:t>,00</w:t>
      </w:r>
      <w:r w:rsidRPr="00FB456E">
        <w:rPr>
          <w:rFonts w:ascii="Times New Roman" w:hAnsi="Times New Roman" w:cs="Times New Roman"/>
          <w:b/>
          <w:bCs/>
          <w:sz w:val="24"/>
          <w:szCs w:val="24"/>
          <w:lang w:val="sr-Latn-CS"/>
        </w:rPr>
        <w:t xml:space="preserve"> КМ и обухватају: </w:t>
      </w:r>
    </w:p>
    <w:p w:rsidR="00041FBA" w:rsidRPr="00FB456E" w:rsidRDefault="00041FBA" w:rsidP="00FB456E">
      <w:pPr>
        <w:numPr>
          <w:ilvl w:val="0"/>
          <w:numId w:val="28"/>
        </w:numPr>
        <w:spacing w:after="0" w:line="240" w:lineRule="auto"/>
        <w:ind w:left="0" w:firstLine="567"/>
        <w:contextualSpacing/>
        <w:jc w:val="both"/>
        <w:rPr>
          <w:rFonts w:ascii="Times New Roman" w:hAnsi="Times New Roman" w:cs="Times New Roman"/>
          <w:sz w:val="24"/>
          <w:szCs w:val="24"/>
          <w:lang w:val="sr-Latn-CS"/>
        </w:rPr>
      </w:pPr>
      <w:r w:rsidRPr="00FB456E">
        <w:rPr>
          <w:rFonts w:ascii="Times New Roman" w:hAnsi="Times New Roman" w:cs="Times New Roman"/>
          <w:sz w:val="24"/>
          <w:szCs w:val="24"/>
          <w:lang w:val="sr-Latn-CS"/>
        </w:rPr>
        <w:t>Дугорочна резервисања се односе на вриједност некретнина, које се налазе на кориштењу у Друштву, а  финансиране су  из средстава града Бијељиа (објекат Мртвачнице и објекат Пословне зграде).</w:t>
      </w:r>
    </w:p>
    <w:p w:rsidR="00041FBA" w:rsidRPr="00FB456E" w:rsidRDefault="00041FBA" w:rsidP="00FB456E">
      <w:pPr>
        <w:spacing w:after="0" w:line="240" w:lineRule="auto"/>
        <w:ind w:left="1080"/>
        <w:contextualSpacing/>
        <w:jc w:val="both"/>
        <w:rPr>
          <w:rFonts w:ascii="Times New Roman" w:hAnsi="Times New Roman" w:cs="Times New Roman"/>
          <w:sz w:val="24"/>
          <w:szCs w:val="24"/>
          <w:lang w:val="sr-Latn-CS"/>
        </w:rPr>
      </w:pPr>
    </w:p>
    <w:p w:rsidR="00041FBA" w:rsidRPr="00FB456E" w:rsidRDefault="00041FBA" w:rsidP="00FB456E">
      <w:pPr>
        <w:spacing w:after="0" w:line="240" w:lineRule="auto"/>
        <w:jc w:val="both"/>
        <w:rPr>
          <w:rFonts w:ascii="Times New Roman" w:hAnsi="Times New Roman" w:cs="Times New Roman"/>
          <w:b/>
          <w:bCs/>
          <w:sz w:val="24"/>
          <w:szCs w:val="24"/>
          <w:lang w:val="sr-Latn-CS"/>
        </w:rPr>
      </w:pPr>
      <w:r w:rsidRPr="00FB456E">
        <w:rPr>
          <w:rFonts w:ascii="Times New Roman" w:hAnsi="Times New Roman" w:cs="Times New Roman"/>
          <w:b/>
          <w:bCs/>
          <w:sz w:val="24"/>
          <w:szCs w:val="24"/>
          <w:lang w:val="sr-Latn-CS"/>
        </w:rPr>
        <w:t>Ц</w:t>
      </w:r>
      <w:r w:rsidR="002D0235" w:rsidRPr="00FB456E">
        <w:rPr>
          <w:rFonts w:ascii="Times New Roman" w:hAnsi="Times New Roman" w:cs="Times New Roman"/>
          <w:b/>
          <w:bCs/>
          <w:sz w:val="24"/>
          <w:szCs w:val="24"/>
          <w:lang w:val="sr-Cyrl-BA"/>
        </w:rPr>
        <w:t>.</w:t>
      </w:r>
      <w:r w:rsidRPr="00FB456E">
        <w:rPr>
          <w:rFonts w:ascii="Times New Roman" w:hAnsi="Times New Roman" w:cs="Times New Roman"/>
          <w:b/>
          <w:bCs/>
          <w:sz w:val="24"/>
          <w:szCs w:val="24"/>
          <w:lang w:val="sr-Latn-CS"/>
        </w:rPr>
        <w:t xml:space="preserve"> Обавезе износ од 531.097,00 КМ обухватају: </w:t>
      </w:r>
    </w:p>
    <w:p w:rsidR="00041FBA" w:rsidRPr="00FB456E" w:rsidRDefault="00041FBA" w:rsidP="00FB456E">
      <w:pPr>
        <w:numPr>
          <w:ilvl w:val="0"/>
          <w:numId w:val="28"/>
        </w:numPr>
        <w:spacing w:after="0" w:line="240" w:lineRule="auto"/>
        <w:ind w:left="0" w:firstLine="567"/>
        <w:contextualSpacing/>
        <w:jc w:val="both"/>
        <w:rPr>
          <w:rFonts w:ascii="Times New Roman" w:hAnsi="Times New Roman" w:cs="Times New Roman"/>
          <w:sz w:val="24"/>
          <w:szCs w:val="24"/>
          <w:lang w:val="sr-Latn-CS"/>
        </w:rPr>
      </w:pPr>
      <w:r w:rsidRPr="00FB456E">
        <w:rPr>
          <w:rFonts w:ascii="Times New Roman" w:hAnsi="Times New Roman" w:cs="Times New Roman"/>
          <w:bCs/>
          <w:sz w:val="24"/>
          <w:szCs w:val="24"/>
          <w:lang w:val="sr-Latn-BA"/>
        </w:rPr>
        <w:t>Обавезе из пословања у износи од 392.272</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 xml:space="preserve"> КМ (краткурочни кредити 100.000</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 xml:space="preserve"> КМ, обавезе према добављачима и примљени аванси 190.972</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 xml:space="preserve"> КМ, обавезе за бруто примања запослених 95.154</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 xml:space="preserve"> КМ и директни и </w:t>
      </w:r>
      <w:r w:rsidRPr="00FB456E">
        <w:rPr>
          <w:rFonts w:ascii="Times New Roman" w:hAnsi="Times New Roman" w:cs="Times New Roman"/>
          <w:bCs/>
          <w:sz w:val="24"/>
          <w:szCs w:val="24"/>
          <w:lang w:val="sr-Cyrl-BA"/>
        </w:rPr>
        <w:t>ин</w:t>
      </w:r>
      <w:r w:rsidRPr="00FB456E">
        <w:rPr>
          <w:rFonts w:ascii="Times New Roman" w:hAnsi="Times New Roman" w:cs="Times New Roman"/>
          <w:bCs/>
          <w:sz w:val="24"/>
          <w:szCs w:val="24"/>
          <w:lang w:val="sr-Latn-BA"/>
        </w:rPr>
        <w:t>директни порези 6.146</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 xml:space="preserve"> КМ).</w:t>
      </w:r>
    </w:p>
    <w:p w:rsidR="00041FBA" w:rsidRPr="00FB456E" w:rsidRDefault="00041FBA" w:rsidP="00FB456E">
      <w:pPr>
        <w:numPr>
          <w:ilvl w:val="0"/>
          <w:numId w:val="28"/>
        </w:numPr>
        <w:spacing w:after="0" w:line="240" w:lineRule="auto"/>
        <w:ind w:left="0" w:firstLine="567"/>
        <w:contextualSpacing/>
        <w:jc w:val="both"/>
        <w:rPr>
          <w:rFonts w:ascii="Times New Roman" w:hAnsi="Times New Roman" w:cs="Times New Roman"/>
          <w:sz w:val="24"/>
          <w:szCs w:val="24"/>
          <w:lang w:val="sr-Latn-CS"/>
        </w:rPr>
      </w:pPr>
      <w:r w:rsidRPr="00FB456E">
        <w:rPr>
          <w:rFonts w:ascii="Times New Roman" w:hAnsi="Times New Roman" w:cs="Times New Roman"/>
          <w:bCs/>
          <w:sz w:val="24"/>
          <w:szCs w:val="24"/>
          <w:lang w:val="sr-Latn-BA"/>
        </w:rPr>
        <w:t>Активна временска разграничења износ од 138.825</w:t>
      </w:r>
      <w:r w:rsidRPr="00BA7B1B">
        <w:rPr>
          <w:rFonts w:ascii="Times New Roman" w:hAnsi="Times New Roman" w:cs="Times New Roman"/>
          <w:bCs/>
          <w:sz w:val="24"/>
          <w:szCs w:val="24"/>
          <w:lang w:val="ru-RU"/>
        </w:rPr>
        <w:t>,00</w:t>
      </w:r>
      <w:r w:rsidRPr="00FB456E">
        <w:rPr>
          <w:rFonts w:ascii="Times New Roman" w:hAnsi="Times New Roman" w:cs="Times New Roman"/>
          <w:bCs/>
          <w:sz w:val="24"/>
          <w:szCs w:val="24"/>
          <w:lang w:val="sr-Latn-BA"/>
        </w:rPr>
        <w:t xml:space="preserve"> КМ се односи на примања без накнаде основних средства за обављање регистроване дјелатности  и наведени износи се приходују сразмјерно амортизацији предметних средстава.</w:t>
      </w:r>
    </w:p>
    <w:p w:rsidR="00CD198F" w:rsidRPr="00D45FE9" w:rsidRDefault="00CD198F" w:rsidP="00FB456E">
      <w:pPr>
        <w:spacing w:after="0" w:line="240" w:lineRule="auto"/>
        <w:contextualSpacing/>
        <w:jc w:val="both"/>
        <w:rPr>
          <w:rFonts w:ascii="Times New Roman" w:hAnsi="Times New Roman" w:cs="Times New Roman"/>
          <w:sz w:val="24"/>
          <w:szCs w:val="24"/>
          <w:lang w:val="sr-Cyrl-BA"/>
        </w:rPr>
      </w:pPr>
    </w:p>
    <w:p w:rsidR="00041FBA" w:rsidRPr="00834AA8" w:rsidRDefault="004A67C7" w:rsidP="00834AA8">
      <w:pPr>
        <w:pStyle w:val="Heading3"/>
        <w:spacing w:before="0" w:after="0"/>
        <w:rPr>
          <w:rFonts w:ascii="Times New Roman" w:hAnsi="Times New Roman"/>
          <w:i/>
          <w:sz w:val="28"/>
        </w:rPr>
      </w:pPr>
      <w:bookmarkStart w:id="69" w:name="_Toc127960794"/>
      <w:bookmarkStart w:id="70" w:name="_Hlk100226098"/>
      <w:bookmarkStart w:id="71" w:name="_Toc139007478"/>
      <w:r w:rsidRPr="00834AA8">
        <w:rPr>
          <w:rFonts w:ascii="Times New Roman" w:hAnsi="Times New Roman"/>
          <w:i/>
          <w:sz w:val="28"/>
          <w:lang w:val="sr-Cyrl-BA"/>
        </w:rPr>
        <w:t>4</w:t>
      </w:r>
      <w:r w:rsidR="00041FBA" w:rsidRPr="00834AA8">
        <w:rPr>
          <w:rFonts w:ascii="Times New Roman" w:hAnsi="Times New Roman"/>
          <w:i/>
          <w:sz w:val="28"/>
        </w:rPr>
        <w:t>.</w:t>
      </w:r>
      <w:r w:rsidR="00D45FE9" w:rsidRPr="00834AA8">
        <w:rPr>
          <w:rFonts w:ascii="Times New Roman" w:hAnsi="Times New Roman"/>
          <w:i/>
          <w:sz w:val="28"/>
          <w:lang w:val="sr-Cyrl-BA"/>
        </w:rPr>
        <w:t>1</w:t>
      </w:r>
      <w:r w:rsidRPr="00834AA8">
        <w:rPr>
          <w:rFonts w:ascii="Times New Roman" w:hAnsi="Times New Roman"/>
          <w:i/>
          <w:sz w:val="28"/>
          <w:lang w:val="sr-Cyrl-BA"/>
        </w:rPr>
        <w:t>.</w:t>
      </w:r>
      <w:r w:rsidR="00041FBA" w:rsidRPr="00834AA8">
        <w:rPr>
          <w:rFonts w:ascii="Times New Roman" w:hAnsi="Times New Roman"/>
          <w:i/>
          <w:sz w:val="28"/>
        </w:rPr>
        <w:t>2. Биланс успјеха</w:t>
      </w:r>
      <w:bookmarkEnd w:id="69"/>
      <w:bookmarkEnd w:id="71"/>
    </w:p>
    <w:p w:rsidR="00041FBA" w:rsidRPr="00FB456E" w:rsidRDefault="00041FBA" w:rsidP="00FB456E">
      <w:pPr>
        <w:spacing w:after="0" w:line="240" w:lineRule="auto"/>
        <w:jc w:val="both"/>
        <w:rPr>
          <w:rFonts w:ascii="Times New Roman" w:hAnsi="Times New Roman" w:cs="Times New Roman"/>
          <w:b/>
          <w:bCs/>
          <w:i/>
          <w:sz w:val="24"/>
          <w:szCs w:val="24"/>
          <w:u w:val="single"/>
          <w:lang w:val="sr-Cyrl-BA"/>
        </w:rPr>
      </w:pPr>
    </w:p>
    <w:tbl>
      <w:tblPr>
        <w:tblW w:w="9170" w:type="dxa"/>
        <w:jc w:val="center"/>
        <w:tblCellMar>
          <w:left w:w="70" w:type="dxa"/>
          <w:right w:w="70" w:type="dxa"/>
        </w:tblCellMar>
        <w:tblLook w:val="0000" w:firstRow="0" w:lastRow="0" w:firstColumn="0" w:lastColumn="0" w:noHBand="0" w:noVBand="0"/>
      </w:tblPr>
      <w:tblGrid>
        <w:gridCol w:w="3574"/>
        <w:gridCol w:w="962"/>
        <w:gridCol w:w="962"/>
        <w:gridCol w:w="140"/>
        <w:gridCol w:w="1083"/>
        <w:gridCol w:w="531"/>
        <w:gridCol w:w="296"/>
        <w:gridCol w:w="140"/>
        <w:gridCol w:w="989"/>
        <w:gridCol w:w="531"/>
        <w:gridCol w:w="407"/>
      </w:tblGrid>
      <w:tr w:rsidR="00041FBA" w:rsidRPr="00FB456E" w:rsidTr="00CD278C">
        <w:trPr>
          <w:trHeight w:val="213"/>
          <w:jc w:val="center"/>
        </w:trPr>
        <w:tc>
          <w:tcPr>
            <w:tcW w:w="9170" w:type="dxa"/>
            <w:gridSpan w:val="11"/>
            <w:tcBorders>
              <w:top w:val="single" w:sz="4" w:space="0" w:color="auto"/>
              <w:left w:val="single" w:sz="4" w:space="0" w:color="auto"/>
              <w:bottom w:val="single" w:sz="4" w:space="0" w:color="auto"/>
              <w:right w:val="single" w:sz="4" w:space="0" w:color="000000"/>
            </w:tcBorders>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ПРИХОДИ</w:t>
            </w:r>
          </w:p>
        </w:tc>
      </w:tr>
      <w:tr w:rsidR="00041FBA" w:rsidRPr="00FB456E" w:rsidTr="00CD278C">
        <w:trPr>
          <w:trHeight w:val="213"/>
          <w:jc w:val="center"/>
        </w:trPr>
        <w:tc>
          <w:tcPr>
            <w:tcW w:w="9170" w:type="dxa"/>
            <w:gridSpan w:val="11"/>
            <w:tcBorders>
              <w:top w:val="single" w:sz="4" w:space="0" w:color="auto"/>
              <w:left w:val="single" w:sz="4" w:space="0" w:color="auto"/>
              <w:bottom w:val="single" w:sz="4" w:space="0" w:color="auto"/>
              <w:right w:val="single" w:sz="4" w:space="0" w:color="000000"/>
            </w:tcBorders>
            <w:shd w:val="clear" w:color="auto" w:fill="B6DDE8"/>
            <w:noWrap/>
            <w:vAlign w:val="center"/>
          </w:tcPr>
          <w:p w:rsidR="00041FBA" w:rsidRPr="00FB456E" w:rsidRDefault="00041FBA" w:rsidP="00FB456E">
            <w:pPr>
              <w:spacing w:line="240" w:lineRule="auto"/>
              <w:jc w:val="right"/>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у КМ</w:t>
            </w:r>
          </w:p>
        </w:tc>
      </w:tr>
      <w:tr w:rsidR="00041FBA" w:rsidRPr="00FB456E" w:rsidTr="00CD278C">
        <w:trPr>
          <w:cantSplit/>
          <w:trHeight w:val="264"/>
          <w:jc w:val="center"/>
        </w:trPr>
        <w:tc>
          <w:tcPr>
            <w:tcW w:w="3713" w:type="dxa"/>
            <w:vMerge w:val="restart"/>
            <w:tcBorders>
              <w:top w:val="single" w:sz="4" w:space="0" w:color="auto"/>
              <w:left w:val="single" w:sz="4" w:space="0" w:color="auto"/>
              <w:bottom w:val="single" w:sz="4" w:space="0" w:color="auto"/>
              <w:right w:val="single" w:sz="4" w:space="0" w:color="auto"/>
            </w:tcBorders>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П О З И Ц И Ј А</w:t>
            </w:r>
          </w:p>
        </w:tc>
        <w:tc>
          <w:tcPr>
            <w:tcW w:w="1358" w:type="dxa"/>
            <w:gridSpan w:val="3"/>
            <w:vMerge w:val="restart"/>
            <w:tcBorders>
              <w:top w:val="single" w:sz="4" w:space="0" w:color="auto"/>
              <w:left w:val="single" w:sz="4" w:space="0" w:color="auto"/>
              <w:bottom w:val="single" w:sz="4" w:space="0" w:color="auto"/>
              <w:right w:val="single" w:sz="4" w:space="0" w:color="auto"/>
            </w:tcBorders>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АОП</w:t>
            </w:r>
          </w:p>
        </w:tc>
        <w:tc>
          <w:tcPr>
            <w:tcW w:w="2110" w:type="dxa"/>
            <w:gridSpan w:val="4"/>
            <w:tcBorders>
              <w:top w:val="single" w:sz="4" w:space="0" w:color="auto"/>
              <w:left w:val="nil"/>
              <w:bottom w:val="single" w:sz="4" w:space="0" w:color="auto"/>
              <w:right w:val="single" w:sz="4" w:space="0" w:color="auto"/>
            </w:tcBorders>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2022.</w:t>
            </w:r>
          </w:p>
        </w:tc>
        <w:tc>
          <w:tcPr>
            <w:tcW w:w="1989" w:type="dxa"/>
            <w:gridSpan w:val="3"/>
            <w:tcBorders>
              <w:top w:val="single" w:sz="4" w:space="0" w:color="auto"/>
              <w:left w:val="nil"/>
              <w:bottom w:val="single" w:sz="4" w:space="0" w:color="auto"/>
              <w:right w:val="single" w:sz="4" w:space="0" w:color="auto"/>
            </w:tcBorders>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2021.</w:t>
            </w:r>
          </w:p>
        </w:tc>
      </w:tr>
      <w:tr w:rsidR="00041FBA" w:rsidRPr="00FB456E" w:rsidTr="00CD278C">
        <w:trPr>
          <w:cantSplit/>
          <w:trHeight w:val="230"/>
          <w:jc w:val="center"/>
        </w:trPr>
        <w:tc>
          <w:tcPr>
            <w:tcW w:w="3713" w:type="dxa"/>
            <w:vMerge/>
            <w:tcBorders>
              <w:top w:val="single" w:sz="4" w:space="0" w:color="auto"/>
              <w:left w:val="single" w:sz="4" w:space="0" w:color="auto"/>
              <w:bottom w:val="single" w:sz="4" w:space="0" w:color="auto"/>
              <w:right w:val="single" w:sz="4" w:space="0" w:color="auto"/>
            </w:tcBorders>
            <w:shd w:val="clear" w:color="auto" w:fill="B6DDE8"/>
            <w:vAlign w:val="center"/>
          </w:tcPr>
          <w:p w:rsidR="00041FBA" w:rsidRPr="00FB456E" w:rsidRDefault="00041FBA" w:rsidP="00FB456E">
            <w:pPr>
              <w:spacing w:line="240" w:lineRule="auto"/>
              <w:jc w:val="both"/>
              <w:rPr>
                <w:rFonts w:ascii="Times New Roman" w:hAnsi="Times New Roman" w:cs="Times New Roman"/>
                <w:b/>
                <w:bCs/>
                <w:sz w:val="24"/>
                <w:szCs w:val="24"/>
                <w:lang w:val="sr-Latn-CS" w:eastAsia="sr-Latn-CS"/>
              </w:rPr>
            </w:pPr>
          </w:p>
        </w:tc>
        <w:tc>
          <w:tcPr>
            <w:tcW w:w="1358" w:type="dxa"/>
            <w:gridSpan w:val="3"/>
            <w:vMerge/>
            <w:tcBorders>
              <w:top w:val="single" w:sz="4" w:space="0" w:color="auto"/>
              <w:left w:val="single" w:sz="4" w:space="0" w:color="auto"/>
              <w:bottom w:val="single" w:sz="4" w:space="0" w:color="auto"/>
              <w:right w:val="single" w:sz="4" w:space="0" w:color="auto"/>
            </w:tcBorders>
            <w:shd w:val="clear" w:color="auto" w:fill="B6DDE8"/>
            <w:vAlign w:val="center"/>
          </w:tcPr>
          <w:p w:rsidR="00041FBA" w:rsidRPr="00FB456E" w:rsidRDefault="00041FBA" w:rsidP="00FB456E">
            <w:pPr>
              <w:spacing w:line="240" w:lineRule="auto"/>
              <w:jc w:val="both"/>
              <w:rPr>
                <w:rFonts w:ascii="Times New Roman" w:hAnsi="Times New Roman" w:cs="Times New Roman"/>
                <w:b/>
                <w:bCs/>
                <w:sz w:val="24"/>
                <w:szCs w:val="24"/>
                <w:lang w:val="sr-Latn-CS" w:eastAsia="sr-Latn-CS"/>
              </w:rPr>
            </w:pPr>
          </w:p>
        </w:tc>
        <w:tc>
          <w:tcPr>
            <w:tcW w:w="1668" w:type="dxa"/>
            <w:gridSpan w:val="2"/>
            <w:tcBorders>
              <w:top w:val="single" w:sz="4" w:space="0" w:color="auto"/>
              <w:left w:val="nil"/>
              <w:bottom w:val="single" w:sz="4" w:space="0" w:color="auto"/>
              <w:right w:val="single" w:sz="4" w:space="0" w:color="auto"/>
            </w:tcBorders>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Износ</w:t>
            </w:r>
          </w:p>
        </w:tc>
        <w:tc>
          <w:tcPr>
            <w:tcW w:w="442" w:type="dxa"/>
            <w:gridSpan w:val="2"/>
            <w:tcBorders>
              <w:top w:val="single" w:sz="4" w:space="0" w:color="auto"/>
              <w:left w:val="nil"/>
              <w:bottom w:val="single" w:sz="4" w:space="0" w:color="auto"/>
              <w:right w:val="single" w:sz="4" w:space="0" w:color="auto"/>
            </w:tcBorders>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w:t>
            </w:r>
          </w:p>
        </w:tc>
        <w:tc>
          <w:tcPr>
            <w:tcW w:w="1571" w:type="dxa"/>
            <w:gridSpan w:val="2"/>
            <w:tcBorders>
              <w:top w:val="single" w:sz="4" w:space="0" w:color="auto"/>
              <w:left w:val="nil"/>
              <w:bottom w:val="single" w:sz="4" w:space="0" w:color="auto"/>
              <w:right w:val="single" w:sz="4" w:space="0" w:color="auto"/>
            </w:tcBorders>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Износ</w:t>
            </w:r>
          </w:p>
        </w:tc>
        <w:tc>
          <w:tcPr>
            <w:tcW w:w="418" w:type="dxa"/>
            <w:tcBorders>
              <w:top w:val="single" w:sz="4" w:space="0" w:color="auto"/>
              <w:left w:val="nil"/>
              <w:bottom w:val="single" w:sz="4" w:space="0" w:color="auto"/>
              <w:right w:val="single" w:sz="4" w:space="0" w:color="auto"/>
            </w:tcBorders>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w:t>
            </w:r>
          </w:p>
        </w:tc>
      </w:tr>
      <w:tr w:rsidR="00041FBA" w:rsidRPr="00FB456E" w:rsidTr="00CD278C">
        <w:trPr>
          <w:cantSplit/>
          <w:trHeight w:val="315"/>
          <w:jc w:val="center"/>
        </w:trPr>
        <w:tc>
          <w:tcPr>
            <w:tcW w:w="3713" w:type="dxa"/>
            <w:vMerge/>
            <w:tcBorders>
              <w:top w:val="single" w:sz="4" w:space="0" w:color="auto"/>
              <w:left w:val="single" w:sz="4" w:space="0" w:color="auto"/>
              <w:bottom w:val="single" w:sz="4" w:space="0" w:color="auto"/>
              <w:right w:val="single" w:sz="4" w:space="0" w:color="auto"/>
            </w:tcBorders>
            <w:vAlign w:val="center"/>
          </w:tcPr>
          <w:p w:rsidR="00041FBA" w:rsidRPr="00FB456E" w:rsidRDefault="00041FBA" w:rsidP="00FB456E">
            <w:pPr>
              <w:spacing w:line="240" w:lineRule="auto"/>
              <w:jc w:val="both"/>
              <w:rPr>
                <w:rFonts w:ascii="Times New Roman" w:hAnsi="Times New Roman" w:cs="Times New Roman"/>
                <w:b/>
                <w:bCs/>
                <w:color w:val="FFFFFF"/>
                <w:sz w:val="24"/>
                <w:szCs w:val="24"/>
                <w:lang w:val="sr-Latn-CS" w:eastAsia="sr-Latn-CS"/>
              </w:rPr>
            </w:pPr>
          </w:p>
        </w:tc>
        <w:tc>
          <w:tcPr>
            <w:tcW w:w="222" w:type="dxa"/>
            <w:tcBorders>
              <w:top w:val="single" w:sz="4" w:space="0" w:color="auto"/>
              <w:left w:val="single" w:sz="4" w:space="0" w:color="auto"/>
              <w:bottom w:val="single" w:sz="4" w:space="0" w:color="auto"/>
              <w:right w:val="single" w:sz="4" w:space="0" w:color="auto"/>
            </w:tcBorders>
            <w:shd w:val="clear" w:color="auto" w:fill="B6DDE8"/>
            <w:vAlign w:val="center"/>
          </w:tcPr>
          <w:p w:rsidR="00041FBA" w:rsidRPr="00FB456E" w:rsidRDefault="00041FBA" w:rsidP="00FB456E">
            <w:pPr>
              <w:spacing w:line="240" w:lineRule="auto"/>
              <w:jc w:val="center"/>
              <w:rPr>
                <w:rFonts w:ascii="Times New Roman" w:hAnsi="Times New Roman" w:cs="Times New Roman"/>
                <w:b/>
                <w:bCs/>
                <w:sz w:val="24"/>
                <w:szCs w:val="24"/>
                <w:lang w:eastAsia="sr-Latn-CS"/>
              </w:rPr>
            </w:pPr>
          </w:p>
        </w:tc>
        <w:tc>
          <w:tcPr>
            <w:tcW w:w="996" w:type="dxa"/>
            <w:tcBorders>
              <w:top w:val="single" w:sz="4" w:space="0" w:color="auto"/>
              <w:left w:val="single" w:sz="4" w:space="0" w:color="auto"/>
              <w:bottom w:val="single" w:sz="4" w:space="0" w:color="auto"/>
              <w:right w:val="single" w:sz="4" w:space="0" w:color="auto"/>
            </w:tcBorders>
            <w:shd w:val="clear" w:color="auto" w:fill="B6DDE8"/>
            <w:vAlign w:val="center"/>
          </w:tcPr>
          <w:p w:rsidR="00041FBA" w:rsidRPr="00FB456E" w:rsidRDefault="00041FBA" w:rsidP="00FB456E">
            <w:pPr>
              <w:spacing w:line="240" w:lineRule="auto"/>
              <w:jc w:val="center"/>
              <w:rPr>
                <w:rFonts w:ascii="Times New Roman" w:hAnsi="Times New Roman" w:cs="Times New Roman"/>
                <w:b/>
                <w:bCs/>
                <w:sz w:val="24"/>
                <w:szCs w:val="24"/>
                <w:lang w:val="bs-Cyrl-BA" w:eastAsia="sr-Latn-CS"/>
              </w:rPr>
            </w:pPr>
          </w:p>
        </w:tc>
        <w:tc>
          <w:tcPr>
            <w:tcW w:w="1261" w:type="dxa"/>
            <w:gridSpan w:val="2"/>
            <w:tcBorders>
              <w:top w:val="single" w:sz="4" w:space="0" w:color="auto"/>
              <w:left w:val="nil"/>
              <w:bottom w:val="single" w:sz="4" w:space="0" w:color="auto"/>
              <w:right w:val="single" w:sz="4" w:space="0" w:color="auto"/>
            </w:tcBorders>
            <w:shd w:val="clear" w:color="auto" w:fill="B6DDE8" w:themeFill="accent5" w:themeFillTint="66"/>
            <w:noWrap/>
            <w:vAlign w:val="center"/>
          </w:tcPr>
          <w:p w:rsidR="00041FBA" w:rsidRPr="00FB456E" w:rsidRDefault="00041FBA" w:rsidP="00FB456E">
            <w:pPr>
              <w:spacing w:line="240" w:lineRule="auto"/>
              <w:jc w:val="center"/>
              <w:rPr>
                <w:rFonts w:ascii="Times New Roman" w:hAnsi="Times New Roman" w:cs="Times New Roman"/>
                <w:b/>
                <w:bCs/>
                <w:color w:val="FFFFFF"/>
                <w:sz w:val="24"/>
                <w:szCs w:val="24"/>
                <w:lang w:val="sr-Latn-CS" w:eastAsia="sr-Latn-CS"/>
              </w:rPr>
            </w:pPr>
          </w:p>
        </w:tc>
        <w:tc>
          <w:tcPr>
            <w:tcW w:w="849" w:type="dxa"/>
            <w:gridSpan w:val="2"/>
            <w:tcBorders>
              <w:top w:val="single" w:sz="4" w:space="0" w:color="auto"/>
              <w:left w:val="nil"/>
              <w:bottom w:val="single" w:sz="4" w:space="0" w:color="auto"/>
              <w:right w:val="single" w:sz="4" w:space="0" w:color="auto"/>
            </w:tcBorders>
            <w:shd w:val="clear" w:color="auto" w:fill="B6DDE8" w:themeFill="accent5" w:themeFillTint="66"/>
            <w:noWrap/>
            <w:vAlign w:val="center"/>
          </w:tcPr>
          <w:p w:rsidR="00041FBA" w:rsidRPr="00FB456E" w:rsidRDefault="00041FBA" w:rsidP="00FB456E">
            <w:pPr>
              <w:spacing w:line="240" w:lineRule="auto"/>
              <w:jc w:val="center"/>
              <w:rPr>
                <w:rFonts w:ascii="Times New Roman" w:hAnsi="Times New Roman" w:cs="Times New Roman"/>
                <w:b/>
                <w:bCs/>
                <w:color w:val="FFFFFF"/>
                <w:sz w:val="24"/>
                <w:szCs w:val="24"/>
                <w:lang w:val="sr-Latn-CS" w:eastAsia="sr-Latn-CS"/>
              </w:rPr>
            </w:pPr>
          </w:p>
        </w:tc>
        <w:tc>
          <w:tcPr>
            <w:tcW w:w="1164" w:type="dxa"/>
            <w:gridSpan w:val="2"/>
            <w:tcBorders>
              <w:top w:val="single" w:sz="4" w:space="0" w:color="auto"/>
              <w:left w:val="nil"/>
              <w:bottom w:val="single" w:sz="4" w:space="0" w:color="auto"/>
              <w:right w:val="single" w:sz="4" w:space="0" w:color="auto"/>
            </w:tcBorders>
            <w:shd w:val="clear" w:color="auto" w:fill="B6DDE8" w:themeFill="accent5" w:themeFillTint="66"/>
            <w:noWrap/>
            <w:vAlign w:val="center"/>
          </w:tcPr>
          <w:p w:rsidR="00041FBA" w:rsidRPr="00FB456E" w:rsidRDefault="00041FBA" w:rsidP="00FB456E">
            <w:pPr>
              <w:spacing w:line="240" w:lineRule="auto"/>
              <w:jc w:val="center"/>
              <w:rPr>
                <w:rFonts w:ascii="Times New Roman" w:hAnsi="Times New Roman" w:cs="Times New Roman"/>
                <w:b/>
                <w:bCs/>
                <w:color w:val="FFFFFF"/>
                <w:sz w:val="24"/>
                <w:szCs w:val="24"/>
                <w:lang w:val="sr-Latn-CS" w:eastAsia="sr-Latn-CS"/>
              </w:rPr>
            </w:pPr>
          </w:p>
        </w:tc>
        <w:tc>
          <w:tcPr>
            <w:tcW w:w="965" w:type="dxa"/>
            <w:gridSpan w:val="2"/>
            <w:tcBorders>
              <w:top w:val="single" w:sz="4" w:space="0" w:color="auto"/>
              <w:left w:val="nil"/>
              <w:bottom w:val="single" w:sz="4" w:space="0" w:color="auto"/>
              <w:right w:val="single" w:sz="4" w:space="0" w:color="auto"/>
            </w:tcBorders>
            <w:shd w:val="clear" w:color="auto" w:fill="B6DDE8" w:themeFill="accent5" w:themeFillTint="66"/>
            <w:noWrap/>
            <w:vAlign w:val="center"/>
          </w:tcPr>
          <w:p w:rsidR="00041FBA" w:rsidRPr="00FB456E" w:rsidRDefault="00041FBA" w:rsidP="00FB456E">
            <w:pPr>
              <w:spacing w:line="240" w:lineRule="auto"/>
              <w:jc w:val="center"/>
              <w:rPr>
                <w:rFonts w:ascii="Times New Roman" w:hAnsi="Times New Roman" w:cs="Times New Roman"/>
                <w:b/>
                <w:bCs/>
                <w:color w:val="FFFFFF"/>
                <w:sz w:val="24"/>
                <w:szCs w:val="24"/>
                <w:lang w:val="sr-Latn-CS" w:eastAsia="sr-Latn-CS"/>
              </w:rPr>
            </w:pPr>
          </w:p>
        </w:tc>
      </w:tr>
      <w:tr w:rsidR="00041FBA" w:rsidRPr="00FB456E" w:rsidTr="00CD278C">
        <w:trPr>
          <w:trHeight w:val="213"/>
          <w:jc w:val="center"/>
        </w:trPr>
        <w:tc>
          <w:tcPr>
            <w:tcW w:w="3713" w:type="dxa"/>
            <w:tcBorders>
              <w:top w:val="single" w:sz="4" w:space="0" w:color="auto"/>
              <w:left w:val="single" w:sz="4" w:space="0" w:color="auto"/>
              <w:bottom w:val="single" w:sz="4" w:space="0" w:color="auto"/>
              <w:right w:val="single" w:sz="4" w:space="0" w:color="auto"/>
            </w:tcBorders>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1. Пословни приходи</w:t>
            </w:r>
          </w:p>
        </w:tc>
        <w:tc>
          <w:tcPr>
            <w:tcW w:w="222" w:type="dxa"/>
            <w:tcBorders>
              <w:top w:val="single" w:sz="4" w:space="0" w:color="auto"/>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201</w:t>
            </w:r>
          </w:p>
        </w:tc>
        <w:tc>
          <w:tcPr>
            <w:tcW w:w="996" w:type="dxa"/>
            <w:tcBorders>
              <w:top w:val="single" w:sz="4" w:space="0" w:color="auto"/>
              <w:left w:val="nil"/>
              <w:bottom w:val="single" w:sz="4" w:space="0" w:color="auto"/>
              <w:right w:val="single" w:sz="4" w:space="0" w:color="auto"/>
            </w:tcBorders>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201</w:t>
            </w:r>
          </w:p>
        </w:tc>
        <w:tc>
          <w:tcPr>
            <w:tcW w:w="1261" w:type="dxa"/>
            <w:gridSpan w:val="2"/>
            <w:tcBorders>
              <w:top w:val="single" w:sz="4" w:space="0" w:color="auto"/>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lang w:val="bs-Cyrl-BA"/>
              </w:rPr>
              <w:t>1.</w:t>
            </w:r>
            <w:r w:rsidRPr="00FB456E">
              <w:rPr>
                <w:rFonts w:ascii="Times New Roman" w:hAnsi="Times New Roman" w:cs="Times New Roman"/>
                <w:color w:val="000000"/>
                <w:sz w:val="24"/>
                <w:szCs w:val="24"/>
              </w:rPr>
              <w:t>149.251</w:t>
            </w:r>
          </w:p>
        </w:tc>
        <w:tc>
          <w:tcPr>
            <w:tcW w:w="849" w:type="dxa"/>
            <w:gridSpan w:val="2"/>
            <w:tcBorders>
              <w:top w:val="single" w:sz="4" w:space="0" w:color="auto"/>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lang w:val="bs-Cyrl-BA"/>
              </w:rPr>
              <w:t>99,</w:t>
            </w:r>
            <w:r w:rsidRPr="00FB456E">
              <w:rPr>
                <w:rFonts w:ascii="Times New Roman" w:hAnsi="Times New Roman" w:cs="Times New Roman"/>
                <w:color w:val="000000"/>
                <w:sz w:val="24"/>
                <w:szCs w:val="24"/>
              </w:rPr>
              <w:t>6</w:t>
            </w:r>
            <w:r w:rsidR="00B0356F">
              <w:rPr>
                <w:rFonts w:ascii="Times New Roman" w:hAnsi="Times New Roman" w:cs="Times New Roman"/>
                <w:color w:val="000000"/>
                <w:sz w:val="24"/>
                <w:szCs w:val="24"/>
              </w:rPr>
              <w:t>2</w:t>
            </w:r>
          </w:p>
        </w:tc>
        <w:tc>
          <w:tcPr>
            <w:tcW w:w="1164" w:type="dxa"/>
            <w:gridSpan w:val="2"/>
            <w:tcBorders>
              <w:top w:val="single" w:sz="4" w:space="0" w:color="auto"/>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lang w:val="bs-Latn-BA"/>
              </w:rPr>
            </w:pPr>
            <w:r w:rsidRPr="00FB456E">
              <w:rPr>
                <w:rFonts w:ascii="Times New Roman" w:hAnsi="Times New Roman" w:cs="Times New Roman"/>
                <w:color w:val="000000"/>
                <w:sz w:val="24"/>
                <w:szCs w:val="24"/>
                <w:lang w:val="bs-Latn-BA"/>
              </w:rPr>
              <w:t>1.102.600</w:t>
            </w:r>
          </w:p>
        </w:tc>
        <w:tc>
          <w:tcPr>
            <w:tcW w:w="965" w:type="dxa"/>
            <w:gridSpan w:val="2"/>
            <w:tcBorders>
              <w:top w:val="single" w:sz="4" w:space="0" w:color="auto"/>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lang w:val="bs-Latn-BA"/>
              </w:rPr>
            </w:pPr>
            <w:r w:rsidRPr="00FB456E">
              <w:rPr>
                <w:rFonts w:ascii="Times New Roman" w:hAnsi="Times New Roman" w:cs="Times New Roman"/>
                <w:color w:val="000000"/>
                <w:sz w:val="24"/>
                <w:szCs w:val="24"/>
                <w:lang w:val="bs-Latn-BA"/>
              </w:rPr>
              <w:t>99,13</w:t>
            </w:r>
          </w:p>
        </w:tc>
      </w:tr>
      <w:tr w:rsidR="00041FBA" w:rsidRPr="00FB456E" w:rsidTr="00CD278C">
        <w:trPr>
          <w:trHeight w:val="213"/>
          <w:jc w:val="center"/>
        </w:trPr>
        <w:tc>
          <w:tcPr>
            <w:tcW w:w="3713" w:type="dxa"/>
            <w:tcBorders>
              <w:top w:val="single" w:sz="4" w:space="0" w:color="auto"/>
              <w:left w:val="single" w:sz="4" w:space="0" w:color="auto"/>
              <w:bottom w:val="single" w:sz="4" w:space="0" w:color="auto"/>
              <w:right w:val="single" w:sz="4" w:space="0" w:color="auto"/>
            </w:tcBorders>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 Финансијски приходи</w:t>
            </w:r>
          </w:p>
        </w:tc>
        <w:tc>
          <w:tcPr>
            <w:tcW w:w="222" w:type="dxa"/>
            <w:tcBorders>
              <w:top w:val="single" w:sz="4" w:space="0" w:color="auto"/>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231</w:t>
            </w:r>
          </w:p>
        </w:tc>
        <w:tc>
          <w:tcPr>
            <w:tcW w:w="996" w:type="dxa"/>
            <w:tcBorders>
              <w:top w:val="single" w:sz="4" w:space="0" w:color="auto"/>
              <w:left w:val="nil"/>
              <w:bottom w:val="single" w:sz="4" w:space="0" w:color="auto"/>
              <w:right w:val="single" w:sz="4" w:space="0" w:color="auto"/>
            </w:tcBorders>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231</w:t>
            </w:r>
          </w:p>
        </w:tc>
        <w:tc>
          <w:tcPr>
            <w:tcW w:w="1261" w:type="dxa"/>
            <w:gridSpan w:val="2"/>
            <w:tcBorders>
              <w:top w:val="single" w:sz="4" w:space="0" w:color="auto"/>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1.175</w:t>
            </w:r>
          </w:p>
        </w:tc>
        <w:tc>
          <w:tcPr>
            <w:tcW w:w="849" w:type="dxa"/>
            <w:gridSpan w:val="2"/>
            <w:tcBorders>
              <w:top w:val="single" w:sz="4" w:space="0" w:color="auto"/>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0,11</w:t>
            </w:r>
          </w:p>
        </w:tc>
        <w:tc>
          <w:tcPr>
            <w:tcW w:w="1164" w:type="dxa"/>
            <w:gridSpan w:val="2"/>
            <w:tcBorders>
              <w:top w:val="single" w:sz="4" w:space="0" w:color="auto"/>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1.777</w:t>
            </w:r>
          </w:p>
        </w:tc>
        <w:tc>
          <w:tcPr>
            <w:tcW w:w="965" w:type="dxa"/>
            <w:gridSpan w:val="2"/>
            <w:tcBorders>
              <w:top w:val="single" w:sz="4" w:space="0" w:color="auto"/>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0,16</w:t>
            </w:r>
          </w:p>
        </w:tc>
      </w:tr>
      <w:tr w:rsidR="00041FBA" w:rsidRPr="00FB456E" w:rsidTr="00CD278C">
        <w:trPr>
          <w:trHeight w:val="213"/>
          <w:jc w:val="center"/>
        </w:trPr>
        <w:tc>
          <w:tcPr>
            <w:tcW w:w="3713" w:type="dxa"/>
            <w:tcBorders>
              <w:top w:val="nil"/>
              <w:left w:val="single" w:sz="4" w:space="0" w:color="auto"/>
              <w:bottom w:val="single" w:sz="4" w:space="0" w:color="auto"/>
              <w:right w:val="single" w:sz="4" w:space="0" w:color="auto"/>
            </w:tcBorders>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3. Остали приходи</w:t>
            </w:r>
          </w:p>
        </w:tc>
        <w:tc>
          <w:tcPr>
            <w:tcW w:w="222" w:type="dxa"/>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sz w:val="24"/>
                <w:szCs w:val="24"/>
                <w:lang w:val="bs-Cyrl-BA" w:eastAsia="sr-Latn-CS"/>
              </w:rPr>
            </w:pPr>
            <w:r w:rsidRPr="00FB456E">
              <w:rPr>
                <w:rFonts w:ascii="Times New Roman" w:hAnsi="Times New Roman" w:cs="Times New Roman"/>
                <w:sz w:val="24"/>
                <w:szCs w:val="24"/>
                <w:lang w:val="sr-Latn-CS" w:eastAsia="sr-Latn-CS"/>
              </w:rPr>
              <w:t>246</w:t>
            </w:r>
            <w:r w:rsidRPr="00FB456E">
              <w:rPr>
                <w:rFonts w:ascii="Times New Roman" w:hAnsi="Times New Roman" w:cs="Times New Roman"/>
                <w:sz w:val="24"/>
                <w:szCs w:val="24"/>
                <w:lang w:val="bs-Cyrl-BA" w:eastAsia="sr-Latn-CS"/>
              </w:rPr>
              <w:t>+270</w:t>
            </w:r>
          </w:p>
        </w:tc>
        <w:tc>
          <w:tcPr>
            <w:tcW w:w="996" w:type="dxa"/>
            <w:tcBorders>
              <w:top w:val="nil"/>
              <w:left w:val="nil"/>
              <w:bottom w:val="single" w:sz="4" w:space="0" w:color="auto"/>
              <w:right w:val="single" w:sz="4" w:space="0" w:color="auto"/>
            </w:tcBorders>
            <w:vAlign w:val="center"/>
          </w:tcPr>
          <w:p w:rsidR="00041FBA" w:rsidRPr="00FB456E" w:rsidRDefault="00041FBA" w:rsidP="00FB456E">
            <w:pPr>
              <w:spacing w:line="240" w:lineRule="auto"/>
              <w:jc w:val="center"/>
              <w:rPr>
                <w:rFonts w:ascii="Times New Roman" w:hAnsi="Times New Roman" w:cs="Times New Roman"/>
                <w:sz w:val="24"/>
                <w:szCs w:val="24"/>
                <w:lang w:val="bs-Cyrl-BA" w:eastAsia="sr-Latn-CS"/>
              </w:rPr>
            </w:pPr>
            <w:r w:rsidRPr="00FB456E">
              <w:rPr>
                <w:rFonts w:ascii="Times New Roman" w:hAnsi="Times New Roman" w:cs="Times New Roman"/>
                <w:sz w:val="24"/>
                <w:szCs w:val="24"/>
                <w:lang w:val="sr-Latn-CS" w:eastAsia="sr-Latn-CS"/>
              </w:rPr>
              <w:t>246</w:t>
            </w:r>
            <w:r w:rsidRPr="00FB456E">
              <w:rPr>
                <w:rFonts w:ascii="Times New Roman" w:hAnsi="Times New Roman" w:cs="Times New Roman"/>
                <w:sz w:val="24"/>
                <w:szCs w:val="24"/>
                <w:lang w:val="bs-Cyrl-BA" w:eastAsia="sr-Latn-CS"/>
              </w:rPr>
              <w:t>+270</w:t>
            </w:r>
          </w:p>
        </w:tc>
        <w:tc>
          <w:tcPr>
            <w:tcW w:w="1261" w:type="dxa"/>
            <w:gridSpan w:val="2"/>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3.112</w:t>
            </w:r>
          </w:p>
        </w:tc>
        <w:tc>
          <w:tcPr>
            <w:tcW w:w="849" w:type="dxa"/>
            <w:gridSpan w:val="2"/>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lang w:val="bs-Cyrl-BA"/>
              </w:rPr>
              <w:t>0,</w:t>
            </w:r>
            <w:r w:rsidRPr="00FB456E">
              <w:rPr>
                <w:rFonts w:ascii="Times New Roman" w:hAnsi="Times New Roman" w:cs="Times New Roman"/>
                <w:color w:val="000000"/>
                <w:sz w:val="24"/>
                <w:szCs w:val="24"/>
              </w:rPr>
              <w:t>27</w:t>
            </w:r>
          </w:p>
        </w:tc>
        <w:tc>
          <w:tcPr>
            <w:tcW w:w="1164" w:type="dxa"/>
            <w:gridSpan w:val="2"/>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lang w:val="bs-Latn-BA"/>
              </w:rPr>
            </w:pPr>
            <w:r w:rsidRPr="00FB456E">
              <w:rPr>
                <w:rFonts w:ascii="Times New Roman" w:hAnsi="Times New Roman" w:cs="Times New Roman"/>
                <w:color w:val="000000"/>
                <w:sz w:val="24"/>
                <w:szCs w:val="24"/>
                <w:lang w:val="bs-Latn-BA"/>
              </w:rPr>
              <w:t>7.947</w:t>
            </w:r>
          </w:p>
        </w:tc>
        <w:tc>
          <w:tcPr>
            <w:tcW w:w="965" w:type="dxa"/>
            <w:gridSpan w:val="2"/>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lang w:val="bs-Latn-BA"/>
              </w:rPr>
            </w:pPr>
            <w:r w:rsidRPr="00FB456E">
              <w:rPr>
                <w:rFonts w:ascii="Times New Roman" w:hAnsi="Times New Roman" w:cs="Times New Roman"/>
                <w:color w:val="000000"/>
                <w:sz w:val="24"/>
                <w:szCs w:val="24"/>
                <w:lang w:val="bs-Latn-BA"/>
              </w:rPr>
              <w:t>0,71</w:t>
            </w:r>
          </w:p>
        </w:tc>
      </w:tr>
      <w:tr w:rsidR="00041FBA" w:rsidRPr="00FB456E" w:rsidTr="00CD278C">
        <w:trPr>
          <w:trHeight w:val="276"/>
          <w:jc w:val="center"/>
        </w:trPr>
        <w:tc>
          <w:tcPr>
            <w:tcW w:w="3713" w:type="dxa"/>
            <w:tcBorders>
              <w:top w:val="nil"/>
              <w:left w:val="single" w:sz="4" w:space="0" w:color="auto"/>
              <w:bottom w:val="single" w:sz="4" w:space="0" w:color="auto"/>
              <w:right w:val="single" w:sz="4" w:space="0" w:color="auto"/>
            </w:tcBorders>
            <w:shd w:val="clear" w:color="auto" w:fill="DAEEF3"/>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eastAsia="sr-Latn-CS"/>
              </w:rPr>
              <w:t>I</w:t>
            </w:r>
            <w:r w:rsidRPr="00FB456E">
              <w:rPr>
                <w:rFonts w:ascii="Times New Roman" w:hAnsi="Times New Roman" w:cs="Times New Roman"/>
                <w:sz w:val="24"/>
                <w:szCs w:val="24"/>
                <w:lang w:val="sr-Latn-CS" w:eastAsia="sr-Latn-CS"/>
              </w:rPr>
              <w:t xml:space="preserve"> ПРИХОДИ РЕДОВНИХ </w:t>
            </w:r>
          </w:p>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АКТИВНОСТИ (1+2+3)</w:t>
            </w:r>
          </w:p>
        </w:tc>
        <w:tc>
          <w:tcPr>
            <w:tcW w:w="222" w:type="dxa"/>
            <w:tcBorders>
              <w:top w:val="nil"/>
              <w:left w:val="nil"/>
              <w:bottom w:val="single" w:sz="4" w:space="0" w:color="auto"/>
              <w:right w:val="single" w:sz="4" w:space="0" w:color="auto"/>
            </w:tcBorders>
            <w:shd w:val="clear" w:color="auto" w:fill="DAEEF3"/>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p>
        </w:tc>
        <w:tc>
          <w:tcPr>
            <w:tcW w:w="996" w:type="dxa"/>
            <w:tcBorders>
              <w:top w:val="nil"/>
              <w:left w:val="nil"/>
              <w:bottom w:val="single" w:sz="4" w:space="0" w:color="auto"/>
              <w:right w:val="single" w:sz="4" w:space="0" w:color="auto"/>
            </w:tcBorders>
            <w:shd w:val="clear" w:color="auto" w:fill="DAEEF3"/>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p>
        </w:tc>
        <w:tc>
          <w:tcPr>
            <w:tcW w:w="1261" w:type="dxa"/>
            <w:gridSpan w:val="2"/>
            <w:tcBorders>
              <w:top w:val="nil"/>
              <w:left w:val="nil"/>
              <w:bottom w:val="single" w:sz="4" w:space="0" w:color="auto"/>
              <w:right w:val="single" w:sz="4" w:space="0" w:color="auto"/>
            </w:tcBorders>
            <w:shd w:val="clear" w:color="auto" w:fill="DAEEF3"/>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lang w:val="bs-Cyrl-BA"/>
              </w:rPr>
              <w:t>1.1</w:t>
            </w:r>
            <w:r w:rsidRPr="00FB456E">
              <w:rPr>
                <w:rFonts w:ascii="Times New Roman" w:hAnsi="Times New Roman" w:cs="Times New Roman"/>
                <w:color w:val="000000"/>
                <w:sz w:val="24"/>
                <w:szCs w:val="24"/>
              </w:rPr>
              <w:t>53.538</w:t>
            </w:r>
          </w:p>
        </w:tc>
        <w:tc>
          <w:tcPr>
            <w:tcW w:w="849" w:type="dxa"/>
            <w:gridSpan w:val="2"/>
            <w:tcBorders>
              <w:top w:val="nil"/>
              <w:left w:val="nil"/>
              <w:bottom w:val="single" w:sz="4" w:space="0" w:color="auto"/>
              <w:right w:val="single" w:sz="4" w:space="0" w:color="auto"/>
            </w:tcBorders>
            <w:shd w:val="clear" w:color="auto" w:fill="DAEEF3"/>
            <w:noWrap/>
            <w:vAlign w:val="center"/>
          </w:tcPr>
          <w:p w:rsidR="00041FBA" w:rsidRPr="00FB456E" w:rsidRDefault="00041FBA" w:rsidP="00FB456E">
            <w:pPr>
              <w:spacing w:line="240" w:lineRule="auto"/>
              <w:jc w:val="center"/>
              <w:rPr>
                <w:rFonts w:ascii="Times New Roman" w:hAnsi="Times New Roman" w:cs="Times New Roman"/>
                <w:color w:val="000000"/>
                <w:sz w:val="24"/>
                <w:szCs w:val="24"/>
                <w:lang w:val="bs-Cyrl-BA"/>
              </w:rPr>
            </w:pPr>
            <w:r w:rsidRPr="00FB456E">
              <w:rPr>
                <w:rFonts w:ascii="Times New Roman" w:hAnsi="Times New Roman" w:cs="Times New Roman"/>
                <w:color w:val="000000"/>
                <w:sz w:val="24"/>
                <w:szCs w:val="24"/>
                <w:lang w:val="bs-Cyrl-BA"/>
              </w:rPr>
              <w:t>100</w:t>
            </w:r>
          </w:p>
        </w:tc>
        <w:tc>
          <w:tcPr>
            <w:tcW w:w="1164" w:type="dxa"/>
            <w:gridSpan w:val="2"/>
            <w:tcBorders>
              <w:top w:val="nil"/>
              <w:left w:val="nil"/>
              <w:bottom w:val="single" w:sz="4" w:space="0" w:color="auto"/>
              <w:right w:val="single" w:sz="4" w:space="0" w:color="auto"/>
            </w:tcBorders>
            <w:shd w:val="clear" w:color="auto" w:fill="DAEEF3"/>
            <w:noWrap/>
            <w:vAlign w:val="center"/>
          </w:tcPr>
          <w:p w:rsidR="00041FBA" w:rsidRPr="00FB456E" w:rsidRDefault="00041FBA" w:rsidP="00FB456E">
            <w:pPr>
              <w:spacing w:line="240" w:lineRule="auto"/>
              <w:jc w:val="center"/>
              <w:rPr>
                <w:rFonts w:ascii="Times New Roman" w:hAnsi="Times New Roman" w:cs="Times New Roman"/>
                <w:color w:val="000000"/>
                <w:sz w:val="24"/>
                <w:szCs w:val="24"/>
                <w:lang w:val="bs-Latn-BA"/>
              </w:rPr>
            </w:pPr>
            <w:r w:rsidRPr="00FB456E">
              <w:rPr>
                <w:rFonts w:ascii="Times New Roman" w:hAnsi="Times New Roman" w:cs="Times New Roman"/>
                <w:color w:val="000000"/>
                <w:sz w:val="24"/>
                <w:szCs w:val="24"/>
                <w:lang w:val="bs-Latn-BA"/>
              </w:rPr>
              <w:t>1.112.324</w:t>
            </w:r>
          </w:p>
        </w:tc>
        <w:tc>
          <w:tcPr>
            <w:tcW w:w="965" w:type="dxa"/>
            <w:gridSpan w:val="2"/>
            <w:tcBorders>
              <w:top w:val="nil"/>
              <w:left w:val="nil"/>
              <w:bottom w:val="single" w:sz="4" w:space="0" w:color="auto"/>
              <w:right w:val="single" w:sz="4" w:space="0" w:color="auto"/>
            </w:tcBorders>
            <w:shd w:val="clear" w:color="auto" w:fill="DAEEF3"/>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r w:rsidRPr="00FB456E">
              <w:rPr>
                <w:rFonts w:ascii="Times New Roman" w:hAnsi="Times New Roman" w:cs="Times New Roman"/>
                <w:color w:val="000000"/>
                <w:sz w:val="24"/>
                <w:szCs w:val="24"/>
              </w:rPr>
              <w:t>100</w:t>
            </w:r>
          </w:p>
        </w:tc>
      </w:tr>
      <w:tr w:rsidR="00041FBA" w:rsidRPr="00FB456E" w:rsidTr="00CD278C">
        <w:trPr>
          <w:trHeight w:val="213"/>
          <w:jc w:val="center"/>
        </w:trPr>
        <w:tc>
          <w:tcPr>
            <w:tcW w:w="3713" w:type="dxa"/>
            <w:tcBorders>
              <w:top w:val="nil"/>
              <w:left w:val="single" w:sz="4" w:space="0" w:color="auto"/>
              <w:bottom w:val="single" w:sz="4" w:space="0" w:color="auto"/>
              <w:right w:val="single" w:sz="4" w:space="0" w:color="auto"/>
            </w:tcBorders>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4. Ванредни приходи</w:t>
            </w:r>
          </w:p>
        </w:tc>
        <w:tc>
          <w:tcPr>
            <w:tcW w:w="222" w:type="dxa"/>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270</w:t>
            </w:r>
          </w:p>
        </w:tc>
        <w:tc>
          <w:tcPr>
            <w:tcW w:w="996" w:type="dxa"/>
            <w:tcBorders>
              <w:top w:val="nil"/>
              <w:left w:val="nil"/>
              <w:bottom w:val="single" w:sz="4" w:space="0" w:color="auto"/>
              <w:right w:val="single" w:sz="4" w:space="0" w:color="auto"/>
            </w:tcBorders>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270</w:t>
            </w:r>
          </w:p>
        </w:tc>
        <w:tc>
          <w:tcPr>
            <w:tcW w:w="1261" w:type="dxa"/>
            <w:gridSpan w:val="2"/>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lang w:val="bs-Cyrl-BA"/>
              </w:rPr>
            </w:pPr>
          </w:p>
        </w:tc>
        <w:tc>
          <w:tcPr>
            <w:tcW w:w="849" w:type="dxa"/>
            <w:gridSpan w:val="2"/>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lang w:val="bs-Cyrl-BA"/>
              </w:rPr>
            </w:pPr>
            <w:r w:rsidRPr="00FB456E">
              <w:rPr>
                <w:rFonts w:ascii="Times New Roman" w:hAnsi="Times New Roman" w:cs="Times New Roman"/>
                <w:color w:val="000000"/>
                <w:sz w:val="24"/>
                <w:szCs w:val="24"/>
                <w:lang w:val="bs-Cyrl-BA"/>
              </w:rPr>
              <w:t>100</w:t>
            </w:r>
          </w:p>
        </w:tc>
        <w:tc>
          <w:tcPr>
            <w:tcW w:w="1164" w:type="dxa"/>
            <w:gridSpan w:val="2"/>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p>
        </w:tc>
        <w:tc>
          <w:tcPr>
            <w:tcW w:w="965" w:type="dxa"/>
            <w:gridSpan w:val="2"/>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p>
        </w:tc>
      </w:tr>
      <w:tr w:rsidR="00041FBA" w:rsidRPr="00FB456E" w:rsidTr="00CD278C">
        <w:trPr>
          <w:trHeight w:val="226"/>
          <w:jc w:val="center"/>
        </w:trPr>
        <w:tc>
          <w:tcPr>
            <w:tcW w:w="3713" w:type="dxa"/>
            <w:tcBorders>
              <w:top w:val="nil"/>
              <w:left w:val="single" w:sz="4" w:space="0" w:color="auto"/>
              <w:bottom w:val="nil"/>
              <w:right w:val="single" w:sz="4" w:space="0" w:color="auto"/>
            </w:tcBorders>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5. Ревалоризациони приходи</w:t>
            </w:r>
          </w:p>
        </w:tc>
        <w:tc>
          <w:tcPr>
            <w:tcW w:w="222" w:type="dxa"/>
            <w:tcBorders>
              <w:top w:val="nil"/>
              <w:left w:val="nil"/>
              <w:bottom w:val="nil"/>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401</w:t>
            </w:r>
          </w:p>
        </w:tc>
        <w:tc>
          <w:tcPr>
            <w:tcW w:w="996" w:type="dxa"/>
            <w:tcBorders>
              <w:top w:val="nil"/>
              <w:left w:val="nil"/>
              <w:bottom w:val="nil"/>
              <w:right w:val="single" w:sz="4" w:space="0" w:color="auto"/>
            </w:tcBorders>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401</w:t>
            </w:r>
          </w:p>
        </w:tc>
        <w:tc>
          <w:tcPr>
            <w:tcW w:w="1261" w:type="dxa"/>
            <w:gridSpan w:val="2"/>
            <w:tcBorders>
              <w:top w:val="nil"/>
              <w:left w:val="nil"/>
              <w:bottom w:val="nil"/>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p>
        </w:tc>
        <w:tc>
          <w:tcPr>
            <w:tcW w:w="849" w:type="dxa"/>
            <w:gridSpan w:val="2"/>
            <w:tcBorders>
              <w:top w:val="nil"/>
              <w:left w:val="nil"/>
              <w:bottom w:val="nil"/>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p>
        </w:tc>
        <w:tc>
          <w:tcPr>
            <w:tcW w:w="1164" w:type="dxa"/>
            <w:gridSpan w:val="2"/>
            <w:tcBorders>
              <w:top w:val="nil"/>
              <w:left w:val="nil"/>
              <w:bottom w:val="nil"/>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p>
        </w:tc>
        <w:tc>
          <w:tcPr>
            <w:tcW w:w="965" w:type="dxa"/>
            <w:gridSpan w:val="2"/>
            <w:tcBorders>
              <w:top w:val="nil"/>
              <w:left w:val="nil"/>
              <w:bottom w:val="nil"/>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color w:val="000000"/>
                <w:sz w:val="24"/>
                <w:szCs w:val="24"/>
              </w:rPr>
            </w:pPr>
          </w:p>
        </w:tc>
      </w:tr>
      <w:tr w:rsidR="00041FBA" w:rsidRPr="00FB456E" w:rsidTr="00CD278C">
        <w:trPr>
          <w:trHeight w:val="502"/>
          <w:jc w:val="center"/>
        </w:trPr>
        <w:tc>
          <w:tcPr>
            <w:tcW w:w="3713" w:type="dxa"/>
            <w:tcBorders>
              <w:top w:val="double" w:sz="6" w:space="0" w:color="auto"/>
              <w:left w:val="single" w:sz="4" w:space="0" w:color="auto"/>
              <w:bottom w:val="double" w:sz="6" w:space="0" w:color="auto"/>
              <w:right w:val="single" w:sz="4" w:space="0" w:color="auto"/>
            </w:tcBorders>
            <w:shd w:val="clear" w:color="auto" w:fill="DAEEF3"/>
            <w:vAlign w:val="center"/>
          </w:tcPr>
          <w:p w:rsidR="00041FBA" w:rsidRPr="00FB456E" w:rsidRDefault="00041FBA" w:rsidP="00FB456E">
            <w:pPr>
              <w:spacing w:line="240" w:lineRule="auto"/>
              <w:rPr>
                <w:rFonts w:ascii="Times New Roman" w:hAnsi="Times New Roman" w:cs="Times New Roman"/>
                <w:bCs/>
                <w:sz w:val="24"/>
                <w:szCs w:val="24"/>
                <w:lang w:val="sr-Latn-CS" w:eastAsia="sr-Latn-CS"/>
              </w:rPr>
            </w:pPr>
            <w:r w:rsidRPr="00FB456E">
              <w:rPr>
                <w:rFonts w:ascii="Times New Roman" w:hAnsi="Times New Roman" w:cs="Times New Roman"/>
                <w:bCs/>
                <w:sz w:val="24"/>
                <w:szCs w:val="24"/>
                <w:lang w:val="sr-Latn-CS" w:eastAsia="sr-Latn-CS"/>
              </w:rPr>
              <w:lastRenderedPageBreak/>
              <w:t>II УКУПНИ ПРИХОДИ (И+4+5)</w:t>
            </w:r>
          </w:p>
        </w:tc>
        <w:tc>
          <w:tcPr>
            <w:tcW w:w="222" w:type="dxa"/>
            <w:tcBorders>
              <w:top w:val="double" w:sz="6" w:space="0" w:color="auto"/>
              <w:left w:val="nil"/>
              <w:bottom w:val="double" w:sz="6" w:space="0" w:color="auto"/>
              <w:right w:val="single" w:sz="4" w:space="0" w:color="auto"/>
            </w:tcBorders>
            <w:shd w:val="clear" w:color="auto" w:fill="DAEEF3"/>
            <w:noWrap/>
            <w:vAlign w:val="center"/>
          </w:tcPr>
          <w:p w:rsidR="00041FBA" w:rsidRPr="00FB456E" w:rsidRDefault="00041FBA" w:rsidP="00FB456E">
            <w:pPr>
              <w:spacing w:line="240" w:lineRule="auto"/>
              <w:jc w:val="center"/>
              <w:rPr>
                <w:rFonts w:ascii="Times New Roman" w:hAnsi="Times New Roman" w:cs="Times New Roman"/>
                <w:bCs/>
                <w:sz w:val="24"/>
                <w:szCs w:val="24"/>
                <w:lang w:val="sr-Latn-CS" w:eastAsia="sr-Latn-CS"/>
              </w:rPr>
            </w:pPr>
          </w:p>
        </w:tc>
        <w:tc>
          <w:tcPr>
            <w:tcW w:w="996" w:type="dxa"/>
            <w:tcBorders>
              <w:top w:val="double" w:sz="6" w:space="0" w:color="auto"/>
              <w:left w:val="nil"/>
              <w:bottom w:val="double" w:sz="6" w:space="0" w:color="auto"/>
              <w:right w:val="single" w:sz="4" w:space="0" w:color="auto"/>
            </w:tcBorders>
            <w:shd w:val="clear" w:color="auto" w:fill="DAEEF3"/>
            <w:vAlign w:val="center"/>
          </w:tcPr>
          <w:p w:rsidR="00041FBA" w:rsidRPr="00FB456E" w:rsidRDefault="00041FBA" w:rsidP="00FB456E">
            <w:pPr>
              <w:spacing w:line="240" w:lineRule="auto"/>
              <w:jc w:val="center"/>
              <w:rPr>
                <w:rFonts w:ascii="Times New Roman" w:hAnsi="Times New Roman" w:cs="Times New Roman"/>
                <w:bCs/>
                <w:sz w:val="24"/>
                <w:szCs w:val="24"/>
                <w:lang w:val="sr-Latn-CS" w:eastAsia="sr-Latn-CS"/>
              </w:rPr>
            </w:pPr>
          </w:p>
        </w:tc>
        <w:tc>
          <w:tcPr>
            <w:tcW w:w="1261" w:type="dxa"/>
            <w:gridSpan w:val="2"/>
            <w:tcBorders>
              <w:top w:val="double" w:sz="6" w:space="0" w:color="auto"/>
              <w:left w:val="nil"/>
              <w:bottom w:val="double" w:sz="6" w:space="0" w:color="auto"/>
              <w:right w:val="single" w:sz="4" w:space="0" w:color="auto"/>
            </w:tcBorders>
            <w:shd w:val="clear" w:color="auto" w:fill="DAEEF3"/>
            <w:noWrap/>
            <w:vAlign w:val="center"/>
          </w:tcPr>
          <w:p w:rsidR="00041FBA" w:rsidRPr="00FB456E" w:rsidRDefault="00041FBA" w:rsidP="00FB456E">
            <w:pPr>
              <w:spacing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lang w:val="bs-Cyrl-BA"/>
              </w:rPr>
              <w:t>1.</w:t>
            </w:r>
            <w:r w:rsidRPr="00FB456E">
              <w:rPr>
                <w:rFonts w:ascii="Times New Roman" w:hAnsi="Times New Roman" w:cs="Times New Roman"/>
                <w:bCs/>
                <w:color w:val="000000"/>
                <w:sz w:val="24"/>
                <w:szCs w:val="24"/>
              </w:rPr>
              <w:t>153.538</w:t>
            </w:r>
          </w:p>
        </w:tc>
        <w:tc>
          <w:tcPr>
            <w:tcW w:w="849" w:type="dxa"/>
            <w:gridSpan w:val="2"/>
            <w:tcBorders>
              <w:top w:val="double" w:sz="6" w:space="0" w:color="auto"/>
              <w:left w:val="nil"/>
              <w:bottom w:val="double" w:sz="6" w:space="0" w:color="auto"/>
              <w:right w:val="single" w:sz="4" w:space="0" w:color="auto"/>
            </w:tcBorders>
            <w:shd w:val="clear" w:color="auto" w:fill="DAEEF3"/>
            <w:noWrap/>
            <w:vAlign w:val="center"/>
          </w:tcPr>
          <w:p w:rsidR="00041FBA" w:rsidRPr="00FB456E" w:rsidRDefault="00041FBA" w:rsidP="00FB456E">
            <w:pPr>
              <w:spacing w:line="240" w:lineRule="auto"/>
              <w:jc w:val="center"/>
              <w:rPr>
                <w:rFonts w:ascii="Times New Roman" w:hAnsi="Times New Roman" w:cs="Times New Roman"/>
                <w:bCs/>
                <w:color w:val="000000"/>
                <w:sz w:val="24"/>
                <w:szCs w:val="24"/>
                <w:lang w:val="bs-Cyrl-BA"/>
              </w:rPr>
            </w:pPr>
            <w:r w:rsidRPr="00FB456E">
              <w:rPr>
                <w:rFonts w:ascii="Times New Roman" w:hAnsi="Times New Roman" w:cs="Times New Roman"/>
                <w:bCs/>
                <w:color w:val="000000"/>
                <w:sz w:val="24"/>
                <w:szCs w:val="24"/>
                <w:lang w:val="bs-Cyrl-BA"/>
              </w:rPr>
              <w:t>100</w:t>
            </w:r>
          </w:p>
        </w:tc>
        <w:tc>
          <w:tcPr>
            <w:tcW w:w="1164" w:type="dxa"/>
            <w:gridSpan w:val="2"/>
            <w:tcBorders>
              <w:top w:val="double" w:sz="6" w:space="0" w:color="auto"/>
              <w:left w:val="nil"/>
              <w:bottom w:val="double" w:sz="6" w:space="0" w:color="auto"/>
              <w:right w:val="single" w:sz="4" w:space="0" w:color="auto"/>
            </w:tcBorders>
            <w:shd w:val="clear" w:color="auto" w:fill="DAEEF3"/>
            <w:noWrap/>
            <w:vAlign w:val="center"/>
          </w:tcPr>
          <w:p w:rsidR="00041FBA" w:rsidRPr="00FB456E" w:rsidRDefault="00041FBA" w:rsidP="00FB456E">
            <w:pPr>
              <w:spacing w:line="240" w:lineRule="auto"/>
              <w:jc w:val="center"/>
              <w:rPr>
                <w:rFonts w:ascii="Times New Roman" w:hAnsi="Times New Roman" w:cs="Times New Roman"/>
                <w:bCs/>
                <w:color w:val="000000"/>
                <w:sz w:val="24"/>
                <w:szCs w:val="24"/>
                <w:lang w:val="bs-Latn-BA"/>
              </w:rPr>
            </w:pPr>
            <w:r w:rsidRPr="00FB456E">
              <w:rPr>
                <w:rFonts w:ascii="Times New Roman" w:hAnsi="Times New Roman" w:cs="Times New Roman"/>
                <w:bCs/>
                <w:color w:val="000000"/>
                <w:sz w:val="24"/>
                <w:szCs w:val="24"/>
                <w:lang w:val="bs-Latn-BA"/>
              </w:rPr>
              <w:t>1.112.324</w:t>
            </w:r>
          </w:p>
        </w:tc>
        <w:tc>
          <w:tcPr>
            <w:tcW w:w="965" w:type="dxa"/>
            <w:gridSpan w:val="2"/>
            <w:tcBorders>
              <w:top w:val="double" w:sz="6" w:space="0" w:color="auto"/>
              <w:left w:val="nil"/>
              <w:bottom w:val="double" w:sz="6" w:space="0" w:color="auto"/>
              <w:right w:val="single" w:sz="4" w:space="0" w:color="auto"/>
            </w:tcBorders>
            <w:shd w:val="clear" w:color="auto" w:fill="DAEEF3"/>
            <w:noWrap/>
            <w:vAlign w:val="center"/>
          </w:tcPr>
          <w:p w:rsidR="00041FBA" w:rsidRPr="00FB456E" w:rsidRDefault="00041FBA" w:rsidP="00FB456E">
            <w:pPr>
              <w:spacing w:line="240" w:lineRule="auto"/>
              <w:jc w:val="center"/>
              <w:rPr>
                <w:rFonts w:ascii="Times New Roman" w:hAnsi="Times New Roman" w:cs="Times New Roman"/>
                <w:bCs/>
                <w:color w:val="000000"/>
                <w:sz w:val="24"/>
                <w:szCs w:val="24"/>
              </w:rPr>
            </w:pPr>
            <w:r w:rsidRPr="00FB456E">
              <w:rPr>
                <w:rFonts w:ascii="Times New Roman" w:hAnsi="Times New Roman" w:cs="Times New Roman"/>
                <w:bCs/>
                <w:color w:val="000000"/>
                <w:sz w:val="24"/>
                <w:szCs w:val="24"/>
              </w:rPr>
              <w:t>100</w:t>
            </w:r>
          </w:p>
        </w:tc>
      </w:tr>
    </w:tbl>
    <w:p w:rsidR="00041FBA" w:rsidRPr="00FB456E" w:rsidRDefault="00041FBA" w:rsidP="00FB456E">
      <w:pPr>
        <w:spacing w:after="0" w:line="240" w:lineRule="auto"/>
        <w:ind w:firstLine="720"/>
        <w:jc w:val="center"/>
        <w:rPr>
          <w:rFonts w:ascii="Times New Roman" w:hAnsi="Times New Roman" w:cs="Times New Roman"/>
          <w:i/>
          <w:sz w:val="24"/>
          <w:szCs w:val="24"/>
          <w:lang w:val="sr-Latn-BA"/>
        </w:rPr>
      </w:pPr>
      <w:r w:rsidRPr="00FB456E">
        <w:rPr>
          <w:rFonts w:ascii="Times New Roman" w:hAnsi="Times New Roman" w:cs="Times New Roman"/>
          <w:i/>
          <w:sz w:val="24"/>
          <w:szCs w:val="24"/>
          <w:lang w:val="sr-Cyrl-BA"/>
        </w:rPr>
        <w:t xml:space="preserve">Табела  9. </w:t>
      </w:r>
      <w:r w:rsidRPr="00FB456E">
        <w:rPr>
          <w:rFonts w:ascii="Times New Roman" w:hAnsi="Times New Roman" w:cs="Times New Roman"/>
          <w:i/>
          <w:sz w:val="24"/>
          <w:szCs w:val="24"/>
          <w:lang w:val="sr-Latn-BA"/>
        </w:rPr>
        <w:t>Б</w:t>
      </w:r>
      <w:r w:rsidRPr="00FB456E">
        <w:rPr>
          <w:rFonts w:ascii="Times New Roman" w:hAnsi="Times New Roman" w:cs="Times New Roman"/>
          <w:i/>
          <w:sz w:val="24"/>
          <w:szCs w:val="24"/>
          <w:lang w:val="sr-Cyrl-BA"/>
        </w:rPr>
        <w:t>иланс успјеха</w:t>
      </w:r>
      <w:r w:rsidRPr="00FB456E">
        <w:rPr>
          <w:rFonts w:ascii="Times New Roman" w:hAnsi="Times New Roman" w:cs="Times New Roman"/>
          <w:i/>
          <w:sz w:val="24"/>
          <w:szCs w:val="24"/>
          <w:lang w:val="sr-Latn-BA"/>
        </w:rPr>
        <w:t xml:space="preserve"> - приходи</w:t>
      </w:r>
    </w:p>
    <w:bookmarkEnd w:id="70"/>
    <w:p w:rsidR="00041FBA" w:rsidRPr="00FB456E" w:rsidRDefault="00041FBA" w:rsidP="00FB456E">
      <w:pPr>
        <w:spacing w:after="0" w:line="240" w:lineRule="auto"/>
        <w:ind w:firstLine="720"/>
        <w:jc w:val="both"/>
        <w:rPr>
          <w:rFonts w:ascii="Times New Roman" w:hAnsi="Times New Roman" w:cs="Times New Roman"/>
          <w:b/>
          <w:i/>
          <w:sz w:val="24"/>
          <w:szCs w:val="24"/>
          <w:lang w:val="sr-Cyrl-BA"/>
        </w:rPr>
      </w:pPr>
    </w:p>
    <w:p w:rsidR="00041FBA" w:rsidRPr="00FB456E" w:rsidRDefault="00041FBA" w:rsidP="00FB456E">
      <w:pPr>
        <w:spacing w:after="0" w:line="240" w:lineRule="auto"/>
        <w:ind w:firstLine="720"/>
        <w:rPr>
          <w:rFonts w:ascii="Times New Roman" w:eastAsia="Times New Roman" w:hAnsi="Times New Roman" w:cs="Times New Roman"/>
          <w:sz w:val="24"/>
          <w:szCs w:val="24"/>
          <w:lang w:val="bs-Cyrl-BA"/>
        </w:rPr>
      </w:pPr>
      <w:r w:rsidRPr="00FB456E">
        <w:rPr>
          <w:rFonts w:ascii="Times New Roman" w:eastAsia="Times New Roman" w:hAnsi="Times New Roman" w:cs="Times New Roman"/>
          <w:sz w:val="24"/>
          <w:szCs w:val="24"/>
          <w:lang w:val="bs-Cyrl-BA"/>
        </w:rPr>
        <w:t>Укупни приходи Предузећа за период 01.01.-31.12.202</w:t>
      </w:r>
      <w:r w:rsidRPr="00BA7B1B">
        <w:rPr>
          <w:rFonts w:ascii="Times New Roman" w:eastAsia="Times New Roman" w:hAnsi="Times New Roman" w:cs="Times New Roman"/>
          <w:sz w:val="24"/>
          <w:szCs w:val="24"/>
          <w:lang w:val="ru-RU"/>
        </w:rPr>
        <w:t>2</w:t>
      </w:r>
      <w:r w:rsidRPr="00FB456E">
        <w:rPr>
          <w:rFonts w:ascii="Times New Roman" w:eastAsia="Times New Roman" w:hAnsi="Times New Roman" w:cs="Times New Roman"/>
          <w:sz w:val="24"/>
          <w:szCs w:val="24"/>
          <w:lang w:val="bs-Cyrl-BA"/>
        </w:rPr>
        <w:t>. године износе 1.1</w:t>
      </w:r>
      <w:r w:rsidRPr="00BA7B1B">
        <w:rPr>
          <w:rFonts w:ascii="Times New Roman" w:eastAsia="Times New Roman" w:hAnsi="Times New Roman" w:cs="Times New Roman"/>
          <w:sz w:val="24"/>
          <w:szCs w:val="24"/>
          <w:lang w:val="ru-RU"/>
        </w:rPr>
        <w:t>53</w:t>
      </w:r>
      <w:r w:rsidRPr="00FB456E">
        <w:rPr>
          <w:rFonts w:ascii="Times New Roman" w:eastAsia="Times New Roman" w:hAnsi="Times New Roman" w:cs="Times New Roman"/>
          <w:sz w:val="24"/>
          <w:szCs w:val="24"/>
          <w:lang w:val="bs-Cyrl-BA"/>
        </w:rPr>
        <w:t>.</w:t>
      </w:r>
      <w:r w:rsidRPr="00BA7B1B">
        <w:rPr>
          <w:rFonts w:ascii="Times New Roman" w:eastAsia="Times New Roman" w:hAnsi="Times New Roman" w:cs="Times New Roman"/>
          <w:sz w:val="24"/>
          <w:szCs w:val="24"/>
          <w:lang w:val="ru-RU"/>
        </w:rPr>
        <w:t>538</w:t>
      </w:r>
      <w:r w:rsidRPr="00FB456E">
        <w:rPr>
          <w:rFonts w:ascii="Times New Roman" w:eastAsia="Times New Roman" w:hAnsi="Times New Roman" w:cs="Times New Roman"/>
          <w:sz w:val="24"/>
          <w:szCs w:val="24"/>
          <w:lang w:val="bs-Cyrl-BA"/>
        </w:rPr>
        <w:t>,</w:t>
      </w:r>
      <w:r w:rsidRPr="00BA7B1B">
        <w:rPr>
          <w:rFonts w:ascii="Times New Roman" w:eastAsia="Times New Roman" w:hAnsi="Times New Roman" w:cs="Times New Roman"/>
          <w:sz w:val="24"/>
          <w:szCs w:val="24"/>
          <w:lang w:val="ru-RU"/>
        </w:rPr>
        <w:t>00</w:t>
      </w:r>
      <w:r w:rsidRPr="00FB456E">
        <w:rPr>
          <w:rFonts w:ascii="Times New Roman" w:eastAsia="Times New Roman" w:hAnsi="Times New Roman" w:cs="Times New Roman"/>
          <w:sz w:val="24"/>
          <w:szCs w:val="24"/>
          <w:lang w:val="bs-Cyrl-BA"/>
        </w:rPr>
        <w:t>КМ и у односу на 20</w:t>
      </w:r>
      <w:r w:rsidRPr="00BA7B1B">
        <w:rPr>
          <w:rFonts w:ascii="Times New Roman" w:eastAsia="Times New Roman" w:hAnsi="Times New Roman" w:cs="Times New Roman"/>
          <w:sz w:val="24"/>
          <w:szCs w:val="24"/>
          <w:lang w:val="ru-RU"/>
        </w:rPr>
        <w:t>21</w:t>
      </w:r>
      <w:r w:rsidRPr="00FB456E">
        <w:rPr>
          <w:rFonts w:ascii="Times New Roman" w:eastAsia="Times New Roman" w:hAnsi="Times New Roman" w:cs="Times New Roman"/>
          <w:sz w:val="24"/>
          <w:szCs w:val="24"/>
          <w:lang w:val="bs-Cyrl-BA"/>
        </w:rPr>
        <w:t xml:space="preserve">. годину </w:t>
      </w:r>
      <w:r w:rsidRPr="00FB456E">
        <w:rPr>
          <w:rFonts w:ascii="Times New Roman" w:eastAsia="Times New Roman" w:hAnsi="Times New Roman" w:cs="Times New Roman"/>
          <w:sz w:val="24"/>
          <w:szCs w:val="24"/>
          <w:lang w:val="sr-Cyrl-BA"/>
        </w:rPr>
        <w:t>већи</w:t>
      </w:r>
      <w:r w:rsidRPr="00FB456E">
        <w:rPr>
          <w:rFonts w:ascii="Times New Roman" w:eastAsia="Times New Roman" w:hAnsi="Times New Roman" w:cs="Times New Roman"/>
          <w:sz w:val="24"/>
          <w:szCs w:val="24"/>
          <w:lang w:val="bs-Cyrl-BA"/>
        </w:rPr>
        <w:t xml:space="preserve"> су за</w:t>
      </w:r>
      <w:r w:rsidRPr="00FB456E">
        <w:rPr>
          <w:rFonts w:ascii="Times New Roman" w:eastAsia="Times New Roman" w:hAnsi="Times New Roman" w:cs="Times New Roman"/>
          <w:sz w:val="24"/>
          <w:szCs w:val="24"/>
          <w:lang w:val="sr-Cyrl-BA"/>
        </w:rPr>
        <w:t>3,71</w:t>
      </w:r>
      <w:r w:rsidRPr="00FB456E">
        <w:rPr>
          <w:rFonts w:ascii="Times New Roman" w:eastAsia="Times New Roman" w:hAnsi="Times New Roman" w:cs="Times New Roman"/>
          <w:sz w:val="24"/>
          <w:szCs w:val="24"/>
          <w:lang w:val="bs-Cyrl-BA"/>
        </w:rPr>
        <w:t xml:space="preserve">%, односно за </w:t>
      </w:r>
      <w:r w:rsidRPr="00FB456E">
        <w:rPr>
          <w:rFonts w:ascii="Times New Roman" w:eastAsia="Times New Roman" w:hAnsi="Times New Roman" w:cs="Times New Roman"/>
          <w:sz w:val="24"/>
          <w:szCs w:val="24"/>
          <w:lang w:val="sr-Cyrl-BA"/>
        </w:rPr>
        <w:t>41.214</w:t>
      </w:r>
      <w:r w:rsidRPr="00FB456E">
        <w:rPr>
          <w:rFonts w:ascii="Times New Roman" w:eastAsia="Times New Roman" w:hAnsi="Times New Roman" w:cs="Times New Roman"/>
          <w:sz w:val="24"/>
          <w:szCs w:val="24"/>
          <w:lang w:val="bs-Cyrl-BA"/>
        </w:rPr>
        <w:t>,</w:t>
      </w:r>
      <w:r w:rsidRPr="00FB456E">
        <w:rPr>
          <w:rFonts w:ascii="Times New Roman" w:eastAsia="Times New Roman" w:hAnsi="Times New Roman" w:cs="Times New Roman"/>
          <w:sz w:val="24"/>
          <w:szCs w:val="24"/>
          <w:lang w:val="sr-Cyrl-BA"/>
        </w:rPr>
        <w:t>00</w:t>
      </w:r>
      <w:r w:rsidRPr="00FB456E">
        <w:rPr>
          <w:rFonts w:ascii="Times New Roman" w:eastAsia="Times New Roman" w:hAnsi="Times New Roman" w:cs="Times New Roman"/>
          <w:sz w:val="24"/>
          <w:szCs w:val="24"/>
          <w:lang w:val="bs-Cyrl-BA"/>
        </w:rPr>
        <w:t>КМ.</w:t>
      </w:r>
    </w:p>
    <w:p w:rsidR="00041FBA" w:rsidRPr="00FB456E" w:rsidRDefault="00041FBA" w:rsidP="00FB456E">
      <w:pPr>
        <w:spacing w:after="0" w:line="240" w:lineRule="auto"/>
        <w:ind w:firstLine="720"/>
        <w:rPr>
          <w:rFonts w:ascii="Times New Roman" w:eastAsia="Times New Roman" w:hAnsi="Times New Roman" w:cs="Times New Roman"/>
          <w:sz w:val="24"/>
          <w:szCs w:val="24"/>
          <w:lang w:val="sr-Latn-BA"/>
        </w:rPr>
      </w:pPr>
    </w:p>
    <w:p w:rsidR="00041FBA" w:rsidRPr="00FB456E" w:rsidRDefault="00041FBA" w:rsidP="00FB456E">
      <w:pPr>
        <w:spacing w:after="0" w:line="240" w:lineRule="auto"/>
        <w:rPr>
          <w:rFonts w:ascii="Times New Roman" w:eastAsia="Times New Roman" w:hAnsi="Times New Roman" w:cs="Times New Roman"/>
          <w:sz w:val="24"/>
          <w:szCs w:val="24"/>
          <w:lang w:val="sr-Cyrl-BA"/>
        </w:rPr>
      </w:pPr>
      <w:r w:rsidRPr="00FB456E">
        <w:rPr>
          <w:rFonts w:ascii="Times New Roman" w:eastAsia="Times New Roman" w:hAnsi="Times New Roman" w:cs="Times New Roman"/>
          <w:b/>
          <w:sz w:val="24"/>
          <w:szCs w:val="24"/>
          <w:lang w:val="sr-Latn-BA"/>
        </w:rPr>
        <w:t>А</w:t>
      </w:r>
      <w:r w:rsidR="007606DD" w:rsidRPr="00FB456E">
        <w:rPr>
          <w:rFonts w:ascii="Times New Roman" w:eastAsia="Times New Roman" w:hAnsi="Times New Roman" w:cs="Times New Roman"/>
          <w:b/>
          <w:sz w:val="24"/>
          <w:szCs w:val="24"/>
          <w:lang w:val="sr-Cyrl-BA"/>
        </w:rPr>
        <w:t>.</w:t>
      </w:r>
      <w:r w:rsidRPr="00FB456E">
        <w:rPr>
          <w:rFonts w:ascii="Times New Roman" w:eastAsia="Times New Roman" w:hAnsi="Times New Roman" w:cs="Times New Roman"/>
          <w:b/>
          <w:sz w:val="24"/>
          <w:szCs w:val="24"/>
          <w:lang w:val="sr-Latn-BA"/>
        </w:rPr>
        <w:t xml:space="preserve"> Пословни приходи износе 1.1</w:t>
      </w:r>
      <w:r w:rsidRPr="00FB456E">
        <w:rPr>
          <w:rFonts w:ascii="Times New Roman" w:eastAsia="Times New Roman" w:hAnsi="Times New Roman" w:cs="Times New Roman"/>
          <w:b/>
          <w:sz w:val="24"/>
          <w:szCs w:val="24"/>
          <w:lang w:val="sr-Cyrl-BA"/>
        </w:rPr>
        <w:t>49</w:t>
      </w:r>
      <w:r w:rsidRPr="00FB456E">
        <w:rPr>
          <w:rFonts w:ascii="Times New Roman" w:eastAsia="Times New Roman" w:hAnsi="Times New Roman" w:cs="Times New Roman"/>
          <w:b/>
          <w:sz w:val="24"/>
          <w:szCs w:val="24"/>
          <w:lang w:val="sr-Latn-BA"/>
        </w:rPr>
        <w:t>.</w:t>
      </w:r>
      <w:r w:rsidRPr="00FB456E">
        <w:rPr>
          <w:rFonts w:ascii="Times New Roman" w:eastAsia="Times New Roman" w:hAnsi="Times New Roman" w:cs="Times New Roman"/>
          <w:b/>
          <w:sz w:val="24"/>
          <w:szCs w:val="24"/>
          <w:lang w:val="sr-Cyrl-BA"/>
        </w:rPr>
        <w:t>251</w:t>
      </w:r>
      <w:r w:rsidRPr="00BA7B1B">
        <w:rPr>
          <w:rFonts w:ascii="Times New Roman" w:eastAsia="Times New Roman" w:hAnsi="Times New Roman" w:cs="Times New Roman"/>
          <w:b/>
          <w:sz w:val="24"/>
          <w:szCs w:val="24"/>
          <w:lang w:val="ru-RU"/>
        </w:rPr>
        <w:t>,00</w:t>
      </w:r>
      <w:r w:rsidRPr="00FB456E">
        <w:rPr>
          <w:rFonts w:ascii="Times New Roman" w:eastAsia="Times New Roman" w:hAnsi="Times New Roman" w:cs="Times New Roman"/>
          <w:b/>
          <w:sz w:val="24"/>
          <w:szCs w:val="24"/>
          <w:lang w:val="sr-Latn-BA"/>
        </w:rPr>
        <w:t>КМ</w:t>
      </w:r>
      <w:r w:rsidRPr="00FB456E">
        <w:rPr>
          <w:rFonts w:ascii="Times New Roman" w:eastAsia="Times New Roman" w:hAnsi="Times New Roman" w:cs="Times New Roman"/>
          <w:sz w:val="24"/>
          <w:szCs w:val="24"/>
          <w:lang w:val="sr-Latn-BA"/>
        </w:rPr>
        <w:t xml:space="preserve"> и чине 99,</w:t>
      </w:r>
      <w:r w:rsidRPr="00FB456E">
        <w:rPr>
          <w:rFonts w:ascii="Times New Roman" w:eastAsia="Times New Roman" w:hAnsi="Times New Roman" w:cs="Times New Roman"/>
          <w:sz w:val="24"/>
          <w:szCs w:val="24"/>
          <w:lang w:val="sr-Cyrl-BA"/>
        </w:rPr>
        <w:t>63</w:t>
      </w:r>
      <w:r w:rsidRPr="00FB456E">
        <w:rPr>
          <w:rFonts w:ascii="Times New Roman" w:eastAsia="Times New Roman" w:hAnsi="Times New Roman" w:cs="Times New Roman"/>
          <w:sz w:val="24"/>
          <w:szCs w:val="24"/>
          <w:lang w:val="sr-Latn-BA"/>
        </w:rPr>
        <w:t>% прихода редовне активности, а односе се :</w:t>
      </w:r>
    </w:p>
    <w:p w:rsidR="00041FBA" w:rsidRPr="00FB456E" w:rsidRDefault="00041FBA" w:rsidP="00FB456E">
      <w:pPr>
        <w:numPr>
          <w:ilvl w:val="0"/>
          <w:numId w:val="11"/>
        </w:numPr>
        <w:tabs>
          <w:tab w:val="clear" w:pos="786"/>
          <w:tab w:val="num" w:pos="567"/>
        </w:tabs>
        <w:spacing w:after="0" w:line="240" w:lineRule="auto"/>
        <w:ind w:left="0" w:firstLine="426"/>
        <w:rPr>
          <w:rFonts w:ascii="Times New Roman" w:eastAsia="Times New Roman" w:hAnsi="Times New Roman" w:cs="Times New Roman"/>
          <w:sz w:val="24"/>
          <w:szCs w:val="24"/>
          <w:lang w:val="sr-Latn-BA"/>
        </w:rPr>
      </w:pPr>
      <w:r w:rsidRPr="00FB456E">
        <w:rPr>
          <w:rFonts w:ascii="Times New Roman" w:eastAsia="Times New Roman" w:hAnsi="Times New Roman" w:cs="Times New Roman"/>
          <w:sz w:val="24"/>
          <w:szCs w:val="24"/>
          <w:lang w:val="bs-Cyrl-BA"/>
        </w:rPr>
        <w:t xml:space="preserve">Приходи од продаје погребне опреме и цвијећа:у износу од </w:t>
      </w:r>
      <w:r w:rsidRPr="00BA7B1B">
        <w:rPr>
          <w:rFonts w:ascii="Times New Roman" w:eastAsia="Times New Roman" w:hAnsi="Times New Roman" w:cs="Times New Roman"/>
          <w:sz w:val="24"/>
          <w:szCs w:val="24"/>
          <w:lang w:val="ru-RU"/>
        </w:rPr>
        <w:t>1</w:t>
      </w:r>
      <w:r w:rsidRPr="00FB456E">
        <w:rPr>
          <w:rFonts w:ascii="Times New Roman" w:eastAsia="Times New Roman" w:hAnsi="Times New Roman" w:cs="Times New Roman"/>
          <w:sz w:val="24"/>
          <w:szCs w:val="24"/>
          <w:lang w:val="sr-Cyrl-BA"/>
        </w:rPr>
        <w:t>51</w:t>
      </w:r>
      <w:r w:rsidRPr="00FB456E">
        <w:rPr>
          <w:rFonts w:ascii="Times New Roman" w:eastAsia="Times New Roman" w:hAnsi="Times New Roman" w:cs="Times New Roman"/>
          <w:sz w:val="24"/>
          <w:szCs w:val="24"/>
          <w:lang w:val="bs-Cyrl-BA"/>
        </w:rPr>
        <w:t>.</w:t>
      </w:r>
      <w:r w:rsidRPr="00FB456E">
        <w:rPr>
          <w:rFonts w:ascii="Times New Roman" w:eastAsia="Times New Roman" w:hAnsi="Times New Roman" w:cs="Times New Roman"/>
          <w:sz w:val="24"/>
          <w:szCs w:val="24"/>
          <w:lang w:val="sr-Cyrl-BA"/>
        </w:rPr>
        <w:t>934</w:t>
      </w:r>
      <w:r w:rsidRPr="00BA7B1B">
        <w:rPr>
          <w:rFonts w:ascii="Times New Roman" w:eastAsia="Times New Roman" w:hAnsi="Times New Roman" w:cs="Times New Roman"/>
          <w:sz w:val="24"/>
          <w:szCs w:val="24"/>
          <w:lang w:val="ru-RU"/>
        </w:rPr>
        <w:t>,00</w:t>
      </w:r>
      <w:r w:rsidRPr="00FB456E">
        <w:rPr>
          <w:rFonts w:ascii="Times New Roman" w:eastAsia="Times New Roman" w:hAnsi="Times New Roman" w:cs="Times New Roman"/>
          <w:sz w:val="24"/>
          <w:szCs w:val="24"/>
          <w:lang w:val="sr-Latn-BA"/>
        </w:rPr>
        <w:t>КМ;</w:t>
      </w:r>
    </w:p>
    <w:p w:rsidR="00041FBA" w:rsidRPr="00FB456E" w:rsidRDefault="00041FBA" w:rsidP="00FB456E">
      <w:pPr>
        <w:numPr>
          <w:ilvl w:val="0"/>
          <w:numId w:val="11"/>
        </w:numPr>
        <w:tabs>
          <w:tab w:val="clear" w:pos="786"/>
          <w:tab w:val="num" w:pos="567"/>
        </w:tabs>
        <w:spacing w:after="0" w:line="240" w:lineRule="auto"/>
        <w:ind w:left="0" w:firstLine="426"/>
        <w:rPr>
          <w:rFonts w:ascii="Times New Roman" w:eastAsia="Times New Roman" w:hAnsi="Times New Roman" w:cs="Times New Roman"/>
          <w:sz w:val="24"/>
          <w:szCs w:val="24"/>
          <w:lang w:val="sr-Latn-BA"/>
        </w:rPr>
      </w:pPr>
      <w:r w:rsidRPr="00FB456E">
        <w:rPr>
          <w:rFonts w:ascii="Times New Roman" w:eastAsia="Times New Roman" w:hAnsi="Times New Roman" w:cs="Times New Roman"/>
          <w:sz w:val="24"/>
          <w:szCs w:val="24"/>
          <w:lang w:val="bs-Cyrl-BA"/>
        </w:rPr>
        <w:t xml:space="preserve">Приходи од услуга у износу од </w:t>
      </w:r>
      <w:r w:rsidRPr="00FB456E">
        <w:rPr>
          <w:rFonts w:ascii="Times New Roman" w:eastAsia="Times New Roman" w:hAnsi="Times New Roman" w:cs="Times New Roman"/>
          <w:sz w:val="24"/>
          <w:szCs w:val="24"/>
          <w:lang w:val="sr-Cyrl-BA"/>
        </w:rPr>
        <w:t>683</w:t>
      </w:r>
      <w:r w:rsidRPr="00FB456E">
        <w:rPr>
          <w:rFonts w:ascii="Times New Roman" w:eastAsia="Times New Roman" w:hAnsi="Times New Roman" w:cs="Times New Roman"/>
          <w:sz w:val="24"/>
          <w:szCs w:val="24"/>
          <w:lang w:val="bs-Cyrl-BA"/>
        </w:rPr>
        <w:t>.</w:t>
      </w:r>
      <w:r w:rsidRPr="00FB456E">
        <w:rPr>
          <w:rFonts w:ascii="Times New Roman" w:eastAsia="Times New Roman" w:hAnsi="Times New Roman" w:cs="Times New Roman"/>
          <w:sz w:val="24"/>
          <w:szCs w:val="24"/>
          <w:lang w:val="sr-Cyrl-BA"/>
        </w:rPr>
        <w:t>245</w:t>
      </w:r>
      <w:r w:rsidRPr="00BA7B1B">
        <w:rPr>
          <w:rFonts w:ascii="Times New Roman" w:eastAsia="Times New Roman" w:hAnsi="Times New Roman" w:cs="Times New Roman"/>
          <w:sz w:val="24"/>
          <w:szCs w:val="24"/>
          <w:lang w:val="ru-RU"/>
        </w:rPr>
        <w:t>,00</w:t>
      </w:r>
      <w:r w:rsidRPr="00FB456E">
        <w:rPr>
          <w:rFonts w:ascii="Times New Roman" w:eastAsia="Times New Roman" w:hAnsi="Times New Roman" w:cs="Times New Roman"/>
          <w:sz w:val="24"/>
          <w:szCs w:val="24"/>
          <w:lang w:val="sr-Latn-BA"/>
        </w:rPr>
        <w:t>КМ;</w:t>
      </w:r>
    </w:p>
    <w:p w:rsidR="00041FBA" w:rsidRPr="00FB456E" w:rsidRDefault="00041FBA" w:rsidP="00FB456E">
      <w:pPr>
        <w:numPr>
          <w:ilvl w:val="0"/>
          <w:numId w:val="11"/>
        </w:numPr>
        <w:tabs>
          <w:tab w:val="clear" w:pos="786"/>
          <w:tab w:val="num" w:pos="426"/>
          <w:tab w:val="left" w:pos="567"/>
        </w:tabs>
        <w:spacing w:after="0" w:line="240" w:lineRule="auto"/>
        <w:ind w:left="0" w:firstLine="426"/>
        <w:rPr>
          <w:rFonts w:ascii="Times New Roman" w:eastAsia="Times New Roman" w:hAnsi="Times New Roman" w:cs="Times New Roman"/>
          <w:sz w:val="24"/>
          <w:szCs w:val="24"/>
          <w:lang w:val="sr-Latn-BA"/>
        </w:rPr>
      </w:pPr>
      <w:r w:rsidRPr="00FB456E">
        <w:rPr>
          <w:rFonts w:ascii="Times New Roman" w:eastAsia="Times New Roman" w:hAnsi="Times New Roman" w:cs="Times New Roman"/>
          <w:sz w:val="24"/>
          <w:szCs w:val="24"/>
          <w:lang w:val="bs-Cyrl-BA"/>
        </w:rPr>
        <w:t xml:space="preserve">Приходи од закупа у износу од </w:t>
      </w:r>
      <w:r w:rsidRPr="00BA7B1B">
        <w:rPr>
          <w:rFonts w:ascii="Times New Roman" w:eastAsia="Times New Roman" w:hAnsi="Times New Roman" w:cs="Times New Roman"/>
          <w:sz w:val="24"/>
          <w:szCs w:val="24"/>
          <w:lang w:val="ru-RU"/>
        </w:rPr>
        <w:t>5</w:t>
      </w:r>
      <w:r w:rsidRPr="00FB456E">
        <w:rPr>
          <w:rFonts w:ascii="Times New Roman" w:eastAsia="Times New Roman" w:hAnsi="Times New Roman" w:cs="Times New Roman"/>
          <w:sz w:val="24"/>
          <w:szCs w:val="24"/>
          <w:lang w:val="bs-Cyrl-BA"/>
        </w:rPr>
        <w:t>.</w:t>
      </w:r>
      <w:r w:rsidRPr="00FB456E">
        <w:rPr>
          <w:rFonts w:ascii="Times New Roman" w:eastAsia="Times New Roman" w:hAnsi="Times New Roman" w:cs="Times New Roman"/>
          <w:sz w:val="24"/>
          <w:szCs w:val="24"/>
          <w:lang w:val="sr-Cyrl-BA"/>
        </w:rPr>
        <w:t>268</w:t>
      </w:r>
      <w:r w:rsidRPr="00BA7B1B">
        <w:rPr>
          <w:rFonts w:ascii="Times New Roman" w:eastAsia="Times New Roman" w:hAnsi="Times New Roman" w:cs="Times New Roman"/>
          <w:sz w:val="24"/>
          <w:szCs w:val="24"/>
          <w:lang w:val="ru-RU"/>
        </w:rPr>
        <w:t>,00</w:t>
      </w:r>
      <w:r w:rsidRPr="00FB456E">
        <w:rPr>
          <w:rFonts w:ascii="Times New Roman" w:eastAsia="Times New Roman" w:hAnsi="Times New Roman" w:cs="Times New Roman"/>
          <w:sz w:val="24"/>
          <w:szCs w:val="24"/>
          <w:lang w:val="sr-Latn-BA"/>
        </w:rPr>
        <w:t xml:space="preserve"> КМ; </w:t>
      </w:r>
    </w:p>
    <w:p w:rsidR="00041FBA" w:rsidRPr="00FB456E" w:rsidRDefault="00041FBA" w:rsidP="00FB456E">
      <w:pPr>
        <w:numPr>
          <w:ilvl w:val="0"/>
          <w:numId w:val="11"/>
        </w:numPr>
        <w:tabs>
          <w:tab w:val="clear" w:pos="786"/>
          <w:tab w:val="num" w:pos="426"/>
          <w:tab w:val="left" w:pos="567"/>
        </w:tabs>
        <w:spacing w:after="0" w:line="240" w:lineRule="auto"/>
        <w:ind w:left="0" w:firstLine="426"/>
        <w:rPr>
          <w:rFonts w:ascii="Times New Roman" w:eastAsia="Times New Roman" w:hAnsi="Times New Roman" w:cs="Times New Roman"/>
          <w:sz w:val="24"/>
          <w:szCs w:val="24"/>
          <w:lang w:val="sr-Latn-BA"/>
        </w:rPr>
      </w:pPr>
      <w:r w:rsidRPr="00FB456E">
        <w:rPr>
          <w:rFonts w:ascii="Times New Roman" w:eastAsia="Times New Roman" w:hAnsi="Times New Roman" w:cs="Times New Roman"/>
          <w:sz w:val="24"/>
          <w:szCs w:val="24"/>
          <w:lang w:val="bs-Cyrl-BA"/>
        </w:rPr>
        <w:t>Приходи од донација</w:t>
      </w:r>
      <w:r w:rsidRPr="00FB456E">
        <w:rPr>
          <w:rFonts w:ascii="Times New Roman" w:eastAsia="Times New Roman" w:hAnsi="Times New Roman" w:cs="Times New Roman"/>
          <w:sz w:val="24"/>
          <w:szCs w:val="24"/>
          <w:lang w:val="sr-Cyrl-BA"/>
        </w:rPr>
        <w:t xml:space="preserve"> 200.000,00</w:t>
      </w:r>
      <w:r w:rsidRPr="00FB456E">
        <w:rPr>
          <w:rFonts w:ascii="Times New Roman" w:eastAsia="Times New Roman" w:hAnsi="Times New Roman" w:cs="Times New Roman"/>
          <w:sz w:val="24"/>
          <w:szCs w:val="24"/>
          <w:lang w:val="sr-Latn-BA"/>
        </w:rPr>
        <w:t xml:space="preserve"> КМ</w:t>
      </w:r>
      <w:r w:rsidRPr="00BA7B1B">
        <w:rPr>
          <w:rFonts w:ascii="Times New Roman" w:eastAsia="Times New Roman" w:hAnsi="Times New Roman" w:cs="Times New Roman"/>
          <w:sz w:val="24"/>
          <w:szCs w:val="24"/>
          <w:lang w:val="ru-RU"/>
        </w:rPr>
        <w:t>,00</w:t>
      </w:r>
      <w:r w:rsidRPr="00FB456E">
        <w:rPr>
          <w:rFonts w:ascii="Times New Roman" w:eastAsia="Times New Roman" w:hAnsi="Times New Roman" w:cs="Times New Roman"/>
          <w:sz w:val="24"/>
          <w:szCs w:val="24"/>
          <w:lang w:val="sr-Latn-BA"/>
        </w:rPr>
        <w:t xml:space="preserve"> ( </w:t>
      </w:r>
      <w:r w:rsidRPr="00FB456E">
        <w:rPr>
          <w:rFonts w:ascii="Times New Roman" w:eastAsia="Times New Roman" w:hAnsi="Times New Roman" w:cs="Times New Roman"/>
          <w:sz w:val="24"/>
          <w:szCs w:val="24"/>
          <w:lang w:val="bs-Cyrl-BA"/>
        </w:rPr>
        <w:t>донације Града Бијељина</w:t>
      </w:r>
      <w:r w:rsidRPr="00BA7B1B">
        <w:rPr>
          <w:rFonts w:ascii="Times New Roman" w:eastAsia="Times New Roman" w:hAnsi="Times New Roman" w:cs="Times New Roman"/>
          <w:sz w:val="24"/>
          <w:szCs w:val="24"/>
          <w:lang w:val="ru-RU"/>
        </w:rPr>
        <w:t>);</w:t>
      </w:r>
    </w:p>
    <w:p w:rsidR="00041FBA" w:rsidRPr="00FB456E" w:rsidRDefault="00041FBA" w:rsidP="00FB456E">
      <w:pPr>
        <w:numPr>
          <w:ilvl w:val="0"/>
          <w:numId w:val="11"/>
        </w:numPr>
        <w:tabs>
          <w:tab w:val="clear" w:pos="786"/>
          <w:tab w:val="num" w:pos="426"/>
          <w:tab w:val="left" w:pos="567"/>
        </w:tabs>
        <w:spacing w:after="0" w:line="240" w:lineRule="auto"/>
        <w:ind w:left="0" w:firstLine="426"/>
        <w:rPr>
          <w:rFonts w:ascii="Times New Roman" w:eastAsia="Times New Roman" w:hAnsi="Times New Roman" w:cs="Times New Roman"/>
          <w:sz w:val="24"/>
          <w:szCs w:val="24"/>
          <w:lang w:val="sr-Latn-BA"/>
        </w:rPr>
      </w:pPr>
      <w:r w:rsidRPr="00FB456E">
        <w:rPr>
          <w:rFonts w:ascii="Times New Roman" w:eastAsia="Times New Roman" w:hAnsi="Times New Roman" w:cs="Times New Roman"/>
          <w:sz w:val="24"/>
          <w:szCs w:val="24"/>
          <w:lang w:val="sr-Cyrl-BA"/>
        </w:rPr>
        <w:t>Приходи од осталих донација 5.859,32</w:t>
      </w:r>
      <w:r w:rsidR="007606DD" w:rsidRPr="00FB456E">
        <w:rPr>
          <w:rFonts w:ascii="Times New Roman" w:eastAsia="Times New Roman" w:hAnsi="Times New Roman" w:cs="Times New Roman"/>
          <w:sz w:val="24"/>
          <w:szCs w:val="24"/>
          <w:lang w:val="sr-Cyrl-BA"/>
        </w:rPr>
        <w:t>КМ;</w:t>
      </w:r>
    </w:p>
    <w:p w:rsidR="00041FBA" w:rsidRPr="00FB456E" w:rsidRDefault="00041FBA" w:rsidP="00FB456E">
      <w:pPr>
        <w:numPr>
          <w:ilvl w:val="0"/>
          <w:numId w:val="11"/>
        </w:numPr>
        <w:tabs>
          <w:tab w:val="clear" w:pos="786"/>
          <w:tab w:val="num" w:pos="426"/>
          <w:tab w:val="left" w:pos="567"/>
        </w:tabs>
        <w:spacing w:after="0" w:line="240" w:lineRule="auto"/>
        <w:ind w:left="0" w:firstLine="426"/>
        <w:rPr>
          <w:rFonts w:ascii="Times New Roman" w:eastAsia="Times New Roman" w:hAnsi="Times New Roman" w:cs="Times New Roman"/>
          <w:sz w:val="24"/>
          <w:szCs w:val="24"/>
          <w:lang w:val="sr-Latn-BA"/>
        </w:rPr>
      </w:pPr>
      <w:r w:rsidRPr="00FB456E">
        <w:rPr>
          <w:rFonts w:ascii="Times New Roman" w:eastAsia="Times New Roman" w:hAnsi="Times New Roman" w:cs="Times New Roman"/>
          <w:sz w:val="24"/>
          <w:szCs w:val="24"/>
          <w:lang w:val="bs-Cyrl-BA"/>
        </w:rPr>
        <w:t xml:space="preserve">Остали приходи у износу </w:t>
      </w:r>
      <w:r w:rsidRPr="00FB456E">
        <w:rPr>
          <w:rFonts w:ascii="Times New Roman" w:eastAsia="Times New Roman" w:hAnsi="Times New Roman" w:cs="Times New Roman"/>
          <w:sz w:val="24"/>
          <w:szCs w:val="24"/>
          <w:lang w:val="sr-Latn-BA"/>
        </w:rPr>
        <w:t>7.</w:t>
      </w:r>
      <w:r w:rsidRPr="00FB456E">
        <w:rPr>
          <w:rFonts w:ascii="Times New Roman" w:eastAsia="Times New Roman" w:hAnsi="Times New Roman" w:cs="Times New Roman"/>
          <w:sz w:val="24"/>
          <w:szCs w:val="24"/>
          <w:lang w:val="sr-Cyrl-BA"/>
        </w:rPr>
        <w:t>033,74</w:t>
      </w:r>
      <w:r w:rsidRPr="00FB456E">
        <w:rPr>
          <w:rFonts w:ascii="Times New Roman" w:eastAsia="Times New Roman" w:hAnsi="Times New Roman" w:cs="Times New Roman"/>
          <w:sz w:val="24"/>
          <w:szCs w:val="24"/>
          <w:lang w:val="sr-Latn-BA"/>
        </w:rPr>
        <w:t xml:space="preserve"> КМ</w:t>
      </w:r>
      <w:r w:rsidRPr="00FB456E">
        <w:rPr>
          <w:rFonts w:ascii="Times New Roman" w:eastAsia="Times New Roman" w:hAnsi="Times New Roman" w:cs="Times New Roman"/>
          <w:sz w:val="24"/>
          <w:szCs w:val="24"/>
          <w:lang w:val="bs-Cyrl-BA"/>
        </w:rPr>
        <w:t xml:space="preserve"> (рефундација фонда здравства)</w:t>
      </w:r>
      <w:r w:rsidR="007606DD" w:rsidRPr="00FB456E">
        <w:rPr>
          <w:rFonts w:ascii="Times New Roman" w:eastAsia="Times New Roman" w:hAnsi="Times New Roman" w:cs="Times New Roman"/>
          <w:sz w:val="24"/>
          <w:szCs w:val="24"/>
          <w:lang w:val="bs-Cyrl-BA"/>
        </w:rPr>
        <w:t>;</w:t>
      </w:r>
    </w:p>
    <w:p w:rsidR="00041FBA" w:rsidRPr="00FB456E" w:rsidRDefault="00041FBA" w:rsidP="00FB456E">
      <w:pPr>
        <w:numPr>
          <w:ilvl w:val="0"/>
          <w:numId w:val="11"/>
        </w:numPr>
        <w:tabs>
          <w:tab w:val="clear" w:pos="786"/>
          <w:tab w:val="num" w:pos="426"/>
          <w:tab w:val="left" w:pos="567"/>
        </w:tabs>
        <w:spacing w:after="0" w:line="240" w:lineRule="auto"/>
        <w:ind w:left="0" w:firstLine="426"/>
        <w:rPr>
          <w:rFonts w:ascii="Times New Roman" w:eastAsia="Times New Roman" w:hAnsi="Times New Roman" w:cs="Times New Roman"/>
          <w:sz w:val="24"/>
          <w:szCs w:val="24"/>
          <w:lang w:val="sr-Latn-BA"/>
        </w:rPr>
      </w:pPr>
      <w:r w:rsidRPr="00FB456E">
        <w:rPr>
          <w:rFonts w:ascii="Times New Roman" w:eastAsia="Times New Roman" w:hAnsi="Times New Roman" w:cs="Times New Roman"/>
          <w:sz w:val="24"/>
          <w:szCs w:val="24"/>
          <w:lang w:val="bs-Cyrl-BA"/>
        </w:rPr>
        <w:t>Остали приходи 95.910,95 КМ</w:t>
      </w:r>
      <w:r w:rsidR="007606DD" w:rsidRPr="00FB456E">
        <w:rPr>
          <w:rFonts w:ascii="Times New Roman" w:eastAsia="Times New Roman" w:hAnsi="Times New Roman" w:cs="Times New Roman"/>
          <w:sz w:val="24"/>
          <w:szCs w:val="24"/>
          <w:lang w:val="bs-Cyrl-BA"/>
        </w:rPr>
        <w:t>;</w:t>
      </w:r>
    </w:p>
    <w:p w:rsidR="00041FBA" w:rsidRPr="00FB456E" w:rsidRDefault="00041FBA" w:rsidP="00FB456E">
      <w:pPr>
        <w:numPr>
          <w:ilvl w:val="0"/>
          <w:numId w:val="11"/>
        </w:numPr>
        <w:tabs>
          <w:tab w:val="clear" w:pos="786"/>
          <w:tab w:val="num" w:pos="426"/>
          <w:tab w:val="left" w:pos="567"/>
        </w:tabs>
        <w:spacing w:line="240" w:lineRule="auto"/>
        <w:ind w:left="0" w:firstLine="426"/>
        <w:rPr>
          <w:rFonts w:ascii="Times New Roman" w:eastAsia="Times New Roman" w:hAnsi="Times New Roman" w:cs="Times New Roman"/>
          <w:sz w:val="24"/>
          <w:szCs w:val="24"/>
          <w:lang w:val="sr-Latn-BA"/>
        </w:rPr>
      </w:pPr>
      <w:r w:rsidRPr="00FB456E">
        <w:rPr>
          <w:rFonts w:ascii="Times New Roman" w:eastAsia="Times New Roman" w:hAnsi="Times New Roman" w:cs="Times New Roman"/>
          <w:sz w:val="24"/>
          <w:szCs w:val="24"/>
          <w:lang w:val="bs-Cyrl-BA"/>
        </w:rPr>
        <w:t>.Пословни приходи у 202</w:t>
      </w:r>
      <w:r w:rsidRPr="00FB456E">
        <w:rPr>
          <w:rFonts w:ascii="Times New Roman" w:eastAsia="Times New Roman" w:hAnsi="Times New Roman" w:cs="Times New Roman"/>
          <w:sz w:val="24"/>
          <w:szCs w:val="24"/>
          <w:lang w:val="sr-Cyrl-BA"/>
        </w:rPr>
        <w:t>2</w:t>
      </w:r>
      <w:r w:rsidRPr="00FB456E">
        <w:rPr>
          <w:rFonts w:ascii="Times New Roman" w:eastAsia="Times New Roman" w:hAnsi="Times New Roman" w:cs="Times New Roman"/>
          <w:sz w:val="24"/>
          <w:szCs w:val="24"/>
          <w:lang w:val="bs-Cyrl-BA"/>
        </w:rPr>
        <w:t xml:space="preserve">. </w:t>
      </w:r>
      <w:r w:rsidRPr="00FB456E">
        <w:rPr>
          <w:rFonts w:ascii="Times New Roman" w:eastAsia="Times New Roman" w:hAnsi="Times New Roman" w:cs="Times New Roman"/>
          <w:sz w:val="24"/>
          <w:szCs w:val="24"/>
          <w:lang w:val="sr-Latn-BA"/>
        </w:rPr>
        <w:t>г</w:t>
      </w:r>
      <w:r w:rsidRPr="00FB456E">
        <w:rPr>
          <w:rFonts w:ascii="Times New Roman" w:eastAsia="Times New Roman" w:hAnsi="Times New Roman" w:cs="Times New Roman"/>
          <w:sz w:val="24"/>
          <w:szCs w:val="24"/>
          <w:lang w:val="bs-Cyrl-BA"/>
        </w:rPr>
        <w:t xml:space="preserve">одини </w:t>
      </w:r>
      <w:r w:rsidRPr="00FB456E">
        <w:rPr>
          <w:rFonts w:ascii="Times New Roman" w:eastAsia="Times New Roman" w:hAnsi="Times New Roman" w:cs="Times New Roman"/>
          <w:sz w:val="24"/>
          <w:szCs w:val="24"/>
          <w:lang w:val="sr-Cyrl-BA"/>
        </w:rPr>
        <w:t>већи</w:t>
      </w:r>
      <w:r w:rsidRPr="00FB456E">
        <w:rPr>
          <w:rFonts w:ascii="Times New Roman" w:eastAsia="Times New Roman" w:hAnsi="Times New Roman" w:cs="Times New Roman"/>
          <w:sz w:val="24"/>
          <w:szCs w:val="24"/>
          <w:lang w:val="bs-Cyrl-BA"/>
        </w:rPr>
        <w:t xml:space="preserve"> су за</w:t>
      </w:r>
      <w:r w:rsidRPr="00FB456E">
        <w:rPr>
          <w:rFonts w:ascii="Times New Roman" w:eastAsia="Times New Roman" w:hAnsi="Times New Roman" w:cs="Times New Roman"/>
          <w:sz w:val="24"/>
          <w:szCs w:val="24"/>
          <w:lang w:val="sr-Cyrl-BA"/>
        </w:rPr>
        <w:t>4,1</w:t>
      </w:r>
      <w:r w:rsidRPr="00FB456E">
        <w:rPr>
          <w:rFonts w:ascii="Times New Roman" w:eastAsia="Times New Roman" w:hAnsi="Times New Roman" w:cs="Times New Roman"/>
          <w:sz w:val="24"/>
          <w:szCs w:val="24"/>
          <w:lang w:val="bs-Cyrl-BA"/>
        </w:rPr>
        <w:t xml:space="preserve">  % у односу на 20</w:t>
      </w:r>
      <w:r w:rsidRPr="00BA7B1B">
        <w:rPr>
          <w:rFonts w:ascii="Times New Roman" w:eastAsia="Times New Roman" w:hAnsi="Times New Roman" w:cs="Times New Roman"/>
          <w:sz w:val="24"/>
          <w:szCs w:val="24"/>
          <w:lang w:val="ru-RU"/>
        </w:rPr>
        <w:t>2</w:t>
      </w:r>
      <w:r w:rsidRPr="00FB456E">
        <w:rPr>
          <w:rFonts w:ascii="Times New Roman" w:eastAsia="Times New Roman" w:hAnsi="Times New Roman" w:cs="Times New Roman"/>
          <w:sz w:val="24"/>
          <w:szCs w:val="24"/>
          <w:lang w:val="sr-Cyrl-BA"/>
        </w:rPr>
        <w:t>1</w:t>
      </w:r>
      <w:r w:rsidRPr="00FB456E">
        <w:rPr>
          <w:rFonts w:ascii="Times New Roman" w:eastAsia="Times New Roman" w:hAnsi="Times New Roman" w:cs="Times New Roman"/>
          <w:sz w:val="24"/>
          <w:szCs w:val="24"/>
          <w:lang w:val="bs-Cyrl-BA"/>
        </w:rPr>
        <w:t xml:space="preserve"> годину или за</w:t>
      </w:r>
      <w:r w:rsidRPr="00FB456E">
        <w:rPr>
          <w:rFonts w:ascii="Times New Roman" w:eastAsia="Times New Roman" w:hAnsi="Times New Roman" w:cs="Times New Roman"/>
          <w:sz w:val="24"/>
          <w:szCs w:val="24"/>
          <w:lang w:val="sr-Cyrl-BA"/>
        </w:rPr>
        <w:t xml:space="preserve"> 46.651</w:t>
      </w:r>
      <w:r w:rsidRPr="00BA7B1B">
        <w:rPr>
          <w:rFonts w:ascii="Times New Roman" w:eastAsia="Times New Roman" w:hAnsi="Times New Roman" w:cs="Times New Roman"/>
          <w:sz w:val="24"/>
          <w:szCs w:val="24"/>
          <w:lang w:val="ru-RU"/>
        </w:rPr>
        <w:t>,00</w:t>
      </w:r>
      <w:r w:rsidRPr="00FB456E">
        <w:rPr>
          <w:rFonts w:ascii="Times New Roman" w:eastAsia="Times New Roman" w:hAnsi="Times New Roman" w:cs="Times New Roman"/>
          <w:sz w:val="24"/>
          <w:szCs w:val="24"/>
          <w:lang w:val="bs-Cyrl-BA"/>
        </w:rPr>
        <w:t xml:space="preserve"> КМ.</w:t>
      </w:r>
    </w:p>
    <w:tbl>
      <w:tblPr>
        <w:tblW w:w="9166" w:type="dxa"/>
        <w:jc w:val="center"/>
        <w:tblCellMar>
          <w:left w:w="70" w:type="dxa"/>
          <w:right w:w="70" w:type="dxa"/>
        </w:tblCellMar>
        <w:tblLook w:val="0000" w:firstRow="0" w:lastRow="0" w:firstColumn="0" w:lastColumn="0" w:noHBand="0" w:noVBand="0"/>
      </w:tblPr>
      <w:tblGrid>
        <w:gridCol w:w="2947"/>
        <w:gridCol w:w="986"/>
        <w:gridCol w:w="986"/>
        <w:gridCol w:w="1264"/>
        <w:gridCol w:w="850"/>
        <w:gridCol w:w="140"/>
        <w:gridCol w:w="1026"/>
        <w:gridCol w:w="967"/>
      </w:tblGrid>
      <w:tr w:rsidR="00041FBA" w:rsidRPr="00FB456E" w:rsidTr="00FB456E">
        <w:trPr>
          <w:trHeight w:val="213"/>
          <w:jc w:val="center"/>
        </w:trPr>
        <w:tc>
          <w:tcPr>
            <w:tcW w:w="9166" w:type="dxa"/>
            <w:gridSpan w:val="8"/>
            <w:tcBorders>
              <w:top w:val="single" w:sz="4" w:space="0" w:color="auto"/>
              <w:left w:val="single" w:sz="4" w:space="0" w:color="auto"/>
              <w:bottom w:val="single" w:sz="4" w:space="0" w:color="auto"/>
              <w:right w:val="single" w:sz="4" w:space="0" w:color="000000"/>
            </w:tcBorders>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РАСХОДИ</w:t>
            </w:r>
          </w:p>
        </w:tc>
      </w:tr>
      <w:tr w:rsidR="00041FBA" w:rsidRPr="00FB456E" w:rsidTr="00FB456E">
        <w:trPr>
          <w:trHeight w:val="213"/>
          <w:jc w:val="center"/>
        </w:trPr>
        <w:tc>
          <w:tcPr>
            <w:tcW w:w="9166" w:type="dxa"/>
            <w:gridSpan w:val="8"/>
            <w:tcBorders>
              <w:top w:val="single" w:sz="4" w:space="0" w:color="auto"/>
              <w:left w:val="single" w:sz="4" w:space="0" w:color="auto"/>
              <w:bottom w:val="single" w:sz="4" w:space="0" w:color="auto"/>
              <w:right w:val="single" w:sz="4" w:space="0" w:color="000000"/>
            </w:tcBorders>
            <w:shd w:val="clear" w:color="auto" w:fill="B6DDE8"/>
            <w:noWrap/>
            <w:vAlign w:val="center"/>
          </w:tcPr>
          <w:p w:rsidR="00041FBA" w:rsidRPr="00FB456E" w:rsidRDefault="00041FBA" w:rsidP="00FB456E">
            <w:pPr>
              <w:spacing w:line="240" w:lineRule="auto"/>
              <w:jc w:val="right"/>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у КМ</w:t>
            </w:r>
          </w:p>
        </w:tc>
      </w:tr>
      <w:tr w:rsidR="00041FBA" w:rsidRPr="00FB456E" w:rsidTr="007606DD">
        <w:trPr>
          <w:cantSplit/>
          <w:trHeight w:val="264"/>
          <w:jc w:val="center"/>
        </w:trPr>
        <w:tc>
          <w:tcPr>
            <w:tcW w:w="2947" w:type="dxa"/>
            <w:vMerge w:val="restart"/>
            <w:tcBorders>
              <w:top w:val="single" w:sz="4" w:space="0" w:color="auto"/>
              <w:left w:val="single" w:sz="4" w:space="0" w:color="auto"/>
              <w:bottom w:val="single" w:sz="4" w:space="0" w:color="auto"/>
              <w:right w:val="single" w:sz="4" w:space="0" w:color="auto"/>
            </w:tcBorders>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П О З И Ц И Ј А</w:t>
            </w:r>
          </w:p>
        </w:tc>
        <w:tc>
          <w:tcPr>
            <w:tcW w:w="1972" w:type="dxa"/>
            <w:gridSpan w:val="2"/>
            <w:vMerge w:val="restart"/>
            <w:tcBorders>
              <w:top w:val="single" w:sz="4" w:space="0" w:color="auto"/>
              <w:left w:val="single" w:sz="4" w:space="0" w:color="auto"/>
              <w:bottom w:val="single" w:sz="4" w:space="0" w:color="auto"/>
              <w:right w:val="single" w:sz="4" w:space="0" w:color="auto"/>
            </w:tcBorders>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АОП</w:t>
            </w:r>
          </w:p>
        </w:tc>
        <w:tc>
          <w:tcPr>
            <w:tcW w:w="2254" w:type="dxa"/>
            <w:gridSpan w:val="3"/>
            <w:tcBorders>
              <w:top w:val="single" w:sz="4" w:space="0" w:color="auto"/>
              <w:left w:val="nil"/>
              <w:bottom w:val="single" w:sz="4" w:space="0" w:color="auto"/>
              <w:right w:val="single" w:sz="4" w:space="0" w:color="auto"/>
            </w:tcBorders>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202</w:t>
            </w:r>
            <w:r w:rsidRPr="00FB456E">
              <w:rPr>
                <w:rFonts w:ascii="Times New Roman" w:hAnsi="Times New Roman" w:cs="Times New Roman"/>
                <w:b/>
                <w:bCs/>
                <w:sz w:val="24"/>
                <w:szCs w:val="24"/>
                <w:lang w:val="sr-Cyrl-BA" w:eastAsia="sr-Latn-CS"/>
              </w:rPr>
              <w:t>2</w:t>
            </w:r>
            <w:r w:rsidRPr="00FB456E">
              <w:rPr>
                <w:rFonts w:ascii="Times New Roman" w:hAnsi="Times New Roman" w:cs="Times New Roman"/>
                <w:b/>
                <w:bCs/>
                <w:sz w:val="24"/>
                <w:szCs w:val="24"/>
                <w:lang w:val="sr-Latn-CS" w:eastAsia="sr-Latn-CS"/>
              </w:rPr>
              <w:t>.</w:t>
            </w:r>
          </w:p>
        </w:tc>
        <w:tc>
          <w:tcPr>
            <w:tcW w:w="1993" w:type="dxa"/>
            <w:gridSpan w:val="2"/>
            <w:tcBorders>
              <w:top w:val="single" w:sz="4" w:space="0" w:color="auto"/>
              <w:left w:val="nil"/>
              <w:bottom w:val="single" w:sz="4" w:space="0" w:color="auto"/>
              <w:right w:val="single" w:sz="4" w:space="0" w:color="auto"/>
            </w:tcBorders>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202</w:t>
            </w:r>
            <w:r w:rsidRPr="00FB456E">
              <w:rPr>
                <w:rFonts w:ascii="Times New Roman" w:hAnsi="Times New Roman" w:cs="Times New Roman"/>
                <w:b/>
                <w:bCs/>
                <w:sz w:val="24"/>
                <w:szCs w:val="24"/>
                <w:lang w:val="sr-Cyrl-BA" w:eastAsia="sr-Latn-CS"/>
              </w:rPr>
              <w:t>1</w:t>
            </w:r>
            <w:r w:rsidRPr="00FB456E">
              <w:rPr>
                <w:rFonts w:ascii="Times New Roman" w:hAnsi="Times New Roman" w:cs="Times New Roman"/>
                <w:b/>
                <w:bCs/>
                <w:sz w:val="24"/>
                <w:szCs w:val="24"/>
                <w:lang w:val="sr-Latn-CS" w:eastAsia="sr-Latn-CS"/>
              </w:rPr>
              <w:t>.</w:t>
            </w:r>
          </w:p>
        </w:tc>
      </w:tr>
      <w:tr w:rsidR="00041FBA" w:rsidRPr="00FB456E" w:rsidTr="007606DD">
        <w:trPr>
          <w:cantSplit/>
          <w:trHeight w:val="230"/>
          <w:jc w:val="center"/>
        </w:trPr>
        <w:tc>
          <w:tcPr>
            <w:tcW w:w="2947" w:type="dxa"/>
            <w:vMerge/>
            <w:tcBorders>
              <w:top w:val="single" w:sz="4" w:space="0" w:color="auto"/>
              <w:left w:val="single" w:sz="4" w:space="0" w:color="auto"/>
              <w:bottom w:val="single" w:sz="4" w:space="0" w:color="auto"/>
              <w:right w:val="single" w:sz="4" w:space="0" w:color="auto"/>
            </w:tcBorders>
            <w:shd w:val="clear" w:color="auto" w:fill="B6DDE8"/>
            <w:vAlign w:val="center"/>
          </w:tcPr>
          <w:p w:rsidR="00041FBA" w:rsidRPr="00FB456E" w:rsidRDefault="00041FBA" w:rsidP="00FB456E">
            <w:pPr>
              <w:spacing w:line="240" w:lineRule="auto"/>
              <w:jc w:val="both"/>
              <w:rPr>
                <w:rFonts w:ascii="Times New Roman" w:hAnsi="Times New Roman" w:cs="Times New Roman"/>
                <w:b/>
                <w:bCs/>
                <w:sz w:val="24"/>
                <w:szCs w:val="24"/>
                <w:lang w:val="sr-Latn-CS" w:eastAsia="sr-Latn-CS"/>
              </w:rPr>
            </w:pPr>
          </w:p>
        </w:tc>
        <w:tc>
          <w:tcPr>
            <w:tcW w:w="1972" w:type="dxa"/>
            <w:gridSpan w:val="2"/>
            <w:vMerge/>
            <w:tcBorders>
              <w:top w:val="single" w:sz="4" w:space="0" w:color="auto"/>
              <w:left w:val="single" w:sz="4" w:space="0" w:color="auto"/>
              <w:bottom w:val="single" w:sz="4" w:space="0" w:color="auto"/>
              <w:right w:val="single" w:sz="4" w:space="0" w:color="auto"/>
            </w:tcBorders>
            <w:shd w:val="clear" w:color="auto" w:fill="B6DDE8"/>
            <w:vAlign w:val="center"/>
          </w:tcPr>
          <w:p w:rsidR="00041FBA" w:rsidRPr="00FB456E" w:rsidRDefault="00041FBA" w:rsidP="00FB456E">
            <w:pPr>
              <w:spacing w:line="240" w:lineRule="auto"/>
              <w:jc w:val="both"/>
              <w:rPr>
                <w:rFonts w:ascii="Times New Roman" w:hAnsi="Times New Roman" w:cs="Times New Roman"/>
                <w:b/>
                <w:bCs/>
                <w:sz w:val="24"/>
                <w:szCs w:val="24"/>
                <w:lang w:val="sr-Latn-CS" w:eastAsia="sr-Latn-CS"/>
              </w:rPr>
            </w:pPr>
          </w:p>
        </w:tc>
        <w:tc>
          <w:tcPr>
            <w:tcW w:w="1264" w:type="dxa"/>
            <w:tcBorders>
              <w:top w:val="single" w:sz="4" w:space="0" w:color="auto"/>
              <w:left w:val="nil"/>
              <w:bottom w:val="single" w:sz="4" w:space="0" w:color="auto"/>
              <w:right w:val="single" w:sz="4" w:space="0" w:color="auto"/>
            </w:tcBorders>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Износ</w:t>
            </w:r>
          </w:p>
        </w:tc>
        <w:tc>
          <w:tcPr>
            <w:tcW w:w="990" w:type="dxa"/>
            <w:gridSpan w:val="2"/>
            <w:tcBorders>
              <w:top w:val="nil"/>
              <w:left w:val="nil"/>
              <w:bottom w:val="single" w:sz="4" w:space="0" w:color="auto"/>
              <w:right w:val="single" w:sz="4" w:space="0" w:color="auto"/>
            </w:tcBorders>
            <w:shd w:val="clear" w:color="auto" w:fill="B6DDE8"/>
            <w:noWrap/>
            <w:vAlign w:val="center"/>
          </w:tcPr>
          <w:p w:rsidR="00041FBA" w:rsidRPr="00D95B8D" w:rsidRDefault="00041FBA" w:rsidP="00FB456E">
            <w:pPr>
              <w:spacing w:line="240" w:lineRule="auto"/>
              <w:jc w:val="center"/>
              <w:rPr>
                <w:rFonts w:ascii="Times New Roman" w:hAnsi="Times New Roman" w:cs="Times New Roman"/>
                <w:b/>
                <w:bCs/>
                <w:sz w:val="24"/>
                <w:szCs w:val="24"/>
                <w:lang w:val="sr-Cyrl-BA" w:eastAsia="sr-Latn-CS"/>
              </w:rPr>
            </w:pPr>
            <w:r w:rsidRPr="00FB456E">
              <w:rPr>
                <w:rFonts w:ascii="Times New Roman" w:hAnsi="Times New Roman" w:cs="Times New Roman"/>
                <w:b/>
                <w:bCs/>
                <w:sz w:val="24"/>
                <w:szCs w:val="24"/>
                <w:lang w:val="sr-Latn-CS" w:eastAsia="sr-Latn-CS"/>
              </w:rPr>
              <w:t>%</w:t>
            </w:r>
            <w:r w:rsidR="00D95B8D">
              <w:rPr>
                <w:rFonts w:ascii="Times New Roman" w:hAnsi="Times New Roman" w:cs="Times New Roman"/>
                <w:b/>
                <w:bCs/>
                <w:sz w:val="24"/>
                <w:szCs w:val="24"/>
                <w:lang w:val="sr-Cyrl-BA" w:eastAsia="sr-Latn-CS"/>
              </w:rPr>
              <w:t xml:space="preserve"> учешћа</w:t>
            </w:r>
          </w:p>
        </w:tc>
        <w:tc>
          <w:tcPr>
            <w:tcW w:w="1026" w:type="dxa"/>
            <w:tcBorders>
              <w:top w:val="nil"/>
              <w:left w:val="nil"/>
              <w:bottom w:val="single" w:sz="4" w:space="0" w:color="auto"/>
              <w:right w:val="single" w:sz="4" w:space="0" w:color="auto"/>
            </w:tcBorders>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Износ</w:t>
            </w:r>
          </w:p>
        </w:tc>
        <w:tc>
          <w:tcPr>
            <w:tcW w:w="967" w:type="dxa"/>
            <w:tcBorders>
              <w:top w:val="nil"/>
              <w:left w:val="nil"/>
              <w:bottom w:val="single" w:sz="4" w:space="0" w:color="auto"/>
              <w:right w:val="single" w:sz="4" w:space="0" w:color="auto"/>
            </w:tcBorders>
            <w:shd w:val="clear" w:color="auto" w:fill="B6DDE8"/>
            <w:noWrap/>
            <w:vAlign w:val="center"/>
          </w:tcPr>
          <w:p w:rsidR="00041FBA" w:rsidRPr="00D95B8D" w:rsidRDefault="00041FBA" w:rsidP="00FB456E">
            <w:pPr>
              <w:spacing w:line="240" w:lineRule="auto"/>
              <w:jc w:val="center"/>
              <w:rPr>
                <w:rFonts w:ascii="Times New Roman" w:hAnsi="Times New Roman" w:cs="Times New Roman"/>
                <w:b/>
                <w:bCs/>
                <w:sz w:val="24"/>
                <w:szCs w:val="24"/>
                <w:lang w:val="sr-Cyrl-BA" w:eastAsia="sr-Latn-CS"/>
              </w:rPr>
            </w:pPr>
            <w:r w:rsidRPr="00FB456E">
              <w:rPr>
                <w:rFonts w:ascii="Times New Roman" w:hAnsi="Times New Roman" w:cs="Times New Roman"/>
                <w:b/>
                <w:bCs/>
                <w:sz w:val="24"/>
                <w:szCs w:val="24"/>
                <w:lang w:val="sr-Latn-CS" w:eastAsia="sr-Latn-CS"/>
              </w:rPr>
              <w:t>%</w:t>
            </w:r>
            <w:r w:rsidR="00D95B8D">
              <w:rPr>
                <w:rFonts w:ascii="Times New Roman" w:hAnsi="Times New Roman" w:cs="Times New Roman"/>
                <w:b/>
                <w:bCs/>
                <w:sz w:val="24"/>
                <w:szCs w:val="24"/>
                <w:lang w:val="sr-Cyrl-BA" w:eastAsia="sr-Latn-CS"/>
              </w:rPr>
              <w:t xml:space="preserve"> учешћа</w:t>
            </w:r>
          </w:p>
        </w:tc>
      </w:tr>
      <w:tr w:rsidR="00041FBA" w:rsidRPr="00FB456E" w:rsidTr="007606DD">
        <w:trPr>
          <w:cantSplit/>
          <w:trHeight w:val="315"/>
          <w:jc w:val="center"/>
        </w:trPr>
        <w:tc>
          <w:tcPr>
            <w:tcW w:w="2947" w:type="dxa"/>
            <w:vMerge/>
            <w:tcBorders>
              <w:top w:val="single" w:sz="4" w:space="0" w:color="auto"/>
              <w:left w:val="single" w:sz="4" w:space="0" w:color="auto"/>
              <w:bottom w:val="single" w:sz="4" w:space="0" w:color="auto"/>
              <w:right w:val="single" w:sz="4" w:space="0" w:color="auto"/>
            </w:tcBorders>
            <w:vAlign w:val="center"/>
          </w:tcPr>
          <w:p w:rsidR="00041FBA" w:rsidRPr="00FB456E" w:rsidRDefault="00041FBA" w:rsidP="00FB456E">
            <w:pPr>
              <w:spacing w:line="240" w:lineRule="auto"/>
              <w:jc w:val="both"/>
              <w:rPr>
                <w:rFonts w:ascii="Times New Roman" w:hAnsi="Times New Roman" w:cs="Times New Roman"/>
                <w:b/>
                <w:bCs/>
                <w:color w:val="FFFFFF"/>
                <w:sz w:val="24"/>
                <w:szCs w:val="24"/>
                <w:lang w:val="sr-Latn-CS" w:eastAsia="sr-Latn-CS"/>
              </w:rPr>
            </w:pPr>
          </w:p>
        </w:tc>
        <w:tc>
          <w:tcPr>
            <w:tcW w:w="986" w:type="dxa"/>
            <w:tcBorders>
              <w:top w:val="single" w:sz="4" w:space="0" w:color="auto"/>
              <w:left w:val="single" w:sz="4" w:space="0" w:color="auto"/>
              <w:bottom w:val="single" w:sz="4" w:space="0" w:color="auto"/>
              <w:right w:val="single" w:sz="4" w:space="0" w:color="auto"/>
            </w:tcBorders>
            <w:shd w:val="clear" w:color="auto" w:fill="B6DDE8"/>
            <w:vAlign w:val="center"/>
          </w:tcPr>
          <w:p w:rsidR="00041FBA" w:rsidRPr="00FB456E" w:rsidRDefault="00041FBA" w:rsidP="00FB456E">
            <w:pPr>
              <w:spacing w:line="240" w:lineRule="auto"/>
              <w:jc w:val="center"/>
              <w:rPr>
                <w:rFonts w:ascii="Times New Roman" w:hAnsi="Times New Roman" w:cs="Times New Roman"/>
                <w:b/>
                <w:bCs/>
                <w:sz w:val="24"/>
                <w:szCs w:val="24"/>
                <w:lang w:eastAsia="sr-Latn-CS"/>
              </w:rPr>
            </w:pPr>
          </w:p>
        </w:tc>
        <w:tc>
          <w:tcPr>
            <w:tcW w:w="986" w:type="dxa"/>
            <w:tcBorders>
              <w:top w:val="single" w:sz="4" w:space="0" w:color="auto"/>
              <w:left w:val="single" w:sz="4" w:space="0" w:color="auto"/>
              <w:bottom w:val="single" w:sz="4" w:space="0" w:color="auto"/>
              <w:right w:val="single" w:sz="4" w:space="0" w:color="auto"/>
            </w:tcBorders>
            <w:shd w:val="clear" w:color="auto" w:fill="B6DDE8"/>
            <w:vAlign w:val="center"/>
          </w:tcPr>
          <w:p w:rsidR="00041FBA" w:rsidRPr="00FB456E" w:rsidRDefault="00041FBA" w:rsidP="00FB456E">
            <w:pPr>
              <w:spacing w:line="240" w:lineRule="auto"/>
              <w:jc w:val="center"/>
              <w:rPr>
                <w:rFonts w:ascii="Times New Roman" w:hAnsi="Times New Roman" w:cs="Times New Roman"/>
                <w:b/>
                <w:bCs/>
                <w:sz w:val="24"/>
                <w:szCs w:val="24"/>
                <w:lang w:val="bs-Cyrl-BA" w:eastAsia="sr-Latn-CS"/>
              </w:rPr>
            </w:pPr>
          </w:p>
        </w:tc>
        <w:tc>
          <w:tcPr>
            <w:tcW w:w="1264" w:type="dxa"/>
            <w:tcBorders>
              <w:top w:val="single" w:sz="4" w:space="0" w:color="auto"/>
              <w:left w:val="nil"/>
              <w:bottom w:val="single" w:sz="4" w:space="0" w:color="auto"/>
              <w:right w:val="single" w:sz="4" w:space="0" w:color="auto"/>
            </w:tcBorders>
            <w:shd w:val="clear" w:color="auto" w:fill="B6DDE8" w:themeFill="accent5" w:themeFillTint="66"/>
            <w:noWrap/>
            <w:vAlign w:val="center"/>
          </w:tcPr>
          <w:p w:rsidR="00041FBA" w:rsidRPr="00FB456E" w:rsidRDefault="00041FBA" w:rsidP="00FB456E">
            <w:pPr>
              <w:spacing w:line="240" w:lineRule="auto"/>
              <w:jc w:val="center"/>
              <w:rPr>
                <w:rFonts w:ascii="Times New Roman" w:hAnsi="Times New Roman" w:cs="Times New Roman"/>
                <w:b/>
                <w:bCs/>
                <w:color w:val="FFFFFF"/>
                <w:sz w:val="24"/>
                <w:szCs w:val="24"/>
                <w:lang w:val="sr-Latn-CS" w:eastAsia="sr-Latn-CS"/>
              </w:rPr>
            </w:pPr>
          </w:p>
        </w:tc>
        <w:tc>
          <w:tcPr>
            <w:tcW w:w="850" w:type="dxa"/>
            <w:tcBorders>
              <w:top w:val="single" w:sz="4" w:space="0" w:color="auto"/>
              <w:left w:val="nil"/>
              <w:bottom w:val="single" w:sz="4" w:space="0" w:color="auto"/>
              <w:right w:val="single" w:sz="4" w:space="0" w:color="auto"/>
            </w:tcBorders>
            <w:shd w:val="clear" w:color="auto" w:fill="B6DDE8" w:themeFill="accent5" w:themeFillTint="66"/>
            <w:noWrap/>
            <w:vAlign w:val="center"/>
          </w:tcPr>
          <w:p w:rsidR="00041FBA" w:rsidRPr="00FB456E" w:rsidRDefault="00041FBA" w:rsidP="00FB456E">
            <w:pPr>
              <w:spacing w:line="240" w:lineRule="auto"/>
              <w:jc w:val="center"/>
              <w:rPr>
                <w:rFonts w:ascii="Times New Roman" w:hAnsi="Times New Roman" w:cs="Times New Roman"/>
                <w:b/>
                <w:bCs/>
                <w:color w:val="FFFFFF"/>
                <w:sz w:val="24"/>
                <w:szCs w:val="24"/>
                <w:lang w:val="sr-Latn-CS" w:eastAsia="sr-Latn-CS"/>
              </w:rPr>
            </w:pPr>
          </w:p>
        </w:tc>
        <w:tc>
          <w:tcPr>
            <w:tcW w:w="1166" w:type="dxa"/>
            <w:gridSpan w:val="2"/>
            <w:tcBorders>
              <w:top w:val="single" w:sz="4" w:space="0" w:color="auto"/>
              <w:left w:val="nil"/>
              <w:bottom w:val="single" w:sz="4" w:space="0" w:color="auto"/>
              <w:right w:val="single" w:sz="4" w:space="0" w:color="auto"/>
            </w:tcBorders>
            <w:shd w:val="clear" w:color="auto" w:fill="B6DDE8" w:themeFill="accent5" w:themeFillTint="66"/>
            <w:noWrap/>
            <w:vAlign w:val="center"/>
          </w:tcPr>
          <w:p w:rsidR="00041FBA" w:rsidRPr="00FB456E" w:rsidRDefault="00041FBA" w:rsidP="00FB456E">
            <w:pPr>
              <w:spacing w:line="240" w:lineRule="auto"/>
              <w:jc w:val="center"/>
              <w:rPr>
                <w:rFonts w:ascii="Times New Roman" w:hAnsi="Times New Roman" w:cs="Times New Roman"/>
                <w:b/>
                <w:bCs/>
                <w:color w:val="FFFFFF"/>
                <w:sz w:val="24"/>
                <w:szCs w:val="24"/>
                <w:lang w:val="sr-Latn-CS" w:eastAsia="sr-Latn-CS"/>
              </w:rPr>
            </w:pPr>
          </w:p>
        </w:tc>
        <w:tc>
          <w:tcPr>
            <w:tcW w:w="967" w:type="dxa"/>
            <w:tcBorders>
              <w:top w:val="single" w:sz="4" w:space="0" w:color="auto"/>
              <w:left w:val="nil"/>
              <w:bottom w:val="single" w:sz="4" w:space="0" w:color="auto"/>
              <w:right w:val="single" w:sz="4" w:space="0" w:color="auto"/>
            </w:tcBorders>
            <w:shd w:val="clear" w:color="auto" w:fill="B6DDE8" w:themeFill="accent5" w:themeFillTint="66"/>
            <w:noWrap/>
            <w:vAlign w:val="center"/>
          </w:tcPr>
          <w:p w:rsidR="00041FBA" w:rsidRPr="00FB456E" w:rsidRDefault="00041FBA" w:rsidP="00FB456E">
            <w:pPr>
              <w:spacing w:line="240" w:lineRule="auto"/>
              <w:jc w:val="center"/>
              <w:rPr>
                <w:rFonts w:ascii="Times New Roman" w:hAnsi="Times New Roman" w:cs="Times New Roman"/>
                <w:b/>
                <w:bCs/>
                <w:color w:val="FFFFFF"/>
                <w:sz w:val="24"/>
                <w:szCs w:val="24"/>
                <w:lang w:val="sr-Latn-CS" w:eastAsia="sr-Latn-CS"/>
              </w:rPr>
            </w:pPr>
          </w:p>
        </w:tc>
      </w:tr>
      <w:tr w:rsidR="00041FBA" w:rsidRPr="00FB456E" w:rsidTr="007606DD">
        <w:trPr>
          <w:trHeight w:val="213"/>
          <w:jc w:val="center"/>
        </w:trPr>
        <w:tc>
          <w:tcPr>
            <w:tcW w:w="2947" w:type="dxa"/>
            <w:tcBorders>
              <w:top w:val="single" w:sz="4" w:space="0" w:color="auto"/>
              <w:left w:val="single" w:sz="4" w:space="0" w:color="auto"/>
              <w:bottom w:val="single" w:sz="4" w:space="0" w:color="auto"/>
              <w:right w:val="single" w:sz="4" w:space="0" w:color="auto"/>
            </w:tcBorders>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1. Пословни расходи</w:t>
            </w:r>
          </w:p>
        </w:tc>
        <w:tc>
          <w:tcPr>
            <w:tcW w:w="986" w:type="dxa"/>
            <w:tcBorders>
              <w:top w:val="single" w:sz="4" w:space="0" w:color="auto"/>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216</w:t>
            </w:r>
          </w:p>
        </w:tc>
        <w:tc>
          <w:tcPr>
            <w:tcW w:w="986" w:type="dxa"/>
            <w:tcBorders>
              <w:top w:val="single" w:sz="4" w:space="0" w:color="auto"/>
              <w:left w:val="nil"/>
              <w:bottom w:val="single" w:sz="4" w:space="0" w:color="auto"/>
              <w:right w:val="single" w:sz="4" w:space="0" w:color="auto"/>
            </w:tcBorders>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216</w:t>
            </w:r>
          </w:p>
        </w:tc>
        <w:tc>
          <w:tcPr>
            <w:tcW w:w="1264" w:type="dxa"/>
            <w:tcBorders>
              <w:top w:val="single" w:sz="4" w:space="0" w:color="auto"/>
              <w:left w:val="nil"/>
              <w:bottom w:val="single" w:sz="4" w:space="0" w:color="auto"/>
              <w:right w:val="single" w:sz="4" w:space="0" w:color="auto"/>
            </w:tcBorders>
            <w:noWrap/>
            <w:vAlign w:val="center"/>
          </w:tcPr>
          <w:p w:rsidR="00041FBA" w:rsidRPr="00FB456E" w:rsidRDefault="00041FBA" w:rsidP="00FB456E">
            <w:pPr>
              <w:spacing w:line="240" w:lineRule="auto"/>
              <w:jc w:val="right"/>
              <w:rPr>
                <w:rFonts w:ascii="Times New Roman" w:hAnsi="Times New Roman" w:cs="Times New Roman"/>
                <w:sz w:val="24"/>
                <w:szCs w:val="24"/>
              </w:rPr>
            </w:pPr>
            <w:r w:rsidRPr="00FB456E">
              <w:rPr>
                <w:rFonts w:ascii="Times New Roman" w:hAnsi="Times New Roman" w:cs="Times New Roman"/>
                <w:sz w:val="24"/>
                <w:szCs w:val="24"/>
                <w:lang w:val="bs-Cyrl-BA"/>
              </w:rPr>
              <w:t>1.098.235</w:t>
            </w:r>
          </w:p>
        </w:tc>
        <w:tc>
          <w:tcPr>
            <w:tcW w:w="850" w:type="dxa"/>
            <w:tcBorders>
              <w:top w:val="single" w:sz="4" w:space="0" w:color="auto"/>
              <w:left w:val="nil"/>
              <w:bottom w:val="single" w:sz="4" w:space="0" w:color="auto"/>
              <w:right w:val="single" w:sz="4" w:space="0" w:color="auto"/>
            </w:tcBorders>
            <w:noWrap/>
            <w:vAlign w:val="center"/>
          </w:tcPr>
          <w:p w:rsidR="00041FBA" w:rsidRPr="00B0356F" w:rsidRDefault="00041FBA" w:rsidP="00FB456E">
            <w:pPr>
              <w:spacing w:line="240" w:lineRule="auto"/>
              <w:jc w:val="right"/>
              <w:rPr>
                <w:rFonts w:ascii="Times New Roman" w:hAnsi="Times New Roman" w:cs="Times New Roman"/>
                <w:color w:val="000000"/>
                <w:sz w:val="24"/>
                <w:szCs w:val="24"/>
              </w:rPr>
            </w:pPr>
            <w:r w:rsidRPr="00FB456E">
              <w:rPr>
                <w:rFonts w:ascii="Times New Roman" w:hAnsi="Times New Roman" w:cs="Times New Roman"/>
                <w:color w:val="000000"/>
                <w:sz w:val="24"/>
                <w:szCs w:val="24"/>
              </w:rPr>
              <w:t>9</w:t>
            </w:r>
            <w:r w:rsidRPr="00FB456E">
              <w:rPr>
                <w:rFonts w:ascii="Times New Roman" w:hAnsi="Times New Roman" w:cs="Times New Roman"/>
                <w:color w:val="000000"/>
                <w:sz w:val="24"/>
                <w:szCs w:val="24"/>
                <w:lang w:val="sr-Cyrl-BA"/>
              </w:rPr>
              <w:t>8,8</w:t>
            </w:r>
            <w:r w:rsidR="00B0356F">
              <w:rPr>
                <w:rFonts w:ascii="Times New Roman" w:hAnsi="Times New Roman" w:cs="Times New Roman"/>
                <w:color w:val="000000"/>
                <w:sz w:val="24"/>
                <w:szCs w:val="24"/>
              </w:rPr>
              <w:t>2</w:t>
            </w:r>
          </w:p>
        </w:tc>
        <w:tc>
          <w:tcPr>
            <w:tcW w:w="1166" w:type="dxa"/>
            <w:gridSpan w:val="2"/>
            <w:tcBorders>
              <w:top w:val="single" w:sz="4" w:space="0" w:color="auto"/>
              <w:left w:val="nil"/>
              <w:bottom w:val="single" w:sz="4" w:space="0" w:color="auto"/>
              <w:right w:val="single" w:sz="4" w:space="0" w:color="auto"/>
            </w:tcBorders>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lang w:val="bs-Latn-BA"/>
              </w:rPr>
              <w:t>1.</w:t>
            </w:r>
            <w:r w:rsidRPr="00FB456E">
              <w:rPr>
                <w:rFonts w:ascii="Times New Roman" w:hAnsi="Times New Roman" w:cs="Times New Roman"/>
                <w:sz w:val="24"/>
                <w:szCs w:val="24"/>
                <w:lang w:val="sr-Cyrl-BA"/>
              </w:rPr>
              <w:t>061.460</w:t>
            </w:r>
          </w:p>
        </w:tc>
        <w:tc>
          <w:tcPr>
            <w:tcW w:w="967" w:type="dxa"/>
            <w:tcBorders>
              <w:top w:val="single" w:sz="4" w:space="0" w:color="auto"/>
              <w:left w:val="nil"/>
              <w:bottom w:val="single" w:sz="4" w:space="0" w:color="auto"/>
              <w:right w:val="single" w:sz="4" w:space="0" w:color="auto"/>
            </w:tcBorders>
            <w:noWrap/>
            <w:vAlign w:val="center"/>
          </w:tcPr>
          <w:p w:rsidR="00041FBA" w:rsidRPr="00D95B8D" w:rsidRDefault="00D95B8D" w:rsidP="00FB456E">
            <w:pPr>
              <w:spacing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lang w:val="bs-Latn-BA"/>
              </w:rPr>
              <w:t>98</w:t>
            </w:r>
            <w:r w:rsidR="00041FBA" w:rsidRPr="00FB456E">
              <w:rPr>
                <w:rFonts w:ascii="Times New Roman" w:hAnsi="Times New Roman" w:cs="Times New Roman"/>
                <w:color w:val="000000"/>
                <w:sz w:val="24"/>
                <w:szCs w:val="24"/>
                <w:lang w:val="bs-Latn-BA"/>
              </w:rPr>
              <w:t>,</w:t>
            </w:r>
            <w:r>
              <w:rPr>
                <w:rFonts w:ascii="Times New Roman" w:hAnsi="Times New Roman" w:cs="Times New Roman"/>
                <w:color w:val="000000"/>
                <w:sz w:val="24"/>
                <w:szCs w:val="24"/>
              </w:rPr>
              <w:t>78</w:t>
            </w:r>
          </w:p>
        </w:tc>
      </w:tr>
      <w:tr w:rsidR="00041FBA" w:rsidRPr="00FB456E" w:rsidTr="00FB456E">
        <w:trPr>
          <w:trHeight w:val="213"/>
          <w:jc w:val="center"/>
        </w:trPr>
        <w:tc>
          <w:tcPr>
            <w:tcW w:w="2947" w:type="dxa"/>
            <w:tcBorders>
              <w:top w:val="nil"/>
              <w:left w:val="single" w:sz="4" w:space="0" w:color="auto"/>
              <w:bottom w:val="single" w:sz="4" w:space="0" w:color="auto"/>
              <w:right w:val="single" w:sz="4" w:space="0" w:color="auto"/>
            </w:tcBorders>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 Финансијски расходи</w:t>
            </w:r>
          </w:p>
        </w:tc>
        <w:tc>
          <w:tcPr>
            <w:tcW w:w="986" w:type="dxa"/>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238</w:t>
            </w:r>
          </w:p>
        </w:tc>
        <w:tc>
          <w:tcPr>
            <w:tcW w:w="986" w:type="dxa"/>
            <w:tcBorders>
              <w:top w:val="nil"/>
              <w:left w:val="nil"/>
              <w:bottom w:val="single" w:sz="4" w:space="0" w:color="auto"/>
              <w:right w:val="single" w:sz="4" w:space="0" w:color="auto"/>
            </w:tcBorders>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238</w:t>
            </w:r>
          </w:p>
        </w:tc>
        <w:tc>
          <w:tcPr>
            <w:tcW w:w="1264" w:type="dxa"/>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lang w:val="sr-Cyrl-BA"/>
              </w:rPr>
              <w:t>4.088</w:t>
            </w:r>
          </w:p>
        </w:tc>
        <w:tc>
          <w:tcPr>
            <w:tcW w:w="850" w:type="dxa"/>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right"/>
              <w:rPr>
                <w:rFonts w:ascii="Times New Roman" w:hAnsi="Times New Roman" w:cs="Times New Roman"/>
                <w:color w:val="000000"/>
                <w:sz w:val="24"/>
                <w:szCs w:val="24"/>
                <w:lang w:val="sr-Cyrl-BA"/>
              </w:rPr>
            </w:pPr>
            <w:r w:rsidRPr="00FB456E">
              <w:rPr>
                <w:rFonts w:ascii="Times New Roman" w:hAnsi="Times New Roman" w:cs="Times New Roman"/>
                <w:color w:val="000000"/>
                <w:sz w:val="24"/>
                <w:szCs w:val="24"/>
                <w:lang w:val="sr-Cyrl-BA"/>
              </w:rPr>
              <w:t>0,37</w:t>
            </w:r>
          </w:p>
        </w:tc>
        <w:tc>
          <w:tcPr>
            <w:tcW w:w="1166" w:type="dxa"/>
            <w:gridSpan w:val="2"/>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lang w:val="sr-Cyrl-BA"/>
              </w:rPr>
              <w:t>8.520</w:t>
            </w:r>
          </w:p>
        </w:tc>
        <w:tc>
          <w:tcPr>
            <w:tcW w:w="967" w:type="dxa"/>
            <w:tcBorders>
              <w:top w:val="nil"/>
              <w:left w:val="nil"/>
              <w:bottom w:val="single" w:sz="4" w:space="0" w:color="auto"/>
              <w:right w:val="single" w:sz="4" w:space="0" w:color="auto"/>
            </w:tcBorders>
            <w:noWrap/>
            <w:vAlign w:val="center"/>
          </w:tcPr>
          <w:p w:rsidR="00041FBA" w:rsidRPr="00D95B8D" w:rsidRDefault="00041FBA" w:rsidP="00D95B8D">
            <w:pPr>
              <w:spacing w:line="240" w:lineRule="auto"/>
              <w:jc w:val="right"/>
              <w:rPr>
                <w:rFonts w:ascii="Times New Roman" w:hAnsi="Times New Roman" w:cs="Times New Roman"/>
                <w:color w:val="000000"/>
                <w:sz w:val="24"/>
                <w:szCs w:val="24"/>
              </w:rPr>
            </w:pPr>
            <w:r w:rsidRPr="00FB456E">
              <w:rPr>
                <w:rFonts w:ascii="Times New Roman" w:hAnsi="Times New Roman" w:cs="Times New Roman"/>
                <w:color w:val="000000"/>
                <w:sz w:val="24"/>
                <w:szCs w:val="24"/>
                <w:lang w:val="sr-Cyrl-BA"/>
              </w:rPr>
              <w:t>0,7</w:t>
            </w:r>
            <w:r w:rsidR="00D95B8D">
              <w:rPr>
                <w:rFonts w:ascii="Times New Roman" w:hAnsi="Times New Roman" w:cs="Times New Roman"/>
                <w:color w:val="000000"/>
                <w:sz w:val="24"/>
                <w:szCs w:val="24"/>
              </w:rPr>
              <w:t>8</w:t>
            </w:r>
          </w:p>
        </w:tc>
      </w:tr>
      <w:tr w:rsidR="00041FBA" w:rsidRPr="00FB456E" w:rsidTr="00FB456E">
        <w:trPr>
          <w:trHeight w:val="213"/>
          <w:jc w:val="center"/>
        </w:trPr>
        <w:tc>
          <w:tcPr>
            <w:tcW w:w="2947" w:type="dxa"/>
            <w:tcBorders>
              <w:top w:val="nil"/>
              <w:left w:val="single" w:sz="4" w:space="0" w:color="auto"/>
              <w:bottom w:val="single" w:sz="4" w:space="0" w:color="auto"/>
              <w:right w:val="single" w:sz="4" w:space="0" w:color="auto"/>
            </w:tcBorders>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3. Остали расходи</w:t>
            </w:r>
          </w:p>
        </w:tc>
        <w:tc>
          <w:tcPr>
            <w:tcW w:w="986" w:type="dxa"/>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257</w:t>
            </w:r>
          </w:p>
        </w:tc>
        <w:tc>
          <w:tcPr>
            <w:tcW w:w="986" w:type="dxa"/>
            <w:tcBorders>
              <w:top w:val="nil"/>
              <w:left w:val="nil"/>
              <w:bottom w:val="single" w:sz="4" w:space="0" w:color="auto"/>
              <w:right w:val="single" w:sz="4" w:space="0" w:color="auto"/>
            </w:tcBorders>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257</w:t>
            </w:r>
          </w:p>
        </w:tc>
        <w:tc>
          <w:tcPr>
            <w:tcW w:w="1264" w:type="dxa"/>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lang w:val="sr-Cyrl-BA"/>
              </w:rPr>
              <w:t>8.985</w:t>
            </w:r>
          </w:p>
        </w:tc>
        <w:tc>
          <w:tcPr>
            <w:tcW w:w="850" w:type="dxa"/>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right"/>
              <w:rPr>
                <w:rFonts w:ascii="Times New Roman" w:hAnsi="Times New Roman" w:cs="Times New Roman"/>
                <w:color w:val="000000"/>
                <w:sz w:val="24"/>
                <w:szCs w:val="24"/>
              </w:rPr>
            </w:pPr>
            <w:r w:rsidRPr="00FB456E">
              <w:rPr>
                <w:rFonts w:ascii="Times New Roman" w:hAnsi="Times New Roman" w:cs="Times New Roman"/>
                <w:color w:val="000000"/>
                <w:sz w:val="24"/>
                <w:szCs w:val="24"/>
                <w:lang w:val="bs-Cyrl-BA"/>
              </w:rPr>
              <w:t>0,81</w:t>
            </w:r>
          </w:p>
        </w:tc>
        <w:tc>
          <w:tcPr>
            <w:tcW w:w="1166" w:type="dxa"/>
            <w:gridSpan w:val="2"/>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lang w:val="sr-Cyrl-BA"/>
              </w:rPr>
              <w:t>328</w:t>
            </w:r>
          </w:p>
        </w:tc>
        <w:tc>
          <w:tcPr>
            <w:tcW w:w="967" w:type="dxa"/>
            <w:tcBorders>
              <w:top w:val="nil"/>
              <w:left w:val="nil"/>
              <w:bottom w:val="single" w:sz="4" w:space="0" w:color="auto"/>
              <w:right w:val="single" w:sz="4" w:space="0" w:color="auto"/>
            </w:tcBorders>
            <w:noWrap/>
            <w:vAlign w:val="center"/>
          </w:tcPr>
          <w:p w:rsidR="00041FBA" w:rsidRPr="00D95B8D" w:rsidRDefault="00041FBA" w:rsidP="00FB456E">
            <w:pPr>
              <w:spacing w:line="240" w:lineRule="auto"/>
              <w:jc w:val="right"/>
              <w:rPr>
                <w:rFonts w:ascii="Times New Roman" w:hAnsi="Times New Roman" w:cs="Times New Roman"/>
                <w:color w:val="000000"/>
                <w:sz w:val="24"/>
                <w:szCs w:val="24"/>
              </w:rPr>
            </w:pPr>
            <w:r w:rsidRPr="00FB456E">
              <w:rPr>
                <w:rFonts w:ascii="Times New Roman" w:hAnsi="Times New Roman" w:cs="Times New Roman"/>
                <w:color w:val="000000"/>
                <w:sz w:val="24"/>
                <w:szCs w:val="24"/>
                <w:lang w:val="bs-Latn-BA"/>
              </w:rPr>
              <w:t>0,</w:t>
            </w:r>
            <w:r w:rsidRPr="00FB456E">
              <w:rPr>
                <w:rFonts w:ascii="Times New Roman" w:hAnsi="Times New Roman" w:cs="Times New Roman"/>
                <w:color w:val="000000"/>
                <w:sz w:val="24"/>
                <w:szCs w:val="24"/>
                <w:lang w:val="sr-Cyrl-BA"/>
              </w:rPr>
              <w:t>0</w:t>
            </w:r>
            <w:r w:rsidR="00D95B8D">
              <w:rPr>
                <w:rFonts w:ascii="Times New Roman" w:hAnsi="Times New Roman" w:cs="Times New Roman"/>
                <w:color w:val="000000"/>
                <w:sz w:val="24"/>
                <w:szCs w:val="24"/>
              </w:rPr>
              <w:t>4</w:t>
            </w:r>
          </w:p>
        </w:tc>
      </w:tr>
      <w:tr w:rsidR="00041FBA" w:rsidRPr="00FB456E" w:rsidTr="00FB456E">
        <w:trPr>
          <w:trHeight w:val="213"/>
          <w:jc w:val="center"/>
        </w:trPr>
        <w:tc>
          <w:tcPr>
            <w:tcW w:w="2947" w:type="dxa"/>
            <w:tcBorders>
              <w:top w:val="nil"/>
              <w:left w:val="single" w:sz="4" w:space="0" w:color="auto"/>
              <w:bottom w:val="single" w:sz="4" w:space="0" w:color="auto"/>
              <w:right w:val="single" w:sz="4" w:space="0" w:color="auto"/>
            </w:tcBorders>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4. Расходи по основу промјена рач.политика и испр.грешака из ран.год</w:t>
            </w:r>
          </w:p>
        </w:tc>
        <w:tc>
          <w:tcPr>
            <w:tcW w:w="986" w:type="dxa"/>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293</w:t>
            </w:r>
          </w:p>
        </w:tc>
        <w:tc>
          <w:tcPr>
            <w:tcW w:w="986" w:type="dxa"/>
            <w:tcBorders>
              <w:top w:val="nil"/>
              <w:left w:val="nil"/>
              <w:bottom w:val="single" w:sz="4" w:space="0" w:color="auto"/>
              <w:right w:val="single" w:sz="4" w:space="0" w:color="auto"/>
            </w:tcBorders>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293</w:t>
            </w:r>
          </w:p>
        </w:tc>
        <w:tc>
          <w:tcPr>
            <w:tcW w:w="1264" w:type="dxa"/>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right"/>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right"/>
              <w:rPr>
                <w:rFonts w:ascii="Times New Roman" w:hAnsi="Times New Roman" w:cs="Times New Roman"/>
                <w:color w:val="000000"/>
                <w:sz w:val="24"/>
                <w:szCs w:val="24"/>
                <w:lang w:val="bs-Cyrl-BA"/>
              </w:rPr>
            </w:pPr>
          </w:p>
        </w:tc>
        <w:tc>
          <w:tcPr>
            <w:tcW w:w="1166" w:type="dxa"/>
            <w:gridSpan w:val="2"/>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lang w:val="sr-Cyrl-BA"/>
              </w:rPr>
              <w:t>4.335</w:t>
            </w:r>
          </w:p>
        </w:tc>
        <w:tc>
          <w:tcPr>
            <w:tcW w:w="967" w:type="dxa"/>
            <w:tcBorders>
              <w:top w:val="nil"/>
              <w:left w:val="nil"/>
              <w:bottom w:val="single" w:sz="4" w:space="0" w:color="auto"/>
              <w:right w:val="single" w:sz="4" w:space="0" w:color="auto"/>
            </w:tcBorders>
            <w:noWrap/>
            <w:vAlign w:val="center"/>
          </w:tcPr>
          <w:p w:rsidR="00041FBA" w:rsidRPr="00FB456E" w:rsidRDefault="00B0356F" w:rsidP="00FB456E">
            <w:pPr>
              <w:spacing w:line="240" w:lineRule="auto"/>
              <w:jc w:val="right"/>
              <w:rPr>
                <w:rFonts w:ascii="Times New Roman" w:hAnsi="Times New Roman" w:cs="Times New Roman"/>
                <w:color w:val="000000"/>
                <w:sz w:val="24"/>
                <w:szCs w:val="24"/>
                <w:lang w:val="bs-Latn-BA"/>
              </w:rPr>
            </w:pPr>
            <w:r>
              <w:rPr>
                <w:rFonts w:ascii="Times New Roman" w:hAnsi="Times New Roman" w:cs="Times New Roman"/>
                <w:color w:val="000000"/>
                <w:sz w:val="24"/>
                <w:szCs w:val="24"/>
                <w:lang w:val="bs-Latn-BA"/>
              </w:rPr>
              <w:t>0.40</w:t>
            </w:r>
          </w:p>
        </w:tc>
      </w:tr>
      <w:tr w:rsidR="00041FBA" w:rsidRPr="00FB456E" w:rsidTr="00FB456E">
        <w:trPr>
          <w:trHeight w:val="427"/>
          <w:jc w:val="center"/>
        </w:trPr>
        <w:tc>
          <w:tcPr>
            <w:tcW w:w="2947" w:type="dxa"/>
            <w:tcBorders>
              <w:top w:val="nil"/>
              <w:left w:val="single" w:sz="4" w:space="0" w:color="auto"/>
              <w:bottom w:val="single" w:sz="4" w:space="0" w:color="auto"/>
              <w:right w:val="single" w:sz="4" w:space="0" w:color="auto"/>
            </w:tcBorders>
            <w:shd w:val="clear" w:color="auto" w:fill="DAEEF3"/>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 xml:space="preserve">III РАСХОДИ РЕДОВНИХ </w:t>
            </w:r>
          </w:p>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АКТИВНОСТИ (6+7+8+9)</w:t>
            </w:r>
          </w:p>
        </w:tc>
        <w:tc>
          <w:tcPr>
            <w:tcW w:w="986" w:type="dxa"/>
            <w:tcBorders>
              <w:top w:val="nil"/>
              <w:left w:val="nil"/>
              <w:bottom w:val="single" w:sz="4" w:space="0" w:color="auto"/>
              <w:right w:val="single" w:sz="4" w:space="0" w:color="auto"/>
            </w:tcBorders>
            <w:shd w:val="clear" w:color="auto" w:fill="DAEEF3"/>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p>
        </w:tc>
        <w:tc>
          <w:tcPr>
            <w:tcW w:w="986" w:type="dxa"/>
            <w:tcBorders>
              <w:top w:val="nil"/>
              <w:left w:val="nil"/>
              <w:bottom w:val="single" w:sz="4" w:space="0" w:color="auto"/>
              <w:right w:val="single" w:sz="4" w:space="0" w:color="auto"/>
            </w:tcBorders>
            <w:shd w:val="clear" w:color="auto" w:fill="DAEEF3"/>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p>
        </w:tc>
        <w:tc>
          <w:tcPr>
            <w:tcW w:w="1264" w:type="dxa"/>
            <w:tcBorders>
              <w:top w:val="nil"/>
              <w:left w:val="nil"/>
              <w:bottom w:val="single" w:sz="4" w:space="0" w:color="auto"/>
              <w:right w:val="single" w:sz="4" w:space="0" w:color="auto"/>
            </w:tcBorders>
            <w:shd w:val="clear" w:color="auto" w:fill="DAEEF3"/>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rPr>
              <w:t>1.</w:t>
            </w:r>
            <w:r w:rsidRPr="00FB456E">
              <w:rPr>
                <w:rFonts w:ascii="Times New Roman" w:hAnsi="Times New Roman" w:cs="Times New Roman"/>
                <w:sz w:val="24"/>
                <w:szCs w:val="24"/>
                <w:lang w:val="sr-Cyrl-BA"/>
              </w:rPr>
              <w:t>111.308</w:t>
            </w:r>
          </w:p>
        </w:tc>
        <w:tc>
          <w:tcPr>
            <w:tcW w:w="850" w:type="dxa"/>
            <w:tcBorders>
              <w:top w:val="nil"/>
              <w:left w:val="nil"/>
              <w:bottom w:val="single" w:sz="4" w:space="0" w:color="auto"/>
              <w:right w:val="single" w:sz="4" w:space="0" w:color="auto"/>
            </w:tcBorders>
            <w:shd w:val="clear" w:color="auto" w:fill="DAEEF3"/>
            <w:noWrap/>
            <w:vAlign w:val="center"/>
          </w:tcPr>
          <w:p w:rsidR="00041FBA" w:rsidRPr="00FB456E" w:rsidRDefault="00041FBA" w:rsidP="00FB456E">
            <w:pPr>
              <w:spacing w:line="240" w:lineRule="auto"/>
              <w:jc w:val="right"/>
              <w:rPr>
                <w:rFonts w:ascii="Times New Roman" w:hAnsi="Times New Roman" w:cs="Times New Roman"/>
                <w:color w:val="000000"/>
                <w:sz w:val="24"/>
                <w:szCs w:val="24"/>
                <w:lang w:val="bs-Cyrl-BA"/>
              </w:rPr>
            </w:pPr>
            <w:r w:rsidRPr="00FB456E">
              <w:rPr>
                <w:rFonts w:ascii="Times New Roman" w:hAnsi="Times New Roman" w:cs="Times New Roman"/>
                <w:color w:val="000000"/>
                <w:sz w:val="24"/>
                <w:szCs w:val="24"/>
                <w:lang w:val="bs-Cyrl-BA"/>
              </w:rPr>
              <w:t>100</w:t>
            </w:r>
          </w:p>
        </w:tc>
        <w:tc>
          <w:tcPr>
            <w:tcW w:w="1166" w:type="dxa"/>
            <w:gridSpan w:val="2"/>
            <w:tcBorders>
              <w:top w:val="nil"/>
              <w:left w:val="nil"/>
              <w:bottom w:val="single" w:sz="4" w:space="0" w:color="auto"/>
              <w:right w:val="single" w:sz="4" w:space="0" w:color="auto"/>
            </w:tcBorders>
            <w:shd w:val="clear" w:color="auto" w:fill="DAEEF3"/>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lang w:val="bs-Latn-BA"/>
              </w:rPr>
              <w:t>1.</w:t>
            </w:r>
            <w:r w:rsidRPr="00FB456E">
              <w:rPr>
                <w:rFonts w:ascii="Times New Roman" w:hAnsi="Times New Roman" w:cs="Times New Roman"/>
                <w:sz w:val="24"/>
                <w:szCs w:val="24"/>
                <w:lang w:val="sr-Cyrl-BA"/>
              </w:rPr>
              <w:t>074.643</w:t>
            </w:r>
          </w:p>
        </w:tc>
        <w:tc>
          <w:tcPr>
            <w:tcW w:w="967" w:type="dxa"/>
            <w:tcBorders>
              <w:top w:val="nil"/>
              <w:left w:val="nil"/>
              <w:bottom w:val="single" w:sz="4" w:space="0" w:color="auto"/>
              <w:right w:val="single" w:sz="4" w:space="0" w:color="auto"/>
            </w:tcBorders>
            <w:shd w:val="clear" w:color="auto" w:fill="DAEEF3"/>
            <w:noWrap/>
            <w:vAlign w:val="center"/>
          </w:tcPr>
          <w:p w:rsidR="00041FBA" w:rsidRPr="00FB456E" w:rsidRDefault="00041FBA" w:rsidP="00FB456E">
            <w:pPr>
              <w:spacing w:line="240" w:lineRule="auto"/>
              <w:jc w:val="right"/>
              <w:rPr>
                <w:rFonts w:ascii="Times New Roman" w:hAnsi="Times New Roman" w:cs="Times New Roman"/>
                <w:color w:val="000000"/>
                <w:sz w:val="24"/>
                <w:szCs w:val="24"/>
              </w:rPr>
            </w:pPr>
            <w:r w:rsidRPr="00FB456E">
              <w:rPr>
                <w:rFonts w:ascii="Times New Roman" w:hAnsi="Times New Roman" w:cs="Times New Roman"/>
                <w:color w:val="000000"/>
                <w:sz w:val="24"/>
                <w:szCs w:val="24"/>
              </w:rPr>
              <w:t>100</w:t>
            </w:r>
          </w:p>
        </w:tc>
      </w:tr>
      <w:tr w:rsidR="00041FBA" w:rsidRPr="00FB456E" w:rsidTr="00FB456E">
        <w:trPr>
          <w:trHeight w:val="213"/>
          <w:jc w:val="center"/>
        </w:trPr>
        <w:tc>
          <w:tcPr>
            <w:tcW w:w="2947" w:type="dxa"/>
            <w:tcBorders>
              <w:top w:val="nil"/>
              <w:left w:val="single" w:sz="4" w:space="0" w:color="auto"/>
              <w:bottom w:val="single" w:sz="4" w:space="0" w:color="auto"/>
              <w:right w:val="single" w:sz="4" w:space="0" w:color="auto"/>
            </w:tcBorders>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5. Ванредни расходи</w:t>
            </w:r>
          </w:p>
        </w:tc>
        <w:tc>
          <w:tcPr>
            <w:tcW w:w="986" w:type="dxa"/>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280</w:t>
            </w:r>
          </w:p>
        </w:tc>
        <w:tc>
          <w:tcPr>
            <w:tcW w:w="986" w:type="dxa"/>
            <w:tcBorders>
              <w:top w:val="nil"/>
              <w:left w:val="nil"/>
              <w:bottom w:val="single" w:sz="4" w:space="0" w:color="auto"/>
              <w:right w:val="single" w:sz="4" w:space="0" w:color="auto"/>
            </w:tcBorders>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280</w:t>
            </w:r>
          </w:p>
        </w:tc>
        <w:tc>
          <w:tcPr>
            <w:tcW w:w="1264" w:type="dxa"/>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sz w:val="24"/>
                <w:szCs w:val="24"/>
                <w:lang w:val="bs-Cyrl-BA"/>
              </w:rPr>
            </w:pPr>
            <w:r w:rsidRPr="00FB456E">
              <w:rPr>
                <w:rFonts w:ascii="Times New Roman" w:hAnsi="Times New Roman" w:cs="Times New Roman"/>
                <w:sz w:val="24"/>
                <w:szCs w:val="24"/>
                <w:lang w:val="bs-Cyrl-BA"/>
              </w:rPr>
              <w:t>0</w:t>
            </w:r>
          </w:p>
        </w:tc>
        <w:tc>
          <w:tcPr>
            <w:tcW w:w="850" w:type="dxa"/>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right"/>
              <w:rPr>
                <w:rFonts w:ascii="Times New Roman" w:hAnsi="Times New Roman" w:cs="Times New Roman"/>
                <w:color w:val="000000"/>
                <w:sz w:val="24"/>
                <w:szCs w:val="24"/>
              </w:rPr>
            </w:pPr>
          </w:p>
        </w:tc>
        <w:tc>
          <w:tcPr>
            <w:tcW w:w="1166" w:type="dxa"/>
            <w:gridSpan w:val="2"/>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sz w:val="24"/>
                <w:szCs w:val="24"/>
              </w:rPr>
            </w:pPr>
            <w:r w:rsidRPr="00FB456E">
              <w:rPr>
                <w:rFonts w:ascii="Times New Roman" w:hAnsi="Times New Roman" w:cs="Times New Roman"/>
                <w:sz w:val="24"/>
                <w:szCs w:val="24"/>
              </w:rPr>
              <w:t>0</w:t>
            </w:r>
          </w:p>
        </w:tc>
        <w:tc>
          <w:tcPr>
            <w:tcW w:w="967" w:type="dxa"/>
            <w:tcBorders>
              <w:top w:val="nil"/>
              <w:left w:val="nil"/>
              <w:bottom w:val="single" w:sz="4" w:space="0" w:color="auto"/>
              <w:right w:val="single" w:sz="4" w:space="0" w:color="auto"/>
            </w:tcBorders>
            <w:noWrap/>
            <w:vAlign w:val="center"/>
          </w:tcPr>
          <w:p w:rsidR="00041FBA" w:rsidRPr="00FB456E" w:rsidRDefault="00041FBA" w:rsidP="00FB456E">
            <w:pPr>
              <w:spacing w:line="240" w:lineRule="auto"/>
              <w:jc w:val="right"/>
              <w:rPr>
                <w:rFonts w:ascii="Times New Roman" w:hAnsi="Times New Roman" w:cs="Times New Roman"/>
                <w:color w:val="000000"/>
                <w:sz w:val="24"/>
                <w:szCs w:val="24"/>
              </w:rPr>
            </w:pPr>
            <w:r w:rsidRPr="00FB456E">
              <w:rPr>
                <w:rFonts w:ascii="Times New Roman" w:hAnsi="Times New Roman" w:cs="Times New Roman"/>
                <w:color w:val="000000"/>
                <w:sz w:val="24"/>
                <w:szCs w:val="24"/>
              </w:rPr>
              <w:t>0</w:t>
            </w:r>
          </w:p>
        </w:tc>
      </w:tr>
      <w:tr w:rsidR="00041FBA" w:rsidRPr="00FB456E" w:rsidTr="00FB456E">
        <w:trPr>
          <w:trHeight w:val="439"/>
          <w:jc w:val="center"/>
        </w:trPr>
        <w:tc>
          <w:tcPr>
            <w:tcW w:w="2947" w:type="dxa"/>
            <w:tcBorders>
              <w:top w:val="nil"/>
              <w:left w:val="single" w:sz="4" w:space="0" w:color="auto"/>
              <w:bottom w:val="nil"/>
              <w:right w:val="single" w:sz="4" w:space="0" w:color="auto"/>
            </w:tcBorders>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 xml:space="preserve">6. Расходи ревалоризације и </w:t>
            </w:r>
          </w:p>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 xml:space="preserve">       признавања импаритетних </w:t>
            </w:r>
          </w:p>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губитака</w:t>
            </w:r>
          </w:p>
        </w:tc>
        <w:tc>
          <w:tcPr>
            <w:tcW w:w="986" w:type="dxa"/>
            <w:tcBorders>
              <w:top w:val="nil"/>
              <w:left w:val="nil"/>
              <w:bottom w:val="nil"/>
              <w:right w:val="single" w:sz="4" w:space="0" w:color="auto"/>
            </w:tcBorders>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408</w:t>
            </w:r>
          </w:p>
        </w:tc>
        <w:tc>
          <w:tcPr>
            <w:tcW w:w="986" w:type="dxa"/>
            <w:tcBorders>
              <w:top w:val="nil"/>
              <w:left w:val="nil"/>
              <w:bottom w:val="nil"/>
              <w:right w:val="single" w:sz="4" w:space="0" w:color="auto"/>
            </w:tcBorders>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408</w:t>
            </w:r>
          </w:p>
        </w:tc>
        <w:tc>
          <w:tcPr>
            <w:tcW w:w="1264" w:type="dxa"/>
            <w:tcBorders>
              <w:top w:val="nil"/>
              <w:left w:val="nil"/>
              <w:bottom w:val="nil"/>
              <w:right w:val="single" w:sz="4" w:space="0" w:color="auto"/>
            </w:tcBorders>
            <w:noWrap/>
            <w:vAlign w:val="center"/>
          </w:tcPr>
          <w:p w:rsidR="00041FBA" w:rsidRPr="00FB456E" w:rsidRDefault="00041FBA" w:rsidP="00FB456E">
            <w:pPr>
              <w:spacing w:line="240" w:lineRule="auto"/>
              <w:jc w:val="right"/>
              <w:rPr>
                <w:rFonts w:ascii="Times New Roman" w:hAnsi="Times New Roman" w:cs="Times New Roman"/>
                <w:color w:val="000000"/>
                <w:sz w:val="24"/>
                <w:szCs w:val="24"/>
                <w:lang w:val="bs-Cyrl-BA"/>
              </w:rPr>
            </w:pPr>
            <w:r w:rsidRPr="00FB456E">
              <w:rPr>
                <w:rFonts w:ascii="Times New Roman" w:hAnsi="Times New Roman" w:cs="Times New Roman"/>
                <w:color w:val="000000"/>
                <w:sz w:val="24"/>
                <w:szCs w:val="24"/>
                <w:lang w:val="bs-Cyrl-BA"/>
              </w:rPr>
              <w:t>0</w:t>
            </w:r>
          </w:p>
        </w:tc>
        <w:tc>
          <w:tcPr>
            <w:tcW w:w="850" w:type="dxa"/>
            <w:tcBorders>
              <w:top w:val="nil"/>
              <w:left w:val="nil"/>
              <w:bottom w:val="nil"/>
              <w:right w:val="single" w:sz="4" w:space="0" w:color="auto"/>
            </w:tcBorders>
            <w:noWrap/>
            <w:vAlign w:val="center"/>
          </w:tcPr>
          <w:p w:rsidR="00041FBA" w:rsidRPr="00FB456E" w:rsidRDefault="00041FBA" w:rsidP="00FB456E">
            <w:pPr>
              <w:spacing w:line="240" w:lineRule="auto"/>
              <w:jc w:val="right"/>
              <w:rPr>
                <w:rFonts w:ascii="Times New Roman" w:hAnsi="Times New Roman" w:cs="Times New Roman"/>
                <w:color w:val="000000"/>
                <w:sz w:val="24"/>
                <w:szCs w:val="24"/>
              </w:rPr>
            </w:pPr>
          </w:p>
        </w:tc>
        <w:tc>
          <w:tcPr>
            <w:tcW w:w="1166" w:type="dxa"/>
            <w:gridSpan w:val="2"/>
            <w:tcBorders>
              <w:top w:val="nil"/>
              <w:left w:val="nil"/>
              <w:bottom w:val="nil"/>
              <w:right w:val="single" w:sz="4" w:space="0" w:color="auto"/>
            </w:tcBorders>
            <w:noWrap/>
            <w:vAlign w:val="center"/>
          </w:tcPr>
          <w:p w:rsidR="00041FBA" w:rsidRPr="00FB456E" w:rsidRDefault="00041FBA" w:rsidP="00FB456E">
            <w:pPr>
              <w:spacing w:line="240" w:lineRule="auto"/>
              <w:jc w:val="right"/>
              <w:rPr>
                <w:rFonts w:ascii="Times New Roman" w:hAnsi="Times New Roman" w:cs="Times New Roman"/>
                <w:color w:val="000000"/>
                <w:sz w:val="24"/>
                <w:szCs w:val="24"/>
              </w:rPr>
            </w:pPr>
            <w:r w:rsidRPr="00FB456E">
              <w:rPr>
                <w:rFonts w:ascii="Times New Roman" w:hAnsi="Times New Roman" w:cs="Times New Roman"/>
                <w:color w:val="000000"/>
                <w:sz w:val="24"/>
                <w:szCs w:val="24"/>
              </w:rPr>
              <w:t>0</w:t>
            </w:r>
          </w:p>
        </w:tc>
        <w:tc>
          <w:tcPr>
            <w:tcW w:w="967" w:type="dxa"/>
            <w:tcBorders>
              <w:top w:val="nil"/>
              <w:left w:val="nil"/>
              <w:bottom w:val="nil"/>
              <w:right w:val="single" w:sz="4" w:space="0" w:color="auto"/>
            </w:tcBorders>
            <w:noWrap/>
            <w:vAlign w:val="center"/>
          </w:tcPr>
          <w:p w:rsidR="00041FBA" w:rsidRPr="00FB456E" w:rsidRDefault="00041FBA" w:rsidP="00FB456E">
            <w:pPr>
              <w:spacing w:line="240" w:lineRule="auto"/>
              <w:jc w:val="right"/>
              <w:rPr>
                <w:rFonts w:ascii="Times New Roman" w:hAnsi="Times New Roman" w:cs="Times New Roman"/>
                <w:color w:val="000000"/>
                <w:sz w:val="24"/>
                <w:szCs w:val="24"/>
              </w:rPr>
            </w:pPr>
            <w:r w:rsidRPr="00FB456E">
              <w:rPr>
                <w:rFonts w:ascii="Times New Roman" w:hAnsi="Times New Roman" w:cs="Times New Roman"/>
                <w:color w:val="000000"/>
                <w:sz w:val="24"/>
                <w:szCs w:val="24"/>
              </w:rPr>
              <w:t>0</w:t>
            </w:r>
          </w:p>
        </w:tc>
      </w:tr>
      <w:tr w:rsidR="00041FBA" w:rsidRPr="00FB456E" w:rsidTr="00FB456E">
        <w:trPr>
          <w:trHeight w:val="226"/>
          <w:jc w:val="center"/>
        </w:trPr>
        <w:tc>
          <w:tcPr>
            <w:tcW w:w="2947" w:type="dxa"/>
            <w:tcBorders>
              <w:top w:val="double" w:sz="6" w:space="0" w:color="auto"/>
              <w:left w:val="single" w:sz="4" w:space="0" w:color="auto"/>
              <w:bottom w:val="single" w:sz="4" w:space="0" w:color="auto"/>
              <w:right w:val="single" w:sz="4" w:space="0" w:color="auto"/>
            </w:tcBorders>
            <w:shd w:val="clear" w:color="auto" w:fill="DAEEF3"/>
            <w:noWrap/>
            <w:vAlign w:val="center"/>
          </w:tcPr>
          <w:p w:rsidR="00041FBA" w:rsidRPr="00FB456E" w:rsidRDefault="00041FBA" w:rsidP="00FB456E">
            <w:pPr>
              <w:spacing w:line="240" w:lineRule="auto"/>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 xml:space="preserve">ИВ УКУПНИ РАСХОДИ </w:t>
            </w:r>
          </w:p>
          <w:p w:rsidR="00041FBA" w:rsidRPr="00FB456E" w:rsidRDefault="00041FBA" w:rsidP="00FB456E">
            <w:pPr>
              <w:spacing w:line="240" w:lineRule="auto"/>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lastRenderedPageBreak/>
              <w:t xml:space="preserve">     (ИИИ+10+11)</w:t>
            </w:r>
          </w:p>
        </w:tc>
        <w:tc>
          <w:tcPr>
            <w:tcW w:w="986" w:type="dxa"/>
            <w:tcBorders>
              <w:top w:val="double" w:sz="6" w:space="0" w:color="auto"/>
              <w:left w:val="nil"/>
              <w:bottom w:val="single" w:sz="4" w:space="0" w:color="auto"/>
              <w:right w:val="single" w:sz="4" w:space="0" w:color="auto"/>
            </w:tcBorders>
            <w:shd w:val="clear" w:color="auto" w:fill="DAEEF3"/>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p>
        </w:tc>
        <w:tc>
          <w:tcPr>
            <w:tcW w:w="986" w:type="dxa"/>
            <w:tcBorders>
              <w:top w:val="double" w:sz="6" w:space="0" w:color="auto"/>
              <w:left w:val="nil"/>
              <w:bottom w:val="single" w:sz="4" w:space="0" w:color="auto"/>
              <w:right w:val="single" w:sz="4" w:space="0" w:color="auto"/>
            </w:tcBorders>
            <w:shd w:val="clear" w:color="auto" w:fill="DAEEF3"/>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p>
        </w:tc>
        <w:tc>
          <w:tcPr>
            <w:tcW w:w="1264" w:type="dxa"/>
            <w:tcBorders>
              <w:top w:val="double" w:sz="6" w:space="0" w:color="auto"/>
              <w:left w:val="nil"/>
              <w:bottom w:val="single" w:sz="4" w:space="0" w:color="auto"/>
              <w:right w:val="single" w:sz="4" w:space="0" w:color="auto"/>
            </w:tcBorders>
            <w:shd w:val="clear" w:color="auto" w:fill="DAEEF3"/>
            <w:noWrap/>
            <w:vAlign w:val="center"/>
          </w:tcPr>
          <w:p w:rsidR="00041FBA" w:rsidRPr="00FB456E" w:rsidRDefault="00041FBA" w:rsidP="00FB456E">
            <w:pPr>
              <w:spacing w:line="240" w:lineRule="auto"/>
              <w:jc w:val="right"/>
              <w:rPr>
                <w:rFonts w:ascii="Times New Roman" w:hAnsi="Times New Roman" w:cs="Times New Roman"/>
                <w:b/>
                <w:bCs/>
                <w:sz w:val="24"/>
                <w:szCs w:val="24"/>
              </w:rPr>
            </w:pPr>
            <w:r w:rsidRPr="00FB456E">
              <w:rPr>
                <w:rFonts w:ascii="Times New Roman" w:hAnsi="Times New Roman" w:cs="Times New Roman"/>
                <w:b/>
                <w:bCs/>
                <w:sz w:val="24"/>
                <w:szCs w:val="24"/>
                <w:lang w:val="bs-Cyrl-BA"/>
              </w:rPr>
              <w:t>1,111.308</w:t>
            </w:r>
          </w:p>
        </w:tc>
        <w:tc>
          <w:tcPr>
            <w:tcW w:w="850" w:type="dxa"/>
            <w:tcBorders>
              <w:top w:val="double" w:sz="6" w:space="0" w:color="auto"/>
              <w:left w:val="nil"/>
              <w:bottom w:val="single" w:sz="4" w:space="0" w:color="auto"/>
              <w:right w:val="single" w:sz="4" w:space="0" w:color="auto"/>
            </w:tcBorders>
            <w:shd w:val="clear" w:color="auto" w:fill="DAEEF3"/>
            <w:noWrap/>
            <w:vAlign w:val="center"/>
          </w:tcPr>
          <w:p w:rsidR="00041FBA" w:rsidRPr="00FB456E" w:rsidRDefault="00041FBA" w:rsidP="00FB456E">
            <w:pPr>
              <w:spacing w:line="240" w:lineRule="auto"/>
              <w:jc w:val="right"/>
              <w:rPr>
                <w:rFonts w:ascii="Times New Roman" w:hAnsi="Times New Roman" w:cs="Times New Roman"/>
                <w:b/>
                <w:bCs/>
                <w:color w:val="000000"/>
                <w:sz w:val="24"/>
                <w:szCs w:val="24"/>
                <w:lang w:val="bs-Cyrl-BA"/>
              </w:rPr>
            </w:pPr>
            <w:r w:rsidRPr="00FB456E">
              <w:rPr>
                <w:rFonts w:ascii="Times New Roman" w:hAnsi="Times New Roman" w:cs="Times New Roman"/>
                <w:b/>
                <w:bCs/>
                <w:color w:val="000000"/>
                <w:sz w:val="24"/>
                <w:szCs w:val="24"/>
                <w:lang w:val="bs-Cyrl-BA"/>
              </w:rPr>
              <w:t>100</w:t>
            </w:r>
          </w:p>
        </w:tc>
        <w:tc>
          <w:tcPr>
            <w:tcW w:w="1166" w:type="dxa"/>
            <w:gridSpan w:val="2"/>
            <w:tcBorders>
              <w:top w:val="double" w:sz="6" w:space="0" w:color="auto"/>
              <w:left w:val="nil"/>
              <w:bottom w:val="single" w:sz="4" w:space="0" w:color="auto"/>
              <w:right w:val="single" w:sz="4" w:space="0" w:color="auto"/>
            </w:tcBorders>
            <w:shd w:val="clear" w:color="auto" w:fill="DAEEF3"/>
            <w:noWrap/>
            <w:vAlign w:val="center"/>
          </w:tcPr>
          <w:p w:rsidR="00041FBA" w:rsidRPr="00FB456E" w:rsidRDefault="00041FBA" w:rsidP="00FB456E">
            <w:pPr>
              <w:spacing w:line="240" w:lineRule="auto"/>
              <w:jc w:val="right"/>
              <w:rPr>
                <w:rFonts w:ascii="Times New Roman" w:hAnsi="Times New Roman" w:cs="Times New Roman"/>
                <w:b/>
                <w:bCs/>
                <w:sz w:val="24"/>
                <w:szCs w:val="24"/>
                <w:lang w:val="sr-Cyrl-BA"/>
              </w:rPr>
            </w:pPr>
            <w:r w:rsidRPr="00FB456E">
              <w:rPr>
                <w:rFonts w:ascii="Times New Roman" w:hAnsi="Times New Roman" w:cs="Times New Roman"/>
                <w:b/>
                <w:bCs/>
                <w:sz w:val="24"/>
                <w:szCs w:val="24"/>
                <w:lang w:val="bs-Latn-BA"/>
              </w:rPr>
              <w:t>1</w:t>
            </w:r>
            <w:r w:rsidRPr="00FB456E">
              <w:rPr>
                <w:rFonts w:ascii="Times New Roman" w:hAnsi="Times New Roman" w:cs="Times New Roman"/>
                <w:b/>
                <w:bCs/>
                <w:sz w:val="24"/>
                <w:szCs w:val="24"/>
                <w:lang w:val="sr-Cyrl-BA"/>
              </w:rPr>
              <w:t>.074.643</w:t>
            </w:r>
          </w:p>
        </w:tc>
        <w:tc>
          <w:tcPr>
            <w:tcW w:w="967" w:type="dxa"/>
            <w:tcBorders>
              <w:top w:val="double" w:sz="6" w:space="0" w:color="auto"/>
              <w:left w:val="nil"/>
              <w:bottom w:val="single" w:sz="4" w:space="0" w:color="auto"/>
              <w:right w:val="single" w:sz="4" w:space="0" w:color="auto"/>
            </w:tcBorders>
            <w:shd w:val="clear" w:color="auto" w:fill="DAEEF3"/>
            <w:noWrap/>
            <w:vAlign w:val="center"/>
          </w:tcPr>
          <w:p w:rsidR="00041FBA" w:rsidRPr="00FB456E" w:rsidRDefault="00041FBA" w:rsidP="00FB456E">
            <w:pPr>
              <w:spacing w:line="240" w:lineRule="auto"/>
              <w:jc w:val="right"/>
              <w:rPr>
                <w:rFonts w:ascii="Times New Roman" w:hAnsi="Times New Roman" w:cs="Times New Roman"/>
                <w:b/>
                <w:bCs/>
                <w:color w:val="000000"/>
                <w:sz w:val="24"/>
                <w:szCs w:val="24"/>
                <w:lang w:val="bs-Cyrl-BA"/>
              </w:rPr>
            </w:pPr>
            <w:r w:rsidRPr="00FB456E">
              <w:rPr>
                <w:rFonts w:ascii="Times New Roman" w:hAnsi="Times New Roman" w:cs="Times New Roman"/>
                <w:b/>
                <w:bCs/>
                <w:color w:val="000000"/>
                <w:sz w:val="24"/>
                <w:szCs w:val="24"/>
                <w:lang w:val="bs-Cyrl-BA"/>
              </w:rPr>
              <w:t>100</w:t>
            </w:r>
          </w:p>
        </w:tc>
      </w:tr>
    </w:tbl>
    <w:p w:rsidR="00041FBA" w:rsidRPr="00FB456E" w:rsidRDefault="00041FBA" w:rsidP="00FB456E">
      <w:pPr>
        <w:spacing w:after="0" w:line="240" w:lineRule="auto"/>
        <w:ind w:firstLine="720"/>
        <w:jc w:val="center"/>
        <w:rPr>
          <w:rFonts w:ascii="Times New Roman" w:hAnsi="Times New Roman" w:cs="Times New Roman"/>
          <w:i/>
          <w:sz w:val="24"/>
          <w:szCs w:val="24"/>
          <w:lang w:val="sr-Latn-BA"/>
        </w:rPr>
      </w:pPr>
      <w:r w:rsidRPr="00FB456E">
        <w:rPr>
          <w:rFonts w:ascii="Times New Roman" w:hAnsi="Times New Roman" w:cs="Times New Roman"/>
          <w:i/>
          <w:sz w:val="24"/>
          <w:szCs w:val="24"/>
          <w:lang w:val="sr-Cyrl-BA"/>
        </w:rPr>
        <w:lastRenderedPageBreak/>
        <w:t xml:space="preserve">Табела  10. </w:t>
      </w:r>
      <w:r w:rsidRPr="00FB456E">
        <w:rPr>
          <w:rFonts w:ascii="Times New Roman" w:hAnsi="Times New Roman" w:cs="Times New Roman"/>
          <w:i/>
          <w:sz w:val="24"/>
          <w:szCs w:val="24"/>
          <w:lang w:val="sr-Latn-BA"/>
        </w:rPr>
        <w:t>Б</w:t>
      </w:r>
      <w:r w:rsidRPr="00FB456E">
        <w:rPr>
          <w:rFonts w:ascii="Times New Roman" w:hAnsi="Times New Roman" w:cs="Times New Roman"/>
          <w:i/>
          <w:sz w:val="24"/>
          <w:szCs w:val="24"/>
          <w:lang w:val="sr-Cyrl-BA"/>
        </w:rPr>
        <w:t>иланс успјеха</w:t>
      </w:r>
      <w:r w:rsidRPr="00FB456E">
        <w:rPr>
          <w:rFonts w:ascii="Times New Roman" w:hAnsi="Times New Roman" w:cs="Times New Roman"/>
          <w:i/>
          <w:sz w:val="24"/>
          <w:szCs w:val="24"/>
          <w:lang w:val="sr-Latn-BA"/>
        </w:rPr>
        <w:t xml:space="preserve"> - расходи</w:t>
      </w:r>
    </w:p>
    <w:p w:rsidR="00041FBA" w:rsidRPr="00FB456E" w:rsidRDefault="00041FBA" w:rsidP="00FB456E">
      <w:pPr>
        <w:spacing w:after="0" w:line="240" w:lineRule="auto"/>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en-US"/>
        </w:rPr>
        <w:tab/>
      </w:r>
    </w:p>
    <w:p w:rsidR="00041FBA" w:rsidRPr="00FB456E" w:rsidRDefault="00041FBA" w:rsidP="00FB456E">
      <w:pPr>
        <w:spacing w:after="0" w:line="240" w:lineRule="auto"/>
        <w:ind w:firstLine="567"/>
        <w:jc w:val="both"/>
        <w:rPr>
          <w:rFonts w:ascii="Times New Roman" w:eastAsia="Times New Roman" w:hAnsi="Times New Roman" w:cs="Times New Roman"/>
          <w:sz w:val="24"/>
          <w:szCs w:val="24"/>
          <w:lang w:val="bs-Cyrl-BA"/>
        </w:rPr>
      </w:pPr>
      <w:r w:rsidRPr="00FB456E">
        <w:rPr>
          <w:rFonts w:ascii="Times New Roman" w:eastAsia="Times New Roman" w:hAnsi="Times New Roman" w:cs="Times New Roman"/>
          <w:b/>
          <w:sz w:val="24"/>
          <w:szCs w:val="24"/>
          <w:lang w:val="bs-Cyrl-BA"/>
        </w:rPr>
        <w:t xml:space="preserve">Укупни расходи Предузећа, </w:t>
      </w:r>
      <w:r w:rsidRPr="00FB456E">
        <w:rPr>
          <w:rFonts w:ascii="Times New Roman" w:eastAsia="Times New Roman" w:hAnsi="Times New Roman" w:cs="Times New Roman"/>
          <w:sz w:val="24"/>
          <w:szCs w:val="24"/>
          <w:lang w:val="bs-Cyrl-BA"/>
        </w:rPr>
        <w:t xml:space="preserve">за </w:t>
      </w:r>
      <w:r w:rsidRPr="00FB456E">
        <w:rPr>
          <w:rFonts w:ascii="Times New Roman" w:eastAsia="Times New Roman" w:hAnsi="Times New Roman" w:cs="Times New Roman"/>
          <w:sz w:val="24"/>
          <w:szCs w:val="24"/>
          <w:lang w:val="sr-Latn-BA"/>
        </w:rPr>
        <w:t>извјештајну годину</w:t>
      </w:r>
      <w:r w:rsidRPr="00FB456E">
        <w:rPr>
          <w:rFonts w:ascii="Times New Roman" w:eastAsia="Times New Roman" w:hAnsi="Times New Roman" w:cs="Times New Roman"/>
          <w:sz w:val="24"/>
          <w:szCs w:val="24"/>
          <w:lang w:val="bs-Cyrl-BA"/>
        </w:rPr>
        <w:t xml:space="preserve"> износе 1.</w:t>
      </w:r>
      <w:r w:rsidRPr="00FB456E">
        <w:rPr>
          <w:rFonts w:ascii="Times New Roman" w:eastAsia="Times New Roman" w:hAnsi="Times New Roman" w:cs="Times New Roman"/>
          <w:sz w:val="24"/>
          <w:szCs w:val="24"/>
          <w:lang w:val="sr-Cyrl-BA"/>
        </w:rPr>
        <w:t>111</w:t>
      </w:r>
      <w:r w:rsidRPr="00FB456E">
        <w:rPr>
          <w:rFonts w:ascii="Times New Roman" w:eastAsia="Times New Roman" w:hAnsi="Times New Roman" w:cs="Times New Roman"/>
          <w:sz w:val="24"/>
          <w:szCs w:val="24"/>
          <w:lang w:val="bs-Cyrl-BA"/>
        </w:rPr>
        <w:t>.</w:t>
      </w:r>
      <w:r w:rsidRPr="00FB456E">
        <w:rPr>
          <w:rFonts w:ascii="Times New Roman" w:eastAsia="Times New Roman" w:hAnsi="Times New Roman" w:cs="Times New Roman"/>
          <w:sz w:val="24"/>
          <w:szCs w:val="24"/>
          <w:lang w:val="sr-Cyrl-BA"/>
        </w:rPr>
        <w:t>308</w:t>
      </w:r>
      <w:r w:rsidRPr="00BA7B1B">
        <w:rPr>
          <w:rFonts w:ascii="Times New Roman" w:eastAsia="Times New Roman" w:hAnsi="Times New Roman" w:cs="Times New Roman"/>
          <w:sz w:val="24"/>
          <w:szCs w:val="24"/>
          <w:lang w:val="ru-RU"/>
        </w:rPr>
        <w:t>,00</w:t>
      </w:r>
      <w:r w:rsidRPr="00FB456E">
        <w:rPr>
          <w:rFonts w:ascii="Times New Roman" w:eastAsia="Times New Roman" w:hAnsi="Times New Roman" w:cs="Times New Roman"/>
          <w:sz w:val="24"/>
          <w:szCs w:val="24"/>
          <w:lang w:val="bs-Cyrl-BA"/>
        </w:rPr>
        <w:t xml:space="preserve"> КМ и у односу на 20</w:t>
      </w:r>
      <w:r w:rsidRPr="00BA7B1B">
        <w:rPr>
          <w:rFonts w:ascii="Times New Roman" w:eastAsia="Times New Roman" w:hAnsi="Times New Roman" w:cs="Times New Roman"/>
          <w:sz w:val="24"/>
          <w:szCs w:val="24"/>
          <w:lang w:val="ru-RU"/>
        </w:rPr>
        <w:t>2</w:t>
      </w:r>
      <w:r w:rsidRPr="00FB456E">
        <w:rPr>
          <w:rFonts w:ascii="Times New Roman" w:eastAsia="Times New Roman" w:hAnsi="Times New Roman" w:cs="Times New Roman"/>
          <w:sz w:val="24"/>
          <w:szCs w:val="24"/>
          <w:lang w:val="sr-Cyrl-BA"/>
        </w:rPr>
        <w:t>1</w:t>
      </w:r>
      <w:r w:rsidRPr="00FB456E">
        <w:rPr>
          <w:rFonts w:ascii="Times New Roman" w:eastAsia="Times New Roman" w:hAnsi="Times New Roman" w:cs="Times New Roman"/>
          <w:sz w:val="24"/>
          <w:szCs w:val="24"/>
          <w:lang w:val="bs-Cyrl-BA"/>
        </w:rPr>
        <w:t xml:space="preserve">. годину </w:t>
      </w:r>
      <w:r w:rsidRPr="00FB456E">
        <w:rPr>
          <w:rFonts w:ascii="Times New Roman" w:eastAsia="Times New Roman" w:hAnsi="Times New Roman" w:cs="Times New Roman"/>
          <w:sz w:val="24"/>
          <w:szCs w:val="24"/>
          <w:lang w:val="sr-Cyrl-BA"/>
        </w:rPr>
        <w:t>већи</w:t>
      </w:r>
      <w:r w:rsidRPr="00FB456E">
        <w:rPr>
          <w:rFonts w:ascii="Times New Roman" w:eastAsia="Times New Roman" w:hAnsi="Times New Roman" w:cs="Times New Roman"/>
          <w:sz w:val="24"/>
          <w:szCs w:val="24"/>
          <w:lang w:val="bs-Cyrl-BA"/>
        </w:rPr>
        <w:t xml:space="preserve">су за  </w:t>
      </w:r>
      <w:r w:rsidRPr="00FB456E">
        <w:rPr>
          <w:rFonts w:ascii="Times New Roman" w:eastAsia="Times New Roman" w:hAnsi="Times New Roman" w:cs="Times New Roman"/>
          <w:sz w:val="24"/>
          <w:szCs w:val="24"/>
          <w:lang w:val="sr-Cyrl-BA"/>
        </w:rPr>
        <w:t>3,41</w:t>
      </w:r>
      <w:r w:rsidRPr="00FB456E">
        <w:rPr>
          <w:rFonts w:ascii="Times New Roman" w:eastAsia="Times New Roman" w:hAnsi="Times New Roman" w:cs="Times New Roman"/>
          <w:sz w:val="24"/>
          <w:szCs w:val="24"/>
          <w:lang w:val="bs-Cyrl-BA"/>
        </w:rPr>
        <w:t xml:space="preserve">%, односно за </w:t>
      </w:r>
      <w:r w:rsidRPr="00FB456E">
        <w:rPr>
          <w:rFonts w:ascii="Times New Roman" w:eastAsia="Times New Roman" w:hAnsi="Times New Roman" w:cs="Times New Roman"/>
          <w:sz w:val="24"/>
          <w:szCs w:val="24"/>
          <w:lang w:val="sr-Cyrl-BA"/>
        </w:rPr>
        <w:t>36.665</w:t>
      </w:r>
      <w:r w:rsidRPr="00BA7B1B">
        <w:rPr>
          <w:rFonts w:ascii="Times New Roman" w:eastAsia="Times New Roman" w:hAnsi="Times New Roman" w:cs="Times New Roman"/>
          <w:sz w:val="24"/>
          <w:szCs w:val="24"/>
          <w:lang w:val="ru-RU"/>
        </w:rPr>
        <w:t>,00</w:t>
      </w:r>
      <w:r w:rsidRPr="00FB456E">
        <w:rPr>
          <w:rFonts w:ascii="Times New Roman" w:eastAsia="Times New Roman" w:hAnsi="Times New Roman" w:cs="Times New Roman"/>
          <w:sz w:val="24"/>
          <w:szCs w:val="24"/>
          <w:lang w:val="bs-Cyrl-BA"/>
        </w:rPr>
        <w:t xml:space="preserve"> КМ.</w:t>
      </w:r>
    </w:p>
    <w:p w:rsidR="00041FBA" w:rsidRPr="00FB456E" w:rsidRDefault="00041FBA" w:rsidP="00FB456E">
      <w:pPr>
        <w:spacing w:after="0" w:line="240" w:lineRule="auto"/>
        <w:ind w:firstLine="567"/>
        <w:jc w:val="both"/>
        <w:rPr>
          <w:rFonts w:ascii="Times New Roman" w:eastAsia="Times New Roman" w:hAnsi="Times New Roman" w:cs="Times New Roman"/>
          <w:sz w:val="24"/>
          <w:szCs w:val="24"/>
          <w:lang w:val="bs-Cyrl-BA"/>
        </w:rPr>
      </w:pPr>
    </w:p>
    <w:p w:rsidR="00041FBA" w:rsidRPr="00FB456E" w:rsidRDefault="00041FBA" w:rsidP="00FB456E">
      <w:pPr>
        <w:spacing w:after="0" w:line="240" w:lineRule="auto"/>
        <w:ind w:firstLine="567"/>
        <w:jc w:val="both"/>
        <w:rPr>
          <w:rFonts w:ascii="Times New Roman" w:eastAsia="Times New Roman" w:hAnsi="Times New Roman" w:cs="Times New Roman"/>
          <w:sz w:val="24"/>
          <w:szCs w:val="24"/>
          <w:lang w:val="bs-Cyrl-BA"/>
        </w:rPr>
      </w:pPr>
      <w:r w:rsidRPr="00FB456E">
        <w:rPr>
          <w:rFonts w:ascii="Times New Roman" w:eastAsia="Times New Roman" w:hAnsi="Times New Roman" w:cs="Times New Roman"/>
          <w:b/>
          <w:bCs/>
          <w:sz w:val="24"/>
          <w:szCs w:val="24"/>
          <w:lang w:val="sr-Latn-BA"/>
        </w:rPr>
        <w:t>А</w:t>
      </w:r>
      <w:r w:rsidR="007606DD" w:rsidRPr="00FB456E">
        <w:rPr>
          <w:rFonts w:ascii="Times New Roman" w:eastAsia="Times New Roman" w:hAnsi="Times New Roman" w:cs="Times New Roman"/>
          <w:b/>
          <w:bCs/>
          <w:sz w:val="24"/>
          <w:szCs w:val="24"/>
          <w:lang w:val="sr-Cyrl-BA"/>
        </w:rPr>
        <w:t>.</w:t>
      </w:r>
      <w:r w:rsidR="001B493E">
        <w:rPr>
          <w:rFonts w:ascii="Times New Roman" w:eastAsia="Times New Roman" w:hAnsi="Times New Roman" w:cs="Times New Roman"/>
          <w:b/>
          <w:bCs/>
          <w:sz w:val="24"/>
          <w:szCs w:val="24"/>
          <w:lang w:val="sr-Cyrl-BA"/>
        </w:rPr>
        <w:t xml:space="preserve"> </w:t>
      </w:r>
      <w:r w:rsidRPr="00FB456E">
        <w:rPr>
          <w:rFonts w:ascii="Times New Roman" w:eastAsia="Times New Roman" w:hAnsi="Times New Roman" w:cs="Times New Roman"/>
          <w:b/>
          <w:sz w:val="24"/>
          <w:szCs w:val="24"/>
          <w:lang w:val="sr-Latn-BA"/>
        </w:rPr>
        <w:t>Пословни расходи  су износили 1.0</w:t>
      </w:r>
      <w:r w:rsidRPr="00FB456E">
        <w:rPr>
          <w:rFonts w:ascii="Times New Roman" w:eastAsia="Times New Roman" w:hAnsi="Times New Roman" w:cs="Times New Roman"/>
          <w:b/>
          <w:sz w:val="24"/>
          <w:szCs w:val="24"/>
          <w:lang w:val="sr-Cyrl-BA"/>
        </w:rPr>
        <w:t>98</w:t>
      </w:r>
      <w:r w:rsidRPr="00FB456E">
        <w:rPr>
          <w:rFonts w:ascii="Times New Roman" w:eastAsia="Times New Roman" w:hAnsi="Times New Roman" w:cs="Times New Roman"/>
          <w:b/>
          <w:sz w:val="24"/>
          <w:szCs w:val="24"/>
          <w:lang w:val="sr-Latn-BA"/>
        </w:rPr>
        <w:t>.</w:t>
      </w:r>
      <w:r w:rsidRPr="00FB456E">
        <w:rPr>
          <w:rFonts w:ascii="Times New Roman" w:eastAsia="Times New Roman" w:hAnsi="Times New Roman" w:cs="Times New Roman"/>
          <w:b/>
          <w:sz w:val="24"/>
          <w:szCs w:val="24"/>
          <w:lang w:val="sr-Cyrl-BA"/>
        </w:rPr>
        <w:t>235</w:t>
      </w:r>
      <w:r w:rsidRPr="00BA7B1B">
        <w:rPr>
          <w:rFonts w:ascii="Times New Roman" w:eastAsia="Times New Roman" w:hAnsi="Times New Roman" w:cs="Times New Roman"/>
          <w:b/>
          <w:sz w:val="24"/>
          <w:szCs w:val="24"/>
          <w:lang w:val="ru-RU"/>
        </w:rPr>
        <w:t>,00</w:t>
      </w:r>
      <w:r w:rsidRPr="00FB456E">
        <w:rPr>
          <w:rFonts w:ascii="Times New Roman" w:eastAsia="Times New Roman" w:hAnsi="Times New Roman" w:cs="Times New Roman"/>
          <w:b/>
          <w:sz w:val="24"/>
          <w:szCs w:val="24"/>
          <w:lang w:val="sr-Latn-BA"/>
        </w:rPr>
        <w:t xml:space="preserve"> КМ</w:t>
      </w:r>
      <w:r w:rsidRPr="00FB456E">
        <w:rPr>
          <w:rFonts w:ascii="Times New Roman" w:eastAsia="Times New Roman" w:hAnsi="Times New Roman" w:cs="Times New Roman"/>
          <w:sz w:val="24"/>
          <w:szCs w:val="24"/>
          <w:lang w:val="sr-Latn-BA"/>
        </w:rPr>
        <w:t xml:space="preserve"> и чине 98,</w:t>
      </w:r>
      <w:r w:rsidR="00D95B8D">
        <w:rPr>
          <w:rFonts w:ascii="Times New Roman" w:eastAsia="Times New Roman" w:hAnsi="Times New Roman" w:cs="Times New Roman"/>
          <w:sz w:val="24"/>
          <w:szCs w:val="24"/>
          <w:lang w:val="sr-Cyrl-BA"/>
        </w:rPr>
        <w:t>8</w:t>
      </w:r>
      <w:r w:rsidR="00D95B8D" w:rsidRPr="00D95B8D">
        <w:rPr>
          <w:rFonts w:ascii="Times New Roman" w:eastAsia="Times New Roman" w:hAnsi="Times New Roman" w:cs="Times New Roman"/>
          <w:sz w:val="24"/>
          <w:szCs w:val="24"/>
          <w:lang w:val="ru-RU"/>
        </w:rPr>
        <w:t>2</w:t>
      </w:r>
      <w:r w:rsidRPr="00FB456E">
        <w:rPr>
          <w:rFonts w:ascii="Times New Roman" w:eastAsia="Times New Roman" w:hAnsi="Times New Roman" w:cs="Times New Roman"/>
          <w:sz w:val="24"/>
          <w:szCs w:val="24"/>
          <w:lang w:val="sr-Latn-BA"/>
        </w:rPr>
        <w:t xml:space="preserve"> % редовних расхода, а аналит</w:t>
      </w:r>
      <w:r w:rsidRPr="00FB456E">
        <w:rPr>
          <w:rFonts w:ascii="Times New Roman" w:eastAsia="Times New Roman" w:hAnsi="Times New Roman" w:cs="Times New Roman"/>
          <w:sz w:val="24"/>
          <w:szCs w:val="24"/>
          <w:lang w:val="sr-Cyrl-BA"/>
        </w:rPr>
        <w:t>ч</w:t>
      </w:r>
      <w:r w:rsidRPr="00FB456E">
        <w:rPr>
          <w:rFonts w:ascii="Times New Roman" w:eastAsia="Times New Roman" w:hAnsi="Times New Roman" w:cs="Times New Roman"/>
          <w:sz w:val="24"/>
          <w:szCs w:val="24"/>
          <w:lang w:val="sr-Latn-BA"/>
        </w:rPr>
        <w:t>ки се састоје из</w:t>
      </w:r>
      <w:r w:rsidRPr="00FB456E">
        <w:rPr>
          <w:rFonts w:ascii="Times New Roman" w:eastAsia="Times New Roman" w:hAnsi="Times New Roman" w:cs="Times New Roman"/>
          <w:sz w:val="24"/>
          <w:szCs w:val="24"/>
          <w:lang w:val="bs-Cyrl-BA"/>
        </w:rPr>
        <w:t xml:space="preserve"> сљедећи</w:t>
      </w:r>
      <w:r w:rsidRPr="00FB456E">
        <w:rPr>
          <w:rFonts w:ascii="Times New Roman" w:eastAsia="Times New Roman" w:hAnsi="Times New Roman" w:cs="Times New Roman"/>
          <w:sz w:val="24"/>
          <w:szCs w:val="24"/>
          <w:lang w:val="sr-Latn-BA"/>
        </w:rPr>
        <w:t>х</w:t>
      </w:r>
      <w:r w:rsidRPr="00FB456E">
        <w:rPr>
          <w:rFonts w:ascii="Times New Roman" w:eastAsia="Times New Roman" w:hAnsi="Times New Roman" w:cs="Times New Roman"/>
          <w:sz w:val="24"/>
          <w:szCs w:val="24"/>
          <w:lang w:val="bs-Cyrl-BA"/>
        </w:rPr>
        <w:t xml:space="preserve"> расход</w:t>
      </w:r>
      <w:r w:rsidRPr="00FB456E">
        <w:rPr>
          <w:rFonts w:ascii="Times New Roman" w:eastAsia="Times New Roman" w:hAnsi="Times New Roman" w:cs="Times New Roman"/>
          <w:sz w:val="24"/>
          <w:szCs w:val="24"/>
          <w:lang w:val="sr-Latn-BA"/>
        </w:rPr>
        <w:t>а</w:t>
      </w:r>
      <w:r w:rsidRPr="00FB456E">
        <w:rPr>
          <w:rFonts w:ascii="Times New Roman" w:eastAsia="Times New Roman" w:hAnsi="Times New Roman" w:cs="Times New Roman"/>
          <w:sz w:val="24"/>
          <w:szCs w:val="24"/>
          <w:lang w:val="bs-Cyrl-BA"/>
        </w:rPr>
        <w:t>:</w:t>
      </w:r>
    </w:p>
    <w:p w:rsidR="00041FBA" w:rsidRPr="00BA7B1B"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sz w:val="24"/>
          <w:szCs w:val="24"/>
          <w:lang w:val="ru-RU"/>
        </w:rPr>
      </w:pPr>
      <w:r w:rsidRPr="00FB456E">
        <w:rPr>
          <w:rFonts w:ascii="Times New Roman" w:eastAsia="Times New Roman" w:hAnsi="Times New Roman" w:cs="Times New Roman"/>
          <w:sz w:val="24"/>
          <w:szCs w:val="24"/>
          <w:lang w:val="bs-Cyrl-BA"/>
        </w:rPr>
        <w:t xml:space="preserve">Трошкови продате робе на мало у износу од </w:t>
      </w:r>
      <w:r w:rsidRPr="00BA7B1B">
        <w:rPr>
          <w:rFonts w:ascii="Times New Roman" w:eastAsia="Times New Roman" w:hAnsi="Times New Roman" w:cs="Times New Roman"/>
          <w:sz w:val="24"/>
          <w:szCs w:val="24"/>
          <w:lang w:val="ru-RU"/>
        </w:rPr>
        <w:t>83,609,66</w:t>
      </w:r>
      <w:r w:rsidRPr="00FB456E">
        <w:rPr>
          <w:rFonts w:ascii="Times New Roman" w:eastAsia="Times New Roman" w:hAnsi="Times New Roman" w:cs="Times New Roman"/>
          <w:sz w:val="24"/>
          <w:szCs w:val="24"/>
          <w:lang w:val="bs-Cyrl-BA"/>
        </w:rPr>
        <w:t xml:space="preserve"> КМ</w:t>
      </w:r>
      <w:r w:rsidRPr="00BA7B1B">
        <w:rPr>
          <w:rFonts w:ascii="Times New Roman" w:eastAsia="Times New Roman" w:hAnsi="Times New Roman" w:cs="Times New Roman"/>
          <w:sz w:val="24"/>
          <w:szCs w:val="24"/>
          <w:lang w:val="ru-RU"/>
        </w:rPr>
        <w:t xml:space="preserve"> (</w:t>
      </w:r>
      <w:r w:rsidRPr="00FB456E">
        <w:rPr>
          <w:rFonts w:ascii="Times New Roman" w:eastAsia="Times New Roman" w:hAnsi="Times New Roman" w:cs="Times New Roman"/>
          <w:sz w:val="24"/>
          <w:szCs w:val="24"/>
          <w:lang w:val="sr-Cyrl-BA"/>
        </w:rPr>
        <w:t>погребна опрема и потрепштине, готови цвијетни аранжмани)</w:t>
      </w:r>
    </w:p>
    <w:p w:rsidR="00041FBA" w:rsidRPr="0085039A"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color w:val="000000" w:themeColor="text1"/>
          <w:sz w:val="24"/>
          <w:szCs w:val="24"/>
          <w:lang w:val="ru-RU"/>
        </w:rPr>
      </w:pPr>
      <w:r w:rsidRPr="00FB456E">
        <w:rPr>
          <w:rFonts w:ascii="Times New Roman" w:eastAsia="Times New Roman" w:hAnsi="Times New Roman" w:cs="Times New Roman"/>
          <w:color w:val="000000" w:themeColor="text1"/>
          <w:sz w:val="24"/>
          <w:szCs w:val="24"/>
          <w:lang w:val="bs-Cyrl-BA"/>
        </w:rPr>
        <w:t xml:space="preserve">Трошкови материјала за израду </w:t>
      </w:r>
      <w:r w:rsidRPr="00BA7B1B">
        <w:rPr>
          <w:rFonts w:ascii="Times New Roman" w:eastAsia="Times New Roman" w:hAnsi="Times New Roman" w:cs="Times New Roman"/>
          <w:color w:val="000000" w:themeColor="text1"/>
          <w:sz w:val="24"/>
          <w:szCs w:val="24"/>
          <w:lang w:val="ru-RU"/>
        </w:rPr>
        <w:t>у</w:t>
      </w:r>
      <w:r w:rsidRPr="00FB456E">
        <w:rPr>
          <w:rFonts w:ascii="Times New Roman" w:eastAsia="Times New Roman" w:hAnsi="Times New Roman" w:cs="Times New Roman"/>
          <w:color w:val="000000" w:themeColor="text1"/>
          <w:sz w:val="24"/>
          <w:szCs w:val="24"/>
          <w:lang w:val="sr-Cyrl-BA"/>
        </w:rPr>
        <w:t>ч</w:t>
      </w:r>
      <w:r w:rsidRPr="00BA7B1B">
        <w:rPr>
          <w:rFonts w:ascii="Times New Roman" w:eastAsia="Times New Roman" w:hAnsi="Times New Roman" w:cs="Times New Roman"/>
          <w:color w:val="000000" w:themeColor="text1"/>
          <w:sz w:val="24"/>
          <w:szCs w:val="24"/>
          <w:lang w:val="ru-RU"/>
        </w:rPr>
        <w:t>инака</w:t>
      </w:r>
      <w:r w:rsidR="00D27FB0">
        <w:rPr>
          <w:rFonts w:ascii="Times New Roman" w:eastAsia="Times New Roman" w:hAnsi="Times New Roman" w:cs="Times New Roman"/>
          <w:color w:val="000000" w:themeColor="text1"/>
          <w:sz w:val="24"/>
          <w:szCs w:val="24"/>
          <w:lang w:val="bs-Cyrl-BA"/>
        </w:rPr>
        <w:t xml:space="preserve"> у износу од </w:t>
      </w:r>
      <w:r w:rsidRPr="00FB456E">
        <w:rPr>
          <w:rFonts w:ascii="Times New Roman" w:eastAsia="Times New Roman" w:hAnsi="Times New Roman" w:cs="Times New Roman"/>
          <w:color w:val="000000" w:themeColor="text1"/>
          <w:sz w:val="24"/>
          <w:szCs w:val="24"/>
          <w:lang w:val="bs-Cyrl-BA"/>
        </w:rPr>
        <w:t xml:space="preserve"> </w:t>
      </w:r>
      <w:r w:rsidRPr="00BA7B1B">
        <w:rPr>
          <w:rFonts w:ascii="Times New Roman" w:eastAsia="Times New Roman" w:hAnsi="Times New Roman" w:cs="Times New Roman"/>
          <w:color w:val="000000" w:themeColor="text1"/>
          <w:sz w:val="24"/>
          <w:szCs w:val="24"/>
          <w:lang w:val="ru-RU"/>
        </w:rPr>
        <w:t>79.088,86</w:t>
      </w:r>
      <w:r w:rsidRPr="00FB456E">
        <w:rPr>
          <w:rFonts w:ascii="Times New Roman" w:eastAsia="Times New Roman" w:hAnsi="Times New Roman" w:cs="Times New Roman"/>
          <w:color w:val="000000" w:themeColor="text1"/>
          <w:sz w:val="24"/>
          <w:szCs w:val="24"/>
          <w:lang w:val="bs-Cyrl-BA"/>
        </w:rPr>
        <w:t xml:space="preserve"> КМ</w:t>
      </w:r>
      <w:r w:rsidRPr="00BA7B1B">
        <w:rPr>
          <w:rFonts w:ascii="Times New Roman" w:eastAsia="Times New Roman" w:hAnsi="Times New Roman" w:cs="Times New Roman"/>
          <w:color w:val="000000" w:themeColor="text1"/>
          <w:sz w:val="24"/>
          <w:szCs w:val="24"/>
          <w:lang w:val="ru-RU"/>
        </w:rPr>
        <w:t xml:space="preserve"> (од тога основни</w:t>
      </w:r>
      <w:r w:rsidR="007606DD" w:rsidRPr="00FB456E">
        <w:rPr>
          <w:rFonts w:ascii="Times New Roman" w:eastAsia="Times New Roman" w:hAnsi="Times New Roman" w:cs="Times New Roman"/>
          <w:color w:val="000000" w:themeColor="text1"/>
          <w:sz w:val="24"/>
          <w:szCs w:val="24"/>
          <w:lang w:val="sr-Cyrl-BA"/>
        </w:rPr>
        <w:t xml:space="preserve">- </w:t>
      </w:r>
      <w:r w:rsidRPr="00FB456E">
        <w:rPr>
          <w:rFonts w:ascii="Times New Roman" w:eastAsia="Times New Roman" w:hAnsi="Times New Roman" w:cs="Times New Roman"/>
          <w:color w:val="000000" w:themeColor="text1"/>
          <w:sz w:val="24"/>
          <w:szCs w:val="24"/>
          <w:lang w:val="sr-Cyrl-BA"/>
        </w:rPr>
        <w:t xml:space="preserve"> грађевински и репро</w:t>
      </w:r>
      <w:r w:rsidRPr="00BA7B1B">
        <w:rPr>
          <w:rFonts w:ascii="Times New Roman" w:eastAsia="Times New Roman" w:hAnsi="Times New Roman" w:cs="Times New Roman"/>
          <w:color w:val="000000" w:themeColor="text1"/>
          <w:sz w:val="24"/>
          <w:szCs w:val="24"/>
          <w:lang w:val="ru-RU"/>
        </w:rPr>
        <w:t xml:space="preserve"> матери</w:t>
      </w:r>
      <w:r w:rsidRPr="00FB456E">
        <w:rPr>
          <w:rFonts w:ascii="Times New Roman" w:eastAsia="Times New Roman" w:hAnsi="Times New Roman" w:cs="Times New Roman"/>
          <w:color w:val="000000" w:themeColor="text1"/>
          <w:sz w:val="24"/>
          <w:szCs w:val="24"/>
          <w:lang w:val="sr-Cyrl-BA"/>
        </w:rPr>
        <w:t>ј</w:t>
      </w:r>
      <w:r w:rsidRPr="00BA7B1B">
        <w:rPr>
          <w:rFonts w:ascii="Times New Roman" w:eastAsia="Times New Roman" w:hAnsi="Times New Roman" w:cs="Times New Roman"/>
          <w:color w:val="000000" w:themeColor="text1"/>
          <w:sz w:val="24"/>
          <w:szCs w:val="24"/>
          <w:lang w:val="ru-RU"/>
        </w:rPr>
        <w:t>ал 75.346,23 КМ и помо</w:t>
      </w:r>
      <w:r w:rsidRPr="00FB456E">
        <w:rPr>
          <w:rFonts w:ascii="Times New Roman" w:eastAsia="Times New Roman" w:hAnsi="Times New Roman" w:cs="Times New Roman"/>
          <w:color w:val="000000" w:themeColor="text1"/>
          <w:sz w:val="24"/>
          <w:szCs w:val="24"/>
          <w:lang w:val="sr-Latn-BA"/>
        </w:rPr>
        <w:t>ћни 2.607,73 КМ,</w:t>
      </w:r>
      <w:r w:rsidRPr="00FB456E">
        <w:rPr>
          <w:rFonts w:ascii="Times New Roman" w:eastAsia="Times New Roman" w:hAnsi="Times New Roman" w:cs="Times New Roman"/>
          <w:color w:val="000000" w:themeColor="text1"/>
          <w:sz w:val="24"/>
          <w:szCs w:val="24"/>
          <w:lang w:val="sr-Cyrl-BA"/>
        </w:rPr>
        <w:t>трошкови откупа гробних мијеста 1.134,90</w:t>
      </w:r>
      <w:r w:rsidRPr="00FB456E">
        <w:rPr>
          <w:rFonts w:ascii="Times New Roman" w:eastAsia="Times New Roman" w:hAnsi="Times New Roman" w:cs="Times New Roman"/>
          <w:color w:val="000000" w:themeColor="text1"/>
          <w:sz w:val="24"/>
          <w:szCs w:val="24"/>
          <w:lang w:val="sr-Latn-BA"/>
        </w:rPr>
        <w:t>);</w:t>
      </w:r>
    </w:p>
    <w:p w:rsidR="00041FBA" w:rsidRPr="0085039A"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sz w:val="24"/>
          <w:szCs w:val="24"/>
          <w:lang w:val="ru-RU"/>
        </w:rPr>
      </w:pPr>
      <w:r w:rsidRPr="00FB456E">
        <w:rPr>
          <w:rFonts w:ascii="Times New Roman" w:eastAsia="Times New Roman" w:hAnsi="Times New Roman" w:cs="Times New Roman"/>
          <w:sz w:val="24"/>
          <w:szCs w:val="24"/>
          <w:lang w:val="bs-Cyrl-BA"/>
        </w:rPr>
        <w:t xml:space="preserve">Трошкови </w:t>
      </w:r>
      <w:r w:rsidRPr="00FB456E">
        <w:rPr>
          <w:rFonts w:ascii="Times New Roman" w:eastAsia="Times New Roman" w:hAnsi="Times New Roman" w:cs="Times New Roman"/>
          <w:sz w:val="24"/>
          <w:szCs w:val="24"/>
          <w:lang w:val="sr-Latn-BA"/>
        </w:rPr>
        <w:t>ре</w:t>
      </w:r>
      <w:r w:rsidRPr="00FB456E">
        <w:rPr>
          <w:rFonts w:ascii="Times New Roman" w:eastAsia="Times New Roman" w:hAnsi="Times New Roman" w:cs="Times New Roman"/>
          <w:sz w:val="24"/>
          <w:szCs w:val="24"/>
          <w:lang w:val="sr-Cyrl-BA"/>
        </w:rPr>
        <w:t>ж</w:t>
      </w:r>
      <w:r w:rsidRPr="00FB456E">
        <w:rPr>
          <w:rFonts w:ascii="Times New Roman" w:eastAsia="Times New Roman" w:hAnsi="Times New Roman" w:cs="Times New Roman"/>
          <w:sz w:val="24"/>
          <w:szCs w:val="24"/>
          <w:lang w:val="sr-Latn-BA"/>
        </w:rPr>
        <w:t xml:space="preserve">ијског материјала у износу од </w:t>
      </w:r>
      <w:r w:rsidRPr="00FB456E">
        <w:rPr>
          <w:rFonts w:ascii="Times New Roman" w:eastAsia="Times New Roman" w:hAnsi="Times New Roman" w:cs="Times New Roman"/>
          <w:sz w:val="24"/>
          <w:szCs w:val="24"/>
          <w:lang w:val="sr-Cyrl-BA"/>
        </w:rPr>
        <w:t>10.972,21</w:t>
      </w:r>
      <w:r w:rsidRPr="00FB456E">
        <w:rPr>
          <w:rFonts w:ascii="Times New Roman" w:eastAsia="Times New Roman" w:hAnsi="Times New Roman" w:cs="Times New Roman"/>
          <w:sz w:val="24"/>
          <w:szCs w:val="24"/>
          <w:lang w:val="sr-Latn-BA"/>
        </w:rPr>
        <w:t xml:space="preserve"> КМ </w:t>
      </w:r>
    </w:p>
    <w:p w:rsidR="00041FBA" w:rsidRPr="0085039A" w:rsidRDefault="00041FBA" w:rsidP="00FB456E">
      <w:pPr>
        <w:numPr>
          <w:ilvl w:val="0"/>
          <w:numId w:val="29"/>
        </w:numPr>
        <w:tabs>
          <w:tab w:val="left" w:pos="709"/>
          <w:tab w:val="left" w:pos="993"/>
        </w:tabs>
        <w:spacing w:after="0" w:line="240" w:lineRule="auto"/>
        <w:ind w:left="0" w:firstLine="567"/>
        <w:contextualSpacing/>
        <w:jc w:val="both"/>
        <w:rPr>
          <w:rFonts w:ascii="Times New Roman" w:eastAsia="Times New Roman" w:hAnsi="Times New Roman" w:cs="Times New Roman"/>
          <w:sz w:val="24"/>
          <w:szCs w:val="24"/>
          <w:lang w:val="ru-RU"/>
        </w:rPr>
      </w:pPr>
      <w:r w:rsidRPr="00FB456E">
        <w:rPr>
          <w:rFonts w:ascii="Times New Roman" w:eastAsia="Times New Roman" w:hAnsi="Times New Roman" w:cs="Times New Roman"/>
          <w:sz w:val="24"/>
          <w:szCs w:val="24"/>
          <w:lang w:val="sr-Latn-BA"/>
        </w:rPr>
        <w:t xml:space="preserve"> од тога </w:t>
      </w:r>
      <w:r w:rsidRPr="00FB456E">
        <w:rPr>
          <w:rFonts w:ascii="Times New Roman" w:eastAsia="Times New Roman" w:hAnsi="Times New Roman" w:cs="Times New Roman"/>
          <w:sz w:val="24"/>
          <w:szCs w:val="24"/>
          <w:lang w:val="bs-Cyrl-BA"/>
        </w:rPr>
        <w:t xml:space="preserve">канцеларијског материјала у износу од </w:t>
      </w:r>
      <w:r w:rsidRPr="00FB456E">
        <w:rPr>
          <w:rFonts w:ascii="Times New Roman" w:eastAsia="Times New Roman" w:hAnsi="Times New Roman" w:cs="Times New Roman"/>
          <w:sz w:val="24"/>
          <w:szCs w:val="24"/>
          <w:lang w:val="sr-Cyrl-BA"/>
        </w:rPr>
        <w:t>4.092,23</w:t>
      </w:r>
      <w:r w:rsidRPr="0085039A">
        <w:rPr>
          <w:rFonts w:ascii="Times New Roman" w:eastAsia="Times New Roman" w:hAnsi="Times New Roman" w:cs="Times New Roman"/>
          <w:sz w:val="24"/>
          <w:szCs w:val="24"/>
          <w:lang w:val="ru-RU"/>
        </w:rPr>
        <w:t xml:space="preserve"> КМ,</w:t>
      </w:r>
    </w:p>
    <w:p w:rsidR="00041FBA" w:rsidRPr="0085039A" w:rsidRDefault="00041FBA" w:rsidP="00FB456E">
      <w:pPr>
        <w:numPr>
          <w:ilvl w:val="0"/>
          <w:numId w:val="29"/>
        </w:numPr>
        <w:tabs>
          <w:tab w:val="left" w:pos="709"/>
          <w:tab w:val="left" w:pos="993"/>
        </w:tabs>
        <w:spacing w:after="0" w:line="240" w:lineRule="auto"/>
        <w:ind w:left="0" w:firstLine="567"/>
        <w:contextualSpacing/>
        <w:jc w:val="both"/>
        <w:rPr>
          <w:rFonts w:ascii="Times New Roman" w:eastAsia="Times New Roman" w:hAnsi="Times New Roman" w:cs="Times New Roman"/>
          <w:sz w:val="24"/>
          <w:szCs w:val="24"/>
          <w:lang w:val="ru-RU"/>
        </w:rPr>
      </w:pPr>
      <w:r w:rsidRPr="0085039A">
        <w:rPr>
          <w:rFonts w:ascii="Times New Roman" w:eastAsia="Times New Roman" w:hAnsi="Times New Roman" w:cs="Times New Roman"/>
          <w:sz w:val="24"/>
          <w:szCs w:val="24"/>
          <w:lang w:val="ru-RU"/>
        </w:rPr>
        <w:t xml:space="preserve"> Матери</w:t>
      </w:r>
      <w:r w:rsidRPr="00FB456E">
        <w:rPr>
          <w:rFonts w:ascii="Times New Roman" w:eastAsia="Times New Roman" w:hAnsi="Times New Roman" w:cs="Times New Roman"/>
          <w:sz w:val="24"/>
          <w:szCs w:val="24"/>
          <w:lang w:val="sr-Cyrl-BA"/>
        </w:rPr>
        <w:t>ј</w:t>
      </w:r>
      <w:r w:rsidRPr="0085039A">
        <w:rPr>
          <w:rFonts w:ascii="Times New Roman" w:eastAsia="Times New Roman" w:hAnsi="Times New Roman" w:cs="Times New Roman"/>
          <w:sz w:val="24"/>
          <w:szCs w:val="24"/>
          <w:lang w:val="ru-RU"/>
        </w:rPr>
        <w:t>ал</w:t>
      </w:r>
      <w:r w:rsidR="001B493E">
        <w:rPr>
          <w:rFonts w:ascii="Times New Roman" w:eastAsia="Times New Roman" w:hAnsi="Times New Roman" w:cs="Times New Roman"/>
          <w:sz w:val="24"/>
          <w:szCs w:val="24"/>
          <w:lang w:val="ru-RU"/>
        </w:rPr>
        <w:t xml:space="preserve"> </w:t>
      </w:r>
      <w:r w:rsidRPr="0085039A">
        <w:rPr>
          <w:rFonts w:ascii="Times New Roman" w:eastAsia="Times New Roman" w:hAnsi="Times New Roman" w:cs="Times New Roman"/>
          <w:sz w:val="24"/>
          <w:szCs w:val="24"/>
          <w:lang w:val="ru-RU"/>
        </w:rPr>
        <w:t>и</w:t>
      </w:r>
      <w:r w:rsidR="001B493E">
        <w:rPr>
          <w:rFonts w:ascii="Times New Roman" w:eastAsia="Times New Roman" w:hAnsi="Times New Roman" w:cs="Times New Roman"/>
          <w:sz w:val="24"/>
          <w:szCs w:val="24"/>
          <w:lang w:val="ru-RU"/>
        </w:rPr>
        <w:t xml:space="preserve"> </w:t>
      </w:r>
      <w:r w:rsidRPr="0085039A">
        <w:rPr>
          <w:rFonts w:ascii="Times New Roman" w:eastAsia="Times New Roman" w:hAnsi="Times New Roman" w:cs="Times New Roman"/>
          <w:sz w:val="24"/>
          <w:szCs w:val="24"/>
          <w:lang w:val="ru-RU"/>
        </w:rPr>
        <w:t xml:space="preserve">дијелови </w:t>
      </w:r>
      <w:r w:rsidRPr="00FB456E">
        <w:rPr>
          <w:rFonts w:ascii="Times New Roman" w:eastAsia="Times New Roman" w:hAnsi="Times New Roman" w:cs="Times New Roman"/>
          <w:sz w:val="24"/>
          <w:szCs w:val="24"/>
          <w:lang w:val="sr-Cyrl-BA"/>
        </w:rPr>
        <w:t>утрошени за текуће одржавање</w:t>
      </w:r>
      <w:r w:rsidR="001B493E">
        <w:rPr>
          <w:rFonts w:ascii="Times New Roman" w:eastAsia="Times New Roman" w:hAnsi="Times New Roman" w:cs="Times New Roman"/>
          <w:sz w:val="24"/>
          <w:szCs w:val="24"/>
          <w:lang w:val="sr-Cyrl-BA"/>
        </w:rPr>
        <w:t xml:space="preserve"> </w:t>
      </w:r>
      <w:r w:rsidRPr="00FB456E">
        <w:rPr>
          <w:rFonts w:ascii="Times New Roman" w:eastAsia="Times New Roman" w:hAnsi="Times New Roman" w:cs="Times New Roman"/>
          <w:sz w:val="24"/>
          <w:szCs w:val="24"/>
          <w:lang w:val="sr-Cyrl-BA"/>
        </w:rPr>
        <w:t>5.191,24КМ</w:t>
      </w:r>
      <w:r w:rsidRPr="0085039A">
        <w:rPr>
          <w:rFonts w:ascii="Times New Roman" w:eastAsia="Times New Roman" w:hAnsi="Times New Roman" w:cs="Times New Roman"/>
          <w:sz w:val="24"/>
          <w:szCs w:val="24"/>
          <w:lang w:val="ru-RU"/>
        </w:rPr>
        <w:t>,</w:t>
      </w:r>
    </w:p>
    <w:p w:rsidR="00041FBA" w:rsidRPr="0085039A" w:rsidRDefault="001B493E" w:rsidP="00FB456E">
      <w:pPr>
        <w:numPr>
          <w:ilvl w:val="0"/>
          <w:numId w:val="29"/>
        </w:numPr>
        <w:tabs>
          <w:tab w:val="left" w:pos="709"/>
          <w:tab w:val="left" w:pos="993"/>
        </w:tabs>
        <w:spacing w:after="0" w:line="240" w:lineRule="auto"/>
        <w:ind w:left="0" w:firstLine="567"/>
        <w:contextualSpacing/>
        <w:jc w:val="both"/>
        <w:rPr>
          <w:rFonts w:ascii="Times New Roman" w:eastAsia="Times New Roman" w:hAnsi="Times New Roman" w:cs="Times New Roman"/>
          <w:sz w:val="24"/>
          <w:szCs w:val="24"/>
          <w:lang w:val="ru-RU"/>
        </w:rPr>
      </w:pPr>
      <w:r w:rsidRPr="0085039A">
        <w:rPr>
          <w:rFonts w:ascii="Times New Roman" w:eastAsia="Times New Roman" w:hAnsi="Times New Roman" w:cs="Times New Roman"/>
          <w:sz w:val="24"/>
          <w:szCs w:val="24"/>
          <w:lang w:val="ru-RU"/>
        </w:rPr>
        <w:t>С</w:t>
      </w:r>
      <w:r w:rsidR="00041FBA" w:rsidRPr="0085039A">
        <w:rPr>
          <w:rFonts w:ascii="Times New Roman" w:eastAsia="Times New Roman" w:hAnsi="Times New Roman" w:cs="Times New Roman"/>
          <w:sz w:val="24"/>
          <w:szCs w:val="24"/>
          <w:lang w:val="ru-RU"/>
        </w:rPr>
        <w:t>ит</w:t>
      </w:r>
      <w:r>
        <w:rPr>
          <w:rFonts w:ascii="Times New Roman" w:eastAsia="Times New Roman" w:hAnsi="Times New Roman" w:cs="Times New Roman"/>
          <w:sz w:val="24"/>
          <w:szCs w:val="24"/>
          <w:lang w:val="ru-RU"/>
        </w:rPr>
        <w:t>ни и</w:t>
      </w:r>
      <w:r w:rsidR="00041FBA" w:rsidRPr="0085039A">
        <w:rPr>
          <w:rFonts w:ascii="Times New Roman" w:eastAsia="Times New Roman" w:hAnsi="Times New Roman" w:cs="Times New Roman"/>
          <w:sz w:val="24"/>
          <w:szCs w:val="24"/>
          <w:lang w:val="ru-RU"/>
        </w:rPr>
        <w:t>нвента</w:t>
      </w:r>
      <w:r w:rsidR="00041FBA" w:rsidRPr="00FB456E">
        <w:rPr>
          <w:rFonts w:ascii="Times New Roman" w:eastAsia="Times New Roman" w:hAnsi="Times New Roman" w:cs="Times New Roman"/>
          <w:sz w:val="24"/>
          <w:szCs w:val="24"/>
          <w:lang w:val="sr-Cyrl-BA"/>
        </w:rPr>
        <w:t>р</w:t>
      </w:r>
      <w:r>
        <w:rPr>
          <w:rFonts w:ascii="Times New Roman" w:eastAsia="Times New Roman" w:hAnsi="Times New Roman" w:cs="Times New Roman"/>
          <w:sz w:val="24"/>
          <w:szCs w:val="24"/>
          <w:lang w:val="sr-Cyrl-BA"/>
        </w:rPr>
        <w:t xml:space="preserve"> </w:t>
      </w:r>
      <w:r w:rsidR="00041FBA" w:rsidRPr="00FB456E">
        <w:rPr>
          <w:rFonts w:ascii="Times New Roman" w:eastAsia="Times New Roman" w:hAnsi="Times New Roman" w:cs="Times New Roman"/>
          <w:sz w:val="24"/>
          <w:szCs w:val="24"/>
          <w:lang w:val="sr-Cyrl-BA"/>
        </w:rPr>
        <w:t>1.688,74КМ</w:t>
      </w:r>
      <w:r w:rsidR="00041FBA" w:rsidRPr="00BA7B1B">
        <w:rPr>
          <w:rFonts w:ascii="Times New Roman" w:eastAsia="Times New Roman" w:hAnsi="Times New Roman" w:cs="Times New Roman"/>
          <w:sz w:val="24"/>
          <w:szCs w:val="24"/>
          <w:lang w:val="ru-RU"/>
        </w:rPr>
        <w:t xml:space="preserve"> ( </w:t>
      </w:r>
      <w:r w:rsidR="00041FBA" w:rsidRPr="00FB456E">
        <w:rPr>
          <w:rFonts w:ascii="Times New Roman" w:eastAsia="Times New Roman" w:hAnsi="Times New Roman" w:cs="Times New Roman"/>
          <w:sz w:val="24"/>
          <w:szCs w:val="24"/>
          <w:lang w:val="sr-Cyrl-BA"/>
        </w:rPr>
        <w:t>сав ситан инвентар који се користи за текуће пословање Предузећа)</w:t>
      </w:r>
    </w:p>
    <w:p w:rsidR="00041FBA" w:rsidRPr="0085039A" w:rsidRDefault="00041FBA" w:rsidP="00FB456E">
      <w:pPr>
        <w:numPr>
          <w:ilvl w:val="0"/>
          <w:numId w:val="29"/>
        </w:numPr>
        <w:tabs>
          <w:tab w:val="left" w:pos="709"/>
          <w:tab w:val="left" w:pos="993"/>
        </w:tabs>
        <w:spacing w:after="0" w:line="240" w:lineRule="auto"/>
        <w:ind w:left="0" w:firstLine="567"/>
        <w:contextualSpacing/>
        <w:jc w:val="both"/>
        <w:rPr>
          <w:rFonts w:ascii="Times New Roman" w:eastAsia="Times New Roman" w:hAnsi="Times New Roman" w:cs="Times New Roman"/>
          <w:sz w:val="24"/>
          <w:szCs w:val="24"/>
          <w:lang w:val="ru-RU"/>
        </w:rPr>
      </w:pPr>
      <w:r w:rsidRPr="0085039A">
        <w:rPr>
          <w:rFonts w:ascii="Times New Roman" w:eastAsia="Times New Roman" w:hAnsi="Times New Roman" w:cs="Times New Roman"/>
          <w:sz w:val="24"/>
          <w:szCs w:val="24"/>
          <w:lang w:val="ru-RU"/>
        </w:rPr>
        <w:t>остали матери</w:t>
      </w:r>
      <w:r w:rsidRPr="00FB456E">
        <w:rPr>
          <w:rFonts w:ascii="Times New Roman" w:eastAsia="Times New Roman" w:hAnsi="Times New Roman" w:cs="Times New Roman"/>
          <w:sz w:val="24"/>
          <w:szCs w:val="24"/>
          <w:lang w:val="sr-Cyrl-BA"/>
        </w:rPr>
        <w:t>ј</w:t>
      </w:r>
      <w:r w:rsidRPr="0085039A">
        <w:rPr>
          <w:rFonts w:ascii="Times New Roman" w:eastAsia="Times New Roman" w:hAnsi="Times New Roman" w:cs="Times New Roman"/>
          <w:sz w:val="24"/>
          <w:szCs w:val="24"/>
          <w:lang w:val="ru-RU"/>
        </w:rPr>
        <w:t>ал за одржавање</w:t>
      </w:r>
      <w:r w:rsidR="001B493E">
        <w:rPr>
          <w:rFonts w:ascii="Times New Roman" w:eastAsia="Times New Roman" w:hAnsi="Times New Roman" w:cs="Times New Roman"/>
          <w:sz w:val="24"/>
          <w:szCs w:val="24"/>
          <w:lang w:val="ru-RU"/>
        </w:rPr>
        <w:t xml:space="preserve"> хигијене  </w:t>
      </w:r>
      <w:r w:rsidRPr="0085039A">
        <w:rPr>
          <w:rFonts w:ascii="Times New Roman" w:eastAsia="Times New Roman" w:hAnsi="Times New Roman" w:cs="Times New Roman"/>
          <w:sz w:val="24"/>
          <w:szCs w:val="24"/>
          <w:lang w:val="ru-RU"/>
        </w:rPr>
        <w:t>и</w:t>
      </w:r>
      <w:r w:rsidR="001B493E">
        <w:rPr>
          <w:rFonts w:ascii="Times New Roman" w:eastAsia="Times New Roman" w:hAnsi="Times New Roman" w:cs="Times New Roman"/>
          <w:sz w:val="24"/>
          <w:szCs w:val="24"/>
          <w:lang w:val="ru-RU"/>
        </w:rPr>
        <w:t xml:space="preserve"> </w:t>
      </w:r>
      <w:r w:rsidRPr="0085039A">
        <w:rPr>
          <w:rFonts w:ascii="Times New Roman" w:eastAsia="Times New Roman" w:hAnsi="Times New Roman" w:cs="Times New Roman"/>
          <w:sz w:val="24"/>
          <w:szCs w:val="24"/>
          <w:lang w:val="ru-RU"/>
        </w:rPr>
        <w:t>текуће</w:t>
      </w:r>
      <w:r w:rsidR="001B493E">
        <w:rPr>
          <w:rFonts w:ascii="Times New Roman" w:eastAsia="Times New Roman" w:hAnsi="Times New Roman" w:cs="Times New Roman"/>
          <w:sz w:val="24"/>
          <w:szCs w:val="24"/>
          <w:lang w:val="ru-RU"/>
        </w:rPr>
        <w:t xml:space="preserve"> </w:t>
      </w:r>
      <w:r w:rsidRPr="0085039A">
        <w:rPr>
          <w:rFonts w:ascii="Times New Roman" w:eastAsia="Times New Roman" w:hAnsi="Times New Roman" w:cs="Times New Roman"/>
          <w:sz w:val="24"/>
          <w:szCs w:val="24"/>
          <w:lang w:val="ru-RU"/>
        </w:rPr>
        <w:t>потребе</w:t>
      </w:r>
      <w:r w:rsidR="001B493E">
        <w:rPr>
          <w:rFonts w:ascii="Times New Roman" w:eastAsia="Times New Roman" w:hAnsi="Times New Roman" w:cs="Times New Roman"/>
          <w:sz w:val="24"/>
          <w:szCs w:val="24"/>
          <w:lang w:val="ru-RU"/>
        </w:rPr>
        <w:t xml:space="preserve"> </w:t>
      </w:r>
      <w:r w:rsidRPr="0085039A">
        <w:rPr>
          <w:rFonts w:ascii="Times New Roman" w:eastAsia="Times New Roman" w:hAnsi="Times New Roman" w:cs="Times New Roman"/>
          <w:sz w:val="24"/>
          <w:szCs w:val="24"/>
          <w:lang w:val="ru-RU"/>
        </w:rPr>
        <w:t>хтз</w:t>
      </w:r>
      <w:r w:rsidR="001B493E">
        <w:rPr>
          <w:rFonts w:ascii="Times New Roman" w:eastAsia="Times New Roman" w:hAnsi="Times New Roman" w:cs="Times New Roman"/>
          <w:sz w:val="24"/>
          <w:szCs w:val="24"/>
          <w:lang w:val="ru-RU"/>
        </w:rPr>
        <w:t xml:space="preserve"> </w:t>
      </w:r>
      <w:r w:rsidRPr="0085039A">
        <w:rPr>
          <w:rFonts w:ascii="Times New Roman" w:eastAsia="Times New Roman" w:hAnsi="Times New Roman" w:cs="Times New Roman"/>
          <w:sz w:val="24"/>
          <w:szCs w:val="24"/>
          <w:lang w:val="ru-RU"/>
        </w:rPr>
        <w:t>опрема</w:t>
      </w:r>
      <w:r w:rsidR="001B493E">
        <w:rPr>
          <w:rFonts w:ascii="Times New Roman" w:eastAsia="Times New Roman" w:hAnsi="Times New Roman" w:cs="Times New Roman"/>
          <w:sz w:val="24"/>
          <w:szCs w:val="24"/>
          <w:lang w:val="ru-RU"/>
        </w:rPr>
        <w:t xml:space="preserve"> </w:t>
      </w:r>
      <w:r w:rsidRPr="0085039A">
        <w:rPr>
          <w:rFonts w:ascii="Times New Roman" w:eastAsia="Times New Roman" w:hAnsi="Times New Roman" w:cs="Times New Roman"/>
          <w:sz w:val="24"/>
          <w:szCs w:val="24"/>
          <w:lang w:val="ru-RU"/>
        </w:rPr>
        <w:t>и</w:t>
      </w:r>
      <w:r w:rsidR="001B493E">
        <w:rPr>
          <w:rFonts w:ascii="Times New Roman" w:eastAsia="Times New Roman" w:hAnsi="Times New Roman" w:cs="Times New Roman"/>
          <w:sz w:val="24"/>
          <w:szCs w:val="24"/>
          <w:lang w:val="ru-RU"/>
        </w:rPr>
        <w:t xml:space="preserve"> сит</w:t>
      </w:r>
      <w:r w:rsidRPr="0085039A">
        <w:rPr>
          <w:rFonts w:ascii="Times New Roman" w:eastAsia="Times New Roman" w:hAnsi="Times New Roman" w:cs="Times New Roman"/>
          <w:sz w:val="24"/>
          <w:szCs w:val="24"/>
          <w:lang w:val="ru-RU"/>
        </w:rPr>
        <w:t>ни</w:t>
      </w:r>
      <w:r w:rsidR="001B493E">
        <w:rPr>
          <w:rFonts w:ascii="Times New Roman" w:eastAsia="Times New Roman" w:hAnsi="Times New Roman" w:cs="Times New Roman"/>
          <w:sz w:val="24"/>
          <w:szCs w:val="24"/>
          <w:lang w:val="ru-RU"/>
        </w:rPr>
        <w:t xml:space="preserve"> и</w:t>
      </w:r>
      <w:r w:rsidRPr="0085039A">
        <w:rPr>
          <w:rFonts w:ascii="Times New Roman" w:eastAsia="Times New Roman" w:hAnsi="Times New Roman" w:cs="Times New Roman"/>
          <w:sz w:val="24"/>
          <w:szCs w:val="24"/>
          <w:lang w:val="ru-RU"/>
        </w:rPr>
        <w:t>нвента</w:t>
      </w:r>
      <w:r w:rsidRPr="00FB456E">
        <w:rPr>
          <w:rFonts w:ascii="Times New Roman" w:eastAsia="Times New Roman" w:hAnsi="Times New Roman" w:cs="Times New Roman"/>
          <w:sz w:val="24"/>
          <w:szCs w:val="24"/>
          <w:lang w:val="sr-Cyrl-BA"/>
        </w:rPr>
        <w:t>р</w:t>
      </w:r>
      <w:r w:rsidR="001B493E">
        <w:rPr>
          <w:rFonts w:ascii="Times New Roman" w:eastAsia="Times New Roman" w:hAnsi="Times New Roman" w:cs="Times New Roman"/>
          <w:sz w:val="24"/>
          <w:szCs w:val="24"/>
          <w:lang w:val="sr-Cyrl-BA"/>
        </w:rPr>
        <w:t xml:space="preserve"> </w:t>
      </w:r>
      <w:r w:rsidRPr="00FB456E">
        <w:rPr>
          <w:rFonts w:ascii="Times New Roman" w:eastAsia="Times New Roman" w:hAnsi="Times New Roman" w:cs="Times New Roman"/>
          <w:sz w:val="24"/>
          <w:szCs w:val="24"/>
          <w:lang w:val="sr-Cyrl-BA"/>
        </w:rPr>
        <w:t>7.241,34</w:t>
      </w:r>
      <w:r w:rsidRPr="0085039A">
        <w:rPr>
          <w:rFonts w:ascii="Times New Roman" w:eastAsia="Times New Roman" w:hAnsi="Times New Roman" w:cs="Times New Roman"/>
          <w:sz w:val="24"/>
          <w:szCs w:val="24"/>
          <w:lang w:val="ru-RU"/>
        </w:rPr>
        <w:t xml:space="preserve">КМ </w:t>
      </w:r>
      <w:r w:rsidRPr="00BA7B1B">
        <w:rPr>
          <w:rFonts w:ascii="Times New Roman" w:eastAsia="Times New Roman" w:hAnsi="Times New Roman" w:cs="Times New Roman"/>
          <w:sz w:val="24"/>
          <w:szCs w:val="24"/>
          <w:lang w:val="ru-RU"/>
        </w:rPr>
        <w:t>(</w:t>
      </w:r>
      <w:r w:rsidRPr="00FB456E">
        <w:rPr>
          <w:rFonts w:ascii="Times New Roman" w:eastAsia="Times New Roman" w:hAnsi="Times New Roman" w:cs="Times New Roman"/>
          <w:sz w:val="24"/>
          <w:szCs w:val="24"/>
          <w:lang w:val="sr-Cyrl-BA"/>
        </w:rPr>
        <w:t>од којих је 5.516,50</w:t>
      </w:r>
      <w:r w:rsidR="001B493E">
        <w:rPr>
          <w:rFonts w:ascii="Times New Roman" w:eastAsia="Times New Roman" w:hAnsi="Times New Roman" w:cs="Times New Roman"/>
          <w:sz w:val="24"/>
          <w:szCs w:val="24"/>
          <w:lang w:val="sr-Cyrl-BA"/>
        </w:rPr>
        <w:t xml:space="preserve"> </w:t>
      </w:r>
      <w:r w:rsidRPr="00FB456E">
        <w:rPr>
          <w:rFonts w:ascii="Times New Roman" w:eastAsia="Times New Roman" w:hAnsi="Times New Roman" w:cs="Times New Roman"/>
          <w:sz w:val="24"/>
          <w:szCs w:val="24"/>
          <w:lang w:val="sr-Cyrl-BA"/>
        </w:rPr>
        <w:t>утрошена ХТЗ опрема,</w:t>
      </w:r>
      <w:r w:rsidR="001B493E">
        <w:rPr>
          <w:rFonts w:ascii="Times New Roman" w:eastAsia="Times New Roman" w:hAnsi="Times New Roman" w:cs="Times New Roman"/>
          <w:sz w:val="24"/>
          <w:szCs w:val="24"/>
          <w:lang w:val="sr-Cyrl-BA"/>
        </w:rPr>
        <w:t xml:space="preserve"> </w:t>
      </w:r>
      <w:r w:rsidRPr="00FB456E">
        <w:rPr>
          <w:rFonts w:ascii="Times New Roman" w:eastAsia="Times New Roman" w:hAnsi="Times New Roman" w:cs="Times New Roman"/>
          <w:sz w:val="24"/>
          <w:szCs w:val="24"/>
          <w:lang w:val="sr-Cyrl-BA"/>
        </w:rPr>
        <w:t>101,28</w:t>
      </w:r>
      <w:r w:rsidR="001B493E">
        <w:rPr>
          <w:rFonts w:ascii="Times New Roman" w:eastAsia="Times New Roman" w:hAnsi="Times New Roman" w:cs="Times New Roman"/>
          <w:sz w:val="24"/>
          <w:szCs w:val="24"/>
          <w:lang w:val="sr-Cyrl-BA"/>
        </w:rPr>
        <w:t xml:space="preserve"> </w:t>
      </w:r>
      <w:r w:rsidRPr="00FB456E">
        <w:rPr>
          <w:rFonts w:ascii="Times New Roman" w:eastAsia="Times New Roman" w:hAnsi="Times New Roman" w:cs="Times New Roman"/>
          <w:sz w:val="24"/>
          <w:szCs w:val="24"/>
          <w:lang w:val="sr-Cyrl-BA"/>
        </w:rPr>
        <w:t>трошкови одржавања аута и 1.623,56</w:t>
      </w:r>
      <w:r w:rsidRPr="00BA7B1B">
        <w:rPr>
          <w:rFonts w:ascii="Times New Roman" w:eastAsia="Times New Roman" w:hAnsi="Times New Roman" w:cs="Times New Roman"/>
          <w:sz w:val="24"/>
          <w:szCs w:val="24"/>
          <w:lang w:val="ru-RU"/>
        </w:rPr>
        <w:t xml:space="preserve"> </w:t>
      </w:r>
      <w:r w:rsidRPr="00FB456E">
        <w:rPr>
          <w:rFonts w:ascii="Times New Roman" w:eastAsia="Times New Roman" w:hAnsi="Times New Roman" w:cs="Times New Roman"/>
          <w:sz w:val="24"/>
          <w:szCs w:val="24"/>
        </w:rPr>
        <w:t>KM</w:t>
      </w:r>
      <w:r w:rsidRPr="00BA7B1B">
        <w:rPr>
          <w:rFonts w:ascii="Times New Roman" w:eastAsia="Times New Roman" w:hAnsi="Times New Roman" w:cs="Times New Roman"/>
          <w:sz w:val="24"/>
          <w:szCs w:val="24"/>
          <w:lang w:val="ru-RU"/>
        </w:rPr>
        <w:t xml:space="preserve"> </w:t>
      </w:r>
      <w:r w:rsidRPr="00FB456E">
        <w:rPr>
          <w:rFonts w:ascii="Times New Roman" w:eastAsia="Times New Roman" w:hAnsi="Times New Roman" w:cs="Times New Roman"/>
          <w:sz w:val="24"/>
          <w:szCs w:val="24"/>
          <w:lang w:val="sr-Cyrl-BA"/>
        </w:rPr>
        <w:t xml:space="preserve"> трошкови одржавања хигијене.)</w:t>
      </w:r>
    </w:p>
    <w:p w:rsidR="00041FBA" w:rsidRPr="0085039A"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sz w:val="24"/>
          <w:szCs w:val="24"/>
          <w:lang w:val="ru-RU"/>
        </w:rPr>
      </w:pPr>
      <w:r w:rsidRPr="00FB456E">
        <w:rPr>
          <w:rFonts w:ascii="Times New Roman" w:eastAsia="Times New Roman" w:hAnsi="Times New Roman" w:cs="Times New Roman"/>
          <w:sz w:val="24"/>
          <w:szCs w:val="24"/>
          <w:lang w:val="sr-Latn-BA"/>
        </w:rPr>
        <w:t xml:space="preserve">Трошкови горива и енергије </w:t>
      </w:r>
      <w:r w:rsidRPr="00FB456E">
        <w:rPr>
          <w:rFonts w:ascii="Times New Roman" w:eastAsia="Times New Roman" w:hAnsi="Times New Roman" w:cs="Times New Roman"/>
          <w:sz w:val="24"/>
          <w:szCs w:val="24"/>
          <w:lang w:val="sr-Cyrl-BA"/>
        </w:rPr>
        <w:t>23.549,55</w:t>
      </w:r>
      <w:r w:rsidRPr="00FB456E">
        <w:rPr>
          <w:rFonts w:ascii="Times New Roman" w:eastAsia="Times New Roman" w:hAnsi="Times New Roman" w:cs="Times New Roman"/>
          <w:sz w:val="24"/>
          <w:szCs w:val="24"/>
          <w:lang w:val="sr-Latn-BA"/>
        </w:rPr>
        <w:t xml:space="preserve"> КМ (од тога: </w:t>
      </w:r>
      <w:r w:rsidRPr="00FB456E">
        <w:rPr>
          <w:rFonts w:ascii="Times New Roman" w:eastAsia="Times New Roman" w:hAnsi="Times New Roman" w:cs="Times New Roman"/>
          <w:sz w:val="24"/>
          <w:szCs w:val="24"/>
          <w:lang w:val="bs-Cyrl-BA"/>
        </w:rPr>
        <w:t xml:space="preserve">нафте и нафтних деривата </w:t>
      </w:r>
      <w:r w:rsidRPr="00FB456E">
        <w:rPr>
          <w:rFonts w:ascii="Times New Roman" w:eastAsia="Times New Roman" w:hAnsi="Times New Roman" w:cs="Times New Roman"/>
          <w:sz w:val="24"/>
          <w:szCs w:val="24"/>
          <w:lang w:val="sr-Cyrl-BA"/>
        </w:rPr>
        <w:t>10.815,43</w:t>
      </w:r>
      <w:r w:rsidRPr="00FB456E">
        <w:rPr>
          <w:rFonts w:ascii="Times New Roman" w:eastAsia="Times New Roman" w:hAnsi="Times New Roman" w:cs="Times New Roman"/>
          <w:sz w:val="24"/>
          <w:szCs w:val="24"/>
          <w:lang w:val="sr-Latn-BA"/>
        </w:rPr>
        <w:t xml:space="preserve">, </w:t>
      </w:r>
      <w:r w:rsidRPr="00FB456E">
        <w:rPr>
          <w:rFonts w:ascii="Times New Roman" w:eastAsia="Times New Roman" w:hAnsi="Times New Roman" w:cs="Times New Roman"/>
          <w:sz w:val="24"/>
          <w:szCs w:val="24"/>
          <w:lang w:val="bs-Cyrl-BA"/>
        </w:rPr>
        <w:t xml:space="preserve"> електричне енергије </w:t>
      </w:r>
      <w:r w:rsidRPr="00FB456E">
        <w:rPr>
          <w:rFonts w:ascii="Times New Roman" w:eastAsia="Times New Roman" w:hAnsi="Times New Roman" w:cs="Times New Roman"/>
          <w:sz w:val="24"/>
          <w:szCs w:val="24"/>
          <w:lang w:val="sr-Cyrl-BA"/>
        </w:rPr>
        <w:t>10.915,60</w:t>
      </w:r>
      <w:r w:rsidRPr="0085039A">
        <w:rPr>
          <w:rFonts w:ascii="Times New Roman" w:eastAsia="Times New Roman" w:hAnsi="Times New Roman" w:cs="Times New Roman"/>
          <w:sz w:val="24"/>
          <w:szCs w:val="24"/>
          <w:lang w:val="ru-RU"/>
        </w:rPr>
        <w:t xml:space="preserve">КМ, </w:t>
      </w:r>
      <w:r w:rsidRPr="00FB456E">
        <w:rPr>
          <w:rFonts w:ascii="Times New Roman" w:eastAsia="Times New Roman" w:hAnsi="Times New Roman" w:cs="Times New Roman"/>
          <w:sz w:val="24"/>
          <w:szCs w:val="24"/>
          <w:lang w:val="bs-Cyrl-BA"/>
        </w:rPr>
        <w:t xml:space="preserve">воде </w:t>
      </w:r>
      <w:r w:rsidRPr="00FB456E">
        <w:rPr>
          <w:rFonts w:ascii="Times New Roman" w:eastAsia="Times New Roman" w:hAnsi="Times New Roman" w:cs="Times New Roman"/>
          <w:sz w:val="24"/>
          <w:szCs w:val="24"/>
          <w:lang w:val="sr-Cyrl-BA"/>
        </w:rPr>
        <w:t>1.818,52</w:t>
      </w:r>
      <w:r w:rsidRPr="00FB456E">
        <w:rPr>
          <w:rFonts w:ascii="Times New Roman" w:eastAsia="Times New Roman" w:hAnsi="Times New Roman" w:cs="Times New Roman"/>
          <w:sz w:val="24"/>
          <w:szCs w:val="24"/>
          <w:lang w:val="bs-Cyrl-BA"/>
        </w:rPr>
        <w:t xml:space="preserve"> КМ</w:t>
      </w:r>
      <w:r w:rsidRPr="00FB456E">
        <w:rPr>
          <w:rFonts w:ascii="Times New Roman" w:eastAsia="Times New Roman" w:hAnsi="Times New Roman" w:cs="Times New Roman"/>
          <w:sz w:val="24"/>
          <w:szCs w:val="24"/>
          <w:lang w:val="sr-Cyrl-BA"/>
        </w:rPr>
        <w:t>, брикет за потребе огрева радника</w:t>
      </w:r>
      <w:r w:rsidRPr="00FB456E">
        <w:rPr>
          <w:rFonts w:ascii="Times New Roman" w:eastAsia="Times New Roman" w:hAnsi="Times New Roman" w:cs="Times New Roman"/>
          <w:sz w:val="24"/>
          <w:szCs w:val="24"/>
          <w:lang w:val="sr-Latn-BA"/>
        </w:rPr>
        <w:t xml:space="preserve"> 288</w:t>
      </w:r>
      <w:r w:rsidRPr="00BA7B1B">
        <w:rPr>
          <w:rFonts w:ascii="Times New Roman" w:eastAsia="Times New Roman" w:hAnsi="Times New Roman" w:cs="Times New Roman"/>
          <w:sz w:val="24"/>
          <w:szCs w:val="24"/>
          <w:lang w:val="ru-RU"/>
        </w:rPr>
        <w:t>,00</w:t>
      </w:r>
      <w:r w:rsidRPr="00FB456E">
        <w:rPr>
          <w:rFonts w:ascii="Times New Roman" w:eastAsia="Times New Roman" w:hAnsi="Times New Roman" w:cs="Times New Roman"/>
          <w:sz w:val="24"/>
          <w:szCs w:val="24"/>
          <w:lang w:val="sr-Latn-BA"/>
        </w:rPr>
        <w:t xml:space="preserve"> КМ);</w:t>
      </w:r>
    </w:p>
    <w:p w:rsidR="00041FBA" w:rsidRPr="0085039A"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sz w:val="24"/>
          <w:szCs w:val="24"/>
          <w:lang w:val="ru-RU"/>
        </w:rPr>
      </w:pPr>
      <w:r w:rsidRPr="00FB456E">
        <w:rPr>
          <w:rFonts w:ascii="Times New Roman" w:eastAsia="Times New Roman" w:hAnsi="Times New Roman" w:cs="Times New Roman"/>
          <w:sz w:val="24"/>
          <w:szCs w:val="24"/>
          <w:lang w:val="sr-Latn-BA"/>
        </w:rPr>
        <w:t xml:space="preserve">Трошкови зарада, накнада и осталих личних примања износе </w:t>
      </w:r>
      <w:r w:rsidRPr="00FB456E">
        <w:rPr>
          <w:rFonts w:ascii="Times New Roman" w:eastAsia="Times New Roman" w:hAnsi="Times New Roman" w:cs="Times New Roman"/>
          <w:sz w:val="24"/>
          <w:szCs w:val="24"/>
          <w:lang w:val="sr-Cyrl-BA"/>
        </w:rPr>
        <w:t>684.004,32</w:t>
      </w:r>
      <w:r w:rsidRPr="00FB456E">
        <w:rPr>
          <w:rFonts w:ascii="Times New Roman" w:eastAsia="Times New Roman" w:hAnsi="Times New Roman" w:cs="Times New Roman"/>
          <w:sz w:val="24"/>
          <w:szCs w:val="24"/>
          <w:lang w:val="sr-Latn-BA"/>
        </w:rPr>
        <w:t xml:space="preserve"> КМ (од тога: </w:t>
      </w:r>
      <w:r w:rsidRPr="00FB456E">
        <w:rPr>
          <w:rFonts w:ascii="Times New Roman" w:eastAsia="Times New Roman" w:hAnsi="Times New Roman" w:cs="Times New Roman"/>
          <w:sz w:val="24"/>
          <w:szCs w:val="24"/>
          <w:lang w:val="bs-Cyrl-BA"/>
        </w:rPr>
        <w:t>бруто зарада и накнада зарада 575.432,43</w:t>
      </w:r>
      <w:r w:rsidRPr="0085039A">
        <w:rPr>
          <w:rFonts w:ascii="Times New Roman" w:eastAsia="Times New Roman" w:hAnsi="Times New Roman" w:cs="Times New Roman"/>
          <w:sz w:val="24"/>
          <w:szCs w:val="24"/>
          <w:lang w:val="ru-RU"/>
        </w:rPr>
        <w:t xml:space="preserve"> КМ, </w:t>
      </w:r>
      <w:r w:rsidRPr="00BA7B1B">
        <w:rPr>
          <w:rFonts w:ascii="Times New Roman" w:eastAsia="Times New Roman" w:hAnsi="Times New Roman" w:cs="Times New Roman"/>
          <w:sz w:val="24"/>
          <w:szCs w:val="24"/>
          <w:lang w:val="ru-RU"/>
        </w:rPr>
        <w:t xml:space="preserve">бруторегреса </w:t>
      </w:r>
      <w:r w:rsidRPr="00FB456E">
        <w:rPr>
          <w:rFonts w:ascii="Times New Roman" w:eastAsia="Times New Roman" w:hAnsi="Times New Roman" w:cs="Times New Roman"/>
          <w:sz w:val="24"/>
          <w:szCs w:val="24"/>
          <w:lang w:val="sr-Cyrl-BA"/>
        </w:rPr>
        <w:t>16.548,80</w:t>
      </w:r>
      <w:r w:rsidRPr="0085039A">
        <w:rPr>
          <w:rFonts w:ascii="Times New Roman" w:eastAsia="Times New Roman" w:hAnsi="Times New Roman" w:cs="Times New Roman"/>
          <w:sz w:val="24"/>
          <w:szCs w:val="24"/>
          <w:lang w:val="ru-RU"/>
        </w:rPr>
        <w:t xml:space="preserve"> КМ,  т</w:t>
      </w:r>
      <w:r w:rsidRPr="00FB456E">
        <w:rPr>
          <w:rFonts w:ascii="Times New Roman" w:eastAsia="Times New Roman" w:hAnsi="Times New Roman" w:cs="Times New Roman"/>
          <w:sz w:val="24"/>
          <w:szCs w:val="24"/>
          <w:lang w:val="bs-Cyrl-BA"/>
        </w:rPr>
        <w:t xml:space="preserve">опли оброк </w:t>
      </w:r>
      <w:r w:rsidRPr="00FB456E">
        <w:rPr>
          <w:rFonts w:ascii="Times New Roman" w:eastAsia="Times New Roman" w:hAnsi="Times New Roman" w:cs="Times New Roman"/>
          <w:sz w:val="24"/>
          <w:szCs w:val="24"/>
          <w:lang w:val="sr-Cyrl-BA"/>
        </w:rPr>
        <w:t xml:space="preserve">43.885,19 </w:t>
      </w:r>
      <w:r w:rsidRPr="0085039A">
        <w:rPr>
          <w:rFonts w:ascii="Times New Roman" w:eastAsia="Times New Roman" w:hAnsi="Times New Roman" w:cs="Times New Roman"/>
          <w:sz w:val="24"/>
          <w:szCs w:val="24"/>
          <w:lang w:val="ru-RU"/>
        </w:rPr>
        <w:t>КМ, н</w:t>
      </w:r>
      <w:r w:rsidRPr="00FB456E">
        <w:rPr>
          <w:rFonts w:ascii="Times New Roman" w:eastAsia="Times New Roman" w:hAnsi="Times New Roman" w:cs="Times New Roman"/>
          <w:sz w:val="24"/>
          <w:szCs w:val="24"/>
          <w:lang w:val="bs-Cyrl-BA"/>
        </w:rPr>
        <w:t xml:space="preserve">адзорни одбор </w:t>
      </w:r>
      <w:r w:rsidRPr="00FB456E">
        <w:rPr>
          <w:rFonts w:ascii="Times New Roman" w:eastAsia="Times New Roman" w:hAnsi="Times New Roman" w:cs="Times New Roman"/>
          <w:sz w:val="24"/>
          <w:szCs w:val="24"/>
          <w:lang w:val="sr-Cyrl-BA"/>
        </w:rPr>
        <w:t>14.992,65</w:t>
      </w:r>
      <w:r w:rsidRPr="0085039A">
        <w:rPr>
          <w:rFonts w:ascii="Times New Roman" w:eastAsia="Times New Roman" w:hAnsi="Times New Roman" w:cs="Times New Roman"/>
          <w:sz w:val="24"/>
          <w:szCs w:val="24"/>
          <w:lang w:val="ru-RU"/>
        </w:rPr>
        <w:t xml:space="preserve"> КМ,</w:t>
      </w:r>
      <w:r w:rsidRPr="00FB456E">
        <w:rPr>
          <w:rFonts w:ascii="Times New Roman" w:eastAsia="Times New Roman" w:hAnsi="Times New Roman" w:cs="Times New Roman"/>
          <w:sz w:val="24"/>
          <w:szCs w:val="24"/>
          <w:lang w:val="sr-Latn-BA"/>
        </w:rPr>
        <w:t xml:space="preserve"> т</w:t>
      </w:r>
      <w:r w:rsidRPr="00FB456E">
        <w:rPr>
          <w:rFonts w:ascii="Times New Roman" w:eastAsia="Times New Roman" w:hAnsi="Times New Roman" w:cs="Times New Roman"/>
          <w:sz w:val="24"/>
          <w:szCs w:val="24"/>
          <w:lang w:val="bs-Cyrl-BA"/>
        </w:rPr>
        <w:t xml:space="preserve">рошкови дневница </w:t>
      </w:r>
      <w:r w:rsidR="00CD278C">
        <w:rPr>
          <w:rFonts w:ascii="Times New Roman" w:eastAsia="Times New Roman" w:hAnsi="Times New Roman" w:cs="Times New Roman"/>
          <w:sz w:val="24"/>
          <w:szCs w:val="24"/>
          <w:lang w:val="sr-Cyrl-BA"/>
        </w:rPr>
        <w:t>178,</w:t>
      </w:r>
      <w:r w:rsidRPr="00BA7B1B">
        <w:rPr>
          <w:rFonts w:ascii="Times New Roman" w:eastAsia="Times New Roman" w:hAnsi="Times New Roman" w:cs="Times New Roman"/>
          <w:sz w:val="24"/>
          <w:szCs w:val="24"/>
          <w:lang w:val="ru-RU"/>
        </w:rPr>
        <w:t>00</w:t>
      </w:r>
      <w:r w:rsidR="00CD278C">
        <w:rPr>
          <w:rFonts w:ascii="Times New Roman" w:eastAsia="Times New Roman" w:hAnsi="Times New Roman" w:cs="Times New Roman"/>
          <w:sz w:val="24"/>
          <w:szCs w:val="24"/>
          <w:lang w:val="ru-RU"/>
        </w:rPr>
        <w:t xml:space="preserve"> </w:t>
      </w:r>
      <w:r w:rsidRPr="0085039A">
        <w:rPr>
          <w:rFonts w:ascii="Times New Roman" w:eastAsia="Times New Roman" w:hAnsi="Times New Roman" w:cs="Times New Roman"/>
          <w:sz w:val="24"/>
          <w:szCs w:val="24"/>
          <w:lang w:val="ru-RU"/>
        </w:rPr>
        <w:t>КМ, т</w:t>
      </w:r>
      <w:r w:rsidRPr="00FB456E">
        <w:rPr>
          <w:rFonts w:ascii="Times New Roman" w:eastAsia="Times New Roman" w:hAnsi="Times New Roman" w:cs="Times New Roman"/>
          <w:sz w:val="24"/>
          <w:szCs w:val="24"/>
          <w:lang w:val="bs-Cyrl-BA"/>
        </w:rPr>
        <w:t>рошкови превоза на службеном пут</w:t>
      </w:r>
      <w:r w:rsidRPr="00BA7B1B">
        <w:rPr>
          <w:rFonts w:ascii="Times New Roman" w:eastAsia="Times New Roman" w:hAnsi="Times New Roman" w:cs="Times New Roman"/>
          <w:sz w:val="24"/>
          <w:szCs w:val="24"/>
          <w:lang w:val="ru-RU"/>
        </w:rPr>
        <w:t xml:space="preserve">у </w:t>
      </w:r>
      <w:r w:rsidRPr="00FB456E">
        <w:rPr>
          <w:rFonts w:ascii="Times New Roman" w:eastAsia="Times New Roman" w:hAnsi="Times New Roman" w:cs="Times New Roman"/>
          <w:sz w:val="24"/>
          <w:szCs w:val="24"/>
          <w:lang w:val="sr-Cyrl-BA"/>
        </w:rPr>
        <w:t>1.835,19</w:t>
      </w:r>
      <w:r w:rsidRPr="0085039A">
        <w:rPr>
          <w:rFonts w:ascii="Times New Roman" w:eastAsia="Times New Roman" w:hAnsi="Times New Roman" w:cs="Times New Roman"/>
          <w:sz w:val="24"/>
          <w:szCs w:val="24"/>
          <w:lang w:val="ru-RU"/>
        </w:rPr>
        <w:t xml:space="preserve"> КМ</w:t>
      </w:r>
      <w:r w:rsidRPr="00FB456E">
        <w:rPr>
          <w:rFonts w:ascii="Times New Roman" w:eastAsia="Times New Roman" w:hAnsi="Times New Roman" w:cs="Times New Roman"/>
          <w:sz w:val="24"/>
          <w:szCs w:val="24"/>
          <w:lang w:val="sr-Cyrl-BA"/>
        </w:rPr>
        <w:t xml:space="preserve"> које се највећим дијелом односе на трошкове превоза покојника унутар РС, БиХ, као и превоза покојника из иностранства </w:t>
      </w:r>
      <w:r w:rsidRPr="0085039A">
        <w:rPr>
          <w:rFonts w:ascii="Times New Roman" w:eastAsia="Times New Roman" w:hAnsi="Times New Roman" w:cs="Times New Roman"/>
          <w:sz w:val="24"/>
          <w:szCs w:val="24"/>
          <w:lang w:val="ru-RU"/>
        </w:rPr>
        <w:t>, н</w:t>
      </w:r>
      <w:r w:rsidRPr="00FB456E">
        <w:rPr>
          <w:rFonts w:ascii="Times New Roman" w:eastAsia="Times New Roman" w:hAnsi="Times New Roman" w:cs="Times New Roman"/>
          <w:sz w:val="24"/>
          <w:szCs w:val="24"/>
          <w:lang w:val="bs-Cyrl-BA"/>
        </w:rPr>
        <w:t xml:space="preserve">акнада за превоз радника на посао </w:t>
      </w:r>
      <w:r w:rsidRPr="00FB456E">
        <w:rPr>
          <w:rFonts w:ascii="Times New Roman" w:eastAsia="Times New Roman" w:hAnsi="Times New Roman" w:cs="Times New Roman"/>
          <w:sz w:val="24"/>
          <w:szCs w:val="24"/>
          <w:lang w:val="sr-Cyrl-BA"/>
        </w:rPr>
        <w:t>16.476,94 КМ</w:t>
      </w:r>
      <w:r w:rsidRPr="0085039A">
        <w:rPr>
          <w:rFonts w:ascii="Times New Roman" w:eastAsia="Times New Roman" w:hAnsi="Times New Roman" w:cs="Times New Roman"/>
          <w:sz w:val="24"/>
          <w:szCs w:val="24"/>
          <w:lang w:val="ru-RU"/>
        </w:rPr>
        <w:t>. т</w:t>
      </w:r>
      <w:r w:rsidRPr="00FB456E">
        <w:rPr>
          <w:rFonts w:ascii="Times New Roman" w:eastAsia="Times New Roman" w:hAnsi="Times New Roman" w:cs="Times New Roman"/>
          <w:color w:val="000000" w:themeColor="text1"/>
          <w:sz w:val="24"/>
          <w:szCs w:val="24"/>
          <w:lang w:val="bs-Cyrl-BA"/>
        </w:rPr>
        <w:t xml:space="preserve">рошкови помоћи радницима </w:t>
      </w:r>
      <w:r w:rsidRPr="00FB456E">
        <w:rPr>
          <w:rFonts w:ascii="Times New Roman" w:eastAsia="Times New Roman" w:hAnsi="Times New Roman" w:cs="Times New Roman"/>
          <w:color w:val="000000" w:themeColor="text1"/>
          <w:sz w:val="24"/>
          <w:szCs w:val="24"/>
          <w:lang w:val="sr-Cyrl-BA"/>
        </w:rPr>
        <w:t>2.080,00</w:t>
      </w:r>
      <w:r w:rsidRPr="00FB456E">
        <w:rPr>
          <w:rFonts w:ascii="Times New Roman" w:eastAsia="Times New Roman" w:hAnsi="Times New Roman" w:cs="Times New Roman"/>
          <w:color w:val="000000" w:themeColor="text1"/>
          <w:sz w:val="24"/>
          <w:szCs w:val="24"/>
          <w:lang w:val="bs-Cyrl-BA"/>
        </w:rPr>
        <w:t xml:space="preserve">КМ, трошкови отпремнина , награда и помоћи у складу са </w:t>
      </w:r>
      <w:r w:rsidRPr="00FB456E">
        <w:rPr>
          <w:rFonts w:ascii="Times New Roman" w:eastAsia="Times New Roman" w:hAnsi="Times New Roman" w:cs="Times New Roman"/>
          <w:color w:val="000000" w:themeColor="text1"/>
          <w:sz w:val="24"/>
          <w:szCs w:val="24"/>
          <w:lang w:val="sr-Cyrl-BA"/>
        </w:rPr>
        <w:t>прописима 5.053,61,трошкови осталих накнада  трошкова запосленим 6.350,73 КМ</w:t>
      </w:r>
      <w:r w:rsidRPr="00FB456E">
        <w:rPr>
          <w:rFonts w:ascii="Times New Roman" w:eastAsia="Times New Roman" w:hAnsi="Times New Roman" w:cs="Times New Roman"/>
          <w:color w:val="000000" w:themeColor="text1"/>
          <w:sz w:val="24"/>
          <w:szCs w:val="24"/>
          <w:lang w:val="sr-Latn-BA"/>
        </w:rPr>
        <w:t>);</w:t>
      </w:r>
    </w:p>
    <w:p w:rsidR="00041FBA" w:rsidRPr="0085039A"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sz w:val="24"/>
          <w:szCs w:val="24"/>
          <w:lang w:val="ru-RU"/>
        </w:rPr>
      </w:pPr>
      <w:r w:rsidRPr="00FB456E">
        <w:rPr>
          <w:rFonts w:ascii="Times New Roman" w:eastAsia="Times New Roman" w:hAnsi="Times New Roman" w:cs="Times New Roman"/>
          <w:sz w:val="24"/>
          <w:szCs w:val="24"/>
          <w:lang w:val="bs-Cyrl-BA"/>
        </w:rPr>
        <w:t>Трошкови</w:t>
      </w:r>
      <w:r w:rsidRPr="00FB456E">
        <w:rPr>
          <w:rFonts w:ascii="Times New Roman" w:eastAsia="Times New Roman" w:hAnsi="Times New Roman" w:cs="Times New Roman"/>
          <w:sz w:val="24"/>
          <w:szCs w:val="24"/>
          <w:lang w:val="sr-Latn-BA"/>
        </w:rPr>
        <w:t xml:space="preserve"> услуга на изради учинака </w:t>
      </w:r>
      <w:r w:rsidRPr="00FB456E">
        <w:rPr>
          <w:rFonts w:ascii="Times New Roman" w:eastAsia="Times New Roman" w:hAnsi="Times New Roman" w:cs="Times New Roman"/>
          <w:sz w:val="24"/>
          <w:szCs w:val="24"/>
          <w:lang w:val="sr-Cyrl-BA"/>
        </w:rPr>
        <w:t>27.736,96</w:t>
      </w:r>
      <w:r w:rsidRPr="00FB456E">
        <w:rPr>
          <w:rFonts w:ascii="Times New Roman" w:eastAsia="Times New Roman" w:hAnsi="Times New Roman" w:cs="Times New Roman"/>
          <w:sz w:val="24"/>
          <w:szCs w:val="24"/>
          <w:lang w:val="sr-Latn-BA"/>
        </w:rPr>
        <w:t xml:space="preserve"> КМ, а односе се на</w:t>
      </w:r>
      <w:r w:rsidRPr="00FB456E">
        <w:rPr>
          <w:rFonts w:ascii="Times New Roman" w:eastAsia="Times New Roman" w:hAnsi="Times New Roman" w:cs="Times New Roman"/>
          <w:sz w:val="24"/>
          <w:szCs w:val="24"/>
          <w:lang w:val="bs-Cyrl-BA"/>
        </w:rPr>
        <w:t xml:space="preserve"> радове на гробљу </w:t>
      </w:r>
      <w:r w:rsidRPr="0085039A">
        <w:rPr>
          <w:rFonts w:ascii="Times New Roman" w:eastAsia="Times New Roman" w:hAnsi="Times New Roman" w:cs="Times New Roman"/>
          <w:sz w:val="24"/>
          <w:szCs w:val="24"/>
          <w:lang w:val="ru-RU"/>
        </w:rPr>
        <w:t>(</w:t>
      </w:r>
      <w:r w:rsidRPr="00FB456E">
        <w:rPr>
          <w:rFonts w:ascii="Times New Roman" w:eastAsia="Times New Roman" w:hAnsi="Times New Roman" w:cs="Times New Roman"/>
          <w:sz w:val="24"/>
          <w:szCs w:val="24"/>
          <w:lang w:val="sr-Cyrl-BA"/>
        </w:rPr>
        <w:t>трошкови за услуге у промету</w:t>
      </w:r>
      <w:r w:rsidR="00CD278C">
        <w:rPr>
          <w:rFonts w:ascii="Times New Roman" w:eastAsia="Times New Roman" w:hAnsi="Times New Roman" w:cs="Times New Roman"/>
          <w:sz w:val="24"/>
          <w:szCs w:val="24"/>
          <w:lang w:val="sr-Cyrl-BA"/>
        </w:rPr>
        <w:t xml:space="preserve"> </w:t>
      </w:r>
      <w:r w:rsidRPr="00FB456E">
        <w:rPr>
          <w:rFonts w:ascii="Times New Roman" w:eastAsia="Times New Roman" w:hAnsi="Times New Roman" w:cs="Times New Roman"/>
          <w:sz w:val="24"/>
          <w:szCs w:val="24"/>
          <w:lang w:val="sr-Cyrl-BA"/>
        </w:rPr>
        <w:t>производа и услуга 8.231,11 КМ , трошкови одржавања гробних мјеста</w:t>
      </w:r>
      <w:r w:rsidRPr="00BA7B1B">
        <w:rPr>
          <w:rFonts w:ascii="Times New Roman" w:eastAsia="Times New Roman" w:hAnsi="Times New Roman" w:cs="Times New Roman"/>
          <w:sz w:val="24"/>
          <w:szCs w:val="24"/>
          <w:lang w:val="ru-RU"/>
        </w:rPr>
        <w:t>-</w:t>
      </w:r>
      <w:r w:rsidRPr="00FB456E">
        <w:rPr>
          <w:rFonts w:ascii="Times New Roman" w:eastAsia="Times New Roman" w:hAnsi="Times New Roman" w:cs="Times New Roman"/>
          <w:sz w:val="24"/>
          <w:szCs w:val="24"/>
          <w:lang w:val="sr-Cyrl-BA"/>
        </w:rPr>
        <w:t xml:space="preserve">парапета 4.710,00 КМ </w:t>
      </w:r>
      <w:r w:rsidRPr="0085039A">
        <w:rPr>
          <w:rFonts w:ascii="Times New Roman" w:eastAsia="Times New Roman" w:hAnsi="Times New Roman" w:cs="Times New Roman"/>
          <w:sz w:val="24"/>
          <w:szCs w:val="24"/>
          <w:lang w:val="ru-RU"/>
        </w:rPr>
        <w:t>и</w:t>
      </w:r>
      <w:r w:rsidR="00CD278C">
        <w:rPr>
          <w:rFonts w:ascii="Times New Roman" w:eastAsia="Times New Roman" w:hAnsi="Times New Roman" w:cs="Times New Roman"/>
          <w:sz w:val="24"/>
          <w:szCs w:val="24"/>
          <w:lang w:val="ru-RU"/>
        </w:rPr>
        <w:t xml:space="preserve"> </w:t>
      </w:r>
      <w:r w:rsidRPr="0085039A">
        <w:rPr>
          <w:rFonts w:ascii="Times New Roman" w:eastAsia="Times New Roman" w:hAnsi="Times New Roman" w:cs="Times New Roman"/>
          <w:sz w:val="24"/>
          <w:szCs w:val="24"/>
          <w:lang w:val="ru-RU"/>
        </w:rPr>
        <w:t>услуга</w:t>
      </w:r>
      <w:r w:rsidR="00CD278C">
        <w:rPr>
          <w:rFonts w:ascii="Times New Roman" w:eastAsia="Times New Roman" w:hAnsi="Times New Roman" w:cs="Times New Roman"/>
          <w:sz w:val="24"/>
          <w:szCs w:val="24"/>
          <w:lang w:val="ru-RU"/>
        </w:rPr>
        <w:t xml:space="preserve"> </w:t>
      </w:r>
      <w:r w:rsidRPr="0085039A">
        <w:rPr>
          <w:rFonts w:ascii="Times New Roman" w:eastAsia="Times New Roman" w:hAnsi="Times New Roman" w:cs="Times New Roman"/>
          <w:sz w:val="24"/>
          <w:szCs w:val="24"/>
          <w:lang w:val="ru-RU"/>
        </w:rPr>
        <w:t>радови</w:t>
      </w:r>
      <w:r w:rsidR="00CD278C">
        <w:rPr>
          <w:rFonts w:ascii="Times New Roman" w:eastAsia="Times New Roman" w:hAnsi="Times New Roman" w:cs="Times New Roman"/>
          <w:sz w:val="24"/>
          <w:szCs w:val="24"/>
          <w:lang w:val="ru-RU"/>
        </w:rPr>
        <w:t xml:space="preserve"> </w:t>
      </w:r>
      <w:r w:rsidRPr="0085039A">
        <w:rPr>
          <w:rFonts w:ascii="Times New Roman" w:eastAsia="Times New Roman" w:hAnsi="Times New Roman" w:cs="Times New Roman"/>
          <w:sz w:val="24"/>
          <w:szCs w:val="24"/>
          <w:lang w:val="ru-RU"/>
        </w:rPr>
        <w:t>преко</w:t>
      </w:r>
      <w:r w:rsidR="00CD278C">
        <w:rPr>
          <w:rFonts w:ascii="Times New Roman" w:eastAsia="Times New Roman" w:hAnsi="Times New Roman" w:cs="Times New Roman"/>
          <w:sz w:val="24"/>
          <w:szCs w:val="24"/>
          <w:lang w:val="ru-RU"/>
        </w:rPr>
        <w:t xml:space="preserve"> </w:t>
      </w:r>
      <w:r w:rsidRPr="0085039A">
        <w:rPr>
          <w:rFonts w:ascii="Times New Roman" w:eastAsia="Times New Roman" w:hAnsi="Times New Roman" w:cs="Times New Roman"/>
          <w:sz w:val="24"/>
          <w:szCs w:val="24"/>
          <w:lang w:val="ru-RU"/>
        </w:rPr>
        <w:t>омладинске</w:t>
      </w:r>
      <w:r w:rsidR="00CD278C">
        <w:rPr>
          <w:rFonts w:ascii="Times New Roman" w:eastAsia="Times New Roman" w:hAnsi="Times New Roman" w:cs="Times New Roman"/>
          <w:sz w:val="24"/>
          <w:szCs w:val="24"/>
          <w:lang w:val="ru-RU"/>
        </w:rPr>
        <w:t xml:space="preserve"> </w:t>
      </w:r>
      <w:r w:rsidRPr="0085039A">
        <w:rPr>
          <w:rFonts w:ascii="Times New Roman" w:eastAsia="Times New Roman" w:hAnsi="Times New Roman" w:cs="Times New Roman"/>
          <w:sz w:val="24"/>
          <w:szCs w:val="24"/>
          <w:lang w:val="ru-RU"/>
        </w:rPr>
        <w:t xml:space="preserve">задруге </w:t>
      </w:r>
      <w:r w:rsidRPr="00FB456E">
        <w:rPr>
          <w:rFonts w:ascii="Times New Roman" w:eastAsia="Times New Roman" w:hAnsi="Times New Roman" w:cs="Times New Roman"/>
          <w:sz w:val="24"/>
          <w:szCs w:val="24"/>
          <w:lang w:val="sr-Cyrl-BA"/>
        </w:rPr>
        <w:t>14.795,85</w:t>
      </w:r>
      <w:r w:rsidRPr="0085039A">
        <w:rPr>
          <w:rFonts w:ascii="Times New Roman" w:eastAsia="Times New Roman" w:hAnsi="Times New Roman" w:cs="Times New Roman"/>
          <w:sz w:val="24"/>
          <w:szCs w:val="24"/>
          <w:lang w:val="ru-RU"/>
        </w:rPr>
        <w:t xml:space="preserve"> КМ);</w:t>
      </w:r>
    </w:p>
    <w:p w:rsidR="00041FBA" w:rsidRPr="00FB456E"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sz w:val="24"/>
          <w:szCs w:val="24"/>
          <w:lang w:val="sr-Latn-BA"/>
        </w:rPr>
      </w:pPr>
      <w:r w:rsidRPr="00FB456E">
        <w:rPr>
          <w:rFonts w:ascii="Times New Roman" w:eastAsia="Times New Roman" w:hAnsi="Times New Roman" w:cs="Times New Roman"/>
          <w:sz w:val="24"/>
          <w:szCs w:val="24"/>
          <w:lang w:val="bs-Cyrl-BA"/>
        </w:rPr>
        <w:t>Трошкови</w:t>
      </w:r>
      <w:r w:rsidRPr="00FB456E">
        <w:rPr>
          <w:rFonts w:ascii="Times New Roman" w:eastAsia="Times New Roman" w:hAnsi="Times New Roman" w:cs="Times New Roman"/>
          <w:sz w:val="24"/>
          <w:szCs w:val="24"/>
          <w:lang w:val="sr-Latn-BA"/>
        </w:rPr>
        <w:t xml:space="preserve"> транспортних услуга </w:t>
      </w:r>
      <w:r w:rsidRPr="00FB456E">
        <w:rPr>
          <w:rFonts w:ascii="Times New Roman" w:eastAsia="Times New Roman" w:hAnsi="Times New Roman" w:cs="Times New Roman"/>
          <w:sz w:val="24"/>
          <w:szCs w:val="24"/>
          <w:lang w:val="sr-Cyrl-BA"/>
        </w:rPr>
        <w:t>13.225,29</w:t>
      </w:r>
      <w:r w:rsidRPr="00FB456E">
        <w:rPr>
          <w:rFonts w:ascii="Times New Roman" w:eastAsia="Times New Roman" w:hAnsi="Times New Roman" w:cs="Times New Roman"/>
          <w:sz w:val="24"/>
          <w:szCs w:val="24"/>
          <w:lang w:val="sr-Latn-BA"/>
        </w:rPr>
        <w:t xml:space="preserve"> КМ (од тога:</w:t>
      </w:r>
      <w:r w:rsidRPr="00FB456E">
        <w:rPr>
          <w:rFonts w:ascii="Times New Roman" w:eastAsia="Times New Roman" w:hAnsi="Times New Roman" w:cs="Times New Roman"/>
          <w:sz w:val="24"/>
          <w:szCs w:val="24"/>
          <w:lang w:val="bs-Cyrl-BA"/>
        </w:rPr>
        <w:t xml:space="preserve"> телефона 7.766,90</w:t>
      </w:r>
      <w:r w:rsidRPr="0085039A">
        <w:rPr>
          <w:rFonts w:ascii="Times New Roman" w:eastAsia="Times New Roman" w:hAnsi="Times New Roman" w:cs="Times New Roman"/>
          <w:sz w:val="24"/>
          <w:szCs w:val="24"/>
          <w:lang w:val="ru-RU"/>
        </w:rPr>
        <w:t xml:space="preserve"> КМ (</w:t>
      </w:r>
      <w:r w:rsidRPr="00FB456E">
        <w:rPr>
          <w:rFonts w:ascii="Times New Roman" w:eastAsia="Times New Roman" w:hAnsi="Times New Roman" w:cs="Times New Roman"/>
          <w:sz w:val="24"/>
          <w:szCs w:val="24"/>
          <w:lang w:val="bs-Cyrl-BA"/>
        </w:rPr>
        <w:t xml:space="preserve">фиксни телефон, мобилни телефон, </w:t>
      </w:r>
      <w:r w:rsidRPr="00BA7B1B">
        <w:rPr>
          <w:rFonts w:ascii="Times New Roman" w:eastAsia="Times New Roman" w:hAnsi="Times New Roman" w:cs="Times New Roman"/>
          <w:sz w:val="24"/>
          <w:szCs w:val="24"/>
          <w:lang w:val="ru-RU"/>
        </w:rPr>
        <w:t>фискалне касе), п</w:t>
      </w:r>
      <w:r w:rsidRPr="00FB456E">
        <w:rPr>
          <w:rFonts w:ascii="Times New Roman" w:eastAsia="Times New Roman" w:hAnsi="Times New Roman" w:cs="Times New Roman"/>
          <w:sz w:val="24"/>
          <w:szCs w:val="24"/>
          <w:lang w:val="bs-Cyrl-BA"/>
        </w:rPr>
        <w:t xml:space="preserve">оштански трошкови </w:t>
      </w:r>
      <w:r w:rsidRPr="00FB456E">
        <w:rPr>
          <w:rFonts w:ascii="Times New Roman" w:eastAsia="Times New Roman" w:hAnsi="Times New Roman" w:cs="Times New Roman"/>
          <w:sz w:val="24"/>
          <w:szCs w:val="24"/>
          <w:lang w:val="sr-Cyrl-BA"/>
        </w:rPr>
        <w:t>3.104,42</w:t>
      </w:r>
      <w:r w:rsidRPr="0085039A">
        <w:rPr>
          <w:rFonts w:ascii="Times New Roman" w:eastAsia="Times New Roman" w:hAnsi="Times New Roman" w:cs="Times New Roman"/>
          <w:sz w:val="24"/>
          <w:szCs w:val="24"/>
          <w:lang w:val="ru-RU"/>
        </w:rPr>
        <w:t xml:space="preserve"> КМ, т</w:t>
      </w:r>
      <w:r w:rsidRPr="00FB456E">
        <w:rPr>
          <w:rFonts w:ascii="Times New Roman" w:eastAsia="Times New Roman" w:hAnsi="Times New Roman" w:cs="Times New Roman"/>
          <w:sz w:val="24"/>
          <w:szCs w:val="24"/>
          <w:lang w:val="bs-Cyrl-BA"/>
        </w:rPr>
        <w:t xml:space="preserve">рошкови интернета </w:t>
      </w:r>
      <w:r w:rsidRPr="00FB456E">
        <w:rPr>
          <w:rFonts w:ascii="Times New Roman" w:eastAsia="Times New Roman" w:hAnsi="Times New Roman" w:cs="Times New Roman"/>
          <w:sz w:val="24"/>
          <w:szCs w:val="24"/>
          <w:lang w:val="sr-Cyrl-BA"/>
        </w:rPr>
        <w:t>2.144,92</w:t>
      </w:r>
      <w:r w:rsidRPr="0085039A">
        <w:rPr>
          <w:rFonts w:ascii="Times New Roman" w:eastAsia="Times New Roman" w:hAnsi="Times New Roman" w:cs="Times New Roman"/>
          <w:sz w:val="24"/>
          <w:szCs w:val="24"/>
          <w:lang w:val="ru-RU"/>
        </w:rPr>
        <w:t xml:space="preserve"> КМ, те</w:t>
      </w:r>
      <w:r w:rsidR="00CD278C">
        <w:rPr>
          <w:rFonts w:ascii="Times New Roman" w:eastAsia="Times New Roman" w:hAnsi="Times New Roman" w:cs="Times New Roman"/>
          <w:sz w:val="24"/>
          <w:szCs w:val="24"/>
          <w:lang w:val="ru-RU"/>
        </w:rPr>
        <w:t xml:space="preserve"> </w:t>
      </w:r>
      <w:r w:rsidRPr="0085039A">
        <w:rPr>
          <w:rFonts w:ascii="Times New Roman" w:eastAsia="Times New Roman" w:hAnsi="Times New Roman" w:cs="Times New Roman"/>
          <w:sz w:val="24"/>
          <w:szCs w:val="24"/>
          <w:lang w:val="ru-RU"/>
        </w:rPr>
        <w:t xml:space="preserve">превоз </w:t>
      </w:r>
      <w:r w:rsidRPr="00FB456E">
        <w:rPr>
          <w:rFonts w:ascii="Times New Roman" w:eastAsia="Times New Roman" w:hAnsi="Times New Roman" w:cs="Times New Roman"/>
          <w:sz w:val="24"/>
          <w:szCs w:val="24"/>
          <w:lang w:val="sr-Cyrl-BA"/>
        </w:rPr>
        <w:t>209,05</w:t>
      </w:r>
      <w:r w:rsidRPr="0085039A">
        <w:rPr>
          <w:rFonts w:ascii="Times New Roman" w:eastAsia="Times New Roman" w:hAnsi="Times New Roman" w:cs="Times New Roman"/>
          <w:sz w:val="24"/>
          <w:szCs w:val="24"/>
          <w:lang w:val="ru-RU"/>
        </w:rPr>
        <w:t xml:space="preserve"> КМ);</w:t>
      </w:r>
    </w:p>
    <w:p w:rsidR="00041FBA" w:rsidRPr="00FB456E"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sz w:val="24"/>
          <w:szCs w:val="24"/>
          <w:lang w:val="bs-Cyrl-BA"/>
        </w:rPr>
      </w:pPr>
      <w:r w:rsidRPr="00FB456E">
        <w:rPr>
          <w:rFonts w:ascii="Times New Roman" w:eastAsia="Times New Roman" w:hAnsi="Times New Roman" w:cs="Times New Roman"/>
          <w:sz w:val="24"/>
          <w:szCs w:val="24"/>
          <w:lang w:val="bs-Cyrl-BA"/>
        </w:rPr>
        <w:t>Трошкови услуге одржавања основних средстава</w:t>
      </w:r>
      <w:r w:rsidRPr="00FB456E">
        <w:rPr>
          <w:rFonts w:ascii="Times New Roman" w:eastAsia="Times New Roman" w:hAnsi="Times New Roman" w:cs="Times New Roman"/>
          <w:sz w:val="24"/>
          <w:szCs w:val="24"/>
          <w:lang w:val="sr-Latn-BA"/>
        </w:rPr>
        <w:t xml:space="preserve"> 2.665,02 КМ;</w:t>
      </w:r>
    </w:p>
    <w:p w:rsidR="00041FBA" w:rsidRPr="00FB456E"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sz w:val="24"/>
          <w:szCs w:val="24"/>
          <w:lang w:val="en-US"/>
        </w:rPr>
      </w:pPr>
      <w:r w:rsidRPr="00FB456E">
        <w:rPr>
          <w:rFonts w:ascii="Times New Roman" w:eastAsia="Times New Roman" w:hAnsi="Times New Roman" w:cs="Times New Roman"/>
          <w:sz w:val="24"/>
          <w:szCs w:val="24"/>
          <w:lang w:val="bs-Cyrl-BA"/>
        </w:rPr>
        <w:t xml:space="preserve">Трошкови закупа </w:t>
      </w:r>
      <w:r w:rsidRPr="00FB456E">
        <w:rPr>
          <w:rFonts w:ascii="Times New Roman" w:eastAsia="Times New Roman" w:hAnsi="Times New Roman" w:cs="Times New Roman"/>
          <w:sz w:val="24"/>
          <w:szCs w:val="24"/>
        </w:rPr>
        <w:t>4.000,00</w:t>
      </w:r>
      <w:r w:rsidRPr="00FB456E">
        <w:rPr>
          <w:rFonts w:ascii="Times New Roman" w:eastAsia="Times New Roman" w:hAnsi="Times New Roman" w:cs="Times New Roman"/>
          <w:sz w:val="24"/>
          <w:szCs w:val="24"/>
          <w:lang w:val="en-US"/>
        </w:rPr>
        <w:t>КМ;</w:t>
      </w:r>
    </w:p>
    <w:p w:rsidR="00041FBA" w:rsidRPr="0085039A"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sz w:val="24"/>
          <w:szCs w:val="24"/>
          <w:lang w:val="ru-RU"/>
        </w:rPr>
      </w:pPr>
      <w:r w:rsidRPr="00FB456E">
        <w:rPr>
          <w:rFonts w:ascii="Times New Roman" w:eastAsia="Times New Roman" w:hAnsi="Times New Roman" w:cs="Times New Roman"/>
          <w:sz w:val="24"/>
          <w:szCs w:val="24"/>
          <w:lang w:val="bs-Cyrl-BA"/>
        </w:rPr>
        <w:t xml:space="preserve">Трошкови </w:t>
      </w:r>
      <w:r w:rsidRPr="00FB456E">
        <w:rPr>
          <w:rFonts w:ascii="Times New Roman" w:eastAsia="Times New Roman" w:hAnsi="Times New Roman" w:cs="Times New Roman"/>
          <w:sz w:val="24"/>
          <w:szCs w:val="24"/>
          <w:lang w:val="sr-Latn-BA"/>
        </w:rPr>
        <w:t>осталих услуга износе 16.711</w:t>
      </w:r>
      <w:r w:rsidRPr="00BA7B1B">
        <w:rPr>
          <w:rFonts w:ascii="Times New Roman" w:eastAsia="Times New Roman" w:hAnsi="Times New Roman" w:cs="Times New Roman"/>
          <w:sz w:val="24"/>
          <w:szCs w:val="24"/>
          <w:lang w:val="ru-RU"/>
        </w:rPr>
        <w:t>,00</w:t>
      </w:r>
      <w:r w:rsidRPr="00FB456E">
        <w:rPr>
          <w:rFonts w:ascii="Times New Roman" w:eastAsia="Times New Roman" w:hAnsi="Times New Roman" w:cs="Times New Roman"/>
          <w:sz w:val="24"/>
          <w:szCs w:val="24"/>
          <w:lang w:val="sr-Latn-BA"/>
        </w:rPr>
        <w:t xml:space="preserve"> КМ (од тога: </w:t>
      </w:r>
      <w:r w:rsidRPr="00FB456E">
        <w:rPr>
          <w:rFonts w:ascii="Times New Roman" w:eastAsia="Times New Roman" w:hAnsi="Times New Roman" w:cs="Times New Roman"/>
          <w:sz w:val="24"/>
          <w:szCs w:val="24"/>
          <w:lang w:val="bs-Cyrl-BA"/>
        </w:rPr>
        <w:t xml:space="preserve">рекламе и оглашавањау износу од  </w:t>
      </w:r>
      <w:r w:rsidRPr="00BA7B1B">
        <w:rPr>
          <w:rFonts w:ascii="Times New Roman" w:eastAsia="Times New Roman" w:hAnsi="Times New Roman" w:cs="Times New Roman"/>
          <w:sz w:val="24"/>
          <w:szCs w:val="24"/>
          <w:lang w:val="ru-RU"/>
        </w:rPr>
        <w:t>1.925,39</w:t>
      </w:r>
      <w:r w:rsidRPr="00FB456E">
        <w:rPr>
          <w:rFonts w:ascii="Times New Roman" w:eastAsia="Times New Roman" w:hAnsi="Times New Roman" w:cs="Times New Roman"/>
          <w:sz w:val="24"/>
          <w:szCs w:val="24"/>
          <w:lang w:val="bs-Cyrl-BA"/>
        </w:rPr>
        <w:t xml:space="preserve"> КМ</w:t>
      </w:r>
      <w:r w:rsidRPr="00FB456E">
        <w:rPr>
          <w:rFonts w:ascii="Times New Roman" w:eastAsia="Times New Roman" w:hAnsi="Times New Roman" w:cs="Times New Roman"/>
          <w:sz w:val="24"/>
          <w:szCs w:val="24"/>
          <w:lang w:val="sr-Latn-BA"/>
        </w:rPr>
        <w:t xml:space="preserve">, </w:t>
      </w:r>
      <w:r w:rsidRPr="00FB456E">
        <w:rPr>
          <w:rFonts w:ascii="Times New Roman" w:eastAsia="Times New Roman" w:hAnsi="Times New Roman" w:cs="Times New Roman"/>
          <w:sz w:val="24"/>
          <w:szCs w:val="24"/>
          <w:lang w:val="bs-Cyrl-BA"/>
        </w:rPr>
        <w:t xml:space="preserve">комуналних услуга </w:t>
      </w:r>
      <w:r w:rsidRPr="00BA7B1B">
        <w:rPr>
          <w:rFonts w:ascii="Times New Roman" w:eastAsia="Times New Roman" w:hAnsi="Times New Roman" w:cs="Times New Roman"/>
          <w:sz w:val="24"/>
          <w:szCs w:val="24"/>
          <w:lang w:val="ru-RU"/>
        </w:rPr>
        <w:t>3.384,95</w:t>
      </w:r>
      <w:r w:rsidRPr="0085039A">
        <w:rPr>
          <w:rFonts w:ascii="Times New Roman" w:eastAsia="Times New Roman" w:hAnsi="Times New Roman" w:cs="Times New Roman"/>
          <w:sz w:val="24"/>
          <w:szCs w:val="24"/>
          <w:lang w:val="ru-RU"/>
        </w:rPr>
        <w:t xml:space="preserve"> КМ, </w:t>
      </w:r>
      <w:r w:rsidRPr="00FB456E">
        <w:rPr>
          <w:rFonts w:ascii="Times New Roman" w:eastAsia="Times New Roman" w:hAnsi="Times New Roman" w:cs="Times New Roman"/>
          <w:sz w:val="24"/>
          <w:szCs w:val="24"/>
          <w:lang w:val="bs-Cyrl-BA"/>
        </w:rPr>
        <w:t xml:space="preserve">заштите на раду </w:t>
      </w:r>
      <w:r w:rsidRPr="00BA7B1B">
        <w:rPr>
          <w:rFonts w:ascii="Times New Roman" w:eastAsia="Times New Roman" w:hAnsi="Times New Roman" w:cs="Times New Roman"/>
          <w:sz w:val="24"/>
          <w:szCs w:val="24"/>
          <w:lang w:val="ru-RU"/>
        </w:rPr>
        <w:t>1.000,00</w:t>
      </w:r>
      <w:r w:rsidRPr="00FB456E">
        <w:rPr>
          <w:rFonts w:ascii="Times New Roman" w:eastAsia="Times New Roman" w:hAnsi="Times New Roman" w:cs="Times New Roman"/>
          <w:sz w:val="24"/>
          <w:szCs w:val="24"/>
          <w:lang w:val="bs-Cyrl-BA"/>
        </w:rPr>
        <w:t xml:space="preserve"> КМ</w:t>
      </w:r>
      <w:r w:rsidRPr="00FB456E">
        <w:rPr>
          <w:rFonts w:ascii="Times New Roman" w:eastAsia="Times New Roman" w:hAnsi="Times New Roman" w:cs="Times New Roman"/>
          <w:sz w:val="24"/>
          <w:szCs w:val="24"/>
          <w:lang w:val="sr-Latn-BA"/>
        </w:rPr>
        <w:t xml:space="preserve">, </w:t>
      </w:r>
      <w:r w:rsidRPr="00FB456E">
        <w:rPr>
          <w:rFonts w:ascii="Times New Roman" w:eastAsia="Times New Roman" w:hAnsi="Times New Roman" w:cs="Times New Roman"/>
          <w:sz w:val="24"/>
          <w:szCs w:val="24"/>
          <w:lang w:val="sr-Cyrl-BA"/>
        </w:rPr>
        <w:t>трошкови дератизације 600,00 КМ</w:t>
      </w:r>
      <w:r w:rsidRPr="00FB456E">
        <w:rPr>
          <w:rFonts w:ascii="Times New Roman" w:eastAsia="Times New Roman" w:hAnsi="Times New Roman" w:cs="Times New Roman"/>
          <w:sz w:val="24"/>
          <w:szCs w:val="24"/>
          <w:lang w:val="sr-Latn-BA"/>
        </w:rPr>
        <w:t xml:space="preserve"> т</w:t>
      </w:r>
      <w:r w:rsidRPr="00FB456E">
        <w:rPr>
          <w:rFonts w:ascii="Times New Roman" w:eastAsia="Times New Roman" w:hAnsi="Times New Roman" w:cs="Times New Roman"/>
          <w:sz w:val="24"/>
          <w:szCs w:val="24"/>
          <w:lang w:val="bs-Cyrl-BA"/>
        </w:rPr>
        <w:t xml:space="preserve">рошкови Уговора о дјелу ( Услуге геометра, услуге Надзорног органа, услуге стручних лица: грађевинских, хидро и електро инжењера) </w:t>
      </w:r>
      <w:r w:rsidRPr="00BA7B1B">
        <w:rPr>
          <w:rFonts w:ascii="Times New Roman" w:eastAsia="Times New Roman" w:hAnsi="Times New Roman" w:cs="Times New Roman"/>
          <w:sz w:val="24"/>
          <w:szCs w:val="24"/>
          <w:lang w:val="ru-RU"/>
        </w:rPr>
        <w:t>2.327,07</w:t>
      </w:r>
      <w:r w:rsidRPr="0085039A">
        <w:rPr>
          <w:rFonts w:ascii="Times New Roman" w:eastAsia="Times New Roman" w:hAnsi="Times New Roman" w:cs="Times New Roman"/>
          <w:sz w:val="24"/>
          <w:szCs w:val="24"/>
          <w:lang w:val="ru-RU"/>
        </w:rPr>
        <w:t xml:space="preserve"> КМ и т</w:t>
      </w:r>
      <w:r w:rsidRPr="00FB456E">
        <w:rPr>
          <w:rFonts w:ascii="Times New Roman" w:eastAsia="Times New Roman" w:hAnsi="Times New Roman" w:cs="Times New Roman"/>
          <w:sz w:val="24"/>
          <w:szCs w:val="24"/>
          <w:lang w:val="bs-Cyrl-BA"/>
        </w:rPr>
        <w:t xml:space="preserve">рошкови </w:t>
      </w:r>
      <w:r w:rsidRPr="00FB456E">
        <w:rPr>
          <w:rFonts w:ascii="Times New Roman" w:eastAsia="Times New Roman" w:hAnsi="Times New Roman" w:cs="Times New Roman"/>
          <w:sz w:val="24"/>
          <w:szCs w:val="24"/>
          <w:lang w:val="sr-Latn-BA"/>
        </w:rPr>
        <w:t>осталих услуга</w:t>
      </w:r>
      <w:r w:rsidRPr="00FB456E">
        <w:rPr>
          <w:rFonts w:ascii="Times New Roman" w:eastAsia="Times New Roman" w:hAnsi="Times New Roman" w:cs="Times New Roman"/>
          <w:sz w:val="24"/>
          <w:szCs w:val="24"/>
          <w:lang w:val="sr-Cyrl-BA"/>
        </w:rPr>
        <w:t>45,00</w:t>
      </w:r>
      <w:r w:rsidRPr="00FB456E">
        <w:rPr>
          <w:rFonts w:ascii="Times New Roman" w:eastAsia="Times New Roman" w:hAnsi="Times New Roman" w:cs="Times New Roman"/>
          <w:sz w:val="24"/>
          <w:szCs w:val="24"/>
          <w:lang w:val="bs-Cyrl-BA"/>
        </w:rPr>
        <w:t xml:space="preserve"> КМ</w:t>
      </w:r>
      <w:r w:rsidRPr="00FB456E">
        <w:rPr>
          <w:rFonts w:ascii="Times New Roman" w:eastAsia="Times New Roman" w:hAnsi="Times New Roman" w:cs="Times New Roman"/>
          <w:sz w:val="24"/>
          <w:szCs w:val="24"/>
          <w:lang w:val="sr-Latn-BA"/>
        </w:rPr>
        <w:t>);</w:t>
      </w:r>
    </w:p>
    <w:p w:rsidR="00041FBA" w:rsidRPr="00FB456E"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sz w:val="24"/>
          <w:szCs w:val="24"/>
          <w:lang w:val="en-US"/>
        </w:rPr>
      </w:pPr>
      <w:r w:rsidRPr="00FB456E">
        <w:rPr>
          <w:rFonts w:ascii="Times New Roman" w:eastAsia="Times New Roman" w:hAnsi="Times New Roman" w:cs="Times New Roman"/>
          <w:sz w:val="24"/>
          <w:szCs w:val="24"/>
          <w:lang w:val="bs-Cyrl-BA"/>
        </w:rPr>
        <w:t xml:space="preserve">Трошак амортизације </w:t>
      </w:r>
      <w:r w:rsidRPr="00FB456E">
        <w:rPr>
          <w:rFonts w:ascii="Times New Roman" w:eastAsia="Times New Roman" w:hAnsi="Times New Roman" w:cs="Times New Roman"/>
          <w:sz w:val="24"/>
          <w:szCs w:val="24"/>
          <w:lang w:val="sr-Cyrl-BA"/>
        </w:rPr>
        <w:t>84.607,27</w:t>
      </w:r>
      <w:r w:rsidRPr="00FB456E">
        <w:rPr>
          <w:rFonts w:ascii="Times New Roman" w:eastAsia="Times New Roman" w:hAnsi="Times New Roman" w:cs="Times New Roman"/>
          <w:sz w:val="24"/>
          <w:szCs w:val="24"/>
          <w:lang w:val="bs-Cyrl-BA"/>
        </w:rPr>
        <w:t xml:space="preserve"> КМ</w:t>
      </w:r>
      <w:r w:rsidRPr="00FB456E">
        <w:rPr>
          <w:rFonts w:ascii="Times New Roman" w:eastAsia="Times New Roman" w:hAnsi="Times New Roman" w:cs="Times New Roman"/>
          <w:sz w:val="24"/>
          <w:szCs w:val="24"/>
          <w:lang w:val="en-US"/>
        </w:rPr>
        <w:t>;</w:t>
      </w:r>
    </w:p>
    <w:p w:rsidR="00041FBA" w:rsidRPr="00FB456E"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sz w:val="24"/>
          <w:szCs w:val="24"/>
          <w:lang w:val="en-US"/>
        </w:rPr>
      </w:pPr>
      <w:r w:rsidRPr="00FB456E">
        <w:rPr>
          <w:rFonts w:ascii="Times New Roman" w:eastAsia="Times New Roman" w:hAnsi="Times New Roman" w:cs="Times New Roman"/>
          <w:sz w:val="24"/>
          <w:szCs w:val="24"/>
          <w:lang w:val="sr-Cyrl-BA"/>
        </w:rPr>
        <w:t>Трошкови резервисања 5.192,80 КМ</w:t>
      </w:r>
    </w:p>
    <w:p w:rsidR="00041FBA" w:rsidRPr="00FB456E"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sz w:val="24"/>
          <w:szCs w:val="24"/>
          <w:lang w:val="en-US"/>
        </w:rPr>
      </w:pPr>
      <w:r w:rsidRPr="00FB456E">
        <w:rPr>
          <w:rFonts w:ascii="Times New Roman" w:eastAsia="Times New Roman" w:hAnsi="Times New Roman" w:cs="Times New Roman"/>
          <w:sz w:val="24"/>
          <w:szCs w:val="24"/>
          <w:lang w:val="bs-Cyrl-BA"/>
        </w:rPr>
        <w:t xml:space="preserve">Трошкови </w:t>
      </w:r>
      <w:r w:rsidRPr="00FB456E">
        <w:rPr>
          <w:rFonts w:ascii="Times New Roman" w:eastAsia="Times New Roman" w:hAnsi="Times New Roman" w:cs="Times New Roman"/>
          <w:sz w:val="24"/>
          <w:szCs w:val="24"/>
          <w:lang w:val="sr-Latn-BA"/>
        </w:rPr>
        <w:t xml:space="preserve">непроизводних услуга </w:t>
      </w:r>
      <w:r w:rsidRPr="00FB456E">
        <w:rPr>
          <w:rFonts w:ascii="Times New Roman" w:eastAsia="Times New Roman" w:hAnsi="Times New Roman" w:cs="Times New Roman"/>
          <w:sz w:val="24"/>
          <w:szCs w:val="24"/>
          <w:lang w:val="sr-Cyrl-BA"/>
        </w:rPr>
        <w:t>44.778,19</w:t>
      </w:r>
      <w:r w:rsidRPr="00FB456E">
        <w:rPr>
          <w:rFonts w:ascii="Times New Roman" w:eastAsia="Times New Roman" w:hAnsi="Times New Roman" w:cs="Times New Roman"/>
          <w:sz w:val="24"/>
          <w:szCs w:val="24"/>
          <w:lang w:val="sr-Latn-BA"/>
        </w:rPr>
        <w:t xml:space="preserve"> КМ (од тога: </w:t>
      </w:r>
      <w:r w:rsidRPr="00FB456E">
        <w:rPr>
          <w:rFonts w:ascii="Times New Roman" w:eastAsia="Times New Roman" w:hAnsi="Times New Roman" w:cs="Times New Roman"/>
          <w:sz w:val="24"/>
          <w:szCs w:val="24"/>
          <w:lang w:val="bs-Cyrl-BA"/>
        </w:rPr>
        <w:t>рачуноводствених услуга</w:t>
      </w:r>
      <w:r w:rsidRPr="00FB456E">
        <w:rPr>
          <w:rFonts w:ascii="Times New Roman" w:eastAsia="Times New Roman" w:hAnsi="Times New Roman" w:cs="Times New Roman"/>
          <w:sz w:val="24"/>
          <w:szCs w:val="24"/>
          <w:lang w:val="en-US"/>
        </w:rPr>
        <w:t xml:space="preserve"> 6.000</w:t>
      </w:r>
      <w:r w:rsidRPr="00FB456E">
        <w:rPr>
          <w:rFonts w:ascii="Times New Roman" w:eastAsia="Times New Roman" w:hAnsi="Times New Roman" w:cs="Times New Roman"/>
          <w:sz w:val="24"/>
          <w:szCs w:val="24"/>
        </w:rPr>
        <w:t>,00</w:t>
      </w:r>
      <w:r w:rsidRPr="00FB456E">
        <w:rPr>
          <w:rFonts w:ascii="Times New Roman" w:eastAsia="Times New Roman" w:hAnsi="Times New Roman" w:cs="Times New Roman"/>
          <w:sz w:val="24"/>
          <w:szCs w:val="24"/>
          <w:lang w:val="en-US"/>
        </w:rPr>
        <w:t xml:space="preserve">  КМ, услуге</w:t>
      </w:r>
      <w:r w:rsidRPr="00FB456E">
        <w:rPr>
          <w:rFonts w:ascii="Times New Roman" w:eastAsia="Times New Roman" w:hAnsi="Times New Roman" w:cs="Times New Roman"/>
          <w:sz w:val="24"/>
          <w:szCs w:val="24"/>
          <w:lang w:val="sr-Cyrl-BA"/>
        </w:rPr>
        <w:t xml:space="preserve"> адвоката и нотара 4.900,00</w:t>
      </w:r>
      <w:r w:rsidRPr="00FB456E">
        <w:rPr>
          <w:rFonts w:ascii="Times New Roman" w:eastAsia="Times New Roman" w:hAnsi="Times New Roman" w:cs="Times New Roman"/>
          <w:sz w:val="24"/>
          <w:szCs w:val="24"/>
          <w:lang w:val="bs-Cyrl-BA"/>
        </w:rPr>
        <w:t xml:space="preserve"> КМ</w:t>
      </w:r>
      <w:r w:rsidRPr="00FB456E">
        <w:rPr>
          <w:rFonts w:ascii="Times New Roman" w:eastAsia="Times New Roman" w:hAnsi="Times New Roman" w:cs="Times New Roman"/>
          <w:sz w:val="24"/>
          <w:szCs w:val="24"/>
          <w:lang w:val="sr-Latn-BA"/>
        </w:rPr>
        <w:t>, одржавање</w:t>
      </w:r>
      <w:r w:rsidRPr="00FB456E">
        <w:rPr>
          <w:rFonts w:ascii="Times New Roman" w:eastAsia="Times New Roman" w:hAnsi="Times New Roman" w:cs="Times New Roman"/>
          <w:sz w:val="24"/>
          <w:szCs w:val="24"/>
          <w:lang w:val="bs-Cyrl-BA"/>
        </w:rPr>
        <w:t xml:space="preserve"> софтвера </w:t>
      </w:r>
      <w:r w:rsidRPr="00FB456E">
        <w:rPr>
          <w:rFonts w:ascii="Times New Roman" w:eastAsia="Times New Roman" w:hAnsi="Times New Roman" w:cs="Times New Roman"/>
          <w:sz w:val="24"/>
          <w:szCs w:val="24"/>
          <w:lang w:val="sr-Cyrl-BA"/>
        </w:rPr>
        <w:t>7.504,93</w:t>
      </w:r>
      <w:r w:rsidRPr="00FB456E">
        <w:rPr>
          <w:rFonts w:ascii="Times New Roman" w:eastAsia="Times New Roman" w:hAnsi="Times New Roman" w:cs="Times New Roman"/>
          <w:sz w:val="24"/>
          <w:szCs w:val="24"/>
          <w:lang w:val="en-US"/>
        </w:rPr>
        <w:t xml:space="preserve"> КМ,</w:t>
      </w:r>
      <w:r w:rsidRPr="00FB456E">
        <w:rPr>
          <w:rFonts w:ascii="Times New Roman" w:eastAsia="Times New Roman" w:hAnsi="Times New Roman" w:cs="Times New Roman"/>
          <w:sz w:val="24"/>
          <w:szCs w:val="24"/>
          <w:lang w:val="sr-Latn-BA"/>
        </w:rPr>
        <w:t xml:space="preserve"> т</w:t>
      </w:r>
      <w:r w:rsidRPr="00FB456E">
        <w:rPr>
          <w:rFonts w:ascii="Times New Roman" w:eastAsia="Times New Roman" w:hAnsi="Times New Roman" w:cs="Times New Roman"/>
          <w:sz w:val="24"/>
          <w:szCs w:val="24"/>
          <w:lang w:val="bs-Cyrl-BA"/>
        </w:rPr>
        <w:t>рошкови стручног усавршавања 1.525,00</w:t>
      </w:r>
      <w:r w:rsidRPr="00FB456E">
        <w:rPr>
          <w:rFonts w:ascii="Times New Roman" w:eastAsia="Times New Roman" w:hAnsi="Times New Roman" w:cs="Times New Roman"/>
          <w:sz w:val="24"/>
          <w:szCs w:val="24"/>
          <w:lang w:val="en-US"/>
        </w:rPr>
        <w:t xml:space="preserve"> КМ,</w:t>
      </w:r>
      <w:r w:rsidRPr="00FB456E">
        <w:rPr>
          <w:rFonts w:ascii="Times New Roman" w:eastAsia="Times New Roman" w:hAnsi="Times New Roman" w:cs="Times New Roman"/>
          <w:sz w:val="24"/>
          <w:szCs w:val="24"/>
          <w:lang w:val="sr-Cyrl-BA"/>
        </w:rPr>
        <w:t xml:space="preserve"> трошкови одржавања техничке опреме </w:t>
      </w:r>
      <w:r w:rsidRPr="00FB456E">
        <w:rPr>
          <w:rFonts w:ascii="Times New Roman" w:eastAsia="Times New Roman" w:hAnsi="Times New Roman" w:cs="Times New Roman"/>
          <w:sz w:val="24"/>
          <w:szCs w:val="24"/>
          <w:lang w:val="sr-Cyrl-BA"/>
        </w:rPr>
        <w:lastRenderedPageBreak/>
        <w:t>750,00 КМ,</w:t>
      </w:r>
      <w:r w:rsidRPr="00FB456E">
        <w:rPr>
          <w:rFonts w:ascii="Times New Roman" w:eastAsia="Times New Roman" w:hAnsi="Times New Roman" w:cs="Times New Roman"/>
          <w:sz w:val="24"/>
          <w:szCs w:val="24"/>
          <w:lang w:val="sr-Latn-BA"/>
        </w:rPr>
        <w:t>у</w:t>
      </w:r>
      <w:r w:rsidRPr="00FB456E">
        <w:rPr>
          <w:rFonts w:ascii="Times New Roman" w:eastAsia="Times New Roman" w:hAnsi="Times New Roman" w:cs="Times New Roman"/>
          <w:sz w:val="24"/>
          <w:szCs w:val="24"/>
          <w:lang w:val="bs-Cyrl-BA"/>
        </w:rPr>
        <w:t>слуге чишћења пословног простора 5.079,66 КМ</w:t>
      </w:r>
      <w:r w:rsidRPr="00FB456E">
        <w:rPr>
          <w:rFonts w:ascii="Times New Roman" w:eastAsia="Times New Roman" w:hAnsi="Times New Roman" w:cs="Times New Roman"/>
          <w:sz w:val="24"/>
          <w:szCs w:val="24"/>
          <w:lang w:val="sr-Latn-BA"/>
        </w:rPr>
        <w:t>, т</w:t>
      </w:r>
      <w:r w:rsidRPr="00FB456E">
        <w:rPr>
          <w:rFonts w:ascii="Times New Roman" w:eastAsia="Times New Roman" w:hAnsi="Times New Roman" w:cs="Times New Roman"/>
          <w:sz w:val="24"/>
          <w:szCs w:val="24"/>
          <w:lang w:val="bs-Cyrl-BA"/>
        </w:rPr>
        <w:t xml:space="preserve">рошкови ревизије </w:t>
      </w:r>
      <w:r w:rsidRPr="00FB456E">
        <w:rPr>
          <w:rFonts w:ascii="Times New Roman" w:eastAsia="Times New Roman" w:hAnsi="Times New Roman" w:cs="Times New Roman"/>
          <w:sz w:val="24"/>
          <w:szCs w:val="24"/>
          <w:lang w:val="sr-Cyrl-BA"/>
        </w:rPr>
        <w:t>3.418,80</w:t>
      </w:r>
      <w:r w:rsidRPr="00FB456E">
        <w:rPr>
          <w:rFonts w:ascii="Times New Roman" w:eastAsia="Times New Roman" w:hAnsi="Times New Roman" w:cs="Times New Roman"/>
          <w:sz w:val="24"/>
          <w:szCs w:val="24"/>
          <w:lang w:val="bs-Cyrl-BA"/>
        </w:rPr>
        <w:t xml:space="preserve"> КМ</w:t>
      </w:r>
      <w:r w:rsidRPr="00FB456E">
        <w:rPr>
          <w:rFonts w:ascii="Times New Roman" w:eastAsia="Times New Roman" w:hAnsi="Times New Roman" w:cs="Times New Roman"/>
          <w:sz w:val="24"/>
          <w:szCs w:val="24"/>
          <w:lang w:val="sr-Latn-BA"/>
        </w:rPr>
        <w:t xml:space="preserve"> и о</w:t>
      </w:r>
      <w:r w:rsidRPr="00FB456E">
        <w:rPr>
          <w:rFonts w:ascii="Times New Roman" w:eastAsia="Times New Roman" w:hAnsi="Times New Roman" w:cs="Times New Roman"/>
          <w:sz w:val="24"/>
          <w:szCs w:val="24"/>
          <w:lang w:val="bs-Cyrl-BA"/>
        </w:rPr>
        <w:t xml:space="preserve">стале непроизводне услуге </w:t>
      </w:r>
      <w:r w:rsidRPr="00FB456E">
        <w:rPr>
          <w:rFonts w:ascii="Times New Roman" w:eastAsia="Times New Roman" w:hAnsi="Times New Roman" w:cs="Times New Roman"/>
          <w:sz w:val="24"/>
          <w:szCs w:val="24"/>
          <w:lang w:val="sr-Cyrl-BA"/>
        </w:rPr>
        <w:t xml:space="preserve">15.599,80 </w:t>
      </w:r>
      <w:r w:rsidRPr="00FB456E">
        <w:rPr>
          <w:rFonts w:ascii="Times New Roman" w:eastAsia="Times New Roman" w:hAnsi="Times New Roman" w:cs="Times New Roman"/>
          <w:sz w:val="24"/>
          <w:szCs w:val="24"/>
          <w:lang w:val="bs-Cyrl-BA"/>
        </w:rPr>
        <w:t>КМ</w:t>
      </w:r>
      <w:r w:rsidRPr="00FB456E">
        <w:rPr>
          <w:rFonts w:ascii="Times New Roman" w:eastAsia="Times New Roman" w:hAnsi="Times New Roman" w:cs="Times New Roman"/>
          <w:sz w:val="24"/>
          <w:szCs w:val="24"/>
          <w:lang w:val="sr-Latn-BA"/>
        </w:rPr>
        <w:t xml:space="preserve"> (</w:t>
      </w:r>
      <w:r w:rsidRPr="00FB456E">
        <w:rPr>
          <w:rFonts w:ascii="Times New Roman" w:eastAsia="Times New Roman" w:hAnsi="Times New Roman" w:cs="Times New Roman"/>
          <w:sz w:val="24"/>
          <w:szCs w:val="24"/>
          <w:lang w:val="bs-Cyrl-BA"/>
        </w:rPr>
        <w:t xml:space="preserve">сервис ПП </w:t>
      </w:r>
      <w:r w:rsidRPr="00FB456E">
        <w:rPr>
          <w:rFonts w:ascii="Times New Roman" w:eastAsia="Times New Roman" w:hAnsi="Times New Roman" w:cs="Times New Roman"/>
          <w:sz w:val="24"/>
          <w:szCs w:val="24"/>
          <w:lang w:val="sr-Latn-BA"/>
        </w:rPr>
        <w:t>а</w:t>
      </w:r>
      <w:r w:rsidRPr="00FB456E">
        <w:rPr>
          <w:rFonts w:ascii="Times New Roman" w:eastAsia="Times New Roman" w:hAnsi="Times New Roman" w:cs="Times New Roman"/>
          <w:sz w:val="24"/>
          <w:szCs w:val="24"/>
          <w:lang w:val="bs-Cyrl-BA"/>
        </w:rPr>
        <w:t>парата, испитивање громобранских инсталација, пуњење климе, заштита и екологија–еколошка дозвола, геодетске услуге, прање возила, посредовање омладинске задруге, штампа наљепница и остале услуге</w:t>
      </w:r>
      <w:r w:rsidRPr="00FB456E">
        <w:rPr>
          <w:rFonts w:ascii="Times New Roman" w:eastAsia="Times New Roman" w:hAnsi="Times New Roman" w:cs="Times New Roman"/>
          <w:sz w:val="24"/>
          <w:szCs w:val="24"/>
          <w:lang w:val="sr-Latn-BA"/>
        </w:rPr>
        <w:t>));</w:t>
      </w:r>
    </w:p>
    <w:p w:rsidR="00041FBA" w:rsidRPr="0085039A"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color w:val="000000" w:themeColor="text1"/>
          <w:sz w:val="24"/>
          <w:szCs w:val="24"/>
          <w:lang w:val="ru-RU"/>
        </w:rPr>
      </w:pPr>
      <w:r w:rsidRPr="00FB456E">
        <w:rPr>
          <w:rFonts w:ascii="Times New Roman" w:eastAsia="Times New Roman" w:hAnsi="Times New Roman" w:cs="Times New Roman"/>
          <w:color w:val="000000" w:themeColor="text1"/>
          <w:sz w:val="24"/>
          <w:szCs w:val="24"/>
          <w:lang w:val="bs-Cyrl-BA"/>
        </w:rPr>
        <w:t xml:space="preserve">Трошкови репрезентације у износу од </w:t>
      </w:r>
      <w:r w:rsidRPr="00FB456E">
        <w:rPr>
          <w:rFonts w:ascii="Times New Roman" w:eastAsia="Times New Roman" w:hAnsi="Times New Roman" w:cs="Times New Roman"/>
          <w:color w:val="000000" w:themeColor="text1"/>
          <w:sz w:val="24"/>
          <w:szCs w:val="24"/>
          <w:lang w:val="sr-Cyrl-BA"/>
        </w:rPr>
        <w:t>2.441,16</w:t>
      </w:r>
      <w:r w:rsidRPr="00FB456E">
        <w:rPr>
          <w:rFonts w:ascii="Times New Roman" w:eastAsia="Times New Roman" w:hAnsi="Times New Roman" w:cs="Times New Roman"/>
          <w:color w:val="000000" w:themeColor="text1"/>
          <w:sz w:val="24"/>
          <w:szCs w:val="24"/>
          <w:lang w:val="bs-Cyrl-BA"/>
        </w:rPr>
        <w:t xml:space="preserve"> КМ ( односе се за набавку безалкохолних пића</w:t>
      </w:r>
      <w:r w:rsidRPr="00BA7B1B">
        <w:rPr>
          <w:rFonts w:ascii="Times New Roman" w:eastAsia="Times New Roman" w:hAnsi="Times New Roman" w:cs="Times New Roman"/>
          <w:color w:val="000000" w:themeColor="text1"/>
          <w:sz w:val="24"/>
          <w:szCs w:val="24"/>
          <w:lang w:val="ru-RU"/>
        </w:rPr>
        <w:t xml:space="preserve"> – </w:t>
      </w:r>
      <w:r w:rsidRPr="00FB456E">
        <w:rPr>
          <w:rFonts w:ascii="Times New Roman" w:eastAsia="Times New Roman" w:hAnsi="Times New Roman" w:cs="Times New Roman"/>
          <w:color w:val="000000" w:themeColor="text1"/>
          <w:sz w:val="24"/>
          <w:szCs w:val="24"/>
          <w:lang w:val="sr-Cyrl-BA"/>
        </w:rPr>
        <w:t>за потребе клијената, сарадника-пословних партнера)</w:t>
      </w:r>
      <w:r w:rsidRPr="00FB456E">
        <w:rPr>
          <w:rFonts w:ascii="Times New Roman" w:eastAsia="Times New Roman" w:hAnsi="Times New Roman" w:cs="Times New Roman"/>
          <w:color w:val="000000" w:themeColor="text1"/>
          <w:sz w:val="24"/>
          <w:szCs w:val="24"/>
          <w:lang w:val="sr-Latn-BA"/>
        </w:rPr>
        <w:t>;</w:t>
      </w:r>
    </w:p>
    <w:p w:rsidR="00041FBA" w:rsidRPr="0085039A"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sz w:val="24"/>
          <w:szCs w:val="24"/>
          <w:lang w:val="ru-RU"/>
        </w:rPr>
      </w:pPr>
      <w:r w:rsidRPr="00FB456E">
        <w:rPr>
          <w:rFonts w:ascii="Times New Roman" w:eastAsia="Times New Roman" w:hAnsi="Times New Roman" w:cs="Times New Roman"/>
          <w:sz w:val="24"/>
          <w:szCs w:val="24"/>
          <w:lang w:val="bs-Cyrl-BA"/>
        </w:rPr>
        <w:t xml:space="preserve">Премије осигурања </w:t>
      </w:r>
      <w:r w:rsidRPr="00FB456E">
        <w:rPr>
          <w:rFonts w:ascii="Times New Roman" w:eastAsia="Times New Roman" w:hAnsi="Times New Roman" w:cs="Times New Roman"/>
          <w:sz w:val="24"/>
          <w:szCs w:val="24"/>
          <w:lang w:val="sr-Cyrl-BA"/>
        </w:rPr>
        <w:t>3.556,26</w:t>
      </w:r>
      <w:r w:rsidRPr="00FB456E">
        <w:rPr>
          <w:rFonts w:ascii="Times New Roman" w:eastAsia="Times New Roman" w:hAnsi="Times New Roman" w:cs="Times New Roman"/>
          <w:sz w:val="24"/>
          <w:szCs w:val="24"/>
          <w:lang w:val="sr-Latn-BA"/>
        </w:rPr>
        <w:t xml:space="preserve"> КМ (од тога осигурање </w:t>
      </w:r>
      <w:r w:rsidRPr="00FB456E">
        <w:rPr>
          <w:rFonts w:ascii="Times New Roman" w:eastAsia="Times New Roman" w:hAnsi="Times New Roman" w:cs="Times New Roman"/>
          <w:sz w:val="24"/>
          <w:szCs w:val="24"/>
          <w:lang w:val="bs-Cyrl-BA"/>
        </w:rPr>
        <w:t xml:space="preserve"> радника 1.123,17 КМ</w:t>
      </w:r>
      <w:r w:rsidRPr="00FB456E">
        <w:rPr>
          <w:rFonts w:ascii="Times New Roman" w:eastAsia="Times New Roman" w:hAnsi="Times New Roman" w:cs="Times New Roman"/>
          <w:sz w:val="24"/>
          <w:szCs w:val="24"/>
          <w:lang w:val="sr-Latn-BA"/>
        </w:rPr>
        <w:t xml:space="preserve"> и о</w:t>
      </w:r>
      <w:r w:rsidRPr="00FB456E">
        <w:rPr>
          <w:rFonts w:ascii="Times New Roman" w:eastAsia="Times New Roman" w:hAnsi="Times New Roman" w:cs="Times New Roman"/>
          <w:sz w:val="24"/>
          <w:szCs w:val="24"/>
          <w:lang w:val="bs-Cyrl-BA"/>
        </w:rPr>
        <w:t>стале премије осигурања</w:t>
      </w:r>
      <w:r w:rsidRPr="00FB456E">
        <w:rPr>
          <w:rFonts w:ascii="Times New Roman" w:eastAsia="Times New Roman" w:hAnsi="Times New Roman" w:cs="Times New Roman"/>
          <w:sz w:val="24"/>
          <w:szCs w:val="24"/>
          <w:lang w:val="sr-Cyrl-BA"/>
        </w:rPr>
        <w:t>2.433,09</w:t>
      </w:r>
      <w:r w:rsidRPr="00FB456E">
        <w:rPr>
          <w:rFonts w:ascii="Times New Roman" w:eastAsia="Times New Roman" w:hAnsi="Times New Roman" w:cs="Times New Roman"/>
          <w:sz w:val="24"/>
          <w:szCs w:val="24"/>
          <w:lang w:val="sr-Latn-BA"/>
        </w:rPr>
        <w:t xml:space="preserve"> КМ</w:t>
      </w:r>
      <w:r w:rsidRPr="00FB456E">
        <w:rPr>
          <w:rFonts w:ascii="Times New Roman" w:eastAsia="Times New Roman" w:hAnsi="Times New Roman" w:cs="Times New Roman"/>
          <w:sz w:val="24"/>
          <w:szCs w:val="24"/>
          <w:lang w:val="bs-Cyrl-BA"/>
        </w:rPr>
        <w:t xml:space="preserve"> (осигурање возила и остала осигурања</w:t>
      </w:r>
      <w:r w:rsidRPr="00FB456E">
        <w:rPr>
          <w:rFonts w:ascii="Times New Roman" w:eastAsia="Times New Roman" w:hAnsi="Times New Roman" w:cs="Times New Roman"/>
          <w:sz w:val="24"/>
          <w:szCs w:val="24"/>
          <w:lang w:val="sr-Latn-BA"/>
        </w:rPr>
        <w:t>);</w:t>
      </w:r>
    </w:p>
    <w:p w:rsidR="00041FBA" w:rsidRPr="00FB456E"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sz w:val="24"/>
          <w:szCs w:val="24"/>
          <w:lang w:val="en-US"/>
        </w:rPr>
      </w:pPr>
      <w:r w:rsidRPr="00FB456E">
        <w:rPr>
          <w:rFonts w:ascii="Times New Roman" w:eastAsia="Times New Roman" w:hAnsi="Times New Roman" w:cs="Times New Roman"/>
          <w:sz w:val="24"/>
          <w:szCs w:val="24"/>
          <w:lang w:val="bs-Cyrl-BA"/>
        </w:rPr>
        <w:t xml:space="preserve">Трошкови платног промета </w:t>
      </w:r>
      <w:r w:rsidRPr="00FB456E">
        <w:rPr>
          <w:rFonts w:ascii="Times New Roman" w:eastAsia="Times New Roman" w:hAnsi="Times New Roman" w:cs="Times New Roman"/>
          <w:sz w:val="24"/>
          <w:szCs w:val="24"/>
          <w:lang w:val="sr-Cyrl-BA"/>
        </w:rPr>
        <w:t>3.808,48</w:t>
      </w:r>
      <w:r w:rsidRPr="00FB456E">
        <w:rPr>
          <w:rFonts w:ascii="Times New Roman" w:eastAsia="Times New Roman" w:hAnsi="Times New Roman" w:cs="Times New Roman"/>
          <w:sz w:val="24"/>
          <w:szCs w:val="24"/>
          <w:lang w:val="bs-Cyrl-BA"/>
        </w:rPr>
        <w:t xml:space="preserve"> КМ</w:t>
      </w:r>
      <w:r w:rsidRPr="00FB456E">
        <w:rPr>
          <w:rFonts w:ascii="Times New Roman" w:eastAsia="Times New Roman" w:hAnsi="Times New Roman" w:cs="Times New Roman"/>
          <w:sz w:val="24"/>
          <w:szCs w:val="24"/>
          <w:lang w:val="sr-Latn-BA"/>
        </w:rPr>
        <w:t>;</w:t>
      </w:r>
    </w:p>
    <w:p w:rsidR="00041FBA" w:rsidRPr="00FB456E"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sz w:val="24"/>
          <w:szCs w:val="24"/>
          <w:lang w:val="en-US"/>
        </w:rPr>
      </w:pPr>
      <w:r w:rsidRPr="00FB456E">
        <w:rPr>
          <w:rFonts w:ascii="Times New Roman" w:eastAsia="Times New Roman" w:hAnsi="Times New Roman" w:cs="Times New Roman"/>
          <w:sz w:val="24"/>
          <w:szCs w:val="24"/>
          <w:lang w:val="bs-Cyrl-BA"/>
        </w:rPr>
        <w:t xml:space="preserve">Трошкови обраде кредита </w:t>
      </w:r>
      <w:r w:rsidRPr="00FB456E">
        <w:rPr>
          <w:rFonts w:ascii="Times New Roman" w:eastAsia="Times New Roman" w:hAnsi="Times New Roman" w:cs="Times New Roman"/>
          <w:sz w:val="24"/>
          <w:szCs w:val="24"/>
          <w:lang w:val="sr-Cyrl-BA"/>
        </w:rPr>
        <w:t>515,00</w:t>
      </w:r>
      <w:r w:rsidRPr="00FB456E">
        <w:rPr>
          <w:rFonts w:ascii="Times New Roman" w:eastAsia="Times New Roman" w:hAnsi="Times New Roman" w:cs="Times New Roman"/>
          <w:sz w:val="24"/>
          <w:szCs w:val="24"/>
          <w:lang w:val="bs-Cyrl-BA"/>
        </w:rPr>
        <w:t xml:space="preserve"> КМ</w:t>
      </w:r>
      <w:r w:rsidRPr="00FB456E">
        <w:rPr>
          <w:rFonts w:ascii="Times New Roman" w:eastAsia="Times New Roman" w:hAnsi="Times New Roman" w:cs="Times New Roman"/>
          <w:sz w:val="24"/>
          <w:szCs w:val="24"/>
          <w:lang w:val="sr-Latn-BA"/>
        </w:rPr>
        <w:t>;</w:t>
      </w:r>
    </w:p>
    <w:p w:rsidR="00041FBA" w:rsidRPr="0085039A"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sz w:val="24"/>
          <w:szCs w:val="24"/>
          <w:lang w:val="ru-RU"/>
        </w:rPr>
      </w:pPr>
      <w:r w:rsidRPr="00FB456E">
        <w:rPr>
          <w:rFonts w:ascii="Times New Roman" w:eastAsia="Times New Roman" w:hAnsi="Times New Roman" w:cs="Times New Roman"/>
          <w:sz w:val="24"/>
          <w:szCs w:val="24"/>
          <w:lang w:val="sr-Latn-BA"/>
        </w:rPr>
        <w:t xml:space="preserve">Трошкови пореза и доприноси  </w:t>
      </w:r>
      <w:r w:rsidRPr="00FB456E">
        <w:rPr>
          <w:rFonts w:ascii="Times New Roman" w:eastAsia="Times New Roman" w:hAnsi="Times New Roman" w:cs="Times New Roman"/>
          <w:sz w:val="24"/>
          <w:szCs w:val="24"/>
          <w:lang w:val="sr-Cyrl-BA"/>
        </w:rPr>
        <w:t>2.695,22</w:t>
      </w:r>
      <w:r w:rsidRPr="00FB456E">
        <w:rPr>
          <w:rFonts w:ascii="Times New Roman" w:eastAsia="Times New Roman" w:hAnsi="Times New Roman" w:cs="Times New Roman"/>
          <w:sz w:val="24"/>
          <w:szCs w:val="24"/>
          <w:lang w:val="sr-Latn-BA"/>
        </w:rPr>
        <w:t xml:space="preserve"> КМ (од чега: н</w:t>
      </w:r>
      <w:r w:rsidRPr="00FB456E">
        <w:rPr>
          <w:rFonts w:ascii="Times New Roman" w:eastAsia="Times New Roman" w:hAnsi="Times New Roman" w:cs="Times New Roman"/>
          <w:sz w:val="24"/>
          <w:szCs w:val="24"/>
          <w:lang w:val="bs-Cyrl-BA"/>
        </w:rPr>
        <w:t>акнада за шуме 807,48</w:t>
      </w:r>
      <w:r w:rsidRPr="0085039A">
        <w:rPr>
          <w:rFonts w:ascii="Times New Roman" w:eastAsia="Times New Roman" w:hAnsi="Times New Roman" w:cs="Times New Roman"/>
          <w:sz w:val="24"/>
          <w:szCs w:val="24"/>
          <w:lang w:val="ru-RU"/>
        </w:rPr>
        <w:t xml:space="preserve"> КМ, н</w:t>
      </w:r>
      <w:r w:rsidRPr="00FB456E">
        <w:rPr>
          <w:rFonts w:ascii="Times New Roman" w:eastAsia="Times New Roman" w:hAnsi="Times New Roman" w:cs="Times New Roman"/>
          <w:sz w:val="24"/>
          <w:szCs w:val="24"/>
          <w:lang w:val="bs-Cyrl-BA"/>
        </w:rPr>
        <w:t>акнада за ПП</w:t>
      </w:r>
      <w:r w:rsidR="00CD278C">
        <w:rPr>
          <w:rFonts w:ascii="Times New Roman" w:eastAsia="Times New Roman" w:hAnsi="Times New Roman" w:cs="Times New Roman"/>
          <w:sz w:val="24"/>
          <w:szCs w:val="24"/>
          <w:lang w:val="bs-Cyrl-BA"/>
        </w:rPr>
        <w:t xml:space="preserve"> </w:t>
      </w:r>
      <w:r w:rsidRPr="00FB456E">
        <w:rPr>
          <w:rFonts w:ascii="Times New Roman" w:eastAsia="Times New Roman" w:hAnsi="Times New Roman" w:cs="Times New Roman"/>
          <w:sz w:val="24"/>
          <w:szCs w:val="24"/>
          <w:lang w:val="bs-Cyrl-BA"/>
        </w:rPr>
        <w:t>З</w:t>
      </w:r>
      <w:r w:rsidR="00CD278C">
        <w:rPr>
          <w:rFonts w:ascii="Times New Roman" w:eastAsia="Times New Roman" w:hAnsi="Times New Roman" w:cs="Times New Roman"/>
          <w:sz w:val="24"/>
          <w:szCs w:val="24"/>
          <w:lang w:val="bs-Cyrl-BA"/>
        </w:rPr>
        <w:t>.</w:t>
      </w:r>
      <w:r w:rsidRPr="00FB456E">
        <w:rPr>
          <w:rFonts w:ascii="Times New Roman" w:eastAsia="Times New Roman" w:hAnsi="Times New Roman" w:cs="Times New Roman"/>
          <w:sz w:val="24"/>
          <w:szCs w:val="24"/>
          <w:lang w:val="sr-Cyrl-BA"/>
        </w:rPr>
        <w:t>344,78</w:t>
      </w:r>
      <w:r w:rsidRPr="0085039A">
        <w:rPr>
          <w:rFonts w:ascii="Times New Roman" w:eastAsia="Times New Roman" w:hAnsi="Times New Roman" w:cs="Times New Roman"/>
          <w:sz w:val="24"/>
          <w:szCs w:val="24"/>
          <w:lang w:val="ru-RU"/>
        </w:rPr>
        <w:t xml:space="preserve"> КМ, н</w:t>
      </w:r>
      <w:r w:rsidRPr="00FB456E">
        <w:rPr>
          <w:rFonts w:ascii="Times New Roman" w:eastAsia="Times New Roman" w:hAnsi="Times New Roman" w:cs="Times New Roman"/>
          <w:sz w:val="24"/>
          <w:szCs w:val="24"/>
          <w:lang w:val="bs-Cyrl-BA"/>
        </w:rPr>
        <w:t xml:space="preserve">акнада за водни допринос </w:t>
      </w:r>
      <w:r w:rsidRPr="00FB456E">
        <w:rPr>
          <w:rFonts w:ascii="Times New Roman" w:eastAsia="Times New Roman" w:hAnsi="Times New Roman" w:cs="Times New Roman"/>
          <w:sz w:val="24"/>
          <w:szCs w:val="24"/>
          <w:lang w:val="sr-Cyrl-BA"/>
        </w:rPr>
        <w:t>365,01</w:t>
      </w:r>
      <w:r w:rsidR="00CD278C">
        <w:rPr>
          <w:rFonts w:ascii="Times New Roman" w:eastAsia="Times New Roman" w:hAnsi="Times New Roman" w:cs="Times New Roman"/>
          <w:sz w:val="24"/>
          <w:szCs w:val="24"/>
          <w:lang w:val="sr-Cyrl-BA"/>
        </w:rPr>
        <w:t xml:space="preserve"> </w:t>
      </w:r>
      <w:r w:rsidRPr="0085039A">
        <w:rPr>
          <w:rFonts w:ascii="Times New Roman" w:eastAsia="Times New Roman" w:hAnsi="Times New Roman" w:cs="Times New Roman"/>
          <w:sz w:val="24"/>
          <w:szCs w:val="24"/>
          <w:lang w:val="ru-RU"/>
        </w:rPr>
        <w:t>КМ, п</w:t>
      </w:r>
      <w:r w:rsidRPr="00FB456E">
        <w:rPr>
          <w:rFonts w:ascii="Times New Roman" w:eastAsia="Times New Roman" w:hAnsi="Times New Roman" w:cs="Times New Roman"/>
          <w:sz w:val="24"/>
          <w:szCs w:val="24"/>
          <w:lang w:val="bs-Cyrl-BA"/>
        </w:rPr>
        <w:t>орез на приход од капитала 464,29 КМ</w:t>
      </w:r>
      <w:r w:rsidRPr="00FB456E">
        <w:rPr>
          <w:rFonts w:ascii="Times New Roman" w:eastAsia="Times New Roman" w:hAnsi="Times New Roman" w:cs="Times New Roman"/>
          <w:sz w:val="24"/>
          <w:szCs w:val="24"/>
          <w:lang w:val="sr-Latn-BA"/>
        </w:rPr>
        <w:t>, к</w:t>
      </w:r>
      <w:r w:rsidRPr="00FB456E">
        <w:rPr>
          <w:rFonts w:ascii="Times New Roman" w:eastAsia="Times New Roman" w:hAnsi="Times New Roman" w:cs="Times New Roman"/>
          <w:sz w:val="24"/>
          <w:szCs w:val="24"/>
          <w:lang w:val="bs-Cyrl-BA"/>
        </w:rPr>
        <w:t>омунална и републичка такса</w:t>
      </w:r>
      <w:r w:rsidR="00CD278C">
        <w:rPr>
          <w:rFonts w:ascii="Times New Roman" w:eastAsia="Times New Roman" w:hAnsi="Times New Roman" w:cs="Times New Roman"/>
          <w:sz w:val="24"/>
          <w:szCs w:val="24"/>
          <w:lang w:val="bs-Cyrl-BA"/>
        </w:rPr>
        <w:t xml:space="preserve"> </w:t>
      </w:r>
      <w:r w:rsidRPr="00FB456E">
        <w:rPr>
          <w:rFonts w:ascii="Times New Roman" w:eastAsia="Times New Roman" w:hAnsi="Times New Roman" w:cs="Times New Roman"/>
          <w:sz w:val="24"/>
          <w:szCs w:val="24"/>
          <w:lang w:val="sr-Cyrl-BA"/>
        </w:rPr>
        <w:t>120,00</w:t>
      </w:r>
      <w:r w:rsidR="00CD278C">
        <w:rPr>
          <w:rFonts w:ascii="Times New Roman" w:eastAsia="Times New Roman" w:hAnsi="Times New Roman" w:cs="Times New Roman"/>
          <w:sz w:val="24"/>
          <w:szCs w:val="24"/>
          <w:lang w:val="ru-RU"/>
        </w:rPr>
        <w:t xml:space="preserve"> </w:t>
      </w:r>
      <w:r w:rsidRPr="0085039A">
        <w:rPr>
          <w:rFonts w:ascii="Times New Roman" w:eastAsia="Times New Roman" w:hAnsi="Times New Roman" w:cs="Times New Roman"/>
          <w:sz w:val="24"/>
          <w:szCs w:val="24"/>
          <w:lang w:val="ru-RU"/>
        </w:rPr>
        <w:t>КМ, те д</w:t>
      </w:r>
      <w:r w:rsidRPr="00FB456E">
        <w:rPr>
          <w:rFonts w:ascii="Times New Roman" w:eastAsia="Times New Roman" w:hAnsi="Times New Roman" w:cs="Times New Roman"/>
          <w:sz w:val="24"/>
          <w:szCs w:val="24"/>
          <w:lang w:val="bs-Cyrl-BA"/>
        </w:rPr>
        <w:t>опринос за професионалну рех.инвалида 593,66</w:t>
      </w:r>
      <w:r w:rsidRPr="0085039A">
        <w:rPr>
          <w:rFonts w:ascii="Times New Roman" w:eastAsia="Times New Roman" w:hAnsi="Times New Roman" w:cs="Times New Roman"/>
          <w:sz w:val="24"/>
          <w:szCs w:val="24"/>
          <w:lang w:val="ru-RU"/>
        </w:rPr>
        <w:t xml:space="preserve"> КМ)</w:t>
      </w:r>
      <w:r w:rsidR="00CD278C">
        <w:rPr>
          <w:rFonts w:ascii="Times New Roman" w:eastAsia="Times New Roman" w:hAnsi="Times New Roman" w:cs="Times New Roman"/>
          <w:sz w:val="24"/>
          <w:szCs w:val="24"/>
          <w:lang w:val="ru-RU"/>
        </w:rPr>
        <w:t xml:space="preserve"> </w:t>
      </w:r>
      <w:r w:rsidRPr="0085039A">
        <w:rPr>
          <w:rFonts w:ascii="Times New Roman" w:eastAsia="Times New Roman" w:hAnsi="Times New Roman" w:cs="Times New Roman"/>
          <w:sz w:val="24"/>
          <w:szCs w:val="24"/>
          <w:lang w:val="ru-RU"/>
        </w:rPr>
        <w:t>и</w:t>
      </w:r>
    </w:p>
    <w:p w:rsidR="00041FBA" w:rsidRPr="0085039A" w:rsidRDefault="00041FBA" w:rsidP="00FB456E">
      <w:pPr>
        <w:numPr>
          <w:ilvl w:val="0"/>
          <w:numId w:val="15"/>
        </w:numPr>
        <w:spacing w:after="0" w:line="240" w:lineRule="auto"/>
        <w:ind w:left="0" w:firstLine="567"/>
        <w:contextualSpacing/>
        <w:jc w:val="both"/>
        <w:rPr>
          <w:rFonts w:ascii="Times New Roman" w:eastAsia="Times New Roman" w:hAnsi="Times New Roman" w:cs="Times New Roman"/>
          <w:sz w:val="24"/>
          <w:szCs w:val="24"/>
          <w:lang w:val="ru-RU"/>
        </w:rPr>
      </w:pPr>
      <w:r w:rsidRPr="00FB456E">
        <w:rPr>
          <w:rFonts w:ascii="Times New Roman" w:eastAsia="Times New Roman" w:hAnsi="Times New Roman" w:cs="Times New Roman"/>
          <w:sz w:val="24"/>
          <w:szCs w:val="24"/>
          <w:lang w:val="sr-Latn-BA"/>
        </w:rPr>
        <w:t xml:space="preserve">Остали нематеријални трошкови </w:t>
      </w:r>
      <w:r w:rsidRPr="00FB456E">
        <w:rPr>
          <w:rFonts w:ascii="Times New Roman" w:eastAsia="Times New Roman" w:hAnsi="Times New Roman" w:cs="Times New Roman"/>
          <w:sz w:val="24"/>
          <w:szCs w:val="24"/>
          <w:lang w:val="sr-Cyrl-BA"/>
        </w:rPr>
        <w:t>5.265,56</w:t>
      </w:r>
      <w:r w:rsidRPr="00FB456E">
        <w:rPr>
          <w:rFonts w:ascii="Times New Roman" w:eastAsia="Times New Roman" w:hAnsi="Times New Roman" w:cs="Times New Roman"/>
          <w:sz w:val="24"/>
          <w:szCs w:val="24"/>
          <w:lang w:val="sr-Latn-BA"/>
        </w:rPr>
        <w:t xml:space="preserve"> КМ (од чега: т</w:t>
      </w:r>
      <w:r w:rsidRPr="00FB456E">
        <w:rPr>
          <w:rFonts w:ascii="Times New Roman" w:eastAsia="Times New Roman" w:hAnsi="Times New Roman" w:cs="Times New Roman"/>
          <w:sz w:val="24"/>
          <w:szCs w:val="24"/>
          <w:lang w:val="bs-Cyrl-BA"/>
        </w:rPr>
        <w:t>рошкови оглашавања у штампи 1.690,76</w:t>
      </w:r>
      <w:r w:rsidRPr="0085039A">
        <w:rPr>
          <w:rFonts w:ascii="Times New Roman" w:eastAsia="Times New Roman" w:hAnsi="Times New Roman" w:cs="Times New Roman"/>
          <w:sz w:val="24"/>
          <w:szCs w:val="24"/>
          <w:lang w:val="ru-RU"/>
        </w:rPr>
        <w:t xml:space="preserve"> КМ, т</w:t>
      </w:r>
      <w:r w:rsidRPr="00FB456E">
        <w:rPr>
          <w:rFonts w:ascii="Times New Roman" w:eastAsia="Times New Roman" w:hAnsi="Times New Roman" w:cs="Times New Roman"/>
          <w:sz w:val="24"/>
          <w:szCs w:val="24"/>
          <w:lang w:val="bs-Cyrl-BA"/>
        </w:rPr>
        <w:t xml:space="preserve">аксе </w:t>
      </w:r>
      <w:r w:rsidRPr="00FB456E">
        <w:rPr>
          <w:rFonts w:ascii="Times New Roman" w:eastAsia="Times New Roman" w:hAnsi="Times New Roman" w:cs="Times New Roman"/>
          <w:sz w:val="24"/>
          <w:szCs w:val="24"/>
          <w:lang w:val="sr-Cyrl-BA"/>
        </w:rPr>
        <w:t>1.419,60</w:t>
      </w:r>
      <w:r w:rsidRPr="00FB456E">
        <w:rPr>
          <w:rFonts w:ascii="Times New Roman" w:eastAsia="Times New Roman" w:hAnsi="Times New Roman" w:cs="Times New Roman"/>
          <w:sz w:val="24"/>
          <w:szCs w:val="24"/>
          <w:lang w:val="bs-Cyrl-BA"/>
        </w:rPr>
        <w:t xml:space="preserve"> КМ</w:t>
      </w:r>
      <w:r w:rsidRPr="00FB456E">
        <w:rPr>
          <w:rFonts w:ascii="Times New Roman" w:eastAsia="Times New Roman" w:hAnsi="Times New Roman" w:cs="Times New Roman"/>
          <w:sz w:val="24"/>
          <w:szCs w:val="24"/>
          <w:lang w:val="sr-Latn-BA"/>
        </w:rPr>
        <w:t>,  т</w:t>
      </w:r>
      <w:r w:rsidRPr="00FB456E">
        <w:rPr>
          <w:rFonts w:ascii="Times New Roman" w:eastAsia="Times New Roman" w:hAnsi="Times New Roman" w:cs="Times New Roman"/>
          <w:sz w:val="24"/>
          <w:szCs w:val="24"/>
          <w:lang w:val="bs-Cyrl-BA"/>
        </w:rPr>
        <w:t xml:space="preserve">рошкови претплате на часописе </w:t>
      </w:r>
      <w:r w:rsidRPr="00FB456E">
        <w:rPr>
          <w:rFonts w:ascii="Times New Roman" w:eastAsia="Times New Roman" w:hAnsi="Times New Roman" w:cs="Times New Roman"/>
          <w:sz w:val="24"/>
          <w:szCs w:val="24"/>
          <w:lang w:val="sr-Cyrl-BA"/>
        </w:rPr>
        <w:t>452,50</w:t>
      </w:r>
      <w:r w:rsidRPr="0085039A">
        <w:rPr>
          <w:rFonts w:ascii="Times New Roman" w:eastAsia="Times New Roman" w:hAnsi="Times New Roman" w:cs="Times New Roman"/>
          <w:sz w:val="24"/>
          <w:szCs w:val="24"/>
          <w:lang w:val="ru-RU"/>
        </w:rPr>
        <w:t xml:space="preserve"> КМ, т</w:t>
      </w:r>
      <w:r w:rsidRPr="00FB456E">
        <w:rPr>
          <w:rFonts w:ascii="Times New Roman" w:eastAsia="Times New Roman" w:hAnsi="Times New Roman" w:cs="Times New Roman"/>
          <w:sz w:val="24"/>
          <w:szCs w:val="24"/>
          <w:lang w:val="bs-Cyrl-BA"/>
        </w:rPr>
        <w:t>аксе за регистрацију моторних возила 1.460,70</w:t>
      </w:r>
      <w:r w:rsidRPr="0085039A">
        <w:rPr>
          <w:rFonts w:ascii="Times New Roman" w:eastAsia="Times New Roman" w:hAnsi="Times New Roman" w:cs="Times New Roman"/>
          <w:sz w:val="24"/>
          <w:szCs w:val="24"/>
          <w:lang w:val="ru-RU"/>
        </w:rPr>
        <w:t xml:space="preserve"> КМ, те  о</w:t>
      </w:r>
      <w:r w:rsidRPr="00FB456E">
        <w:rPr>
          <w:rFonts w:ascii="Times New Roman" w:eastAsia="Times New Roman" w:hAnsi="Times New Roman" w:cs="Times New Roman"/>
          <w:sz w:val="24"/>
          <w:szCs w:val="24"/>
          <w:lang w:val="bs-Cyrl-BA"/>
        </w:rPr>
        <w:t xml:space="preserve">стали </w:t>
      </w:r>
      <w:r w:rsidRPr="00FB456E">
        <w:rPr>
          <w:rFonts w:ascii="Times New Roman" w:eastAsia="Times New Roman" w:hAnsi="Times New Roman" w:cs="Times New Roman"/>
          <w:sz w:val="24"/>
          <w:szCs w:val="24"/>
          <w:lang w:val="sr-Latn-BA"/>
        </w:rPr>
        <w:t xml:space="preserve">непоменути </w:t>
      </w:r>
      <w:r w:rsidRPr="00FB456E">
        <w:rPr>
          <w:rFonts w:ascii="Times New Roman" w:eastAsia="Times New Roman" w:hAnsi="Times New Roman" w:cs="Times New Roman"/>
          <w:sz w:val="24"/>
          <w:szCs w:val="24"/>
          <w:lang w:val="bs-Cyrl-BA"/>
        </w:rPr>
        <w:t xml:space="preserve">трошкови </w:t>
      </w:r>
      <w:r w:rsidRPr="00FB456E">
        <w:rPr>
          <w:rFonts w:ascii="Times New Roman" w:eastAsia="Times New Roman" w:hAnsi="Times New Roman" w:cs="Times New Roman"/>
          <w:sz w:val="24"/>
          <w:szCs w:val="24"/>
          <w:lang w:val="sr-Cyrl-BA"/>
        </w:rPr>
        <w:t>242,00</w:t>
      </w:r>
      <w:r w:rsidRPr="00BA7B1B">
        <w:rPr>
          <w:rFonts w:ascii="Times New Roman" w:eastAsia="Times New Roman" w:hAnsi="Times New Roman" w:cs="Times New Roman"/>
          <w:sz w:val="24"/>
          <w:szCs w:val="24"/>
          <w:lang w:val="ru-RU"/>
        </w:rPr>
        <w:t xml:space="preserve">, </w:t>
      </w:r>
      <w:r w:rsidRPr="0085039A">
        <w:rPr>
          <w:rFonts w:ascii="Times New Roman" w:eastAsia="Times New Roman" w:hAnsi="Times New Roman" w:cs="Times New Roman"/>
          <w:sz w:val="24"/>
          <w:szCs w:val="24"/>
          <w:lang w:val="ru-RU"/>
        </w:rPr>
        <w:t xml:space="preserve"> КМ).</w:t>
      </w:r>
    </w:p>
    <w:p w:rsidR="00041FBA" w:rsidRPr="0085039A" w:rsidRDefault="00041FBA" w:rsidP="00FB456E">
      <w:pPr>
        <w:spacing w:after="0" w:line="240" w:lineRule="auto"/>
        <w:ind w:firstLine="567"/>
        <w:contextualSpacing/>
        <w:jc w:val="both"/>
        <w:rPr>
          <w:rFonts w:ascii="Times New Roman" w:eastAsia="Times New Roman" w:hAnsi="Times New Roman" w:cs="Times New Roman"/>
          <w:sz w:val="24"/>
          <w:szCs w:val="24"/>
          <w:lang w:val="ru-RU"/>
        </w:rPr>
      </w:pPr>
    </w:p>
    <w:p w:rsidR="00041FBA" w:rsidRPr="00FB456E" w:rsidRDefault="00041FBA" w:rsidP="00FB456E">
      <w:pPr>
        <w:spacing w:after="0" w:line="240" w:lineRule="auto"/>
        <w:ind w:firstLine="567"/>
        <w:jc w:val="both"/>
        <w:rPr>
          <w:rFonts w:ascii="Times New Roman" w:eastAsia="Times New Roman" w:hAnsi="Times New Roman" w:cs="Times New Roman"/>
          <w:sz w:val="24"/>
          <w:szCs w:val="24"/>
          <w:lang w:val="sr-Latn-BA"/>
        </w:rPr>
      </w:pPr>
      <w:r w:rsidRPr="00FB456E">
        <w:rPr>
          <w:rFonts w:ascii="Times New Roman" w:eastAsia="Times New Roman" w:hAnsi="Times New Roman" w:cs="Times New Roman"/>
          <w:b/>
          <w:sz w:val="24"/>
          <w:szCs w:val="24"/>
          <w:lang w:val="sr-Latn-BA"/>
        </w:rPr>
        <w:t>Б</w:t>
      </w:r>
      <w:r w:rsidR="007606DD" w:rsidRPr="00FB456E">
        <w:rPr>
          <w:rFonts w:ascii="Times New Roman" w:eastAsia="Times New Roman" w:hAnsi="Times New Roman" w:cs="Times New Roman"/>
          <w:b/>
          <w:sz w:val="24"/>
          <w:szCs w:val="24"/>
          <w:lang w:val="sr-Cyrl-BA"/>
        </w:rPr>
        <w:t>.</w:t>
      </w:r>
      <w:r w:rsidRPr="00FB456E">
        <w:rPr>
          <w:rFonts w:ascii="Times New Roman" w:eastAsia="Times New Roman" w:hAnsi="Times New Roman" w:cs="Times New Roman"/>
          <w:b/>
          <w:sz w:val="24"/>
          <w:szCs w:val="24"/>
          <w:lang w:val="sr-Latn-BA"/>
        </w:rPr>
        <w:t xml:space="preserve"> Финансијски расходи </w:t>
      </w:r>
      <w:r w:rsidRPr="00FB456E">
        <w:rPr>
          <w:rFonts w:ascii="Times New Roman" w:eastAsia="Times New Roman" w:hAnsi="Times New Roman" w:cs="Times New Roman"/>
          <w:sz w:val="24"/>
          <w:szCs w:val="24"/>
          <w:lang w:val="sr-Latn-BA"/>
        </w:rPr>
        <w:t>износе 8.520</w:t>
      </w:r>
      <w:r w:rsidRPr="00BA7B1B">
        <w:rPr>
          <w:rFonts w:ascii="Times New Roman" w:eastAsia="Times New Roman" w:hAnsi="Times New Roman" w:cs="Times New Roman"/>
          <w:sz w:val="24"/>
          <w:szCs w:val="24"/>
          <w:lang w:val="ru-RU"/>
        </w:rPr>
        <w:t>,00</w:t>
      </w:r>
      <w:r w:rsidRPr="00FB456E">
        <w:rPr>
          <w:rFonts w:ascii="Times New Roman" w:eastAsia="Times New Roman" w:hAnsi="Times New Roman" w:cs="Times New Roman"/>
          <w:sz w:val="24"/>
          <w:szCs w:val="24"/>
          <w:lang w:val="sr-Latn-BA"/>
        </w:rPr>
        <w:t xml:space="preserve"> КМ, а састоје се од:</w:t>
      </w:r>
    </w:p>
    <w:p w:rsidR="00041FBA" w:rsidRPr="00FB456E" w:rsidRDefault="00041FBA" w:rsidP="00FB456E">
      <w:pPr>
        <w:numPr>
          <w:ilvl w:val="0"/>
          <w:numId w:val="16"/>
        </w:numPr>
        <w:spacing w:after="0" w:line="240" w:lineRule="auto"/>
        <w:ind w:left="0" w:firstLine="567"/>
        <w:contextualSpacing/>
        <w:jc w:val="both"/>
        <w:rPr>
          <w:rFonts w:ascii="Times New Roman" w:eastAsia="Times New Roman" w:hAnsi="Times New Roman" w:cs="Times New Roman"/>
          <w:sz w:val="24"/>
          <w:szCs w:val="24"/>
          <w:lang w:val="sr-Latn-BA"/>
        </w:rPr>
      </w:pPr>
      <w:r w:rsidRPr="00FB456E">
        <w:rPr>
          <w:rFonts w:ascii="Times New Roman" w:eastAsia="Times New Roman" w:hAnsi="Times New Roman" w:cs="Times New Roman"/>
          <w:sz w:val="24"/>
          <w:szCs w:val="24"/>
          <w:lang w:val="bs-Cyrl-BA"/>
        </w:rPr>
        <w:t xml:space="preserve">Расходи камата на кредите </w:t>
      </w:r>
      <w:r w:rsidRPr="00FB456E">
        <w:rPr>
          <w:rFonts w:ascii="Times New Roman" w:eastAsia="Times New Roman" w:hAnsi="Times New Roman" w:cs="Times New Roman"/>
          <w:sz w:val="24"/>
          <w:szCs w:val="24"/>
          <w:lang w:val="sr-Cyrl-BA"/>
        </w:rPr>
        <w:t>3.907,23</w:t>
      </w:r>
      <w:r w:rsidRPr="00FB456E">
        <w:rPr>
          <w:rFonts w:ascii="Times New Roman" w:eastAsia="Times New Roman" w:hAnsi="Times New Roman" w:cs="Times New Roman"/>
          <w:sz w:val="24"/>
          <w:szCs w:val="24"/>
          <w:lang w:val="bs-Cyrl-BA"/>
        </w:rPr>
        <w:t xml:space="preserve"> КМ</w:t>
      </w:r>
      <w:r w:rsidRPr="00FB456E">
        <w:rPr>
          <w:rFonts w:ascii="Times New Roman" w:eastAsia="Times New Roman" w:hAnsi="Times New Roman" w:cs="Times New Roman"/>
          <w:sz w:val="24"/>
          <w:szCs w:val="24"/>
          <w:lang w:val="sr-Latn-BA"/>
        </w:rPr>
        <w:t>;</w:t>
      </w:r>
    </w:p>
    <w:p w:rsidR="00041FBA" w:rsidRPr="0085039A" w:rsidRDefault="00041FBA" w:rsidP="00FB456E">
      <w:pPr>
        <w:numPr>
          <w:ilvl w:val="0"/>
          <w:numId w:val="16"/>
        </w:numPr>
        <w:spacing w:after="0" w:line="240" w:lineRule="auto"/>
        <w:ind w:left="0" w:firstLine="567"/>
        <w:contextualSpacing/>
        <w:jc w:val="both"/>
        <w:rPr>
          <w:rFonts w:ascii="Times New Roman" w:eastAsia="Times New Roman" w:hAnsi="Times New Roman" w:cs="Times New Roman"/>
          <w:sz w:val="24"/>
          <w:szCs w:val="24"/>
          <w:lang w:val="ru-RU"/>
        </w:rPr>
      </w:pPr>
      <w:r w:rsidRPr="00FB456E">
        <w:rPr>
          <w:rFonts w:ascii="Times New Roman" w:eastAsia="Times New Roman" w:hAnsi="Times New Roman" w:cs="Times New Roman"/>
          <w:sz w:val="24"/>
          <w:szCs w:val="24"/>
          <w:lang w:val="bs-Cyrl-BA"/>
        </w:rPr>
        <w:t>Затезене камате за рачуне који нису плаћени на вријем</w:t>
      </w:r>
      <w:r w:rsidRPr="00FB456E">
        <w:rPr>
          <w:rFonts w:ascii="Times New Roman" w:eastAsia="Times New Roman" w:hAnsi="Times New Roman" w:cs="Times New Roman"/>
          <w:sz w:val="24"/>
          <w:szCs w:val="24"/>
        </w:rPr>
        <w:t>e</w:t>
      </w:r>
      <w:r w:rsidRPr="00BA7B1B">
        <w:rPr>
          <w:rFonts w:ascii="Times New Roman" w:eastAsia="Times New Roman" w:hAnsi="Times New Roman" w:cs="Times New Roman"/>
          <w:sz w:val="24"/>
          <w:szCs w:val="24"/>
          <w:lang w:val="ru-RU"/>
        </w:rPr>
        <w:t xml:space="preserve"> </w:t>
      </w:r>
      <w:r w:rsidRPr="00FB456E">
        <w:rPr>
          <w:rFonts w:ascii="Times New Roman" w:eastAsia="Times New Roman" w:hAnsi="Times New Roman" w:cs="Times New Roman"/>
          <w:sz w:val="24"/>
          <w:szCs w:val="24"/>
          <w:lang w:val="sr-Cyrl-BA"/>
        </w:rPr>
        <w:t>180,11</w:t>
      </w:r>
      <w:r w:rsidRPr="00FB456E">
        <w:rPr>
          <w:rFonts w:ascii="Times New Roman" w:eastAsia="Times New Roman" w:hAnsi="Times New Roman" w:cs="Times New Roman"/>
          <w:sz w:val="24"/>
          <w:szCs w:val="24"/>
          <w:lang w:val="bs-Cyrl-BA"/>
        </w:rPr>
        <w:t xml:space="preserve"> КМ</w:t>
      </w:r>
      <w:r w:rsidRPr="00FB456E">
        <w:rPr>
          <w:rFonts w:ascii="Times New Roman" w:eastAsia="Times New Roman" w:hAnsi="Times New Roman" w:cs="Times New Roman"/>
          <w:sz w:val="24"/>
          <w:szCs w:val="24"/>
          <w:lang w:val="sr-Latn-BA"/>
        </w:rPr>
        <w:t>;</w:t>
      </w:r>
    </w:p>
    <w:p w:rsidR="00041FBA" w:rsidRPr="0085039A" w:rsidRDefault="00041FBA" w:rsidP="00FB456E">
      <w:pPr>
        <w:numPr>
          <w:ilvl w:val="0"/>
          <w:numId w:val="16"/>
        </w:numPr>
        <w:spacing w:after="0" w:line="240" w:lineRule="auto"/>
        <w:ind w:left="0" w:firstLine="567"/>
        <w:contextualSpacing/>
        <w:jc w:val="both"/>
        <w:rPr>
          <w:rFonts w:ascii="Times New Roman" w:eastAsia="Times New Roman" w:hAnsi="Times New Roman" w:cs="Times New Roman"/>
          <w:sz w:val="24"/>
          <w:szCs w:val="24"/>
          <w:lang w:val="ru-RU"/>
        </w:rPr>
      </w:pPr>
      <w:r w:rsidRPr="00FB456E">
        <w:rPr>
          <w:rFonts w:ascii="Times New Roman" w:eastAsia="Times New Roman" w:hAnsi="Times New Roman" w:cs="Times New Roman"/>
          <w:sz w:val="24"/>
          <w:szCs w:val="24"/>
          <w:lang w:val="bs-Cyrl-BA"/>
        </w:rPr>
        <w:t xml:space="preserve">Камате за неблаговремено плаћање  јавних обавеза у износу од </w:t>
      </w:r>
      <w:r w:rsidRPr="00FB456E">
        <w:rPr>
          <w:rFonts w:ascii="Times New Roman" w:eastAsia="Times New Roman" w:hAnsi="Times New Roman" w:cs="Times New Roman"/>
          <w:sz w:val="24"/>
          <w:szCs w:val="24"/>
          <w:lang w:val="sr-Cyrl-BA"/>
        </w:rPr>
        <w:t>0,43</w:t>
      </w:r>
      <w:r w:rsidRPr="00FB456E">
        <w:rPr>
          <w:rFonts w:ascii="Times New Roman" w:eastAsia="Times New Roman" w:hAnsi="Times New Roman" w:cs="Times New Roman"/>
          <w:sz w:val="24"/>
          <w:szCs w:val="24"/>
          <w:lang w:val="bs-Cyrl-BA"/>
        </w:rPr>
        <w:t xml:space="preserve"> КМ</w:t>
      </w:r>
      <w:r w:rsidRPr="00FB456E">
        <w:rPr>
          <w:rFonts w:ascii="Times New Roman" w:eastAsia="Times New Roman" w:hAnsi="Times New Roman" w:cs="Times New Roman"/>
          <w:sz w:val="24"/>
          <w:szCs w:val="24"/>
          <w:lang w:val="sr-Latn-BA"/>
        </w:rPr>
        <w:t>.</w:t>
      </w:r>
    </w:p>
    <w:p w:rsidR="00041FBA" w:rsidRPr="0085039A" w:rsidRDefault="00041FBA" w:rsidP="00FB456E">
      <w:pPr>
        <w:spacing w:after="0" w:line="240" w:lineRule="auto"/>
        <w:ind w:left="993" w:firstLine="567"/>
        <w:contextualSpacing/>
        <w:jc w:val="both"/>
        <w:rPr>
          <w:rFonts w:ascii="Times New Roman" w:eastAsia="Times New Roman" w:hAnsi="Times New Roman" w:cs="Times New Roman"/>
          <w:sz w:val="24"/>
          <w:szCs w:val="24"/>
          <w:lang w:val="ru-RU"/>
        </w:rPr>
      </w:pPr>
    </w:p>
    <w:p w:rsidR="00041FBA" w:rsidRPr="00FB456E" w:rsidRDefault="00041FBA" w:rsidP="00FB456E">
      <w:pPr>
        <w:spacing w:after="0" w:line="240" w:lineRule="auto"/>
        <w:ind w:firstLine="567"/>
        <w:jc w:val="both"/>
        <w:rPr>
          <w:rFonts w:ascii="Times New Roman" w:eastAsia="Times New Roman" w:hAnsi="Times New Roman" w:cs="Times New Roman"/>
          <w:sz w:val="24"/>
          <w:szCs w:val="24"/>
          <w:lang w:val="sr-Latn-BA"/>
        </w:rPr>
      </w:pPr>
      <w:r w:rsidRPr="00FB456E">
        <w:rPr>
          <w:rFonts w:ascii="Times New Roman" w:eastAsia="Times New Roman" w:hAnsi="Times New Roman" w:cs="Times New Roman"/>
          <w:b/>
          <w:sz w:val="24"/>
          <w:szCs w:val="24"/>
          <w:lang w:val="sr-Latn-BA"/>
        </w:rPr>
        <w:t>Ц</w:t>
      </w:r>
      <w:r w:rsidR="007606DD" w:rsidRPr="00FB456E">
        <w:rPr>
          <w:rFonts w:ascii="Times New Roman" w:eastAsia="Times New Roman" w:hAnsi="Times New Roman" w:cs="Times New Roman"/>
          <w:b/>
          <w:sz w:val="24"/>
          <w:szCs w:val="24"/>
          <w:lang w:val="sr-Cyrl-BA"/>
        </w:rPr>
        <w:t>.</w:t>
      </w:r>
      <w:r w:rsidRPr="00FB456E">
        <w:rPr>
          <w:rFonts w:ascii="Times New Roman" w:eastAsia="Times New Roman" w:hAnsi="Times New Roman" w:cs="Times New Roman"/>
          <w:b/>
          <w:sz w:val="24"/>
          <w:szCs w:val="24"/>
          <w:lang w:val="sr-Latn-BA"/>
        </w:rPr>
        <w:t>Остали расходи</w:t>
      </w:r>
      <w:r w:rsidRPr="00FB456E">
        <w:rPr>
          <w:rFonts w:ascii="Times New Roman" w:eastAsia="Times New Roman" w:hAnsi="Times New Roman" w:cs="Times New Roman"/>
          <w:sz w:val="24"/>
          <w:szCs w:val="24"/>
          <w:lang w:val="sr-Latn-BA"/>
        </w:rPr>
        <w:t xml:space="preserve">износе </w:t>
      </w:r>
      <w:r w:rsidRPr="00FB456E">
        <w:rPr>
          <w:rFonts w:ascii="Times New Roman" w:eastAsia="Times New Roman" w:hAnsi="Times New Roman" w:cs="Times New Roman"/>
          <w:sz w:val="24"/>
          <w:szCs w:val="24"/>
          <w:lang w:val="sr-Cyrl-BA"/>
        </w:rPr>
        <w:t>8.984,46</w:t>
      </w:r>
      <w:r w:rsidRPr="00FB456E">
        <w:rPr>
          <w:rFonts w:ascii="Times New Roman" w:eastAsia="Times New Roman" w:hAnsi="Times New Roman" w:cs="Times New Roman"/>
          <w:sz w:val="24"/>
          <w:szCs w:val="24"/>
          <w:lang w:val="sr-Latn-BA"/>
        </w:rPr>
        <w:t xml:space="preserve"> КМ, а састоје се од:</w:t>
      </w:r>
    </w:p>
    <w:p w:rsidR="00041FBA" w:rsidRPr="00FB456E" w:rsidRDefault="00041FBA" w:rsidP="00FB456E">
      <w:pPr>
        <w:pStyle w:val="ListParagraph"/>
        <w:numPr>
          <w:ilvl w:val="0"/>
          <w:numId w:val="37"/>
        </w:numPr>
        <w:spacing w:after="0" w:line="240" w:lineRule="auto"/>
        <w:ind w:left="0" w:firstLine="567"/>
        <w:jc w:val="both"/>
        <w:rPr>
          <w:rFonts w:ascii="Times New Roman" w:eastAsia="Times New Roman" w:hAnsi="Times New Roman" w:cs="Times New Roman"/>
          <w:sz w:val="24"/>
          <w:szCs w:val="24"/>
          <w:lang w:val="sr-Latn-BA"/>
        </w:rPr>
      </w:pPr>
      <w:r w:rsidRPr="00FB456E">
        <w:rPr>
          <w:rFonts w:ascii="Times New Roman" w:eastAsia="Times New Roman" w:hAnsi="Times New Roman" w:cs="Times New Roman"/>
          <w:sz w:val="24"/>
          <w:szCs w:val="24"/>
          <w:lang w:val="sr-Cyrl-BA"/>
        </w:rPr>
        <w:t>Неотписана вриједност расходованих ОС  1.679,62 КМ</w:t>
      </w:r>
      <w:r w:rsidR="007606DD" w:rsidRPr="00FB456E">
        <w:rPr>
          <w:rFonts w:ascii="Times New Roman" w:eastAsia="Times New Roman" w:hAnsi="Times New Roman" w:cs="Times New Roman"/>
          <w:sz w:val="24"/>
          <w:szCs w:val="24"/>
          <w:lang w:val="sr-Cyrl-BA"/>
        </w:rPr>
        <w:t>;</w:t>
      </w:r>
    </w:p>
    <w:p w:rsidR="00041FBA" w:rsidRPr="00FB456E" w:rsidRDefault="00041FBA" w:rsidP="00FB456E">
      <w:pPr>
        <w:pStyle w:val="ListParagraph"/>
        <w:numPr>
          <w:ilvl w:val="0"/>
          <w:numId w:val="37"/>
        </w:numPr>
        <w:spacing w:after="0" w:line="240" w:lineRule="auto"/>
        <w:ind w:left="0" w:firstLine="567"/>
        <w:jc w:val="both"/>
        <w:rPr>
          <w:rFonts w:ascii="Times New Roman" w:eastAsia="Times New Roman" w:hAnsi="Times New Roman" w:cs="Times New Roman"/>
          <w:sz w:val="24"/>
          <w:szCs w:val="24"/>
          <w:lang w:val="sr-Latn-BA"/>
        </w:rPr>
      </w:pPr>
      <w:r w:rsidRPr="00FB456E">
        <w:rPr>
          <w:rFonts w:ascii="Times New Roman" w:eastAsia="Times New Roman" w:hAnsi="Times New Roman" w:cs="Times New Roman"/>
          <w:sz w:val="24"/>
          <w:szCs w:val="24"/>
          <w:lang w:val="sr-Cyrl-BA"/>
        </w:rPr>
        <w:t>Мањкови робе   762,21 КМ</w:t>
      </w:r>
      <w:r w:rsidR="007606DD" w:rsidRPr="00FB456E">
        <w:rPr>
          <w:rFonts w:ascii="Times New Roman" w:eastAsia="Times New Roman" w:hAnsi="Times New Roman" w:cs="Times New Roman"/>
          <w:sz w:val="24"/>
          <w:szCs w:val="24"/>
          <w:lang w:val="sr-Cyrl-BA"/>
        </w:rPr>
        <w:t>;</w:t>
      </w:r>
    </w:p>
    <w:p w:rsidR="00041FBA" w:rsidRPr="00FB456E" w:rsidRDefault="00041FBA" w:rsidP="00FB456E">
      <w:pPr>
        <w:pStyle w:val="ListParagraph"/>
        <w:numPr>
          <w:ilvl w:val="0"/>
          <w:numId w:val="37"/>
        </w:numPr>
        <w:spacing w:after="0" w:line="240" w:lineRule="auto"/>
        <w:ind w:left="0" w:firstLine="567"/>
        <w:jc w:val="both"/>
        <w:rPr>
          <w:rFonts w:ascii="Times New Roman" w:eastAsia="Times New Roman" w:hAnsi="Times New Roman" w:cs="Times New Roman"/>
          <w:sz w:val="24"/>
          <w:szCs w:val="24"/>
          <w:lang w:val="sr-Latn-BA"/>
        </w:rPr>
      </w:pPr>
      <w:r w:rsidRPr="00FB456E">
        <w:rPr>
          <w:rFonts w:ascii="Times New Roman" w:eastAsia="Times New Roman" w:hAnsi="Times New Roman" w:cs="Times New Roman"/>
          <w:sz w:val="24"/>
          <w:szCs w:val="24"/>
          <w:lang w:val="sr-Cyrl-BA"/>
        </w:rPr>
        <w:t>Расходи по основу директног отписа  1.535,78 КМ</w:t>
      </w:r>
      <w:r w:rsidR="007606DD" w:rsidRPr="00FB456E">
        <w:rPr>
          <w:rFonts w:ascii="Times New Roman" w:eastAsia="Times New Roman" w:hAnsi="Times New Roman" w:cs="Times New Roman"/>
          <w:sz w:val="24"/>
          <w:szCs w:val="24"/>
          <w:lang w:val="sr-Cyrl-BA"/>
        </w:rPr>
        <w:t>;</w:t>
      </w:r>
    </w:p>
    <w:p w:rsidR="00041FBA" w:rsidRPr="0085039A" w:rsidRDefault="00041FBA" w:rsidP="00FB456E">
      <w:pPr>
        <w:numPr>
          <w:ilvl w:val="0"/>
          <w:numId w:val="16"/>
        </w:numPr>
        <w:spacing w:after="0" w:line="240" w:lineRule="auto"/>
        <w:ind w:left="0" w:firstLine="567"/>
        <w:contextualSpacing/>
        <w:jc w:val="both"/>
        <w:rPr>
          <w:rFonts w:ascii="Times New Roman" w:eastAsia="Times New Roman" w:hAnsi="Times New Roman" w:cs="Times New Roman"/>
          <w:sz w:val="24"/>
          <w:szCs w:val="24"/>
          <w:lang w:val="ru-RU"/>
        </w:rPr>
      </w:pPr>
      <w:r w:rsidRPr="00FB456E">
        <w:rPr>
          <w:rFonts w:ascii="Times New Roman" w:eastAsia="Times New Roman" w:hAnsi="Times New Roman" w:cs="Times New Roman"/>
          <w:sz w:val="24"/>
          <w:szCs w:val="24"/>
          <w:lang w:val="bs-Cyrl-BA"/>
        </w:rPr>
        <w:t xml:space="preserve">Расходи по основу кала 189,73 </w:t>
      </w:r>
      <w:r w:rsidRPr="0085039A">
        <w:rPr>
          <w:rFonts w:ascii="Times New Roman" w:eastAsia="Times New Roman" w:hAnsi="Times New Roman" w:cs="Times New Roman"/>
          <w:sz w:val="24"/>
          <w:szCs w:val="24"/>
          <w:lang w:val="ru-RU"/>
        </w:rPr>
        <w:t>КМ</w:t>
      </w:r>
      <w:r w:rsidR="007606DD" w:rsidRPr="00FB456E">
        <w:rPr>
          <w:rFonts w:ascii="Times New Roman" w:eastAsia="Times New Roman" w:hAnsi="Times New Roman" w:cs="Times New Roman"/>
          <w:sz w:val="24"/>
          <w:szCs w:val="24"/>
          <w:lang w:val="sr-Cyrl-BA"/>
        </w:rPr>
        <w:t>;</w:t>
      </w:r>
    </w:p>
    <w:p w:rsidR="00041FBA" w:rsidRPr="0085039A" w:rsidRDefault="00041FBA" w:rsidP="00FB456E">
      <w:pPr>
        <w:numPr>
          <w:ilvl w:val="0"/>
          <w:numId w:val="16"/>
        </w:numPr>
        <w:spacing w:after="0" w:line="240" w:lineRule="auto"/>
        <w:ind w:left="0" w:firstLine="567"/>
        <w:contextualSpacing/>
        <w:jc w:val="both"/>
        <w:rPr>
          <w:rFonts w:ascii="Times New Roman" w:eastAsia="Times New Roman" w:hAnsi="Times New Roman" w:cs="Times New Roman"/>
          <w:sz w:val="24"/>
          <w:szCs w:val="24"/>
          <w:lang w:val="ru-RU"/>
        </w:rPr>
      </w:pPr>
      <w:r w:rsidRPr="00FB456E">
        <w:rPr>
          <w:rFonts w:ascii="Times New Roman" w:eastAsia="Times New Roman" w:hAnsi="Times New Roman" w:cs="Times New Roman"/>
          <w:sz w:val="24"/>
          <w:szCs w:val="24"/>
          <w:lang w:val="sr-Cyrl-BA"/>
        </w:rPr>
        <w:t>ПДВ који се не признаје у трошкове  2.097,80 КМ</w:t>
      </w:r>
      <w:r w:rsidR="007606DD" w:rsidRPr="00FB456E">
        <w:rPr>
          <w:rFonts w:ascii="Times New Roman" w:eastAsia="Times New Roman" w:hAnsi="Times New Roman" w:cs="Times New Roman"/>
          <w:sz w:val="24"/>
          <w:szCs w:val="24"/>
          <w:lang w:val="sr-Cyrl-BA"/>
        </w:rPr>
        <w:t>;</w:t>
      </w:r>
    </w:p>
    <w:p w:rsidR="00041FBA" w:rsidRPr="00FB456E" w:rsidRDefault="00041FBA" w:rsidP="00FB456E">
      <w:pPr>
        <w:numPr>
          <w:ilvl w:val="0"/>
          <w:numId w:val="16"/>
        </w:numPr>
        <w:spacing w:after="0" w:line="240" w:lineRule="auto"/>
        <w:ind w:left="0" w:firstLine="567"/>
        <w:contextualSpacing/>
        <w:jc w:val="both"/>
        <w:rPr>
          <w:rFonts w:ascii="Times New Roman" w:eastAsia="Times New Roman" w:hAnsi="Times New Roman" w:cs="Times New Roman"/>
          <w:sz w:val="24"/>
          <w:szCs w:val="24"/>
          <w:lang w:val="en-US"/>
        </w:rPr>
      </w:pPr>
      <w:r w:rsidRPr="00FB456E">
        <w:rPr>
          <w:rFonts w:ascii="Times New Roman" w:eastAsia="Times New Roman" w:hAnsi="Times New Roman" w:cs="Times New Roman"/>
          <w:sz w:val="24"/>
          <w:szCs w:val="24"/>
          <w:lang w:val="sr-Cyrl-BA"/>
        </w:rPr>
        <w:t>Трошкови ранијих година  1.035,10 КМ</w:t>
      </w:r>
      <w:r w:rsidR="007606DD" w:rsidRPr="00FB456E">
        <w:rPr>
          <w:rFonts w:ascii="Times New Roman" w:eastAsia="Times New Roman" w:hAnsi="Times New Roman" w:cs="Times New Roman"/>
          <w:sz w:val="24"/>
          <w:szCs w:val="24"/>
          <w:lang w:val="sr-Cyrl-BA"/>
        </w:rPr>
        <w:t>;</w:t>
      </w:r>
    </w:p>
    <w:p w:rsidR="00041FBA" w:rsidRPr="0085039A" w:rsidRDefault="00041FBA" w:rsidP="00FB456E">
      <w:pPr>
        <w:numPr>
          <w:ilvl w:val="0"/>
          <w:numId w:val="16"/>
        </w:numPr>
        <w:spacing w:after="0" w:line="240" w:lineRule="auto"/>
        <w:ind w:left="0" w:firstLine="567"/>
        <w:contextualSpacing/>
        <w:jc w:val="both"/>
        <w:rPr>
          <w:rFonts w:ascii="Times New Roman" w:eastAsia="Times New Roman" w:hAnsi="Times New Roman" w:cs="Times New Roman"/>
          <w:sz w:val="24"/>
          <w:szCs w:val="24"/>
          <w:lang w:val="ru-RU"/>
        </w:rPr>
      </w:pPr>
      <w:r w:rsidRPr="00FB456E">
        <w:rPr>
          <w:rFonts w:ascii="Times New Roman" w:eastAsia="Times New Roman" w:hAnsi="Times New Roman" w:cs="Times New Roman"/>
          <w:sz w:val="24"/>
          <w:szCs w:val="24"/>
          <w:lang w:val="sr-Cyrl-BA"/>
        </w:rPr>
        <w:t>Казне за привредне преступе 125,17 КМ</w:t>
      </w:r>
      <w:r w:rsidR="007606DD" w:rsidRPr="00FB456E">
        <w:rPr>
          <w:rFonts w:ascii="Times New Roman" w:eastAsia="Times New Roman" w:hAnsi="Times New Roman" w:cs="Times New Roman"/>
          <w:sz w:val="24"/>
          <w:szCs w:val="24"/>
          <w:lang w:val="sr-Cyrl-BA"/>
        </w:rPr>
        <w:t>;</w:t>
      </w:r>
    </w:p>
    <w:p w:rsidR="00041FBA" w:rsidRPr="00FB456E" w:rsidRDefault="00041FBA" w:rsidP="00FB456E">
      <w:pPr>
        <w:numPr>
          <w:ilvl w:val="0"/>
          <w:numId w:val="16"/>
        </w:numPr>
        <w:spacing w:after="0" w:line="240" w:lineRule="auto"/>
        <w:ind w:left="0" w:firstLine="567"/>
        <w:contextualSpacing/>
        <w:jc w:val="both"/>
        <w:rPr>
          <w:rFonts w:ascii="Times New Roman" w:eastAsia="Times New Roman" w:hAnsi="Times New Roman" w:cs="Times New Roman"/>
          <w:sz w:val="24"/>
          <w:szCs w:val="24"/>
          <w:lang w:val="en-US"/>
        </w:rPr>
      </w:pPr>
      <w:r w:rsidRPr="00FB456E">
        <w:rPr>
          <w:rFonts w:ascii="Times New Roman" w:eastAsia="Times New Roman" w:hAnsi="Times New Roman" w:cs="Times New Roman"/>
          <w:sz w:val="24"/>
          <w:szCs w:val="24"/>
          <w:lang w:val="sr-Cyrl-BA"/>
        </w:rPr>
        <w:t>Прекомјерни износ кала  36,00</w:t>
      </w:r>
      <w:r w:rsidR="007606DD" w:rsidRPr="00FB456E">
        <w:rPr>
          <w:rFonts w:ascii="Times New Roman" w:eastAsia="Times New Roman" w:hAnsi="Times New Roman" w:cs="Times New Roman"/>
          <w:sz w:val="24"/>
          <w:szCs w:val="24"/>
          <w:lang w:val="sr-Cyrl-BA"/>
        </w:rPr>
        <w:t>КМ;</w:t>
      </w:r>
    </w:p>
    <w:p w:rsidR="00041FBA" w:rsidRPr="00FB456E" w:rsidRDefault="00041FBA" w:rsidP="00FB456E">
      <w:pPr>
        <w:numPr>
          <w:ilvl w:val="0"/>
          <w:numId w:val="16"/>
        </w:numPr>
        <w:spacing w:after="0" w:line="240" w:lineRule="auto"/>
        <w:ind w:left="0" w:firstLine="567"/>
        <w:contextualSpacing/>
        <w:jc w:val="both"/>
        <w:rPr>
          <w:rFonts w:ascii="Times New Roman" w:eastAsia="Times New Roman" w:hAnsi="Times New Roman" w:cs="Times New Roman"/>
          <w:sz w:val="24"/>
          <w:szCs w:val="24"/>
          <w:lang w:val="en-US"/>
        </w:rPr>
      </w:pPr>
      <w:r w:rsidRPr="00FB456E">
        <w:rPr>
          <w:rFonts w:ascii="Times New Roman" w:eastAsia="Times New Roman" w:hAnsi="Times New Roman" w:cs="Times New Roman"/>
          <w:sz w:val="24"/>
          <w:szCs w:val="24"/>
          <w:lang w:val="sr-Cyrl-BA"/>
        </w:rPr>
        <w:t>Непоменути остали расходи  1.523,05 КМ</w:t>
      </w:r>
      <w:r w:rsidR="007606DD" w:rsidRPr="00FB456E">
        <w:rPr>
          <w:rFonts w:ascii="Times New Roman" w:eastAsia="Times New Roman" w:hAnsi="Times New Roman" w:cs="Times New Roman"/>
          <w:sz w:val="24"/>
          <w:szCs w:val="24"/>
          <w:lang w:val="sr-Cyrl-BA"/>
        </w:rPr>
        <w:t>.</w:t>
      </w:r>
    </w:p>
    <w:p w:rsidR="007606DD" w:rsidRPr="00FB456E" w:rsidRDefault="007606DD" w:rsidP="00FB456E">
      <w:pPr>
        <w:spacing w:after="0" w:line="240" w:lineRule="auto"/>
        <w:ind w:left="720"/>
        <w:contextualSpacing/>
        <w:jc w:val="both"/>
        <w:rPr>
          <w:rFonts w:ascii="Times New Roman" w:eastAsia="Times New Roman" w:hAnsi="Times New Roman" w:cs="Times New Roman"/>
          <w:sz w:val="24"/>
          <w:szCs w:val="24"/>
          <w:lang w:val="en-US"/>
        </w:rPr>
      </w:pPr>
    </w:p>
    <w:p w:rsidR="00041FBA" w:rsidRPr="00FB456E" w:rsidRDefault="004A67C7" w:rsidP="00FB456E">
      <w:pPr>
        <w:pStyle w:val="Heading2"/>
        <w:spacing w:before="0"/>
        <w:rPr>
          <w:rFonts w:ascii="Times New Roman" w:hAnsi="Times New Roman"/>
          <w:sz w:val="24"/>
          <w:szCs w:val="24"/>
        </w:rPr>
      </w:pPr>
      <w:bookmarkStart w:id="72" w:name="_Toc127960795"/>
      <w:bookmarkStart w:id="73" w:name="_Toc139007479"/>
      <w:r w:rsidRPr="00FB456E">
        <w:rPr>
          <w:rFonts w:ascii="Times New Roman" w:hAnsi="Times New Roman"/>
          <w:sz w:val="24"/>
          <w:szCs w:val="24"/>
          <w:lang w:val="sr-Cyrl-BA"/>
        </w:rPr>
        <w:t>4</w:t>
      </w:r>
      <w:r w:rsidR="00041FBA" w:rsidRPr="00FB456E">
        <w:rPr>
          <w:rFonts w:ascii="Times New Roman" w:hAnsi="Times New Roman"/>
          <w:sz w:val="24"/>
          <w:szCs w:val="24"/>
        </w:rPr>
        <w:t>.</w:t>
      </w:r>
      <w:r w:rsidR="00D45FE9">
        <w:rPr>
          <w:rFonts w:ascii="Times New Roman" w:hAnsi="Times New Roman"/>
          <w:sz w:val="24"/>
          <w:szCs w:val="24"/>
          <w:lang w:val="sr-Cyrl-BA"/>
        </w:rPr>
        <w:t>1</w:t>
      </w:r>
      <w:r w:rsidRPr="00FB456E">
        <w:rPr>
          <w:rFonts w:ascii="Times New Roman" w:hAnsi="Times New Roman"/>
          <w:sz w:val="24"/>
          <w:szCs w:val="24"/>
          <w:lang w:val="sr-Cyrl-BA"/>
        </w:rPr>
        <w:t>.</w:t>
      </w:r>
      <w:r w:rsidR="00041FBA" w:rsidRPr="00FB456E">
        <w:rPr>
          <w:rFonts w:ascii="Times New Roman" w:hAnsi="Times New Roman"/>
          <w:sz w:val="24"/>
          <w:szCs w:val="24"/>
        </w:rPr>
        <w:t>3. Остварени резултат</w:t>
      </w:r>
      <w:bookmarkEnd w:id="72"/>
      <w:bookmarkEnd w:id="73"/>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9"/>
        <w:gridCol w:w="1266"/>
        <w:gridCol w:w="1994"/>
        <w:gridCol w:w="1560"/>
        <w:gridCol w:w="1437"/>
      </w:tblGrid>
      <w:tr w:rsidR="00041FBA" w:rsidRPr="00FB456E" w:rsidTr="00B76BE2">
        <w:trPr>
          <w:cantSplit/>
          <w:trHeight w:val="264"/>
          <w:jc w:val="center"/>
        </w:trPr>
        <w:tc>
          <w:tcPr>
            <w:tcW w:w="3199" w:type="dxa"/>
            <w:vMerge w:val="restart"/>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П О З И Ц И Ј А</w:t>
            </w:r>
          </w:p>
        </w:tc>
        <w:tc>
          <w:tcPr>
            <w:tcW w:w="1266" w:type="dxa"/>
            <w:vMerge w:val="restart"/>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АОП</w:t>
            </w:r>
          </w:p>
        </w:tc>
        <w:tc>
          <w:tcPr>
            <w:tcW w:w="1994" w:type="dxa"/>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202</w:t>
            </w:r>
            <w:r w:rsidRPr="00FB456E">
              <w:rPr>
                <w:rFonts w:ascii="Times New Roman" w:hAnsi="Times New Roman" w:cs="Times New Roman"/>
                <w:b/>
                <w:bCs/>
                <w:sz w:val="24"/>
                <w:szCs w:val="24"/>
                <w:lang w:val="sr-Cyrl-BA" w:eastAsia="sr-Latn-CS"/>
              </w:rPr>
              <w:t>2</w:t>
            </w:r>
            <w:r w:rsidRPr="00FB456E">
              <w:rPr>
                <w:rFonts w:ascii="Times New Roman" w:hAnsi="Times New Roman" w:cs="Times New Roman"/>
                <w:b/>
                <w:bCs/>
                <w:sz w:val="24"/>
                <w:szCs w:val="24"/>
                <w:lang w:val="sr-Latn-CS" w:eastAsia="sr-Latn-CS"/>
              </w:rPr>
              <w:t>.</w:t>
            </w:r>
          </w:p>
        </w:tc>
        <w:tc>
          <w:tcPr>
            <w:tcW w:w="1560" w:type="dxa"/>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202</w:t>
            </w:r>
            <w:r w:rsidRPr="00FB456E">
              <w:rPr>
                <w:rFonts w:ascii="Times New Roman" w:hAnsi="Times New Roman" w:cs="Times New Roman"/>
                <w:b/>
                <w:bCs/>
                <w:sz w:val="24"/>
                <w:szCs w:val="24"/>
                <w:lang w:val="sr-Cyrl-BA" w:eastAsia="sr-Latn-CS"/>
              </w:rPr>
              <w:t>1</w:t>
            </w:r>
            <w:r w:rsidRPr="00FB456E">
              <w:rPr>
                <w:rFonts w:ascii="Times New Roman" w:hAnsi="Times New Roman" w:cs="Times New Roman"/>
                <w:b/>
                <w:bCs/>
                <w:sz w:val="24"/>
                <w:szCs w:val="24"/>
                <w:lang w:val="sr-Latn-CS" w:eastAsia="sr-Latn-CS"/>
              </w:rPr>
              <w:t>.</w:t>
            </w:r>
          </w:p>
        </w:tc>
        <w:tc>
          <w:tcPr>
            <w:tcW w:w="1437" w:type="dxa"/>
            <w:shd w:val="clear" w:color="auto" w:fill="B6DDE8"/>
            <w:vAlign w:val="center"/>
          </w:tcPr>
          <w:p w:rsidR="00041FBA"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Проценат</w:t>
            </w:r>
          </w:p>
          <w:p w:rsidR="00D95B8D" w:rsidRPr="00D95B8D" w:rsidRDefault="00D95B8D" w:rsidP="00FB456E">
            <w:pPr>
              <w:spacing w:line="240" w:lineRule="auto"/>
              <w:jc w:val="center"/>
              <w:rPr>
                <w:rFonts w:ascii="Times New Roman" w:hAnsi="Times New Roman" w:cs="Times New Roman"/>
                <w:b/>
                <w:bCs/>
                <w:sz w:val="24"/>
                <w:szCs w:val="24"/>
                <w:lang w:val="sr-Cyrl-BA" w:eastAsia="sr-Latn-CS"/>
              </w:rPr>
            </w:pPr>
            <w:r>
              <w:rPr>
                <w:rFonts w:ascii="Times New Roman" w:hAnsi="Times New Roman" w:cs="Times New Roman"/>
                <w:b/>
                <w:bCs/>
                <w:sz w:val="24"/>
                <w:szCs w:val="24"/>
                <w:lang w:val="sr-Cyrl-BA" w:eastAsia="sr-Latn-CS"/>
              </w:rPr>
              <w:t>остварења</w:t>
            </w:r>
          </w:p>
        </w:tc>
      </w:tr>
      <w:tr w:rsidR="00041FBA" w:rsidRPr="00FB456E" w:rsidTr="00B76BE2">
        <w:trPr>
          <w:cantSplit/>
          <w:trHeight w:val="230"/>
          <w:jc w:val="center"/>
        </w:trPr>
        <w:tc>
          <w:tcPr>
            <w:tcW w:w="3199" w:type="dxa"/>
            <w:vMerge/>
            <w:shd w:val="clear" w:color="auto" w:fill="B6DDE8"/>
            <w:vAlign w:val="center"/>
          </w:tcPr>
          <w:p w:rsidR="00041FBA" w:rsidRPr="00FB456E" w:rsidRDefault="00041FBA" w:rsidP="00FB456E">
            <w:pPr>
              <w:spacing w:line="240" w:lineRule="auto"/>
              <w:jc w:val="both"/>
              <w:rPr>
                <w:rFonts w:ascii="Times New Roman" w:hAnsi="Times New Roman" w:cs="Times New Roman"/>
                <w:b/>
                <w:bCs/>
                <w:sz w:val="24"/>
                <w:szCs w:val="24"/>
                <w:lang w:val="sr-Latn-CS" w:eastAsia="sr-Latn-CS"/>
              </w:rPr>
            </w:pPr>
          </w:p>
        </w:tc>
        <w:tc>
          <w:tcPr>
            <w:tcW w:w="1266" w:type="dxa"/>
            <w:vMerge/>
            <w:shd w:val="clear" w:color="auto" w:fill="B6DDE8"/>
            <w:vAlign w:val="center"/>
          </w:tcPr>
          <w:p w:rsidR="00041FBA" w:rsidRPr="00FB456E" w:rsidRDefault="00041FBA" w:rsidP="00FB456E">
            <w:pPr>
              <w:spacing w:line="240" w:lineRule="auto"/>
              <w:jc w:val="both"/>
              <w:rPr>
                <w:rFonts w:ascii="Times New Roman" w:hAnsi="Times New Roman" w:cs="Times New Roman"/>
                <w:b/>
                <w:bCs/>
                <w:sz w:val="24"/>
                <w:szCs w:val="24"/>
                <w:lang w:val="sr-Latn-CS" w:eastAsia="sr-Latn-CS"/>
              </w:rPr>
            </w:pPr>
          </w:p>
        </w:tc>
        <w:tc>
          <w:tcPr>
            <w:tcW w:w="1994" w:type="dxa"/>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Износ</w:t>
            </w:r>
          </w:p>
        </w:tc>
        <w:tc>
          <w:tcPr>
            <w:tcW w:w="1560" w:type="dxa"/>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Износ</w:t>
            </w:r>
          </w:p>
        </w:tc>
        <w:tc>
          <w:tcPr>
            <w:tcW w:w="1437" w:type="dxa"/>
            <w:shd w:val="clear" w:color="auto" w:fill="B6DDE8"/>
            <w:noWrap/>
            <w:vAlign w:val="center"/>
          </w:tcPr>
          <w:p w:rsidR="00041FBA" w:rsidRPr="00FB456E" w:rsidRDefault="00041FBA" w:rsidP="00FB456E">
            <w:pPr>
              <w:spacing w:line="240" w:lineRule="auto"/>
              <w:jc w:val="center"/>
              <w:rPr>
                <w:rFonts w:ascii="Times New Roman" w:hAnsi="Times New Roman" w:cs="Times New Roman"/>
                <w:b/>
                <w:bCs/>
                <w:sz w:val="24"/>
                <w:szCs w:val="24"/>
                <w:lang w:val="sr-Latn-CS" w:eastAsia="sr-Latn-CS"/>
              </w:rPr>
            </w:pPr>
            <w:r w:rsidRPr="00FB456E">
              <w:rPr>
                <w:rFonts w:ascii="Times New Roman" w:hAnsi="Times New Roman" w:cs="Times New Roman"/>
                <w:b/>
                <w:bCs/>
                <w:sz w:val="24"/>
                <w:szCs w:val="24"/>
                <w:lang w:val="sr-Latn-CS" w:eastAsia="sr-Latn-CS"/>
              </w:rPr>
              <w:t>%</w:t>
            </w:r>
          </w:p>
        </w:tc>
      </w:tr>
      <w:tr w:rsidR="00463B70" w:rsidRPr="00FB456E" w:rsidTr="00B76BE2">
        <w:trPr>
          <w:cantSplit/>
          <w:trHeight w:val="315"/>
          <w:jc w:val="center"/>
        </w:trPr>
        <w:tc>
          <w:tcPr>
            <w:tcW w:w="3199" w:type="dxa"/>
            <w:vMerge/>
            <w:vAlign w:val="center"/>
          </w:tcPr>
          <w:p w:rsidR="00463B70" w:rsidRPr="00FB456E" w:rsidRDefault="00463B70" w:rsidP="00FB456E">
            <w:pPr>
              <w:spacing w:line="240" w:lineRule="auto"/>
              <w:jc w:val="both"/>
              <w:rPr>
                <w:rFonts w:ascii="Times New Roman" w:hAnsi="Times New Roman" w:cs="Times New Roman"/>
                <w:b/>
                <w:bCs/>
                <w:color w:val="FFFFFF"/>
                <w:sz w:val="24"/>
                <w:szCs w:val="24"/>
                <w:lang w:val="sr-Latn-CS" w:eastAsia="sr-Latn-CS"/>
              </w:rPr>
            </w:pPr>
          </w:p>
        </w:tc>
        <w:tc>
          <w:tcPr>
            <w:tcW w:w="6257" w:type="dxa"/>
            <w:gridSpan w:val="4"/>
            <w:shd w:val="clear" w:color="auto" w:fill="B6DDE8"/>
            <w:vAlign w:val="center"/>
          </w:tcPr>
          <w:p w:rsidR="00463B70" w:rsidRPr="00FB456E" w:rsidRDefault="00463B70" w:rsidP="00FB456E">
            <w:pPr>
              <w:spacing w:line="240" w:lineRule="auto"/>
              <w:jc w:val="center"/>
              <w:rPr>
                <w:rFonts w:ascii="Times New Roman" w:hAnsi="Times New Roman" w:cs="Times New Roman"/>
                <w:b/>
                <w:bCs/>
                <w:color w:val="FFFFFF"/>
                <w:sz w:val="24"/>
                <w:szCs w:val="24"/>
                <w:lang w:val="sr-Latn-CS" w:eastAsia="sr-Latn-CS"/>
              </w:rPr>
            </w:pPr>
          </w:p>
        </w:tc>
      </w:tr>
      <w:tr w:rsidR="00041FBA" w:rsidRPr="00FB456E" w:rsidTr="00B76BE2">
        <w:trPr>
          <w:trHeight w:val="213"/>
          <w:jc w:val="center"/>
        </w:trPr>
        <w:tc>
          <w:tcPr>
            <w:tcW w:w="3199" w:type="dxa"/>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1. Укупни приходи</w:t>
            </w:r>
          </w:p>
        </w:tc>
        <w:tc>
          <w:tcPr>
            <w:tcW w:w="1266" w:type="dxa"/>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301</w:t>
            </w:r>
          </w:p>
        </w:tc>
        <w:tc>
          <w:tcPr>
            <w:tcW w:w="1994" w:type="dxa"/>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lang w:val="sr-Cyrl-BA"/>
              </w:rPr>
              <w:t>1.153.538</w:t>
            </w:r>
          </w:p>
        </w:tc>
        <w:tc>
          <w:tcPr>
            <w:tcW w:w="1560" w:type="dxa"/>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lang w:val="bs-Latn-BA"/>
              </w:rPr>
              <w:t>1.112.</w:t>
            </w:r>
            <w:r w:rsidRPr="00FB456E">
              <w:rPr>
                <w:rFonts w:ascii="Times New Roman" w:hAnsi="Times New Roman" w:cs="Times New Roman"/>
                <w:sz w:val="24"/>
                <w:szCs w:val="24"/>
                <w:lang w:val="sr-Cyrl-BA"/>
              </w:rPr>
              <w:t>324</w:t>
            </w:r>
          </w:p>
        </w:tc>
        <w:tc>
          <w:tcPr>
            <w:tcW w:w="1437" w:type="dxa"/>
            <w:noWrap/>
            <w:vAlign w:val="center"/>
          </w:tcPr>
          <w:p w:rsidR="00041FBA" w:rsidRPr="00FB456E" w:rsidRDefault="00D95B8D" w:rsidP="00D95B8D">
            <w:pPr>
              <w:spacing w:line="240" w:lineRule="auto"/>
              <w:jc w:val="right"/>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103,71</w:t>
            </w:r>
          </w:p>
        </w:tc>
      </w:tr>
      <w:tr w:rsidR="00041FBA" w:rsidRPr="00FB456E" w:rsidTr="00B76BE2">
        <w:trPr>
          <w:trHeight w:val="213"/>
          <w:jc w:val="center"/>
        </w:trPr>
        <w:tc>
          <w:tcPr>
            <w:tcW w:w="3199" w:type="dxa"/>
            <w:vAlign w:val="center"/>
          </w:tcPr>
          <w:p w:rsidR="00041FBA" w:rsidRPr="00FB456E" w:rsidRDefault="00041FBA" w:rsidP="00FB456E">
            <w:pPr>
              <w:spacing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 Укупни расходи</w:t>
            </w:r>
          </w:p>
        </w:tc>
        <w:tc>
          <w:tcPr>
            <w:tcW w:w="1266" w:type="dxa"/>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302</w:t>
            </w:r>
          </w:p>
        </w:tc>
        <w:tc>
          <w:tcPr>
            <w:tcW w:w="1994" w:type="dxa"/>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rPr>
              <w:t>1.</w:t>
            </w:r>
            <w:r w:rsidRPr="00FB456E">
              <w:rPr>
                <w:rFonts w:ascii="Times New Roman" w:hAnsi="Times New Roman" w:cs="Times New Roman"/>
                <w:sz w:val="24"/>
                <w:szCs w:val="24"/>
                <w:lang w:val="sr-Cyrl-BA"/>
              </w:rPr>
              <w:t>111.308</w:t>
            </w:r>
          </w:p>
        </w:tc>
        <w:tc>
          <w:tcPr>
            <w:tcW w:w="1560" w:type="dxa"/>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lang w:val="bs-Latn-BA"/>
              </w:rPr>
              <w:t>1.</w:t>
            </w:r>
            <w:r w:rsidRPr="00FB456E">
              <w:rPr>
                <w:rFonts w:ascii="Times New Roman" w:hAnsi="Times New Roman" w:cs="Times New Roman"/>
                <w:sz w:val="24"/>
                <w:szCs w:val="24"/>
                <w:lang w:val="sr-Cyrl-BA"/>
              </w:rPr>
              <w:t>074.643</w:t>
            </w:r>
          </w:p>
        </w:tc>
        <w:tc>
          <w:tcPr>
            <w:tcW w:w="1437" w:type="dxa"/>
            <w:noWrap/>
            <w:vAlign w:val="center"/>
          </w:tcPr>
          <w:p w:rsidR="00041FBA" w:rsidRPr="00FB456E" w:rsidRDefault="00D95B8D" w:rsidP="00FB456E">
            <w:pPr>
              <w:spacing w:line="240" w:lineRule="auto"/>
              <w:jc w:val="right"/>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103,41</w:t>
            </w:r>
          </w:p>
        </w:tc>
      </w:tr>
      <w:tr w:rsidR="00041FBA" w:rsidRPr="00FB456E" w:rsidTr="00B76BE2">
        <w:trPr>
          <w:trHeight w:val="213"/>
          <w:jc w:val="center"/>
        </w:trPr>
        <w:tc>
          <w:tcPr>
            <w:tcW w:w="3199" w:type="dxa"/>
            <w:vAlign w:val="center"/>
          </w:tcPr>
          <w:p w:rsidR="00041FBA" w:rsidRPr="00FB456E" w:rsidRDefault="00041FBA" w:rsidP="00FB456E">
            <w:pPr>
              <w:spacing w:after="0"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3. Бруто добитак прије опорезивања</w:t>
            </w:r>
          </w:p>
        </w:tc>
        <w:tc>
          <w:tcPr>
            <w:tcW w:w="1266" w:type="dxa"/>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294</w:t>
            </w:r>
          </w:p>
        </w:tc>
        <w:tc>
          <w:tcPr>
            <w:tcW w:w="1994" w:type="dxa"/>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lang w:val="sr-Cyrl-BA"/>
              </w:rPr>
              <w:t>42.230</w:t>
            </w:r>
          </w:p>
        </w:tc>
        <w:tc>
          <w:tcPr>
            <w:tcW w:w="1560" w:type="dxa"/>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lang w:val="sr-Cyrl-BA"/>
              </w:rPr>
              <w:t>37.681</w:t>
            </w:r>
          </w:p>
        </w:tc>
        <w:tc>
          <w:tcPr>
            <w:tcW w:w="1437" w:type="dxa"/>
            <w:noWrap/>
            <w:vAlign w:val="center"/>
          </w:tcPr>
          <w:p w:rsidR="00041FBA" w:rsidRPr="00FB456E" w:rsidRDefault="00D95B8D" w:rsidP="00FB456E">
            <w:pPr>
              <w:spacing w:line="240" w:lineRule="auto"/>
              <w:jc w:val="right"/>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112,07</w:t>
            </w:r>
          </w:p>
        </w:tc>
      </w:tr>
      <w:tr w:rsidR="00041FBA" w:rsidRPr="00FB456E" w:rsidTr="00B76BE2">
        <w:trPr>
          <w:trHeight w:val="213"/>
          <w:jc w:val="center"/>
        </w:trPr>
        <w:tc>
          <w:tcPr>
            <w:tcW w:w="3199" w:type="dxa"/>
            <w:vAlign w:val="center"/>
          </w:tcPr>
          <w:p w:rsidR="00041FBA" w:rsidRPr="00FB456E" w:rsidRDefault="00041FBA" w:rsidP="00FB456E">
            <w:pPr>
              <w:pStyle w:val="ListParagraph"/>
              <w:numPr>
                <w:ilvl w:val="0"/>
                <w:numId w:val="38"/>
              </w:numPr>
              <w:tabs>
                <w:tab w:val="left" w:pos="209"/>
              </w:tabs>
              <w:spacing w:after="0" w:line="240" w:lineRule="auto"/>
              <w:ind w:left="0" w:hanging="75"/>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Бруто губитак прије опорезивања</w:t>
            </w:r>
          </w:p>
        </w:tc>
        <w:tc>
          <w:tcPr>
            <w:tcW w:w="1266" w:type="dxa"/>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293</w:t>
            </w:r>
          </w:p>
        </w:tc>
        <w:tc>
          <w:tcPr>
            <w:tcW w:w="1994" w:type="dxa"/>
            <w:noWrap/>
            <w:vAlign w:val="center"/>
          </w:tcPr>
          <w:p w:rsidR="00041FBA" w:rsidRPr="00FB456E" w:rsidRDefault="00041FBA" w:rsidP="00FB456E">
            <w:pPr>
              <w:spacing w:line="240" w:lineRule="auto"/>
              <w:jc w:val="right"/>
              <w:rPr>
                <w:rFonts w:ascii="Times New Roman" w:hAnsi="Times New Roman" w:cs="Times New Roman"/>
                <w:sz w:val="24"/>
                <w:szCs w:val="24"/>
              </w:rPr>
            </w:pPr>
          </w:p>
        </w:tc>
        <w:tc>
          <w:tcPr>
            <w:tcW w:w="1560" w:type="dxa"/>
            <w:noWrap/>
            <w:vAlign w:val="center"/>
          </w:tcPr>
          <w:p w:rsidR="00041FBA" w:rsidRPr="00FB456E" w:rsidRDefault="00041FBA" w:rsidP="00FB456E">
            <w:pPr>
              <w:spacing w:line="240" w:lineRule="auto"/>
              <w:jc w:val="right"/>
              <w:rPr>
                <w:rFonts w:ascii="Times New Roman" w:hAnsi="Times New Roman" w:cs="Times New Roman"/>
                <w:sz w:val="24"/>
                <w:szCs w:val="24"/>
                <w:lang w:val="bs-Latn-BA"/>
              </w:rPr>
            </w:pPr>
          </w:p>
        </w:tc>
        <w:tc>
          <w:tcPr>
            <w:tcW w:w="1437" w:type="dxa"/>
            <w:noWrap/>
            <w:vAlign w:val="center"/>
          </w:tcPr>
          <w:p w:rsidR="00041FBA" w:rsidRPr="00FB456E" w:rsidRDefault="00041FBA" w:rsidP="00FB456E">
            <w:pPr>
              <w:spacing w:line="240" w:lineRule="auto"/>
              <w:jc w:val="right"/>
              <w:rPr>
                <w:rFonts w:ascii="Times New Roman" w:hAnsi="Times New Roman" w:cs="Times New Roman"/>
                <w:color w:val="000000"/>
                <w:sz w:val="24"/>
                <w:szCs w:val="24"/>
                <w:lang w:val="bs-Latn-BA"/>
              </w:rPr>
            </w:pPr>
          </w:p>
        </w:tc>
      </w:tr>
      <w:tr w:rsidR="00041FBA" w:rsidRPr="00FB456E" w:rsidTr="00B76BE2">
        <w:trPr>
          <w:trHeight w:val="213"/>
          <w:jc w:val="center"/>
        </w:trPr>
        <w:tc>
          <w:tcPr>
            <w:tcW w:w="3199" w:type="dxa"/>
            <w:vAlign w:val="center"/>
          </w:tcPr>
          <w:p w:rsidR="00041FBA" w:rsidRPr="00FB456E" w:rsidRDefault="00041FBA" w:rsidP="00FB456E">
            <w:pPr>
              <w:spacing w:after="0" w:line="240" w:lineRule="auto"/>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lastRenderedPageBreak/>
              <w:t>5. Порез на добит</w:t>
            </w:r>
          </w:p>
        </w:tc>
        <w:tc>
          <w:tcPr>
            <w:tcW w:w="1266" w:type="dxa"/>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296</w:t>
            </w:r>
          </w:p>
        </w:tc>
        <w:tc>
          <w:tcPr>
            <w:tcW w:w="1994" w:type="dxa"/>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lang w:val="sr-Cyrl-BA"/>
              </w:rPr>
              <w:t>7.409</w:t>
            </w:r>
          </w:p>
        </w:tc>
        <w:tc>
          <w:tcPr>
            <w:tcW w:w="1560" w:type="dxa"/>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lang w:val="sr-Cyrl-BA"/>
              </w:rPr>
              <w:t>5.336</w:t>
            </w:r>
          </w:p>
        </w:tc>
        <w:tc>
          <w:tcPr>
            <w:tcW w:w="1437" w:type="dxa"/>
            <w:noWrap/>
            <w:vAlign w:val="center"/>
          </w:tcPr>
          <w:p w:rsidR="00041FBA" w:rsidRPr="00FB456E" w:rsidRDefault="00D95B8D" w:rsidP="00FB456E">
            <w:pPr>
              <w:spacing w:line="240" w:lineRule="auto"/>
              <w:jc w:val="right"/>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138,85</w:t>
            </w:r>
          </w:p>
        </w:tc>
      </w:tr>
      <w:tr w:rsidR="00041FBA" w:rsidRPr="00FB456E" w:rsidTr="00B76BE2">
        <w:trPr>
          <w:trHeight w:val="427"/>
          <w:jc w:val="center"/>
        </w:trPr>
        <w:tc>
          <w:tcPr>
            <w:tcW w:w="3199" w:type="dxa"/>
            <w:shd w:val="clear" w:color="auto" w:fill="DAEEF3"/>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НЕТО ДОБИТ ТЕКУЋЕ ГОДИНЕ</w:t>
            </w:r>
          </w:p>
        </w:tc>
        <w:tc>
          <w:tcPr>
            <w:tcW w:w="1266"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sz w:val="24"/>
                <w:szCs w:val="24"/>
                <w:lang w:val="sr-Latn-CS" w:eastAsia="sr-Latn-CS"/>
              </w:rPr>
            </w:pPr>
            <w:r w:rsidRPr="00FB456E">
              <w:rPr>
                <w:rFonts w:ascii="Times New Roman" w:hAnsi="Times New Roman" w:cs="Times New Roman"/>
                <w:sz w:val="24"/>
                <w:szCs w:val="24"/>
                <w:lang w:val="sr-Latn-CS" w:eastAsia="sr-Latn-CS"/>
              </w:rPr>
              <w:t>299</w:t>
            </w:r>
          </w:p>
        </w:tc>
        <w:tc>
          <w:tcPr>
            <w:tcW w:w="1994" w:type="dxa"/>
            <w:shd w:val="clear" w:color="auto" w:fill="DAEEF3"/>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rPr>
              <w:t>3</w:t>
            </w:r>
            <w:r w:rsidRPr="00FB456E">
              <w:rPr>
                <w:rFonts w:ascii="Times New Roman" w:hAnsi="Times New Roman" w:cs="Times New Roman"/>
                <w:sz w:val="24"/>
                <w:szCs w:val="24"/>
                <w:lang w:val="sr-Cyrl-BA"/>
              </w:rPr>
              <w:t>6.045</w:t>
            </w:r>
          </w:p>
        </w:tc>
        <w:tc>
          <w:tcPr>
            <w:tcW w:w="1560" w:type="dxa"/>
            <w:shd w:val="clear" w:color="auto" w:fill="DAEEF3"/>
            <w:noWrap/>
            <w:vAlign w:val="center"/>
          </w:tcPr>
          <w:p w:rsidR="00041FBA" w:rsidRPr="00FB456E" w:rsidRDefault="00041FBA" w:rsidP="00FB456E">
            <w:pPr>
              <w:spacing w:line="240" w:lineRule="auto"/>
              <w:jc w:val="right"/>
              <w:rPr>
                <w:rFonts w:ascii="Times New Roman" w:hAnsi="Times New Roman" w:cs="Times New Roman"/>
                <w:sz w:val="24"/>
                <w:szCs w:val="24"/>
                <w:lang w:val="sr-Cyrl-BA"/>
              </w:rPr>
            </w:pPr>
            <w:r w:rsidRPr="00FB456E">
              <w:rPr>
                <w:rFonts w:ascii="Times New Roman" w:hAnsi="Times New Roman" w:cs="Times New Roman"/>
                <w:sz w:val="24"/>
                <w:szCs w:val="24"/>
                <w:lang w:val="sr-Cyrl-BA"/>
              </w:rPr>
              <w:t>32.345</w:t>
            </w:r>
          </w:p>
        </w:tc>
        <w:tc>
          <w:tcPr>
            <w:tcW w:w="1437" w:type="dxa"/>
            <w:shd w:val="clear" w:color="auto" w:fill="DAEEF3"/>
            <w:noWrap/>
            <w:vAlign w:val="center"/>
          </w:tcPr>
          <w:p w:rsidR="00041FBA" w:rsidRPr="00FB456E" w:rsidRDefault="00D95B8D" w:rsidP="00FB456E">
            <w:pPr>
              <w:spacing w:line="240" w:lineRule="auto"/>
              <w:jc w:val="right"/>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111,44</w:t>
            </w:r>
          </w:p>
        </w:tc>
      </w:tr>
      <w:tr w:rsidR="00041FBA" w:rsidRPr="00FB456E" w:rsidTr="00B76BE2">
        <w:trPr>
          <w:trHeight w:val="226"/>
          <w:jc w:val="center"/>
        </w:trPr>
        <w:tc>
          <w:tcPr>
            <w:tcW w:w="3199"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Cs/>
                <w:sz w:val="24"/>
                <w:szCs w:val="24"/>
                <w:lang w:val="sr-Latn-CS" w:eastAsia="sr-Latn-CS"/>
              </w:rPr>
            </w:pPr>
            <w:r w:rsidRPr="00FB456E">
              <w:rPr>
                <w:rFonts w:ascii="Times New Roman" w:hAnsi="Times New Roman" w:cs="Times New Roman"/>
                <w:bCs/>
                <w:sz w:val="24"/>
                <w:szCs w:val="24"/>
                <w:lang w:val="sr-Latn-CS" w:eastAsia="sr-Latn-CS"/>
              </w:rPr>
              <w:t>НЕТО ГУБИТАК ТЕКУЋЕ ГОДИНЕ</w:t>
            </w:r>
          </w:p>
        </w:tc>
        <w:tc>
          <w:tcPr>
            <w:tcW w:w="1266" w:type="dxa"/>
            <w:shd w:val="clear" w:color="auto" w:fill="DAEEF3"/>
            <w:noWrap/>
            <w:vAlign w:val="center"/>
          </w:tcPr>
          <w:p w:rsidR="00041FBA" w:rsidRPr="00FB456E" w:rsidRDefault="00041FBA" w:rsidP="00FB456E">
            <w:pPr>
              <w:spacing w:line="240" w:lineRule="auto"/>
              <w:jc w:val="center"/>
              <w:rPr>
                <w:rFonts w:ascii="Times New Roman" w:hAnsi="Times New Roman" w:cs="Times New Roman"/>
                <w:bCs/>
                <w:sz w:val="24"/>
                <w:szCs w:val="24"/>
                <w:lang w:val="sr-Latn-CS" w:eastAsia="sr-Latn-CS"/>
              </w:rPr>
            </w:pPr>
            <w:r w:rsidRPr="00FB456E">
              <w:rPr>
                <w:rFonts w:ascii="Times New Roman" w:hAnsi="Times New Roman" w:cs="Times New Roman"/>
                <w:bCs/>
                <w:sz w:val="24"/>
                <w:szCs w:val="24"/>
                <w:lang w:val="sr-Latn-CS" w:eastAsia="sr-Latn-CS"/>
              </w:rPr>
              <w:t>300</w:t>
            </w:r>
          </w:p>
        </w:tc>
        <w:tc>
          <w:tcPr>
            <w:tcW w:w="1994" w:type="dxa"/>
            <w:shd w:val="clear" w:color="auto" w:fill="DAEEF3"/>
            <w:noWrap/>
            <w:vAlign w:val="center"/>
          </w:tcPr>
          <w:p w:rsidR="00041FBA" w:rsidRPr="00FB456E" w:rsidRDefault="00041FBA" w:rsidP="00FB456E">
            <w:pPr>
              <w:spacing w:line="240" w:lineRule="auto"/>
              <w:jc w:val="right"/>
              <w:rPr>
                <w:rFonts w:ascii="Times New Roman" w:hAnsi="Times New Roman" w:cs="Times New Roman"/>
                <w:bCs/>
                <w:sz w:val="24"/>
                <w:szCs w:val="24"/>
              </w:rPr>
            </w:pPr>
          </w:p>
        </w:tc>
        <w:tc>
          <w:tcPr>
            <w:tcW w:w="1560" w:type="dxa"/>
            <w:shd w:val="clear" w:color="auto" w:fill="DAEEF3"/>
            <w:noWrap/>
            <w:vAlign w:val="center"/>
          </w:tcPr>
          <w:p w:rsidR="00041FBA" w:rsidRPr="00FB456E" w:rsidRDefault="00041FBA" w:rsidP="00FB456E">
            <w:pPr>
              <w:spacing w:line="240" w:lineRule="auto"/>
              <w:jc w:val="right"/>
              <w:rPr>
                <w:rFonts w:ascii="Times New Roman" w:hAnsi="Times New Roman" w:cs="Times New Roman"/>
                <w:bCs/>
                <w:sz w:val="24"/>
                <w:szCs w:val="24"/>
                <w:lang w:val="bs-Latn-BA"/>
              </w:rPr>
            </w:pPr>
          </w:p>
        </w:tc>
        <w:tc>
          <w:tcPr>
            <w:tcW w:w="1437" w:type="dxa"/>
            <w:shd w:val="clear" w:color="auto" w:fill="DAEEF3"/>
            <w:noWrap/>
            <w:vAlign w:val="center"/>
          </w:tcPr>
          <w:p w:rsidR="00041FBA" w:rsidRPr="00FB456E" w:rsidRDefault="00041FBA" w:rsidP="00FB456E">
            <w:pPr>
              <w:spacing w:line="240" w:lineRule="auto"/>
              <w:jc w:val="right"/>
              <w:rPr>
                <w:rFonts w:ascii="Times New Roman" w:hAnsi="Times New Roman" w:cs="Times New Roman"/>
                <w:b/>
                <w:bCs/>
                <w:color w:val="000000"/>
                <w:sz w:val="24"/>
                <w:szCs w:val="24"/>
                <w:lang w:val="bs-Cyrl-BA"/>
              </w:rPr>
            </w:pPr>
          </w:p>
        </w:tc>
      </w:tr>
    </w:tbl>
    <w:p w:rsidR="00041FBA" w:rsidRPr="00FB456E" w:rsidRDefault="00041FBA" w:rsidP="00FB456E">
      <w:pPr>
        <w:spacing w:after="0" w:line="240" w:lineRule="auto"/>
        <w:ind w:firstLine="720"/>
        <w:jc w:val="center"/>
        <w:rPr>
          <w:rFonts w:ascii="Times New Roman" w:hAnsi="Times New Roman" w:cs="Times New Roman"/>
          <w:i/>
          <w:sz w:val="24"/>
          <w:szCs w:val="24"/>
          <w:lang w:val="sr-Cyrl-BA"/>
        </w:rPr>
      </w:pPr>
      <w:r w:rsidRPr="00FB456E">
        <w:rPr>
          <w:rFonts w:ascii="Times New Roman" w:hAnsi="Times New Roman" w:cs="Times New Roman"/>
          <w:i/>
          <w:sz w:val="24"/>
          <w:szCs w:val="24"/>
          <w:lang w:val="sr-Cyrl-BA"/>
        </w:rPr>
        <w:t xml:space="preserve">Таела </w:t>
      </w:r>
      <w:r w:rsidRPr="00FB456E">
        <w:rPr>
          <w:rFonts w:ascii="Times New Roman" w:hAnsi="Times New Roman" w:cs="Times New Roman"/>
          <w:i/>
          <w:sz w:val="24"/>
          <w:szCs w:val="24"/>
          <w:lang w:val="sr-Latn-BA"/>
        </w:rPr>
        <w:t>1</w:t>
      </w:r>
      <w:r w:rsidRPr="00FB456E">
        <w:rPr>
          <w:rFonts w:ascii="Times New Roman" w:hAnsi="Times New Roman" w:cs="Times New Roman"/>
          <w:i/>
          <w:sz w:val="24"/>
          <w:szCs w:val="24"/>
          <w:lang w:val="sr-Cyrl-BA"/>
        </w:rPr>
        <w:t xml:space="preserve">1. </w:t>
      </w:r>
      <w:r w:rsidRPr="00FB456E">
        <w:rPr>
          <w:rFonts w:ascii="Times New Roman" w:hAnsi="Times New Roman" w:cs="Times New Roman"/>
          <w:i/>
          <w:sz w:val="24"/>
          <w:szCs w:val="24"/>
          <w:lang w:val="sr-Latn-BA"/>
        </w:rPr>
        <w:t>Б</w:t>
      </w:r>
      <w:r w:rsidRPr="00FB456E">
        <w:rPr>
          <w:rFonts w:ascii="Times New Roman" w:hAnsi="Times New Roman" w:cs="Times New Roman"/>
          <w:i/>
          <w:sz w:val="24"/>
          <w:szCs w:val="24"/>
          <w:lang w:val="sr-Cyrl-BA"/>
        </w:rPr>
        <w:t>иланс успјеха</w:t>
      </w:r>
      <w:r w:rsidRPr="00FB456E">
        <w:rPr>
          <w:rFonts w:ascii="Times New Roman" w:hAnsi="Times New Roman" w:cs="Times New Roman"/>
          <w:i/>
          <w:sz w:val="24"/>
          <w:szCs w:val="24"/>
          <w:lang w:val="sr-Latn-BA"/>
        </w:rPr>
        <w:t xml:space="preserve"> – остварени резултат</w:t>
      </w:r>
    </w:p>
    <w:p w:rsidR="00D33BF5" w:rsidRPr="00FB456E" w:rsidRDefault="00D33BF5" w:rsidP="00FB456E">
      <w:pPr>
        <w:spacing w:after="0" w:line="240" w:lineRule="auto"/>
        <w:jc w:val="both"/>
        <w:rPr>
          <w:rFonts w:ascii="Times New Roman" w:hAnsi="Times New Roman" w:cs="Times New Roman"/>
          <w:bCs/>
          <w:sz w:val="24"/>
          <w:szCs w:val="24"/>
          <w:lang w:val="sr-Latn-CS"/>
        </w:rPr>
      </w:pPr>
    </w:p>
    <w:p w:rsidR="00041FBA" w:rsidRPr="00FB456E" w:rsidRDefault="00041FBA" w:rsidP="00FB456E">
      <w:pPr>
        <w:spacing w:after="0" w:line="240" w:lineRule="auto"/>
        <w:ind w:firstLine="567"/>
        <w:jc w:val="both"/>
        <w:rPr>
          <w:rFonts w:ascii="Times New Roman" w:hAnsi="Times New Roman" w:cs="Times New Roman"/>
          <w:bCs/>
          <w:sz w:val="24"/>
          <w:szCs w:val="24"/>
          <w:lang w:val="sr-Latn-CS"/>
        </w:rPr>
      </w:pPr>
      <w:r w:rsidRPr="00FB456E">
        <w:rPr>
          <w:rFonts w:ascii="Times New Roman" w:hAnsi="Times New Roman" w:cs="Times New Roman"/>
          <w:bCs/>
          <w:sz w:val="24"/>
          <w:szCs w:val="24"/>
          <w:lang w:val="sr-Latn-CS"/>
        </w:rPr>
        <w:t>Предузеће је у извјештајној години оствар</w:t>
      </w:r>
      <w:r w:rsidRPr="00FB456E">
        <w:rPr>
          <w:rFonts w:ascii="Times New Roman" w:hAnsi="Times New Roman" w:cs="Times New Roman"/>
          <w:bCs/>
          <w:sz w:val="24"/>
          <w:szCs w:val="24"/>
          <w:lang w:val="sr-Cyrl-BA"/>
        </w:rPr>
        <w:t>ило</w:t>
      </w:r>
      <w:r w:rsidRPr="00FB456E">
        <w:rPr>
          <w:rFonts w:ascii="Times New Roman" w:hAnsi="Times New Roman" w:cs="Times New Roman"/>
          <w:bCs/>
          <w:sz w:val="24"/>
          <w:szCs w:val="24"/>
          <w:lang w:val="sr-Latn-CS"/>
        </w:rPr>
        <w:t xml:space="preserve"> бруто добити од </w:t>
      </w:r>
      <w:r w:rsidRPr="00FB456E">
        <w:rPr>
          <w:rFonts w:ascii="Times New Roman" w:hAnsi="Times New Roman" w:cs="Times New Roman"/>
          <w:bCs/>
          <w:sz w:val="24"/>
          <w:szCs w:val="24"/>
          <w:lang w:val="sr-Cyrl-BA"/>
        </w:rPr>
        <w:t>42.230</w:t>
      </w:r>
      <w:r w:rsidRPr="00A10695">
        <w:rPr>
          <w:rFonts w:ascii="Times New Roman" w:hAnsi="Times New Roman" w:cs="Times New Roman"/>
          <w:bCs/>
          <w:sz w:val="24"/>
          <w:szCs w:val="24"/>
          <w:lang w:val="ru-RU"/>
        </w:rPr>
        <w:t>,00</w:t>
      </w:r>
      <w:r w:rsidRPr="00FB456E">
        <w:rPr>
          <w:rFonts w:ascii="Times New Roman" w:hAnsi="Times New Roman" w:cs="Times New Roman"/>
          <w:bCs/>
          <w:sz w:val="24"/>
          <w:szCs w:val="24"/>
          <w:lang w:val="sr-Latn-CS"/>
        </w:rPr>
        <w:t xml:space="preserve">КМ. </w:t>
      </w:r>
    </w:p>
    <w:p w:rsidR="00720869" w:rsidRPr="00FB456E" w:rsidRDefault="00720869" w:rsidP="00FB456E">
      <w:pPr>
        <w:spacing w:after="0" w:line="240" w:lineRule="auto"/>
        <w:jc w:val="both"/>
        <w:rPr>
          <w:rFonts w:ascii="Times New Roman" w:hAnsi="Times New Roman" w:cs="Times New Roman"/>
          <w:bCs/>
          <w:sz w:val="24"/>
          <w:szCs w:val="24"/>
          <w:lang w:val="sr-Cyrl-BA"/>
        </w:rPr>
      </w:pPr>
    </w:p>
    <w:p w:rsidR="00041FBA" w:rsidRPr="00FB456E" w:rsidRDefault="005A2EA1" w:rsidP="00FB456E">
      <w:pPr>
        <w:pStyle w:val="Heading2"/>
        <w:spacing w:before="0" w:after="0"/>
        <w:rPr>
          <w:rFonts w:ascii="Times New Roman" w:hAnsi="Times New Roman"/>
          <w:sz w:val="24"/>
          <w:szCs w:val="24"/>
        </w:rPr>
      </w:pPr>
      <w:bookmarkStart w:id="74" w:name="_Toc127960796"/>
      <w:bookmarkStart w:id="75" w:name="_Toc139007480"/>
      <w:r w:rsidRPr="00FB456E">
        <w:rPr>
          <w:rFonts w:ascii="Times New Roman" w:hAnsi="Times New Roman"/>
          <w:sz w:val="24"/>
          <w:szCs w:val="24"/>
          <w:lang w:val="sr-Cyrl-BA"/>
        </w:rPr>
        <w:t>4</w:t>
      </w:r>
      <w:r w:rsidR="00041FBA" w:rsidRPr="00FB456E">
        <w:rPr>
          <w:rFonts w:ascii="Times New Roman" w:hAnsi="Times New Roman"/>
          <w:sz w:val="24"/>
          <w:szCs w:val="24"/>
        </w:rPr>
        <w:t>.</w:t>
      </w:r>
      <w:r w:rsidR="00D45FE9">
        <w:rPr>
          <w:rFonts w:ascii="Times New Roman" w:hAnsi="Times New Roman"/>
          <w:sz w:val="24"/>
          <w:szCs w:val="24"/>
          <w:lang w:val="sr-Cyrl-BA"/>
        </w:rPr>
        <w:t>1</w:t>
      </w:r>
      <w:r w:rsidRPr="00FB456E">
        <w:rPr>
          <w:rFonts w:ascii="Times New Roman" w:hAnsi="Times New Roman"/>
          <w:sz w:val="24"/>
          <w:szCs w:val="24"/>
          <w:lang w:val="sr-Cyrl-BA"/>
        </w:rPr>
        <w:t>.</w:t>
      </w:r>
      <w:r w:rsidR="00041FBA" w:rsidRPr="00FB456E">
        <w:rPr>
          <w:rFonts w:ascii="Times New Roman" w:hAnsi="Times New Roman"/>
          <w:sz w:val="24"/>
          <w:szCs w:val="24"/>
        </w:rPr>
        <w:t>4. Биланс токова готовине</w:t>
      </w:r>
      <w:bookmarkEnd w:id="74"/>
      <w:bookmarkEnd w:id="75"/>
    </w:p>
    <w:p w:rsidR="00041FBA" w:rsidRPr="00FB456E" w:rsidRDefault="00041FBA" w:rsidP="00FB456E">
      <w:pPr>
        <w:spacing w:after="0" w:line="240" w:lineRule="auto"/>
        <w:jc w:val="both"/>
        <w:rPr>
          <w:rFonts w:ascii="Times New Roman" w:hAnsi="Times New Roman" w:cs="Times New Roman"/>
          <w:bCs/>
          <w:sz w:val="24"/>
          <w:szCs w:val="24"/>
          <w:lang w:val="sr-Cyrl-BA"/>
        </w:rPr>
      </w:pPr>
    </w:p>
    <w:p w:rsidR="00041FBA" w:rsidRPr="00FB456E" w:rsidRDefault="00041FBA" w:rsidP="00FB456E">
      <w:pPr>
        <w:spacing w:after="0" w:line="240" w:lineRule="auto"/>
        <w:jc w:val="both"/>
        <w:rPr>
          <w:rFonts w:ascii="Times New Roman" w:hAnsi="Times New Roman" w:cs="Times New Roman"/>
          <w:bCs/>
          <w:sz w:val="24"/>
          <w:szCs w:val="24"/>
          <w:lang w:val="sr-Cyrl-BA"/>
        </w:rPr>
      </w:pPr>
      <w:r w:rsidRPr="00FB456E">
        <w:rPr>
          <w:rFonts w:ascii="Times New Roman" w:hAnsi="Times New Roman" w:cs="Times New Roman"/>
          <w:bCs/>
          <w:sz w:val="24"/>
          <w:szCs w:val="24"/>
          <w:lang w:val="sr-Latn-CS"/>
        </w:rPr>
        <w:t>Предузеће је у извјештајној години остварило:</w:t>
      </w:r>
    </w:p>
    <w:p w:rsidR="00041FBA" w:rsidRPr="00FB456E" w:rsidRDefault="00041FBA" w:rsidP="00FB456E">
      <w:pPr>
        <w:spacing w:after="0" w:line="240" w:lineRule="auto"/>
        <w:jc w:val="both"/>
        <w:rPr>
          <w:rFonts w:ascii="Times New Roman" w:hAnsi="Times New Roman" w:cs="Times New Roman"/>
          <w:bCs/>
          <w:sz w:val="24"/>
          <w:szCs w:val="24"/>
          <w:lang w:val="sr-Cyrl-BA"/>
        </w:rPr>
      </w:pPr>
    </w:p>
    <w:p w:rsidR="00041FBA" w:rsidRPr="00FB456E" w:rsidRDefault="00041FBA" w:rsidP="00FB456E">
      <w:pPr>
        <w:spacing w:after="0" w:line="240" w:lineRule="auto"/>
        <w:jc w:val="both"/>
        <w:rPr>
          <w:rFonts w:ascii="Times New Roman" w:hAnsi="Times New Roman" w:cs="Times New Roman"/>
          <w:bCs/>
          <w:sz w:val="24"/>
          <w:szCs w:val="24"/>
          <w:lang w:val="sr-Latn-CS"/>
        </w:rPr>
      </w:pPr>
      <w:r w:rsidRPr="00FB456E">
        <w:rPr>
          <w:rFonts w:ascii="Times New Roman" w:hAnsi="Times New Roman" w:cs="Times New Roman"/>
          <w:b/>
          <w:bCs/>
          <w:sz w:val="24"/>
          <w:szCs w:val="24"/>
          <w:lang w:val="sr-Latn-CS"/>
        </w:rPr>
        <w:t>А</w:t>
      </w:r>
      <w:r w:rsidR="00F13820" w:rsidRPr="00FB456E">
        <w:rPr>
          <w:rFonts w:ascii="Times New Roman" w:hAnsi="Times New Roman" w:cs="Times New Roman"/>
          <w:b/>
          <w:bCs/>
          <w:sz w:val="24"/>
          <w:szCs w:val="24"/>
          <w:lang w:val="sr-Cyrl-BA"/>
        </w:rPr>
        <w:t>.</w:t>
      </w:r>
      <w:r w:rsidRPr="00FB456E">
        <w:rPr>
          <w:rFonts w:ascii="Times New Roman" w:hAnsi="Times New Roman" w:cs="Times New Roman"/>
          <w:b/>
          <w:bCs/>
          <w:sz w:val="24"/>
          <w:szCs w:val="24"/>
          <w:lang w:val="sr-Latn-CS"/>
        </w:rPr>
        <w:t xml:space="preserve"> Укупне приливе готовине</w:t>
      </w:r>
      <w:r w:rsidRPr="00FB456E">
        <w:rPr>
          <w:rFonts w:ascii="Times New Roman" w:hAnsi="Times New Roman" w:cs="Times New Roman"/>
          <w:bCs/>
          <w:sz w:val="24"/>
          <w:szCs w:val="24"/>
          <w:lang w:val="sr-Latn-CS"/>
        </w:rPr>
        <w:t xml:space="preserve"> у износу од 1.</w:t>
      </w:r>
      <w:r w:rsidRPr="00FB456E">
        <w:rPr>
          <w:rFonts w:ascii="Times New Roman" w:hAnsi="Times New Roman" w:cs="Times New Roman"/>
          <w:bCs/>
          <w:sz w:val="24"/>
          <w:szCs w:val="24"/>
          <w:lang w:val="sr-Cyrl-BA"/>
        </w:rPr>
        <w:t>291.804</w:t>
      </w:r>
      <w:r w:rsidRPr="00A10695">
        <w:rPr>
          <w:rFonts w:ascii="Times New Roman" w:hAnsi="Times New Roman" w:cs="Times New Roman"/>
          <w:bCs/>
          <w:sz w:val="24"/>
          <w:szCs w:val="24"/>
          <w:lang w:val="ru-RU"/>
        </w:rPr>
        <w:t>,00</w:t>
      </w:r>
      <w:r w:rsidRPr="00FB456E">
        <w:rPr>
          <w:rFonts w:ascii="Times New Roman" w:hAnsi="Times New Roman" w:cs="Times New Roman"/>
          <w:bCs/>
          <w:sz w:val="24"/>
          <w:szCs w:val="24"/>
          <w:lang w:val="sr-Latn-CS"/>
        </w:rPr>
        <w:t xml:space="preserve"> КМ и то:</w:t>
      </w:r>
    </w:p>
    <w:p w:rsidR="00041FBA" w:rsidRPr="00FB456E" w:rsidRDefault="00041FBA" w:rsidP="00FB456E">
      <w:pPr>
        <w:numPr>
          <w:ilvl w:val="0"/>
          <w:numId w:val="16"/>
        </w:numPr>
        <w:spacing w:after="0" w:line="240" w:lineRule="auto"/>
        <w:ind w:left="0" w:firstLine="567"/>
        <w:contextualSpacing/>
        <w:jc w:val="both"/>
        <w:rPr>
          <w:rFonts w:ascii="Times New Roman" w:hAnsi="Times New Roman" w:cs="Times New Roman"/>
          <w:bCs/>
          <w:sz w:val="24"/>
          <w:szCs w:val="24"/>
          <w:lang w:val="sr-Latn-CS"/>
        </w:rPr>
      </w:pPr>
      <w:r w:rsidRPr="00FB456E">
        <w:rPr>
          <w:rFonts w:ascii="Times New Roman" w:hAnsi="Times New Roman" w:cs="Times New Roman"/>
          <w:bCs/>
          <w:sz w:val="24"/>
          <w:szCs w:val="24"/>
          <w:lang w:val="sr-Latn-CS"/>
        </w:rPr>
        <w:t>Приливи из пословне активности 1.</w:t>
      </w:r>
      <w:r w:rsidRPr="00FB456E">
        <w:rPr>
          <w:rFonts w:ascii="Times New Roman" w:hAnsi="Times New Roman" w:cs="Times New Roman"/>
          <w:bCs/>
          <w:sz w:val="24"/>
          <w:szCs w:val="24"/>
          <w:lang w:val="sr-Cyrl-BA"/>
        </w:rPr>
        <w:t>111.079</w:t>
      </w:r>
      <w:r w:rsidRPr="00A10695">
        <w:rPr>
          <w:rFonts w:ascii="Times New Roman" w:hAnsi="Times New Roman" w:cs="Times New Roman"/>
          <w:bCs/>
          <w:sz w:val="24"/>
          <w:szCs w:val="24"/>
          <w:lang w:val="ru-RU"/>
        </w:rPr>
        <w:t>,00</w:t>
      </w:r>
      <w:r w:rsidRPr="00FB456E">
        <w:rPr>
          <w:rFonts w:ascii="Times New Roman" w:hAnsi="Times New Roman" w:cs="Times New Roman"/>
          <w:bCs/>
          <w:sz w:val="24"/>
          <w:szCs w:val="24"/>
          <w:lang w:val="sr-Latn-CS"/>
        </w:rPr>
        <w:t xml:space="preserve"> КМ</w:t>
      </w:r>
      <w:r w:rsidR="007606DD" w:rsidRPr="00FB456E">
        <w:rPr>
          <w:rFonts w:ascii="Times New Roman" w:hAnsi="Times New Roman" w:cs="Times New Roman"/>
          <w:bCs/>
          <w:sz w:val="24"/>
          <w:szCs w:val="24"/>
          <w:lang w:val="sr-Cyrl-BA"/>
        </w:rPr>
        <w:t>;</w:t>
      </w:r>
    </w:p>
    <w:p w:rsidR="00041FBA" w:rsidRPr="00FB456E" w:rsidRDefault="00041FBA" w:rsidP="00FB456E">
      <w:pPr>
        <w:numPr>
          <w:ilvl w:val="0"/>
          <w:numId w:val="16"/>
        </w:numPr>
        <w:spacing w:after="0" w:line="240" w:lineRule="auto"/>
        <w:ind w:left="0" w:firstLine="567"/>
        <w:contextualSpacing/>
        <w:jc w:val="both"/>
        <w:rPr>
          <w:rFonts w:ascii="Times New Roman" w:hAnsi="Times New Roman" w:cs="Times New Roman"/>
          <w:bCs/>
          <w:sz w:val="24"/>
          <w:szCs w:val="24"/>
          <w:lang w:val="sr-Latn-CS"/>
        </w:rPr>
      </w:pPr>
      <w:r w:rsidRPr="00FB456E">
        <w:rPr>
          <w:rFonts w:ascii="Times New Roman" w:hAnsi="Times New Roman" w:cs="Times New Roman"/>
          <w:bCs/>
          <w:sz w:val="24"/>
          <w:szCs w:val="24"/>
          <w:lang w:val="sr-Latn-CS"/>
        </w:rPr>
        <w:t xml:space="preserve">Приливи из активности финансирања </w:t>
      </w:r>
      <w:r w:rsidRPr="00FB456E">
        <w:rPr>
          <w:rFonts w:ascii="Times New Roman" w:hAnsi="Times New Roman" w:cs="Times New Roman"/>
          <w:bCs/>
          <w:sz w:val="24"/>
          <w:szCs w:val="24"/>
          <w:lang w:val="sr-Cyrl-BA"/>
        </w:rPr>
        <w:t>180</w:t>
      </w:r>
      <w:r w:rsidRPr="00FB456E">
        <w:rPr>
          <w:rFonts w:ascii="Times New Roman" w:hAnsi="Times New Roman" w:cs="Times New Roman"/>
          <w:bCs/>
          <w:sz w:val="24"/>
          <w:szCs w:val="24"/>
          <w:lang w:val="sr-Latn-CS"/>
        </w:rPr>
        <w:t>.000</w:t>
      </w:r>
      <w:r w:rsidRPr="00A10695">
        <w:rPr>
          <w:rFonts w:ascii="Times New Roman" w:hAnsi="Times New Roman" w:cs="Times New Roman"/>
          <w:bCs/>
          <w:sz w:val="24"/>
          <w:szCs w:val="24"/>
          <w:lang w:val="ru-RU"/>
        </w:rPr>
        <w:t>,00</w:t>
      </w:r>
      <w:r w:rsidRPr="00FB456E">
        <w:rPr>
          <w:rFonts w:ascii="Times New Roman" w:hAnsi="Times New Roman" w:cs="Times New Roman"/>
          <w:bCs/>
          <w:sz w:val="24"/>
          <w:szCs w:val="24"/>
          <w:lang w:val="sr-Latn-CS"/>
        </w:rPr>
        <w:t xml:space="preserve"> КМ</w:t>
      </w:r>
      <w:r w:rsidR="007606DD" w:rsidRPr="00FB456E">
        <w:rPr>
          <w:rFonts w:ascii="Times New Roman" w:hAnsi="Times New Roman" w:cs="Times New Roman"/>
          <w:bCs/>
          <w:sz w:val="24"/>
          <w:szCs w:val="24"/>
          <w:lang w:val="sr-Cyrl-BA"/>
        </w:rPr>
        <w:t>;</w:t>
      </w:r>
    </w:p>
    <w:p w:rsidR="00041FBA" w:rsidRPr="00D91B5E" w:rsidRDefault="00041FBA" w:rsidP="00D91B5E">
      <w:pPr>
        <w:numPr>
          <w:ilvl w:val="0"/>
          <w:numId w:val="16"/>
        </w:numPr>
        <w:spacing w:after="0" w:line="240" w:lineRule="auto"/>
        <w:ind w:left="0" w:firstLine="567"/>
        <w:contextualSpacing/>
        <w:jc w:val="both"/>
        <w:rPr>
          <w:rFonts w:ascii="Times New Roman" w:hAnsi="Times New Roman" w:cs="Times New Roman"/>
          <w:bCs/>
          <w:sz w:val="24"/>
          <w:szCs w:val="24"/>
          <w:lang w:val="sr-Latn-CS"/>
        </w:rPr>
      </w:pPr>
      <w:r w:rsidRPr="00FB456E">
        <w:rPr>
          <w:rFonts w:ascii="Times New Roman" w:hAnsi="Times New Roman" w:cs="Times New Roman"/>
          <w:bCs/>
          <w:sz w:val="24"/>
          <w:szCs w:val="24"/>
          <w:lang w:val="sr-Cyrl-BA"/>
        </w:rPr>
        <w:t>Приливи по основу камата  725,00 КМ</w:t>
      </w:r>
      <w:r w:rsidR="007606DD" w:rsidRPr="00FB456E">
        <w:rPr>
          <w:rFonts w:ascii="Times New Roman" w:hAnsi="Times New Roman" w:cs="Times New Roman"/>
          <w:bCs/>
          <w:sz w:val="24"/>
          <w:szCs w:val="24"/>
          <w:lang w:val="sr-Cyrl-BA"/>
        </w:rPr>
        <w:t>.</w:t>
      </w:r>
    </w:p>
    <w:p w:rsidR="00D91B5E" w:rsidRDefault="00D91B5E" w:rsidP="00D91B5E">
      <w:pPr>
        <w:spacing w:after="0" w:line="240" w:lineRule="auto"/>
        <w:contextualSpacing/>
        <w:jc w:val="both"/>
        <w:rPr>
          <w:rFonts w:ascii="Times New Roman" w:hAnsi="Times New Roman" w:cs="Times New Roman"/>
          <w:bCs/>
          <w:sz w:val="24"/>
          <w:szCs w:val="24"/>
          <w:lang w:val="sr-Cyrl-BA"/>
        </w:rPr>
      </w:pPr>
    </w:p>
    <w:p w:rsidR="00D91B5E" w:rsidRPr="00D91B5E" w:rsidRDefault="00D91B5E" w:rsidP="00D91B5E">
      <w:pPr>
        <w:spacing w:after="0" w:line="240" w:lineRule="auto"/>
        <w:contextualSpacing/>
        <w:jc w:val="both"/>
        <w:rPr>
          <w:rFonts w:ascii="Times New Roman" w:hAnsi="Times New Roman" w:cs="Times New Roman"/>
          <w:bCs/>
          <w:sz w:val="24"/>
          <w:szCs w:val="24"/>
          <w:lang w:val="sr-Latn-CS"/>
        </w:rPr>
      </w:pPr>
    </w:p>
    <w:p w:rsidR="00041FBA" w:rsidRPr="00FB456E" w:rsidRDefault="00041FBA" w:rsidP="00FB456E">
      <w:pPr>
        <w:spacing w:after="0" w:line="240" w:lineRule="auto"/>
        <w:jc w:val="both"/>
        <w:rPr>
          <w:rFonts w:ascii="Times New Roman" w:hAnsi="Times New Roman" w:cs="Times New Roman"/>
          <w:bCs/>
          <w:sz w:val="24"/>
          <w:szCs w:val="24"/>
          <w:lang w:val="sr-Latn-CS"/>
        </w:rPr>
      </w:pPr>
      <w:r w:rsidRPr="00FB456E">
        <w:rPr>
          <w:rFonts w:ascii="Times New Roman" w:hAnsi="Times New Roman" w:cs="Times New Roman"/>
          <w:b/>
          <w:bCs/>
          <w:sz w:val="24"/>
          <w:szCs w:val="24"/>
          <w:lang w:val="sr-Latn-CS"/>
        </w:rPr>
        <w:t>Б</w:t>
      </w:r>
      <w:r w:rsidR="00F13820" w:rsidRPr="00FB456E">
        <w:rPr>
          <w:rFonts w:ascii="Times New Roman" w:hAnsi="Times New Roman" w:cs="Times New Roman"/>
          <w:b/>
          <w:bCs/>
          <w:sz w:val="24"/>
          <w:szCs w:val="24"/>
          <w:lang w:val="sr-Cyrl-BA"/>
        </w:rPr>
        <w:t>.</w:t>
      </w:r>
      <w:r w:rsidRPr="00FB456E">
        <w:rPr>
          <w:rFonts w:ascii="Times New Roman" w:hAnsi="Times New Roman" w:cs="Times New Roman"/>
          <w:b/>
          <w:bCs/>
          <w:sz w:val="24"/>
          <w:szCs w:val="24"/>
          <w:lang w:val="sr-Latn-CS"/>
        </w:rPr>
        <w:t xml:space="preserve"> Укупне одливе готовине</w:t>
      </w:r>
      <w:r w:rsidRPr="00FB456E">
        <w:rPr>
          <w:rFonts w:ascii="Times New Roman" w:hAnsi="Times New Roman" w:cs="Times New Roman"/>
          <w:bCs/>
          <w:sz w:val="24"/>
          <w:szCs w:val="24"/>
          <w:lang w:val="sr-Latn-CS"/>
        </w:rPr>
        <w:t xml:space="preserve"> у  износили 1.</w:t>
      </w:r>
      <w:r w:rsidRPr="00FB456E">
        <w:rPr>
          <w:rFonts w:ascii="Times New Roman" w:hAnsi="Times New Roman" w:cs="Times New Roman"/>
          <w:bCs/>
          <w:sz w:val="24"/>
          <w:szCs w:val="24"/>
          <w:lang w:val="sr-Cyrl-BA"/>
        </w:rPr>
        <w:t>292.667</w:t>
      </w:r>
      <w:r w:rsidRPr="00A10695">
        <w:rPr>
          <w:rFonts w:ascii="Times New Roman" w:hAnsi="Times New Roman" w:cs="Times New Roman"/>
          <w:bCs/>
          <w:sz w:val="24"/>
          <w:szCs w:val="24"/>
          <w:lang w:val="ru-RU"/>
        </w:rPr>
        <w:t>,00</w:t>
      </w:r>
      <w:r w:rsidRPr="00FB456E">
        <w:rPr>
          <w:rFonts w:ascii="Times New Roman" w:hAnsi="Times New Roman" w:cs="Times New Roman"/>
          <w:bCs/>
          <w:sz w:val="24"/>
          <w:szCs w:val="24"/>
          <w:lang w:val="sr-Latn-CS"/>
        </w:rPr>
        <w:t xml:space="preserve"> КМ и то:</w:t>
      </w:r>
    </w:p>
    <w:p w:rsidR="00041FBA" w:rsidRPr="00FB456E" w:rsidRDefault="00041FBA" w:rsidP="00FB456E">
      <w:pPr>
        <w:numPr>
          <w:ilvl w:val="0"/>
          <w:numId w:val="16"/>
        </w:numPr>
        <w:spacing w:after="0" w:line="240" w:lineRule="auto"/>
        <w:ind w:left="0" w:firstLine="567"/>
        <w:contextualSpacing/>
        <w:jc w:val="both"/>
        <w:rPr>
          <w:rFonts w:ascii="Times New Roman" w:hAnsi="Times New Roman" w:cs="Times New Roman"/>
          <w:bCs/>
          <w:sz w:val="24"/>
          <w:szCs w:val="24"/>
          <w:lang w:val="sr-Latn-CS"/>
        </w:rPr>
      </w:pPr>
      <w:r w:rsidRPr="00FB456E">
        <w:rPr>
          <w:rFonts w:ascii="Times New Roman" w:hAnsi="Times New Roman" w:cs="Times New Roman"/>
          <w:bCs/>
          <w:sz w:val="24"/>
          <w:szCs w:val="24"/>
          <w:lang w:val="sr-Latn-CS"/>
        </w:rPr>
        <w:t>Одливи из пословне активности 1.</w:t>
      </w:r>
      <w:r w:rsidRPr="00FB456E">
        <w:rPr>
          <w:rFonts w:ascii="Times New Roman" w:hAnsi="Times New Roman" w:cs="Times New Roman"/>
          <w:bCs/>
          <w:sz w:val="24"/>
          <w:szCs w:val="24"/>
          <w:lang w:val="sr-Cyrl-BA"/>
        </w:rPr>
        <w:t>081.604</w:t>
      </w:r>
      <w:r w:rsidRPr="00A10695">
        <w:rPr>
          <w:rFonts w:ascii="Times New Roman" w:hAnsi="Times New Roman" w:cs="Times New Roman"/>
          <w:bCs/>
          <w:sz w:val="24"/>
          <w:szCs w:val="24"/>
          <w:lang w:val="ru-RU"/>
        </w:rPr>
        <w:t>,00</w:t>
      </w:r>
      <w:r w:rsidRPr="00FB456E">
        <w:rPr>
          <w:rFonts w:ascii="Times New Roman" w:hAnsi="Times New Roman" w:cs="Times New Roman"/>
          <w:bCs/>
          <w:sz w:val="24"/>
          <w:szCs w:val="24"/>
          <w:lang w:val="sr-Latn-CS"/>
        </w:rPr>
        <w:t xml:space="preserve"> КМ</w:t>
      </w:r>
      <w:r w:rsidR="007606DD" w:rsidRPr="00FB456E">
        <w:rPr>
          <w:rFonts w:ascii="Times New Roman" w:hAnsi="Times New Roman" w:cs="Times New Roman"/>
          <w:bCs/>
          <w:sz w:val="24"/>
          <w:szCs w:val="24"/>
          <w:lang w:val="sr-Cyrl-BA"/>
        </w:rPr>
        <w:t>;</w:t>
      </w:r>
    </w:p>
    <w:p w:rsidR="00041FBA" w:rsidRPr="00FB456E" w:rsidRDefault="00041FBA" w:rsidP="00FB456E">
      <w:pPr>
        <w:numPr>
          <w:ilvl w:val="0"/>
          <w:numId w:val="16"/>
        </w:numPr>
        <w:spacing w:after="0" w:line="240" w:lineRule="auto"/>
        <w:ind w:left="0" w:firstLine="567"/>
        <w:contextualSpacing/>
        <w:jc w:val="both"/>
        <w:rPr>
          <w:rFonts w:ascii="Times New Roman" w:hAnsi="Times New Roman" w:cs="Times New Roman"/>
          <w:bCs/>
          <w:sz w:val="24"/>
          <w:szCs w:val="24"/>
          <w:lang w:val="sr-Latn-CS"/>
        </w:rPr>
      </w:pPr>
      <w:r w:rsidRPr="00FB456E">
        <w:rPr>
          <w:rFonts w:ascii="Times New Roman" w:hAnsi="Times New Roman" w:cs="Times New Roman"/>
          <w:bCs/>
          <w:sz w:val="24"/>
          <w:szCs w:val="24"/>
          <w:lang w:val="sr-Latn-CS"/>
        </w:rPr>
        <w:t xml:space="preserve">Одливи из активности инвестирања </w:t>
      </w:r>
      <w:r w:rsidRPr="00FB456E">
        <w:rPr>
          <w:rFonts w:ascii="Times New Roman" w:hAnsi="Times New Roman" w:cs="Times New Roman"/>
          <w:bCs/>
          <w:sz w:val="24"/>
          <w:szCs w:val="24"/>
          <w:lang w:val="sr-Cyrl-BA"/>
        </w:rPr>
        <w:t>75.063</w:t>
      </w:r>
      <w:r w:rsidRPr="00A10695">
        <w:rPr>
          <w:rFonts w:ascii="Times New Roman" w:hAnsi="Times New Roman" w:cs="Times New Roman"/>
          <w:bCs/>
          <w:sz w:val="24"/>
          <w:szCs w:val="24"/>
          <w:lang w:val="ru-RU"/>
        </w:rPr>
        <w:t>,00</w:t>
      </w:r>
      <w:r w:rsidRPr="00FB456E">
        <w:rPr>
          <w:rFonts w:ascii="Times New Roman" w:hAnsi="Times New Roman" w:cs="Times New Roman"/>
          <w:bCs/>
          <w:sz w:val="24"/>
          <w:szCs w:val="24"/>
          <w:lang w:val="sr-Latn-CS"/>
        </w:rPr>
        <w:t xml:space="preserve"> КМ</w:t>
      </w:r>
      <w:r w:rsidR="001B2EF3" w:rsidRPr="00FB456E">
        <w:rPr>
          <w:rFonts w:ascii="Times New Roman" w:hAnsi="Times New Roman" w:cs="Times New Roman"/>
          <w:bCs/>
          <w:sz w:val="24"/>
          <w:szCs w:val="24"/>
          <w:lang w:val="sr-Cyrl-BA"/>
        </w:rPr>
        <w:t>;</w:t>
      </w:r>
    </w:p>
    <w:p w:rsidR="00041FBA" w:rsidRPr="00FB456E" w:rsidRDefault="00041FBA" w:rsidP="00FB456E">
      <w:pPr>
        <w:numPr>
          <w:ilvl w:val="0"/>
          <w:numId w:val="16"/>
        </w:numPr>
        <w:spacing w:after="0" w:line="240" w:lineRule="auto"/>
        <w:ind w:left="0" w:firstLine="567"/>
        <w:contextualSpacing/>
        <w:jc w:val="both"/>
        <w:rPr>
          <w:rFonts w:ascii="Times New Roman" w:hAnsi="Times New Roman" w:cs="Times New Roman"/>
          <w:bCs/>
          <w:sz w:val="24"/>
          <w:szCs w:val="24"/>
          <w:lang w:val="sr-Latn-CS"/>
        </w:rPr>
      </w:pPr>
      <w:r w:rsidRPr="00FB456E">
        <w:rPr>
          <w:rFonts w:ascii="Times New Roman" w:hAnsi="Times New Roman" w:cs="Times New Roman"/>
          <w:bCs/>
          <w:sz w:val="24"/>
          <w:szCs w:val="24"/>
          <w:lang w:val="sr-Latn-CS"/>
        </w:rPr>
        <w:t xml:space="preserve">Одливи из активности финансирања </w:t>
      </w:r>
      <w:r w:rsidRPr="00FB456E">
        <w:rPr>
          <w:rFonts w:ascii="Times New Roman" w:hAnsi="Times New Roman" w:cs="Times New Roman"/>
          <w:bCs/>
          <w:sz w:val="24"/>
          <w:szCs w:val="24"/>
          <w:lang w:val="sr-Cyrl-BA"/>
        </w:rPr>
        <w:t>136.000</w:t>
      </w:r>
      <w:r w:rsidRPr="00A10695">
        <w:rPr>
          <w:rFonts w:ascii="Times New Roman" w:hAnsi="Times New Roman" w:cs="Times New Roman"/>
          <w:bCs/>
          <w:sz w:val="24"/>
          <w:szCs w:val="24"/>
          <w:lang w:val="ru-RU"/>
        </w:rPr>
        <w:t>,00</w:t>
      </w:r>
      <w:r w:rsidRPr="00FB456E">
        <w:rPr>
          <w:rFonts w:ascii="Times New Roman" w:hAnsi="Times New Roman" w:cs="Times New Roman"/>
          <w:bCs/>
          <w:sz w:val="24"/>
          <w:szCs w:val="24"/>
          <w:lang w:val="sr-Latn-CS"/>
        </w:rPr>
        <w:t xml:space="preserve"> КМ</w:t>
      </w:r>
      <w:r w:rsidR="001B2EF3" w:rsidRPr="00FB456E">
        <w:rPr>
          <w:rFonts w:ascii="Times New Roman" w:hAnsi="Times New Roman" w:cs="Times New Roman"/>
          <w:bCs/>
          <w:sz w:val="24"/>
          <w:szCs w:val="24"/>
          <w:lang w:val="sr-Cyrl-BA"/>
        </w:rPr>
        <w:t>.</w:t>
      </w:r>
    </w:p>
    <w:p w:rsidR="00041FBA" w:rsidRPr="00FB456E" w:rsidRDefault="00041FBA" w:rsidP="00FB456E">
      <w:pPr>
        <w:spacing w:after="0" w:line="240" w:lineRule="auto"/>
        <w:ind w:left="720"/>
        <w:contextualSpacing/>
        <w:jc w:val="both"/>
        <w:rPr>
          <w:rFonts w:ascii="Times New Roman" w:hAnsi="Times New Roman" w:cs="Times New Roman"/>
          <w:bCs/>
          <w:sz w:val="24"/>
          <w:szCs w:val="24"/>
          <w:lang w:val="sr-Latn-CS"/>
        </w:rPr>
      </w:pPr>
    </w:p>
    <w:p w:rsidR="00041FBA" w:rsidRPr="00FB456E" w:rsidRDefault="00041FBA" w:rsidP="00FB456E">
      <w:pPr>
        <w:spacing w:after="0" w:line="240" w:lineRule="auto"/>
        <w:jc w:val="both"/>
        <w:rPr>
          <w:rFonts w:ascii="Times New Roman" w:hAnsi="Times New Roman" w:cs="Times New Roman"/>
          <w:bCs/>
          <w:sz w:val="24"/>
          <w:szCs w:val="24"/>
          <w:lang w:val="sr-Cyrl-BA"/>
        </w:rPr>
      </w:pPr>
      <w:r w:rsidRPr="00FB456E">
        <w:rPr>
          <w:rFonts w:ascii="Times New Roman" w:hAnsi="Times New Roman" w:cs="Times New Roman"/>
          <w:b/>
          <w:bCs/>
          <w:sz w:val="24"/>
          <w:szCs w:val="24"/>
          <w:lang w:val="sr-Latn-CS"/>
        </w:rPr>
        <w:t>Ц</w:t>
      </w:r>
      <w:r w:rsidR="00F13820" w:rsidRPr="00FB456E">
        <w:rPr>
          <w:rFonts w:ascii="Times New Roman" w:hAnsi="Times New Roman" w:cs="Times New Roman"/>
          <w:b/>
          <w:bCs/>
          <w:sz w:val="24"/>
          <w:szCs w:val="24"/>
          <w:lang w:val="sr-Cyrl-BA"/>
        </w:rPr>
        <w:t>.</w:t>
      </w:r>
      <w:r w:rsidRPr="00FB456E">
        <w:rPr>
          <w:rFonts w:ascii="Times New Roman" w:hAnsi="Times New Roman" w:cs="Times New Roman"/>
          <w:b/>
          <w:bCs/>
          <w:sz w:val="24"/>
          <w:szCs w:val="24"/>
          <w:lang w:val="sr-Latn-CS"/>
        </w:rPr>
        <w:t xml:space="preserve"> Нето одлив готовине</w:t>
      </w:r>
      <w:r w:rsidR="00D95B8D">
        <w:rPr>
          <w:rFonts w:ascii="Times New Roman" w:hAnsi="Times New Roman" w:cs="Times New Roman"/>
          <w:b/>
          <w:bCs/>
          <w:sz w:val="24"/>
          <w:szCs w:val="24"/>
          <w:lang w:val="sr-Cyrl-BA"/>
        </w:rPr>
        <w:t xml:space="preserve"> </w:t>
      </w:r>
      <w:r w:rsidRPr="00FB456E">
        <w:rPr>
          <w:rFonts w:ascii="Times New Roman" w:hAnsi="Times New Roman" w:cs="Times New Roman"/>
          <w:bCs/>
          <w:sz w:val="24"/>
          <w:szCs w:val="24"/>
          <w:lang w:val="sr-Cyrl-BA"/>
        </w:rPr>
        <w:t>863</w:t>
      </w:r>
      <w:r w:rsidRPr="00A10695">
        <w:rPr>
          <w:rFonts w:ascii="Times New Roman" w:hAnsi="Times New Roman" w:cs="Times New Roman"/>
          <w:bCs/>
          <w:sz w:val="24"/>
          <w:szCs w:val="24"/>
          <w:lang w:val="ru-RU"/>
        </w:rPr>
        <w:t>,00</w:t>
      </w:r>
      <w:r w:rsidRPr="00FB456E">
        <w:rPr>
          <w:rFonts w:ascii="Times New Roman" w:hAnsi="Times New Roman" w:cs="Times New Roman"/>
          <w:bCs/>
          <w:sz w:val="24"/>
          <w:szCs w:val="24"/>
          <w:lang w:val="sr-Latn-CS"/>
        </w:rPr>
        <w:t xml:space="preserve"> КМ</w:t>
      </w:r>
    </w:p>
    <w:p w:rsidR="00041FBA" w:rsidRPr="00FB456E" w:rsidRDefault="00041FBA" w:rsidP="00FB456E">
      <w:pPr>
        <w:spacing w:after="0" w:line="240" w:lineRule="auto"/>
        <w:jc w:val="both"/>
        <w:rPr>
          <w:rFonts w:ascii="Times New Roman" w:hAnsi="Times New Roman" w:cs="Times New Roman"/>
          <w:i/>
          <w:sz w:val="24"/>
          <w:szCs w:val="24"/>
          <w:lang w:val="sr-Cyrl-BA"/>
        </w:rPr>
      </w:pPr>
    </w:p>
    <w:p w:rsidR="00041FBA" w:rsidRPr="00834AA8" w:rsidRDefault="005A2EA1" w:rsidP="00834AA8">
      <w:pPr>
        <w:pStyle w:val="Heading3"/>
        <w:numPr>
          <w:ilvl w:val="2"/>
          <w:numId w:val="38"/>
        </w:numPr>
        <w:tabs>
          <w:tab w:val="left" w:pos="1134"/>
        </w:tabs>
        <w:ind w:left="0" w:firstLine="567"/>
        <w:rPr>
          <w:rFonts w:ascii="Times New Roman" w:hAnsi="Times New Roman"/>
          <w:i/>
          <w:sz w:val="28"/>
        </w:rPr>
      </w:pPr>
      <w:bookmarkStart w:id="76" w:name="_Toc480351482"/>
      <w:bookmarkStart w:id="77" w:name="_Toc508565488"/>
      <w:bookmarkStart w:id="78" w:name="_Toc508608399"/>
      <w:bookmarkStart w:id="79" w:name="_Toc508608430"/>
      <w:bookmarkStart w:id="80" w:name="_Toc66955801"/>
      <w:bookmarkStart w:id="81" w:name="_Toc127960797"/>
      <w:bookmarkStart w:id="82" w:name="_Toc139007481"/>
      <w:r w:rsidRPr="00834AA8">
        <w:rPr>
          <w:rFonts w:ascii="Times New Roman" w:hAnsi="Times New Roman"/>
          <w:i/>
          <w:sz w:val="28"/>
        </w:rPr>
        <w:t xml:space="preserve">Анализа  положаја и профитабилности </w:t>
      </w:r>
      <w:bookmarkEnd w:id="76"/>
      <w:bookmarkEnd w:id="77"/>
      <w:bookmarkEnd w:id="78"/>
      <w:bookmarkEnd w:id="79"/>
      <w:r w:rsidRPr="00834AA8">
        <w:rPr>
          <w:rFonts w:ascii="Times New Roman" w:hAnsi="Times New Roman"/>
          <w:i/>
          <w:sz w:val="28"/>
          <w:lang w:val="sr-Cyrl-BA"/>
        </w:rPr>
        <w:t>П</w:t>
      </w:r>
      <w:r w:rsidRPr="00834AA8">
        <w:rPr>
          <w:rFonts w:ascii="Times New Roman" w:hAnsi="Times New Roman"/>
          <w:i/>
          <w:sz w:val="28"/>
        </w:rPr>
        <w:t>редузећа</w:t>
      </w:r>
      <w:bookmarkEnd w:id="80"/>
      <w:bookmarkEnd w:id="81"/>
      <w:bookmarkEnd w:id="82"/>
    </w:p>
    <w:p w:rsidR="00041FBA" w:rsidRPr="0085039A" w:rsidRDefault="00041FBA" w:rsidP="00FB456E">
      <w:pPr>
        <w:spacing w:after="0" w:line="240" w:lineRule="auto"/>
        <w:jc w:val="both"/>
        <w:rPr>
          <w:rFonts w:ascii="Times New Roman" w:eastAsia="Times New Roman" w:hAnsi="Times New Roman" w:cs="Times New Roman"/>
          <w:sz w:val="24"/>
          <w:szCs w:val="24"/>
          <w:lang w:val="ru-RU"/>
        </w:rPr>
      </w:pPr>
    </w:p>
    <w:p w:rsidR="00041FBA" w:rsidRDefault="00041FBA"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hr-HR"/>
        </w:rPr>
        <w:t>Финансијски положај предузећа примарно детермини</w:t>
      </w:r>
      <w:r w:rsidRPr="00FB456E">
        <w:rPr>
          <w:rFonts w:ascii="Times New Roman" w:hAnsi="Times New Roman" w:cs="Times New Roman"/>
          <w:sz w:val="24"/>
          <w:szCs w:val="24"/>
          <w:lang w:val="sr-Latn-CS"/>
        </w:rPr>
        <w:t>ше његове могућности финансирања.</w:t>
      </w:r>
    </w:p>
    <w:p w:rsidR="00D91B5E" w:rsidRPr="00D91B5E" w:rsidRDefault="00D91B5E" w:rsidP="00FB456E">
      <w:pPr>
        <w:spacing w:after="0" w:line="240" w:lineRule="auto"/>
        <w:ind w:firstLine="720"/>
        <w:jc w:val="both"/>
        <w:rPr>
          <w:rFonts w:ascii="Times New Roman" w:hAnsi="Times New Roman" w:cs="Times New Roman"/>
          <w:sz w:val="24"/>
          <w:szCs w:val="24"/>
          <w:lang w:val="sr-Cyrl-BA"/>
        </w:rPr>
      </w:pPr>
    </w:p>
    <w:p w:rsidR="00041FBA" w:rsidRDefault="00041FBA"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hr-HR"/>
        </w:rPr>
        <w:t>Финансијски положа</w:t>
      </w:r>
      <w:r w:rsidRPr="00A10695">
        <w:rPr>
          <w:rFonts w:ascii="Times New Roman" w:hAnsi="Times New Roman" w:cs="Times New Roman"/>
          <w:sz w:val="24"/>
          <w:szCs w:val="24"/>
          <w:lang w:val="ru-RU"/>
        </w:rPr>
        <w:t>ј</w:t>
      </w:r>
      <w:r w:rsidR="00CD278C">
        <w:rPr>
          <w:rFonts w:ascii="Times New Roman" w:hAnsi="Times New Roman" w:cs="Times New Roman"/>
          <w:sz w:val="24"/>
          <w:szCs w:val="24"/>
          <w:lang w:val="hr-HR"/>
        </w:rPr>
        <w:t xml:space="preserve">   </w:t>
      </w:r>
      <w:r w:rsidRPr="00FB456E">
        <w:rPr>
          <w:rFonts w:ascii="Times New Roman" w:hAnsi="Times New Roman" w:cs="Times New Roman"/>
          <w:sz w:val="24"/>
          <w:szCs w:val="24"/>
          <w:lang w:val="hr-HR"/>
        </w:rPr>
        <w:t>предузећа   изражава се обимом и структуром средстава и капитала, као и њиховим међу</w:t>
      </w:r>
      <w:r w:rsidR="00CD278C">
        <w:rPr>
          <w:rFonts w:ascii="Times New Roman" w:hAnsi="Times New Roman" w:cs="Times New Roman"/>
          <w:sz w:val="24"/>
          <w:szCs w:val="24"/>
          <w:lang w:val="sr-Cyrl-BA"/>
        </w:rPr>
        <w:t xml:space="preserve"> </w:t>
      </w:r>
      <w:r w:rsidRPr="00FB456E">
        <w:rPr>
          <w:rFonts w:ascii="Times New Roman" w:hAnsi="Times New Roman" w:cs="Times New Roman"/>
          <w:sz w:val="24"/>
          <w:szCs w:val="24"/>
          <w:lang w:val="hr-HR"/>
        </w:rPr>
        <w:t>односима</w:t>
      </w:r>
      <w:r w:rsidR="00CD278C">
        <w:rPr>
          <w:rFonts w:ascii="Times New Roman" w:hAnsi="Times New Roman" w:cs="Times New Roman"/>
          <w:sz w:val="24"/>
          <w:szCs w:val="24"/>
          <w:lang w:val="sr-Cyrl-BA"/>
        </w:rPr>
        <w:t xml:space="preserve"> </w:t>
      </w:r>
      <w:r w:rsidRPr="00FB456E">
        <w:rPr>
          <w:rFonts w:ascii="Times New Roman" w:hAnsi="Times New Roman" w:cs="Times New Roman"/>
          <w:sz w:val="24"/>
          <w:szCs w:val="24"/>
          <w:lang w:val="hr-HR"/>
        </w:rPr>
        <w:t>који се исказују у билансу стања предузећа.</w:t>
      </w:r>
    </w:p>
    <w:p w:rsidR="00D91B5E" w:rsidRPr="00D91B5E" w:rsidRDefault="00D91B5E" w:rsidP="00FB456E">
      <w:pPr>
        <w:spacing w:after="0" w:line="240" w:lineRule="auto"/>
        <w:ind w:firstLine="720"/>
        <w:jc w:val="both"/>
        <w:rPr>
          <w:rFonts w:ascii="Times New Roman" w:hAnsi="Times New Roman" w:cs="Times New Roman"/>
          <w:sz w:val="24"/>
          <w:szCs w:val="24"/>
          <w:lang w:val="sr-Cyrl-BA"/>
        </w:rPr>
      </w:pPr>
    </w:p>
    <w:p w:rsidR="00041FBA" w:rsidRDefault="00041FBA"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hr-HR"/>
        </w:rPr>
        <w:t>Финансијска политика, коју води финансијски менаџмент предузећа, креира стратегију и тактику финансијског управљања на бази начела и</w:t>
      </w:r>
      <w:r w:rsidR="00CD278C">
        <w:rPr>
          <w:rFonts w:ascii="Times New Roman" w:hAnsi="Times New Roman" w:cs="Times New Roman"/>
          <w:sz w:val="24"/>
          <w:szCs w:val="24"/>
          <w:lang w:val="sr-Cyrl-BA"/>
        </w:rPr>
        <w:t xml:space="preserve"> </w:t>
      </w:r>
      <w:r w:rsidRPr="00FB456E">
        <w:rPr>
          <w:rFonts w:ascii="Times New Roman" w:hAnsi="Times New Roman" w:cs="Times New Roman"/>
          <w:sz w:val="24"/>
          <w:szCs w:val="24"/>
          <w:lang w:val="hr-HR"/>
        </w:rPr>
        <w:t>правила финансирања, како би</w:t>
      </w:r>
      <w:r w:rsidR="00CD278C">
        <w:rPr>
          <w:rFonts w:ascii="Times New Roman" w:hAnsi="Times New Roman" w:cs="Times New Roman"/>
          <w:sz w:val="24"/>
          <w:szCs w:val="24"/>
          <w:lang w:val="sr-Cyrl-BA"/>
        </w:rPr>
        <w:t xml:space="preserve"> </w:t>
      </w:r>
      <w:r w:rsidRPr="00FB456E">
        <w:rPr>
          <w:rFonts w:ascii="Times New Roman" w:hAnsi="Times New Roman" w:cs="Times New Roman"/>
          <w:sz w:val="24"/>
          <w:szCs w:val="24"/>
          <w:lang w:val="hr-HR"/>
        </w:rPr>
        <w:t>се са пословно-финансијског аспекта обезбиједили</w:t>
      </w:r>
      <w:r w:rsidR="00CD278C">
        <w:rPr>
          <w:rFonts w:ascii="Times New Roman" w:hAnsi="Times New Roman" w:cs="Times New Roman"/>
          <w:sz w:val="24"/>
          <w:szCs w:val="24"/>
          <w:lang w:val="sr-Cyrl-BA"/>
        </w:rPr>
        <w:t xml:space="preserve"> </w:t>
      </w:r>
      <w:r w:rsidRPr="00FB456E">
        <w:rPr>
          <w:rFonts w:ascii="Times New Roman" w:hAnsi="Times New Roman" w:cs="Times New Roman"/>
          <w:sz w:val="24"/>
          <w:szCs w:val="24"/>
          <w:lang w:val="hr-HR"/>
        </w:rPr>
        <w:t>сталност</w:t>
      </w:r>
      <w:r w:rsidRPr="00A10695">
        <w:rPr>
          <w:rFonts w:ascii="Times New Roman" w:hAnsi="Times New Roman" w:cs="Times New Roman"/>
          <w:sz w:val="24"/>
          <w:szCs w:val="24"/>
          <w:lang w:val="ru-RU"/>
        </w:rPr>
        <w:t xml:space="preserve">, </w:t>
      </w:r>
      <w:r w:rsidRPr="00FB456E">
        <w:rPr>
          <w:rFonts w:ascii="Times New Roman" w:hAnsi="Times New Roman" w:cs="Times New Roman"/>
          <w:sz w:val="24"/>
          <w:szCs w:val="24"/>
          <w:lang w:val="hr-HR"/>
        </w:rPr>
        <w:t>раст и развој</w:t>
      </w:r>
      <w:r w:rsidR="00CD278C">
        <w:rPr>
          <w:rFonts w:ascii="Times New Roman" w:hAnsi="Times New Roman" w:cs="Times New Roman"/>
          <w:sz w:val="24"/>
          <w:szCs w:val="24"/>
          <w:lang w:val="sr-Cyrl-BA"/>
        </w:rPr>
        <w:t xml:space="preserve"> </w:t>
      </w:r>
      <w:r w:rsidRPr="00A10695">
        <w:rPr>
          <w:rFonts w:ascii="Times New Roman" w:hAnsi="Times New Roman" w:cs="Times New Roman"/>
          <w:sz w:val="24"/>
          <w:szCs w:val="24"/>
          <w:lang w:val="ru-RU"/>
        </w:rPr>
        <w:t>предузећа</w:t>
      </w:r>
      <w:r w:rsidR="00CD278C">
        <w:rPr>
          <w:rFonts w:ascii="Times New Roman" w:hAnsi="Times New Roman" w:cs="Times New Roman"/>
          <w:sz w:val="24"/>
          <w:szCs w:val="24"/>
          <w:lang w:val="ru-RU"/>
        </w:rPr>
        <w:t xml:space="preserve"> </w:t>
      </w:r>
      <w:r w:rsidRPr="00FB456E">
        <w:rPr>
          <w:rFonts w:ascii="Times New Roman" w:hAnsi="Times New Roman" w:cs="Times New Roman"/>
          <w:sz w:val="24"/>
          <w:szCs w:val="24"/>
          <w:lang w:val="hr-HR"/>
        </w:rPr>
        <w:t xml:space="preserve">и максимално искористили позитивни трендови на финансијском тржишту. </w:t>
      </w:r>
    </w:p>
    <w:p w:rsidR="00D91B5E" w:rsidRPr="00D91B5E" w:rsidRDefault="00D91B5E" w:rsidP="00FB456E">
      <w:pPr>
        <w:spacing w:after="0" w:line="240" w:lineRule="auto"/>
        <w:ind w:firstLine="720"/>
        <w:jc w:val="both"/>
        <w:rPr>
          <w:rFonts w:ascii="Times New Roman" w:hAnsi="Times New Roman" w:cs="Times New Roman"/>
          <w:sz w:val="24"/>
          <w:szCs w:val="24"/>
          <w:lang w:val="sr-Cyrl-BA"/>
        </w:rPr>
      </w:pPr>
    </w:p>
    <w:p w:rsidR="00041FBA" w:rsidRDefault="00041FBA"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hr-HR"/>
        </w:rPr>
        <w:t>Опстанак,</w:t>
      </w:r>
      <w:r w:rsidR="009B7F54">
        <w:rPr>
          <w:rFonts w:ascii="Times New Roman" w:hAnsi="Times New Roman" w:cs="Times New Roman"/>
          <w:sz w:val="24"/>
          <w:szCs w:val="24"/>
          <w:lang w:val="sr-Cyrl-BA"/>
        </w:rPr>
        <w:t xml:space="preserve"> </w:t>
      </w:r>
      <w:r w:rsidR="009B7F54">
        <w:rPr>
          <w:rFonts w:ascii="Times New Roman" w:hAnsi="Times New Roman" w:cs="Times New Roman"/>
          <w:sz w:val="24"/>
          <w:szCs w:val="24"/>
          <w:lang w:val="hr-HR"/>
        </w:rPr>
        <w:t xml:space="preserve">раст </w:t>
      </w:r>
      <w:r w:rsidRPr="00FB456E">
        <w:rPr>
          <w:rFonts w:ascii="Times New Roman" w:hAnsi="Times New Roman" w:cs="Times New Roman"/>
          <w:sz w:val="24"/>
          <w:szCs w:val="24"/>
          <w:lang w:val="hr-HR"/>
        </w:rPr>
        <w:t xml:space="preserve">и развој </w:t>
      </w:r>
      <w:r w:rsidRPr="00A10695">
        <w:rPr>
          <w:rFonts w:ascii="Times New Roman" w:hAnsi="Times New Roman" w:cs="Times New Roman"/>
          <w:sz w:val="24"/>
          <w:szCs w:val="24"/>
          <w:lang w:val="ru-RU"/>
        </w:rPr>
        <w:t>предузећа</w:t>
      </w:r>
      <w:r w:rsidRPr="00FB456E">
        <w:rPr>
          <w:rFonts w:ascii="Times New Roman" w:hAnsi="Times New Roman" w:cs="Times New Roman"/>
          <w:sz w:val="24"/>
          <w:szCs w:val="24"/>
          <w:lang w:val="hr-HR"/>
        </w:rPr>
        <w:t xml:space="preserve">, а самим тим и могућност финансирања </w:t>
      </w:r>
      <w:r w:rsidRPr="00A10695">
        <w:rPr>
          <w:rFonts w:ascii="Times New Roman" w:hAnsi="Times New Roman" w:cs="Times New Roman"/>
          <w:sz w:val="24"/>
          <w:szCs w:val="24"/>
          <w:lang w:val="ru-RU"/>
        </w:rPr>
        <w:t>предузећа</w:t>
      </w:r>
      <w:r w:rsidRPr="00FB456E">
        <w:rPr>
          <w:rFonts w:ascii="Times New Roman" w:hAnsi="Times New Roman" w:cs="Times New Roman"/>
          <w:sz w:val="24"/>
          <w:szCs w:val="24"/>
          <w:lang w:val="hr-HR"/>
        </w:rPr>
        <w:t>, одређени су прије свега финансијским угледом које оно ужива, као и његовим финансијским положајем.</w:t>
      </w:r>
    </w:p>
    <w:p w:rsidR="00D91B5E" w:rsidRPr="00D91B5E" w:rsidRDefault="00D91B5E" w:rsidP="00FB456E">
      <w:pPr>
        <w:spacing w:after="0" w:line="240" w:lineRule="auto"/>
        <w:ind w:firstLine="720"/>
        <w:jc w:val="both"/>
        <w:rPr>
          <w:rFonts w:ascii="Times New Roman" w:hAnsi="Times New Roman" w:cs="Times New Roman"/>
          <w:sz w:val="24"/>
          <w:szCs w:val="24"/>
          <w:lang w:val="sr-Cyrl-BA"/>
        </w:rPr>
      </w:pPr>
    </w:p>
    <w:p w:rsidR="00041FBA" w:rsidRDefault="00041FBA"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hr-HR"/>
        </w:rPr>
        <w:t xml:space="preserve">Оцјена финансијског положаја предузећа заснива се на анализи финансијске равнотеже, анализи пасиве са аспекта власништва тј. </w:t>
      </w:r>
      <w:r w:rsidRPr="00A10695">
        <w:rPr>
          <w:rFonts w:ascii="Times New Roman" w:hAnsi="Times New Roman" w:cs="Times New Roman"/>
          <w:sz w:val="24"/>
          <w:szCs w:val="24"/>
          <w:lang w:val="ru-RU"/>
        </w:rPr>
        <w:t>а</w:t>
      </w:r>
      <w:r w:rsidRPr="00FB456E">
        <w:rPr>
          <w:rFonts w:ascii="Times New Roman" w:hAnsi="Times New Roman" w:cs="Times New Roman"/>
          <w:sz w:val="24"/>
          <w:szCs w:val="24"/>
          <w:lang w:val="hr-HR"/>
        </w:rPr>
        <w:t>нализи задужености, анализи могућности одржавања реалне вриједности сопственог капитала у условима инфлације и анализи репродуктивне способности.</w:t>
      </w:r>
    </w:p>
    <w:p w:rsidR="00D91B5E" w:rsidRPr="00D91B5E" w:rsidRDefault="00D91B5E" w:rsidP="00FB456E">
      <w:pPr>
        <w:spacing w:after="0" w:line="240" w:lineRule="auto"/>
        <w:ind w:firstLine="720"/>
        <w:jc w:val="both"/>
        <w:rPr>
          <w:rFonts w:ascii="Times New Roman" w:hAnsi="Times New Roman" w:cs="Times New Roman"/>
          <w:sz w:val="24"/>
          <w:szCs w:val="24"/>
          <w:lang w:val="sr-Cyrl-BA"/>
        </w:rPr>
      </w:pPr>
    </w:p>
    <w:p w:rsidR="00041FBA" w:rsidRDefault="00041FBA"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hr-HR"/>
        </w:rPr>
        <w:lastRenderedPageBreak/>
        <w:t xml:space="preserve">Финансијски положај предузећа условљавају бројни чиниоци који међусобно могу бити контрадикторни, што додатно отежава коначно сагледавање финансијског положаја предузећа. Овај проблем се рјешава временским и просторним упоређивањем финансијског положаја предузећа. </w:t>
      </w:r>
    </w:p>
    <w:p w:rsidR="00D91B5E" w:rsidRPr="00D91B5E" w:rsidRDefault="00D91B5E" w:rsidP="00FB456E">
      <w:pPr>
        <w:spacing w:after="0" w:line="240" w:lineRule="auto"/>
        <w:ind w:firstLine="720"/>
        <w:jc w:val="both"/>
        <w:rPr>
          <w:rFonts w:ascii="Times New Roman" w:hAnsi="Times New Roman" w:cs="Times New Roman"/>
          <w:sz w:val="24"/>
          <w:szCs w:val="24"/>
          <w:lang w:val="sr-Cyrl-BA"/>
        </w:rPr>
      </w:pPr>
    </w:p>
    <w:p w:rsidR="00041FBA" w:rsidRDefault="00041FBA"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hr-HR"/>
        </w:rPr>
        <w:t xml:space="preserve">Временско упоређивање омогућава сагледавање динамике, то јест кретања или развоја финансијског положаја предузећа. </w:t>
      </w:r>
    </w:p>
    <w:p w:rsidR="00D91B5E" w:rsidRPr="00D91B5E" w:rsidRDefault="00D91B5E" w:rsidP="00FB456E">
      <w:pPr>
        <w:spacing w:after="0" w:line="240" w:lineRule="auto"/>
        <w:ind w:firstLine="720"/>
        <w:jc w:val="both"/>
        <w:rPr>
          <w:rFonts w:ascii="Times New Roman" w:hAnsi="Times New Roman" w:cs="Times New Roman"/>
          <w:sz w:val="24"/>
          <w:szCs w:val="24"/>
          <w:lang w:val="sr-Cyrl-BA"/>
        </w:rPr>
      </w:pPr>
    </w:p>
    <w:p w:rsidR="00041FBA" w:rsidRPr="00FB456E" w:rsidRDefault="00041FBA" w:rsidP="00FB456E">
      <w:pPr>
        <w:spacing w:after="0" w:line="240" w:lineRule="auto"/>
        <w:ind w:firstLine="720"/>
        <w:jc w:val="both"/>
        <w:rPr>
          <w:rFonts w:ascii="Times New Roman" w:hAnsi="Times New Roman" w:cs="Times New Roman"/>
          <w:sz w:val="24"/>
          <w:szCs w:val="24"/>
          <w:lang w:val="hr-HR"/>
        </w:rPr>
      </w:pPr>
      <w:r w:rsidRPr="00FB456E">
        <w:rPr>
          <w:rFonts w:ascii="Times New Roman" w:hAnsi="Times New Roman" w:cs="Times New Roman"/>
          <w:sz w:val="24"/>
          <w:szCs w:val="24"/>
          <w:lang w:val="hr-HR"/>
        </w:rPr>
        <w:t>Просторно упоређивање омогућава упоређивање финансијског положаја предузећа у односу на финансијски положај конкуренције, што пружа солидну основу за закључивање о изгледима предузећа за опстанак, раст и  развој.</w:t>
      </w:r>
    </w:p>
    <w:p w:rsidR="00C074A9" w:rsidRPr="00FB456E" w:rsidRDefault="00C074A9" w:rsidP="00FB456E">
      <w:pPr>
        <w:spacing w:after="0" w:line="240" w:lineRule="auto"/>
        <w:ind w:firstLine="720"/>
        <w:jc w:val="both"/>
        <w:rPr>
          <w:rFonts w:ascii="Times New Roman" w:hAnsi="Times New Roman" w:cs="Times New Roman"/>
          <w:sz w:val="24"/>
          <w:szCs w:val="24"/>
          <w:lang w:val="hr-HR"/>
        </w:rPr>
      </w:pPr>
    </w:p>
    <w:p w:rsidR="00041FBA" w:rsidRPr="00834AA8" w:rsidRDefault="00F2371D" w:rsidP="00834AA8">
      <w:pPr>
        <w:pStyle w:val="Heading1"/>
        <w:rPr>
          <w:sz w:val="32"/>
          <w:lang w:val="hr-HR"/>
        </w:rPr>
      </w:pPr>
      <w:bookmarkStart w:id="83" w:name="_Toc127960798"/>
      <w:bookmarkStart w:id="84" w:name="_Toc139007482"/>
      <w:r w:rsidRPr="00834AA8">
        <w:rPr>
          <w:sz w:val="32"/>
          <w:lang w:val="sr-Cyrl-BA"/>
        </w:rPr>
        <w:t>5</w:t>
      </w:r>
      <w:r w:rsidR="00041FBA" w:rsidRPr="00834AA8">
        <w:rPr>
          <w:sz w:val="32"/>
        </w:rPr>
        <w:t>. Анализа финансијске равнотеже</w:t>
      </w:r>
      <w:bookmarkEnd w:id="83"/>
      <w:bookmarkEnd w:id="84"/>
    </w:p>
    <w:p w:rsidR="00041FBA" w:rsidRDefault="00041FBA" w:rsidP="00FB456E">
      <w:pPr>
        <w:spacing w:after="0" w:line="240" w:lineRule="auto"/>
        <w:rPr>
          <w:rFonts w:ascii="Times New Roman" w:hAnsi="Times New Roman" w:cs="Times New Roman"/>
          <w:sz w:val="24"/>
          <w:szCs w:val="24"/>
          <w:lang w:val="sr-Cyrl-BA" w:eastAsia="sr-Latn-CS"/>
        </w:rPr>
      </w:pPr>
    </w:p>
    <w:p w:rsidR="00D91B5E" w:rsidRPr="00D91B5E" w:rsidRDefault="00D91B5E" w:rsidP="00FB456E">
      <w:pPr>
        <w:spacing w:after="0" w:line="240" w:lineRule="auto"/>
        <w:rPr>
          <w:rFonts w:ascii="Times New Roman" w:hAnsi="Times New Roman" w:cs="Times New Roman"/>
          <w:sz w:val="24"/>
          <w:szCs w:val="24"/>
          <w:lang w:val="sr-Cyrl-BA" w:eastAsia="sr-Latn-CS"/>
        </w:rPr>
      </w:pPr>
    </w:p>
    <w:p w:rsidR="00041FBA" w:rsidRPr="00A10695" w:rsidRDefault="00041FBA" w:rsidP="00FB456E">
      <w:pPr>
        <w:spacing w:after="0" w:line="240" w:lineRule="auto"/>
        <w:ind w:firstLine="720"/>
        <w:jc w:val="both"/>
        <w:rPr>
          <w:rFonts w:ascii="Times New Roman" w:hAnsi="Times New Roman" w:cs="Times New Roman"/>
          <w:sz w:val="24"/>
          <w:szCs w:val="24"/>
          <w:lang w:val="ru-RU"/>
        </w:rPr>
      </w:pPr>
      <w:r w:rsidRPr="00FB456E">
        <w:rPr>
          <w:rFonts w:ascii="Times New Roman" w:hAnsi="Times New Roman" w:cs="Times New Roman"/>
          <w:sz w:val="24"/>
          <w:szCs w:val="24"/>
          <w:lang w:val="hr-HR"/>
        </w:rPr>
        <w:t xml:space="preserve">Анализа финансијске равнотеже је најважнија карика у анализи финансијског положаја предузећа. Она је директно повезана са начелом стабилности финансијске политике, а кроз постојање или непостојање финансијске равнотеже, цијени се квалитет финансијског управљања, посебно у домену усклађивања рокова између расположивости извора финансирања и рокова везивања или имобилизације средстава </w:t>
      </w:r>
      <w:r w:rsidRPr="00A10695">
        <w:rPr>
          <w:rFonts w:ascii="Times New Roman" w:hAnsi="Times New Roman" w:cs="Times New Roman"/>
          <w:sz w:val="24"/>
          <w:szCs w:val="24"/>
          <w:lang w:val="ru-RU"/>
        </w:rPr>
        <w:t>предузећа</w:t>
      </w:r>
      <w:r w:rsidRPr="00FB456E">
        <w:rPr>
          <w:rFonts w:ascii="Times New Roman" w:hAnsi="Times New Roman" w:cs="Times New Roman"/>
          <w:sz w:val="24"/>
          <w:szCs w:val="24"/>
          <w:lang w:val="hr-HR"/>
        </w:rPr>
        <w:t>.</w:t>
      </w:r>
    </w:p>
    <w:p w:rsidR="00041FBA" w:rsidRDefault="00041FBA"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hr-HR"/>
        </w:rPr>
        <w:t>Каже се, да предузеће има финансијску равнотежу, ако су његова средства по обиму и роковима везивања (неуновчивости) једнака обиму и времену расположивости извора финансирања.</w:t>
      </w:r>
    </w:p>
    <w:p w:rsidR="00D91B5E" w:rsidRPr="00D91B5E" w:rsidRDefault="00D91B5E" w:rsidP="00FB456E">
      <w:pPr>
        <w:spacing w:after="0" w:line="240" w:lineRule="auto"/>
        <w:ind w:firstLine="720"/>
        <w:jc w:val="both"/>
        <w:rPr>
          <w:rFonts w:ascii="Times New Roman" w:hAnsi="Times New Roman" w:cs="Times New Roman"/>
          <w:sz w:val="24"/>
          <w:szCs w:val="24"/>
          <w:lang w:val="sr-Cyrl-BA"/>
        </w:rPr>
      </w:pPr>
    </w:p>
    <w:p w:rsidR="00041FBA" w:rsidRDefault="00041FBA"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hr-HR"/>
        </w:rPr>
        <w:t>Дакле, да би се направила квалитетна анализа финансијске равнотеже предузећа није довољно имати само последњи биланс стања, већ је у циљу сагледавања динамике или развоја ове појаве, потребно обезбиједити везане билансне извјештаје.</w:t>
      </w:r>
    </w:p>
    <w:p w:rsidR="00D91B5E" w:rsidRPr="00D91B5E" w:rsidRDefault="00D91B5E" w:rsidP="00FB456E">
      <w:pPr>
        <w:spacing w:after="0" w:line="240" w:lineRule="auto"/>
        <w:ind w:firstLine="720"/>
        <w:jc w:val="both"/>
        <w:rPr>
          <w:rFonts w:ascii="Times New Roman" w:hAnsi="Times New Roman" w:cs="Times New Roman"/>
          <w:sz w:val="24"/>
          <w:szCs w:val="24"/>
          <w:lang w:val="sr-Cyrl-BA"/>
        </w:rPr>
      </w:pPr>
    </w:p>
    <w:p w:rsidR="00041FBA" w:rsidRPr="00FB456E" w:rsidRDefault="00041FBA" w:rsidP="00FB456E">
      <w:pPr>
        <w:spacing w:line="240" w:lineRule="auto"/>
        <w:ind w:firstLine="720"/>
        <w:jc w:val="both"/>
        <w:rPr>
          <w:rFonts w:ascii="Times New Roman" w:hAnsi="Times New Roman" w:cs="Times New Roman"/>
          <w:sz w:val="24"/>
          <w:szCs w:val="24"/>
          <w:lang w:val="sr-Cyrl-BA"/>
        </w:rPr>
      </w:pPr>
      <w:r w:rsidRPr="00A10695">
        <w:rPr>
          <w:rFonts w:ascii="Times New Roman" w:hAnsi="Times New Roman" w:cs="Times New Roman"/>
          <w:sz w:val="24"/>
          <w:szCs w:val="24"/>
          <w:lang w:val="ru-RU"/>
        </w:rPr>
        <w:t>На бази података из финансијских извје</w:t>
      </w:r>
      <w:r w:rsidRPr="00FB456E">
        <w:rPr>
          <w:rFonts w:ascii="Times New Roman" w:hAnsi="Times New Roman" w:cs="Times New Roman"/>
          <w:sz w:val="24"/>
          <w:szCs w:val="24"/>
          <w:lang w:val="hr-HR"/>
        </w:rPr>
        <w:t>ш</w:t>
      </w:r>
      <w:r w:rsidRPr="00A10695">
        <w:rPr>
          <w:rFonts w:ascii="Times New Roman" w:hAnsi="Times New Roman" w:cs="Times New Roman"/>
          <w:sz w:val="24"/>
          <w:szCs w:val="24"/>
          <w:lang w:val="ru-RU"/>
        </w:rPr>
        <w:t xml:space="preserve">таја – биланса стања за </w:t>
      </w:r>
      <w:r w:rsidRPr="00FB456E">
        <w:rPr>
          <w:rFonts w:ascii="Times New Roman" w:hAnsi="Times New Roman" w:cs="Times New Roman"/>
          <w:sz w:val="24"/>
          <w:szCs w:val="24"/>
          <w:lang w:val="sr-Cyrl-CS"/>
        </w:rPr>
        <w:t>20</w:t>
      </w:r>
      <w:r w:rsidRPr="00A10695">
        <w:rPr>
          <w:rFonts w:ascii="Times New Roman" w:hAnsi="Times New Roman" w:cs="Times New Roman"/>
          <w:sz w:val="24"/>
          <w:szCs w:val="24"/>
          <w:lang w:val="ru-RU"/>
        </w:rPr>
        <w:t>2</w:t>
      </w:r>
      <w:r w:rsidRPr="00FB456E">
        <w:rPr>
          <w:rFonts w:ascii="Times New Roman" w:hAnsi="Times New Roman" w:cs="Times New Roman"/>
          <w:sz w:val="24"/>
          <w:szCs w:val="24"/>
          <w:lang w:val="sr-Cyrl-BA"/>
        </w:rPr>
        <w:t>2</w:t>
      </w:r>
      <w:r w:rsidRPr="00A10695">
        <w:rPr>
          <w:rFonts w:ascii="Times New Roman" w:hAnsi="Times New Roman" w:cs="Times New Roman"/>
          <w:sz w:val="24"/>
          <w:szCs w:val="24"/>
          <w:lang w:val="ru-RU"/>
        </w:rPr>
        <w:t>, са упоредним показатељима 202</w:t>
      </w:r>
      <w:r w:rsidRPr="00FB456E">
        <w:rPr>
          <w:rFonts w:ascii="Times New Roman" w:hAnsi="Times New Roman" w:cs="Times New Roman"/>
          <w:sz w:val="24"/>
          <w:szCs w:val="24"/>
          <w:lang w:val="sr-Cyrl-BA"/>
        </w:rPr>
        <w:t>1</w:t>
      </w:r>
      <w:r w:rsidRPr="00A10695">
        <w:rPr>
          <w:rFonts w:ascii="Times New Roman" w:hAnsi="Times New Roman" w:cs="Times New Roman"/>
          <w:sz w:val="24"/>
          <w:szCs w:val="24"/>
          <w:lang w:val="ru-RU"/>
        </w:rPr>
        <w:t>. година, врши се сљедећа анализа</w:t>
      </w:r>
      <w:r w:rsidRPr="00FB456E">
        <w:rPr>
          <w:rFonts w:ascii="Times New Roman" w:hAnsi="Times New Roman" w:cs="Times New Roman"/>
          <w:sz w:val="24"/>
          <w:szCs w:val="24"/>
          <w:lang w:val="sr-Cyrl-BA"/>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103"/>
        <w:gridCol w:w="1701"/>
        <w:gridCol w:w="1560"/>
      </w:tblGrid>
      <w:tr w:rsidR="00041FBA" w:rsidRPr="00FB456E" w:rsidTr="00041B10">
        <w:trPr>
          <w:trHeight w:val="538"/>
        </w:trPr>
        <w:tc>
          <w:tcPr>
            <w:tcW w:w="675" w:type="dxa"/>
            <w:shd w:val="clear" w:color="auto" w:fill="auto"/>
            <w:vAlign w:val="center"/>
          </w:tcPr>
          <w:p w:rsidR="00041FBA" w:rsidRPr="00FB456E" w:rsidRDefault="00041B10" w:rsidP="00FB456E">
            <w:pPr>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Cyrl-BA"/>
              </w:rPr>
              <w:t>Р.Б.</w:t>
            </w:r>
          </w:p>
        </w:tc>
        <w:tc>
          <w:tcPr>
            <w:tcW w:w="5103"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ПОЗИЦИЈА</w:t>
            </w:r>
          </w:p>
        </w:tc>
        <w:tc>
          <w:tcPr>
            <w:tcW w:w="1701"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Latn-CS"/>
              </w:rPr>
              <w:t>202</w:t>
            </w:r>
            <w:r w:rsidRPr="00FB456E">
              <w:rPr>
                <w:rFonts w:ascii="Times New Roman" w:hAnsi="Times New Roman" w:cs="Times New Roman"/>
                <w:sz w:val="24"/>
                <w:szCs w:val="24"/>
                <w:lang w:val="sr-Cyrl-BA"/>
              </w:rPr>
              <w:t>2.</w:t>
            </w:r>
          </w:p>
        </w:tc>
        <w:tc>
          <w:tcPr>
            <w:tcW w:w="1560"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Latn-CS"/>
              </w:rPr>
              <w:t>202</w:t>
            </w:r>
            <w:r w:rsidRPr="00FB456E">
              <w:rPr>
                <w:rFonts w:ascii="Times New Roman" w:hAnsi="Times New Roman" w:cs="Times New Roman"/>
                <w:sz w:val="24"/>
                <w:szCs w:val="24"/>
                <w:lang w:val="sr-Cyrl-BA"/>
              </w:rPr>
              <w:t>1.</w:t>
            </w:r>
          </w:p>
        </w:tc>
      </w:tr>
      <w:tr w:rsidR="00041FBA" w:rsidRPr="00FB456E" w:rsidTr="00FB456E">
        <w:tc>
          <w:tcPr>
            <w:tcW w:w="675" w:type="dxa"/>
            <w:vMerge w:val="restart"/>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1.</w:t>
            </w:r>
          </w:p>
        </w:tc>
        <w:tc>
          <w:tcPr>
            <w:tcW w:w="5103"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BA"/>
              </w:rPr>
            </w:pPr>
            <w:r w:rsidRPr="00FB456E">
              <w:rPr>
                <w:rFonts w:ascii="Times New Roman" w:hAnsi="Times New Roman" w:cs="Times New Roman"/>
                <w:sz w:val="24"/>
                <w:szCs w:val="24"/>
                <w:lang w:val="sr-Latn-CS"/>
              </w:rPr>
              <w:t>КРАТКОРОЧНА ФИН. РАВНОТЕЖА (краткорочно везана средства/краткорочне изворе финансирања)</w:t>
            </w:r>
          </w:p>
        </w:tc>
        <w:tc>
          <w:tcPr>
            <w:tcW w:w="1701" w:type="dxa"/>
            <w:shd w:val="clear" w:color="auto" w:fill="auto"/>
            <w:vAlign w:val="center"/>
          </w:tcPr>
          <w:p w:rsidR="00041FBA" w:rsidRPr="00BC4534" w:rsidRDefault="00041FBA" w:rsidP="00FB456E">
            <w:pPr>
              <w:spacing w:line="240" w:lineRule="auto"/>
              <w:jc w:val="center"/>
              <w:rPr>
                <w:rFonts w:ascii="Times New Roman" w:hAnsi="Times New Roman" w:cs="Times New Roman"/>
                <w:sz w:val="24"/>
                <w:szCs w:val="24"/>
                <w:lang w:val="sr-Cyrl-BA"/>
              </w:rPr>
            </w:pPr>
            <w:r w:rsidRPr="0085039A">
              <w:rPr>
                <w:rFonts w:ascii="Times New Roman" w:hAnsi="Times New Roman" w:cs="Times New Roman"/>
                <w:sz w:val="24"/>
                <w:szCs w:val="24"/>
                <w:lang w:val="sr-Latn-CS"/>
              </w:rPr>
              <w:t>0,</w:t>
            </w:r>
            <w:r w:rsidR="00BC4534">
              <w:rPr>
                <w:rFonts w:ascii="Times New Roman" w:hAnsi="Times New Roman" w:cs="Times New Roman"/>
                <w:sz w:val="24"/>
                <w:szCs w:val="24"/>
                <w:lang w:val="sr-Cyrl-BA"/>
              </w:rPr>
              <w:t>72</w:t>
            </w:r>
          </w:p>
        </w:tc>
        <w:tc>
          <w:tcPr>
            <w:tcW w:w="1560" w:type="dxa"/>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Latn-CS"/>
              </w:rPr>
              <w:t>0,</w:t>
            </w:r>
            <w:r w:rsidR="00BC4534">
              <w:rPr>
                <w:rFonts w:ascii="Times New Roman" w:hAnsi="Times New Roman" w:cs="Times New Roman"/>
                <w:sz w:val="24"/>
                <w:szCs w:val="24"/>
                <w:lang w:val="sr-Cyrl-BA"/>
              </w:rPr>
              <w:t>53</w:t>
            </w:r>
          </w:p>
        </w:tc>
      </w:tr>
      <w:tr w:rsidR="00041FBA" w:rsidRPr="00FB456E" w:rsidTr="00FB456E">
        <w:tc>
          <w:tcPr>
            <w:tcW w:w="675" w:type="dxa"/>
            <w:vMerge/>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lang w:val="sr-Latn-CS"/>
              </w:rPr>
            </w:pPr>
          </w:p>
        </w:tc>
        <w:tc>
          <w:tcPr>
            <w:tcW w:w="5103"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РЕФЕРЕНТНА ВРИЈЕДНОСТ – Краткорочне финансијске равнотеже (Мања од ...)</w:t>
            </w:r>
          </w:p>
        </w:tc>
        <w:tc>
          <w:tcPr>
            <w:tcW w:w="1701" w:type="dxa"/>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rPr>
            </w:pPr>
            <w:r w:rsidRPr="00FB456E">
              <w:rPr>
                <w:rFonts w:ascii="Times New Roman" w:hAnsi="Times New Roman" w:cs="Times New Roman"/>
                <w:sz w:val="24"/>
                <w:szCs w:val="24"/>
              </w:rPr>
              <w:t>1,00</w:t>
            </w:r>
          </w:p>
        </w:tc>
        <w:tc>
          <w:tcPr>
            <w:tcW w:w="1560" w:type="dxa"/>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1,00</w:t>
            </w:r>
          </w:p>
        </w:tc>
      </w:tr>
      <w:tr w:rsidR="00041FBA" w:rsidRPr="00FB456E" w:rsidTr="00FB456E">
        <w:tc>
          <w:tcPr>
            <w:tcW w:w="675" w:type="dxa"/>
            <w:vMerge w:val="restart"/>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2.</w:t>
            </w:r>
          </w:p>
        </w:tc>
        <w:tc>
          <w:tcPr>
            <w:tcW w:w="5103"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BA"/>
              </w:rPr>
            </w:pPr>
            <w:r w:rsidRPr="00FB456E">
              <w:rPr>
                <w:rFonts w:ascii="Times New Roman" w:hAnsi="Times New Roman" w:cs="Times New Roman"/>
                <w:sz w:val="24"/>
                <w:szCs w:val="24"/>
                <w:lang w:val="sr-Latn-CS"/>
              </w:rPr>
              <w:t>ДУГОРОЧНА ФИН. РАВНОТЕЖА (дугорочно  везана имовина/трајни и дугорочни капитал)</w:t>
            </w:r>
          </w:p>
        </w:tc>
        <w:tc>
          <w:tcPr>
            <w:tcW w:w="1701" w:type="dxa"/>
            <w:shd w:val="clear" w:color="auto" w:fill="auto"/>
            <w:vAlign w:val="center"/>
          </w:tcPr>
          <w:p w:rsidR="00041FBA" w:rsidRPr="00A23156" w:rsidRDefault="00A23156" w:rsidP="00FB456E">
            <w:pPr>
              <w:spacing w:line="24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1,18</w:t>
            </w:r>
          </w:p>
        </w:tc>
        <w:tc>
          <w:tcPr>
            <w:tcW w:w="1560" w:type="dxa"/>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Cyrl-BA"/>
              </w:rPr>
              <w:t>1,0</w:t>
            </w:r>
            <w:r w:rsidR="00A23156">
              <w:rPr>
                <w:rFonts w:ascii="Times New Roman" w:hAnsi="Times New Roman" w:cs="Times New Roman"/>
                <w:sz w:val="24"/>
                <w:szCs w:val="24"/>
                <w:lang w:val="sr-Cyrl-BA"/>
              </w:rPr>
              <w:t>7</w:t>
            </w:r>
          </w:p>
        </w:tc>
      </w:tr>
      <w:tr w:rsidR="00041FBA" w:rsidRPr="00FB456E" w:rsidTr="00FB456E">
        <w:tc>
          <w:tcPr>
            <w:tcW w:w="675" w:type="dxa"/>
            <w:vMerge/>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lang w:val="sr-Latn-CS"/>
              </w:rPr>
            </w:pPr>
          </w:p>
        </w:tc>
        <w:tc>
          <w:tcPr>
            <w:tcW w:w="5103"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РЕФЕРЕНТНА ВРИЈЕДНОСТ – Дугорочне финансијске равнотеже (Већа од ...)</w:t>
            </w:r>
          </w:p>
        </w:tc>
        <w:tc>
          <w:tcPr>
            <w:tcW w:w="1701" w:type="dxa"/>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1,00</w:t>
            </w:r>
          </w:p>
        </w:tc>
        <w:tc>
          <w:tcPr>
            <w:tcW w:w="1560" w:type="dxa"/>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1,00</w:t>
            </w:r>
          </w:p>
        </w:tc>
      </w:tr>
    </w:tbl>
    <w:p w:rsidR="00041FBA" w:rsidRPr="00FB456E" w:rsidRDefault="00041FBA" w:rsidP="00FB456E">
      <w:pPr>
        <w:spacing w:after="0" w:line="240" w:lineRule="auto"/>
        <w:ind w:firstLine="360"/>
        <w:jc w:val="center"/>
        <w:rPr>
          <w:rFonts w:ascii="Times New Roman" w:hAnsi="Times New Roman" w:cs="Times New Roman"/>
          <w:i/>
          <w:sz w:val="24"/>
          <w:szCs w:val="24"/>
          <w:lang w:val="sr-Cyrl-BA"/>
        </w:rPr>
      </w:pPr>
      <w:r w:rsidRPr="00FB456E">
        <w:rPr>
          <w:rFonts w:ascii="Times New Roman" w:hAnsi="Times New Roman" w:cs="Times New Roman"/>
          <w:i/>
          <w:sz w:val="24"/>
          <w:szCs w:val="24"/>
          <w:lang w:val="sr-Cyrl-BA"/>
        </w:rPr>
        <w:t xml:space="preserve">Табела </w:t>
      </w:r>
      <w:r w:rsidRPr="00FB456E">
        <w:rPr>
          <w:rFonts w:ascii="Times New Roman" w:hAnsi="Times New Roman" w:cs="Times New Roman"/>
          <w:i/>
          <w:sz w:val="24"/>
          <w:szCs w:val="24"/>
          <w:lang w:val="sr-Latn-BA"/>
        </w:rPr>
        <w:t>1</w:t>
      </w:r>
      <w:r w:rsidRPr="00FB456E">
        <w:rPr>
          <w:rFonts w:ascii="Times New Roman" w:hAnsi="Times New Roman" w:cs="Times New Roman"/>
          <w:i/>
          <w:sz w:val="24"/>
          <w:szCs w:val="24"/>
          <w:lang w:val="sr-Cyrl-BA"/>
        </w:rPr>
        <w:t xml:space="preserve">2. </w:t>
      </w:r>
      <w:r w:rsidRPr="00FB456E">
        <w:rPr>
          <w:rFonts w:ascii="Times New Roman" w:hAnsi="Times New Roman" w:cs="Times New Roman"/>
          <w:i/>
          <w:sz w:val="24"/>
          <w:szCs w:val="24"/>
          <w:lang w:val="sr-Latn-BA"/>
        </w:rPr>
        <w:t>Ф</w:t>
      </w:r>
      <w:r w:rsidRPr="00FB456E">
        <w:rPr>
          <w:rFonts w:ascii="Times New Roman" w:hAnsi="Times New Roman" w:cs="Times New Roman"/>
          <w:i/>
          <w:sz w:val="24"/>
          <w:szCs w:val="24"/>
          <w:lang w:val="sr-Cyrl-BA"/>
        </w:rPr>
        <w:t>инансијска равнотежа</w:t>
      </w:r>
    </w:p>
    <w:p w:rsidR="00041FBA" w:rsidRPr="00FB456E" w:rsidRDefault="00041FBA" w:rsidP="00FB456E">
      <w:pPr>
        <w:spacing w:after="0" w:line="240" w:lineRule="auto"/>
        <w:ind w:firstLine="720"/>
        <w:jc w:val="both"/>
        <w:rPr>
          <w:rFonts w:ascii="Times New Roman" w:hAnsi="Times New Roman" w:cs="Times New Roman"/>
          <w:sz w:val="24"/>
          <w:szCs w:val="24"/>
          <w:lang w:val="hr-HR"/>
        </w:rPr>
      </w:pPr>
    </w:p>
    <w:p w:rsidR="00041FBA" w:rsidRPr="00FB456E" w:rsidRDefault="00041FBA" w:rsidP="00FB456E">
      <w:pPr>
        <w:spacing w:after="0" w:line="240" w:lineRule="auto"/>
        <w:ind w:firstLine="567"/>
        <w:jc w:val="both"/>
        <w:rPr>
          <w:rFonts w:ascii="Times New Roman" w:hAnsi="Times New Roman" w:cs="Times New Roman"/>
          <w:sz w:val="24"/>
          <w:szCs w:val="24"/>
          <w:lang w:val="sr-Cyrl-BA"/>
        </w:rPr>
      </w:pPr>
      <w:r w:rsidRPr="00FB456E">
        <w:rPr>
          <w:rFonts w:ascii="Times New Roman" w:hAnsi="Times New Roman" w:cs="Times New Roman"/>
          <w:sz w:val="24"/>
          <w:szCs w:val="24"/>
          <w:lang w:val="hr-HR"/>
        </w:rPr>
        <w:t>Наведени коефицијенти финансијске равнотеже указују да су утврђене величине изнад доње границе референтних вриједности, те да је финансијски положај Предузећа прихватљив.</w:t>
      </w:r>
    </w:p>
    <w:p w:rsidR="00041FBA" w:rsidRDefault="00041FBA" w:rsidP="00FB456E">
      <w:pPr>
        <w:spacing w:after="0" w:line="240" w:lineRule="auto"/>
        <w:jc w:val="both"/>
        <w:rPr>
          <w:rFonts w:ascii="Times New Roman" w:hAnsi="Times New Roman" w:cs="Times New Roman"/>
          <w:sz w:val="24"/>
          <w:szCs w:val="24"/>
          <w:lang w:val="sr-Latn-BA"/>
        </w:rPr>
      </w:pPr>
    </w:p>
    <w:p w:rsidR="00E750D5" w:rsidRPr="00E750D5" w:rsidRDefault="00E750D5" w:rsidP="00FB456E">
      <w:pPr>
        <w:spacing w:after="0" w:line="240" w:lineRule="auto"/>
        <w:jc w:val="both"/>
        <w:rPr>
          <w:rFonts w:ascii="Times New Roman" w:hAnsi="Times New Roman" w:cs="Times New Roman"/>
          <w:sz w:val="24"/>
          <w:szCs w:val="24"/>
          <w:lang w:val="sr-Latn-BA"/>
        </w:rPr>
      </w:pPr>
    </w:p>
    <w:p w:rsidR="00D91B5E" w:rsidRPr="00FB456E" w:rsidRDefault="00D91B5E" w:rsidP="00FB456E">
      <w:pPr>
        <w:spacing w:after="0" w:line="240" w:lineRule="auto"/>
        <w:jc w:val="both"/>
        <w:rPr>
          <w:rFonts w:ascii="Times New Roman" w:hAnsi="Times New Roman" w:cs="Times New Roman"/>
          <w:sz w:val="24"/>
          <w:szCs w:val="24"/>
          <w:lang w:val="sr-Cyrl-BA"/>
        </w:rPr>
      </w:pPr>
    </w:p>
    <w:p w:rsidR="00041FBA" w:rsidRPr="00D45FE9" w:rsidRDefault="00F2371D" w:rsidP="00FB456E">
      <w:pPr>
        <w:pStyle w:val="Heading2"/>
        <w:spacing w:before="0" w:after="0"/>
        <w:rPr>
          <w:rFonts w:ascii="Times New Roman" w:hAnsi="Times New Roman"/>
          <w:szCs w:val="24"/>
        </w:rPr>
      </w:pPr>
      <w:bookmarkStart w:id="85" w:name="_Toc480351484"/>
      <w:bookmarkStart w:id="86" w:name="_Toc508565490"/>
      <w:bookmarkStart w:id="87" w:name="_Toc508608401"/>
      <w:bookmarkStart w:id="88" w:name="_Toc508608432"/>
      <w:bookmarkStart w:id="89" w:name="_Toc66955803"/>
      <w:bookmarkStart w:id="90" w:name="_Toc127960799"/>
      <w:bookmarkStart w:id="91" w:name="_Toc139007483"/>
      <w:r w:rsidRPr="00D45FE9">
        <w:rPr>
          <w:rFonts w:ascii="Times New Roman" w:hAnsi="Times New Roman"/>
          <w:szCs w:val="24"/>
          <w:lang w:val="sr-Cyrl-BA"/>
        </w:rPr>
        <w:lastRenderedPageBreak/>
        <w:t>5</w:t>
      </w:r>
      <w:r w:rsidR="00041FBA" w:rsidRPr="00D45FE9">
        <w:rPr>
          <w:rFonts w:ascii="Times New Roman" w:hAnsi="Times New Roman"/>
          <w:szCs w:val="24"/>
        </w:rPr>
        <w:t>.</w:t>
      </w:r>
      <w:r w:rsidR="00D45FE9" w:rsidRPr="00D45FE9">
        <w:rPr>
          <w:rFonts w:ascii="Times New Roman" w:hAnsi="Times New Roman"/>
          <w:szCs w:val="24"/>
          <w:lang w:val="sr-Cyrl-BA"/>
        </w:rPr>
        <w:t>1</w:t>
      </w:r>
      <w:r w:rsidR="00041FBA" w:rsidRPr="00D45FE9">
        <w:rPr>
          <w:rFonts w:ascii="Times New Roman" w:hAnsi="Times New Roman"/>
          <w:szCs w:val="24"/>
        </w:rPr>
        <w:t>. Анализа  задужености</w:t>
      </w:r>
      <w:bookmarkEnd w:id="85"/>
      <w:bookmarkEnd w:id="86"/>
      <w:bookmarkEnd w:id="87"/>
      <w:bookmarkEnd w:id="88"/>
      <w:bookmarkEnd w:id="89"/>
      <w:bookmarkEnd w:id="90"/>
      <w:bookmarkEnd w:id="91"/>
    </w:p>
    <w:p w:rsidR="005C434A" w:rsidRPr="00FB456E" w:rsidRDefault="005C434A" w:rsidP="00FB456E">
      <w:pPr>
        <w:spacing w:after="0" w:line="240" w:lineRule="auto"/>
        <w:rPr>
          <w:rFonts w:ascii="Times New Roman" w:hAnsi="Times New Roman" w:cs="Times New Roman"/>
          <w:sz w:val="24"/>
          <w:szCs w:val="24"/>
          <w:lang w:val="sr-Latn-CS" w:eastAsia="sr-Latn-CS"/>
        </w:rPr>
      </w:pPr>
    </w:p>
    <w:p w:rsidR="00041FBA" w:rsidRDefault="00041FBA"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sr-Latn-CS"/>
        </w:rPr>
        <w:t xml:space="preserve">Задуженост </w:t>
      </w:r>
      <w:r w:rsidRPr="00FB456E">
        <w:rPr>
          <w:rFonts w:ascii="Times New Roman" w:hAnsi="Times New Roman" w:cs="Times New Roman"/>
          <w:sz w:val="24"/>
          <w:szCs w:val="24"/>
          <w:lang w:val="hr-HR"/>
        </w:rPr>
        <w:t>предузећа</w:t>
      </w:r>
      <w:r w:rsidRPr="00FB456E">
        <w:rPr>
          <w:rFonts w:ascii="Times New Roman" w:hAnsi="Times New Roman" w:cs="Times New Roman"/>
          <w:sz w:val="24"/>
          <w:szCs w:val="24"/>
          <w:lang w:val="sr-Latn-CS"/>
        </w:rPr>
        <w:t xml:space="preserve"> испитује се анализом пасиве биланса стања, са аспекта власништва над изворима финансирања. </w:t>
      </w:r>
    </w:p>
    <w:p w:rsidR="00D91B5E" w:rsidRPr="00D91B5E" w:rsidRDefault="00D91B5E" w:rsidP="00FB456E">
      <w:pPr>
        <w:spacing w:after="0" w:line="240" w:lineRule="auto"/>
        <w:ind w:firstLine="720"/>
        <w:jc w:val="both"/>
        <w:rPr>
          <w:rFonts w:ascii="Times New Roman" w:hAnsi="Times New Roman" w:cs="Times New Roman"/>
          <w:sz w:val="24"/>
          <w:szCs w:val="24"/>
          <w:lang w:val="sr-Cyrl-BA"/>
        </w:rPr>
      </w:pPr>
    </w:p>
    <w:p w:rsidR="00041FBA" w:rsidRDefault="00041FBA" w:rsidP="00FB456E">
      <w:pPr>
        <w:spacing w:after="0" w:line="240" w:lineRule="auto"/>
        <w:ind w:firstLine="720"/>
        <w:jc w:val="both"/>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hr-HR"/>
        </w:rPr>
        <w:t>Извори финансирања (пасива) предузећа са власничког аспекта дијеле се на сопствене и позајмљене изворе. Сопствене изворе чини сопствени капитал који представља гарантну супстанцу предузећа, јер штити  повјериоце од губитка позајмљеног капитала и обезбјеђује сигурност у наплати потраживања. Каже се да је сопствени капитал гарант ликвидности пословања предузећа. Оваква тврдња је доста површна и више формална него што је прихватљива у пракси корпоративног управљања. Ликвидност предузећа искључиво зависи од прилива и одлива готовине, дакле од „</w:t>
      </w:r>
      <w:r w:rsidRPr="00FB456E">
        <w:rPr>
          <w:rFonts w:ascii="Times New Roman" w:eastAsia="Times New Roman" w:hAnsi="Times New Roman" w:cs="Times New Roman"/>
          <w:sz w:val="24"/>
          <w:szCs w:val="24"/>
        </w:rPr>
        <w:t>cash</w:t>
      </w:r>
      <w:r w:rsidRPr="00FB456E">
        <w:rPr>
          <w:rFonts w:ascii="Times New Roman" w:eastAsia="Times New Roman" w:hAnsi="Times New Roman" w:cs="Times New Roman"/>
          <w:sz w:val="24"/>
          <w:szCs w:val="24"/>
          <w:lang w:val="hr-HR"/>
        </w:rPr>
        <w:t xml:space="preserve"> flow“ тока.</w:t>
      </w:r>
    </w:p>
    <w:p w:rsidR="00D91B5E" w:rsidRPr="00D91B5E" w:rsidRDefault="00D91B5E" w:rsidP="00FB456E">
      <w:pPr>
        <w:spacing w:after="0" w:line="240" w:lineRule="auto"/>
        <w:ind w:firstLine="720"/>
        <w:jc w:val="both"/>
        <w:rPr>
          <w:rFonts w:ascii="Times New Roman" w:eastAsia="Times New Roman" w:hAnsi="Times New Roman" w:cs="Times New Roman"/>
          <w:sz w:val="24"/>
          <w:szCs w:val="24"/>
          <w:lang w:val="sr-Cyrl-BA"/>
        </w:rPr>
      </w:pPr>
    </w:p>
    <w:p w:rsidR="00041FBA" w:rsidRDefault="00041FBA" w:rsidP="00FB456E">
      <w:pPr>
        <w:spacing w:after="0" w:line="240" w:lineRule="auto"/>
        <w:jc w:val="both"/>
        <w:rPr>
          <w:rFonts w:ascii="Times New Roman" w:eastAsia="Times New Roman" w:hAnsi="Times New Roman" w:cs="Times New Roman"/>
          <w:sz w:val="24"/>
          <w:szCs w:val="24"/>
          <w:lang w:val="sr-Cyrl-BA"/>
        </w:rPr>
      </w:pPr>
      <w:r w:rsidRPr="00FB456E">
        <w:rPr>
          <w:rFonts w:ascii="Times New Roman" w:eastAsia="Times New Roman" w:hAnsi="Times New Roman" w:cs="Times New Roman"/>
          <w:sz w:val="24"/>
          <w:szCs w:val="24"/>
          <w:lang w:val="hr-HR"/>
        </w:rPr>
        <w:tab/>
        <w:t xml:space="preserve">Нето  сопствени капитал предузећа једнак је разлици између вриједности пословне имовине исказане у активи његовог биланса стања и укупних обавеза предузећа (пасива биланса стања). Нето сопствени капитал је формално посматрано гарантна супстанца </w:t>
      </w:r>
      <w:r w:rsidRPr="0085039A">
        <w:rPr>
          <w:rFonts w:ascii="Times New Roman" w:eastAsia="Times New Roman" w:hAnsi="Times New Roman" w:cs="Times New Roman"/>
          <w:sz w:val="24"/>
          <w:szCs w:val="24"/>
          <w:lang w:val="ru-RU"/>
        </w:rPr>
        <w:t>предузећа</w:t>
      </w:r>
      <w:r w:rsidRPr="00FB456E">
        <w:rPr>
          <w:rFonts w:ascii="Times New Roman" w:eastAsia="Times New Roman" w:hAnsi="Times New Roman" w:cs="Times New Roman"/>
          <w:sz w:val="24"/>
          <w:szCs w:val="24"/>
          <w:lang w:val="hr-HR"/>
        </w:rPr>
        <w:t xml:space="preserve">. Односно, све док је нето сопствени капитал </w:t>
      </w:r>
      <w:r w:rsidRPr="0085039A">
        <w:rPr>
          <w:rFonts w:ascii="Times New Roman" w:eastAsia="Times New Roman" w:hAnsi="Times New Roman" w:cs="Times New Roman"/>
          <w:sz w:val="24"/>
          <w:szCs w:val="24"/>
          <w:lang w:val="ru-RU"/>
        </w:rPr>
        <w:t>предузећа</w:t>
      </w:r>
      <w:r w:rsidRPr="00FB456E">
        <w:rPr>
          <w:rFonts w:ascii="Times New Roman" w:eastAsia="Times New Roman" w:hAnsi="Times New Roman" w:cs="Times New Roman"/>
          <w:sz w:val="24"/>
          <w:szCs w:val="24"/>
          <w:lang w:val="hr-HR"/>
        </w:rPr>
        <w:t xml:space="preserve"> позитиван, предузеће је солвентно. Солвентност предузећа може се посматрати као његова ликвидност на дуги рок и очитава се способношћу </w:t>
      </w:r>
      <w:r w:rsidRPr="0085039A">
        <w:rPr>
          <w:rFonts w:ascii="Times New Roman" w:eastAsia="Times New Roman" w:hAnsi="Times New Roman" w:cs="Times New Roman"/>
          <w:sz w:val="24"/>
          <w:szCs w:val="24"/>
          <w:lang w:val="ru-RU"/>
        </w:rPr>
        <w:t>предузећа</w:t>
      </w:r>
      <w:r w:rsidRPr="00FB456E">
        <w:rPr>
          <w:rFonts w:ascii="Times New Roman" w:eastAsia="Times New Roman" w:hAnsi="Times New Roman" w:cs="Times New Roman"/>
          <w:sz w:val="24"/>
          <w:szCs w:val="24"/>
          <w:lang w:val="hr-HR"/>
        </w:rPr>
        <w:t xml:space="preserve"> да плати све обавезе, било када (не о року њиховог доспјећа), па макар и из ликвидационе масе.</w:t>
      </w:r>
    </w:p>
    <w:p w:rsidR="00D91B5E" w:rsidRPr="00D91B5E" w:rsidRDefault="00D91B5E" w:rsidP="00FB456E">
      <w:pPr>
        <w:spacing w:after="0" w:line="240" w:lineRule="auto"/>
        <w:jc w:val="both"/>
        <w:rPr>
          <w:rFonts w:ascii="Times New Roman" w:eastAsia="Times New Roman" w:hAnsi="Times New Roman" w:cs="Times New Roman"/>
          <w:sz w:val="24"/>
          <w:szCs w:val="24"/>
          <w:lang w:val="sr-Cyrl-BA"/>
        </w:rPr>
      </w:pPr>
    </w:p>
    <w:p w:rsidR="00041FBA" w:rsidRPr="00FB456E" w:rsidRDefault="00041FBA" w:rsidP="00FB456E">
      <w:pPr>
        <w:spacing w:line="240" w:lineRule="auto"/>
        <w:ind w:firstLine="720"/>
        <w:jc w:val="both"/>
        <w:rPr>
          <w:rFonts w:ascii="Times New Roman" w:hAnsi="Times New Roman" w:cs="Times New Roman"/>
          <w:sz w:val="24"/>
          <w:szCs w:val="24"/>
          <w:lang w:val="sr-Cyrl-BA"/>
        </w:rPr>
      </w:pPr>
      <w:r w:rsidRPr="00A10695">
        <w:rPr>
          <w:rFonts w:ascii="Times New Roman" w:hAnsi="Times New Roman" w:cs="Times New Roman"/>
          <w:sz w:val="24"/>
          <w:szCs w:val="24"/>
          <w:lang w:val="ru-RU"/>
        </w:rPr>
        <w:t>На бази података из финансијских извје</w:t>
      </w:r>
      <w:r w:rsidRPr="00FB456E">
        <w:rPr>
          <w:rFonts w:ascii="Times New Roman" w:hAnsi="Times New Roman" w:cs="Times New Roman"/>
          <w:sz w:val="24"/>
          <w:szCs w:val="24"/>
          <w:lang w:val="hr-HR"/>
        </w:rPr>
        <w:t>ш</w:t>
      </w:r>
      <w:r w:rsidRPr="00A10695">
        <w:rPr>
          <w:rFonts w:ascii="Times New Roman" w:hAnsi="Times New Roman" w:cs="Times New Roman"/>
          <w:sz w:val="24"/>
          <w:szCs w:val="24"/>
          <w:lang w:val="ru-RU"/>
        </w:rPr>
        <w:t xml:space="preserve">таја – биланса стања за </w:t>
      </w:r>
      <w:r w:rsidRPr="00FB456E">
        <w:rPr>
          <w:rFonts w:ascii="Times New Roman" w:hAnsi="Times New Roman" w:cs="Times New Roman"/>
          <w:sz w:val="24"/>
          <w:szCs w:val="24"/>
          <w:lang w:val="sr-Cyrl-CS"/>
        </w:rPr>
        <w:t>20</w:t>
      </w:r>
      <w:r w:rsidRPr="00A10695">
        <w:rPr>
          <w:rFonts w:ascii="Times New Roman" w:hAnsi="Times New Roman" w:cs="Times New Roman"/>
          <w:sz w:val="24"/>
          <w:szCs w:val="24"/>
          <w:lang w:val="ru-RU"/>
        </w:rPr>
        <w:t>22, са упоредним показатељима 2021. година, врши се сљедећа анализа</w:t>
      </w:r>
      <w:r w:rsidRPr="00FB456E">
        <w:rPr>
          <w:rFonts w:ascii="Times New Roman" w:hAnsi="Times New Roman" w:cs="Times New Roman"/>
          <w:sz w:val="24"/>
          <w:szCs w:val="24"/>
          <w:lang w:val="sr-Cyrl-BA"/>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103"/>
        <w:gridCol w:w="1701"/>
        <w:gridCol w:w="1560"/>
      </w:tblGrid>
      <w:tr w:rsidR="00041FBA" w:rsidRPr="00FB456E" w:rsidTr="00833CFE">
        <w:trPr>
          <w:trHeight w:val="566"/>
        </w:trPr>
        <w:tc>
          <w:tcPr>
            <w:tcW w:w="675"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Latn-CS"/>
              </w:rPr>
              <w:t>Р.Б</w:t>
            </w:r>
            <w:r w:rsidR="00833CFE" w:rsidRPr="00FB456E">
              <w:rPr>
                <w:rFonts w:ascii="Times New Roman" w:hAnsi="Times New Roman" w:cs="Times New Roman"/>
                <w:sz w:val="24"/>
                <w:szCs w:val="24"/>
                <w:lang w:val="sr-Cyrl-BA"/>
              </w:rPr>
              <w:t>.</w:t>
            </w:r>
          </w:p>
        </w:tc>
        <w:tc>
          <w:tcPr>
            <w:tcW w:w="5103"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ПОЗИЦИЈА</w:t>
            </w:r>
          </w:p>
        </w:tc>
        <w:tc>
          <w:tcPr>
            <w:tcW w:w="1701"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Latn-CS"/>
              </w:rPr>
              <w:t>202</w:t>
            </w:r>
            <w:r w:rsidRPr="00FB456E">
              <w:rPr>
                <w:rFonts w:ascii="Times New Roman" w:hAnsi="Times New Roman" w:cs="Times New Roman"/>
                <w:sz w:val="24"/>
                <w:szCs w:val="24"/>
                <w:lang w:val="sr-Cyrl-BA"/>
              </w:rPr>
              <w:t>2</w:t>
            </w:r>
            <w:r w:rsidR="00833CFE" w:rsidRPr="00FB456E">
              <w:rPr>
                <w:rFonts w:ascii="Times New Roman" w:hAnsi="Times New Roman" w:cs="Times New Roman"/>
                <w:sz w:val="24"/>
                <w:szCs w:val="24"/>
                <w:lang w:val="sr-Cyrl-BA"/>
              </w:rPr>
              <w:t>.</w:t>
            </w:r>
          </w:p>
        </w:tc>
        <w:tc>
          <w:tcPr>
            <w:tcW w:w="1560"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Latn-CS"/>
              </w:rPr>
              <w:t>202</w:t>
            </w:r>
            <w:r w:rsidRPr="00FB456E">
              <w:rPr>
                <w:rFonts w:ascii="Times New Roman" w:hAnsi="Times New Roman" w:cs="Times New Roman"/>
                <w:sz w:val="24"/>
                <w:szCs w:val="24"/>
                <w:lang w:val="sr-Cyrl-BA"/>
              </w:rPr>
              <w:t>1</w:t>
            </w:r>
            <w:r w:rsidR="00833CFE" w:rsidRPr="00FB456E">
              <w:rPr>
                <w:rFonts w:ascii="Times New Roman" w:hAnsi="Times New Roman" w:cs="Times New Roman"/>
                <w:sz w:val="24"/>
                <w:szCs w:val="24"/>
                <w:lang w:val="sr-Cyrl-BA"/>
              </w:rPr>
              <w:t>.</w:t>
            </w:r>
          </w:p>
        </w:tc>
      </w:tr>
      <w:tr w:rsidR="00041FBA" w:rsidRPr="00FB456E" w:rsidTr="00FB456E">
        <w:tc>
          <w:tcPr>
            <w:tcW w:w="675" w:type="dxa"/>
            <w:vMerge w:val="restart"/>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1.</w:t>
            </w:r>
          </w:p>
        </w:tc>
        <w:tc>
          <w:tcPr>
            <w:tcW w:w="5103"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BA"/>
              </w:rPr>
            </w:pPr>
            <w:r w:rsidRPr="00FB456E">
              <w:rPr>
                <w:rFonts w:ascii="Times New Roman" w:hAnsi="Times New Roman" w:cs="Times New Roman"/>
                <w:sz w:val="24"/>
                <w:szCs w:val="24"/>
                <w:lang w:val="sr-Latn-CS"/>
              </w:rPr>
              <w:t>ТЕКУ</w:t>
            </w:r>
            <w:r w:rsidRPr="00FB456E">
              <w:rPr>
                <w:rFonts w:ascii="Times New Roman" w:hAnsi="Times New Roman" w:cs="Times New Roman"/>
                <w:sz w:val="24"/>
                <w:szCs w:val="24"/>
                <w:lang w:val="sr-Cyrl-BA"/>
              </w:rPr>
              <w:t>Ћ</w:t>
            </w:r>
            <w:r w:rsidRPr="00FB456E">
              <w:rPr>
                <w:rFonts w:ascii="Times New Roman" w:hAnsi="Times New Roman" w:cs="Times New Roman"/>
                <w:sz w:val="24"/>
                <w:szCs w:val="24"/>
                <w:lang w:val="sr-Latn-CS"/>
              </w:rPr>
              <w:t>А ЛИКВИДНОСТ  (текућа имовина / краткорочне обавезе)</w:t>
            </w:r>
          </w:p>
        </w:tc>
        <w:tc>
          <w:tcPr>
            <w:tcW w:w="1701" w:type="dxa"/>
            <w:shd w:val="clear" w:color="auto" w:fill="auto"/>
            <w:vAlign w:val="center"/>
          </w:tcPr>
          <w:p w:rsidR="00041FBA" w:rsidRPr="00BC318A" w:rsidRDefault="00BC318A" w:rsidP="006A280F">
            <w:pPr>
              <w:spacing w:after="0" w:line="240" w:lineRule="auto"/>
              <w:jc w:val="center"/>
              <w:rPr>
                <w:rFonts w:ascii="Times New Roman" w:hAnsi="Times New Roman" w:cs="Times New Roman"/>
                <w:sz w:val="24"/>
                <w:szCs w:val="24"/>
                <w:lang w:val="sr-Cyrl-BA"/>
              </w:rPr>
            </w:pPr>
            <w:r w:rsidRPr="00161EC8">
              <w:rPr>
                <w:rFonts w:ascii="Times New Roman" w:hAnsi="Times New Roman" w:cs="Times New Roman"/>
                <w:sz w:val="24"/>
                <w:szCs w:val="24"/>
                <w:lang w:val="sr-Cyrl-BA"/>
              </w:rPr>
              <w:t>0,58</w:t>
            </w:r>
          </w:p>
        </w:tc>
        <w:tc>
          <w:tcPr>
            <w:tcW w:w="1560"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Latn-CS"/>
              </w:rPr>
              <w:t>0,</w:t>
            </w:r>
            <w:r w:rsidRPr="00FB456E">
              <w:rPr>
                <w:rFonts w:ascii="Times New Roman" w:hAnsi="Times New Roman" w:cs="Times New Roman"/>
                <w:sz w:val="24"/>
                <w:szCs w:val="24"/>
                <w:lang w:val="sr-Cyrl-BA"/>
              </w:rPr>
              <w:t>79</w:t>
            </w:r>
          </w:p>
        </w:tc>
      </w:tr>
      <w:tr w:rsidR="00041FBA" w:rsidRPr="00FB456E" w:rsidTr="00FB456E">
        <w:tc>
          <w:tcPr>
            <w:tcW w:w="675" w:type="dxa"/>
            <w:vMerge/>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p>
        </w:tc>
        <w:tc>
          <w:tcPr>
            <w:tcW w:w="5103"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РЕФЕРЕНТНА ВРИЈЕДНОСТ – Текућа ликвидност  (Мања од ...)</w:t>
            </w:r>
          </w:p>
        </w:tc>
        <w:tc>
          <w:tcPr>
            <w:tcW w:w="1701"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rPr>
            </w:pPr>
            <w:r w:rsidRPr="00FB456E">
              <w:rPr>
                <w:rFonts w:ascii="Times New Roman" w:hAnsi="Times New Roman" w:cs="Times New Roman"/>
                <w:sz w:val="24"/>
                <w:szCs w:val="24"/>
              </w:rPr>
              <w:t>1,00</w:t>
            </w:r>
          </w:p>
        </w:tc>
        <w:tc>
          <w:tcPr>
            <w:tcW w:w="1560"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1,00</w:t>
            </w:r>
          </w:p>
        </w:tc>
      </w:tr>
      <w:tr w:rsidR="00041FBA" w:rsidRPr="00FB456E" w:rsidTr="00FB456E">
        <w:tc>
          <w:tcPr>
            <w:tcW w:w="675" w:type="dxa"/>
            <w:vMerge w:val="restart"/>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2.</w:t>
            </w:r>
          </w:p>
        </w:tc>
        <w:tc>
          <w:tcPr>
            <w:tcW w:w="5103"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BA"/>
              </w:rPr>
            </w:pPr>
            <w:r w:rsidRPr="00FB456E">
              <w:rPr>
                <w:rFonts w:ascii="Times New Roman" w:hAnsi="Times New Roman" w:cs="Times New Roman"/>
                <w:sz w:val="24"/>
                <w:szCs w:val="24"/>
                <w:lang w:val="sr-Latn-CS"/>
              </w:rPr>
              <w:t>РЕДУКОВАНА ЛИКВИДНОСТ  (готовина+краткорочна потраживања / краткорочне обавезе)</w:t>
            </w:r>
          </w:p>
        </w:tc>
        <w:tc>
          <w:tcPr>
            <w:tcW w:w="1701"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0,46</w:t>
            </w:r>
          </w:p>
        </w:tc>
        <w:tc>
          <w:tcPr>
            <w:tcW w:w="1560"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Latn-CS"/>
              </w:rPr>
              <w:t>0,</w:t>
            </w:r>
            <w:r w:rsidRPr="00FB456E">
              <w:rPr>
                <w:rFonts w:ascii="Times New Roman" w:hAnsi="Times New Roman" w:cs="Times New Roman"/>
                <w:sz w:val="24"/>
                <w:szCs w:val="24"/>
                <w:lang w:val="sr-Cyrl-BA"/>
              </w:rPr>
              <w:t>21</w:t>
            </w:r>
          </w:p>
        </w:tc>
      </w:tr>
      <w:tr w:rsidR="00041FBA" w:rsidRPr="00FB456E" w:rsidTr="00FB456E">
        <w:tc>
          <w:tcPr>
            <w:tcW w:w="675" w:type="dxa"/>
            <w:vMerge/>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p>
        </w:tc>
        <w:tc>
          <w:tcPr>
            <w:tcW w:w="5103"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РЕФЕРЕНТНА ВРИЈЕДНОСТ – Редукована ликвидност  (Мања од ...)</w:t>
            </w:r>
          </w:p>
        </w:tc>
        <w:tc>
          <w:tcPr>
            <w:tcW w:w="1701"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1,00</w:t>
            </w:r>
          </w:p>
        </w:tc>
        <w:tc>
          <w:tcPr>
            <w:tcW w:w="1560"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1,00</w:t>
            </w:r>
          </w:p>
        </w:tc>
      </w:tr>
      <w:tr w:rsidR="00041FBA" w:rsidRPr="00FB456E" w:rsidTr="00FB456E">
        <w:tc>
          <w:tcPr>
            <w:tcW w:w="675" w:type="dxa"/>
            <w:vMerge w:val="restart"/>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3.</w:t>
            </w:r>
          </w:p>
        </w:tc>
        <w:tc>
          <w:tcPr>
            <w:tcW w:w="5103"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BA"/>
              </w:rPr>
            </w:pPr>
            <w:r w:rsidRPr="00FB456E">
              <w:rPr>
                <w:rFonts w:ascii="Times New Roman" w:hAnsi="Times New Roman" w:cs="Times New Roman"/>
                <w:sz w:val="24"/>
                <w:szCs w:val="24"/>
                <w:lang w:val="sr-Latn-CS"/>
              </w:rPr>
              <w:t>ТРЕНУТНА ЛИКВИДНОСТ  (готовина / краткорочне обавезе)</w:t>
            </w:r>
          </w:p>
        </w:tc>
        <w:tc>
          <w:tcPr>
            <w:tcW w:w="1701"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0,03</w:t>
            </w:r>
          </w:p>
        </w:tc>
        <w:tc>
          <w:tcPr>
            <w:tcW w:w="1560"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Latn-CS"/>
              </w:rPr>
              <w:t>0,</w:t>
            </w:r>
            <w:r w:rsidRPr="00FB456E">
              <w:rPr>
                <w:rFonts w:ascii="Times New Roman" w:hAnsi="Times New Roman" w:cs="Times New Roman"/>
                <w:sz w:val="24"/>
                <w:szCs w:val="24"/>
                <w:lang w:val="sr-Cyrl-BA"/>
              </w:rPr>
              <w:t>04</w:t>
            </w:r>
          </w:p>
        </w:tc>
      </w:tr>
      <w:tr w:rsidR="00041FBA" w:rsidRPr="00FB456E" w:rsidTr="00FB456E">
        <w:tc>
          <w:tcPr>
            <w:tcW w:w="675" w:type="dxa"/>
            <w:vMerge/>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p>
        </w:tc>
        <w:tc>
          <w:tcPr>
            <w:tcW w:w="5103"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РЕФЕРЕНТНА ВРИЈЕДНОСТ – Тренутна  ликвидност  (Мања од ...)</w:t>
            </w:r>
          </w:p>
        </w:tc>
        <w:tc>
          <w:tcPr>
            <w:tcW w:w="1701"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1,00</w:t>
            </w:r>
          </w:p>
        </w:tc>
        <w:tc>
          <w:tcPr>
            <w:tcW w:w="1560"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1,00</w:t>
            </w:r>
          </w:p>
        </w:tc>
      </w:tr>
      <w:tr w:rsidR="00041FBA" w:rsidRPr="00FB456E" w:rsidTr="00FB456E">
        <w:tc>
          <w:tcPr>
            <w:tcW w:w="675" w:type="dxa"/>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4.</w:t>
            </w:r>
          </w:p>
        </w:tc>
        <w:tc>
          <w:tcPr>
            <w:tcW w:w="5103"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ПРОСЈЕЧАН БРОЈ ДАНА НАПЛАТЕ ПОТРАЗИВАЊА</w:t>
            </w:r>
          </w:p>
        </w:tc>
        <w:tc>
          <w:tcPr>
            <w:tcW w:w="1701" w:type="dxa"/>
            <w:shd w:val="clear" w:color="auto" w:fill="auto"/>
            <w:vAlign w:val="center"/>
          </w:tcPr>
          <w:p w:rsidR="00041FBA" w:rsidRPr="009E7C66" w:rsidRDefault="009E7C66" w:rsidP="00FB456E">
            <w:pPr>
              <w:spacing w:line="240" w:lineRule="auto"/>
              <w:jc w:val="center"/>
              <w:rPr>
                <w:rFonts w:ascii="Times New Roman" w:hAnsi="Times New Roman" w:cs="Times New Roman"/>
                <w:sz w:val="24"/>
                <w:szCs w:val="24"/>
                <w:lang w:val="sr-Cyrl-BA"/>
              </w:rPr>
            </w:pPr>
            <w:r w:rsidRPr="003F25AB">
              <w:rPr>
                <w:rFonts w:ascii="Times New Roman" w:hAnsi="Times New Roman" w:cs="Times New Roman"/>
                <w:sz w:val="24"/>
                <w:szCs w:val="24"/>
                <w:lang w:val="sr-Cyrl-BA"/>
              </w:rPr>
              <w:t>24,1</w:t>
            </w:r>
            <w:r w:rsidR="009A5147">
              <w:rPr>
                <w:rFonts w:ascii="Times New Roman" w:hAnsi="Times New Roman" w:cs="Times New Roman"/>
                <w:sz w:val="24"/>
                <w:szCs w:val="24"/>
                <w:lang w:val="sr-Cyrl-BA"/>
              </w:rPr>
              <w:t>1</w:t>
            </w:r>
          </w:p>
        </w:tc>
        <w:tc>
          <w:tcPr>
            <w:tcW w:w="1560" w:type="dxa"/>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Cyrl-BA"/>
              </w:rPr>
              <w:t>24,18</w:t>
            </w:r>
          </w:p>
        </w:tc>
      </w:tr>
      <w:tr w:rsidR="00041FBA" w:rsidRPr="00FB456E" w:rsidTr="00FB456E">
        <w:tc>
          <w:tcPr>
            <w:tcW w:w="675" w:type="dxa"/>
            <w:vMerge w:val="restart"/>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5.</w:t>
            </w:r>
          </w:p>
        </w:tc>
        <w:tc>
          <w:tcPr>
            <w:tcW w:w="5103"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КОЕФИЦИЈЕНТ СОЛВЕНТНОСТИ (пословна актива / дугове)</w:t>
            </w:r>
          </w:p>
        </w:tc>
        <w:tc>
          <w:tcPr>
            <w:tcW w:w="1701" w:type="dxa"/>
            <w:shd w:val="clear" w:color="auto" w:fill="auto"/>
            <w:vAlign w:val="center"/>
          </w:tcPr>
          <w:p w:rsidR="00041FBA" w:rsidRPr="009E7C66" w:rsidRDefault="00161EC8" w:rsidP="00FB456E">
            <w:pPr>
              <w:spacing w:line="24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1,08</w:t>
            </w:r>
          </w:p>
        </w:tc>
        <w:tc>
          <w:tcPr>
            <w:tcW w:w="1560" w:type="dxa"/>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Latn-CS"/>
              </w:rPr>
              <w:t>1,</w:t>
            </w:r>
            <w:r w:rsidRPr="00FB456E">
              <w:rPr>
                <w:rFonts w:ascii="Times New Roman" w:hAnsi="Times New Roman" w:cs="Times New Roman"/>
                <w:sz w:val="24"/>
                <w:szCs w:val="24"/>
                <w:lang w:val="sr-Cyrl-BA"/>
              </w:rPr>
              <w:t>06</w:t>
            </w:r>
          </w:p>
        </w:tc>
      </w:tr>
      <w:tr w:rsidR="00041FBA" w:rsidRPr="00FB456E" w:rsidTr="00FB456E">
        <w:tc>
          <w:tcPr>
            <w:tcW w:w="675" w:type="dxa"/>
            <w:vMerge/>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lang w:val="sr-Latn-CS"/>
              </w:rPr>
            </w:pPr>
          </w:p>
        </w:tc>
        <w:tc>
          <w:tcPr>
            <w:tcW w:w="5103"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РЕФЕРЕНТНА ВРИЈЕДНОСТ – Солвентности  (Већи од ...)</w:t>
            </w:r>
          </w:p>
        </w:tc>
        <w:tc>
          <w:tcPr>
            <w:tcW w:w="1701" w:type="dxa"/>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1,00</w:t>
            </w:r>
          </w:p>
        </w:tc>
        <w:tc>
          <w:tcPr>
            <w:tcW w:w="1560" w:type="dxa"/>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1,00</w:t>
            </w:r>
          </w:p>
        </w:tc>
      </w:tr>
    </w:tbl>
    <w:p w:rsidR="00041FBA" w:rsidRPr="00FB456E" w:rsidRDefault="00041FBA" w:rsidP="00FB456E">
      <w:pPr>
        <w:spacing w:after="0" w:line="240" w:lineRule="auto"/>
        <w:ind w:firstLine="360"/>
        <w:jc w:val="center"/>
        <w:rPr>
          <w:rFonts w:ascii="Times New Roman" w:hAnsi="Times New Roman" w:cs="Times New Roman"/>
          <w:i/>
          <w:sz w:val="24"/>
          <w:szCs w:val="24"/>
          <w:lang w:val="sr-Cyrl-BA"/>
        </w:rPr>
      </w:pPr>
      <w:r w:rsidRPr="00FB456E">
        <w:rPr>
          <w:rFonts w:ascii="Times New Roman" w:hAnsi="Times New Roman" w:cs="Times New Roman"/>
          <w:i/>
          <w:sz w:val="24"/>
          <w:szCs w:val="24"/>
          <w:lang w:val="sr-Cyrl-BA"/>
        </w:rPr>
        <w:t xml:space="preserve">Табела </w:t>
      </w:r>
      <w:r w:rsidRPr="00FB456E">
        <w:rPr>
          <w:rFonts w:ascii="Times New Roman" w:hAnsi="Times New Roman" w:cs="Times New Roman"/>
          <w:i/>
          <w:sz w:val="24"/>
          <w:szCs w:val="24"/>
          <w:lang w:val="sr-Latn-BA"/>
        </w:rPr>
        <w:t>1</w:t>
      </w:r>
      <w:r w:rsidRPr="00FB456E">
        <w:rPr>
          <w:rFonts w:ascii="Times New Roman" w:hAnsi="Times New Roman" w:cs="Times New Roman"/>
          <w:i/>
          <w:sz w:val="24"/>
          <w:szCs w:val="24"/>
          <w:lang w:val="sr-Cyrl-BA"/>
        </w:rPr>
        <w:t>3.</w:t>
      </w:r>
      <w:r w:rsidRPr="00FB456E">
        <w:rPr>
          <w:rFonts w:ascii="Times New Roman" w:hAnsi="Times New Roman" w:cs="Times New Roman"/>
          <w:i/>
          <w:sz w:val="24"/>
          <w:szCs w:val="24"/>
          <w:lang w:val="sr-Latn-BA"/>
        </w:rPr>
        <w:t xml:space="preserve">  Показатељи ликвидноси  и солвентноси</w:t>
      </w:r>
    </w:p>
    <w:p w:rsidR="00041FBA" w:rsidRPr="00FB456E" w:rsidRDefault="00041FBA" w:rsidP="00FB456E">
      <w:pPr>
        <w:spacing w:after="0" w:line="240" w:lineRule="auto"/>
        <w:ind w:firstLine="720"/>
        <w:jc w:val="both"/>
        <w:rPr>
          <w:rFonts w:ascii="Times New Roman" w:hAnsi="Times New Roman" w:cs="Times New Roman"/>
          <w:sz w:val="24"/>
          <w:szCs w:val="24"/>
          <w:lang w:val="hr-HR"/>
        </w:rPr>
      </w:pPr>
    </w:p>
    <w:p w:rsidR="00041FBA" w:rsidRPr="00FB456E" w:rsidRDefault="00041FBA" w:rsidP="00FB456E">
      <w:pPr>
        <w:spacing w:after="0" w:line="240" w:lineRule="auto"/>
        <w:ind w:firstLine="567"/>
        <w:jc w:val="both"/>
        <w:rPr>
          <w:rFonts w:ascii="Times New Roman" w:eastAsia="Times New Roman" w:hAnsi="Times New Roman" w:cs="Times New Roman"/>
          <w:sz w:val="24"/>
          <w:szCs w:val="24"/>
          <w:lang w:val="sr-Latn-BA"/>
        </w:rPr>
      </w:pPr>
      <w:r w:rsidRPr="00FB456E">
        <w:rPr>
          <w:rFonts w:ascii="Times New Roman" w:eastAsia="Times New Roman" w:hAnsi="Times New Roman" w:cs="Times New Roman"/>
          <w:sz w:val="24"/>
          <w:szCs w:val="24"/>
          <w:lang w:val="sr-Latn-BA"/>
        </w:rPr>
        <w:t>Анализа задужености по свим параметрима обрачуна ликвидности</w:t>
      </w:r>
      <w:r w:rsidR="00CD278C">
        <w:rPr>
          <w:rFonts w:ascii="Times New Roman" w:eastAsia="Times New Roman" w:hAnsi="Times New Roman" w:cs="Times New Roman"/>
          <w:sz w:val="24"/>
          <w:szCs w:val="24"/>
          <w:lang w:val="sr-Latn-BA"/>
        </w:rPr>
        <w:t xml:space="preserve"> и солвентности показује </w:t>
      </w:r>
      <w:r w:rsidRPr="00FB456E">
        <w:rPr>
          <w:rFonts w:ascii="Times New Roman" w:eastAsia="Times New Roman" w:hAnsi="Times New Roman" w:cs="Times New Roman"/>
          <w:sz w:val="24"/>
          <w:szCs w:val="24"/>
          <w:lang w:val="sr-Latn-BA"/>
        </w:rPr>
        <w:t xml:space="preserve"> на равноте</w:t>
      </w:r>
      <w:r w:rsidRPr="00FB456E">
        <w:rPr>
          <w:rFonts w:ascii="Times New Roman" w:eastAsia="Times New Roman" w:hAnsi="Times New Roman" w:cs="Times New Roman"/>
          <w:sz w:val="24"/>
          <w:szCs w:val="24"/>
          <w:lang w:val="sr-Cyrl-BA"/>
        </w:rPr>
        <w:t>ж</w:t>
      </w:r>
      <w:r w:rsidRPr="00FB456E">
        <w:rPr>
          <w:rFonts w:ascii="Times New Roman" w:eastAsia="Times New Roman" w:hAnsi="Times New Roman" w:cs="Times New Roman"/>
          <w:sz w:val="24"/>
          <w:szCs w:val="24"/>
          <w:lang w:val="sr-Latn-BA"/>
        </w:rPr>
        <w:t>у имовине и обавеза.</w:t>
      </w:r>
    </w:p>
    <w:p w:rsidR="00A328DF" w:rsidRDefault="00A328DF" w:rsidP="00FB456E">
      <w:pPr>
        <w:spacing w:after="0" w:line="240" w:lineRule="auto"/>
        <w:ind w:firstLine="567"/>
        <w:jc w:val="both"/>
        <w:rPr>
          <w:rFonts w:ascii="Times New Roman" w:eastAsia="Times New Roman" w:hAnsi="Times New Roman" w:cs="Times New Roman"/>
          <w:sz w:val="24"/>
          <w:szCs w:val="24"/>
          <w:lang w:val="sr-Cyrl-BA"/>
        </w:rPr>
      </w:pPr>
    </w:p>
    <w:p w:rsidR="00D91B5E" w:rsidRPr="00D91B5E" w:rsidRDefault="00D91B5E" w:rsidP="00FB456E">
      <w:pPr>
        <w:spacing w:after="0" w:line="240" w:lineRule="auto"/>
        <w:ind w:firstLine="567"/>
        <w:jc w:val="both"/>
        <w:rPr>
          <w:rFonts w:ascii="Times New Roman" w:eastAsia="Times New Roman" w:hAnsi="Times New Roman" w:cs="Times New Roman"/>
          <w:sz w:val="24"/>
          <w:szCs w:val="24"/>
          <w:lang w:val="sr-Cyrl-BA"/>
        </w:rPr>
      </w:pPr>
    </w:p>
    <w:p w:rsidR="00041FBA" w:rsidRPr="00FB456E" w:rsidRDefault="00F2371D" w:rsidP="00FB456E">
      <w:pPr>
        <w:pStyle w:val="Heading2"/>
        <w:spacing w:before="0" w:after="0"/>
        <w:rPr>
          <w:rFonts w:ascii="Times New Roman" w:hAnsi="Times New Roman"/>
          <w:sz w:val="24"/>
          <w:szCs w:val="24"/>
        </w:rPr>
      </w:pPr>
      <w:bookmarkStart w:id="92" w:name="_Toc127960800"/>
      <w:bookmarkStart w:id="93" w:name="_Toc480351485"/>
      <w:bookmarkStart w:id="94" w:name="_Toc508565491"/>
      <w:bookmarkStart w:id="95" w:name="_Toc508608402"/>
      <w:bookmarkStart w:id="96" w:name="_Toc508608433"/>
      <w:bookmarkStart w:id="97" w:name="_Toc66955804"/>
      <w:bookmarkStart w:id="98" w:name="_Toc139007484"/>
      <w:r w:rsidRPr="00D45FE9">
        <w:rPr>
          <w:rFonts w:ascii="Times New Roman" w:hAnsi="Times New Roman"/>
          <w:szCs w:val="24"/>
          <w:lang w:val="sr-Cyrl-BA"/>
        </w:rPr>
        <w:lastRenderedPageBreak/>
        <w:t>5</w:t>
      </w:r>
      <w:r w:rsidR="00D45FE9" w:rsidRPr="00D45FE9">
        <w:rPr>
          <w:rFonts w:ascii="Times New Roman" w:hAnsi="Times New Roman"/>
          <w:szCs w:val="24"/>
        </w:rPr>
        <w:t>.</w:t>
      </w:r>
      <w:r w:rsidR="00D45FE9" w:rsidRPr="00D45FE9">
        <w:rPr>
          <w:rFonts w:ascii="Times New Roman" w:hAnsi="Times New Roman"/>
          <w:szCs w:val="24"/>
          <w:lang w:val="sr-Cyrl-BA"/>
        </w:rPr>
        <w:t>2</w:t>
      </w:r>
      <w:r w:rsidR="00041FBA" w:rsidRPr="00D45FE9">
        <w:rPr>
          <w:rFonts w:ascii="Times New Roman" w:hAnsi="Times New Roman"/>
          <w:szCs w:val="24"/>
        </w:rPr>
        <w:t>. Имовински положај предузећа</w:t>
      </w:r>
      <w:bookmarkEnd w:id="92"/>
      <w:bookmarkEnd w:id="98"/>
    </w:p>
    <w:bookmarkEnd w:id="93"/>
    <w:bookmarkEnd w:id="94"/>
    <w:bookmarkEnd w:id="95"/>
    <w:bookmarkEnd w:id="96"/>
    <w:bookmarkEnd w:id="97"/>
    <w:p w:rsidR="00041FBA" w:rsidRPr="00FB456E" w:rsidRDefault="00041FBA" w:rsidP="00FB456E">
      <w:pPr>
        <w:spacing w:after="0" w:line="240" w:lineRule="auto"/>
        <w:ind w:firstLine="720"/>
        <w:jc w:val="both"/>
        <w:rPr>
          <w:rFonts w:ascii="Times New Roman" w:hAnsi="Times New Roman" w:cs="Times New Roman"/>
          <w:b/>
          <w:i/>
          <w:sz w:val="24"/>
          <w:szCs w:val="24"/>
          <w:lang w:val="sr-Cyrl-BA"/>
        </w:rPr>
      </w:pPr>
    </w:p>
    <w:p w:rsidR="00041FBA" w:rsidRDefault="00041FBA"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hr-HR"/>
        </w:rPr>
        <w:t xml:space="preserve">Учешће сталне имовине </w:t>
      </w:r>
      <w:r w:rsidRPr="00A10695">
        <w:rPr>
          <w:rFonts w:ascii="Times New Roman" w:hAnsi="Times New Roman" w:cs="Times New Roman"/>
          <w:sz w:val="24"/>
          <w:szCs w:val="24"/>
          <w:lang w:val="ru-RU"/>
        </w:rPr>
        <w:t>предузећа</w:t>
      </w:r>
      <w:r w:rsidR="00CD278C">
        <w:rPr>
          <w:rFonts w:ascii="Times New Roman" w:hAnsi="Times New Roman" w:cs="Times New Roman"/>
          <w:sz w:val="24"/>
          <w:szCs w:val="24"/>
          <w:lang w:val="ru-RU"/>
        </w:rPr>
        <w:t xml:space="preserve"> </w:t>
      </w:r>
      <w:r w:rsidRPr="00FB456E">
        <w:rPr>
          <w:rFonts w:ascii="Times New Roman" w:hAnsi="Times New Roman" w:cs="Times New Roman"/>
          <w:sz w:val="24"/>
          <w:szCs w:val="24"/>
          <w:lang w:val="hr-HR"/>
        </w:rPr>
        <w:t xml:space="preserve">у укупној активи износи </w:t>
      </w:r>
      <w:r w:rsidR="00BC318A">
        <w:rPr>
          <w:rFonts w:ascii="Times New Roman" w:hAnsi="Times New Roman" w:cs="Times New Roman"/>
          <w:sz w:val="24"/>
          <w:szCs w:val="24"/>
          <w:lang w:val="sr-Cyrl-BA"/>
        </w:rPr>
        <w:t>82,04</w:t>
      </w:r>
      <w:r w:rsidRPr="00FB456E">
        <w:rPr>
          <w:rFonts w:ascii="Times New Roman" w:hAnsi="Times New Roman" w:cs="Times New Roman"/>
          <w:sz w:val="24"/>
          <w:szCs w:val="24"/>
          <w:lang w:val="hr-HR"/>
        </w:rPr>
        <w:t xml:space="preserve">%, док је у претходној години износило </w:t>
      </w:r>
      <w:r w:rsidR="00BC318A">
        <w:rPr>
          <w:rFonts w:ascii="Times New Roman" w:hAnsi="Times New Roman" w:cs="Times New Roman"/>
          <w:sz w:val="24"/>
          <w:szCs w:val="24"/>
          <w:lang w:val="sr-Cyrl-BA"/>
        </w:rPr>
        <w:t>80,78</w:t>
      </w:r>
      <w:r w:rsidRPr="00FB456E">
        <w:rPr>
          <w:rFonts w:ascii="Times New Roman" w:hAnsi="Times New Roman" w:cs="Times New Roman"/>
          <w:sz w:val="24"/>
          <w:szCs w:val="24"/>
          <w:lang w:val="hr-HR"/>
        </w:rPr>
        <w:t xml:space="preserve">%. Проценат учешћа сталне имовине у укупној активи текуће године </w:t>
      </w:r>
      <w:r w:rsidRPr="00FB456E">
        <w:rPr>
          <w:rFonts w:ascii="Times New Roman" w:hAnsi="Times New Roman" w:cs="Times New Roman"/>
          <w:sz w:val="24"/>
          <w:szCs w:val="24"/>
          <w:lang w:val="sr-Latn-BA"/>
        </w:rPr>
        <w:t>повећан је у</w:t>
      </w:r>
      <w:r w:rsidRPr="00FB456E">
        <w:rPr>
          <w:rFonts w:ascii="Times New Roman" w:hAnsi="Times New Roman" w:cs="Times New Roman"/>
          <w:sz w:val="24"/>
          <w:szCs w:val="24"/>
          <w:lang w:val="hr-HR"/>
        </w:rPr>
        <w:t xml:space="preserve"> односу на претходну годину</w:t>
      </w:r>
      <w:r w:rsidRPr="00FB456E">
        <w:rPr>
          <w:rFonts w:ascii="Times New Roman" w:hAnsi="Times New Roman" w:cs="Times New Roman"/>
          <w:sz w:val="24"/>
          <w:szCs w:val="24"/>
          <w:lang w:val="sr-Cyrl-BA"/>
        </w:rPr>
        <w:t>.</w:t>
      </w:r>
    </w:p>
    <w:p w:rsidR="00D91B5E" w:rsidRPr="00FB456E" w:rsidRDefault="00D91B5E" w:rsidP="00FB456E">
      <w:pPr>
        <w:spacing w:after="0" w:line="240" w:lineRule="auto"/>
        <w:ind w:firstLine="720"/>
        <w:jc w:val="both"/>
        <w:rPr>
          <w:rFonts w:ascii="Times New Roman" w:hAnsi="Times New Roman" w:cs="Times New Roman"/>
          <w:sz w:val="24"/>
          <w:szCs w:val="24"/>
          <w:lang w:val="sr-Cyrl-BA"/>
        </w:rPr>
      </w:pPr>
    </w:p>
    <w:p w:rsidR="00041FBA" w:rsidRDefault="00041FBA" w:rsidP="00FB456E">
      <w:pPr>
        <w:spacing w:after="0" w:line="240" w:lineRule="auto"/>
        <w:ind w:firstLine="720"/>
        <w:jc w:val="both"/>
        <w:rPr>
          <w:rFonts w:ascii="Times New Roman" w:hAnsi="Times New Roman" w:cs="Times New Roman"/>
          <w:sz w:val="24"/>
          <w:szCs w:val="24"/>
          <w:lang w:val="bs-Cyrl-BA"/>
        </w:rPr>
      </w:pPr>
      <w:r w:rsidRPr="00FB456E">
        <w:rPr>
          <w:rFonts w:ascii="Times New Roman" w:hAnsi="Times New Roman" w:cs="Times New Roman"/>
          <w:sz w:val="24"/>
          <w:szCs w:val="24"/>
          <w:lang w:val="hr-HR"/>
        </w:rPr>
        <w:t>У оквиру активе биланса стања, на текућој имовини</w:t>
      </w:r>
      <w:r w:rsidRPr="00FB456E">
        <w:rPr>
          <w:rFonts w:ascii="Times New Roman" w:hAnsi="Times New Roman" w:cs="Times New Roman"/>
          <w:sz w:val="24"/>
          <w:szCs w:val="24"/>
          <w:lang w:val="bs-Cyrl-BA"/>
        </w:rPr>
        <w:t xml:space="preserve"> евидентирано</w:t>
      </w:r>
      <w:r w:rsidRPr="00FB456E">
        <w:rPr>
          <w:rFonts w:ascii="Times New Roman" w:hAnsi="Times New Roman" w:cs="Times New Roman"/>
          <w:sz w:val="24"/>
          <w:szCs w:val="24"/>
          <w:lang w:val="sr-Latn-BA"/>
        </w:rPr>
        <w:t xml:space="preserve"> је на дан билансирања, </w:t>
      </w:r>
      <w:r w:rsidR="00B170D6">
        <w:rPr>
          <w:rFonts w:ascii="Times New Roman" w:hAnsi="Times New Roman" w:cs="Times New Roman"/>
          <w:sz w:val="24"/>
          <w:szCs w:val="24"/>
          <w:lang w:val="bs-Cyrl-BA"/>
        </w:rPr>
        <w:t>смањење</w:t>
      </w:r>
      <w:r w:rsidRPr="00FB456E">
        <w:rPr>
          <w:rFonts w:ascii="Times New Roman" w:hAnsi="Times New Roman" w:cs="Times New Roman"/>
          <w:sz w:val="24"/>
          <w:szCs w:val="24"/>
          <w:lang w:val="bs-Cyrl-BA"/>
        </w:rPr>
        <w:t xml:space="preserve"> у износу од </w:t>
      </w:r>
      <w:r w:rsidR="00B170D6">
        <w:rPr>
          <w:rFonts w:ascii="Times New Roman" w:hAnsi="Times New Roman" w:cs="Times New Roman"/>
          <w:sz w:val="24"/>
          <w:szCs w:val="24"/>
          <w:lang w:val="sr-Cyrl-BA"/>
        </w:rPr>
        <w:t>6.893,00</w:t>
      </w:r>
      <w:r w:rsidRPr="00FB456E">
        <w:rPr>
          <w:rFonts w:ascii="Times New Roman" w:hAnsi="Times New Roman" w:cs="Times New Roman"/>
          <w:sz w:val="24"/>
          <w:szCs w:val="24"/>
          <w:lang w:val="bs-Cyrl-BA"/>
        </w:rPr>
        <w:t xml:space="preserve"> КМ </w:t>
      </w:r>
      <w:r w:rsidRPr="00FB456E">
        <w:rPr>
          <w:rFonts w:ascii="Times New Roman" w:hAnsi="Times New Roman" w:cs="Times New Roman"/>
          <w:sz w:val="24"/>
          <w:szCs w:val="24"/>
          <w:lang w:val="hr-HR"/>
        </w:rPr>
        <w:t>у односу на претходну годину</w:t>
      </w:r>
      <w:r w:rsidRPr="00FB456E">
        <w:rPr>
          <w:rFonts w:ascii="Times New Roman" w:hAnsi="Times New Roman" w:cs="Times New Roman"/>
          <w:sz w:val="24"/>
          <w:szCs w:val="24"/>
          <w:lang w:val="bs-Cyrl-BA"/>
        </w:rPr>
        <w:t xml:space="preserve">. </w:t>
      </w:r>
    </w:p>
    <w:p w:rsidR="00D91B5E" w:rsidRPr="00FB456E" w:rsidRDefault="00D91B5E" w:rsidP="00FB456E">
      <w:pPr>
        <w:spacing w:after="0" w:line="240" w:lineRule="auto"/>
        <w:ind w:firstLine="720"/>
        <w:jc w:val="both"/>
        <w:rPr>
          <w:rFonts w:ascii="Times New Roman" w:hAnsi="Times New Roman" w:cs="Times New Roman"/>
          <w:sz w:val="24"/>
          <w:szCs w:val="24"/>
          <w:lang w:val="bs-Cyrl-BA"/>
        </w:rPr>
      </w:pPr>
    </w:p>
    <w:p w:rsidR="00041FBA" w:rsidRDefault="00041FBA"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hr-HR"/>
        </w:rPr>
        <w:t xml:space="preserve">У структури текуће имовине </w:t>
      </w:r>
      <w:r w:rsidRPr="00FB456E">
        <w:rPr>
          <w:rFonts w:ascii="Times New Roman" w:hAnsi="Times New Roman" w:cs="Times New Roman"/>
          <w:sz w:val="24"/>
          <w:szCs w:val="24"/>
          <w:lang w:val="bs-Cyrl-BA"/>
        </w:rPr>
        <w:t>повећан</w:t>
      </w:r>
      <w:r w:rsidRPr="00FB456E">
        <w:rPr>
          <w:rFonts w:ascii="Times New Roman" w:hAnsi="Times New Roman" w:cs="Times New Roman"/>
          <w:sz w:val="24"/>
          <w:szCs w:val="24"/>
          <w:lang w:val="sr-Latn-BA"/>
        </w:rPr>
        <w:t>а су</w:t>
      </w:r>
      <w:r w:rsidRPr="00FB456E">
        <w:rPr>
          <w:rFonts w:ascii="Times New Roman" w:hAnsi="Times New Roman" w:cs="Times New Roman"/>
          <w:sz w:val="24"/>
          <w:szCs w:val="24"/>
          <w:lang w:val="hr-HR"/>
        </w:rPr>
        <w:t xml:space="preserve"> краткорочна потраживања у износу од </w:t>
      </w:r>
      <w:r w:rsidR="00B170D6">
        <w:rPr>
          <w:rFonts w:ascii="Times New Roman" w:hAnsi="Times New Roman" w:cs="Times New Roman"/>
          <w:sz w:val="24"/>
          <w:szCs w:val="24"/>
          <w:lang w:val="sr-Cyrl-BA"/>
        </w:rPr>
        <w:t>161.657</w:t>
      </w:r>
      <w:r w:rsidRPr="00A10695">
        <w:rPr>
          <w:rFonts w:ascii="Times New Roman" w:hAnsi="Times New Roman" w:cs="Times New Roman"/>
          <w:sz w:val="24"/>
          <w:szCs w:val="24"/>
          <w:lang w:val="ru-RU"/>
        </w:rPr>
        <w:t>,00</w:t>
      </w:r>
      <w:r w:rsidRPr="00FB456E">
        <w:rPr>
          <w:rFonts w:ascii="Times New Roman" w:hAnsi="Times New Roman" w:cs="Times New Roman"/>
          <w:sz w:val="24"/>
          <w:szCs w:val="24"/>
          <w:lang w:val="hr-HR"/>
        </w:rPr>
        <w:t>КМ. Готовински еквиваленти и готовина на дан 31.12.202</w:t>
      </w:r>
      <w:r w:rsidR="00B170D6">
        <w:rPr>
          <w:rFonts w:ascii="Times New Roman" w:hAnsi="Times New Roman" w:cs="Times New Roman"/>
          <w:sz w:val="24"/>
          <w:szCs w:val="24"/>
          <w:lang w:val="sr-Cyrl-BA"/>
        </w:rPr>
        <w:t>2</w:t>
      </w:r>
      <w:r w:rsidRPr="00FB456E">
        <w:rPr>
          <w:rFonts w:ascii="Times New Roman" w:hAnsi="Times New Roman" w:cs="Times New Roman"/>
          <w:sz w:val="24"/>
          <w:szCs w:val="24"/>
          <w:lang w:val="hr-HR"/>
        </w:rPr>
        <w:t xml:space="preserve">. години </w:t>
      </w:r>
      <w:r w:rsidRPr="00A10695">
        <w:rPr>
          <w:rFonts w:ascii="Times New Roman" w:hAnsi="Times New Roman" w:cs="Times New Roman"/>
          <w:sz w:val="24"/>
          <w:szCs w:val="24"/>
          <w:lang w:val="ru-RU"/>
        </w:rPr>
        <w:t>мањи</w:t>
      </w:r>
      <w:r w:rsidRPr="00FB456E">
        <w:rPr>
          <w:rFonts w:ascii="Times New Roman" w:hAnsi="Times New Roman" w:cs="Times New Roman"/>
          <w:sz w:val="24"/>
          <w:szCs w:val="24"/>
          <w:lang w:val="bs-Cyrl-BA"/>
        </w:rPr>
        <w:t xml:space="preserve"> су </w:t>
      </w:r>
      <w:r w:rsidRPr="00FB456E">
        <w:rPr>
          <w:rFonts w:ascii="Times New Roman" w:hAnsi="Times New Roman" w:cs="Times New Roman"/>
          <w:sz w:val="24"/>
          <w:szCs w:val="24"/>
          <w:lang w:val="hr-HR"/>
        </w:rPr>
        <w:t xml:space="preserve"> за </w:t>
      </w:r>
      <w:r w:rsidR="00B170D6">
        <w:rPr>
          <w:rFonts w:ascii="Times New Roman" w:hAnsi="Times New Roman" w:cs="Times New Roman"/>
          <w:sz w:val="24"/>
          <w:szCs w:val="24"/>
          <w:lang w:val="sr-Cyrl-BA"/>
        </w:rPr>
        <w:t>863</w:t>
      </w:r>
      <w:r w:rsidRPr="00FB456E">
        <w:rPr>
          <w:rFonts w:ascii="Times New Roman" w:hAnsi="Times New Roman" w:cs="Times New Roman"/>
          <w:sz w:val="24"/>
          <w:szCs w:val="24"/>
          <w:lang w:val="sr-Cyrl-BA"/>
        </w:rPr>
        <w:t>,00</w:t>
      </w:r>
      <w:r w:rsidRPr="00FB456E">
        <w:rPr>
          <w:rFonts w:ascii="Times New Roman" w:hAnsi="Times New Roman" w:cs="Times New Roman"/>
          <w:sz w:val="24"/>
          <w:szCs w:val="24"/>
          <w:lang w:val="hr-HR"/>
        </w:rPr>
        <w:t xml:space="preserve"> КМ у односу исти датум на претходној години.</w:t>
      </w:r>
    </w:p>
    <w:p w:rsidR="00D91B5E" w:rsidRPr="00D91B5E" w:rsidRDefault="00D91B5E" w:rsidP="00FB456E">
      <w:pPr>
        <w:spacing w:after="0" w:line="240" w:lineRule="auto"/>
        <w:ind w:firstLine="720"/>
        <w:jc w:val="both"/>
        <w:rPr>
          <w:rFonts w:ascii="Times New Roman" w:hAnsi="Times New Roman" w:cs="Times New Roman"/>
          <w:sz w:val="24"/>
          <w:szCs w:val="24"/>
          <w:lang w:val="sr-Cyrl-BA"/>
        </w:rPr>
      </w:pPr>
    </w:p>
    <w:p w:rsidR="00041FBA" w:rsidRDefault="00041FBA" w:rsidP="00FB456E">
      <w:pPr>
        <w:spacing w:after="0" w:line="240" w:lineRule="auto"/>
        <w:ind w:firstLine="720"/>
        <w:jc w:val="both"/>
        <w:rPr>
          <w:rFonts w:ascii="Times New Roman" w:hAnsi="Times New Roman" w:cs="Times New Roman"/>
          <w:sz w:val="24"/>
          <w:szCs w:val="24"/>
          <w:lang w:val="bs-Cyrl-BA"/>
        </w:rPr>
      </w:pPr>
      <w:r w:rsidRPr="009A5147">
        <w:rPr>
          <w:rFonts w:ascii="Times New Roman" w:hAnsi="Times New Roman" w:cs="Times New Roman"/>
          <w:sz w:val="24"/>
          <w:szCs w:val="24"/>
          <w:lang w:val="bs-Cyrl-BA"/>
        </w:rPr>
        <w:t xml:space="preserve">Активна временска разграничења </w:t>
      </w:r>
      <w:r w:rsidR="00B170D6" w:rsidRPr="009A5147">
        <w:rPr>
          <w:rFonts w:ascii="Times New Roman" w:hAnsi="Times New Roman" w:cs="Times New Roman"/>
          <w:sz w:val="24"/>
          <w:szCs w:val="24"/>
          <w:lang w:val="bs-Cyrl-BA"/>
        </w:rPr>
        <w:t>мања</w:t>
      </w:r>
      <w:r w:rsidRPr="009A5147">
        <w:rPr>
          <w:rFonts w:ascii="Times New Roman" w:hAnsi="Times New Roman" w:cs="Times New Roman"/>
          <w:sz w:val="24"/>
          <w:szCs w:val="24"/>
          <w:lang w:val="bs-Cyrl-BA"/>
        </w:rPr>
        <w:t xml:space="preserve"> су у односу на претходну годину у износу од </w:t>
      </w:r>
      <w:r w:rsidR="00B170D6" w:rsidRPr="009A5147">
        <w:rPr>
          <w:rFonts w:ascii="Times New Roman" w:hAnsi="Times New Roman" w:cs="Times New Roman"/>
          <w:sz w:val="24"/>
          <w:szCs w:val="24"/>
          <w:lang w:val="sr-Cyrl-BA"/>
        </w:rPr>
        <w:t>147.992,00</w:t>
      </w:r>
      <w:r w:rsidR="00BC318A" w:rsidRPr="009A5147">
        <w:rPr>
          <w:rFonts w:ascii="Times New Roman" w:hAnsi="Times New Roman" w:cs="Times New Roman"/>
          <w:sz w:val="24"/>
          <w:szCs w:val="24"/>
          <w:lang w:val="bs-Cyrl-BA"/>
        </w:rPr>
        <w:t xml:space="preserve"> КМ</w:t>
      </w:r>
      <w:r w:rsidRPr="009A5147">
        <w:rPr>
          <w:rFonts w:ascii="Times New Roman" w:hAnsi="Times New Roman" w:cs="Times New Roman"/>
          <w:sz w:val="24"/>
          <w:szCs w:val="24"/>
          <w:lang w:val="bs-Cyrl-BA"/>
        </w:rPr>
        <w:t>.</w:t>
      </w:r>
      <w:r w:rsidRPr="00FB456E">
        <w:rPr>
          <w:rFonts w:ascii="Times New Roman" w:hAnsi="Times New Roman" w:cs="Times New Roman"/>
          <w:sz w:val="24"/>
          <w:szCs w:val="24"/>
          <w:lang w:val="bs-Cyrl-BA"/>
        </w:rPr>
        <w:t xml:space="preserve"> </w:t>
      </w:r>
    </w:p>
    <w:p w:rsidR="00D91B5E" w:rsidRPr="00FB456E" w:rsidRDefault="00D91B5E" w:rsidP="00FB456E">
      <w:pPr>
        <w:spacing w:after="0" w:line="240" w:lineRule="auto"/>
        <w:ind w:firstLine="720"/>
        <w:jc w:val="both"/>
        <w:rPr>
          <w:rFonts w:ascii="Times New Roman" w:hAnsi="Times New Roman" w:cs="Times New Roman"/>
          <w:sz w:val="24"/>
          <w:szCs w:val="24"/>
          <w:lang w:val="bs-Cyrl-BA"/>
        </w:rPr>
      </w:pPr>
    </w:p>
    <w:p w:rsidR="00041FBA" w:rsidRDefault="00041FBA" w:rsidP="00FB456E">
      <w:pPr>
        <w:spacing w:after="0" w:line="240" w:lineRule="auto"/>
        <w:ind w:firstLine="720"/>
        <w:jc w:val="both"/>
        <w:rPr>
          <w:rFonts w:ascii="Times New Roman" w:hAnsi="Times New Roman" w:cs="Times New Roman"/>
          <w:sz w:val="24"/>
          <w:szCs w:val="24"/>
          <w:lang w:val="sr-Cyrl-BA"/>
        </w:rPr>
      </w:pPr>
      <w:r w:rsidRPr="00FB456E">
        <w:rPr>
          <w:rFonts w:ascii="Times New Roman" w:hAnsi="Times New Roman" w:cs="Times New Roman"/>
          <w:sz w:val="24"/>
          <w:szCs w:val="24"/>
          <w:lang w:val="hr-HR"/>
        </w:rPr>
        <w:t>У оквиру пасиве биланса стања, укупни капитал у 20</w:t>
      </w:r>
      <w:r w:rsidRPr="00FB456E">
        <w:rPr>
          <w:rFonts w:ascii="Times New Roman" w:hAnsi="Times New Roman" w:cs="Times New Roman"/>
          <w:sz w:val="24"/>
          <w:szCs w:val="24"/>
          <w:lang w:val="bs-Cyrl-BA"/>
        </w:rPr>
        <w:t>2</w:t>
      </w:r>
      <w:r w:rsidR="00B170D6" w:rsidRPr="00A10695">
        <w:rPr>
          <w:rFonts w:ascii="Times New Roman" w:hAnsi="Times New Roman" w:cs="Times New Roman"/>
          <w:sz w:val="24"/>
          <w:szCs w:val="24"/>
          <w:lang w:val="ru-RU"/>
        </w:rPr>
        <w:t>2</w:t>
      </w:r>
      <w:r w:rsidRPr="00FB456E">
        <w:rPr>
          <w:rFonts w:ascii="Times New Roman" w:hAnsi="Times New Roman" w:cs="Times New Roman"/>
          <w:sz w:val="24"/>
          <w:szCs w:val="24"/>
          <w:lang w:val="hr-HR"/>
        </w:rPr>
        <w:t xml:space="preserve">.години </w:t>
      </w:r>
      <w:r w:rsidRPr="00A10695">
        <w:rPr>
          <w:rFonts w:ascii="Times New Roman" w:hAnsi="Times New Roman" w:cs="Times New Roman"/>
          <w:sz w:val="24"/>
          <w:szCs w:val="24"/>
          <w:lang w:val="ru-RU"/>
        </w:rPr>
        <w:t>повећан</w:t>
      </w:r>
      <w:r w:rsidRPr="00FB456E">
        <w:rPr>
          <w:rFonts w:ascii="Times New Roman" w:hAnsi="Times New Roman" w:cs="Times New Roman"/>
          <w:sz w:val="24"/>
          <w:szCs w:val="24"/>
          <w:lang w:val="bs-Cyrl-BA"/>
        </w:rPr>
        <w:t xml:space="preserve"> је </w:t>
      </w:r>
      <w:r w:rsidRPr="00FB456E">
        <w:rPr>
          <w:rFonts w:ascii="Times New Roman" w:hAnsi="Times New Roman" w:cs="Times New Roman"/>
          <w:sz w:val="24"/>
          <w:szCs w:val="24"/>
          <w:lang w:val="hr-HR"/>
        </w:rPr>
        <w:t xml:space="preserve">за </w:t>
      </w:r>
      <w:r w:rsidRPr="00A10695">
        <w:rPr>
          <w:rFonts w:ascii="Times New Roman" w:hAnsi="Times New Roman" w:cs="Times New Roman"/>
          <w:sz w:val="24"/>
          <w:szCs w:val="24"/>
          <w:lang w:val="ru-RU"/>
        </w:rPr>
        <w:t>добитак</w:t>
      </w:r>
      <w:r w:rsidRPr="00FB456E">
        <w:rPr>
          <w:rFonts w:ascii="Times New Roman" w:hAnsi="Times New Roman" w:cs="Times New Roman"/>
          <w:sz w:val="24"/>
          <w:szCs w:val="24"/>
          <w:lang w:val="bs-Cyrl-BA"/>
        </w:rPr>
        <w:t xml:space="preserve"> текуће године</w:t>
      </w:r>
      <w:r w:rsidRPr="00FB456E">
        <w:rPr>
          <w:rFonts w:ascii="Times New Roman" w:hAnsi="Times New Roman" w:cs="Times New Roman"/>
          <w:sz w:val="24"/>
          <w:szCs w:val="24"/>
          <w:lang w:val="sr-Latn-BA"/>
        </w:rPr>
        <w:t xml:space="preserve"> у </w:t>
      </w:r>
      <w:r w:rsidRPr="00FB456E">
        <w:rPr>
          <w:rFonts w:ascii="Times New Roman" w:hAnsi="Times New Roman" w:cs="Times New Roman"/>
          <w:sz w:val="24"/>
          <w:szCs w:val="24"/>
          <w:lang w:val="bs-Cyrl-BA"/>
        </w:rPr>
        <w:t xml:space="preserve">износу од </w:t>
      </w:r>
      <w:r w:rsidR="00B170D6" w:rsidRPr="00A10695">
        <w:rPr>
          <w:rFonts w:ascii="Times New Roman" w:hAnsi="Times New Roman" w:cs="Times New Roman"/>
          <w:sz w:val="24"/>
          <w:szCs w:val="24"/>
          <w:lang w:val="ru-RU"/>
        </w:rPr>
        <w:t>36.045</w:t>
      </w:r>
      <w:r w:rsidRPr="00A10695">
        <w:rPr>
          <w:rFonts w:ascii="Times New Roman" w:hAnsi="Times New Roman" w:cs="Times New Roman"/>
          <w:sz w:val="24"/>
          <w:szCs w:val="24"/>
          <w:lang w:val="ru-RU"/>
        </w:rPr>
        <w:t>,00</w:t>
      </w:r>
      <w:r w:rsidRPr="00FB456E">
        <w:rPr>
          <w:rFonts w:ascii="Times New Roman" w:hAnsi="Times New Roman" w:cs="Times New Roman"/>
          <w:sz w:val="24"/>
          <w:szCs w:val="24"/>
          <w:lang w:val="hr-HR"/>
        </w:rPr>
        <w:t xml:space="preserve"> КМ.</w:t>
      </w:r>
    </w:p>
    <w:p w:rsidR="00D91B5E" w:rsidRPr="00D91B5E" w:rsidRDefault="00D91B5E" w:rsidP="00FB456E">
      <w:pPr>
        <w:spacing w:after="0" w:line="240" w:lineRule="auto"/>
        <w:ind w:firstLine="720"/>
        <w:jc w:val="both"/>
        <w:rPr>
          <w:rFonts w:ascii="Times New Roman" w:hAnsi="Times New Roman" w:cs="Times New Roman"/>
          <w:sz w:val="24"/>
          <w:szCs w:val="24"/>
          <w:lang w:val="sr-Cyrl-BA"/>
        </w:rPr>
      </w:pPr>
    </w:p>
    <w:p w:rsidR="00D03B1C" w:rsidRPr="00D03B1C" w:rsidRDefault="00D03B1C" w:rsidP="005B249C">
      <w:pPr>
        <w:spacing w:after="0" w:line="240" w:lineRule="auto"/>
        <w:jc w:val="both"/>
        <w:rPr>
          <w:rFonts w:ascii="Times New Roman" w:hAnsi="Times New Roman" w:cs="Times New Roman"/>
          <w:sz w:val="24"/>
          <w:szCs w:val="24"/>
          <w:lang w:val="sr-Cyrl-BA"/>
        </w:rPr>
      </w:pPr>
    </w:p>
    <w:p w:rsidR="00041FBA" w:rsidRPr="00D45FE9" w:rsidRDefault="00F2371D" w:rsidP="00FB456E">
      <w:pPr>
        <w:pStyle w:val="Heading2"/>
        <w:spacing w:before="0" w:after="0"/>
        <w:rPr>
          <w:rFonts w:ascii="Times New Roman" w:hAnsi="Times New Roman"/>
          <w:szCs w:val="24"/>
        </w:rPr>
      </w:pPr>
      <w:bookmarkStart w:id="99" w:name="_Toc127960801"/>
      <w:bookmarkStart w:id="100" w:name="_Toc139007485"/>
      <w:r w:rsidRPr="00D45FE9">
        <w:rPr>
          <w:rFonts w:ascii="Times New Roman" w:hAnsi="Times New Roman"/>
          <w:szCs w:val="24"/>
          <w:lang w:val="sr-Cyrl-BA"/>
        </w:rPr>
        <w:t>5</w:t>
      </w:r>
      <w:r w:rsidR="00041FBA" w:rsidRPr="00D45FE9">
        <w:rPr>
          <w:rFonts w:ascii="Times New Roman" w:hAnsi="Times New Roman"/>
          <w:szCs w:val="24"/>
        </w:rPr>
        <w:t>.</w:t>
      </w:r>
      <w:r w:rsidR="00D45FE9" w:rsidRPr="00D45FE9">
        <w:rPr>
          <w:rFonts w:ascii="Times New Roman" w:hAnsi="Times New Roman"/>
          <w:szCs w:val="24"/>
          <w:lang w:val="sr-Cyrl-BA"/>
        </w:rPr>
        <w:t>3</w:t>
      </w:r>
      <w:r w:rsidR="00041FBA" w:rsidRPr="00D45FE9">
        <w:rPr>
          <w:rFonts w:ascii="Times New Roman" w:hAnsi="Times New Roman"/>
          <w:szCs w:val="24"/>
        </w:rPr>
        <w:t>. Приносни положај предузећа</w:t>
      </w:r>
      <w:bookmarkEnd w:id="99"/>
      <w:bookmarkEnd w:id="100"/>
    </w:p>
    <w:p w:rsidR="00F2371D" w:rsidRPr="00FB456E" w:rsidRDefault="00F2371D" w:rsidP="00FB456E">
      <w:pPr>
        <w:spacing w:after="0" w:line="240" w:lineRule="auto"/>
        <w:rPr>
          <w:rFonts w:ascii="Times New Roman" w:hAnsi="Times New Roman" w:cs="Times New Roman"/>
          <w:sz w:val="24"/>
          <w:szCs w:val="24"/>
          <w:lang w:val="sr-Latn-CS" w:eastAsia="sr-Latn-CS"/>
        </w:rPr>
      </w:pPr>
    </w:p>
    <w:p w:rsidR="00041FBA" w:rsidRPr="00FB456E" w:rsidRDefault="00041FBA" w:rsidP="00FB456E">
      <w:pPr>
        <w:spacing w:line="240" w:lineRule="auto"/>
        <w:ind w:firstLine="720"/>
        <w:jc w:val="both"/>
        <w:rPr>
          <w:rFonts w:ascii="Times New Roman" w:hAnsi="Times New Roman" w:cs="Times New Roman"/>
          <w:sz w:val="24"/>
          <w:szCs w:val="24"/>
          <w:lang w:val="sr-Latn-BA"/>
        </w:rPr>
      </w:pPr>
      <w:r w:rsidRPr="00BA7B1B">
        <w:rPr>
          <w:rFonts w:ascii="Times New Roman" w:hAnsi="Times New Roman" w:cs="Times New Roman"/>
          <w:sz w:val="24"/>
          <w:szCs w:val="24"/>
          <w:lang w:val="ru-RU"/>
        </w:rPr>
        <w:t>На бази података из финансијских извје</w:t>
      </w:r>
      <w:r w:rsidRPr="00FB456E">
        <w:rPr>
          <w:rFonts w:ascii="Times New Roman" w:hAnsi="Times New Roman" w:cs="Times New Roman"/>
          <w:sz w:val="24"/>
          <w:szCs w:val="24"/>
          <w:lang w:val="hr-HR"/>
        </w:rPr>
        <w:t>ш</w:t>
      </w:r>
      <w:r w:rsidRPr="00BA7B1B">
        <w:rPr>
          <w:rFonts w:ascii="Times New Roman" w:hAnsi="Times New Roman" w:cs="Times New Roman"/>
          <w:sz w:val="24"/>
          <w:szCs w:val="24"/>
          <w:lang w:val="ru-RU"/>
        </w:rPr>
        <w:t xml:space="preserve">таја – биланса успијеха за </w:t>
      </w:r>
      <w:r w:rsidRPr="00FB456E">
        <w:rPr>
          <w:rFonts w:ascii="Times New Roman" w:hAnsi="Times New Roman" w:cs="Times New Roman"/>
          <w:sz w:val="24"/>
          <w:szCs w:val="24"/>
          <w:lang w:val="sr-Cyrl-CS"/>
        </w:rPr>
        <w:t>20</w:t>
      </w:r>
      <w:r w:rsidRPr="00BA7B1B">
        <w:rPr>
          <w:rFonts w:ascii="Times New Roman" w:hAnsi="Times New Roman" w:cs="Times New Roman"/>
          <w:sz w:val="24"/>
          <w:szCs w:val="24"/>
          <w:lang w:val="ru-RU"/>
        </w:rPr>
        <w:t>22, са упоредним показатељима 2021. година, врши се израчунавање сљедећих показатеља:</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103"/>
        <w:gridCol w:w="1701"/>
        <w:gridCol w:w="1560"/>
      </w:tblGrid>
      <w:tr w:rsidR="00041FBA" w:rsidRPr="00FB456E" w:rsidTr="002571D7">
        <w:trPr>
          <w:trHeight w:val="792"/>
        </w:trPr>
        <w:tc>
          <w:tcPr>
            <w:tcW w:w="675"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Latn-CS"/>
              </w:rPr>
              <w:t>Р.Б</w:t>
            </w:r>
            <w:r w:rsidR="00EC7024" w:rsidRPr="00FB456E">
              <w:rPr>
                <w:rFonts w:ascii="Times New Roman" w:hAnsi="Times New Roman" w:cs="Times New Roman"/>
                <w:sz w:val="24"/>
                <w:szCs w:val="24"/>
                <w:lang w:val="sr-Cyrl-BA"/>
              </w:rPr>
              <w:t>.</w:t>
            </w:r>
          </w:p>
        </w:tc>
        <w:tc>
          <w:tcPr>
            <w:tcW w:w="5103"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ПОЗИЦИЈА</w:t>
            </w:r>
          </w:p>
        </w:tc>
        <w:tc>
          <w:tcPr>
            <w:tcW w:w="1701"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Latn-CS"/>
              </w:rPr>
              <w:t>2022</w:t>
            </w:r>
            <w:r w:rsidR="002571D7" w:rsidRPr="00FB456E">
              <w:rPr>
                <w:rFonts w:ascii="Times New Roman" w:hAnsi="Times New Roman" w:cs="Times New Roman"/>
                <w:sz w:val="24"/>
                <w:szCs w:val="24"/>
                <w:lang w:val="sr-Cyrl-BA"/>
              </w:rPr>
              <w:t>. година</w:t>
            </w:r>
          </w:p>
        </w:tc>
        <w:tc>
          <w:tcPr>
            <w:tcW w:w="1560"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Latn-CS"/>
              </w:rPr>
              <w:t>2021</w:t>
            </w:r>
            <w:r w:rsidR="002571D7" w:rsidRPr="00FB456E">
              <w:rPr>
                <w:rFonts w:ascii="Times New Roman" w:hAnsi="Times New Roman" w:cs="Times New Roman"/>
                <w:sz w:val="24"/>
                <w:szCs w:val="24"/>
                <w:lang w:val="sr-Cyrl-BA"/>
              </w:rPr>
              <w:t>. година</w:t>
            </w:r>
          </w:p>
        </w:tc>
      </w:tr>
      <w:tr w:rsidR="00041FBA" w:rsidRPr="00FB456E" w:rsidTr="004806C1">
        <w:tc>
          <w:tcPr>
            <w:tcW w:w="675"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1.</w:t>
            </w:r>
          </w:p>
        </w:tc>
        <w:tc>
          <w:tcPr>
            <w:tcW w:w="5103" w:type="dxa"/>
            <w:shd w:val="clear" w:color="auto" w:fill="auto"/>
          </w:tcPr>
          <w:p w:rsidR="00041FBA" w:rsidRPr="00FB456E" w:rsidRDefault="00041FBA" w:rsidP="00FB456E">
            <w:pPr>
              <w:spacing w:after="0" w:line="240" w:lineRule="auto"/>
              <w:rPr>
                <w:rFonts w:ascii="Times New Roman" w:hAnsi="Times New Roman" w:cs="Times New Roman"/>
                <w:sz w:val="24"/>
                <w:szCs w:val="24"/>
                <w:lang w:val="sr-Latn-BA"/>
              </w:rPr>
            </w:pPr>
            <w:r w:rsidRPr="00FB456E">
              <w:rPr>
                <w:rFonts w:ascii="Times New Roman" w:hAnsi="Times New Roman" w:cs="Times New Roman"/>
                <w:sz w:val="24"/>
                <w:szCs w:val="24"/>
                <w:lang w:val="sr-Latn-BA"/>
              </w:rPr>
              <w:t>РЕЗУЛТАТ ПОСЛОВНЕ АКТИВНОСТИ (пословни приходи-пословни расходи)</w:t>
            </w:r>
          </w:p>
        </w:tc>
        <w:tc>
          <w:tcPr>
            <w:tcW w:w="1701" w:type="dxa"/>
            <w:shd w:val="clear" w:color="auto" w:fill="auto"/>
          </w:tcPr>
          <w:p w:rsidR="00041FBA" w:rsidRPr="00FB456E" w:rsidRDefault="00041FBA" w:rsidP="00FB456E">
            <w:pPr>
              <w:spacing w:after="0" w:line="240" w:lineRule="auto"/>
              <w:jc w:val="right"/>
              <w:rPr>
                <w:rFonts w:ascii="Times New Roman" w:hAnsi="Times New Roman" w:cs="Times New Roman"/>
                <w:sz w:val="24"/>
                <w:szCs w:val="24"/>
                <w:lang w:val="sr-Latn-CS"/>
              </w:rPr>
            </w:pPr>
            <w:r w:rsidRPr="00FB456E">
              <w:rPr>
                <w:rFonts w:ascii="Times New Roman" w:hAnsi="Times New Roman" w:cs="Times New Roman"/>
                <w:sz w:val="24"/>
                <w:szCs w:val="24"/>
                <w:lang w:val="sr-Latn-CS"/>
              </w:rPr>
              <w:t>51.016</w:t>
            </w:r>
          </w:p>
        </w:tc>
        <w:tc>
          <w:tcPr>
            <w:tcW w:w="1560" w:type="dxa"/>
            <w:shd w:val="clear" w:color="auto" w:fill="auto"/>
          </w:tcPr>
          <w:p w:rsidR="00041FBA" w:rsidRPr="00FB456E" w:rsidRDefault="00041FBA" w:rsidP="00FB456E">
            <w:pPr>
              <w:spacing w:after="0" w:line="240" w:lineRule="auto"/>
              <w:jc w:val="right"/>
              <w:rPr>
                <w:rFonts w:ascii="Times New Roman" w:hAnsi="Times New Roman" w:cs="Times New Roman"/>
                <w:sz w:val="24"/>
                <w:szCs w:val="24"/>
                <w:lang w:val="sr-Latn-CS"/>
              </w:rPr>
            </w:pPr>
            <w:r w:rsidRPr="00FB456E">
              <w:rPr>
                <w:rFonts w:ascii="Times New Roman" w:hAnsi="Times New Roman" w:cs="Times New Roman"/>
                <w:sz w:val="24"/>
                <w:szCs w:val="24"/>
                <w:lang w:val="sr-Latn-CS"/>
              </w:rPr>
              <w:t>41.140</w:t>
            </w:r>
          </w:p>
        </w:tc>
      </w:tr>
      <w:tr w:rsidR="00041FBA" w:rsidRPr="00FB456E" w:rsidTr="00FB456E">
        <w:tc>
          <w:tcPr>
            <w:tcW w:w="675" w:type="dxa"/>
            <w:shd w:val="clear" w:color="auto" w:fill="auto"/>
          </w:tcPr>
          <w:p w:rsidR="00041FBA" w:rsidRPr="00FB456E" w:rsidRDefault="00041FBA" w:rsidP="00FB456E">
            <w:pPr>
              <w:spacing w:after="0" w:line="240" w:lineRule="auto"/>
              <w:jc w:val="center"/>
              <w:rPr>
                <w:rFonts w:ascii="Times New Roman" w:hAnsi="Times New Roman" w:cs="Times New Roman"/>
                <w:sz w:val="24"/>
                <w:szCs w:val="24"/>
                <w:lang w:val="sr-Latn-CS"/>
              </w:rPr>
            </w:pPr>
          </w:p>
        </w:tc>
        <w:tc>
          <w:tcPr>
            <w:tcW w:w="5103" w:type="dxa"/>
            <w:shd w:val="clear" w:color="auto" w:fill="auto"/>
          </w:tcPr>
          <w:p w:rsidR="00041FBA" w:rsidRPr="00FB456E" w:rsidRDefault="00041FBA" w:rsidP="00FB456E">
            <w:pPr>
              <w:spacing w:after="0" w:line="240" w:lineRule="auto"/>
              <w:rPr>
                <w:rFonts w:ascii="Times New Roman" w:hAnsi="Times New Roman" w:cs="Times New Roman"/>
                <w:sz w:val="24"/>
                <w:szCs w:val="24"/>
                <w:lang w:val="sr-Latn-CS"/>
              </w:rPr>
            </w:pPr>
            <w:r w:rsidRPr="00FB456E">
              <w:rPr>
                <w:rFonts w:ascii="Times New Roman" w:hAnsi="Times New Roman" w:cs="Times New Roman"/>
                <w:sz w:val="24"/>
                <w:szCs w:val="24"/>
                <w:lang w:val="sr-Latn-CS"/>
              </w:rPr>
              <w:t>РЕФЕРЕНТНА ВРИЈЕДНОСТ – Резултат пословне активности  (Веће од ...)</w:t>
            </w:r>
          </w:p>
        </w:tc>
        <w:tc>
          <w:tcPr>
            <w:tcW w:w="1701" w:type="dxa"/>
            <w:shd w:val="clear" w:color="auto" w:fill="auto"/>
          </w:tcPr>
          <w:p w:rsidR="00041FBA" w:rsidRPr="00FB456E" w:rsidRDefault="00041FBA" w:rsidP="00FB456E">
            <w:pPr>
              <w:spacing w:after="0" w:line="240" w:lineRule="auto"/>
              <w:jc w:val="right"/>
              <w:rPr>
                <w:rFonts w:ascii="Times New Roman" w:hAnsi="Times New Roman" w:cs="Times New Roman"/>
                <w:sz w:val="24"/>
                <w:szCs w:val="24"/>
              </w:rPr>
            </w:pPr>
            <w:r w:rsidRPr="00FB456E">
              <w:rPr>
                <w:rFonts w:ascii="Times New Roman" w:hAnsi="Times New Roman" w:cs="Times New Roman"/>
                <w:sz w:val="24"/>
                <w:szCs w:val="24"/>
              </w:rPr>
              <w:t>1,00</w:t>
            </w:r>
          </w:p>
        </w:tc>
        <w:tc>
          <w:tcPr>
            <w:tcW w:w="1560" w:type="dxa"/>
            <w:shd w:val="clear" w:color="auto" w:fill="auto"/>
          </w:tcPr>
          <w:p w:rsidR="00041FBA" w:rsidRPr="00FB456E" w:rsidRDefault="00041FBA" w:rsidP="00FB456E">
            <w:pPr>
              <w:spacing w:after="0" w:line="240" w:lineRule="auto"/>
              <w:jc w:val="right"/>
              <w:rPr>
                <w:rFonts w:ascii="Times New Roman" w:hAnsi="Times New Roman" w:cs="Times New Roman"/>
                <w:sz w:val="24"/>
                <w:szCs w:val="24"/>
                <w:lang w:val="sr-Latn-CS"/>
              </w:rPr>
            </w:pPr>
            <w:r w:rsidRPr="00FB456E">
              <w:rPr>
                <w:rFonts w:ascii="Times New Roman" w:hAnsi="Times New Roman" w:cs="Times New Roman"/>
                <w:sz w:val="24"/>
                <w:szCs w:val="24"/>
                <w:lang w:val="sr-Latn-CS"/>
              </w:rPr>
              <w:t>1,00</w:t>
            </w:r>
          </w:p>
        </w:tc>
      </w:tr>
      <w:tr w:rsidR="00041FBA" w:rsidRPr="00FB456E" w:rsidTr="004806C1">
        <w:tc>
          <w:tcPr>
            <w:tcW w:w="675" w:type="dxa"/>
            <w:shd w:val="clear" w:color="auto" w:fill="auto"/>
            <w:vAlign w:val="center"/>
          </w:tcPr>
          <w:p w:rsidR="00041FBA" w:rsidRPr="00FB456E" w:rsidRDefault="00041FBA" w:rsidP="00FB456E">
            <w:pPr>
              <w:spacing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2.</w:t>
            </w:r>
          </w:p>
        </w:tc>
        <w:tc>
          <w:tcPr>
            <w:tcW w:w="5103" w:type="dxa"/>
            <w:shd w:val="clear" w:color="auto" w:fill="auto"/>
          </w:tcPr>
          <w:p w:rsidR="00041FBA" w:rsidRPr="00FB456E" w:rsidRDefault="00041FBA" w:rsidP="00FB456E">
            <w:pPr>
              <w:spacing w:line="240" w:lineRule="auto"/>
              <w:rPr>
                <w:rFonts w:ascii="Times New Roman" w:hAnsi="Times New Roman" w:cs="Times New Roman"/>
                <w:sz w:val="24"/>
                <w:szCs w:val="24"/>
                <w:lang w:val="sr-Latn-BA"/>
              </w:rPr>
            </w:pPr>
            <w:r w:rsidRPr="00FB456E">
              <w:rPr>
                <w:rFonts w:ascii="Times New Roman" w:hAnsi="Times New Roman" w:cs="Times New Roman"/>
                <w:sz w:val="24"/>
                <w:szCs w:val="24"/>
                <w:lang w:val="sr-Latn-CS"/>
              </w:rPr>
              <w:t xml:space="preserve">ОДНОС ПОСЛОВНИХ ПРИХОДА И ПОСЛОВНИХ РАСХОДА </w:t>
            </w:r>
            <w:r w:rsidRPr="00FB456E">
              <w:rPr>
                <w:rFonts w:ascii="Times New Roman" w:hAnsi="Times New Roman" w:cs="Times New Roman"/>
                <w:sz w:val="24"/>
                <w:szCs w:val="24"/>
                <w:lang w:val="sr-Latn-BA"/>
              </w:rPr>
              <w:t>(пословни приходи/пословни расходи)</w:t>
            </w:r>
            <w:r w:rsidRPr="00FB456E">
              <w:rPr>
                <w:rFonts w:ascii="Times New Roman" w:hAnsi="Times New Roman" w:cs="Times New Roman"/>
                <w:sz w:val="24"/>
                <w:szCs w:val="24"/>
                <w:lang w:val="sr-Latn-CS"/>
              </w:rPr>
              <w:t>*100</w:t>
            </w:r>
          </w:p>
        </w:tc>
        <w:tc>
          <w:tcPr>
            <w:tcW w:w="1701" w:type="dxa"/>
            <w:shd w:val="clear" w:color="auto" w:fill="auto"/>
          </w:tcPr>
          <w:p w:rsidR="00041FBA" w:rsidRPr="00FB456E" w:rsidRDefault="00041FBA" w:rsidP="00FB456E">
            <w:pPr>
              <w:spacing w:line="240" w:lineRule="auto"/>
              <w:jc w:val="right"/>
              <w:rPr>
                <w:rFonts w:ascii="Times New Roman" w:hAnsi="Times New Roman" w:cs="Times New Roman"/>
                <w:sz w:val="24"/>
                <w:szCs w:val="24"/>
                <w:lang w:val="sr-Latn-CS"/>
              </w:rPr>
            </w:pPr>
            <w:r w:rsidRPr="00FB456E">
              <w:rPr>
                <w:rFonts w:ascii="Times New Roman" w:hAnsi="Times New Roman" w:cs="Times New Roman"/>
                <w:sz w:val="24"/>
                <w:szCs w:val="24"/>
                <w:lang w:val="sr-Latn-CS"/>
              </w:rPr>
              <w:t>104,65</w:t>
            </w:r>
          </w:p>
        </w:tc>
        <w:tc>
          <w:tcPr>
            <w:tcW w:w="1560" w:type="dxa"/>
            <w:shd w:val="clear" w:color="auto" w:fill="auto"/>
          </w:tcPr>
          <w:p w:rsidR="00041FBA" w:rsidRPr="00FB456E" w:rsidRDefault="00041FBA" w:rsidP="00FB456E">
            <w:pPr>
              <w:spacing w:line="240" w:lineRule="auto"/>
              <w:jc w:val="right"/>
              <w:rPr>
                <w:rFonts w:ascii="Times New Roman" w:hAnsi="Times New Roman" w:cs="Times New Roman"/>
                <w:sz w:val="24"/>
                <w:szCs w:val="24"/>
                <w:lang w:val="sr-Latn-CS"/>
              </w:rPr>
            </w:pPr>
            <w:r w:rsidRPr="00FB456E">
              <w:rPr>
                <w:rFonts w:ascii="Times New Roman" w:hAnsi="Times New Roman" w:cs="Times New Roman"/>
                <w:sz w:val="24"/>
                <w:szCs w:val="24"/>
                <w:lang w:val="sr-Latn-CS"/>
              </w:rPr>
              <w:t>103,87</w:t>
            </w:r>
          </w:p>
        </w:tc>
      </w:tr>
      <w:tr w:rsidR="00041FBA" w:rsidRPr="00FB456E" w:rsidTr="00FB456E">
        <w:tc>
          <w:tcPr>
            <w:tcW w:w="675" w:type="dxa"/>
            <w:shd w:val="clear" w:color="auto" w:fill="auto"/>
          </w:tcPr>
          <w:p w:rsidR="00041FBA" w:rsidRPr="00FB456E" w:rsidRDefault="00041FBA" w:rsidP="00FB456E">
            <w:pPr>
              <w:spacing w:after="0" w:line="240" w:lineRule="auto"/>
              <w:jc w:val="center"/>
              <w:rPr>
                <w:rFonts w:ascii="Times New Roman" w:hAnsi="Times New Roman" w:cs="Times New Roman"/>
                <w:sz w:val="24"/>
                <w:szCs w:val="24"/>
                <w:lang w:val="sr-Latn-CS"/>
              </w:rPr>
            </w:pPr>
          </w:p>
        </w:tc>
        <w:tc>
          <w:tcPr>
            <w:tcW w:w="5103" w:type="dxa"/>
            <w:shd w:val="clear" w:color="auto" w:fill="auto"/>
          </w:tcPr>
          <w:p w:rsidR="00041FBA" w:rsidRPr="00FB456E" w:rsidRDefault="00041FBA" w:rsidP="00FB456E">
            <w:pPr>
              <w:spacing w:after="0" w:line="240" w:lineRule="auto"/>
              <w:rPr>
                <w:rFonts w:ascii="Times New Roman" w:hAnsi="Times New Roman" w:cs="Times New Roman"/>
                <w:sz w:val="24"/>
                <w:szCs w:val="24"/>
                <w:lang w:val="sr-Latn-CS"/>
              </w:rPr>
            </w:pPr>
            <w:r w:rsidRPr="00FB456E">
              <w:rPr>
                <w:rFonts w:ascii="Times New Roman" w:hAnsi="Times New Roman" w:cs="Times New Roman"/>
                <w:sz w:val="24"/>
                <w:szCs w:val="24"/>
                <w:lang w:val="sr-Latn-CS"/>
              </w:rPr>
              <w:t>РЕФЕРЕНТНА ВРИЈЕДНОСТ – Однос пословних прихода и пословних расхода (Веће од ...)</w:t>
            </w:r>
          </w:p>
        </w:tc>
        <w:tc>
          <w:tcPr>
            <w:tcW w:w="1701" w:type="dxa"/>
            <w:shd w:val="clear" w:color="auto" w:fill="auto"/>
          </w:tcPr>
          <w:p w:rsidR="00041FBA" w:rsidRPr="00FB456E" w:rsidRDefault="00041FBA" w:rsidP="00FB456E">
            <w:pPr>
              <w:spacing w:after="0" w:line="240" w:lineRule="auto"/>
              <w:jc w:val="right"/>
              <w:rPr>
                <w:rFonts w:ascii="Times New Roman" w:hAnsi="Times New Roman" w:cs="Times New Roman"/>
                <w:sz w:val="24"/>
                <w:szCs w:val="24"/>
                <w:lang w:val="sr-Latn-CS"/>
              </w:rPr>
            </w:pPr>
            <w:r w:rsidRPr="00FB456E">
              <w:rPr>
                <w:rFonts w:ascii="Times New Roman" w:hAnsi="Times New Roman" w:cs="Times New Roman"/>
                <w:sz w:val="24"/>
                <w:szCs w:val="24"/>
                <w:lang w:val="sr-Latn-CS"/>
              </w:rPr>
              <w:t>100,00</w:t>
            </w:r>
          </w:p>
        </w:tc>
        <w:tc>
          <w:tcPr>
            <w:tcW w:w="1560" w:type="dxa"/>
            <w:shd w:val="clear" w:color="auto" w:fill="auto"/>
          </w:tcPr>
          <w:p w:rsidR="00041FBA" w:rsidRPr="00FB456E" w:rsidRDefault="00041FBA" w:rsidP="00FB456E">
            <w:pPr>
              <w:spacing w:after="0" w:line="240" w:lineRule="auto"/>
              <w:jc w:val="right"/>
              <w:rPr>
                <w:rFonts w:ascii="Times New Roman" w:hAnsi="Times New Roman" w:cs="Times New Roman"/>
                <w:sz w:val="24"/>
                <w:szCs w:val="24"/>
                <w:lang w:val="sr-Latn-CS"/>
              </w:rPr>
            </w:pPr>
            <w:r w:rsidRPr="00FB456E">
              <w:rPr>
                <w:rFonts w:ascii="Times New Roman" w:hAnsi="Times New Roman" w:cs="Times New Roman"/>
                <w:sz w:val="24"/>
                <w:szCs w:val="24"/>
                <w:lang w:val="sr-Latn-CS"/>
              </w:rPr>
              <w:t>100,00</w:t>
            </w:r>
          </w:p>
        </w:tc>
      </w:tr>
      <w:tr w:rsidR="00041FBA" w:rsidRPr="00FB456E" w:rsidTr="004806C1">
        <w:tc>
          <w:tcPr>
            <w:tcW w:w="675"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3.</w:t>
            </w:r>
          </w:p>
        </w:tc>
        <w:tc>
          <w:tcPr>
            <w:tcW w:w="5103" w:type="dxa"/>
            <w:shd w:val="clear" w:color="auto" w:fill="auto"/>
          </w:tcPr>
          <w:p w:rsidR="00041FBA" w:rsidRPr="00FB456E" w:rsidRDefault="00041FBA" w:rsidP="00FB456E">
            <w:pPr>
              <w:spacing w:after="0" w:line="240" w:lineRule="auto"/>
              <w:rPr>
                <w:rFonts w:ascii="Times New Roman" w:hAnsi="Times New Roman" w:cs="Times New Roman"/>
                <w:sz w:val="24"/>
                <w:szCs w:val="24"/>
                <w:lang w:val="sr-Latn-BA"/>
              </w:rPr>
            </w:pPr>
            <w:r w:rsidRPr="00FB456E">
              <w:rPr>
                <w:rFonts w:ascii="Times New Roman" w:hAnsi="Times New Roman" w:cs="Times New Roman"/>
                <w:sz w:val="24"/>
                <w:szCs w:val="24"/>
                <w:lang w:val="sr-Latn-CS"/>
              </w:rPr>
              <w:t>РЕЛАТИВНА РАЗЛИКА ПОСЛОВНИХ ПРИХОДА И РАСХОДА (((И/ИИ)*100)-100)%</w:t>
            </w:r>
          </w:p>
        </w:tc>
        <w:tc>
          <w:tcPr>
            <w:tcW w:w="1701" w:type="dxa"/>
            <w:shd w:val="clear" w:color="auto" w:fill="auto"/>
          </w:tcPr>
          <w:p w:rsidR="00041FBA" w:rsidRPr="00FB456E" w:rsidRDefault="00041FBA" w:rsidP="00FB456E">
            <w:pPr>
              <w:spacing w:after="0" w:line="240" w:lineRule="auto"/>
              <w:jc w:val="right"/>
              <w:rPr>
                <w:rFonts w:ascii="Times New Roman" w:hAnsi="Times New Roman" w:cs="Times New Roman"/>
                <w:sz w:val="24"/>
                <w:szCs w:val="24"/>
                <w:lang w:val="sr-Latn-CS"/>
              </w:rPr>
            </w:pPr>
            <w:r w:rsidRPr="00FB456E">
              <w:rPr>
                <w:rFonts w:ascii="Times New Roman" w:hAnsi="Times New Roman" w:cs="Times New Roman"/>
                <w:sz w:val="24"/>
                <w:szCs w:val="24"/>
                <w:lang w:val="sr-Latn-CS"/>
              </w:rPr>
              <w:t>4,65</w:t>
            </w:r>
          </w:p>
        </w:tc>
        <w:tc>
          <w:tcPr>
            <w:tcW w:w="1560" w:type="dxa"/>
            <w:shd w:val="clear" w:color="auto" w:fill="auto"/>
          </w:tcPr>
          <w:p w:rsidR="00041FBA" w:rsidRPr="00FB456E" w:rsidRDefault="00041FBA" w:rsidP="00FB456E">
            <w:pPr>
              <w:spacing w:after="0" w:line="240" w:lineRule="auto"/>
              <w:jc w:val="right"/>
              <w:rPr>
                <w:rFonts w:ascii="Times New Roman" w:hAnsi="Times New Roman" w:cs="Times New Roman"/>
                <w:sz w:val="24"/>
                <w:szCs w:val="24"/>
                <w:lang w:val="sr-Latn-CS"/>
              </w:rPr>
            </w:pPr>
            <w:r w:rsidRPr="00FB456E">
              <w:rPr>
                <w:rFonts w:ascii="Times New Roman" w:hAnsi="Times New Roman" w:cs="Times New Roman"/>
                <w:sz w:val="24"/>
                <w:szCs w:val="24"/>
                <w:lang w:val="sr-Latn-CS"/>
              </w:rPr>
              <w:t>3,87</w:t>
            </w:r>
          </w:p>
        </w:tc>
      </w:tr>
      <w:tr w:rsidR="00041FBA" w:rsidRPr="00FB456E" w:rsidTr="00FB456E">
        <w:tc>
          <w:tcPr>
            <w:tcW w:w="675" w:type="dxa"/>
            <w:shd w:val="clear" w:color="auto" w:fill="auto"/>
          </w:tcPr>
          <w:p w:rsidR="00041FBA" w:rsidRPr="00FB456E" w:rsidRDefault="00041FBA" w:rsidP="00FB456E">
            <w:pPr>
              <w:spacing w:after="0" w:line="240" w:lineRule="auto"/>
              <w:jc w:val="center"/>
              <w:rPr>
                <w:rFonts w:ascii="Times New Roman" w:hAnsi="Times New Roman" w:cs="Times New Roman"/>
                <w:sz w:val="24"/>
                <w:szCs w:val="24"/>
                <w:lang w:val="sr-Latn-CS"/>
              </w:rPr>
            </w:pPr>
          </w:p>
        </w:tc>
        <w:tc>
          <w:tcPr>
            <w:tcW w:w="5103" w:type="dxa"/>
            <w:shd w:val="clear" w:color="auto" w:fill="auto"/>
          </w:tcPr>
          <w:p w:rsidR="00041FBA" w:rsidRPr="00FB456E" w:rsidRDefault="00041FBA" w:rsidP="00FB456E">
            <w:pPr>
              <w:spacing w:after="0" w:line="240" w:lineRule="auto"/>
              <w:rPr>
                <w:rFonts w:ascii="Times New Roman" w:hAnsi="Times New Roman" w:cs="Times New Roman"/>
                <w:sz w:val="24"/>
                <w:szCs w:val="24"/>
                <w:lang w:val="sr-Latn-CS"/>
              </w:rPr>
            </w:pPr>
            <w:r w:rsidRPr="00FB456E">
              <w:rPr>
                <w:rFonts w:ascii="Times New Roman" w:hAnsi="Times New Roman" w:cs="Times New Roman"/>
                <w:sz w:val="24"/>
                <w:szCs w:val="24"/>
                <w:lang w:val="sr-Latn-CS"/>
              </w:rPr>
              <w:t>РЕФЕРЕНТНА ВРИЈЕДНОСТ – Релативна разлика пословних прихода и расхода  (Већа  од ...)</w:t>
            </w:r>
          </w:p>
        </w:tc>
        <w:tc>
          <w:tcPr>
            <w:tcW w:w="1701" w:type="dxa"/>
            <w:shd w:val="clear" w:color="auto" w:fill="auto"/>
          </w:tcPr>
          <w:p w:rsidR="00041FBA" w:rsidRPr="00FB456E" w:rsidRDefault="00041FBA" w:rsidP="00FB456E">
            <w:pPr>
              <w:spacing w:after="0" w:line="240" w:lineRule="auto"/>
              <w:jc w:val="right"/>
              <w:rPr>
                <w:rFonts w:ascii="Times New Roman" w:hAnsi="Times New Roman" w:cs="Times New Roman"/>
                <w:sz w:val="24"/>
                <w:szCs w:val="24"/>
                <w:lang w:val="sr-Latn-CS"/>
              </w:rPr>
            </w:pPr>
            <w:r w:rsidRPr="00FB456E">
              <w:rPr>
                <w:rFonts w:ascii="Times New Roman" w:hAnsi="Times New Roman" w:cs="Times New Roman"/>
                <w:sz w:val="24"/>
                <w:szCs w:val="24"/>
                <w:lang w:val="sr-Latn-CS"/>
              </w:rPr>
              <w:t>1,00</w:t>
            </w:r>
          </w:p>
        </w:tc>
        <w:tc>
          <w:tcPr>
            <w:tcW w:w="1560" w:type="dxa"/>
            <w:shd w:val="clear" w:color="auto" w:fill="auto"/>
          </w:tcPr>
          <w:p w:rsidR="00041FBA" w:rsidRPr="00FB456E" w:rsidRDefault="00041FBA" w:rsidP="00FB456E">
            <w:pPr>
              <w:spacing w:after="0" w:line="240" w:lineRule="auto"/>
              <w:jc w:val="right"/>
              <w:rPr>
                <w:rFonts w:ascii="Times New Roman" w:hAnsi="Times New Roman" w:cs="Times New Roman"/>
                <w:sz w:val="24"/>
                <w:szCs w:val="24"/>
                <w:lang w:val="sr-Latn-CS"/>
              </w:rPr>
            </w:pPr>
            <w:r w:rsidRPr="00FB456E">
              <w:rPr>
                <w:rFonts w:ascii="Times New Roman" w:hAnsi="Times New Roman" w:cs="Times New Roman"/>
                <w:sz w:val="24"/>
                <w:szCs w:val="24"/>
                <w:lang w:val="sr-Latn-CS"/>
              </w:rPr>
              <w:t>1,00</w:t>
            </w:r>
          </w:p>
        </w:tc>
      </w:tr>
      <w:tr w:rsidR="00041FBA" w:rsidRPr="00FB456E" w:rsidTr="004806C1">
        <w:tc>
          <w:tcPr>
            <w:tcW w:w="675" w:type="dxa"/>
            <w:shd w:val="clear" w:color="auto" w:fill="auto"/>
            <w:vAlign w:val="center"/>
          </w:tcPr>
          <w:p w:rsidR="00041FBA" w:rsidRPr="00FB456E" w:rsidRDefault="00041FBA" w:rsidP="00FB456E">
            <w:pPr>
              <w:spacing w:after="0" w:line="240" w:lineRule="auto"/>
              <w:jc w:val="center"/>
              <w:rPr>
                <w:rFonts w:ascii="Times New Roman" w:hAnsi="Times New Roman" w:cs="Times New Roman"/>
                <w:sz w:val="24"/>
                <w:szCs w:val="24"/>
                <w:lang w:val="sr-Latn-CS"/>
              </w:rPr>
            </w:pPr>
            <w:r w:rsidRPr="00FB456E">
              <w:rPr>
                <w:rFonts w:ascii="Times New Roman" w:hAnsi="Times New Roman" w:cs="Times New Roman"/>
                <w:sz w:val="24"/>
                <w:szCs w:val="24"/>
                <w:lang w:val="sr-Latn-CS"/>
              </w:rPr>
              <w:t>4.</w:t>
            </w:r>
          </w:p>
        </w:tc>
        <w:tc>
          <w:tcPr>
            <w:tcW w:w="5103" w:type="dxa"/>
            <w:shd w:val="clear" w:color="auto" w:fill="auto"/>
          </w:tcPr>
          <w:p w:rsidR="00041FBA" w:rsidRPr="00FB456E" w:rsidRDefault="00041FBA" w:rsidP="00FB456E">
            <w:pPr>
              <w:spacing w:after="0" w:line="240" w:lineRule="auto"/>
              <w:rPr>
                <w:rFonts w:ascii="Times New Roman" w:hAnsi="Times New Roman" w:cs="Times New Roman"/>
                <w:sz w:val="24"/>
                <w:szCs w:val="24"/>
                <w:lang w:val="sr-Latn-CS"/>
              </w:rPr>
            </w:pPr>
            <w:r w:rsidRPr="00FB456E">
              <w:rPr>
                <w:rFonts w:ascii="Times New Roman" w:hAnsi="Times New Roman" w:cs="Times New Roman"/>
                <w:sz w:val="24"/>
                <w:szCs w:val="24"/>
                <w:lang w:val="sr-Latn-CS"/>
              </w:rPr>
              <w:t>КОЕФИЦИЈЕНТ ПРОФИТАБИЛНОСТИ ПРЕДУЗЕЋА (укупна нето добит /укупан приход)</w:t>
            </w:r>
          </w:p>
        </w:tc>
        <w:tc>
          <w:tcPr>
            <w:tcW w:w="1701" w:type="dxa"/>
            <w:shd w:val="clear" w:color="auto" w:fill="auto"/>
          </w:tcPr>
          <w:p w:rsidR="00041FBA" w:rsidRPr="00FB456E" w:rsidRDefault="00041FBA" w:rsidP="00FB456E">
            <w:pPr>
              <w:spacing w:after="0" w:line="240" w:lineRule="auto"/>
              <w:jc w:val="right"/>
              <w:rPr>
                <w:rFonts w:ascii="Times New Roman" w:hAnsi="Times New Roman" w:cs="Times New Roman"/>
                <w:sz w:val="24"/>
                <w:szCs w:val="24"/>
                <w:lang w:val="sr-Latn-CS"/>
              </w:rPr>
            </w:pPr>
            <w:r w:rsidRPr="00FB456E">
              <w:rPr>
                <w:rFonts w:ascii="Times New Roman" w:hAnsi="Times New Roman" w:cs="Times New Roman"/>
                <w:sz w:val="24"/>
                <w:szCs w:val="24"/>
                <w:lang w:val="sr-Latn-CS"/>
              </w:rPr>
              <w:t>3,13</w:t>
            </w:r>
          </w:p>
        </w:tc>
        <w:tc>
          <w:tcPr>
            <w:tcW w:w="1560" w:type="dxa"/>
            <w:shd w:val="clear" w:color="auto" w:fill="auto"/>
          </w:tcPr>
          <w:p w:rsidR="00041FBA" w:rsidRPr="00FB456E" w:rsidRDefault="00041FBA" w:rsidP="00FB456E">
            <w:pPr>
              <w:spacing w:after="0" w:line="240" w:lineRule="auto"/>
              <w:jc w:val="right"/>
              <w:rPr>
                <w:rFonts w:ascii="Times New Roman" w:hAnsi="Times New Roman" w:cs="Times New Roman"/>
                <w:sz w:val="24"/>
                <w:szCs w:val="24"/>
                <w:lang w:val="sr-Latn-CS"/>
              </w:rPr>
            </w:pPr>
            <w:r w:rsidRPr="00FB456E">
              <w:rPr>
                <w:rFonts w:ascii="Times New Roman" w:hAnsi="Times New Roman" w:cs="Times New Roman"/>
                <w:sz w:val="24"/>
                <w:szCs w:val="24"/>
                <w:lang w:val="sr-Latn-CS"/>
              </w:rPr>
              <w:t>2,91</w:t>
            </w:r>
          </w:p>
        </w:tc>
      </w:tr>
      <w:tr w:rsidR="00041FBA" w:rsidRPr="00FB456E" w:rsidTr="00FB456E">
        <w:tc>
          <w:tcPr>
            <w:tcW w:w="675" w:type="dxa"/>
            <w:shd w:val="clear" w:color="auto" w:fill="auto"/>
          </w:tcPr>
          <w:p w:rsidR="00041FBA" w:rsidRPr="00FB456E" w:rsidRDefault="00041FBA" w:rsidP="00FB456E">
            <w:pPr>
              <w:spacing w:after="0" w:line="240" w:lineRule="auto"/>
              <w:jc w:val="center"/>
              <w:rPr>
                <w:rFonts w:ascii="Times New Roman" w:hAnsi="Times New Roman" w:cs="Times New Roman"/>
                <w:sz w:val="24"/>
                <w:szCs w:val="24"/>
                <w:lang w:val="sr-Latn-CS"/>
              </w:rPr>
            </w:pPr>
          </w:p>
        </w:tc>
        <w:tc>
          <w:tcPr>
            <w:tcW w:w="5103" w:type="dxa"/>
            <w:shd w:val="clear" w:color="auto" w:fill="auto"/>
          </w:tcPr>
          <w:p w:rsidR="00041FBA" w:rsidRPr="00FB456E" w:rsidRDefault="00041FBA" w:rsidP="00FB456E">
            <w:pPr>
              <w:spacing w:after="0" w:line="240" w:lineRule="auto"/>
              <w:rPr>
                <w:rFonts w:ascii="Times New Roman" w:hAnsi="Times New Roman" w:cs="Times New Roman"/>
                <w:sz w:val="24"/>
                <w:szCs w:val="24"/>
                <w:lang w:val="sr-Latn-CS"/>
              </w:rPr>
            </w:pPr>
            <w:r w:rsidRPr="00FB456E">
              <w:rPr>
                <w:rFonts w:ascii="Times New Roman" w:hAnsi="Times New Roman" w:cs="Times New Roman"/>
                <w:sz w:val="24"/>
                <w:szCs w:val="24"/>
                <w:lang w:val="sr-Latn-CS"/>
              </w:rPr>
              <w:t>РЕФЕРЕНТНА ВРИЈЕДНОСТ – Профитабилности   (Већи од ...)</w:t>
            </w:r>
          </w:p>
        </w:tc>
        <w:tc>
          <w:tcPr>
            <w:tcW w:w="1701" w:type="dxa"/>
            <w:shd w:val="clear" w:color="auto" w:fill="auto"/>
          </w:tcPr>
          <w:p w:rsidR="00041FBA" w:rsidRPr="00FB456E" w:rsidRDefault="00B170D6" w:rsidP="00FB456E">
            <w:pPr>
              <w:spacing w:after="0" w:line="240" w:lineRule="auto"/>
              <w:jc w:val="right"/>
              <w:rPr>
                <w:rFonts w:ascii="Times New Roman" w:hAnsi="Times New Roman" w:cs="Times New Roman"/>
                <w:sz w:val="24"/>
                <w:szCs w:val="24"/>
                <w:lang w:val="sr-Latn-CS"/>
              </w:rPr>
            </w:pPr>
            <w:r>
              <w:rPr>
                <w:rFonts w:ascii="Times New Roman" w:hAnsi="Times New Roman" w:cs="Times New Roman"/>
                <w:sz w:val="24"/>
                <w:szCs w:val="24"/>
                <w:lang w:val="sr-Cyrl-BA"/>
              </w:rPr>
              <w:t>сма</w:t>
            </w:r>
            <w:r w:rsidR="00041FBA" w:rsidRPr="00FB456E">
              <w:rPr>
                <w:rFonts w:ascii="Times New Roman" w:hAnsi="Times New Roman" w:cs="Times New Roman"/>
                <w:sz w:val="24"/>
                <w:szCs w:val="24"/>
                <w:lang w:val="sr-Latn-CS"/>
              </w:rPr>
              <w:t>1,00</w:t>
            </w:r>
          </w:p>
        </w:tc>
        <w:tc>
          <w:tcPr>
            <w:tcW w:w="1560" w:type="dxa"/>
            <w:shd w:val="clear" w:color="auto" w:fill="auto"/>
          </w:tcPr>
          <w:p w:rsidR="00041FBA" w:rsidRPr="00FB456E" w:rsidRDefault="00041FBA" w:rsidP="00FB456E">
            <w:pPr>
              <w:spacing w:after="0" w:line="240" w:lineRule="auto"/>
              <w:jc w:val="right"/>
              <w:rPr>
                <w:rFonts w:ascii="Times New Roman" w:hAnsi="Times New Roman" w:cs="Times New Roman"/>
                <w:sz w:val="24"/>
                <w:szCs w:val="24"/>
                <w:lang w:val="sr-Latn-CS"/>
              </w:rPr>
            </w:pPr>
            <w:r w:rsidRPr="00FB456E">
              <w:rPr>
                <w:rFonts w:ascii="Times New Roman" w:hAnsi="Times New Roman" w:cs="Times New Roman"/>
                <w:sz w:val="24"/>
                <w:szCs w:val="24"/>
                <w:lang w:val="sr-Latn-CS"/>
              </w:rPr>
              <w:t>1,00</w:t>
            </w:r>
          </w:p>
        </w:tc>
      </w:tr>
    </w:tbl>
    <w:p w:rsidR="00EB1FEE" w:rsidRPr="00A10695" w:rsidRDefault="00041FBA" w:rsidP="00A10695">
      <w:pPr>
        <w:spacing w:after="0" w:line="240" w:lineRule="auto"/>
        <w:ind w:firstLine="360"/>
        <w:jc w:val="center"/>
        <w:rPr>
          <w:rFonts w:ascii="Times New Roman" w:hAnsi="Times New Roman" w:cs="Times New Roman"/>
          <w:i/>
          <w:sz w:val="24"/>
          <w:szCs w:val="24"/>
        </w:rPr>
      </w:pPr>
      <w:r w:rsidRPr="00FB456E">
        <w:rPr>
          <w:rFonts w:ascii="Times New Roman" w:hAnsi="Times New Roman" w:cs="Times New Roman"/>
          <w:i/>
          <w:sz w:val="24"/>
          <w:szCs w:val="24"/>
          <w:lang w:val="sr-Cyrl-BA"/>
        </w:rPr>
        <w:t xml:space="preserve">Табела </w:t>
      </w:r>
      <w:r w:rsidRPr="00FB456E">
        <w:rPr>
          <w:rFonts w:ascii="Times New Roman" w:hAnsi="Times New Roman" w:cs="Times New Roman"/>
          <w:i/>
          <w:sz w:val="24"/>
          <w:szCs w:val="24"/>
          <w:lang w:val="sr-Latn-BA"/>
        </w:rPr>
        <w:t>1</w:t>
      </w:r>
      <w:r w:rsidR="005B249C">
        <w:rPr>
          <w:rFonts w:ascii="Times New Roman" w:hAnsi="Times New Roman" w:cs="Times New Roman"/>
          <w:i/>
          <w:sz w:val="24"/>
          <w:szCs w:val="24"/>
          <w:lang w:val="sr-Cyrl-BA"/>
        </w:rPr>
        <w:t>4</w:t>
      </w:r>
      <w:r w:rsidRPr="00FB456E">
        <w:rPr>
          <w:rFonts w:ascii="Times New Roman" w:hAnsi="Times New Roman" w:cs="Times New Roman"/>
          <w:i/>
          <w:sz w:val="24"/>
          <w:szCs w:val="24"/>
          <w:lang w:val="sr-Cyrl-BA"/>
        </w:rPr>
        <w:t>.</w:t>
      </w:r>
      <w:r w:rsidR="00A10695">
        <w:rPr>
          <w:rFonts w:ascii="Times New Roman" w:hAnsi="Times New Roman" w:cs="Times New Roman"/>
          <w:i/>
          <w:sz w:val="24"/>
          <w:szCs w:val="24"/>
          <w:lang w:val="sr-Latn-BA"/>
        </w:rPr>
        <w:t xml:space="preserve">  Показатељи приносног положај</w:t>
      </w:r>
    </w:p>
    <w:p w:rsidR="00EB1FEE" w:rsidRDefault="00EB1FEE" w:rsidP="00FB456E">
      <w:pPr>
        <w:spacing w:after="0" w:line="240" w:lineRule="auto"/>
        <w:ind w:firstLine="360"/>
        <w:jc w:val="center"/>
        <w:rPr>
          <w:rFonts w:ascii="Times New Roman" w:hAnsi="Times New Roman" w:cs="Times New Roman"/>
          <w:i/>
          <w:sz w:val="24"/>
          <w:szCs w:val="24"/>
          <w:lang w:val="sr-Cyrl-BA"/>
        </w:rPr>
      </w:pPr>
    </w:p>
    <w:p w:rsidR="009B7F54" w:rsidRPr="00E750D5" w:rsidRDefault="009B7F54" w:rsidP="00D03B1C">
      <w:pPr>
        <w:spacing w:after="0" w:line="240" w:lineRule="auto"/>
        <w:rPr>
          <w:rFonts w:ascii="Times New Roman" w:hAnsi="Times New Roman" w:cs="Times New Roman"/>
          <w:i/>
          <w:sz w:val="24"/>
          <w:szCs w:val="24"/>
          <w:lang w:val="sr-Latn-BA"/>
        </w:rPr>
      </w:pPr>
    </w:p>
    <w:p w:rsidR="00EB1FEE" w:rsidRDefault="000D154C" w:rsidP="00834AA8">
      <w:pPr>
        <w:pStyle w:val="Heading1"/>
        <w:jc w:val="center"/>
        <w:rPr>
          <w:sz w:val="32"/>
          <w:szCs w:val="32"/>
        </w:rPr>
      </w:pPr>
      <w:bookmarkStart w:id="101" w:name="_Toc139007486"/>
      <w:bookmarkStart w:id="102" w:name="_GoBack"/>
      <w:bookmarkEnd w:id="102"/>
      <w:r w:rsidRPr="00C56ED2">
        <w:rPr>
          <w:sz w:val="32"/>
          <w:szCs w:val="32"/>
        </w:rPr>
        <w:lastRenderedPageBreak/>
        <w:t>ЗАКЉУЧАК</w:t>
      </w:r>
      <w:bookmarkEnd w:id="101"/>
    </w:p>
    <w:p w:rsidR="00C56ED2" w:rsidRPr="00C56ED2" w:rsidRDefault="00C56ED2" w:rsidP="00EB1FEE">
      <w:pPr>
        <w:spacing w:after="0" w:line="240" w:lineRule="auto"/>
        <w:jc w:val="center"/>
        <w:rPr>
          <w:rFonts w:ascii="Times New Roman" w:hAnsi="Times New Roman" w:cs="Times New Roman"/>
          <w:b/>
          <w:i/>
          <w:sz w:val="32"/>
          <w:szCs w:val="32"/>
          <w:lang w:val="sr-Cyrl-BA"/>
        </w:rPr>
      </w:pPr>
    </w:p>
    <w:p w:rsidR="00703690" w:rsidRDefault="00703690" w:rsidP="009B7F54">
      <w:pPr>
        <w:spacing w:after="0" w:line="240" w:lineRule="auto"/>
        <w:ind w:left="-142"/>
        <w:jc w:val="both"/>
        <w:rPr>
          <w:rFonts w:ascii="Times New Roman" w:hAnsi="Times New Roman" w:cs="Times New Roman"/>
          <w:b/>
          <w:sz w:val="24"/>
          <w:szCs w:val="24"/>
          <w:lang w:val="sr-Cyrl-BA"/>
        </w:rPr>
      </w:pPr>
    </w:p>
    <w:p w:rsidR="00C56ED2" w:rsidRDefault="00703690" w:rsidP="009B7F54">
      <w:pPr>
        <w:spacing w:after="0" w:line="240" w:lineRule="auto"/>
        <w:ind w:left="-142" w:firstLine="720"/>
        <w:jc w:val="both"/>
        <w:rPr>
          <w:rFonts w:ascii="Times New Roman" w:hAnsi="Times New Roman" w:cs="Times New Roman"/>
          <w:sz w:val="24"/>
          <w:szCs w:val="24"/>
          <w:lang w:val="sr-Cyrl-BA"/>
        </w:rPr>
      </w:pPr>
      <w:r w:rsidRPr="00703690">
        <w:rPr>
          <w:rFonts w:ascii="Times New Roman" w:hAnsi="Times New Roman" w:cs="Times New Roman"/>
          <w:sz w:val="24"/>
          <w:szCs w:val="24"/>
          <w:lang w:val="sr-Cyrl-BA"/>
        </w:rPr>
        <w:t>Заједничким радом Управе</w:t>
      </w:r>
      <w:r w:rsidR="00502E7D">
        <w:rPr>
          <w:rFonts w:ascii="Times New Roman" w:hAnsi="Times New Roman" w:cs="Times New Roman"/>
          <w:sz w:val="24"/>
          <w:szCs w:val="24"/>
          <w:lang w:val="sr-Cyrl-BA"/>
        </w:rPr>
        <w:t xml:space="preserve"> предузећа и Служби предузећа, Надзорног одбора, Скупштине предузећа, и</w:t>
      </w:r>
      <w:r w:rsidR="00C56ED2">
        <w:rPr>
          <w:rFonts w:ascii="Times New Roman" w:hAnsi="Times New Roman" w:cs="Times New Roman"/>
          <w:sz w:val="24"/>
          <w:szCs w:val="24"/>
          <w:lang w:val="sr-Cyrl-BA"/>
        </w:rPr>
        <w:t xml:space="preserve"> надлежним службама Града Бијељ</w:t>
      </w:r>
      <w:r w:rsidR="00502E7D">
        <w:rPr>
          <w:rFonts w:ascii="Times New Roman" w:hAnsi="Times New Roman" w:cs="Times New Roman"/>
          <w:sz w:val="24"/>
          <w:szCs w:val="24"/>
          <w:lang w:val="sr-Cyrl-BA"/>
        </w:rPr>
        <w:t>ина задуженим за праћење рада комуналних предузећа, у току 2022.године се усп</w:t>
      </w:r>
      <w:r w:rsidR="009B7F54">
        <w:rPr>
          <w:rFonts w:ascii="Times New Roman" w:hAnsi="Times New Roman" w:cs="Times New Roman"/>
          <w:sz w:val="24"/>
          <w:szCs w:val="24"/>
          <w:lang w:val="sr-Cyrl-BA"/>
        </w:rPr>
        <w:t>јела одржати стабилност овог П</w:t>
      </w:r>
      <w:r w:rsidR="00502E7D">
        <w:rPr>
          <w:rFonts w:ascii="Times New Roman" w:hAnsi="Times New Roman" w:cs="Times New Roman"/>
          <w:sz w:val="24"/>
          <w:szCs w:val="24"/>
          <w:lang w:val="sr-Cyrl-BA"/>
        </w:rPr>
        <w:t xml:space="preserve">редузећа, са материјалним, финансијским и технолошким претпоставкама за даљи развој предузећа у наредном периоду при обављању регистроване дјелатности. </w:t>
      </w:r>
    </w:p>
    <w:p w:rsidR="00C56ED2" w:rsidRDefault="00C56ED2" w:rsidP="009B7F54">
      <w:pPr>
        <w:spacing w:after="0" w:line="240" w:lineRule="auto"/>
        <w:ind w:left="-142" w:firstLine="720"/>
        <w:jc w:val="both"/>
        <w:rPr>
          <w:rFonts w:ascii="Times New Roman" w:hAnsi="Times New Roman" w:cs="Times New Roman"/>
          <w:sz w:val="24"/>
          <w:szCs w:val="24"/>
          <w:lang w:val="sr-Cyrl-BA"/>
        </w:rPr>
      </w:pPr>
    </w:p>
    <w:p w:rsidR="009B7F54" w:rsidRDefault="00502E7D" w:rsidP="009B7F54">
      <w:pPr>
        <w:spacing w:after="0" w:line="240" w:lineRule="auto"/>
        <w:ind w:left="-142"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Без обзира на многе потешкоће с којима је суочено у редовном извршавању својих обавеза према запосленим и друштву уопште, предузеће настоји дати свој пуни допринос у спречавању настанка неликвидности. Предузеће настоји бити пожељан и коректан партнер према својим корисницима услуга, добављачима, запосленим, према Граду Бијељина као оснивачу и другима</w:t>
      </w:r>
      <w:r w:rsidR="004D0A04">
        <w:rPr>
          <w:rFonts w:ascii="Times New Roman" w:hAnsi="Times New Roman" w:cs="Times New Roman"/>
          <w:sz w:val="24"/>
          <w:szCs w:val="24"/>
          <w:lang w:val="sr-Cyrl-BA"/>
        </w:rPr>
        <w:t xml:space="preserve">. </w:t>
      </w:r>
    </w:p>
    <w:p w:rsidR="00C56ED2" w:rsidRDefault="00C56ED2" w:rsidP="009B7F54">
      <w:pPr>
        <w:spacing w:after="0" w:line="240" w:lineRule="auto"/>
        <w:ind w:left="-142" w:firstLine="720"/>
        <w:jc w:val="both"/>
        <w:rPr>
          <w:rFonts w:ascii="Times New Roman" w:hAnsi="Times New Roman" w:cs="Times New Roman"/>
          <w:sz w:val="24"/>
          <w:szCs w:val="24"/>
          <w:lang w:val="sr-Cyrl-BA"/>
        </w:rPr>
      </w:pPr>
    </w:p>
    <w:p w:rsidR="000D154C" w:rsidRDefault="004D0A04" w:rsidP="009B7F54">
      <w:pPr>
        <w:spacing w:after="0" w:line="240" w:lineRule="auto"/>
        <w:ind w:left="-142"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У техничком погледу и у наредном планском периоду, к</w:t>
      </w:r>
      <w:r w:rsidR="009B7F54">
        <w:rPr>
          <w:rFonts w:ascii="Times New Roman" w:hAnsi="Times New Roman" w:cs="Times New Roman"/>
          <w:sz w:val="24"/>
          <w:szCs w:val="24"/>
          <w:lang w:val="sr-Cyrl-BA"/>
        </w:rPr>
        <w:t>ао што је било и у претходном, П</w:t>
      </w:r>
      <w:r>
        <w:rPr>
          <w:rFonts w:ascii="Times New Roman" w:hAnsi="Times New Roman" w:cs="Times New Roman"/>
          <w:sz w:val="24"/>
          <w:szCs w:val="24"/>
          <w:lang w:val="sr-Cyrl-BA"/>
        </w:rPr>
        <w:t>редузеће ће посебну па</w:t>
      </w:r>
      <w:r w:rsidR="009B7F54">
        <w:rPr>
          <w:rFonts w:ascii="Times New Roman" w:hAnsi="Times New Roman" w:cs="Times New Roman"/>
          <w:sz w:val="24"/>
          <w:szCs w:val="24"/>
          <w:lang w:val="sr-Cyrl-BA"/>
        </w:rPr>
        <w:t xml:space="preserve">жњу посветити раду мртвачнице и </w:t>
      </w:r>
      <w:r>
        <w:rPr>
          <w:rFonts w:ascii="Times New Roman" w:hAnsi="Times New Roman" w:cs="Times New Roman"/>
          <w:sz w:val="24"/>
          <w:szCs w:val="24"/>
          <w:lang w:val="sr-Cyrl-BA"/>
        </w:rPr>
        <w:t>погребне опреме гдје жели да побољша пружање услуга и задржи достигнути ниво који се односи на основну дјелатност.</w:t>
      </w:r>
    </w:p>
    <w:p w:rsidR="00C56ED2" w:rsidRDefault="00C56ED2" w:rsidP="009B7F54">
      <w:pPr>
        <w:spacing w:after="0" w:line="240" w:lineRule="auto"/>
        <w:ind w:left="-142" w:firstLine="720"/>
        <w:jc w:val="both"/>
        <w:rPr>
          <w:rFonts w:ascii="Times New Roman" w:hAnsi="Times New Roman" w:cs="Times New Roman"/>
          <w:sz w:val="24"/>
          <w:szCs w:val="24"/>
          <w:lang w:val="sr-Cyrl-BA"/>
        </w:rPr>
      </w:pPr>
    </w:p>
    <w:p w:rsidR="00C56ED2" w:rsidRDefault="009B7F54" w:rsidP="009B7F54">
      <w:pPr>
        <w:spacing w:after="0" w:line="240" w:lineRule="auto"/>
        <w:ind w:left="-142"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У 2022.години П</w:t>
      </w:r>
      <w:r w:rsidR="004D0A04">
        <w:rPr>
          <w:rFonts w:ascii="Times New Roman" w:hAnsi="Times New Roman" w:cs="Times New Roman"/>
          <w:sz w:val="24"/>
          <w:szCs w:val="24"/>
          <w:lang w:val="sr-Cyrl-BA"/>
        </w:rPr>
        <w:t>редузеће је остварило позитиван финансијски резултат.</w:t>
      </w:r>
    </w:p>
    <w:p w:rsidR="00C56ED2" w:rsidRDefault="00C56ED2" w:rsidP="009B7F54">
      <w:pPr>
        <w:spacing w:after="0" w:line="240" w:lineRule="auto"/>
        <w:ind w:left="-142" w:firstLine="720"/>
        <w:jc w:val="both"/>
        <w:rPr>
          <w:rFonts w:ascii="Times New Roman" w:hAnsi="Times New Roman" w:cs="Times New Roman"/>
          <w:sz w:val="24"/>
          <w:szCs w:val="24"/>
          <w:lang w:val="sr-Cyrl-BA"/>
        </w:rPr>
      </w:pPr>
    </w:p>
    <w:p w:rsidR="00C56ED2" w:rsidRDefault="00C56ED2" w:rsidP="00C56ED2">
      <w:pPr>
        <w:spacing w:after="0" w:line="240" w:lineRule="auto"/>
        <w:ind w:left="-142"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Укупан нето добитак за 2022.годину износи 36.045,00 КМ.</w:t>
      </w:r>
    </w:p>
    <w:p w:rsidR="00C56ED2" w:rsidRDefault="00C56ED2" w:rsidP="00C56ED2">
      <w:pPr>
        <w:spacing w:after="0" w:line="240" w:lineRule="auto"/>
        <w:ind w:left="-142" w:firstLine="720"/>
        <w:jc w:val="both"/>
        <w:rPr>
          <w:rFonts w:ascii="Times New Roman" w:hAnsi="Times New Roman" w:cs="Times New Roman"/>
          <w:sz w:val="24"/>
          <w:szCs w:val="24"/>
          <w:lang w:val="sr-Cyrl-BA"/>
        </w:rPr>
      </w:pPr>
    </w:p>
    <w:p w:rsidR="00C56ED2" w:rsidRDefault="00C56ED2" w:rsidP="00C56ED2">
      <w:pPr>
        <w:spacing w:after="0" w:line="240" w:lineRule="auto"/>
        <w:ind w:left="-142"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У пословној 2021.години ЈКП „Градско гробље“ ДОО Бијељина остварило је нето добитак у износу од 32.345,00 КМ.</w:t>
      </w:r>
    </w:p>
    <w:p w:rsidR="00C56ED2" w:rsidRDefault="00C56ED2" w:rsidP="009B7F54">
      <w:pPr>
        <w:spacing w:after="0" w:line="240" w:lineRule="auto"/>
        <w:ind w:left="-142" w:firstLine="720"/>
        <w:jc w:val="both"/>
        <w:rPr>
          <w:rFonts w:ascii="Times New Roman" w:hAnsi="Times New Roman" w:cs="Times New Roman"/>
          <w:sz w:val="24"/>
          <w:szCs w:val="24"/>
          <w:lang w:val="sr-Cyrl-BA"/>
        </w:rPr>
      </w:pPr>
    </w:p>
    <w:p w:rsidR="009B7F54" w:rsidRDefault="004D0A04" w:rsidP="009B7F54">
      <w:pPr>
        <w:spacing w:after="0" w:line="240" w:lineRule="auto"/>
        <w:ind w:left="-142"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Пословна 2022.година за предузеће представља наставак организованих и планом успостављених активности које су дефинисане Планом инвестициних </w:t>
      </w:r>
      <w:r w:rsidR="00C7619A">
        <w:rPr>
          <w:rFonts w:ascii="Times New Roman" w:hAnsi="Times New Roman" w:cs="Times New Roman"/>
          <w:sz w:val="24"/>
          <w:szCs w:val="24"/>
          <w:lang w:val="sr-Cyrl-BA"/>
        </w:rPr>
        <w:t>улагања за период од 2020-2022.године. Предузеће ће задржати достигнути ниво пружања услуга и настојаће да их побољша у 2023.год</w:t>
      </w:r>
      <w:r w:rsidR="009B7F54">
        <w:rPr>
          <w:rFonts w:ascii="Times New Roman" w:hAnsi="Times New Roman" w:cs="Times New Roman"/>
          <w:sz w:val="24"/>
          <w:szCs w:val="24"/>
          <w:lang w:val="sr-Cyrl-BA"/>
        </w:rPr>
        <w:t>ини, а посебан акценат</w:t>
      </w:r>
      <w:r w:rsidR="00C7619A">
        <w:rPr>
          <w:rFonts w:ascii="Times New Roman" w:hAnsi="Times New Roman" w:cs="Times New Roman"/>
          <w:sz w:val="24"/>
          <w:szCs w:val="24"/>
          <w:lang w:val="sr-Cyrl-BA"/>
        </w:rPr>
        <w:t xml:space="preserve"> ће ставити на рад мртвачнице и продају погребне опреме.</w:t>
      </w:r>
    </w:p>
    <w:p w:rsidR="00C56ED2" w:rsidRDefault="00C56ED2" w:rsidP="009B7F54">
      <w:pPr>
        <w:spacing w:after="0" w:line="240" w:lineRule="auto"/>
        <w:ind w:left="-142" w:firstLine="720"/>
        <w:jc w:val="both"/>
        <w:rPr>
          <w:rFonts w:ascii="Times New Roman" w:hAnsi="Times New Roman" w:cs="Times New Roman"/>
          <w:sz w:val="24"/>
          <w:szCs w:val="24"/>
          <w:lang w:val="sr-Cyrl-BA"/>
        </w:rPr>
      </w:pPr>
    </w:p>
    <w:p w:rsidR="00C7619A" w:rsidRDefault="009B7F54" w:rsidP="009B7F54">
      <w:pPr>
        <w:spacing w:after="0" w:line="240" w:lineRule="auto"/>
        <w:ind w:left="-142" w:firstLine="3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C7619A">
        <w:rPr>
          <w:rFonts w:ascii="Times New Roman" w:hAnsi="Times New Roman" w:cs="Times New Roman"/>
          <w:sz w:val="24"/>
          <w:szCs w:val="24"/>
          <w:lang w:val="sr-Cyrl-BA"/>
        </w:rPr>
        <w:t>Рад предузећа и мјере за унапређење пословања и остваривање што бољег финансијског резултата у 2023.години су:</w:t>
      </w:r>
    </w:p>
    <w:p w:rsidR="00C56ED2" w:rsidRDefault="00C56ED2" w:rsidP="009B7F54">
      <w:pPr>
        <w:spacing w:after="0" w:line="240" w:lineRule="auto"/>
        <w:ind w:left="-142" w:firstLine="360"/>
        <w:jc w:val="both"/>
        <w:rPr>
          <w:rFonts w:ascii="Times New Roman" w:hAnsi="Times New Roman" w:cs="Times New Roman"/>
          <w:sz w:val="24"/>
          <w:szCs w:val="24"/>
          <w:lang w:val="sr-Cyrl-BA"/>
        </w:rPr>
      </w:pPr>
    </w:p>
    <w:p w:rsidR="0085039A" w:rsidRPr="0085039A" w:rsidRDefault="0085039A" w:rsidP="00C56ED2">
      <w:pPr>
        <w:pStyle w:val="ListParagraph"/>
        <w:numPr>
          <w:ilvl w:val="0"/>
          <w:numId w:val="45"/>
        </w:numPr>
        <w:spacing w:after="0" w:line="240" w:lineRule="auto"/>
        <w:ind w:left="709"/>
        <w:jc w:val="both"/>
        <w:rPr>
          <w:rFonts w:ascii="Times New Roman" w:hAnsi="Times New Roman" w:cs="Times New Roman"/>
          <w:sz w:val="24"/>
          <w:szCs w:val="24"/>
          <w:lang w:val="sr-Cyrl-BA"/>
        </w:rPr>
      </w:pPr>
      <w:r>
        <w:rPr>
          <w:rFonts w:ascii="Times New Roman" w:hAnsi="Times New Roman" w:cs="Times New Roman"/>
          <w:sz w:val="24"/>
          <w:szCs w:val="24"/>
          <w:lang w:val="sr-Cyrl-BA"/>
        </w:rPr>
        <w:t>постојећи цјеновник услуга (посебно текуће одржавање) не обезбеђује покриће директних трошкова извршења услуга, што захтијева</w:t>
      </w:r>
      <w:r w:rsidR="009B7F54">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w:t>
      </w:r>
      <w:r w:rsidR="001B4C5C">
        <w:rPr>
          <w:rFonts w:ascii="Times New Roman" w:hAnsi="Times New Roman" w:cs="Times New Roman"/>
          <w:sz w:val="24"/>
          <w:szCs w:val="24"/>
          <w:lang w:val="sr-Cyrl-BA"/>
        </w:rPr>
        <w:t>у сарадњи са локалном заједницом</w:t>
      </w:r>
      <w:r w:rsidR="009B7F54">
        <w:rPr>
          <w:rFonts w:ascii="Times New Roman" w:hAnsi="Times New Roman" w:cs="Times New Roman"/>
          <w:sz w:val="24"/>
          <w:szCs w:val="24"/>
          <w:lang w:val="sr-Cyrl-BA"/>
        </w:rPr>
        <w:t>,</w:t>
      </w:r>
      <w:r w:rsidR="001B4C5C">
        <w:rPr>
          <w:rFonts w:ascii="Times New Roman" w:hAnsi="Times New Roman" w:cs="Times New Roman"/>
          <w:sz w:val="24"/>
          <w:szCs w:val="24"/>
          <w:lang w:val="sr-Cyrl-BA"/>
        </w:rPr>
        <w:t xml:space="preserve"> рјешавање питања цјеновника, односно начина намирења губитака,</w:t>
      </w:r>
      <w:r>
        <w:rPr>
          <w:rFonts w:ascii="Times New Roman" w:hAnsi="Times New Roman" w:cs="Times New Roman"/>
          <w:sz w:val="24"/>
          <w:szCs w:val="24"/>
          <w:lang w:val="sr-Cyrl-BA"/>
        </w:rPr>
        <w:t xml:space="preserve"> </w:t>
      </w:r>
    </w:p>
    <w:p w:rsidR="00C7619A" w:rsidRDefault="00C7619A" w:rsidP="00C56ED2">
      <w:pPr>
        <w:pStyle w:val="ListParagraph"/>
        <w:numPr>
          <w:ilvl w:val="0"/>
          <w:numId w:val="45"/>
        </w:numPr>
        <w:spacing w:after="0" w:line="240" w:lineRule="auto"/>
        <w:ind w:left="709"/>
        <w:jc w:val="both"/>
        <w:rPr>
          <w:rFonts w:ascii="Times New Roman" w:hAnsi="Times New Roman" w:cs="Times New Roman"/>
          <w:sz w:val="24"/>
          <w:szCs w:val="24"/>
          <w:lang w:val="sr-Cyrl-BA"/>
        </w:rPr>
      </w:pPr>
      <w:r>
        <w:rPr>
          <w:rFonts w:ascii="Times New Roman" w:hAnsi="Times New Roman" w:cs="Times New Roman"/>
          <w:sz w:val="24"/>
          <w:szCs w:val="24"/>
          <w:lang w:val="sr-Cyrl-BA"/>
        </w:rPr>
        <w:t>побољшати наплату одржавања заједничких површина гробља (систем опомена и позива нередовним платишима са којима није потписан уговор о одржава</w:t>
      </w:r>
      <w:r w:rsidR="00BF33E7">
        <w:rPr>
          <w:rFonts w:ascii="Times New Roman" w:hAnsi="Times New Roman" w:cs="Times New Roman"/>
          <w:sz w:val="24"/>
          <w:szCs w:val="24"/>
          <w:lang w:val="sr-Cyrl-BA"/>
        </w:rPr>
        <w:t>њу заједничких површина гробља а на тај начин повећати приход),</w:t>
      </w:r>
    </w:p>
    <w:p w:rsidR="00BF33E7" w:rsidRDefault="00BF33E7" w:rsidP="00C56ED2">
      <w:pPr>
        <w:pStyle w:val="ListParagraph"/>
        <w:numPr>
          <w:ilvl w:val="0"/>
          <w:numId w:val="45"/>
        </w:numPr>
        <w:spacing w:after="0" w:line="240" w:lineRule="auto"/>
        <w:ind w:left="709"/>
        <w:jc w:val="both"/>
        <w:rPr>
          <w:rFonts w:ascii="Times New Roman" w:hAnsi="Times New Roman" w:cs="Times New Roman"/>
          <w:sz w:val="24"/>
          <w:szCs w:val="24"/>
          <w:lang w:val="sr-Cyrl-BA"/>
        </w:rPr>
      </w:pPr>
      <w:r>
        <w:rPr>
          <w:rFonts w:ascii="Times New Roman" w:hAnsi="Times New Roman" w:cs="Times New Roman"/>
          <w:sz w:val="24"/>
          <w:szCs w:val="24"/>
          <w:lang w:val="sr-Cyrl-BA"/>
        </w:rPr>
        <w:t>преиспитати постојеће капацитете расположивих људских ресурса и потенцијале запослени</w:t>
      </w:r>
      <w:r w:rsidR="00175C0C">
        <w:rPr>
          <w:rFonts w:ascii="Times New Roman" w:hAnsi="Times New Roman" w:cs="Times New Roman"/>
          <w:sz w:val="24"/>
          <w:szCs w:val="24"/>
          <w:lang w:val="sr-Cyrl-BA"/>
        </w:rPr>
        <w:t>х. Ангажовањем свих запослених у предузећу постижу се значајни резултати по питању наплате потраживања за извршене комуналне услуге.</w:t>
      </w:r>
    </w:p>
    <w:p w:rsidR="00175C0C" w:rsidRDefault="00175C0C" w:rsidP="00C56ED2">
      <w:pPr>
        <w:pStyle w:val="ListParagraph"/>
        <w:numPr>
          <w:ilvl w:val="0"/>
          <w:numId w:val="45"/>
        </w:numPr>
        <w:spacing w:after="0" w:line="240" w:lineRule="auto"/>
        <w:ind w:left="709"/>
        <w:jc w:val="both"/>
        <w:rPr>
          <w:rFonts w:ascii="Times New Roman" w:hAnsi="Times New Roman" w:cs="Times New Roman"/>
          <w:sz w:val="24"/>
          <w:szCs w:val="24"/>
          <w:lang w:val="sr-Cyrl-BA"/>
        </w:rPr>
      </w:pPr>
      <w:r>
        <w:rPr>
          <w:rFonts w:ascii="Times New Roman" w:hAnsi="Times New Roman" w:cs="Times New Roman"/>
          <w:sz w:val="24"/>
          <w:szCs w:val="24"/>
          <w:lang w:val="sr-Cyrl-BA"/>
        </w:rPr>
        <w:t>размотрити могућност остварења додатних прихода пружањем додатних услуга (расадник, крематоријум, цвјећаре на гробљима које предузеће преузима у наредном периоду као и продаја погребне опреме),</w:t>
      </w:r>
    </w:p>
    <w:p w:rsidR="00175C0C" w:rsidRDefault="00175C0C" w:rsidP="00C56ED2">
      <w:pPr>
        <w:pStyle w:val="ListParagraph"/>
        <w:numPr>
          <w:ilvl w:val="0"/>
          <w:numId w:val="45"/>
        </w:numPr>
        <w:spacing w:after="0" w:line="240" w:lineRule="auto"/>
        <w:ind w:left="709"/>
        <w:jc w:val="both"/>
        <w:rPr>
          <w:rFonts w:ascii="Times New Roman" w:hAnsi="Times New Roman" w:cs="Times New Roman"/>
          <w:sz w:val="24"/>
          <w:szCs w:val="24"/>
          <w:lang w:val="sr-Cyrl-BA"/>
        </w:rPr>
      </w:pPr>
      <w:r>
        <w:rPr>
          <w:rFonts w:ascii="Times New Roman" w:hAnsi="Times New Roman" w:cs="Times New Roman"/>
          <w:sz w:val="24"/>
          <w:szCs w:val="24"/>
          <w:lang w:val="sr-Cyrl-BA"/>
        </w:rPr>
        <w:t>у сарадњи са локалном заједницом обезбедити завршетак свих капиталних инвестиција.</w:t>
      </w:r>
    </w:p>
    <w:p w:rsidR="00175C0C" w:rsidRDefault="00175C0C" w:rsidP="009B7F54">
      <w:pPr>
        <w:spacing w:after="0" w:line="240" w:lineRule="auto"/>
        <w:ind w:left="-142"/>
        <w:jc w:val="both"/>
        <w:rPr>
          <w:rFonts w:ascii="Times New Roman" w:hAnsi="Times New Roman" w:cs="Times New Roman"/>
          <w:sz w:val="24"/>
          <w:szCs w:val="24"/>
          <w:lang w:val="sr-Cyrl-BA"/>
        </w:rPr>
      </w:pPr>
    </w:p>
    <w:p w:rsidR="00C56ED2" w:rsidRDefault="009B7F54" w:rsidP="009B7F54">
      <w:pPr>
        <w:spacing w:after="0" w:line="240" w:lineRule="auto"/>
        <w:ind w:left="-142" w:firstLine="360"/>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 xml:space="preserve">   </w:t>
      </w:r>
    </w:p>
    <w:p w:rsidR="00021307" w:rsidRDefault="00C56ED2" w:rsidP="009B7F54">
      <w:pPr>
        <w:spacing w:after="0" w:line="240" w:lineRule="auto"/>
        <w:ind w:left="-142" w:firstLine="3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9B7F54">
        <w:rPr>
          <w:rFonts w:ascii="Times New Roman" w:hAnsi="Times New Roman" w:cs="Times New Roman"/>
          <w:sz w:val="24"/>
          <w:szCs w:val="24"/>
          <w:lang w:val="sr-Cyrl-BA"/>
        </w:rPr>
        <w:t xml:space="preserve">  </w:t>
      </w:r>
      <w:r w:rsidR="00175C0C">
        <w:rPr>
          <w:rFonts w:ascii="Times New Roman" w:hAnsi="Times New Roman" w:cs="Times New Roman"/>
          <w:sz w:val="24"/>
          <w:szCs w:val="24"/>
          <w:lang w:val="sr-Cyrl-BA"/>
        </w:rPr>
        <w:t xml:space="preserve">У наредном периоду потребно је обратити пажњу на процес реализације сваке од расположивих мјера за побољшање пословања и тежити ка остваривању планираних циљева. </w:t>
      </w:r>
    </w:p>
    <w:p w:rsidR="00021307" w:rsidRDefault="00021307" w:rsidP="009B7F54">
      <w:pPr>
        <w:spacing w:after="0" w:line="240" w:lineRule="auto"/>
        <w:ind w:left="-142" w:firstLine="360"/>
        <w:jc w:val="both"/>
        <w:rPr>
          <w:rFonts w:ascii="Times New Roman" w:hAnsi="Times New Roman" w:cs="Times New Roman"/>
          <w:sz w:val="24"/>
          <w:szCs w:val="24"/>
          <w:lang w:val="sr-Cyrl-BA"/>
        </w:rPr>
      </w:pPr>
    </w:p>
    <w:p w:rsidR="000D154C" w:rsidRPr="009B7F54" w:rsidRDefault="00021307" w:rsidP="009B7F54">
      <w:pPr>
        <w:spacing w:after="0" w:line="240" w:lineRule="auto"/>
        <w:ind w:left="-142" w:firstLine="3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175C0C">
        <w:rPr>
          <w:rFonts w:ascii="Times New Roman" w:hAnsi="Times New Roman" w:cs="Times New Roman"/>
          <w:sz w:val="24"/>
          <w:szCs w:val="24"/>
          <w:lang w:val="sr-Cyrl-BA"/>
        </w:rPr>
        <w:t>Саставни дио извјештаја о раду ЈКП ˮГрадско гробљеˮ ДОО Бијељина за 2022.годину чини и завршни рачун</w:t>
      </w:r>
      <w:r>
        <w:rPr>
          <w:rFonts w:ascii="Times New Roman" w:hAnsi="Times New Roman" w:cs="Times New Roman"/>
          <w:sz w:val="24"/>
          <w:szCs w:val="24"/>
          <w:lang w:val="sr-Cyrl-BA"/>
        </w:rPr>
        <w:t xml:space="preserve"> за 2022.годину</w:t>
      </w:r>
      <w:r w:rsidR="009B7F54">
        <w:rPr>
          <w:rFonts w:ascii="Times New Roman" w:hAnsi="Times New Roman" w:cs="Times New Roman"/>
          <w:sz w:val="24"/>
          <w:szCs w:val="24"/>
          <w:lang w:val="sr-Cyrl-BA"/>
        </w:rPr>
        <w:t>.</w:t>
      </w:r>
    </w:p>
    <w:p w:rsidR="000D154C" w:rsidRPr="000D154C" w:rsidRDefault="000D154C" w:rsidP="009B7F54">
      <w:pPr>
        <w:spacing w:after="0" w:line="240" w:lineRule="auto"/>
        <w:rPr>
          <w:rFonts w:ascii="Times New Roman" w:hAnsi="Times New Roman" w:cs="Times New Roman"/>
          <w:b/>
          <w:sz w:val="24"/>
          <w:szCs w:val="24"/>
          <w:lang w:val="sr-Cyrl-BA"/>
        </w:rPr>
      </w:pPr>
    </w:p>
    <w:tbl>
      <w:tblPr>
        <w:tblStyle w:val="TableGrid"/>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2557"/>
        <w:gridCol w:w="3605"/>
      </w:tblGrid>
      <w:tr w:rsidR="00E47957" w:rsidRPr="00FB456E" w:rsidTr="0025749C">
        <w:tc>
          <w:tcPr>
            <w:tcW w:w="3080" w:type="dxa"/>
          </w:tcPr>
          <w:p w:rsidR="00E47957" w:rsidRPr="00FB456E" w:rsidRDefault="003F154A" w:rsidP="00FB456E">
            <w:pPr>
              <w:tabs>
                <w:tab w:val="left" w:pos="720"/>
              </w:tabs>
              <w:autoSpaceDE w:val="0"/>
              <w:autoSpaceDN w:val="0"/>
              <w:adjustRightInd w:val="0"/>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Број: 2-1-497</w:t>
            </w:r>
            <w:r w:rsidR="00575AB4" w:rsidRPr="00FB456E">
              <w:rPr>
                <w:rFonts w:ascii="Times New Roman" w:hAnsi="Times New Roman" w:cs="Times New Roman"/>
                <w:sz w:val="24"/>
                <w:szCs w:val="24"/>
                <w:lang w:val="sr-Cyrl-BA"/>
              </w:rPr>
              <w:t>/23</w:t>
            </w:r>
          </w:p>
        </w:tc>
        <w:tc>
          <w:tcPr>
            <w:tcW w:w="2557" w:type="dxa"/>
          </w:tcPr>
          <w:p w:rsidR="00E47957" w:rsidRPr="00FB456E" w:rsidRDefault="00E47957" w:rsidP="00FB456E">
            <w:pPr>
              <w:tabs>
                <w:tab w:val="left" w:pos="720"/>
              </w:tabs>
              <w:autoSpaceDE w:val="0"/>
              <w:autoSpaceDN w:val="0"/>
              <w:adjustRightInd w:val="0"/>
              <w:spacing w:after="0" w:line="240" w:lineRule="auto"/>
              <w:jc w:val="both"/>
              <w:rPr>
                <w:rFonts w:ascii="Times New Roman" w:hAnsi="Times New Roman" w:cs="Times New Roman"/>
                <w:sz w:val="24"/>
                <w:szCs w:val="24"/>
              </w:rPr>
            </w:pPr>
          </w:p>
        </w:tc>
        <w:tc>
          <w:tcPr>
            <w:tcW w:w="3605" w:type="dxa"/>
          </w:tcPr>
          <w:p w:rsidR="00E47957" w:rsidRPr="00FB456E" w:rsidRDefault="00E47957" w:rsidP="00FB456E">
            <w:pPr>
              <w:tabs>
                <w:tab w:val="left" w:pos="720"/>
              </w:tabs>
              <w:autoSpaceDE w:val="0"/>
              <w:autoSpaceDN w:val="0"/>
              <w:adjustRightInd w:val="0"/>
              <w:spacing w:after="0" w:line="240" w:lineRule="auto"/>
              <w:jc w:val="center"/>
              <w:rPr>
                <w:rFonts w:ascii="Times New Roman" w:hAnsi="Times New Roman" w:cs="Times New Roman"/>
                <w:sz w:val="24"/>
                <w:szCs w:val="24"/>
              </w:rPr>
            </w:pPr>
          </w:p>
        </w:tc>
      </w:tr>
      <w:tr w:rsidR="00E47957" w:rsidRPr="00B0356F" w:rsidTr="0025749C">
        <w:tc>
          <w:tcPr>
            <w:tcW w:w="3080" w:type="dxa"/>
          </w:tcPr>
          <w:p w:rsidR="00E47957" w:rsidRPr="00FB456E" w:rsidRDefault="003F154A" w:rsidP="00FB456E">
            <w:pPr>
              <w:tabs>
                <w:tab w:val="left" w:pos="720"/>
              </w:tabs>
              <w:autoSpaceDE w:val="0"/>
              <w:autoSpaceDN w:val="0"/>
              <w:adjustRightInd w:val="0"/>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Датум: 08.05</w:t>
            </w:r>
            <w:r w:rsidR="0062325F" w:rsidRPr="00FB456E">
              <w:rPr>
                <w:rFonts w:ascii="Times New Roman" w:hAnsi="Times New Roman" w:cs="Times New Roman"/>
                <w:sz w:val="24"/>
                <w:szCs w:val="24"/>
                <w:lang w:val="sr-Cyrl-BA"/>
              </w:rPr>
              <w:t>.</w:t>
            </w:r>
            <w:r w:rsidR="00575AB4" w:rsidRPr="00FB456E">
              <w:rPr>
                <w:rFonts w:ascii="Times New Roman" w:hAnsi="Times New Roman" w:cs="Times New Roman"/>
                <w:sz w:val="24"/>
                <w:szCs w:val="24"/>
                <w:lang w:val="sr-Cyrl-BA"/>
              </w:rPr>
              <w:t>2023</w:t>
            </w:r>
            <w:r w:rsidR="00E47957" w:rsidRPr="00FB456E">
              <w:rPr>
                <w:rFonts w:ascii="Times New Roman" w:hAnsi="Times New Roman" w:cs="Times New Roman"/>
                <w:sz w:val="24"/>
                <w:szCs w:val="24"/>
                <w:lang w:val="sr-Cyrl-BA"/>
              </w:rPr>
              <w:t>.године</w:t>
            </w:r>
          </w:p>
        </w:tc>
        <w:tc>
          <w:tcPr>
            <w:tcW w:w="2557" w:type="dxa"/>
          </w:tcPr>
          <w:p w:rsidR="00E47957" w:rsidRPr="00FB456E" w:rsidRDefault="00E47957" w:rsidP="00FB456E">
            <w:pPr>
              <w:tabs>
                <w:tab w:val="left" w:pos="720"/>
              </w:tabs>
              <w:autoSpaceDE w:val="0"/>
              <w:autoSpaceDN w:val="0"/>
              <w:adjustRightInd w:val="0"/>
              <w:spacing w:after="0" w:line="240" w:lineRule="auto"/>
              <w:jc w:val="both"/>
              <w:rPr>
                <w:rFonts w:ascii="Times New Roman" w:hAnsi="Times New Roman" w:cs="Times New Roman"/>
                <w:sz w:val="24"/>
                <w:szCs w:val="24"/>
              </w:rPr>
            </w:pPr>
          </w:p>
        </w:tc>
        <w:tc>
          <w:tcPr>
            <w:tcW w:w="3605" w:type="dxa"/>
          </w:tcPr>
          <w:p w:rsidR="00E47957" w:rsidRPr="00FB456E" w:rsidRDefault="00E47957" w:rsidP="00FB456E">
            <w:pPr>
              <w:tabs>
                <w:tab w:val="left" w:pos="720"/>
              </w:tabs>
              <w:autoSpaceDE w:val="0"/>
              <w:autoSpaceDN w:val="0"/>
              <w:adjustRightInd w:val="0"/>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Cyrl-BA"/>
              </w:rPr>
              <w:t>ДИРЕКТОР</w:t>
            </w:r>
          </w:p>
          <w:p w:rsidR="00E47957" w:rsidRPr="00FB456E" w:rsidRDefault="00E47957" w:rsidP="00FB456E">
            <w:pPr>
              <w:tabs>
                <w:tab w:val="left" w:pos="720"/>
              </w:tabs>
              <w:autoSpaceDE w:val="0"/>
              <w:autoSpaceDN w:val="0"/>
              <w:adjustRightInd w:val="0"/>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Cyrl-BA"/>
              </w:rPr>
              <w:t>ЈКП „ГРАДСКО ГРОБЉЕ“ ДОО</w:t>
            </w:r>
          </w:p>
          <w:p w:rsidR="00E47957" w:rsidRPr="00FB456E" w:rsidRDefault="00E47957" w:rsidP="00FB456E">
            <w:pPr>
              <w:tabs>
                <w:tab w:val="left" w:pos="720"/>
              </w:tabs>
              <w:autoSpaceDE w:val="0"/>
              <w:autoSpaceDN w:val="0"/>
              <w:adjustRightInd w:val="0"/>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Cyrl-BA"/>
              </w:rPr>
              <w:t>БИЈЕЉИНА</w:t>
            </w:r>
          </w:p>
        </w:tc>
      </w:tr>
      <w:tr w:rsidR="00E47957" w:rsidRPr="00B0356F" w:rsidTr="0025749C">
        <w:tc>
          <w:tcPr>
            <w:tcW w:w="3080" w:type="dxa"/>
          </w:tcPr>
          <w:p w:rsidR="00E47957" w:rsidRPr="00FB456E" w:rsidRDefault="00E47957" w:rsidP="00FB456E">
            <w:pPr>
              <w:tabs>
                <w:tab w:val="left" w:pos="720"/>
              </w:tabs>
              <w:autoSpaceDE w:val="0"/>
              <w:autoSpaceDN w:val="0"/>
              <w:adjustRightInd w:val="0"/>
              <w:spacing w:after="0" w:line="240" w:lineRule="auto"/>
              <w:jc w:val="both"/>
              <w:rPr>
                <w:rFonts w:ascii="Times New Roman" w:hAnsi="Times New Roman" w:cs="Times New Roman"/>
                <w:sz w:val="24"/>
                <w:szCs w:val="24"/>
                <w:lang w:val="sr-Cyrl-BA"/>
              </w:rPr>
            </w:pPr>
          </w:p>
        </w:tc>
        <w:tc>
          <w:tcPr>
            <w:tcW w:w="2557" w:type="dxa"/>
          </w:tcPr>
          <w:p w:rsidR="00E47957" w:rsidRPr="00FB456E" w:rsidRDefault="00E47957" w:rsidP="00FB456E">
            <w:pPr>
              <w:tabs>
                <w:tab w:val="left" w:pos="720"/>
              </w:tabs>
              <w:autoSpaceDE w:val="0"/>
              <w:autoSpaceDN w:val="0"/>
              <w:adjustRightInd w:val="0"/>
              <w:spacing w:after="0" w:line="240" w:lineRule="auto"/>
              <w:jc w:val="both"/>
              <w:rPr>
                <w:rFonts w:ascii="Times New Roman" w:hAnsi="Times New Roman" w:cs="Times New Roman"/>
                <w:sz w:val="24"/>
                <w:szCs w:val="24"/>
              </w:rPr>
            </w:pPr>
          </w:p>
        </w:tc>
        <w:tc>
          <w:tcPr>
            <w:tcW w:w="3605" w:type="dxa"/>
          </w:tcPr>
          <w:p w:rsidR="00E47957" w:rsidRPr="00FB456E" w:rsidRDefault="00E47957" w:rsidP="00FB456E">
            <w:pPr>
              <w:tabs>
                <w:tab w:val="left" w:pos="720"/>
              </w:tabs>
              <w:autoSpaceDE w:val="0"/>
              <w:autoSpaceDN w:val="0"/>
              <w:adjustRightInd w:val="0"/>
              <w:spacing w:after="0" w:line="240" w:lineRule="auto"/>
              <w:jc w:val="center"/>
              <w:rPr>
                <w:rFonts w:ascii="Times New Roman" w:hAnsi="Times New Roman" w:cs="Times New Roman"/>
                <w:sz w:val="24"/>
                <w:szCs w:val="24"/>
              </w:rPr>
            </w:pPr>
          </w:p>
        </w:tc>
      </w:tr>
      <w:tr w:rsidR="00E47957" w:rsidRPr="00FB456E" w:rsidTr="0025749C">
        <w:tc>
          <w:tcPr>
            <w:tcW w:w="3080" w:type="dxa"/>
          </w:tcPr>
          <w:p w:rsidR="00E47957" w:rsidRPr="00FB456E" w:rsidRDefault="00E47957" w:rsidP="00FB456E">
            <w:pPr>
              <w:tabs>
                <w:tab w:val="left" w:pos="720"/>
              </w:tabs>
              <w:autoSpaceDE w:val="0"/>
              <w:autoSpaceDN w:val="0"/>
              <w:adjustRightInd w:val="0"/>
              <w:spacing w:after="0" w:line="240" w:lineRule="auto"/>
              <w:jc w:val="both"/>
              <w:rPr>
                <w:rFonts w:ascii="Times New Roman" w:hAnsi="Times New Roman" w:cs="Times New Roman"/>
                <w:sz w:val="24"/>
                <w:szCs w:val="24"/>
                <w:lang w:val="sr-Cyrl-BA"/>
              </w:rPr>
            </w:pPr>
          </w:p>
        </w:tc>
        <w:tc>
          <w:tcPr>
            <w:tcW w:w="2557" w:type="dxa"/>
          </w:tcPr>
          <w:p w:rsidR="00E47957" w:rsidRPr="00FB456E" w:rsidRDefault="00E47957" w:rsidP="00FB456E">
            <w:pPr>
              <w:tabs>
                <w:tab w:val="left" w:pos="720"/>
              </w:tabs>
              <w:autoSpaceDE w:val="0"/>
              <w:autoSpaceDN w:val="0"/>
              <w:adjustRightInd w:val="0"/>
              <w:spacing w:after="0" w:line="240" w:lineRule="auto"/>
              <w:jc w:val="both"/>
              <w:rPr>
                <w:rFonts w:ascii="Times New Roman" w:hAnsi="Times New Roman" w:cs="Times New Roman"/>
                <w:sz w:val="24"/>
                <w:szCs w:val="24"/>
              </w:rPr>
            </w:pPr>
          </w:p>
        </w:tc>
        <w:tc>
          <w:tcPr>
            <w:tcW w:w="3605" w:type="dxa"/>
          </w:tcPr>
          <w:p w:rsidR="00E47957" w:rsidRPr="00FB456E" w:rsidRDefault="00E47957" w:rsidP="00FB456E">
            <w:pPr>
              <w:tabs>
                <w:tab w:val="left" w:pos="720"/>
              </w:tabs>
              <w:autoSpaceDE w:val="0"/>
              <w:autoSpaceDN w:val="0"/>
              <w:adjustRightInd w:val="0"/>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Cyrl-BA"/>
              </w:rPr>
              <w:t>______________________</w:t>
            </w:r>
          </w:p>
        </w:tc>
      </w:tr>
      <w:tr w:rsidR="00E47957" w:rsidRPr="00FB456E" w:rsidTr="0025749C">
        <w:tc>
          <w:tcPr>
            <w:tcW w:w="3080" w:type="dxa"/>
          </w:tcPr>
          <w:p w:rsidR="00E47957" w:rsidRPr="00FB456E" w:rsidRDefault="00E47957" w:rsidP="00FB456E">
            <w:pPr>
              <w:tabs>
                <w:tab w:val="left" w:pos="720"/>
              </w:tabs>
              <w:autoSpaceDE w:val="0"/>
              <w:autoSpaceDN w:val="0"/>
              <w:adjustRightInd w:val="0"/>
              <w:spacing w:after="0" w:line="240" w:lineRule="auto"/>
              <w:jc w:val="both"/>
              <w:rPr>
                <w:rFonts w:ascii="Times New Roman" w:hAnsi="Times New Roman" w:cs="Times New Roman"/>
                <w:sz w:val="24"/>
                <w:szCs w:val="24"/>
                <w:lang w:val="sr-Cyrl-BA"/>
              </w:rPr>
            </w:pPr>
          </w:p>
        </w:tc>
        <w:tc>
          <w:tcPr>
            <w:tcW w:w="2557" w:type="dxa"/>
          </w:tcPr>
          <w:p w:rsidR="00E47957" w:rsidRPr="00FB456E" w:rsidRDefault="00E47957" w:rsidP="00FB456E">
            <w:pPr>
              <w:tabs>
                <w:tab w:val="left" w:pos="720"/>
              </w:tabs>
              <w:autoSpaceDE w:val="0"/>
              <w:autoSpaceDN w:val="0"/>
              <w:adjustRightInd w:val="0"/>
              <w:spacing w:after="0" w:line="240" w:lineRule="auto"/>
              <w:jc w:val="both"/>
              <w:rPr>
                <w:rFonts w:ascii="Times New Roman" w:hAnsi="Times New Roman" w:cs="Times New Roman"/>
                <w:sz w:val="24"/>
                <w:szCs w:val="24"/>
              </w:rPr>
            </w:pPr>
          </w:p>
        </w:tc>
        <w:tc>
          <w:tcPr>
            <w:tcW w:w="3605" w:type="dxa"/>
          </w:tcPr>
          <w:p w:rsidR="00E47957" w:rsidRPr="00FB456E" w:rsidRDefault="00FA10AC" w:rsidP="00FB456E">
            <w:pPr>
              <w:tabs>
                <w:tab w:val="left" w:pos="720"/>
              </w:tabs>
              <w:autoSpaceDE w:val="0"/>
              <w:autoSpaceDN w:val="0"/>
              <w:adjustRightInd w:val="0"/>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Cyrl-BA"/>
              </w:rPr>
              <w:t>Марио Томић</w:t>
            </w:r>
          </w:p>
        </w:tc>
      </w:tr>
      <w:tr w:rsidR="00E47957" w:rsidRPr="00FB456E" w:rsidTr="0025749C">
        <w:tc>
          <w:tcPr>
            <w:tcW w:w="3080" w:type="dxa"/>
          </w:tcPr>
          <w:p w:rsidR="00E47957" w:rsidRPr="00FB456E" w:rsidRDefault="00E47957" w:rsidP="00FB456E">
            <w:pPr>
              <w:tabs>
                <w:tab w:val="left" w:pos="720"/>
              </w:tabs>
              <w:autoSpaceDE w:val="0"/>
              <w:autoSpaceDN w:val="0"/>
              <w:adjustRightInd w:val="0"/>
              <w:spacing w:after="0" w:line="240" w:lineRule="auto"/>
              <w:jc w:val="both"/>
              <w:rPr>
                <w:rFonts w:ascii="Times New Roman" w:hAnsi="Times New Roman" w:cs="Times New Roman"/>
                <w:sz w:val="24"/>
                <w:szCs w:val="24"/>
                <w:lang w:val="sr-Cyrl-BA"/>
              </w:rPr>
            </w:pPr>
          </w:p>
        </w:tc>
        <w:tc>
          <w:tcPr>
            <w:tcW w:w="2557" w:type="dxa"/>
          </w:tcPr>
          <w:p w:rsidR="00E47957" w:rsidRPr="00FB456E" w:rsidRDefault="00E47957" w:rsidP="00FB456E">
            <w:pPr>
              <w:tabs>
                <w:tab w:val="left" w:pos="720"/>
              </w:tabs>
              <w:autoSpaceDE w:val="0"/>
              <w:autoSpaceDN w:val="0"/>
              <w:adjustRightInd w:val="0"/>
              <w:spacing w:after="0" w:line="240" w:lineRule="auto"/>
              <w:jc w:val="both"/>
              <w:rPr>
                <w:rFonts w:ascii="Times New Roman" w:hAnsi="Times New Roman" w:cs="Times New Roman"/>
                <w:sz w:val="24"/>
                <w:szCs w:val="24"/>
              </w:rPr>
            </w:pPr>
          </w:p>
        </w:tc>
        <w:tc>
          <w:tcPr>
            <w:tcW w:w="3605" w:type="dxa"/>
          </w:tcPr>
          <w:p w:rsidR="00E47957" w:rsidRPr="00FB456E" w:rsidRDefault="00FA10AC" w:rsidP="00FB456E">
            <w:pPr>
              <w:tabs>
                <w:tab w:val="left" w:pos="720"/>
              </w:tabs>
              <w:autoSpaceDE w:val="0"/>
              <w:autoSpaceDN w:val="0"/>
              <w:adjustRightInd w:val="0"/>
              <w:spacing w:after="0" w:line="240" w:lineRule="auto"/>
              <w:jc w:val="center"/>
              <w:rPr>
                <w:rFonts w:ascii="Times New Roman" w:hAnsi="Times New Roman" w:cs="Times New Roman"/>
                <w:sz w:val="24"/>
                <w:szCs w:val="24"/>
                <w:lang w:val="sr-Cyrl-BA"/>
              </w:rPr>
            </w:pPr>
            <w:r w:rsidRPr="00FB456E">
              <w:rPr>
                <w:rFonts w:ascii="Times New Roman" w:hAnsi="Times New Roman" w:cs="Times New Roman"/>
                <w:sz w:val="24"/>
                <w:szCs w:val="24"/>
                <w:lang w:val="sr-Cyrl-BA"/>
              </w:rPr>
              <w:t>Дипломирани правник</w:t>
            </w:r>
          </w:p>
        </w:tc>
      </w:tr>
    </w:tbl>
    <w:p w:rsidR="00D43570" w:rsidRPr="00FB456E" w:rsidRDefault="00D43570" w:rsidP="00FB456E">
      <w:pPr>
        <w:spacing w:after="0" w:line="240" w:lineRule="auto"/>
        <w:jc w:val="both"/>
        <w:rPr>
          <w:rFonts w:ascii="Times New Roman" w:hAnsi="Times New Roman" w:cs="Times New Roman"/>
          <w:sz w:val="24"/>
          <w:szCs w:val="24"/>
          <w:lang w:val="sr-Cyrl-BA"/>
        </w:rPr>
      </w:pPr>
    </w:p>
    <w:p w:rsidR="00D43570" w:rsidRPr="00FB456E" w:rsidRDefault="00D43570" w:rsidP="00FB456E">
      <w:pPr>
        <w:spacing w:after="0" w:line="240" w:lineRule="auto"/>
        <w:jc w:val="both"/>
        <w:rPr>
          <w:rFonts w:ascii="Times New Roman" w:hAnsi="Times New Roman" w:cs="Times New Roman"/>
          <w:sz w:val="24"/>
          <w:szCs w:val="24"/>
          <w:lang w:val="sr-Cyrl-BA"/>
        </w:rPr>
      </w:pPr>
    </w:p>
    <w:p w:rsidR="00D43570" w:rsidRPr="00FB456E" w:rsidRDefault="00D43570" w:rsidP="00FB456E">
      <w:pPr>
        <w:spacing w:after="0" w:line="240" w:lineRule="auto"/>
        <w:jc w:val="both"/>
        <w:rPr>
          <w:rFonts w:ascii="Times New Roman" w:hAnsi="Times New Roman" w:cs="Times New Roman"/>
          <w:sz w:val="24"/>
          <w:szCs w:val="24"/>
          <w:lang w:val="sr-Cyrl-BA"/>
        </w:rPr>
      </w:pPr>
    </w:p>
    <w:p w:rsidR="00BF7460" w:rsidRPr="00FB456E" w:rsidRDefault="00BF7460" w:rsidP="00FB456E">
      <w:pPr>
        <w:tabs>
          <w:tab w:val="left" w:pos="709"/>
        </w:tabs>
        <w:spacing w:after="0" w:line="240" w:lineRule="auto"/>
        <w:jc w:val="both"/>
        <w:rPr>
          <w:rFonts w:ascii="Times New Roman" w:eastAsia="Times New Roman" w:hAnsi="Times New Roman" w:cs="Times New Roman"/>
          <w:sz w:val="24"/>
          <w:szCs w:val="24"/>
          <w:lang w:val="sr-Cyrl-CS"/>
        </w:rPr>
      </w:pPr>
    </w:p>
    <w:sectPr w:rsidR="00BF7460" w:rsidRPr="00FB456E" w:rsidSect="00841C73">
      <w:footerReference w:type="default" r:id="rId9"/>
      <w:pgSz w:w="11906" w:h="16838"/>
      <w:pgMar w:top="993" w:right="991"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9CB" w:rsidRDefault="00F259CB" w:rsidP="00F85C5B">
      <w:pPr>
        <w:spacing w:after="0" w:line="240" w:lineRule="auto"/>
      </w:pPr>
      <w:r>
        <w:separator/>
      </w:r>
    </w:p>
  </w:endnote>
  <w:endnote w:type="continuationSeparator" w:id="0">
    <w:p w:rsidR="00F259CB" w:rsidRDefault="00F259CB" w:rsidP="00F85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2846851"/>
      <w:docPartObj>
        <w:docPartGallery w:val="Page Numbers (Bottom of Page)"/>
        <w:docPartUnique/>
      </w:docPartObj>
    </w:sdtPr>
    <w:sdtEndPr>
      <w:rPr>
        <w:noProof/>
      </w:rPr>
    </w:sdtEndPr>
    <w:sdtContent>
      <w:p w:rsidR="00B86D58" w:rsidRPr="00E726C4" w:rsidRDefault="00B86D58">
        <w:pPr>
          <w:pStyle w:val="Footer"/>
          <w:jc w:val="center"/>
        </w:pPr>
        <w:r>
          <w:rPr>
            <w:noProof/>
          </w:rPr>
          <w:fldChar w:fldCharType="begin"/>
        </w:r>
        <w:r>
          <w:rPr>
            <w:noProof/>
          </w:rPr>
          <w:instrText xml:space="preserve"> PAGE   \* MERGEFORMAT </w:instrText>
        </w:r>
        <w:r>
          <w:rPr>
            <w:noProof/>
          </w:rPr>
          <w:fldChar w:fldCharType="separate"/>
        </w:r>
        <w:r w:rsidR="00E750D5">
          <w:rPr>
            <w:noProof/>
          </w:rPr>
          <w:t>53</w:t>
        </w:r>
        <w:r>
          <w:rPr>
            <w:noProof/>
          </w:rPr>
          <w:fldChar w:fldCharType="end"/>
        </w:r>
      </w:p>
    </w:sdtContent>
  </w:sdt>
  <w:p w:rsidR="00B86D58" w:rsidRDefault="00B86D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9CB" w:rsidRDefault="00F259CB" w:rsidP="00F85C5B">
      <w:pPr>
        <w:spacing w:after="0" w:line="240" w:lineRule="auto"/>
      </w:pPr>
      <w:r>
        <w:separator/>
      </w:r>
    </w:p>
  </w:footnote>
  <w:footnote w:type="continuationSeparator" w:id="0">
    <w:p w:rsidR="00F259CB" w:rsidRDefault="00F259CB" w:rsidP="00F85C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5FA0DB0"/>
    <w:lvl w:ilvl="0">
      <w:numFmt w:val="bullet"/>
      <w:lvlText w:val="*"/>
      <w:lvlJc w:val="left"/>
    </w:lvl>
  </w:abstractNum>
  <w:abstractNum w:abstractNumId="1">
    <w:nsid w:val="018A323B"/>
    <w:multiLevelType w:val="multilevel"/>
    <w:tmpl w:val="1EE0BDDA"/>
    <w:lvl w:ilvl="0">
      <w:start w:val="1"/>
      <w:numFmt w:val="decimal"/>
      <w:lvlText w:val="%1."/>
      <w:lvlJc w:val="left"/>
      <w:pPr>
        <w:ind w:left="1428" w:hanging="360"/>
      </w:pPr>
    </w:lvl>
    <w:lvl w:ilvl="1">
      <w:start w:val="1"/>
      <w:numFmt w:val="decimal"/>
      <w:isLgl/>
      <w:lvlText w:val="%1.%2."/>
      <w:lvlJc w:val="left"/>
      <w:pPr>
        <w:ind w:left="1788" w:hanging="720"/>
      </w:pPr>
      <w:rPr>
        <w:rFonts w:hint="default"/>
      </w:rPr>
    </w:lvl>
    <w:lvl w:ilvl="2">
      <w:start w:val="5"/>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868" w:hanging="180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3228" w:hanging="2160"/>
      </w:pPr>
      <w:rPr>
        <w:rFonts w:hint="default"/>
      </w:rPr>
    </w:lvl>
  </w:abstractNum>
  <w:abstractNum w:abstractNumId="2">
    <w:nsid w:val="03615AE4"/>
    <w:multiLevelType w:val="multilevel"/>
    <w:tmpl w:val="2AD0C8A8"/>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8584089"/>
    <w:multiLevelType w:val="hybridMultilevel"/>
    <w:tmpl w:val="1422C49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0B863A95"/>
    <w:multiLevelType w:val="hybridMultilevel"/>
    <w:tmpl w:val="29E22D4A"/>
    <w:lvl w:ilvl="0" w:tplc="DFD201F2">
      <w:start w:val="2"/>
      <w:numFmt w:val="bullet"/>
      <w:lvlText w:val="-"/>
      <w:lvlJc w:val="left"/>
      <w:pPr>
        <w:ind w:left="720" w:hanging="360"/>
      </w:pPr>
      <w:rPr>
        <w:rFonts w:ascii="Times New Roman" w:eastAsiaTheme="minorHAnsi"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5">
    <w:nsid w:val="0C06783C"/>
    <w:multiLevelType w:val="hybridMultilevel"/>
    <w:tmpl w:val="D40688A2"/>
    <w:lvl w:ilvl="0" w:tplc="F8043882">
      <w:start w:val="1"/>
      <w:numFmt w:val="bullet"/>
      <w:lvlText w:val="-"/>
      <w:lvlJc w:val="left"/>
      <w:pPr>
        <w:tabs>
          <w:tab w:val="num" w:pos="960"/>
        </w:tabs>
        <w:ind w:left="96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956EB6"/>
    <w:multiLevelType w:val="hybridMultilevel"/>
    <w:tmpl w:val="35461EA4"/>
    <w:lvl w:ilvl="0" w:tplc="DFD201F2">
      <w:start w:val="2"/>
      <w:numFmt w:val="bullet"/>
      <w:lvlText w:val="-"/>
      <w:lvlJc w:val="left"/>
      <w:pPr>
        <w:ind w:left="928"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D0661A2"/>
    <w:multiLevelType w:val="hybridMultilevel"/>
    <w:tmpl w:val="A8EAAC34"/>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8">
    <w:nsid w:val="0EA46D1C"/>
    <w:multiLevelType w:val="hybridMultilevel"/>
    <w:tmpl w:val="B2B43D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FD7606"/>
    <w:multiLevelType w:val="hybridMultilevel"/>
    <w:tmpl w:val="1FBA738E"/>
    <w:lvl w:ilvl="0" w:tplc="241A0001">
      <w:start w:val="1"/>
      <w:numFmt w:val="bullet"/>
      <w:lvlText w:val=""/>
      <w:lvlJc w:val="left"/>
      <w:pPr>
        <w:ind w:left="928" w:hanging="360"/>
      </w:pPr>
      <w:rPr>
        <w:rFonts w:ascii="Symbol" w:hAnsi="Symbol" w:hint="default"/>
      </w:rPr>
    </w:lvl>
    <w:lvl w:ilvl="1" w:tplc="241A0003" w:tentative="1">
      <w:start w:val="1"/>
      <w:numFmt w:val="bullet"/>
      <w:lvlText w:val="o"/>
      <w:lvlJc w:val="left"/>
      <w:pPr>
        <w:ind w:left="1648" w:hanging="360"/>
      </w:pPr>
      <w:rPr>
        <w:rFonts w:ascii="Courier New" w:hAnsi="Courier New" w:cs="Courier New" w:hint="default"/>
      </w:rPr>
    </w:lvl>
    <w:lvl w:ilvl="2" w:tplc="241A0005" w:tentative="1">
      <w:start w:val="1"/>
      <w:numFmt w:val="bullet"/>
      <w:lvlText w:val=""/>
      <w:lvlJc w:val="left"/>
      <w:pPr>
        <w:ind w:left="2368" w:hanging="360"/>
      </w:pPr>
      <w:rPr>
        <w:rFonts w:ascii="Wingdings" w:hAnsi="Wingdings" w:hint="default"/>
      </w:rPr>
    </w:lvl>
    <w:lvl w:ilvl="3" w:tplc="241A0001" w:tentative="1">
      <w:start w:val="1"/>
      <w:numFmt w:val="bullet"/>
      <w:lvlText w:val=""/>
      <w:lvlJc w:val="left"/>
      <w:pPr>
        <w:ind w:left="3088" w:hanging="360"/>
      </w:pPr>
      <w:rPr>
        <w:rFonts w:ascii="Symbol" w:hAnsi="Symbol" w:hint="default"/>
      </w:rPr>
    </w:lvl>
    <w:lvl w:ilvl="4" w:tplc="241A0003" w:tentative="1">
      <w:start w:val="1"/>
      <w:numFmt w:val="bullet"/>
      <w:lvlText w:val="o"/>
      <w:lvlJc w:val="left"/>
      <w:pPr>
        <w:ind w:left="3808" w:hanging="360"/>
      </w:pPr>
      <w:rPr>
        <w:rFonts w:ascii="Courier New" w:hAnsi="Courier New" w:cs="Courier New" w:hint="default"/>
      </w:rPr>
    </w:lvl>
    <w:lvl w:ilvl="5" w:tplc="241A0005" w:tentative="1">
      <w:start w:val="1"/>
      <w:numFmt w:val="bullet"/>
      <w:lvlText w:val=""/>
      <w:lvlJc w:val="left"/>
      <w:pPr>
        <w:ind w:left="4528" w:hanging="360"/>
      </w:pPr>
      <w:rPr>
        <w:rFonts w:ascii="Wingdings" w:hAnsi="Wingdings" w:hint="default"/>
      </w:rPr>
    </w:lvl>
    <w:lvl w:ilvl="6" w:tplc="241A0001" w:tentative="1">
      <w:start w:val="1"/>
      <w:numFmt w:val="bullet"/>
      <w:lvlText w:val=""/>
      <w:lvlJc w:val="left"/>
      <w:pPr>
        <w:ind w:left="5248" w:hanging="360"/>
      </w:pPr>
      <w:rPr>
        <w:rFonts w:ascii="Symbol" w:hAnsi="Symbol" w:hint="default"/>
      </w:rPr>
    </w:lvl>
    <w:lvl w:ilvl="7" w:tplc="241A0003" w:tentative="1">
      <w:start w:val="1"/>
      <w:numFmt w:val="bullet"/>
      <w:lvlText w:val="o"/>
      <w:lvlJc w:val="left"/>
      <w:pPr>
        <w:ind w:left="5968" w:hanging="360"/>
      </w:pPr>
      <w:rPr>
        <w:rFonts w:ascii="Courier New" w:hAnsi="Courier New" w:cs="Courier New" w:hint="default"/>
      </w:rPr>
    </w:lvl>
    <w:lvl w:ilvl="8" w:tplc="241A0005" w:tentative="1">
      <w:start w:val="1"/>
      <w:numFmt w:val="bullet"/>
      <w:lvlText w:val=""/>
      <w:lvlJc w:val="left"/>
      <w:pPr>
        <w:ind w:left="6688" w:hanging="360"/>
      </w:pPr>
      <w:rPr>
        <w:rFonts w:ascii="Wingdings" w:hAnsi="Wingdings" w:hint="default"/>
      </w:rPr>
    </w:lvl>
  </w:abstractNum>
  <w:abstractNum w:abstractNumId="10">
    <w:nsid w:val="1128589B"/>
    <w:multiLevelType w:val="hybridMultilevel"/>
    <w:tmpl w:val="F814A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15A4D9C"/>
    <w:multiLevelType w:val="hybridMultilevel"/>
    <w:tmpl w:val="614E4A6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12EF7CE0"/>
    <w:multiLevelType w:val="multilevel"/>
    <w:tmpl w:val="CD2824C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3334F46"/>
    <w:multiLevelType w:val="hybridMultilevel"/>
    <w:tmpl w:val="E9002FF2"/>
    <w:lvl w:ilvl="0" w:tplc="1E1C5A0C">
      <w:start w:val="6"/>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14900A5A"/>
    <w:multiLevelType w:val="hybridMultilevel"/>
    <w:tmpl w:val="79808DA8"/>
    <w:lvl w:ilvl="0" w:tplc="AC1C63A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1860490F"/>
    <w:multiLevelType w:val="hybridMultilevel"/>
    <w:tmpl w:val="32FE7FFC"/>
    <w:lvl w:ilvl="0" w:tplc="2FF093DC">
      <w:start w:val="1"/>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6">
    <w:nsid w:val="1E235935"/>
    <w:multiLevelType w:val="hybridMultilevel"/>
    <w:tmpl w:val="2892CF28"/>
    <w:lvl w:ilvl="0" w:tplc="8C8A2530">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1FAB19B8"/>
    <w:multiLevelType w:val="hybridMultilevel"/>
    <w:tmpl w:val="2C7255D4"/>
    <w:lvl w:ilvl="0" w:tplc="1C1A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
    <w:nsid w:val="21B3128E"/>
    <w:multiLevelType w:val="multilevel"/>
    <w:tmpl w:val="D8D04C32"/>
    <w:lvl w:ilvl="0">
      <w:start w:val="1"/>
      <w:numFmt w:val="decimal"/>
      <w:lvlText w:val="%1."/>
      <w:lvlJc w:val="left"/>
      <w:pPr>
        <w:ind w:left="720" w:hanging="360"/>
      </w:pPr>
      <w:rPr>
        <w:rFonts w:hint="default"/>
      </w:rPr>
    </w:lvl>
    <w:lvl w:ilvl="1">
      <w:start w:val="6"/>
      <w:numFmt w:val="decimal"/>
      <w:isLgl/>
      <w:lvlText w:val="%1.%2."/>
      <w:lvlJc w:val="left"/>
      <w:pPr>
        <w:ind w:left="1065" w:hanging="70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2C1F503E"/>
    <w:multiLevelType w:val="hybridMultilevel"/>
    <w:tmpl w:val="58A2CB02"/>
    <w:lvl w:ilvl="0" w:tplc="2FF093DC">
      <w:start w:val="1"/>
      <w:numFmt w:val="bullet"/>
      <w:lvlText w:val="-"/>
      <w:lvlJc w:val="left"/>
      <w:pPr>
        <w:ind w:left="1440" w:hanging="360"/>
      </w:pPr>
      <w:rPr>
        <w:rFonts w:ascii="Times New Roman" w:eastAsia="Times New Roman" w:hAnsi="Times New Roman" w:cs="Times New Roman"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20">
    <w:nsid w:val="2E164B72"/>
    <w:multiLevelType w:val="hybridMultilevel"/>
    <w:tmpl w:val="B7140DF2"/>
    <w:lvl w:ilvl="0" w:tplc="CB4002EC">
      <w:start w:val="1"/>
      <w:numFmt w:val="decimal"/>
      <w:lvlText w:val="%1."/>
      <w:lvlJc w:val="left"/>
      <w:pPr>
        <w:ind w:left="786" w:hanging="360"/>
      </w:pPr>
      <w:rPr>
        <w:b w:val="0"/>
      </w:rPr>
    </w:lvl>
    <w:lvl w:ilvl="1" w:tplc="181A0019">
      <w:start w:val="1"/>
      <w:numFmt w:val="decimal"/>
      <w:lvlText w:val="%2."/>
      <w:lvlJc w:val="left"/>
      <w:pPr>
        <w:tabs>
          <w:tab w:val="num" w:pos="1440"/>
        </w:tabs>
        <w:ind w:left="1440" w:hanging="360"/>
      </w:pPr>
    </w:lvl>
    <w:lvl w:ilvl="2" w:tplc="181A001B">
      <w:start w:val="1"/>
      <w:numFmt w:val="decimal"/>
      <w:lvlText w:val="%3."/>
      <w:lvlJc w:val="left"/>
      <w:pPr>
        <w:tabs>
          <w:tab w:val="num" w:pos="2160"/>
        </w:tabs>
        <w:ind w:left="2160" w:hanging="360"/>
      </w:pPr>
    </w:lvl>
    <w:lvl w:ilvl="3" w:tplc="181A000F">
      <w:start w:val="1"/>
      <w:numFmt w:val="decimal"/>
      <w:lvlText w:val="%4."/>
      <w:lvlJc w:val="left"/>
      <w:pPr>
        <w:tabs>
          <w:tab w:val="num" w:pos="2880"/>
        </w:tabs>
        <w:ind w:left="2880" w:hanging="360"/>
      </w:pPr>
    </w:lvl>
    <w:lvl w:ilvl="4" w:tplc="181A0019">
      <w:start w:val="1"/>
      <w:numFmt w:val="decimal"/>
      <w:lvlText w:val="%5."/>
      <w:lvlJc w:val="left"/>
      <w:pPr>
        <w:tabs>
          <w:tab w:val="num" w:pos="3600"/>
        </w:tabs>
        <w:ind w:left="3600" w:hanging="360"/>
      </w:pPr>
    </w:lvl>
    <w:lvl w:ilvl="5" w:tplc="181A001B">
      <w:start w:val="1"/>
      <w:numFmt w:val="decimal"/>
      <w:lvlText w:val="%6."/>
      <w:lvlJc w:val="left"/>
      <w:pPr>
        <w:tabs>
          <w:tab w:val="num" w:pos="4320"/>
        </w:tabs>
        <w:ind w:left="4320" w:hanging="360"/>
      </w:pPr>
    </w:lvl>
    <w:lvl w:ilvl="6" w:tplc="181A000F">
      <w:start w:val="1"/>
      <w:numFmt w:val="decimal"/>
      <w:lvlText w:val="%7."/>
      <w:lvlJc w:val="left"/>
      <w:pPr>
        <w:tabs>
          <w:tab w:val="num" w:pos="5040"/>
        </w:tabs>
        <w:ind w:left="5040" w:hanging="360"/>
      </w:pPr>
    </w:lvl>
    <w:lvl w:ilvl="7" w:tplc="181A0019">
      <w:start w:val="1"/>
      <w:numFmt w:val="decimal"/>
      <w:lvlText w:val="%8."/>
      <w:lvlJc w:val="left"/>
      <w:pPr>
        <w:tabs>
          <w:tab w:val="num" w:pos="5760"/>
        </w:tabs>
        <w:ind w:left="5760" w:hanging="360"/>
      </w:pPr>
    </w:lvl>
    <w:lvl w:ilvl="8" w:tplc="181A001B">
      <w:start w:val="1"/>
      <w:numFmt w:val="decimal"/>
      <w:lvlText w:val="%9."/>
      <w:lvlJc w:val="left"/>
      <w:pPr>
        <w:tabs>
          <w:tab w:val="num" w:pos="6480"/>
        </w:tabs>
        <w:ind w:left="6480" w:hanging="360"/>
      </w:pPr>
    </w:lvl>
  </w:abstractNum>
  <w:abstractNum w:abstractNumId="21">
    <w:nsid w:val="2E443128"/>
    <w:multiLevelType w:val="hybridMultilevel"/>
    <w:tmpl w:val="06C04F62"/>
    <w:lvl w:ilvl="0" w:tplc="181A0001">
      <w:start w:val="1"/>
      <w:numFmt w:val="bullet"/>
      <w:lvlText w:val=""/>
      <w:lvlJc w:val="left"/>
      <w:pPr>
        <w:tabs>
          <w:tab w:val="num" w:pos="1428"/>
        </w:tabs>
        <w:ind w:left="1428" w:hanging="360"/>
      </w:pPr>
      <w:rPr>
        <w:rFonts w:ascii="Symbol" w:hAnsi="Symbol" w:hint="default"/>
      </w:rPr>
    </w:lvl>
    <w:lvl w:ilvl="1" w:tplc="181A0003" w:tentative="1">
      <w:start w:val="1"/>
      <w:numFmt w:val="bullet"/>
      <w:lvlText w:val="o"/>
      <w:lvlJc w:val="left"/>
      <w:pPr>
        <w:tabs>
          <w:tab w:val="num" w:pos="2148"/>
        </w:tabs>
        <w:ind w:left="2148" w:hanging="360"/>
      </w:pPr>
      <w:rPr>
        <w:rFonts w:ascii="Courier New" w:hAnsi="Courier New" w:cs="Courier New" w:hint="default"/>
      </w:rPr>
    </w:lvl>
    <w:lvl w:ilvl="2" w:tplc="181A0005" w:tentative="1">
      <w:start w:val="1"/>
      <w:numFmt w:val="bullet"/>
      <w:lvlText w:val=""/>
      <w:lvlJc w:val="left"/>
      <w:pPr>
        <w:tabs>
          <w:tab w:val="num" w:pos="2868"/>
        </w:tabs>
        <w:ind w:left="2868" w:hanging="360"/>
      </w:pPr>
      <w:rPr>
        <w:rFonts w:ascii="Wingdings" w:hAnsi="Wingdings" w:hint="default"/>
      </w:rPr>
    </w:lvl>
    <w:lvl w:ilvl="3" w:tplc="181A0001" w:tentative="1">
      <w:start w:val="1"/>
      <w:numFmt w:val="bullet"/>
      <w:lvlText w:val=""/>
      <w:lvlJc w:val="left"/>
      <w:pPr>
        <w:tabs>
          <w:tab w:val="num" w:pos="3588"/>
        </w:tabs>
        <w:ind w:left="3588" w:hanging="360"/>
      </w:pPr>
      <w:rPr>
        <w:rFonts w:ascii="Symbol" w:hAnsi="Symbol" w:hint="default"/>
      </w:rPr>
    </w:lvl>
    <w:lvl w:ilvl="4" w:tplc="181A0003" w:tentative="1">
      <w:start w:val="1"/>
      <w:numFmt w:val="bullet"/>
      <w:lvlText w:val="o"/>
      <w:lvlJc w:val="left"/>
      <w:pPr>
        <w:tabs>
          <w:tab w:val="num" w:pos="4308"/>
        </w:tabs>
        <w:ind w:left="4308" w:hanging="360"/>
      </w:pPr>
      <w:rPr>
        <w:rFonts w:ascii="Courier New" w:hAnsi="Courier New" w:cs="Courier New" w:hint="default"/>
      </w:rPr>
    </w:lvl>
    <w:lvl w:ilvl="5" w:tplc="181A0005" w:tentative="1">
      <w:start w:val="1"/>
      <w:numFmt w:val="bullet"/>
      <w:lvlText w:val=""/>
      <w:lvlJc w:val="left"/>
      <w:pPr>
        <w:tabs>
          <w:tab w:val="num" w:pos="5028"/>
        </w:tabs>
        <w:ind w:left="5028" w:hanging="360"/>
      </w:pPr>
      <w:rPr>
        <w:rFonts w:ascii="Wingdings" w:hAnsi="Wingdings" w:hint="default"/>
      </w:rPr>
    </w:lvl>
    <w:lvl w:ilvl="6" w:tplc="181A0001" w:tentative="1">
      <w:start w:val="1"/>
      <w:numFmt w:val="bullet"/>
      <w:lvlText w:val=""/>
      <w:lvlJc w:val="left"/>
      <w:pPr>
        <w:tabs>
          <w:tab w:val="num" w:pos="5748"/>
        </w:tabs>
        <w:ind w:left="5748" w:hanging="360"/>
      </w:pPr>
      <w:rPr>
        <w:rFonts w:ascii="Symbol" w:hAnsi="Symbol" w:hint="default"/>
      </w:rPr>
    </w:lvl>
    <w:lvl w:ilvl="7" w:tplc="181A0003" w:tentative="1">
      <w:start w:val="1"/>
      <w:numFmt w:val="bullet"/>
      <w:lvlText w:val="o"/>
      <w:lvlJc w:val="left"/>
      <w:pPr>
        <w:tabs>
          <w:tab w:val="num" w:pos="6468"/>
        </w:tabs>
        <w:ind w:left="6468" w:hanging="360"/>
      </w:pPr>
      <w:rPr>
        <w:rFonts w:ascii="Courier New" w:hAnsi="Courier New" w:cs="Courier New" w:hint="default"/>
      </w:rPr>
    </w:lvl>
    <w:lvl w:ilvl="8" w:tplc="181A0005" w:tentative="1">
      <w:start w:val="1"/>
      <w:numFmt w:val="bullet"/>
      <w:lvlText w:val=""/>
      <w:lvlJc w:val="left"/>
      <w:pPr>
        <w:tabs>
          <w:tab w:val="num" w:pos="7188"/>
        </w:tabs>
        <w:ind w:left="7188" w:hanging="360"/>
      </w:pPr>
      <w:rPr>
        <w:rFonts w:ascii="Wingdings" w:hAnsi="Wingdings" w:hint="default"/>
      </w:rPr>
    </w:lvl>
  </w:abstractNum>
  <w:abstractNum w:abstractNumId="22">
    <w:nsid w:val="31670200"/>
    <w:multiLevelType w:val="hybridMultilevel"/>
    <w:tmpl w:val="B25CF94E"/>
    <w:lvl w:ilvl="0" w:tplc="F8043882">
      <w:start w:val="1"/>
      <w:numFmt w:val="bullet"/>
      <w:lvlText w:val="-"/>
      <w:lvlJc w:val="left"/>
      <w:pPr>
        <w:tabs>
          <w:tab w:val="num" w:pos="960"/>
        </w:tabs>
        <w:ind w:left="96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64C5233"/>
    <w:multiLevelType w:val="hybridMultilevel"/>
    <w:tmpl w:val="819A57E0"/>
    <w:lvl w:ilvl="0" w:tplc="F8043882">
      <w:start w:val="1"/>
      <w:numFmt w:val="bullet"/>
      <w:lvlText w:val="-"/>
      <w:lvlJc w:val="left"/>
      <w:pPr>
        <w:tabs>
          <w:tab w:val="num" w:pos="1020"/>
        </w:tabs>
        <w:ind w:left="1020" w:hanging="360"/>
      </w:pPr>
      <w:rPr>
        <w:rFonts w:ascii="Times New Roman" w:eastAsia="Times New Roman" w:hAnsi="Times New Roman"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nsid w:val="3CAA7659"/>
    <w:multiLevelType w:val="hybridMultilevel"/>
    <w:tmpl w:val="D86EACEE"/>
    <w:lvl w:ilvl="0" w:tplc="2AD6BB1C">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nsid w:val="42422ED3"/>
    <w:multiLevelType w:val="multilevel"/>
    <w:tmpl w:val="06343EEA"/>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8814D1A"/>
    <w:multiLevelType w:val="multilevel"/>
    <w:tmpl w:val="9F921D36"/>
    <w:lvl w:ilvl="0">
      <w:start w:val="1"/>
      <w:numFmt w:val="decimal"/>
      <w:lvlText w:val="%1."/>
      <w:lvlJc w:val="left"/>
      <w:pPr>
        <w:ind w:left="1068" w:hanging="360"/>
      </w:pPr>
      <w:rPr>
        <w:rFonts w:hint="default"/>
      </w:rPr>
    </w:lvl>
    <w:lvl w:ilvl="1">
      <w:start w:val="6"/>
      <w:numFmt w:val="decimal"/>
      <w:isLgl/>
      <w:lvlText w:val="%1.%2."/>
      <w:lvlJc w:val="left"/>
      <w:pPr>
        <w:ind w:left="1428" w:hanging="72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7">
    <w:nsid w:val="499B7DA7"/>
    <w:multiLevelType w:val="hybridMultilevel"/>
    <w:tmpl w:val="735CF70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nsid w:val="4CF16D18"/>
    <w:multiLevelType w:val="hybridMultilevel"/>
    <w:tmpl w:val="0E3217A8"/>
    <w:lvl w:ilvl="0" w:tplc="DFD201F2">
      <w:start w:val="2"/>
      <w:numFmt w:val="bullet"/>
      <w:lvlText w:val="-"/>
      <w:lvlJc w:val="left"/>
      <w:pPr>
        <w:ind w:left="928" w:hanging="360"/>
      </w:pPr>
      <w:rPr>
        <w:rFonts w:ascii="Times New Roman" w:eastAsiaTheme="minorHAnsi" w:hAnsi="Times New Roman" w:cs="Times New Roman"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29">
    <w:nsid w:val="4EA00481"/>
    <w:multiLevelType w:val="hybridMultilevel"/>
    <w:tmpl w:val="013A5934"/>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30">
    <w:nsid w:val="4FFC46F3"/>
    <w:multiLevelType w:val="hybridMultilevel"/>
    <w:tmpl w:val="4058F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B161562"/>
    <w:multiLevelType w:val="hybridMultilevel"/>
    <w:tmpl w:val="E6526C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BD671B5"/>
    <w:multiLevelType w:val="hybridMultilevel"/>
    <w:tmpl w:val="6E06474E"/>
    <w:lvl w:ilvl="0" w:tplc="81982A48">
      <w:start w:val="9"/>
      <w:numFmt w:val="bullet"/>
      <w:lvlText w:val="-"/>
      <w:lvlJc w:val="left"/>
      <w:pPr>
        <w:ind w:left="1200" w:hanging="360"/>
      </w:pPr>
      <w:rPr>
        <w:rFonts w:ascii="Times New Roman" w:eastAsia="SimSun" w:hAnsi="Times New Roman" w:cs="Times New Roman" w:hint="default"/>
      </w:rPr>
    </w:lvl>
    <w:lvl w:ilvl="1" w:tplc="181A0003" w:tentative="1">
      <w:start w:val="1"/>
      <w:numFmt w:val="bullet"/>
      <w:lvlText w:val="o"/>
      <w:lvlJc w:val="left"/>
      <w:pPr>
        <w:ind w:left="1920" w:hanging="360"/>
      </w:pPr>
      <w:rPr>
        <w:rFonts w:ascii="Courier New" w:hAnsi="Courier New" w:cs="Courier New" w:hint="default"/>
      </w:rPr>
    </w:lvl>
    <w:lvl w:ilvl="2" w:tplc="181A0005" w:tentative="1">
      <w:start w:val="1"/>
      <w:numFmt w:val="bullet"/>
      <w:lvlText w:val=""/>
      <w:lvlJc w:val="left"/>
      <w:pPr>
        <w:ind w:left="2640" w:hanging="360"/>
      </w:pPr>
      <w:rPr>
        <w:rFonts w:ascii="Wingdings" w:hAnsi="Wingdings" w:hint="default"/>
      </w:rPr>
    </w:lvl>
    <w:lvl w:ilvl="3" w:tplc="181A0001" w:tentative="1">
      <w:start w:val="1"/>
      <w:numFmt w:val="bullet"/>
      <w:lvlText w:val=""/>
      <w:lvlJc w:val="left"/>
      <w:pPr>
        <w:ind w:left="3360" w:hanging="360"/>
      </w:pPr>
      <w:rPr>
        <w:rFonts w:ascii="Symbol" w:hAnsi="Symbol" w:hint="default"/>
      </w:rPr>
    </w:lvl>
    <w:lvl w:ilvl="4" w:tplc="181A0003" w:tentative="1">
      <w:start w:val="1"/>
      <w:numFmt w:val="bullet"/>
      <w:lvlText w:val="o"/>
      <w:lvlJc w:val="left"/>
      <w:pPr>
        <w:ind w:left="4080" w:hanging="360"/>
      </w:pPr>
      <w:rPr>
        <w:rFonts w:ascii="Courier New" w:hAnsi="Courier New" w:cs="Courier New" w:hint="default"/>
      </w:rPr>
    </w:lvl>
    <w:lvl w:ilvl="5" w:tplc="181A0005" w:tentative="1">
      <w:start w:val="1"/>
      <w:numFmt w:val="bullet"/>
      <w:lvlText w:val=""/>
      <w:lvlJc w:val="left"/>
      <w:pPr>
        <w:ind w:left="4800" w:hanging="360"/>
      </w:pPr>
      <w:rPr>
        <w:rFonts w:ascii="Wingdings" w:hAnsi="Wingdings" w:hint="default"/>
      </w:rPr>
    </w:lvl>
    <w:lvl w:ilvl="6" w:tplc="181A0001" w:tentative="1">
      <w:start w:val="1"/>
      <w:numFmt w:val="bullet"/>
      <w:lvlText w:val=""/>
      <w:lvlJc w:val="left"/>
      <w:pPr>
        <w:ind w:left="5520" w:hanging="360"/>
      </w:pPr>
      <w:rPr>
        <w:rFonts w:ascii="Symbol" w:hAnsi="Symbol" w:hint="default"/>
      </w:rPr>
    </w:lvl>
    <w:lvl w:ilvl="7" w:tplc="181A0003" w:tentative="1">
      <w:start w:val="1"/>
      <w:numFmt w:val="bullet"/>
      <w:lvlText w:val="o"/>
      <w:lvlJc w:val="left"/>
      <w:pPr>
        <w:ind w:left="6240" w:hanging="360"/>
      </w:pPr>
      <w:rPr>
        <w:rFonts w:ascii="Courier New" w:hAnsi="Courier New" w:cs="Courier New" w:hint="default"/>
      </w:rPr>
    </w:lvl>
    <w:lvl w:ilvl="8" w:tplc="181A0005" w:tentative="1">
      <w:start w:val="1"/>
      <w:numFmt w:val="bullet"/>
      <w:lvlText w:val=""/>
      <w:lvlJc w:val="left"/>
      <w:pPr>
        <w:ind w:left="6960" w:hanging="360"/>
      </w:pPr>
      <w:rPr>
        <w:rFonts w:ascii="Wingdings" w:hAnsi="Wingdings" w:hint="default"/>
      </w:rPr>
    </w:lvl>
  </w:abstractNum>
  <w:abstractNum w:abstractNumId="33">
    <w:nsid w:val="5FFE688D"/>
    <w:multiLevelType w:val="hybridMultilevel"/>
    <w:tmpl w:val="539E3644"/>
    <w:lvl w:ilvl="0" w:tplc="86804B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1931475"/>
    <w:multiLevelType w:val="hybridMultilevel"/>
    <w:tmpl w:val="FC747F54"/>
    <w:lvl w:ilvl="0" w:tplc="F8043882">
      <w:start w:val="1"/>
      <w:numFmt w:val="bullet"/>
      <w:lvlText w:val="-"/>
      <w:lvlJc w:val="left"/>
      <w:pPr>
        <w:ind w:left="720" w:hanging="360"/>
      </w:pPr>
      <w:rPr>
        <w:rFonts w:ascii="Times New Roman" w:eastAsia="Times New Roman" w:hAnsi="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35">
    <w:nsid w:val="62B634DC"/>
    <w:multiLevelType w:val="hybridMultilevel"/>
    <w:tmpl w:val="54BAE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7160DCB"/>
    <w:multiLevelType w:val="hybridMultilevel"/>
    <w:tmpl w:val="12665402"/>
    <w:lvl w:ilvl="0" w:tplc="803CE926">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6A8A0526"/>
    <w:multiLevelType w:val="hybridMultilevel"/>
    <w:tmpl w:val="F5E29B38"/>
    <w:lvl w:ilvl="0" w:tplc="1B2A9EAE">
      <w:start w:val="1"/>
      <w:numFmt w:val="bullet"/>
      <w:lvlText w:val=""/>
      <w:lvlJc w:val="left"/>
      <w:pPr>
        <w:ind w:left="720" w:hanging="360"/>
      </w:pPr>
      <w:rPr>
        <w:rFonts w:ascii="Symbol" w:hAnsi="Symbol" w:hint="default"/>
        <w:sz w:val="22"/>
        <w:szCs w:val="22"/>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38">
    <w:nsid w:val="71510A8B"/>
    <w:multiLevelType w:val="hybridMultilevel"/>
    <w:tmpl w:val="6198995A"/>
    <w:lvl w:ilvl="0" w:tplc="F8043882">
      <w:start w:val="1"/>
      <w:numFmt w:val="bullet"/>
      <w:lvlText w:val="-"/>
      <w:lvlJc w:val="left"/>
      <w:pPr>
        <w:tabs>
          <w:tab w:val="num" w:pos="786"/>
        </w:tabs>
        <w:ind w:left="786" w:hanging="360"/>
      </w:pPr>
      <w:rPr>
        <w:rFonts w:ascii="Times New Roman" w:eastAsia="Times New Roman" w:hAnsi="Times New Roman" w:hint="default"/>
      </w:rPr>
    </w:lvl>
    <w:lvl w:ilvl="1" w:tplc="04090003" w:tentative="1">
      <w:start w:val="1"/>
      <w:numFmt w:val="bullet"/>
      <w:lvlText w:val="o"/>
      <w:lvlJc w:val="left"/>
      <w:pPr>
        <w:tabs>
          <w:tab w:val="num" w:pos="1680"/>
        </w:tabs>
        <w:ind w:left="1680" w:hanging="360"/>
      </w:pPr>
      <w:rPr>
        <w:rFonts w:ascii="Courier New" w:hAnsi="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39">
    <w:nsid w:val="728D5B9B"/>
    <w:multiLevelType w:val="hybridMultilevel"/>
    <w:tmpl w:val="8CC63154"/>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40">
    <w:nsid w:val="734B4C89"/>
    <w:multiLevelType w:val="hybridMultilevel"/>
    <w:tmpl w:val="8CA2B5A2"/>
    <w:lvl w:ilvl="0" w:tplc="0544836E">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3A5504E"/>
    <w:multiLevelType w:val="hybridMultilevel"/>
    <w:tmpl w:val="EF1A66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894268C"/>
    <w:multiLevelType w:val="hybridMultilevel"/>
    <w:tmpl w:val="EAE28F90"/>
    <w:lvl w:ilvl="0" w:tplc="181A000F">
      <w:start w:val="1"/>
      <w:numFmt w:val="decimal"/>
      <w:lvlText w:val="%1."/>
      <w:lvlJc w:val="left"/>
      <w:pPr>
        <w:ind w:left="644" w:hanging="360"/>
      </w:pPr>
    </w:lvl>
    <w:lvl w:ilvl="1" w:tplc="181A0019">
      <w:start w:val="1"/>
      <w:numFmt w:val="lowerLetter"/>
      <w:lvlText w:val="%2."/>
      <w:lvlJc w:val="left"/>
      <w:pPr>
        <w:ind w:left="1440" w:hanging="360"/>
      </w:pPr>
    </w:lvl>
    <w:lvl w:ilvl="2" w:tplc="181A001B">
      <w:start w:val="1"/>
      <w:numFmt w:val="lowerRoman"/>
      <w:lvlText w:val="%3."/>
      <w:lvlJc w:val="right"/>
      <w:pPr>
        <w:ind w:left="2160" w:hanging="180"/>
      </w:pPr>
    </w:lvl>
    <w:lvl w:ilvl="3" w:tplc="181A000F">
      <w:start w:val="1"/>
      <w:numFmt w:val="decimal"/>
      <w:lvlText w:val="%4."/>
      <w:lvlJc w:val="left"/>
      <w:pPr>
        <w:ind w:left="2880" w:hanging="360"/>
      </w:pPr>
    </w:lvl>
    <w:lvl w:ilvl="4" w:tplc="181A0019">
      <w:start w:val="1"/>
      <w:numFmt w:val="lowerLetter"/>
      <w:lvlText w:val="%5."/>
      <w:lvlJc w:val="left"/>
      <w:pPr>
        <w:ind w:left="3600" w:hanging="360"/>
      </w:pPr>
    </w:lvl>
    <w:lvl w:ilvl="5" w:tplc="181A001B">
      <w:start w:val="1"/>
      <w:numFmt w:val="lowerRoman"/>
      <w:lvlText w:val="%6."/>
      <w:lvlJc w:val="right"/>
      <w:pPr>
        <w:ind w:left="4320" w:hanging="180"/>
      </w:pPr>
    </w:lvl>
    <w:lvl w:ilvl="6" w:tplc="181A000F">
      <w:start w:val="1"/>
      <w:numFmt w:val="decimal"/>
      <w:lvlText w:val="%7."/>
      <w:lvlJc w:val="left"/>
      <w:pPr>
        <w:ind w:left="5040" w:hanging="360"/>
      </w:pPr>
    </w:lvl>
    <w:lvl w:ilvl="7" w:tplc="181A0019">
      <w:start w:val="1"/>
      <w:numFmt w:val="lowerLetter"/>
      <w:lvlText w:val="%8."/>
      <w:lvlJc w:val="left"/>
      <w:pPr>
        <w:ind w:left="5760" w:hanging="360"/>
      </w:pPr>
    </w:lvl>
    <w:lvl w:ilvl="8" w:tplc="181A001B">
      <w:start w:val="1"/>
      <w:numFmt w:val="lowerRoman"/>
      <w:lvlText w:val="%9."/>
      <w:lvlJc w:val="right"/>
      <w:pPr>
        <w:ind w:left="6480" w:hanging="180"/>
      </w:pPr>
    </w:lvl>
  </w:abstractNum>
  <w:abstractNum w:abstractNumId="43">
    <w:nsid w:val="7C8A19C4"/>
    <w:multiLevelType w:val="multilevel"/>
    <w:tmpl w:val="2FD8C790"/>
    <w:lvl w:ilvl="0">
      <w:start w:val="1"/>
      <w:numFmt w:val="decimal"/>
      <w:lvlText w:val="%1."/>
      <w:lvlJc w:val="left"/>
      <w:pPr>
        <w:ind w:left="1080" w:hanging="360"/>
      </w:pPr>
      <w:rPr>
        <w:rFonts w:hint="default"/>
      </w:rPr>
    </w:lvl>
    <w:lvl w:ilvl="1">
      <w:start w:val="1"/>
      <w:numFmt w:val="decimal"/>
      <w:isLgl/>
      <w:lvlText w:val="%1.%2."/>
      <w:lvlJc w:val="left"/>
      <w:pPr>
        <w:ind w:left="1620" w:hanging="900"/>
      </w:pPr>
      <w:rPr>
        <w:rFonts w:hint="default"/>
      </w:rPr>
    </w:lvl>
    <w:lvl w:ilvl="2">
      <w:start w:val="10"/>
      <w:numFmt w:val="decimal"/>
      <w:isLgl/>
      <w:lvlText w:val="%1.%2.%3."/>
      <w:lvlJc w:val="left"/>
      <w:pPr>
        <w:ind w:left="1184" w:hanging="90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4">
    <w:nsid w:val="7F9603E2"/>
    <w:multiLevelType w:val="hybridMultilevel"/>
    <w:tmpl w:val="12F23686"/>
    <w:lvl w:ilvl="0" w:tplc="404CF4F6">
      <w:numFmt w:val="bullet"/>
      <w:lvlText w:val="-"/>
      <w:lvlJc w:val="left"/>
      <w:pPr>
        <w:ind w:left="930" w:hanging="360"/>
      </w:pPr>
      <w:rPr>
        <w:rFonts w:ascii="Times New Roman" w:eastAsiaTheme="minorHAnsi" w:hAnsi="Times New Roman" w:cs="Times New Roman" w:hint="default"/>
        <w:b w:val="0"/>
        <w:i w:val="0"/>
      </w:rPr>
    </w:lvl>
    <w:lvl w:ilvl="1" w:tplc="08090003" w:tentative="1">
      <w:start w:val="1"/>
      <w:numFmt w:val="bullet"/>
      <w:lvlText w:val="o"/>
      <w:lvlJc w:val="left"/>
      <w:pPr>
        <w:ind w:left="1650" w:hanging="360"/>
      </w:pPr>
      <w:rPr>
        <w:rFonts w:ascii="Courier New" w:hAnsi="Courier New" w:cs="Courier New" w:hint="default"/>
      </w:rPr>
    </w:lvl>
    <w:lvl w:ilvl="2" w:tplc="08090005" w:tentative="1">
      <w:start w:val="1"/>
      <w:numFmt w:val="bullet"/>
      <w:lvlText w:val=""/>
      <w:lvlJc w:val="left"/>
      <w:pPr>
        <w:ind w:left="2370" w:hanging="360"/>
      </w:pPr>
      <w:rPr>
        <w:rFonts w:ascii="Wingdings" w:hAnsi="Wingdings" w:hint="default"/>
      </w:rPr>
    </w:lvl>
    <w:lvl w:ilvl="3" w:tplc="08090001" w:tentative="1">
      <w:start w:val="1"/>
      <w:numFmt w:val="bullet"/>
      <w:lvlText w:val=""/>
      <w:lvlJc w:val="left"/>
      <w:pPr>
        <w:ind w:left="3090" w:hanging="360"/>
      </w:pPr>
      <w:rPr>
        <w:rFonts w:ascii="Symbol" w:hAnsi="Symbol" w:hint="default"/>
      </w:rPr>
    </w:lvl>
    <w:lvl w:ilvl="4" w:tplc="08090003" w:tentative="1">
      <w:start w:val="1"/>
      <w:numFmt w:val="bullet"/>
      <w:lvlText w:val="o"/>
      <w:lvlJc w:val="left"/>
      <w:pPr>
        <w:ind w:left="3810" w:hanging="360"/>
      </w:pPr>
      <w:rPr>
        <w:rFonts w:ascii="Courier New" w:hAnsi="Courier New" w:cs="Courier New" w:hint="default"/>
      </w:rPr>
    </w:lvl>
    <w:lvl w:ilvl="5" w:tplc="08090005" w:tentative="1">
      <w:start w:val="1"/>
      <w:numFmt w:val="bullet"/>
      <w:lvlText w:val=""/>
      <w:lvlJc w:val="left"/>
      <w:pPr>
        <w:ind w:left="4530" w:hanging="360"/>
      </w:pPr>
      <w:rPr>
        <w:rFonts w:ascii="Wingdings" w:hAnsi="Wingdings" w:hint="default"/>
      </w:rPr>
    </w:lvl>
    <w:lvl w:ilvl="6" w:tplc="08090001" w:tentative="1">
      <w:start w:val="1"/>
      <w:numFmt w:val="bullet"/>
      <w:lvlText w:val=""/>
      <w:lvlJc w:val="left"/>
      <w:pPr>
        <w:ind w:left="5250" w:hanging="360"/>
      </w:pPr>
      <w:rPr>
        <w:rFonts w:ascii="Symbol" w:hAnsi="Symbol" w:hint="default"/>
      </w:rPr>
    </w:lvl>
    <w:lvl w:ilvl="7" w:tplc="08090003" w:tentative="1">
      <w:start w:val="1"/>
      <w:numFmt w:val="bullet"/>
      <w:lvlText w:val="o"/>
      <w:lvlJc w:val="left"/>
      <w:pPr>
        <w:ind w:left="5970" w:hanging="360"/>
      </w:pPr>
      <w:rPr>
        <w:rFonts w:ascii="Courier New" w:hAnsi="Courier New" w:cs="Courier New" w:hint="default"/>
      </w:rPr>
    </w:lvl>
    <w:lvl w:ilvl="8" w:tplc="08090005" w:tentative="1">
      <w:start w:val="1"/>
      <w:numFmt w:val="bullet"/>
      <w:lvlText w:val=""/>
      <w:lvlJc w:val="left"/>
      <w:pPr>
        <w:ind w:left="6690" w:hanging="360"/>
      </w:pPr>
      <w:rPr>
        <w:rFonts w:ascii="Wingdings" w:hAnsi="Wingdings" w:hint="default"/>
      </w:rPr>
    </w:lvl>
  </w:abstractNum>
  <w:num w:numId="1">
    <w:abstractNumId w:val="39"/>
  </w:num>
  <w:num w:numId="2">
    <w:abstractNumId w:val="9"/>
  </w:num>
  <w:num w:numId="3">
    <w:abstractNumId w:val="28"/>
  </w:num>
  <w:num w:numId="4">
    <w:abstractNumId w:val="11"/>
  </w:num>
  <w:num w:numId="5">
    <w:abstractNumId w:val="3"/>
  </w:num>
  <w:num w:numId="6">
    <w:abstractNumId w:val="41"/>
  </w:num>
  <w:num w:numId="7">
    <w:abstractNumId w:val="8"/>
  </w:num>
  <w:num w:numId="8">
    <w:abstractNumId w:val="24"/>
  </w:num>
  <w:num w:numId="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38"/>
  </w:num>
  <w:num w:numId="12">
    <w:abstractNumId w:val="5"/>
  </w:num>
  <w:num w:numId="13">
    <w:abstractNumId w:val="22"/>
  </w:num>
  <w:num w:numId="14">
    <w:abstractNumId w:val="23"/>
  </w:num>
  <w:num w:numId="15">
    <w:abstractNumId w:val="19"/>
  </w:num>
  <w:num w:numId="16">
    <w:abstractNumId w:val="15"/>
  </w:num>
  <w:num w:numId="17">
    <w:abstractNumId w:val="0"/>
    <w:lvlOverride w:ilvl="0">
      <w:lvl w:ilvl="0">
        <w:numFmt w:val="bullet"/>
        <w:lvlText w:val=""/>
        <w:legacy w:legacy="1" w:legacySpace="0" w:legacyIndent="360"/>
        <w:lvlJc w:val="left"/>
        <w:rPr>
          <w:rFonts w:ascii="Symbol" w:hAnsi="Symbol" w:hint="default"/>
        </w:rPr>
      </w:lvl>
    </w:lvlOverride>
  </w:num>
  <w:num w:numId="18">
    <w:abstractNumId w:val="12"/>
  </w:num>
  <w:num w:numId="19">
    <w:abstractNumId w:val="18"/>
  </w:num>
  <w:num w:numId="20">
    <w:abstractNumId w:val="35"/>
  </w:num>
  <w:num w:numId="21">
    <w:abstractNumId w:val="29"/>
  </w:num>
  <w:num w:numId="22">
    <w:abstractNumId w:val="26"/>
  </w:num>
  <w:num w:numId="23">
    <w:abstractNumId w:val="36"/>
  </w:num>
  <w:num w:numId="24">
    <w:abstractNumId w:val="7"/>
  </w:num>
  <w:num w:numId="25">
    <w:abstractNumId w:val="30"/>
  </w:num>
  <w:num w:numId="26">
    <w:abstractNumId w:val="10"/>
  </w:num>
  <w:num w:numId="27">
    <w:abstractNumId w:val="43"/>
  </w:num>
  <w:num w:numId="28">
    <w:abstractNumId w:val="13"/>
  </w:num>
  <w:num w:numId="29">
    <w:abstractNumId w:val="17"/>
  </w:num>
  <w:num w:numId="30">
    <w:abstractNumId w:val="40"/>
  </w:num>
  <w:num w:numId="31">
    <w:abstractNumId w:val="44"/>
  </w:num>
  <w:num w:numId="32">
    <w:abstractNumId w:val="20"/>
  </w:num>
  <w:num w:numId="33">
    <w:abstractNumId w:val="6"/>
  </w:num>
  <w:num w:numId="34">
    <w:abstractNumId w:val="31"/>
  </w:num>
  <w:num w:numId="35">
    <w:abstractNumId w:val="32"/>
  </w:num>
  <w:num w:numId="36">
    <w:abstractNumId w:val="14"/>
  </w:num>
  <w:num w:numId="37">
    <w:abstractNumId w:val="34"/>
  </w:num>
  <w:num w:numId="38">
    <w:abstractNumId w:val="1"/>
  </w:num>
  <w:num w:numId="39">
    <w:abstractNumId w:val="37"/>
  </w:num>
  <w:num w:numId="4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33"/>
  </w:num>
  <w:num w:numId="43">
    <w:abstractNumId w:val="25"/>
  </w:num>
  <w:num w:numId="44">
    <w:abstractNumId w:val="2"/>
  </w:num>
  <w:num w:numId="45">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C4B"/>
    <w:rsid w:val="00000FF2"/>
    <w:rsid w:val="00002EE5"/>
    <w:rsid w:val="0000423C"/>
    <w:rsid w:val="000066DF"/>
    <w:rsid w:val="00006F9F"/>
    <w:rsid w:val="000074B8"/>
    <w:rsid w:val="00011A3E"/>
    <w:rsid w:val="00013C7B"/>
    <w:rsid w:val="0001621F"/>
    <w:rsid w:val="00017B71"/>
    <w:rsid w:val="00021307"/>
    <w:rsid w:val="00022711"/>
    <w:rsid w:val="000238BA"/>
    <w:rsid w:val="00026DAD"/>
    <w:rsid w:val="000276D8"/>
    <w:rsid w:val="00033F2C"/>
    <w:rsid w:val="00034F2B"/>
    <w:rsid w:val="000352E0"/>
    <w:rsid w:val="0004054A"/>
    <w:rsid w:val="00041B05"/>
    <w:rsid w:val="00041B10"/>
    <w:rsid w:val="00041F69"/>
    <w:rsid w:val="00041FBA"/>
    <w:rsid w:val="00044252"/>
    <w:rsid w:val="00053A11"/>
    <w:rsid w:val="000601A8"/>
    <w:rsid w:val="00061BF2"/>
    <w:rsid w:val="000624AD"/>
    <w:rsid w:val="000659A9"/>
    <w:rsid w:val="0006652B"/>
    <w:rsid w:val="000671E8"/>
    <w:rsid w:val="0006738D"/>
    <w:rsid w:val="0006775E"/>
    <w:rsid w:val="0007047B"/>
    <w:rsid w:val="00073E85"/>
    <w:rsid w:val="00075EFD"/>
    <w:rsid w:val="00077B06"/>
    <w:rsid w:val="000823AD"/>
    <w:rsid w:val="00082911"/>
    <w:rsid w:val="000846B0"/>
    <w:rsid w:val="00085717"/>
    <w:rsid w:val="00086878"/>
    <w:rsid w:val="00087D18"/>
    <w:rsid w:val="00094BB2"/>
    <w:rsid w:val="000956E0"/>
    <w:rsid w:val="00097B0C"/>
    <w:rsid w:val="000A012D"/>
    <w:rsid w:val="000A7578"/>
    <w:rsid w:val="000A7F70"/>
    <w:rsid w:val="000B14A1"/>
    <w:rsid w:val="000B4434"/>
    <w:rsid w:val="000B5487"/>
    <w:rsid w:val="000B6F9A"/>
    <w:rsid w:val="000C4841"/>
    <w:rsid w:val="000C49E5"/>
    <w:rsid w:val="000D0ECC"/>
    <w:rsid w:val="000D154C"/>
    <w:rsid w:val="000D4C32"/>
    <w:rsid w:val="000D6419"/>
    <w:rsid w:val="000D75BA"/>
    <w:rsid w:val="000E5E2D"/>
    <w:rsid w:val="000E6549"/>
    <w:rsid w:val="000E78EA"/>
    <w:rsid w:val="000F0456"/>
    <w:rsid w:val="000F19F9"/>
    <w:rsid w:val="000F28F7"/>
    <w:rsid w:val="000F3E46"/>
    <w:rsid w:val="000F6A6E"/>
    <w:rsid w:val="000F7167"/>
    <w:rsid w:val="00103164"/>
    <w:rsid w:val="00103515"/>
    <w:rsid w:val="00104053"/>
    <w:rsid w:val="00105ACE"/>
    <w:rsid w:val="00105F96"/>
    <w:rsid w:val="001131ED"/>
    <w:rsid w:val="00113928"/>
    <w:rsid w:val="00116CFE"/>
    <w:rsid w:val="00117374"/>
    <w:rsid w:val="00117583"/>
    <w:rsid w:val="001201FF"/>
    <w:rsid w:val="001219DF"/>
    <w:rsid w:val="00122B5A"/>
    <w:rsid w:val="00127360"/>
    <w:rsid w:val="0013123A"/>
    <w:rsid w:val="00135735"/>
    <w:rsid w:val="00140290"/>
    <w:rsid w:val="001409DE"/>
    <w:rsid w:val="001416EF"/>
    <w:rsid w:val="001430D8"/>
    <w:rsid w:val="00143D85"/>
    <w:rsid w:val="00144042"/>
    <w:rsid w:val="00145056"/>
    <w:rsid w:val="00145413"/>
    <w:rsid w:val="00150139"/>
    <w:rsid w:val="00150704"/>
    <w:rsid w:val="0015143C"/>
    <w:rsid w:val="001524B1"/>
    <w:rsid w:val="00152EF2"/>
    <w:rsid w:val="00155240"/>
    <w:rsid w:val="00157794"/>
    <w:rsid w:val="00157B83"/>
    <w:rsid w:val="0016017E"/>
    <w:rsid w:val="0016026E"/>
    <w:rsid w:val="00161141"/>
    <w:rsid w:val="00161EC8"/>
    <w:rsid w:val="0016302E"/>
    <w:rsid w:val="0016326E"/>
    <w:rsid w:val="00163BD0"/>
    <w:rsid w:val="00165CAA"/>
    <w:rsid w:val="0017019D"/>
    <w:rsid w:val="001701F9"/>
    <w:rsid w:val="00170409"/>
    <w:rsid w:val="00174DCF"/>
    <w:rsid w:val="00175C0C"/>
    <w:rsid w:val="0017755D"/>
    <w:rsid w:val="00182051"/>
    <w:rsid w:val="001A0FF0"/>
    <w:rsid w:val="001A240E"/>
    <w:rsid w:val="001A5DDF"/>
    <w:rsid w:val="001A7E4C"/>
    <w:rsid w:val="001A7F1E"/>
    <w:rsid w:val="001B19C9"/>
    <w:rsid w:val="001B2454"/>
    <w:rsid w:val="001B259E"/>
    <w:rsid w:val="001B2EF3"/>
    <w:rsid w:val="001B40E8"/>
    <w:rsid w:val="001B493E"/>
    <w:rsid w:val="001B4C5C"/>
    <w:rsid w:val="001C193C"/>
    <w:rsid w:val="001C2675"/>
    <w:rsid w:val="001D099B"/>
    <w:rsid w:val="001D0D9F"/>
    <w:rsid w:val="001D48B3"/>
    <w:rsid w:val="001D7B49"/>
    <w:rsid w:val="001E0348"/>
    <w:rsid w:val="001E20B0"/>
    <w:rsid w:val="001E3D71"/>
    <w:rsid w:val="001E66B9"/>
    <w:rsid w:val="001E717C"/>
    <w:rsid w:val="001E763F"/>
    <w:rsid w:val="001F1913"/>
    <w:rsid w:val="001F2177"/>
    <w:rsid w:val="001F3684"/>
    <w:rsid w:val="001F5CEC"/>
    <w:rsid w:val="001F5D8D"/>
    <w:rsid w:val="00200540"/>
    <w:rsid w:val="00201243"/>
    <w:rsid w:val="00202B8F"/>
    <w:rsid w:val="00203221"/>
    <w:rsid w:val="00205A68"/>
    <w:rsid w:val="00206A87"/>
    <w:rsid w:val="00206CE8"/>
    <w:rsid w:val="00207B7A"/>
    <w:rsid w:val="00210315"/>
    <w:rsid w:val="002133A8"/>
    <w:rsid w:val="0021439A"/>
    <w:rsid w:val="00216239"/>
    <w:rsid w:val="0022429A"/>
    <w:rsid w:val="0022622D"/>
    <w:rsid w:val="002336DE"/>
    <w:rsid w:val="0023414E"/>
    <w:rsid w:val="00234364"/>
    <w:rsid w:val="00236F8D"/>
    <w:rsid w:val="002376BF"/>
    <w:rsid w:val="00240E83"/>
    <w:rsid w:val="00241A2A"/>
    <w:rsid w:val="00244BD3"/>
    <w:rsid w:val="00247376"/>
    <w:rsid w:val="00247FF9"/>
    <w:rsid w:val="00250BDC"/>
    <w:rsid w:val="002510E3"/>
    <w:rsid w:val="002514C6"/>
    <w:rsid w:val="002541CD"/>
    <w:rsid w:val="002545C7"/>
    <w:rsid w:val="00256788"/>
    <w:rsid w:val="002571D7"/>
    <w:rsid w:val="0025749C"/>
    <w:rsid w:val="002617A0"/>
    <w:rsid w:val="00262260"/>
    <w:rsid w:val="002627EB"/>
    <w:rsid w:val="00262D75"/>
    <w:rsid w:val="0026712D"/>
    <w:rsid w:val="00270177"/>
    <w:rsid w:val="00272965"/>
    <w:rsid w:val="00273223"/>
    <w:rsid w:val="00275CA4"/>
    <w:rsid w:val="00281034"/>
    <w:rsid w:val="00282CC6"/>
    <w:rsid w:val="00284F1C"/>
    <w:rsid w:val="0028573C"/>
    <w:rsid w:val="00286BA7"/>
    <w:rsid w:val="00291516"/>
    <w:rsid w:val="00295183"/>
    <w:rsid w:val="0029724F"/>
    <w:rsid w:val="002A1B91"/>
    <w:rsid w:val="002A3189"/>
    <w:rsid w:val="002A34A6"/>
    <w:rsid w:val="002A3DD0"/>
    <w:rsid w:val="002A5426"/>
    <w:rsid w:val="002A62FA"/>
    <w:rsid w:val="002B36BB"/>
    <w:rsid w:val="002B6600"/>
    <w:rsid w:val="002B7BF9"/>
    <w:rsid w:val="002C21E9"/>
    <w:rsid w:val="002C27DB"/>
    <w:rsid w:val="002C2BA0"/>
    <w:rsid w:val="002D0235"/>
    <w:rsid w:val="002D0715"/>
    <w:rsid w:val="002D0BE8"/>
    <w:rsid w:val="002D7B5A"/>
    <w:rsid w:val="002E0D47"/>
    <w:rsid w:val="002E13A8"/>
    <w:rsid w:val="002E3AA1"/>
    <w:rsid w:val="002E3B2B"/>
    <w:rsid w:val="002F0573"/>
    <w:rsid w:val="002F1274"/>
    <w:rsid w:val="002F6D92"/>
    <w:rsid w:val="002F7312"/>
    <w:rsid w:val="0030391F"/>
    <w:rsid w:val="00305862"/>
    <w:rsid w:val="003133E4"/>
    <w:rsid w:val="0031345D"/>
    <w:rsid w:val="003154E8"/>
    <w:rsid w:val="00321FF7"/>
    <w:rsid w:val="00326180"/>
    <w:rsid w:val="00326DEF"/>
    <w:rsid w:val="00332347"/>
    <w:rsid w:val="003332E1"/>
    <w:rsid w:val="00336CFF"/>
    <w:rsid w:val="003449CC"/>
    <w:rsid w:val="003542A3"/>
    <w:rsid w:val="00354713"/>
    <w:rsid w:val="003574E0"/>
    <w:rsid w:val="00357A12"/>
    <w:rsid w:val="003614F1"/>
    <w:rsid w:val="003665E4"/>
    <w:rsid w:val="003732A8"/>
    <w:rsid w:val="003757FB"/>
    <w:rsid w:val="00375DE3"/>
    <w:rsid w:val="003771C7"/>
    <w:rsid w:val="00377CF0"/>
    <w:rsid w:val="00381683"/>
    <w:rsid w:val="00382392"/>
    <w:rsid w:val="00382737"/>
    <w:rsid w:val="003833BE"/>
    <w:rsid w:val="003852D9"/>
    <w:rsid w:val="003853ED"/>
    <w:rsid w:val="00385E3C"/>
    <w:rsid w:val="003913DB"/>
    <w:rsid w:val="00392CAB"/>
    <w:rsid w:val="00394911"/>
    <w:rsid w:val="00396FA8"/>
    <w:rsid w:val="00397461"/>
    <w:rsid w:val="00397C5F"/>
    <w:rsid w:val="003A344F"/>
    <w:rsid w:val="003A403F"/>
    <w:rsid w:val="003A4B08"/>
    <w:rsid w:val="003A5389"/>
    <w:rsid w:val="003A589E"/>
    <w:rsid w:val="003A79EF"/>
    <w:rsid w:val="003B3CD8"/>
    <w:rsid w:val="003B5113"/>
    <w:rsid w:val="003B5C86"/>
    <w:rsid w:val="003B7188"/>
    <w:rsid w:val="003C1B58"/>
    <w:rsid w:val="003C231E"/>
    <w:rsid w:val="003C238C"/>
    <w:rsid w:val="003C3FFB"/>
    <w:rsid w:val="003C54FE"/>
    <w:rsid w:val="003C5881"/>
    <w:rsid w:val="003C6C94"/>
    <w:rsid w:val="003C7BEE"/>
    <w:rsid w:val="003D1F44"/>
    <w:rsid w:val="003D4564"/>
    <w:rsid w:val="003D78D2"/>
    <w:rsid w:val="003E0CB6"/>
    <w:rsid w:val="003E5AF6"/>
    <w:rsid w:val="003E6D84"/>
    <w:rsid w:val="003E73A0"/>
    <w:rsid w:val="003F154A"/>
    <w:rsid w:val="003F25AB"/>
    <w:rsid w:val="003F4BED"/>
    <w:rsid w:val="003F4FDF"/>
    <w:rsid w:val="003F678D"/>
    <w:rsid w:val="003F6F59"/>
    <w:rsid w:val="004037F6"/>
    <w:rsid w:val="004073E3"/>
    <w:rsid w:val="004102C3"/>
    <w:rsid w:val="004115A9"/>
    <w:rsid w:val="00412596"/>
    <w:rsid w:val="004145C8"/>
    <w:rsid w:val="00415A6E"/>
    <w:rsid w:val="00415AF7"/>
    <w:rsid w:val="004167F7"/>
    <w:rsid w:val="00416B4C"/>
    <w:rsid w:val="00430297"/>
    <w:rsid w:val="00433464"/>
    <w:rsid w:val="00436108"/>
    <w:rsid w:val="004364E8"/>
    <w:rsid w:val="00437939"/>
    <w:rsid w:val="00440DF4"/>
    <w:rsid w:val="00441353"/>
    <w:rsid w:val="004415F3"/>
    <w:rsid w:val="00441996"/>
    <w:rsid w:val="004438BB"/>
    <w:rsid w:val="004440B5"/>
    <w:rsid w:val="00450DC1"/>
    <w:rsid w:val="004556D1"/>
    <w:rsid w:val="00455D92"/>
    <w:rsid w:val="00456621"/>
    <w:rsid w:val="00463B70"/>
    <w:rsid w:val="00465E9D"/>
    <w:rsid w:val="004702E1"/>
    <w:rsid w:val="00470CA7"/>
    <w:rsid w:val="00471898"/>
    <w:rsid w:val="00472CC5"/>
    <w:rsid w:val="00473A0F"/>
    <w:rsid w:val="0047469F"/>
    <w:rsid w:val="004806C1"/>
    <w:rsid w:val="004843F0"/>
    <w:rsid w:val="00485FDF"/>
    <w:rsid w:val="00486AB2"/>
    <w:rsid w:val="00487D07"/>
    <w:rsid w:val="00491C4B"/>
    <w:rsid w:val="00492A04"/>
    <w:rsid w:val="00493900"/>
    <w:rsid w:val="0049628A"/>
    <w:rsid w:val="004A19F6"/>
    <w:rsid w:val="004A67C7"/>
    <w:rsid w:val="004A696A"/>
    <w:rsid w:val="004A6EEC"/>
    <w:rsid w:val="004B09B7"/>
    <w:rsid w:val="004B1B2D"/>
    <w:rsid w:val="004B300C"/>
    <w:rsid w:val="004B3BEB"/>
    <w:rsid w:val="004B5A1D"/>
    <w:rsid w:val="004B5FE1"/>
    <w:rsid w:val="004B62D4"/>
    <w:rsid w:val="004B6BE5"/>
    <w:rsid w:val="004C220C"/>
    <w:rsid w:val="004C557D"/>
    <w:rsid w:val="004D0A04"/>
    <w:rsid w:val="004D205B"/>
    <w:rsid w:val="004D31C2"/>
    <w:rsid w:val="004D366A"/>
    <w:rsid w:val="004D4485"/>
    <w:rsid w:val="004D66A5"/>
    <w:rsid w:val="004D72A3"/>
    <w:rsid w:val="004E05A2"/>
    <w:rsid w:val="004E225A"/>
    <w:rsid w:val="004E495D"/>
    <w:rsid w:val="004E4B30"/>
    <w:rsid w:val="004E7383"/>
    <w:rsid w:val="004F1400"/>
    <w:rsid w:val="004F1A6C"/>
    <w:rsid w:val="004F5F59"/>
    <w:rsid w:val="004F6020"/>
    <w:rsid w:val="00500429"/>
    <w:rsid w:val="005007B6"/>
    <w:rsid w:val="0050291A"/>
    <w:rsid w:val="00502E7D"/>
    <w:rsid w:val="00504CF3"/>
    <w:rsid w:val="00507CE6"/>
    <w:rsid w:val="00507D89"/>
    <w:rsid w:val="00507E15"/>
    <w:rsid w:val="00512661"/>
    <w:rsid w:val="00516570"/>
    <w:rsid w:val="00517307"/>
    <w:rsid w:val="00522553"/>
    <w:rsid w:val="00524537"/>
    <w:rsid w:val="00527D8B"/>
    <w:rsid w:val="005313AA"/>
    <w:rsid w:val="00531460"/>
    <w:rsid w:val="00537B89"/>
    <w:rsid w:val="00537DD4"/>
    <w:rsid w:val="00541CF0"/>
    <w:rsid w:val="005456EF"/>
    <w:rsid w:val="00545A20"/>
    <w:rsid w:val="00545C7B"/>
    <w:rsid w:val="00545F94"/>
    <w:rsid w:val="00551187"/>
    <w:rsid w:val="00554DAB"/>
    <w:rsid w:val="005577C9"/>
    <w:rsid w:val="0056064B"/>
    <w:rsid w:val="005617E4"/>
    <w:rsid w:val="00565199"/>
    <w:rsid w:val="00575AB4"/>
    <w:rsid w:val="00584886"/>
    <w:rsid w:val="00584AB8"/>
    <w:rsid w:val="00585083"/>
    <w:rsid w:val="0058588A"/>
    <w:rsid w:val="00590EBF"/>
    <w:rsid w:val="005955C4"/>
    <w:rsid w:val="0059774B"/>
    <w:rsid w:val="005977B6"/>
    <w:rsid w:val="005A2EA1"/>
    <w:rsid w:val="005B0626"/>
    <w:rsid w:val="005B0EC7"/>
    <w:rsid w:val="005B1676"/>
    <w:rsid w:val="005B1DA6"/>
    <w:rsid w:val="005B249C"/>
    <w:rsid w:val="005B41B3"/>
    <w:rsid w:val="005C391B"/>
    <w:rsid w:val="005C434A"/>
    <w:rsid w:val="005C55CA"/>
    <w:rsid w:val="005C5ACE"/>
    <w:rsid w:val="005C66B5"/>
    <w:rsid w:val="005D1F55"/>
    <w:rsid w:val="005D7743"/>
    <w:rsid w:val="005D7AAF"/>
    <w:rsid w:val="005E09ED"/>
    <w:rsid w:val="005E6DD1"/>
    <w:rsid w:val="005F1D61"/>
    <w:rsid w:val="005F2C07"/>
    <w:rsid w:val="005F31D6"/>
    <w:rsid w:val="005F46B2"/>
    <w:rsid w:val="005F4EC4"/>
    <w:rsid w:val="005F5851"/>
    <w:rsid w:val="00603B7D"/>
    <w:rsid w:val="006068CC"/>
    <w:rsid w:val="00606CB2"/>
    <w:rsid w:val="0061012F"/>
    <w:rsid w:val="006104DA"/>
    <w:rsid w:val="00610648"/>
    <w:rsid w:val="00610789"/>
    <w:rsid w:val="00613161"/>
    <w:rsid w:val="006209A5"/>
    <w:rsid w:val="00621204"/>
    <w:rsid w:val="0062325F"/>
    <w:rsid w:val="006318B2"/>
    <w:rsid w:val="00633494"/>
    <w:rsid w:val="00635F19"/>
    <w:rsid w:val="006402B7"/>
    <w:rsid w:val="00642919"/>
    <w:rsid w:val="00642D59"/>
    <w:rsid w:val="0064361F"/>
    <w:rsid w:val="00644BF9"/>
    <w:rsid w:val="00645FCA"/>
    <w:rsid w:val="00652298"/>
    <w:rsid w:val="00652D18"/>
    <w:rsid w:val="00653270"/>
    <w:rsid w:val="0065691A"/>
    <w:rsid w:val="00656B8F"/>
    <w:rsid w:val="006576ED"/>
    <w:rsid w:val="00660DA8"/>
    <w:rsid w:val="00661469"/>
    <w:rsid w:val="00663B52"/>
    <w:rsid w:val="00665288"/>
    <w:rsid w:val="00666BA3"/>
    <w:rsid w:val="00671B25"/>
    <w:rsid w:val="006727F3"/>
    <w:rsid w:val="00673762"/>
    <w:rsid w:val="006752E9"/>
    <w:rsid w:val="00675FEA"/>
    <w:rsid w:val="0068000A"/>
    <w:rsid w:val="00680ECD"/>
    <w:rsid w:val="00683475"/>
    <w:rsid w:val="00683B78"/>
    <w:rsid w:val="00684092"/>
    <w:rsid w:val="0068416B"/>
    <w:rsid w:val="0068439A"/>
    <w:rsid w:val="00684560"/>
    <w:rsid w:val="00684E85"/>
    <w:rsid w:val="00687506"/>
    <w:rsid w:val="00690634"/>
    <w:rsid w:val="00692521"/>
    <w:rsid w:val="00692E9E"/>
    <w:rsid w:val="0069461B"/>
    <w:rsid w:val="00694AD3"/>
    <w:rsid w:val="006959A1"/>
    <w:rsid w:val="00695C1C"/>
    <w:rsid w:val="00695E3D"/>
    <w:rsid w:val="006A10B9"/>
    <w:rsid w:val="006A280F"/>
    <w:rsid w:val="006A31A6"/>
    <w:rsid w:val="006A5326"/>
    <w:rsid w:val="006B0D3D"/>
    <w:rsid w:val="006B3385"/>
    <w:rsid w:val="006B36D4"/>
    <w:rsid w:val="006B692C"/>
    <w:rsid w:val="006C42FB"/>
    <w:rsid w:val="006C49DD"/>
    <w:rsid w:val="006C4DB5"/>
    <w:rsid w:val="006C5444"/>
    <w:rsid w:val="006C6934"/>
    <w:rsid w:val="006D38C7"/>
    <w:rsid w:val="006D779A"/>
    <w:rsid w:val="006E0C24"/>
    <w:rsid w:val="006E1B56"/>
    <w:rsid w:val="006E3565"/>
    <w:rsid w:val="006E6E49"/>
    <w:rsid w:val="006F0A4C"/>
    <w:rsid w:val="006F0C3E"/>
    <w:rsid w:val="006F40F6"/>
    <w:rsid w:val="006F4423"/>
    <w:rsid w:val="006F4BD0"/>
    <w:rsid w:val="006F5A29"/>
    <w:rsid w:val="006F75A3"/>
    <w:rsid w:val="00703690"/>
    <w:rsid w:val="00706FC2"/>
    <w:rsid w:val="007079C4"/>
    <w:rsid w:val="00715199"/>
    <w:rsid w:val="00716FBC"/>
    <w:rsid w:val="00720869"/>
    <w:rsid w:val="00722D66"/>
    <w:rsid w:val="00723BC2"/>
    <w:rsid w:val="00723C6C"/>
    <w:rsid w:val="00725B71"/>
    <w:rsid w:val="007267A2"/>
    <w:rsid w:val="00726801"/>
    <w:rsid w:val="0073394E"/>
    <w:rsid w:val="00740E65"/>
    <w:rsid w:val="007448D4"/>
    <w:rsid w:val="00752E74"/>
    <w:rsid w:val="00754B62"/>
    <w:rsid w:val="0075745D"/>
    <w:rsid w:val="007606DD"/>
    <w:rsid w:val="007625AA"/>
    <w:rsid w:val="00763B46"/>
    <w:rsid w:val="00764D4A"/>
    <w:rsid w:val="00765F1B"/>
    <w:rsid w:val="00766AB5"/>
    <w:rsid w:val="0077083F"/>
    <w:rsid w:val="0077108B"/>
    <w:rsid w:val="007720F4"/>
    <w:rsid w:val="007732A0"/>
    <w:rsid w:val="007732BB"/>
    <w:rsid w:val="0077350C"/>
    <w:rsid w:val="007736B2"/>
    <w:rsid w:val="00775D5F"/>
    <w:rsid w:val="007800BF"/>
    <w:rsid w:val="007807AD"/>
    <w:rsid w:val="0078109E"/>
    <w:rsid w:val="007865F2"/>
    <w:rsid w:val="00787E36"/>
    <w:rsid w:val="00794C92"/>
    <w:rsid w:val="00796106"/>
    <w:rsid w:val="00796309"/>
    <w:rsid w:val="00797419"/>
    <w:rsid w:val="007B0DD9"/>
    <w:rsid w:val="007B2E1A"/>
    <w:rsid w:val="007B3D4E"/>
    <w:rsid w:val="007B4E77"/>
    <w:rsid w:val="007B6956"/>
    <w:rsid w:val="007C00FA"/>
    <w:rsid w:val="007C17E1"/>
    <w:rsid w:val="007C5569"/>
    <w:rsid w:val="007C69CD"/>
    <w:rsid w:val="007C7EB8"/>
    <w:rsid w:val="007D0574"/>
    <w:rsid w:val="007D1D86"/>
    <w:rsid w:val="007D4139"/>
    <w:rsid w:val="007D5756"/>
    <w:rsid w:val="007D5DE3"/>
    <w:rsid w:val="007E114A"/>
    <w:rsid w:val="007E2DFF"/>
    <w:rsid w:val="007F0AE0"/>
    <w:rsid w:val="007F0F31"/>
    <w:rsid w:val="007F2A1C"/>
    <w:rsid w:val="007F4394"/>
    <w:rsid w:val="007F7985"/>
    <w:rsid w:val="00800577"/>
    <w:rsid w:val="00801B9E"/>
    <w:rsid w:val="0080287A"/>
    <w:rsid w:val="008043F4"/>
    <w:rsid w:val="00804A58"/>
    <w:rsid w:val="00806DCF"/>
    <w:rsid w:val="00807D1B"/>
    <w:rsid w:val="008109F2"/>
    <w:rsid w:val="00810E23"/>
    <w:rsid w:val="0081628F"/>
    <w:rsid w:val="00820348"/>
    <w:rsid w:val="00823F3B"/>
    <w:rsid w:val="0082761C"/>
    <w:rsid w:val="008313FB"/>
    <w:rsid w:val="00831D88"/>
    <w:rsid w:val="0083295C"/>
    <w:rsid w:val="00832CEA"/>
    <w:rsid w:val="00833CFE"/>
    <w:rsid w:val="00834AA8"/>
    <w:rsid w:val="00837929"/>
    <w:rsid w:val="008403F8"/>
    <w:rsid w:val="00841C73"/>
    <w:rsid w:val="008447C5"/>
    <w:rsid w:val="00844DD6"/>
    <w:rsid w:val="0085039A"/>
    <w:rsid w:val="00853BCD"/>
    <w:rsid w:val="00856571"/>
    <w:rsid w:val="00861271"/>
    <w:rsid w:val="008646A4"/>
    <w:rsid w:val="00864BC5"/>
    <w:rsid w:val="008677A5"/>
    <w:rsid w:val="00872E84"/>
    <w:rsid w:val="00873A52"/>
    <w:rsid w:val="00876655"/>
    <w:rsid w:val="0087782A"/>
    <w:rsid w:val="00882F27"/>
    <w:rsid w:val="00885AF2"/>
    <w:rsid w:val="00885E9A"/>
    <w:rsid w:val="0088646B"/>
    <w:rsid w:val="00886927"/>
    <w:rsid w:val="0089178F"/>
    <w:rsid w:val="0089183E"/>
    <w:rsid w:val="00897565"/>
    <w:rsid w:val="008A1682"/>
    <w:rsid w:val="008A2E28"/>
    <w:rsid w:val="008A559E"/>
    <w:rsid w:val="008A5988"/>
    <w:rsid w:val="008A6DF7"/>
    <w:rsid w:val="008A7CE9"/>
    <w:rsid w:val="008B0300"/>
    <w:rsid w:val="008B31F9"/>
    <w:rsid w:val="008B4733"/>
    <w:rsid w:val="008B6E8F"/>
    <w:rsid w:val="008C2611"/>
    <w:rsid w:val="008C44C9"/>
    <w:rsid w:val="008D2FB4"/>
    <w:rsid w:val="008D4033"/>
    <w:rsid w:val="008E095A"/>
    <w:rsid w:val="008E27B4"/>
    <w:rsid w:val="008E48F1"/>
    <w:rsid w:val="008E4A60"/>
    <w:rsid w:val="008E56A3"/>
    <w:rsid w:val="008E5A6B"/>
    <w:rsid w:val="008E713B"/>
    <w:rsid w:val="008E7EB3"/>
    <w:rsid w:val="008F1154"/>
    <w:rsid w:val="008F393D"/>
    <w:rsid w:val="008F3B20"/>
    <w:rsid w:val="008F4633"/>
    <w:rsid w:val="008F47F1"/>
    <w:rsid w:val="008F6FB2"/>
    <w:rsid w:val="00902389"/>
    <w:rsid w:val="00902CED"/>
    <w:rsid w:val="00912066"/>
    <w:rsid w:val="009145D6"/>
    <w:rsid w:val="009168DC"/>
    <w:rsid w:val="0091791B"/>
    <w:rsid w:val="009213CF"/>
    <w:rsid w:val="00921A0F"/>
    <w:rsid w:val="0092211E"/>
    <w:rsid w:val="009256B2"/>
    <w:rsid w:val="009260EA"/>
    <w:rsid w:val="00932945"/>
    <w:rsid w:val="00932E1C"/>
    <w:rsid w:val="00933045"/>
    <w:rsid w:val="00937526"/>
    <w:rsid w:val="00937750"/>
    <w:rsid w:val="00940763"/>
    <w:rsid w:val="00941547"/>
    <w:rsid w:val="00942E26"/>
    <w:rsid w:val="009434B2"/>
    <w:rsid w:val="00945331"/>
    <w:rsid w:val="009517C2"/>
    <w:rsid w:val="00952C2C"/>
    <w:rsid w:val="0095311C"/>
    <w:rsid w:val="00956107"/>
    <w:rsid w:val="00956358"/>
    <w:rsid w:val="009574E1"/>
    <w:rsid w:val="009579F3"/>
    <w:rsid w:val="00961761"/>
    <w:rsid w:val="00962306"/>
    <w:rsid w:val="009628C8"/>
    <w:rsid w:val="009644C7"/>
    <w:rsid w:val="00965FA8"/>
    <w:rsid w:val="00965FF4"/>
    <w:rsid w:val="0096655D"/>
    <w:rsid w:val="00966D97"/>
    <w:rsid w:val="00970720"/>
    <w:rsid w:val="00970FF9"/>
    <w:rsid w:val="00974C51"/>
    <w:rsid w:val="00982C8B"/>
    <w:rsid w:val="0098325C"/>
    <w:rsid w:val="00983A0F"/>
    <w:rsid w:val="00985456"/>
    <w:rsid w:val="00987E01"/>
    <w:rsid w:val="0099024D"/>
    <w:rsid w:val="0099086B"/>
    <w:rsid w:val="00992A59"/>
    <w:rsid w:val="00992EAF"/>
    <w:rsid w:val="00993526"/>
    <w:rsid w:val="00994D99"/>
    <w:rsid w:val="00995C5B"/>
    <w:rsid w:val="00996FC0"/>
    <w:rsid w:val="009A0FDE"/>
    <w:rsid w:val="009A1312"/>
    <w:rsid w:val="009A26A4"/>
    <w:rsid w:val="009A2D46"/>
    <w:rsid w:val="009A317A"/>
    <w:rsid w:val="009A5147"/>
    <w:rsid w:val="009A5DBE"/>
    <w:rsid w:val="009A6335"/>
    <w:rsid w:val="009B0C69"/>
    <w:rsid w:val="009B201E"/>
    <w:rsid w:val="009B7229"/>
    <w:rsid w:val="009B7F54"/>
    <w:rsid w:val="009C003D"/>
    <w:rsid w:val="009C15BF"/>
    <w:rsid w:val="009C648E"/>
    <w:rsid w:val="009C665D"/>
    <w:rsid w:val="009C7504"/>
    <w:rsid w:val="009C787B"/>
    <w:rsid w:val="009D151D"/>
    <w:rsid w:val="009D3C1D"/>
    <w:rsid w:val="009D76B5"/>
    <w:rsid w:val="009E0923"/>
    <w:rsid w:val="009E1F67"/>
    <w:rsid w:val="009E304C"/>
    <w:rsid w:val="009E333E"/>
    <w:rsid w:val="009E4234"/>
    <w:rsid w:val="009E6626"/>
    <w:rsid w:val="009E7C66"/>
    <w:rsid w:val="009F3329"/>
    <w:rsid w:val="009F39CE"/>
    <w:rsid w:val="009F3EE2"/>
    <w:rsid w:val="009F55A0"/>
    <w:rsid w:val="00A00686"/>
    <w:rsid w:val="00A00C47"/>
    <w:rsid w:val="00A00E01"/>
    <w:rsid w:val="00A0181D"/>
    <w:rsid w:val="00A02F12"/>
    <w:rsid w:val="00A033A0"/>
    <w:rsid w:val="00A05C5D"/>
    <w:rsid w:val="00A06C63"/>
    <w:rsid w:val="00A10695"/>
    <w:rsid w:val="00A12E47"/>
    <w:rsid w:val="00A1486B"/>
    <w:rsid w:val="00A1641E"/>
    <w:rsid w:val="00A21B81"/>
    <w:rsid w:val="00A23156"/>
    <w:rsid w:val="00A23D5E"/>
    <w:rsid w:val="00A23EF9"/>
    <w:rsid w:val="00A25C95"/>
    <w:rsid w:val="00A26601"/>
    <w:rsid w:val="00A301AD"/>
    <w:rsid w:val="00A30DC9"/>
    <w:rsid w:val="00A312BE"/>
    <w:rsid w:val="00A31A0D"/>
    <w:rsid w:val="00A328DF"/>
    <w:rsid w:val="00A35F7C"/>
    <w:rsid w:val="00A40444"/>
    <w:rsid w:val="00A44874"/>
    <w:rsid w:val="00A47479"/>
    <w:rsid w:val="00A52AF5"/>
    <w:rsid w:val="00A54708"/>
    <w:rsid w:val="00A55187"/>
    <w:rsid w:val="00A553EE"/>
    <w:rsid w:val="00A56BAA"/>
    <w:rsid w:val="00A601AF"/>
    <w:rsid w:val="00A610A3"/>
    <w:rsid w:val="00A61F66"/>
    <w:rsid w:val="00A62E67"/>
    <w:rsid w:val="00A6318C"/>
    <w:rsid w:val="00A6335C"/>
    <w:rsid w:val="00A63E2C"/>
    <w:rsid w:val="00A6622E"/>
    <w:rsid w:val="00A67C15"/>
    <w:rsid w:val="00A71FFB"/>
    <w:rsid w:val="00A74208"/>
    <w:rsid w:val="00A759D7"/>
    <w:rsid w:val="00A75A74"/>
    <w:rsid w:val="00A7636C"/>
    <w:rsid w:val="00A771E4"/>
    <w:rsid w:val="00A777A3"/>
    <w:rsid w:val="00A80C20"/>
    <w:rsid w:val="00A84378"/>
    <w:rsid w:val="00A84B17"/>
    <w:rsid w:val="00A8580D"/>
    <w:rsid w:val="00A8666D"/>
    <w:rsid w:val="00A92304"/>
    <w:rsid w:val="00A92E25"/>
    <w:rsid w:val="00A940C7"/>
    <w:rsid w:val="00A94784"/>
    <w:rsid w:val="00A947E3"/>
    <w:rsid w:val="00A95572"/>
    <w:rsid w:val="00A966C0"/>
    <w:rsid w:val="00A97237"/>
    <w:rsid w:val="00AA797C"/>
    <w:rsid w:val="00AA7D0F"/>
    <w:rsid w:val="00AB3082"/>
    <w:rsid w:val="00AB3375"/>
    <w:rsid w:val="00AB6C9F"/>
    <w:rsid w:val="00AB757B"/>
    <w:rsid w:val="00AC1156"/>
    <w:rsid w:val="00AC2079"/>
    <w:rsid w:val="00AC428B"/>
    <w:rsid w:val="00AD34EB"/>
    <w:rsid w:val="00AD3EAC"/>
    <w:rsid w:val="00AD4E0F"/>
    <w:rsid w:val="00AD539B"/>
    <w:rsid w:val="00AE05CB"/>
    <w:rsid w:val="00AE3CFB"/>
    <w:rsid w:val="00AE3EC4"/>
    <w:rsid w:val="00AE4E63"/>
    <w:rsid w:val="00AE6065"/>
    <w:rsid w:val="00AE68E5"/>
    <w:rsid w:val="00AF47DE"/>
    <w:rsid w:val="00AF4960"/>
    <w:rsid w:val="00AF53D9"/>
    <w:rsid w:val="00AF65AB"/>
    <w:rsid w:val="00AF74AC"/>
    <w:rsid w:val="00B0128E"/>
    <w:rsid w:val="00B01503"/>
    <w:rsid w:val="00B0320C"/>
    <w:rsid w:val="00B0356F"/>
    <w:rsid w:val="00B10697"/>
    <w:rsid w:val="00B117B7"/>
    <w:rsid w:val="00B11CA0"/>
    <w:rsid w:val="00B12240"/>
    <w:rsid w:val="00B14059"/>
    <w:rsid w:val="00B16EB3"/>
    <w:rsid w:val="00B170D6"/>
    <w:rsid w:val="00B23B42"/>
    <w:rsid w:val="00B24DB2"/>
    <w:rsid w:val="00B256B2"/>
    <w:rsid w:val="00B323E6"/>
    <w:rsid w:val="00B326FC"/>
    <w:rsid w:val="00B41200"/>
    <w:rsid w:val="00B41AD5"/>
    <w:rsid w:val="00B429C9"/>
    <w:rsid w:val="00B42DC9"/>
    <w:rsid w:val="00B537C7"/>
    <w:rsid w:val="00B57C1C"/>
    <w:rsid w:val="00B60A68"/>
    <w:rsid w:val="00B62A34"/>
    <w:rsid w:val="00B664EE"/>
    <w:rsid w:val="00B66D9B"/>
    <w:rsid w:val="00B6778C"/>
    <w:rsid w:val="00B70F39"/>
    <w:rsid w:val="00B750AC"/>
    <w:rsid w:val="00B76BE2"/>
    <w:rsid w:val="00B86D58"/>
    <w:rsid w:val="00B90C31"/>
    <w:rsid w:val="00B90EF2"/>
    <w:rsid w:val="00BA044D"/>
    <w:rsid w:val="00BA2345"/>
    <w:rsid w:val="00BA4E8B"/>
    <w:rsid w:val="00BA7B1B"/>
    <w:rsid w:val="00BB0EC8"/>
    <w:rsid w:val="00BB7500"/>
    <w:rsid w:val="00BC318A"/>
    <w:rsid w:val="00BC4534"/>
    <w:rsid w:val="00BC5E37"/>
    <w:rsid w:val="00BD1EBD"/>
    <w:rsid w:val="00BD2D5F"/>
    <w:rsid w:val="00BD358B"/>
    <w:rsid w:val="00BD3F51"/>
    <w:rsid w:val="00BE309C"/>
    <w:rsid w:val="00BE348A"/>
    <w:rsid w:val="00BE3C82"/>
    <w:rsid w:val="00BE41D6"/>
    <w:rsid w:val="00BE42D7"/>
    <w:rsid w:val="00BE74A1"/>
    <w:rsid w:val="00BE756B"/>
    <w:rsid w:val="00BF0BBE"/>
    <w:rsid w:val="00BF0BE8"/>
    <w:rsid w:val="00BF33E7"/>
    <w:rsid w:val="00BF3BFD"/>
    <w:rsid w:val="00BF5E43"/>
    <w:rsid w:val="00BF7460"/>
    <w:rsid w:val="00C012FC"/>
    <w:rsid w:val="00C0670E"/>
    <w:rsid w:val="00C074A9"/>
    <w:rsid w:val="00C1188C"/>
    <w:rsid w:val="00C12FA6"/>
    <w:rsid w:val="00C16B0B"/>
    <w:rsid w:val="00C2056F"/>
    <w:rsid w:val="00C21944"/>
    <w:rsid w:val="00C2250B"/>
    <w:rsid w:val="00C2359A"/>
    <w:rsid w:val="00C23D62"/>
    <w:rsid w:val="00C25584"/>
    <w:rsid w:val="00C25781"/>
    <w:rsid w:val="00C32176"/>
    <w:rsid w:val="00C34431"/>
    <w:rsid w:val="00C34A73"/>
    <w:rsid w:val="00C355D6"/>
    <w:rsid w:val="00C369D1"/>
    <w:rsid w:val="00C37583"/>
    <w:rsid w:val="00C37E32"/>
    <w:rsid w:val="00C4084F"/>
    <w:rsid w:val="00C40F4C"/>
    <w:rsid w:val="00C43235"/>
    <w:rsid w:val="00C436D0"/>
    <w:rsid w:val="00C43C7C"/>
    <w:rsid w:val="00C44558"/>
    <w:rsid w:val="00C50C1F"/>
    <w:rsid w:val="00C56469"/>
    <w:rsid w:val="00C56ED2"/>
    <w:rsid w:val="00C57837"/>
    <w:rsid w:val="00C60464"/>
    <w:rsid w:val="00C617AE"/>
    <w:rsid w:val="00C64188"/>
    <w:rsid w:val="00C74612"/>
    <w:rsid w:val="00C7619A"/>
    <w:rsid w:val="00C76F55"/>
    <w:rsid w:val="00C8063B"/>
    <w:rsid w:val="00C8190A"/>
    <w:rsid w:val="00C834CC"/>
    <w:rsid w:val="00C839FC"/>
    <w:rsid w:val="00C83FDD"/>
    <w:rsid w:val="00C855D6"/>
    <w:rsid w:val="00C921A3"/>
    <w:rsid w:val="00CA0850"/>
    <w:rsid w:val="00CA32C4"/>
    <w:rsid w:val="00CB19B8"/>
    <w:rsid w:val="00CB2CE9"/>
    <w:rsid w:val="00CB3B6D"/>
    <w:rsid w:val="00CB5A88"/>
    <w:rsid w:val="00CB6467"/>
    <w:rsid w:val="00CC2936"/>
    <w:rsid w:val="00CC36EF"/>
    <w:rsid w:val="00CC40D4"/>
    <w:rsid w:val="00CC421A"/>
    <w:rsid w:val="00CC62CC"/>
    <w:rsid w:val="00CC6D73"/>
    <w:rsid w:val="00CC6EC9"/>
    <w:rsid w:val="00CC77F9"/>
    <w:rsid w:val="00CD174A"/>
    <w:rsid w:val="00CD183D"/>
    <w:rsid w:val="00CD198F"/>
    <w:rsid w:val="00CD278C"/>
    <w:rsid w:val="00CD3126"/>
    <w:rsid w:val="00CD3A46"/>
    <w:rsid w:val="00CD7780"/>
    <w:rsid w:val="00CE0E06"/>
    <w:rsid w:val="00CE1D2F"/>
    <w:rsid w:val="00CE2C35"/>
    <w:rsid w:val="00CE4871"/>
    <w:rsid w:val="00CE6303"/>
    <w:rsid w:val="00CE655E"/>
    <w:rsid w:val="00CF055A"/>
    <w:rsid w:val="00CF3FB5"/>
    <w:rsid w:val="00CF4D34"/>
    <w:rsid w:val="00CF5E1A"/>
    <w:rsid w:val="00D03177"/>
    <w:rsid w:val="00D039EE"/>
    <w:rsid w:val="00D03B1C"/>
    <w:rsid w:val="00D04493"/>
    <w:rsid w:val="00D16EE1"/>
    <w:rsid w:val="00D171BE"/>
    <w:rsid w:val="00D24C41"/>
    <w:rsid w:val="00D24D2D"/>
    <w:rsid w:val="00D25069"/>
    <w:rsid w:val="00D25412"/>
    <w:rsid w:val="00D27FB0"/>
    <w:rsid w:val="00D3218A"/>
    <w:rsid w:val="00D327E1"/>
    <w:rsid w:val="00D32C9B"/>
    <w:rsid w:val="00D32FDD"/>
    <w:rsid w:val="00D33BF5"/>
    <w:rsid w:val="00D34069"/>
    <w:rsid w:val="00D352FE"/>
    <w:rsid w:val="00D356F9"/>
    <w:rsid w:val="00D36C34"/>
    <w:rsid w:val="00D40E44"/>
    <w:rsid w:val="00D41AEA"/>
    <w:rsid w:val="00D42DF4"/>
    <w:rsid w:val="00D43570"/>
    <w:rsid w:val="00D43C7B"/>
    <w:rsid w:val="00D4474E"/>
    <w:rsid w:val="00D45FE9"/>
    <w:rsid w:val="00D51B29"/>
    <w:rsid w:val="00D52672"/>
    <w:rsid w:val="00D56D43"/>
    <w:rsid w:val="00D57876"/>
    <w:rsid w:val="00D60A5B"/>
    <w:rsid w:val="00D62050"/>
    <w:rsid w:val="00D6780D"/>
    <w:rsid w:val="00D73159"/>
    <w:rsid w:val="00D766B5"/>
    <w:rsid w:val="00D838A5"/>
    <w:rsid w:val="00D838E9"/>
    <w:rsid w:val="00D85E37"/>
    <w:rsid w:val="00D86509"/>
    <w:rsid w:val="00D86FA1"/>
    <w:rsid w:val="00D90EE2"/>
    <w:rsid w:val="00D91B5E"/>
    <w:rsid w:val="00D92BC8"/>
    <w:rsid w:val="00D95B8D"/>
    <w:rsid w:val="00D96712"/>
    <w:rsid w:val="00D97F73"/>
    <w:rsid w:val="00DA11C7"/>
    <w:rsid w:val="00DA1F39"/>
    <w:rsid w:val="00DA4C1E"/>
    <w:rsid w:val="00DB217C"/>
    <w:rsid w:val="00DB3C59"/>
    <w:rsid w:val="00DC0C05"/>
    <w:rsid w:val="00DC2888"/>
    <w:rsid w:val="00DC2C60"/>
    <w:rsid w:val="00DC6002"/>
    <w:rsid w:val="00DC6720"/>
    <w:rsid w:val="00DD27F6"/>
    <w:rsid w:val="00DE1242"/>
    <w:rsid w:val="00DE2570"/>
    <w:rsid w:val="00DE2BD1"/>
    <w:rsid w:val="00DE2BE2"/>
    <w:rsid w:val="00DE3EB0"/>
    <w:rsid w:val="00DE6D2D"/>
    <w:rsid w:val="00DE7BB2"/>
    <w:rsid w:val="00DF16D4"/>
    <w:rsid w:val="00DF2762"/>
    <w:rsid w:val="00DF2EF1"/>
    <w:rsid w:val="00DF3BAB"/>
    <w:rsid w:val="00DF4219"/>
    <w:rsid w:val="00DF55A1"/>
    <w:rsid w:val="00DF590A"/>
    <w:rsid w:val="00DF5AAC"/>
    <w:rsid w:val="00DF6E4A"/>
    <w:rsid w:val="00E00D27"/>
    <w:rsid w:val="00E03CFE"/>
    <w:rsid w:val="00E04F75"/>
    <w:rsid w:val="00E05CD4"/>
    <w:rsid w:val="00E05D64"/>
    <w:rsid w:val="00E121A8"/>
    <w:rsid w:val="00E148B9"/>
    <w:rsid w:val="00E168DA"/>
    <w:rsid w:val="00E22852"/>
    <w:rsid w:val="00E33098"/>
    <w:rsid w:val="00E34579"/>
    <w:rsid w:val="00E3687A"/>
    <w:rsid w:val="00E42A05"/>
    <w:rsid w:val="00E444AE"/>
    <w:rsid w:val="00E4498D"/>
    <w:rsid w:val="00E47170"/>
    <w:rsid w:val="00E47957"/>
    <w:rsid w:val="00E51663"/>
    <w:rsid w:val="00E52045"/>
    <w:rsid w:val="00E538E7"/>
    <w:rsid w:val="00E601B0"/>
    <w:rsid w:val="00E60936"/>
    <w:rsid w:val="00E65BE7"/>
    <w:rsid w:val="00E662FB"/>
    <w:rsid w:val="00E66868"/>
    <w:rsid w:val="00E66C80"/>
    <w:rsid w:val="00E71BA2"/>
    <w:rsid w:val="00E726C4"/>
    <w:rsid w:val="00E7407E"/>
    <w:rsid w:val="00E750B3"/>
    <w:rsid w:val="00E750D5"/>
    <w:rsid w:val="00E82340"/>
    <w:rsid w:val="00E824AA"/>
    <w:rsid w:val="00E90CF6"/>
    <w:rsid w:val="00E9510A"/>
    <w:rsid w:val="00E95BFA"/>
    <w:rsid w:val="00EA1872"/>
    <w:rsid w:val="00EA55A7"/>
    <w:rsid w:val="00EB1FEE"/>
    <w:rsid w:val="00EB4048"/>
    <w:rsid w:val="00EB719F"/>
    <w:rsid w:val="00EC0A7B"/>
    <w:rsid w:val="00EC1035"/>
    <w:rsid w:val="00EC1153"/>
    <w:rsid w:val="00EC1666"/>
    <w:rsid w:val="00EC185E"/>
    <w:rsid w:val="00EC323C"/>
    <w:rsid w:val="00EC4D5D"/>
    <w:rsid w:val="00EC7024"/>
    <w:rsid w:val="00ED12AF"/>
    <w:rsid w:val="00ED12B2"/>
    <w:rsid w:val="00ED1528"/>
    <w:rsid w:val="00ED1779"/>
    <w:rsid w:val="00ED250E"/>
    <w:rsid w:val="00ED2D65"/>
    <w:rsid w:val="00ED30B4"/>
    <w:rsid w:val="00ED3341"/>
    <w:rsid w:val="00ED38E9"/>
    <w:rsid w:val="00EE4AA2"/>
    <w:rsid w:val="00EE4F24"/>
    <w:rsid w:val="00EE5B57"/>
    <w:rsid w:val="00EE5CC4"/>
    <w:rsid w:val="00EE6E3D"/>
    <w:rsid w:val="00EF0356"/>
    <w:rsid w:val="00EF381B"/>
    <w:rsid w:val="00EF3885"/>
    <w:rsid w:val="00EF50D9"/>
    <w:rsid w:val="00F005EF"/>
    <w:rsid w:val="00F00994"/>
    <w:rsid w:val="00F04971"/>
    <w:rsid w:val="00F05611"/>
    <w:rsid w:val="00F12D1F"/>
    <w:rsid w:val="00F13820"/>
    <w:rsid w:val="00F1442E"/>
    <w:rsid w:val="00F1491C"/>
    <w:rsid w:val="00F149D9"/>
    <w:rsid w:val="00F208AB"/>
    <w:rsid w:val="00F20A1B"/>
    <w:rsid w:val="00F2371D"/>
    <w:rsid w:val="00F259CB"/>
    <w:rsid w:val="00F25E80"/>
    <w:rsid w:val="00F26968"/>
    <w:rsid w:val="00F2749E"/>
    <w:rsid w:val="00F27F48"/>
    <w:rsid w:val="00F30D32"/>
    <w:rsid w:val="00F32C80"/>
    <w:rsid w:val="00F34530"/>
    <w:rsid w:val="00F34E9F"/>
    <w:rsid w:val="00F36B88"/>
    <w:rsid w:val="00F407CA"/>
    <w:rsid w:val="00F423CF"/>
    <w:rsid w:val="00F42EED"/>
    <w:rsid w:val="00F4477D"/>
    <w:rsid w:val="00F44DBB"/>
    <w:rsid w:val="00F45AD8"/>
    <w:rsid w:val="00F509C2"/>
    <w:rsid w:val="00F52DF8"/>
    <w:rsid w:val="00F52F70"/>
    <w:rsid w:val="00F578E2"/>
    <w:rsid w:val="00F64E45"/>
    <w:rsid w:val="00F66C8E"/>
    <w:rsid w:val="00F674EE"/>
    <w:rsid w:val="00F721F5"/>
    <w:rsid w:val="00F727DA"/>
    <w:rsid w:val="00F7340F"/>
    <w:rsid w:val="00F74921"/>
    <w:rsid w:val="00F74F4C"/>
    <w:rsid w:val="00F76EB9"/>
    <w:rsid w:val="00F77C09"/>
    <w:rsid w:val="00F77F25"/>
    <w:rsid w:val="00F809C0"/>
    <w:rsid w:val="00F82589"/>
    <w:rsid w:val="00F834A2"/>
    <w:rsid w:val="00F83AFE"/>
    <w:rsid w:val="00F847BC"/>
    <w:rsid w:val="00F85C5B"/>
    <w:rsid w:val="00F871C2"/>
    <w:rsid w:val="00F877FC"/>
    <w:rsid w:val="00F90348"/>
    <w:rsid w:val="00F94287"/>
    <w:rsid w:val="00F94AD6"/>
    <w:rsid w:val="00FA10AC"/>
    <w:rsid w:val="00FA161D"/>
    <w:rsid w:val="00FA1BF2"/>
    <w:rsid w:val="00FA3E60"/>
    <w:rsid w:val="00FB3198"/>
    <w:rsid w:val="00FB4437"/>
    <w:rsid w:val="00FB456E"/>
    <w:rsid w:val="00FB6B5B"/>
    <w:rsid w:val="00FB7517"/>
    <w:rsid w:val="00FC36D9"/>
    <w:rsid w:val="00FC72EB"/>
    <w:rsid w:val="00FD5215"/>
    <w:rsid w:val="00FD5F2D"/>
    <w:rsid w:val="00FD6396"/>
    <w:rsid w:val="00FE0EB5"/>
    <w:rsid w:val="00FE19F4"/>
    <w:rsid w:val="00FE2965"/>
    <w:rsid w:val="00FE2D9D"/>
    <w:rsid w:val="00FE512D"/>
    <w:rsid w:val="00FE558B"/>
    <w:rsid w:val="00FE562B"/>
    <w:rsid w:val="00FE573A"/>
    <w:rsid w:val="00FE6EC1"/>
    <w:rsid w:val="00FF0027"/>
    <w:rsid w:val="00FF1786"/>
    <w:rsid w:val="00FF235C"/>
    <w:rsid w:val="00FF2E41"/>
    <w:rsid w:val="00FF6A0A"/>
    <w:rsid w:val="00FF6A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215"/>
    <w:pPr>
      <w:spacing w:after="160" w:line="259" w:lineRule="auto"/>
    </w:pPr>
  </w:style>
  <w:style w:type="paragraph" w:styleId="Heading1">
    <w:name w:val="heading 1"/>
    <w:basedOn w:val="Normal"/>
    <w:next w:val="Normal"/>
    <w:link w:val="Heading1Char"/>
    <w:uiPriority w:val="9"/>
    <w:qFormat/>
    <w:rsid w:val="00FD5215"/>
    <w:pPr>
      <w:keepNext/>
      <w:spacing w:after="0" w:line="240" w:lineRule="auto"/>
      <w:outlineLvl w:val="0"/>
    </w:pPr>
    <w:rPr>
      <w:rFonts w:ascii="Times New Roman" w:eastAsia="Times New Roman" w:hAnsi="Times New Roman" w:cs="Times New Roman"/>
      <w:b/>
      <w:bCs/>
      <w:sz w:val="24"/>
      <w:szCs w:val="24"/>
      <w:lang w:val="sr-Latn-CS"/>
    </w:rPr>
  </w:style>
  <w:style w:type="paragraph" w:styleId="Heading2">
    <w:name w:val="heading 2"/>
    <w:basedOn w:val="Normal"/>
    <w:next w:val="Normal"/>
    <w:link w:val="Heading2Char"/>
    <w:uiPriority w:val="9"/>
    <w:unhideWhenUsed/>
    <w:qFormat/>
    <w:rsid w:val="00FD5215"/>
    <w:pPr>
      <w:keepNext/>
      <w:spacing w:before="240" w:after="60" w:line="240" w:lineRule="auto"/>
      <w:outlineLvl w:val="1"/>
    </w:pPr>
    <w:rPr>
      <w:rFonts w:ascii="Cambria" w:eastAsia="Times New Roman" w:hAnsi="Cambria" w:cs="Times New Roman"/>
      <w:b/>
      <w:bCs/>
      <w:i/>
      <w:iCs/>
      <w:sz w:val="28"/>
      <w:szCs w:val="28"/>
      <w:lang w:val="sr-Latn-CS" w:eastAsia="sr-Latn-CS"/>
    </w:rPr>
  </w:style>
  <w:style w:type="paragraph" w:styleId="Heading3">
    <w:name w:val="heading 3"/>
    <w:basedOn w:val="Normal"/>
    <w:next w:val="Normal"/>
    <w:link w:val="Heading3Char"/>
    <w:uiPriority w:val="9"/>
    <w:unhideWhenUsed/>
    <w:qFormat/>
    <w:rsid w:val="000066DF"/>
    <w:pPr>
      <w:keepNext/>
      <w:spacing w:before="240" w:after="60" w:line="240" w:lineRule="auto"/>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uiPriority w:val="9"/>
    <w:unhideWhenUsed/>
    <w:qFormat/>
    <w:rsid w:val="00ED12A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5215"/>
    <w:rPr>
      <w:rFonts w:ascii="Times New Roman" w:eastAsia="Times New Roman" w:hAnsi="Times New Roman" w:cs="Times New Roman"/>
      <w:b/>
      <w:bCs/>
      <w:sz w:val="24"/>
      <w:szCs w:val="24"/>
      <w:lang w:val="sr-Latn-CS"/>
    </w:rPr>
  </w:style>
  <w:style w:type="character" w:customStyle="1" w:styleId="Heading2Char">
    <w:name w:val="Heading 2 Char"/>
    <w:basedOn w:val="DefaultParagraphFont"/>
    <w:link w:val="Heading2"/>
    <w:uiPriority w:val="9"/>
    <w:rsid w:val="00FD5215"/>
    <w:rPr>
      <w:rFonts w:ascii="Cambria" w:eastAsia="Times New Roman" w:hAnsi="Cambria" w:cs="Times New Roman"/>
      <w:b/>
      <w:bCs/>
      <w:i/>
      <w:iCs/>
      <w:sz w:val="28"/>
      <w:szCs w:val="28"/>
      <w:lang w:val="sr-Latn-CS" w:eastAsia="sr-Latn-CS"/>
    </w:rPr>
  </w:style>
  <w:style w:type="paragraph" w:styleId="ListParagraph">
    <w:name w:val="List Paragraph"/>
    <w:aliases w:val="List Paragraph 2.1"/>
    <w:basedOn w:val="Normal"/>
    <w:link w:val="ListParagraphChar"/>
    <w:qFormat/>
    <w:rsid w:val="00FD5215"/>
    <w:pPr>
      <w:ind w:left="720"/>
      <w:contextualSpacing/>
    </w:pPr>
  </w:style>
  <w:style w:type="table" w:styleId="TableGrid">
    <w:name w:val="Table Grid"/>
    <w:basedOn w:val="TableNormal"/>
    <w:rsid w:val="00FD5215"/>
    <w:pPr>
      <w:spacing w:after="0" w:line="240" w:lineRule="auto"/>
    </w:pPr>
    <w:rPr>
      <w:rFonts w:eastAsiaTheme="minorEastAsia"/>
      <w:lang w:val="sr-Latn-BA" w:eastAsia="sr-Latn-B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A52AF5"/>
    <w:pPr>
      <w:spacing w:after="0" w:line="240" w:lineRule="auto"/>
      <w:jc w:val="center"/>
    </w:pPr>
    <w:rPr>
      <w:rFonts w:ascii="Calibri" w:eastAsia="Times New Roman" w:hAnsi="Calibri" w:cs="Times New Roman"/>
      <w:lang w:val="en-US"/>
    </w:rPr>
  </w:style>
  <w:style w:type="character" w:customStyle="1" w:styleId="Heading3Char">
    <w:name w:val="Heading 3 Char"/>
    <w:basedOn w:val="DefaultParagraphFont"/>
    <w:link w:val="Heading3"/>
    <w:uiPriority w:val="9"/>
    <w:rsid w:val="000066DF"/>
    <w:rPr>
      <w:rFonts w:ascii="Cambria" w:eastAsia="Times New Roman" w:hAnsi="Cambria" w:cs="Times New Roman"/>
      <w:b/>
      <w:bCs/>
      <w:sz w:val="26"/>
      <w:szCs w:val="26"/>
      <w:lang w:val="en-US"/>
    </w:rPr>
  </w:style>
  <w:style w:type="character" w:styleId="LineNumber">
    <w:name w:val="line number"/>
    <w:basedOn w:val="DefaultParagraphFont"/>
    <w:uiPriority w:val="99"/>
    <w:unhideWhenUsed/>
    <w:rsid w:val="000066DF"/>
  </w:style>
  <w:style w:type="paragraph" w:styleId="Header">
    <w:name w:val="header"/>
    <w:aliases w:val="Char Char Char,Char Char Char Char,Char Char Char Char Char Char Char Char Char Char Char,Char Char Char Char Char Char Char Char Char Char Char Char Char Char Char Char Char Char Char Char Char Char Char Char Char Char"/>
    <w:basedOn w:val="Normal"/>
    <w:link w:val="HeaderChar"/>
    <w:unhideWhenUsed/>
    <w:rsid w:val="000066DF"/>
    <w:pPr>
      <w:tabs>
        <w:tab w:val="center" w:pos="4536"/>
        <w:tab w:val="right" w:pos="9072"/>
      </w:tabs>
      <w:spacing w:after="0" w:line="240" w:lineRule="auto"/>
    </w:pPr>
    <w:rPr>
      <w:rFonts w:eastAsiaTheme="minorEastAsia"/>
      <w:lang w:val="en-US"/>
    </w:rPr>
  </w:style>
  <w:style w:type="character" w:customStyle="1" w:styleId="HeaderChar">
    <w:name w:val="Header Char"/>
    <w:aliases w:val="Char Char Char Char1,Char Char Char Char Char,Char Char Char Char Char Char Char Char Char Char Char Char,Char Char Char Char Char Char Char Char Char Char Char Char Char Char Char Char Char Char Char Char Char Char Char Char Char Char Char"/>
    <w:basedOn w:val="DefaultParagraphFont"/>
    <w:link w:val="Header"/>
    <w:uiPriority w:val="99"/>
    <w:rsid w:val="000066DF"/>
    <w:rPr>
      <w:rFonts w:eastAsiaTheme="minorEastAsia"/>
      <w:lang w:val="en-US"/>
    </w:rPr>
  </w:style>
  <w:style w:type="paragraph" w:styleId="Footer">
    <w:name w:val="footer"/>
    <w:basedOn w:val="Normal"/>
    <w:link w:val="FooterChar"/>
    <w:uiPriority w:val="99"/>
    <w:unhideWhenUsed/>
    <w:rsid w:val="000066DF"/>
    <w:pPr>
      <w:tabs>
        <w:tab w:val="center" w:pos="4536"/>
        <w:tab w:val="right" w:pos="9072"/>
      </w:tabs>
      <w:spacing w:after="0" w:line="240" w:lineRule="auto"/>
    </w:pPr>
    <w:rPr>
      <w:rFonts w:eastAsiaTheme="minorEastAsia"/>
      <w:lang w:val="en-US"/>
    </w:rPr>
  </w:style>
  <w:style w:type="character" w:customStyle="1" w:styleId="FooterChar">
    <w:name w:val="Footer Char"/>
    <w:basedOn w:val="DefaultParagraphFont"/>
    <w:link w:val="Footer"/>
    <w:uiPriority w:val="99"/>
    <w:rsid w:val="000066DF"/>
    <w:rPr>
      <w:rFonts w:eastAsiaTheme="minorEastAsia"/>
      <w:lang w:val="en-US"/>
    </w:rPr>
  </w:style>
  <w:style w:type="paragraph" w:styleId="BalloonText">
    <w:name w:val="Balloon Text"/>
    <w:basedOn w:val="Normal"/>
    <w:link w:val="BalloonTextChar"/>
    <w:unhideWhenUsed/>
    <w:rsid w:val="000066DF"/>
    <w:pPr>
      <w:spacing w:after="0" w:line="240" w:lineRule="auto"/>
    </w:pPr>
    <w:rPr>
      <w:rFonts w:ascii="Segoe UI" w:eastAsiaTheme="minorEastAsia" w:hAnsi="Segoe UI" w:cs="Segoe UI"/>
      <w:sz w:val="18"/>
      <w:szCs w:val="18"/>
      <w:lang w:val="en-US"/>
    </w:rPr>
  </w:style>
  <w:style w:type="character" w:customStyle="1" w:styleId="BalloonTextChar">
    <w:name w:val="Balloon Text Char"/>
    <w:basedOn w:val="DefaultParagraphFont"/>
    <w:link w:val="BalloonText"/>
    <w:rsid w:val="000066DF"/>
    <w:rPr>
      <w:rFonts w:ascii="Segoe UI" w:eastAsiaTheme="minorEastAsia" w:hAnsi="Segoe UI" w:cs="Segoe UI"/>
      <w:sz w:val="18"/>
      <w:szCs w:val="18"/>
      <w:lang w:val="en-US"/>
    </w:rPr>
  </w:style>
  <w:style w:type="character" w:styleId="PageNumber">
    <w:name w:val="page number"/>
    <w:basedOn w:val="DefaultParagraphFont"/>
    <w:uiPriority w:val="99"/>
    <w:rsid w:val="000066DF"/>
    <w:rPr>
      <w:rFonts w:cs="Times New Roman"/>
    </w:rPr>
  </w:style>
  <w:style w:type="paragraph" w:styleId="Title">
    <w:name w:val="Title"/>
    <w:basedOn w:val="Normal"/>
    <w:link w:val="TitleChar"/>
    <w:uiPriority w:val="10"/>
    <w:qFormat/>
    <w:rsid w:val="000066DF"/>
    <w:pPr>
      <w:spacing w:after="0" w:line="240" w:lineRule="auto"/>
      <w:jc w:val="center"/>
    </w:pPr>
    <w:rPr>
      <w:rFonts w:ascii="Times New Roman" w:eastAsia="Times New Roman" w:hAnsi="Times New Roman" w:cs="Times New Roman"/>
      <w:b/>
      <w:bCs/>
      <w:sz w:val="28"/>
      <w:szCs w:val="24"/>
      <w:lang w:val="sr-Latn-CS"/>
    </w:rPr>
  </w:style>
  <w:style w:type="character" w:customStyle="1" w:styleId="TitleChar">
    <w:name w:val="Title Char"/>
    <w:basedOn w:val="DefaultParagraphFont"/>
    <w:link w:val="Title"/>
    <w:uiPriority w:val="10"/>
    <w:rsid w:val="000066DF"/>
    <w:rPr>
      <w:rFonts w:ascii="Times New Roman" w:eastAsia="Times New Roman" w:hAnsi="Times New Roman" w:cs="Times New Roman"/>
      <w:b/>
      <w:bCs/>
      <w:sz w:val="28"/>
      <w:szCs w:val="24"/>
      <w:lang w:val="sr-Latn-CS"/>
    </w:rPr>
  </w:style>
  <w:style w:type="paragraph" w:styleId="BodyText">
    <w:name w:val="Body Text"/>
    <w:basedOn w:val="Normal"/>
    <w:link w:val="BodyTextChar"/>
    <w:uiPriority w:val="99"/>
    <w:rsid w:val="000066DF"/>
    <w:pPr>
      <w:spacing w:before="120" w:after="12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0066DF"/>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0066DF"/>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uiPriority w:val="99"/>
    <w:rsid w:val="000066DF"/>
    <w:rPr>
      <w:rFonts w:ascii="Times New Roman" w:eastAsia="Times New Roman" w:hAnsi="Times New Roman" w:cs="Times New Roman"/>
      <w:sz w:val="20"/>
      <w:szCs w:val="20"/>
      <w:lang w:eastAsia="en-GB"/>
    </w:rPr>
  </w:style>
  <w:style w:type="character" w:styleId="FootnoteReference">
    <w:name w:val="footnote reference"/>
    <w:basedOn w:val="DefaultParagraphFont"/>
    <w:uiPriority w:val="99"/>
    <w:rsid w:val="000066DF"/>
    <w:rPr>
      <w:rFonts w:cs="Times New Roman"/>
      <w:vertAlign w:val="superscript"/>
    </w:rPr>
  </w:style>
  <w:style w:type="paragraph" w:styleId="TOC1">
    <w:name w:val="toc 1"/>
    <w:basedOn w:val="Normal"/>
    <w:next w:val="Normal"/>
    <w:autoRedefine/>
    <w:uiPriority w:val="39"/>
    <w:rsid w:val="000066DF"/>
    <w:pPr>
      <w:spacing w:after="0" w:line="240" w:lineRule="auto"/>
      <w:jc w:val="right"/>
    </w:pPr>
    <w:rPr>
      <w:rFonts w:ascii="Times New Roman" w:eastAsia="Times New Roman" w:hAnsi="Times New Roman" w:cs="Times New Roman"/>
      <w:b/>
      <w:bCs/>
      <w:sz w:val="20"/>
      <w:szCs w:val="20"/>
      <w:lang w:val="en-US"/>
    </w:rPr>
  </w:style>
  <w:style w:type="character" w:styleId="Emphasis">
    <w:name w:val="Emphasis"/>
    <w:basedOn w:val="DefaultParagraphFont"/>
    <w:uiPriority w:val="20"/>
    <w:qFormat/>
    <w:rsid w:val="000066DF"/>
    <w:rPr>
      <w:rFonts w:cs="Times New Roman"/>
      <w:i/>
    </w:rPr>
  </w:style>
  <w:style w:type="character" w:styleId="Strong">
    <w:name w:val="Strong"/>
    <w:basedOn w:val="DefaultParagraphFont"/>
    <w:uiPriority w:val="22"/>
    <w:qFormat/>
    <w:rsid w:val="000066DF"/>
    <w:rPr>
      <w:rFonts w:cs="Times New Roman"/>
      <w:b/>
    </w:rPr>
  </w:style>
  <w:style w:type="paragraph" w:styleId="PlainText">
    <w:name w:val="Plain Text"/>
    <w:basedOn w:val="Normal"/>
    <w:link w:val="PlainTextChar"/>
    <w:rsid w:val="000066DF"/>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0066DF"/>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0066DF"/>
    <w:rPr>
      <w:rFonts w:cs="Times New Roman"/>
      <w:color w:val="0000FF"/>
      <w:u w:val="single"/>
    </w:rPr>
  </w:style>
  <w:style w:type="character" w:styleId="FollowedHyperlink">
    <w:name w:val="FollowedHyperlink"/>
    <w:basedOn w:val="DefaultParagraphFont"/>
    <w:uiPriority w:val="99"/>
    <w:unhideWhenUsed/>
    <w:rsid w:val="000066DF"/>
    <w:rPr>
      <w:rFonts w:cs="Times New Roman"/>
      <w:color w:val="800080"/>
      <w:u w:val="single"/>
    </w:rPr>
  </w:style>
  <w:style w:type="paragraph" w:styleId="TOC2">
    <w:name w:val="toc 2"/>
    <w:basedOn w:val="Normal"/>
    <w:next w:val="Normal"/>
    <w:autoRedefine/>
    <w:uiPriority w:val="39"/>
    <w:rsid w:val="000066DF"/>
    <w:pPr>
      <w:spacing w:after="0" w:line="240" w:lineRule="auto"/>
      <w:ind w:left="240"/>
    </w:pPr>
    <w:rPr>
      <w:rFonts w:ascii="Cambria" w:eastAsia="Times New Roman" w:hAnsi="Cambria" w:cs="Times New Roman"/>
      <w:b/>
      <w:lang w:val="hr-HR"/>
    </w:rPr>
  </w:style>
  <w:style w:type="paragraph" w:styleId="TOC3">
    <w:name w:val="toc 3"/>
    <w:basedOn w:val="Normal"/>
    <w:next w:val="Normal"/>
    <w:autoRedefine/>
    <w:uiPriority w:val="39"/>
    <w:rsid w:val="000066DF"/>
    <w:pPr>
      <w:spacing w:after="0" w:line="240" w:lineRule="auto"/>
      <w:ind w:left="480"/>
    </w:pPr>
    <w:rPr>
      <w:rFonts w:ascii="Cambria" w:eastAsia="Times New Roman" w:hAnsi="Cambria" w:cs="Times New Roman"/>
      <w:lang w:val="hr-HR"/>
    </w:rPr>
  </w:style>
  <w:style w:type="paragraph" w:styleId="TOCHeading">
    <w:name w:val="TOC Heading"/>
    <w:basedOn w:val="Heading1"/>
    <w:next w:val="Normal"/>
    <w:uiPriority w:val="39"/>
    <w:unhideWhenUsed/>
    <w:qFormat/>
    <w:rsid w:val="000066DF"/>
    <w:pPr>
      <w:keepLines/>
      <w:spacing w:before="480" w:line="276" w:lineRule="auto"/>
      <w:outlineLvl w:val="9"/>
    </w:pPr>
    <w:rPr>
      <w:rFonts w:ascii="Cambria" w:hAnsi="Cambria"/>
      <w:color w:val="365F91"/>
      <w:sz w:val="28"/>
      <w:szCs w:val="28"/>
      <w:lang w:val="en-US" w:eastAsia="ja-JP"/>
    </w:rPr>
  </w:style>
  <w:style w:type="paragraph" w:customStyle="1" w:styleId="Tabelatekst">
    <w:name w:val="Tabela tekst"/>
    <w:basedOn w:val="Normal"/>
    <w:rsid w:val="000066DF"/>
    <w:pPr>
      <w:spacing w:after="0" w:line="240" w:lineRule="auto"/>
      <w:jc w:val="both"/>
    </w:pPr>
    <w:rPr>
      <w:rFonts w:ascii="Times New Roman" w:eastAsia="Times New Roman" w:hAnsi="Times New Roman" w:cs="Times New Roman"/>
      <w:noProof/>
      <w:szCs w:val="20"/>
      <w:lang w:val="sr-Latn-CS" w:eastAsia="sr-Latn-CS"/>
    </w:rPr>
  </w:style>
  <w:style w:type="paragraph" w:customStyle="1" w:styleId="Standard">
    <w:name w:val="Standard"/>
    <w:rsid w:val="000066DF"/>
    <w:pPr>
      <w:widowControl w:val="0"/>
      <w:suppressAutoHyphens/>
      <w:autoSpaceDN w:val="0"/>
      <w:spacing w:after="0" w:line="240" w:lineRule="auto"/>
      <w:textAlignment w:val="baseline"/>
    </w:pPr>
    <w:rPr>
      <w:rFonts w:ascii="Times New Roman" w:eastAsia="Times New Roman" w:hAnsi="Times New Roman" w:cs="Mangal"/>
      <w:kern w:val="3"/>
      <w:sz w:val="24"/>
      <w:szCs w:val="24"/>
      <w:lang w:val="en-US" w:eastAsia="zh-CN" w:bidi="hi-IN"/>
    </w:rPr>
  </w:style>
  <w:style w:type="table" w:customStyle="1" w:styleId="TableGrid1">
    <w:name w:val="Table Grid1"/>
    <w:basedOn w:val="TableNormal"/>
    <w:next w:val="TableGrid"/>
    <w:rsid w:val="000066D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Normal"/>
    <w:rsid w:val="000066DF"/>
    <w:pPr>
      <w:pBdr>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66">
    <w:name w:val="xl66"/>
    <w:basedOn w:val="Normal"/>
    <w:rsid w:val="000066DF"/>
    <w:pPr>
      <w:pBdr>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67">
    <w:name w:val="xl67"/>
    <w:basedOn w:val="Normal"/>
    <w:rsid w:val="000066DF"/>
    <w:pPr>
      <w:pBdr>
        <w:left w:val="double" w:sz="6" w:space="0" w:color="auto"/>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68">
    <w:name w:val="xl68"/>
    <w:basedOn w:val="Normal"/>
    <w:rsid w:val="000066DF"/>
    <w:pPr>
      <w:pBdr>
        <w:left w:val="double" w:sz="6"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69">
    <w:name w:val="xl69"/>
    <w:basedOn w:val="Normal"/>
    <w:rsid w:val="000066DF"/>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70">
    <w:name w:val="xl70"/>
    <w:basedOn w:val="Normal"/>
    <w:rsid w:val="000066DF"/>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71">
    <w:name w:val="xl71"/>
    <w:basedOn w:val="Normal"/>
    <w:rsid w:val="000066DF"/>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val="en-US"/>
    </w:rPr>
  </w:style>
  <w:style w:type="paragraph" w:customStyle="1" w:styleId="xl72">
    <w:name w:val="xl72"/>
    <w:basedOn w:val="Normal"/>
    <w:rsid w:val="000066DF"/>
    <w:pPr>
      <w:pBdr>
        <w:left w:val="double" w:sz="6" w:space="0" w:color="auto"/>
        <w:bottom w:val="double" w:sz="6"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73">
    <w:name w:val="xl73"/>
    <w:basedOn w:val="Normal"/>
    <w:rsid w:val="000066DF"/>
    <w:pPr>
      <w:pBdr>
        <w:bottom w:val="double" w:sz="6"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74">
    <w:name w:val="xl74"/>
    <w:basedOn w:val="Normal"/>
    <w:rsid w:val="000066DF"/>
    <w:pPr>
      <w:pBdr>
        <w:bottom w:val="double" w:sz="6"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val="en-US"/>
    </w:rPr>
  </w:style>
  <w:style w:type="paragraph" w:customStyle="1" w:styleId="xl75">
    <w:name w:val="xl75"/>
    <w:basedOn w:val="Normal"/>
    <w:rsid w:val="000066DF"/>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76">
    <w:name w:val="xl76"/>
    <w:basedOn w:val="Normal"/>
    <w:rsid w:val="000066DF"/>
    <w:pPr>
      <w:pBdr>
        <w:top w:val="double" w:sz="6" w:space="0" w:color="auto"/>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77">
    <w:name w:val="xl77"/>
    <w:basedOn w:val="Normal"/>
    <w:rsid w:val="000066DF"/>
    <w:pPr>
      <w:pBdr>
        <w:bottom w:val="double" w:sz="6"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78">
    <w:name w:val="xl78"/>
    <w:basedOn w:val="Normal"/>
    <w:rsid w:val="000066DF"/>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79">
    <w:name w:val="xl79"/>
    <w:basedOn w:val="Normal"/>
    <w:rsid w:val="000066DF"/>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80">
    <w:name w:val="xl80"/>
    <w:basedOn w:val="Normal"/>
    <w:rsid w:val="000066DF"/>
    <w:pPr>
      <w:pBdr>
        <w:top w:val="double" w:sz="6" w:space="0" w:color="auto"/>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1">
    <w:name w:val="xl81"/>
    <w:basedOn w:val="Normal"/>
    <w:rsid w:val="000066DF"/>
    <w:pPr>
      <w:pBdr>
        <w:bottom w:val="double" w:sz="6"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2">
    <w:name w:val="xl82"/>
    <w:basedOn w:val="Normal"/>
    <w:rsid w:val="000066DF"/>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3">
    <w:name w:val="xl83"/>
    <w:basedOn w:val="Normal"/>
    <w:rsid w:val="000066DF"/>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84">
    <w:name w:val="xl84"/>
    <w:basedOn w:val="Normal"/>
    <w:rsid w:val="000066DF"/>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85">
    <w:name w:val="xl85"/>
    <w:basedOn w:val="Normal"/>
    <w:rsid w:val="000066DF"/>
    <w:pPr>
      <w:pBdr>
        <w:top w:val="double" w:sz="6" w:space="0" w:color="auto"/>
        <w:bottom w:val="double" w:sz="6" w:space="0" w:color="auto"/>
        <w:right w:val="double" w:sz="6"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86">
    <w:name w:val="xl86"/>
    <w:basedOn w:val="Normal"/>
    <w:rsid w:val="000066DF"/>
    <w:pPr>
      <w:pBdr>
        <w:bottom w:val="double" w:sz="6"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87">
    <w:name w:val="xl87"/>
    <w:basedOn w:val="Normal"/>
    <w:rsid w:val="000066DF"/>
    <w:pPr>
      <w:pBdr>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8">
    <w:name w:val="xl88"/>
    <w:basedOn w:val="Normal"/>
    <w:rsid w:val="000066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9">
    <w:name w:val="xl89"/>
    <w:basedOn w:val="Normal"/>
    <w:rsid w:val="000066D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90">
    <w:name w:val="xl90"/>
    <w:basedOn w:val="Normal"/>
    <w:rsid w:val="000066D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91">
    <w:name w:val="xl91"/>
    <w:basedOn w:val="Normal"/>
    <w:rsid w:val="00006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92">
    <w:name w:val="xl92"/>
    <w:basedOn w:val="Normal"/>
    <w:rsid w:val="000066DF"/>
    <w:pPr>
      <w:pBdr>
        <w:left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93">
    <w:name w:val="xl93"/>
    <w:basedOn w:val="Normal"/>
    <w:rsid w:val="000066DF"/>
    <w:pPr>
      <w:pBdr>
        <w:right w:val="double" w:sz="6"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94">
    <w:name w:val="xl94"/>
    <w:basedOn w:val="Normal"/>
    <w:rsid w:val="000066DF"/>
    <w:pPr>
      <w:pBdr>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95">
    <w:name w:val="xl95"/>
    <w:basedOn w:val="Normal"/>
    <w:rsid w:val="000066D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96">
    <w:name w:val="xl96"/>
    <w:basedOn w:val="Normal"/>
    <w:rsid w:val="000066DF"/>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val="en-US"/>
    </w:rPr>
  </w:style>
  <w:style w:type="paragraph" w:customStyle="1" w:styleId="xl97">
    <w:name w:val="xl97"/>
    <w:basedOn w:val="Normal"/>
    <w:rsid w:val="000066DF"/>
    <w:pPr>
      <w:pBdr>
        <w:top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98">
    <w:name w:val="xl98"/>
    <w:basedOn w:val="Normal"/>
    <w:rsid w:val="000066DF"/>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99">
    <w:name w:val="xl99"/>
    <w:basedOn w:val="Normal"/>
    <w:rsid w:val="000066DF"/>
    <w:pPr>
      <w:pBdr>
        <w:top w:val="double" w:sz="6"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0">
    <w:name w:val="xl100"/>
    <w:basedOn w:val="Normal"/>
    <w:rsid w:val="000066DF"/>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01">
    <w:name w:val="xl101"/>
    <w:basedOn w:val="Normal"/>
    <w:rsid w:val="000066DF"/>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2">
    <w:name w:val="xl102"/>
    <w:basedOn w:val="Normal"/>
    <w:rsid w:val="000066D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03">
    <w:name w:val="xl103"/>
    <w:basedOn w:val="Normal"/>
    <w:rsid w:val="000066DF"/>
    <w:pP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4">
    <w:name w:val="xl104"/>
    <w:basedOn w:val="Normal"/>
    <w:rsid w:val="000066D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5">
    <w:name w:val="xl105"/>
    <w:basedOn w:val="Normal"/>
    <w:rsid w:val="000066DF"/>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6">
    <w:name w:val="xl106"/>
    <w:basedOn w:val="Normal"/>
    <w:rsid w:val="000066DF"/>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07">
    <w:name w:val="xl107"/>
    <w:basedOn w:val="Normal"/>
    <w:rsid w:val="000066DF"/>
    <w:pPr>
      <w:pBdr>
        <w:bottom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8">
    <w:name w:val="xl108"/>
    <w:basedOn w:val="Normal"/>
    <w:rsid w:val="000066DF"/>
    <w:pPr>
      <w:pBdr>
        <w:top w:val="double" w:sz="6" w:space="0" w:color="auto"/>
        <w:bottom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9">
    <w:name w:val="xl109"/>
    <w:basedOn w:val="Normal"/>
    <w:rsid w:val="000066DF"/>
    <w:pPr>
      <w:pBdr>
        <w:bottom w:val="double" w:sz="6"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10">
    <w:name w:val="xl110"/>
    <w:basedOn w:val="Normal"/>
    <w:rsid w:val="00006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11">
    <w:name w:val="xl111"/>
    <w:basedOn w:val="Normal"/>
    <w:rsid w:val="00006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12">
    <w:name w:val="xl112"/>
    <w:basedOn w:val="Normal"/>
    <w:rsid w:val="000066DF"/>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13">
    <w:name w:val="xl113"/>
    <w:basedOn w:val="Normal"/>
    <w:rsid w:val="000066DF"/>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14">
    <w:name w:val="xl114"/>
    <w:basedOn w:val="Normal"/>
    <w:rsid w:val="000066DF"/>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115">
    <w:name w:val="xl115"/>
    <w:basedOn w:val="Normal"/>
    <w:rsid w:val="000066D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116">
    <w:name w:val="xl116"/>
    <w:basedOn w:val="Normal"/>
    <w:rsid w:val="000066DF"/>
    <w:pPr>
      <w:pBdr>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17">
    <w:name w:val="xl117"/>
    <w:basedOn w:val="Normal"/>
    <w:rsid w:val="000066DF"/>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18">
    <w:name w:val="xl118"/>
    <w:basedOn w:val="Normal"/>
    <w:rsid w:val="000066DF"/>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119">
    <w:name w:val="xl119"/>
    <w:basedOn w:val="Normal"/>
    <w:rsid w:val="000066DF"/>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20">
    <w:name w:val="xl120"/>
    <w:basedOn w:val="Normal"/>
    <w:rsid w:val="000066DF"/>
    <w:pPr>
      <w:pBdr>
        <w:top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21">
    <w:name w:val="xl121"/>
    <w:basedOn w:val="Normal"/>
    <w:rsid w:val="000066DF"/>
    <w:pPr>
      <w:pBdr>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22">
    <w:name w:val="xl122"/>
    <w:basedOn w:val="Normal"/>
    <w:rsid w:val="000066DF"/>
    <w:pPr>
      <w:pBdr>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23">
    <w:name w:val="xl123"/>
    <w:basedOn w:val="Normal"/>
    <w:rsid w:val="000066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24">
    <w:name w:val="xl124"/>
    <w:basedOn w:val="Normal"/>
    <w:rsid w:val="000066DF"/>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25">
    <w:name w:val="xl125"/>
    <w:basedOn w:val="Normal"/>
    <w:rsid w:val="000066DF"/>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26">
    <w:name w:val="xl126"/>
    <w:basedOn w:val="Normal"/>
    <w:rsid w:val="000066DF"/>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27">
    <w:name w:val="xl127"/>
    <w:basedOn w:val="Normal"/>
    <w:rsid w:val="000066DF"/>
    <w:pPr>
      <w:pBdr>
        <w:top w:val="double" w:sz="6" w:space="0" w:color="auto"/>
        <w:left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28">
    <w:name w:val="xl128"/>
    <w:basedOn w:val="Normal"/>
    <w:rsid w:val="000066DF"/>
    <w:pPr>
      <w:pBdr>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29">
    <w:name w:val="xl129"/>
    <w:basedOn w:val="Normal"/>
    <w:rsid w:val="000066DF"/>
    <w:pPr>
      <w:pBdr>
        <w:top w:val="double" w:sz="6" w:space="0" w:color="auto"/>
        <w:left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val="en-US"/>
    </w:rPr>
  </w:style>
  <w:style w:type="paragraph" w:customStyle="1" w:styleId="xl130">
    <w:name w:val="xl130"/>
    <w:basedOn w:val="Normal"/>
    <w:rsid w:val="000066DF"/>
    <w:pPr>
      <w:pBdr>
        <w:left w:val="double" w:sz="6" w:space="0" w:color="auto"/>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val="en-US"/>
    </w:rPr>
  </w:style>
  <w:style w:type="paragraph" w:customStyle="1" w:styleId="xl131">
    <w:name w:val="xl131"/>
    <w:basedOn w:val="Normal"/>
    <w:rsid w:val="000066DF"/>
    <w:pPr>
      <w:pBdr>
        <w:top w:val="double" w:sz="6" w:space="0" w:color="auto"/>
        <w:left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val="en-US"/>
    </w:rPr>
  </w:style>
  <w:style w:type="paragraph" w:customStyle="1" w:styleId="xl132">
    <w:name w:val="xl132"/>
    <w:basedOn w:val="Normal"/>
    <w:rsid w:val="000066DF"/>
    <w:pPr>
      <w:pBdr>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val="en-US"/>
    </w:rPr>
  </w:style>
  <w:style w:type="paragraph" w:customStyle="1" w:styleId="Default">
    <w:name w:val="Default"/>
    <w:rsid w:val="000066DF"/>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styleId="Subtitle">
    <w:name w:val="Subtitle"/>
    <w:basedOn w:val="Normal"/>
    <w:next w:val="Normal"/>
    <w:link w:val="SubtitleChar"/>
    <w:uiPriority w:val="11"/>
    <w:qFormat/>
    <w:rsid w:val="000066DF"/>
    <w:pPr>
      <w:spacing w:after="60" w:line="240" w:lineRule="auto"/>
      <w:jc w:val="center"/>
      <w:outlineLvl w:val="1"/>
    </w:pPr>
    <w:rPr>
      <w:rFonts w:ascii="Cambria" w:eastAsia="Times New Roman" w:hAnsi="Cambria" w:cs="Times New Roman"/>
      <w:sz w:val="24"/>
      <w:szCs w:val="24"/>
      <w:lang w:val="en-US"/>
    </w:rPr>
  </w:style>
  <w:style w:type="character" w:customStyle="1" w:styleId="SubtitleChar">
    <w:name w:val="Subtitle Char"/>
    <w:basedOn w:val="DefaultParagraphFont"/>
    <w:link w:val="Subtitle"/>
    <w:uiPriority w:val="11"/>
    <w:rsid w:val="000066DF"/>
    <w:rPr>
      <w:rFonts w:ascii="Cambria" w:eastAsia="Times New Roman" w:hAnsi="Cambria" w:cs="Times New Roman"/>
      <w:sz w:val="24"/>
      <w:szCs w:val="24"/>
      <w:lang w:val="en-US"/>
    </w:rPr>
  </w:style>
  <w:style w:type="paragraph" w:styleId="Caption">
    <w:name w:val="caption"/>
    <w:basedOn w:val="Normal"/>
    <w:next w:val="Normal"/>
    <w:uiPriority w:val="35"/>
    <w:unhideWhenUsed/>
    <w:qFormat/>
    <w:rsid w:val="000066DF"/>
    <w:pPr>
      <w:spacing w:after="0" w:line="240" w:lineRule="auto"/>
    </w:pPr>
    <w:rPr>
      <w:rFonts w:ascii="Times New Roman" w:eastAsia="Times New Roman" w:hAnsi="Times New Roman" w:cs="Times New Roman"/>
      <w:b/>
      <w:bCs/>
      <w:sz w:val="20"/>
      <w:szCs w:val="20"/>
      <w:lang w:val="en-US"/>
    </w:rPr>
  </w:style>
  <w:style w:type="table" w:customStyle="1" w:styleId="Koordinatnamreatabele1">
    <w:name w:val="Koordinatna mreža tabele1"/>
    <w:basedOn w:val="TableNormal"/>
    <w:next w:val="TableGrid"/>
    <w:rsid w:val="000066D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rsid w:val="000066D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0066DF"/>
  </w:style>
  <w:style w:type="paragraph" w:styleId="EndnoteText">
    <w:name w:val="endnote text"/>
    <w:basedOn w:val="Normal"/>
    <w:link w:val="EndnoteTextChar"/>
    <w:uiPriority w:val="99"/>
    <w:semiHidden/>
    <w:unhideWhenUsed/>
    <w:rsid w:val="004D72A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D72A3"/>
    <w:rPr>
      <w:sz w:val="20"/>
      <w:szCs w:val="20"/>
    </w:rPr>
  </w:style>
  <w:style w:type="character" w:styleId="EndnoteReference">
    <w:name w:val="endnote reference"/>
    <w:basedOn w:val="DefaultParagraphFont"/>
    <w:uiPriority w:val="99"/>
    <w:semiHidden/>
    <w:unhideWhenUsed/>
    <w:rsid w:val="004D72A3"/>
    <w:rPr>
      <w:vertAlign w:val="superscript"/>
    </w:rPr>
  </w:style>
  <w:style w:type="table" w:customStyle="1" w:styleId="TableGrid2">
    <w:name w:val="Table Grid2"/>
    <w:basedOn w:val="TableNormal"/>
    <w:next w:val="TableGrid"/>
    <w:rsid w:val="00864BC5"/>
    <w:pPr>
      <w:spacing w:after="0" w:line="240" w:lineRule="auto"/>
    </w:pPr>
    <w:rPr>
      <w:rFonts w:eastAsia="Times New Roman"/>
      <w:lang w:val="sr-Latn-BA" w:eastAsia="sr-Latn-B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ED12AF"/>
    <w:rPr>
      <w:rFonts w:asciiTheme="majorHAnsi" w:eastAsiaTheme="majorEastAsia" w:hAnsiTheme="majorHAnsi" w:cstheme="majorBidi"/>
      <w:i/>
      <w:iCs/>
      <w:color w:val="365F91" w:themeColor="accent1" w:themeShade="BF"/>
    </w:rPr>
  </w:style>
  <w:style w:type="character" w:customStyle="1" w:styleId="ListParagraphChar">
    <w:name w:val="List Paragraph Char"/>
    <w:aliases w:val="List Paragraph 2.1 Char"/>
    <w:link w:val="ListParagraph"/>
    <w:locked/>
    <w:rsid w:val="00B6778C"/>
  </w:style>
  <w:style w:type="character" w:customStyle="1" w:styleId="FontStyle33">
    <w:name w:val="Font Style33"/>
    <w:rsid w:val="00B6778C"/>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495156">
      <w:bodyDiv w:val="1"/>
      <w:marLeft w:val="0"/>
      <w:marRight w:val="0"/>
      <w:marTop w:val="0"/>
      <w:marBottom w:val="0"/>
      <w:divBdr>
        <w:top w:val="none" w:sz="0" w:space="0" w:color="auto"/>
        <w:left w:val="none" w:sz="0" w:space="0" w:color="auto"/>
        <w:bottom w:val="none" w:sz="0" w:space="0" w:color="auto"/>
        <w:right w:val="none" w:sz="0" w:space="0" w:color="auto"/>
      </w:divBdr>
    </w:div>
    <w:div w:id="780535577">
      <w:bodyDiv w:val="1"/>
      <w:marLeft w:val="0"/>
      <w:marRight w:val="0"/>
      <w:marTop w:val="0"/>
      <w:marBottom w:val="0"/>
      <w:divBdr>
        <w:top w:val="none" w:sz="0" w:space="0" w:color="auto"/>
        <w:left w:val="none" w:sz="0" w:space="0" w:color="auto"/>
        <w:bottom w:val="none" w:sz="0" w:space="0" w:color="auto"/>
        <w:right w:val="none" w:sz="0" w:space="0" w:color="auto"/>
      </w:divBdr>
    </w:div>
    <w:div w:id="910696946">
      <w:bodyDiv w:val="1"/>
      <w:marLeft w:val="0"/>
      <w:marRight w:val="0"/>
      <w:marTop w:val="0"/>
      <w:marBottom w:val="0"/>
      <w:divBdr>
        <w:top w:val="none" w:sz="0" w:space="0" w:color="auto"/>
        <w:left w:val="none" w:sz="0" w:space="0" w:color="auto"/>
        <w:bottom w:val="none" w:sz="0" w:space="0" w:color="auto"/>
        <w:right w:val="none" w:sz="0" w:space="0" w:color="auto"/>
      </w:divBdr>
    </w:div>
    <w:div w:id="1226070835">
      <w:bodyDiv w:val="1"/>
      <w:marLeft w:val="0"/>
      <w:marRight w:val="0"/>
      <w:marTop w:val="0"/>
      <w:marBottom w:val="0"/>
      <w:divBdr>
        <w:top w:val="none" w:sz="0" w:space="0" w:color="auto"/>
        <w:left w:val="none" w:sz="0" w:space="0" w:color="auto"/>
        <w:bottom w:val="none" w:sz="0" w:space="0" w:color="auto"/>
        <w:right w:val="none" w:sz="0" w:space="0" w:color="auto"/>
      </w:divBdr>
    </w:div>
    <w:div w:id="1347945174">
      <w:bodyDiv w:val="1"/>
      <w:marLeft w:val="0"/>
      <w:marRight w:val="0"/>
      <w:marTop w:val="0"/>
      <w:marBottom w:val="0"/>
      <w:divBdr>
        <w:top w:val="none" w:sz="0" w:space="0" w:color="auto"/>
        <w:left w:val="none" w:sz="0" w:space="0" w:color="auto"/>
        <w:bottom w:val="none" w:sz="0" w:space="0" w:color="auto"/>
        <w:right w:val="none" w:sz="0" w:space="0" w:color="auto"/>
      </w:divBdr>
    </w:div>
    <w:div w:id="1368288238">
      <w:bodyDiv w:val="1"/>
      <w:marLeft w:val="0"/>
      <w:marRight w:val="0"/>
      <w:marTop w:val="0"/>
      <w:marBottom w:val="0"/>
      <w:divBdr>
        <w:top w:val="none" w:sz="0" w:space="0" w:color="auto"/>
        <w:left w:val="none" w:sz="0" w:space="0" w:color="auto"/>
        <w:bottom w:val="none" w:sz="0" w:space="0" w:color="auto"/>
        <w:right w:val="none" w:sz="0" w:space="0" w:color="auto"/>
      </w:divBdr>
      <w:divsChild>
        <w:div w:id="4022861">
          <w:marLeft w:val="0"/>
          <w:marRight w:val="0"/>
          <w:marTop w:val="0"/>
          <w:marBottom w:val="0"/>
          <w:divBdr>
            <w:top w:val="none" w:sz="0" w:space="0" w:color="auto"/>
            <w:left w:val="none" w:sz="0" w:space="0" w:color="auto"/>
            <w:bottom w:val="none" w:sz="0" w:space="0" w:color="auto"/>
            <w:right w:val="none" w:sz="0" w:space="0" w:color="auto"/>
          </w:divBdr>
          <w:divsChild>
            <w:div w:id="1458528473">
              <w:marLeft w:val="0"/>
              <w:marRight w:val="0"/>
              <w:marTop w:val="0"/>
              <w:marBottom w:val="0"/>
              <w:divBdr>
                <w:top w:val="none" w:sz="0" w:space="0" w:color="auto"/>
                <w:left w:val="none" w:sz="0" w:space="0" w:color="auto"/>
                <w:bottom w:val="none" w:sz="0" w:space="0" w:color="auto"/>
                <w:right w:val="none" w:sz="0" w:space="0" w:color="auto"/>
              </w:divBdr>
              <w:divsChild>
                <w:div w:id="1795903689">
                  <w:marLeft w:val="0"/>
                  <w:marRight w:val="0"/>
                  <w:marTop w:val="0"/>
                  <w:marBottom w:val="0"/>
                  <w:divBdr>
                    <w:top w:val="none" w:sz="0" w:space="0" w:color="auto"/>
                    <w:left w:val="none" w:sz="0" w:space="0" w:color="auto"/>
                    <w:bottom w:val="none" w:sz="0" w:space="0" w:color="auto"/>
                    <w:right w:val="none" w:sz="0" w:space="0" w:color="auto"/>
                  </w:divBdr>
                  <w:divsChild>
                    <w:div w:id="1661620767">
                      <w:marLeft w:val="0"/>
                      <w:marRight w:val="0"/>
                      <w:marTop w:val="0"/>
                      <w:marBottom w:val="0"/>
                      <w:divBdr>
                        <w:top w:val="none" w:sz="0" w:space="0" w:color="auto"/>
                        <w:left w:val="none" w:sz="0" w:space="0" w:color="auto"/>
                        <w:bottom w:val="none" w:sz="0" w:space="0" w:color="auto"/>
                        <w:right w:val="none" w:sz="0" w:space="0" w:color="auto"/>
                      </w:divBdr>
                    </w:div>
                    <w:div w:id="2109500218">
                      <w:marLeft w:val="300"/>
                      <w:marRight w:val="0"/>
                      <w:marTop w:val="0"/>
                      <w:marBottom w:val="0"/>
                      <w:divBdr>
                        <w:top w:val="none" w:sz="0" w:space="0" w:color="auto"/>
                        <w:left w:val="none" w:sz="0" w:space="0" w:color="auto"/>
                        <w:bottom w:val="none" w:sz="0" w:space="0" w:color="auto"/>
                        <w:right w:val="none" w:sz="0" w:space="0" w:color="auto"/>
                      </w:divBdr>
                    </w:div>
                    <w:div w:id="832062256">
                      <w:marLeft w:val="300"/>
                      <w:marRight w:val="0"/>
                      <w:marTop w:val="0"/>
                      <w:marBottom w:val="0"/>
                      <w:divBdr>
                        <w:top w:val="none" w:sz="0" w:space="0" w:color="auto"/>
                        <w:left w:val="none" w:sz="0" w:space="0" w:color="auto"/>
                        <w:bottom w:val="none" w:sz="0" w:space="0" w:color="auto"/>
                        <w:right w:val="none" w:sz="0" w:space="0" w:color="auto"/>
                      </w:divBdr>
                    </w:div>
                    <w:div w:id="590773712">
                      <w:marLeft w:val="0"/>
                      <w:marRight w:val="0"/>
                      <w:marTop w:val="0"/>
                      <w:marBottom w:val="0"/>
                      <w:divBdr>
                        <w:top w:val="none" w:sz="0" w:space="0" w:color="auto"/>
                        <w:left w:val="none" w:sz="0" w:space="0" w:color="auto"/>
                        <w:bottom w:val="none" w:sz="0" w:space="0" w:color="auto"/>
                        <w:right w:val="none" w:sz="0" w:space="0" w:color="auto"/>
                      </w:divBdr>
                    </w:div>
                    <w:div w:id="120240110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278980">
          <w:marLeft w:val="0"/>
          <w:marRight w:val="0"/>
          <w:marTop w:val="0"/>
          <w:marBottom w:val="0"/>
          <w:divBdr>
            <w:top w:val="none" w:sz="0" w:space="0" w:color="auto"/>
            <w:left w:val="none" w:sz="0" w:space="0" w:color="auto"/>
            <w:bottom w:val="none" w:sz="0" w:space="0" w:color="auto"/>
            <w:right w:val="none" w:sz="0" w:space="0" w:color="auto"/>
          </w:divBdr>
          <w:divsChild>
            <w:div w:id="95664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118860">
      <w:bodyDiv w:val="1"/>
      <w:marLeft w:val="0"/>
      <w:marRight w:val="0"/>
      <w:marTop w:val="0"/>
      <w:marBottom w:val="0"/>
      <w:divBdr>
        <w:top w:val="none" w:sz="0" w:space="0" w:color="auto"/>
        <w:left w:val="none" w:sz="0" w:space="0" w:color="auto"/>
        <w:bottom w:val="none" w:sz="0" w:space="0" w:color="auto"/>
        <w:right w:val="none" w:sz="0" w:space="0" w:color="auto"/>
      </w:divBdr>
    </w:div>
    <w:div w:id="199078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F8BB3-2104-47ED-89CF-0624F094E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53</Pages>
  <Words>19981</Words>
  <Characters>113892</Characters>
  <Application>Microsoft Office Word</Application>
  <DocSecurity>0</DocSecurity>
  <Lines>949</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132</cp:revision>
  <cp:lastPrinted>2023-05-23T10:57:00Z</cp:lastPrinted>
  <dcterms:created xsi:type="dcterms:W3CDTF">2023-04-06T11:28:00Z</dcterms:created>
  <dcterms:modified xsi:type="dcterms:W3CDTF">2023-06-30T06:52:00Z</dcterms:modified>
</cp:coreProperties>
</file>