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DB03A3">
        <w:rPr>
          <w:rFonts w:ascii="Times New Roman" w:hAnsi="Times New Roman" w:cs="Times New Roman"/>
          <w:lang w:val="sr-Latn-BA"/>
        </w:rPr>
        <w:t>3</w:t>
      </w:r>
      <w:r w:rsidR="000156FC">
        <w:rPr>
          <w:rFonts w:ascii="Times New Roman" w:hAnsi="Times New Roman" w:cs="Times New Roman"/>
          <w:lang w:val="sr-Cyrl-CS"/>
        </w:rPr>
        <w:t>. године, донијела је</w:t>
      </w:r>
    </w:p>
    <w:p w:rsidR="00A20BF8" w:rsidRDefault="00A20BF8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A20BF8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A20BF8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УСВАЈАЊУ </w:t>
      </w:r>
      <w:r w:rsidR="00A20BF8">
        <w:rPr>
          <w:rFonts w:ascii="Times New Roman" w:hAnsi="Times New Roman" w:cs="Times New Roman"/>
          <w:b/>
          <w:sz w:val="24"/>
          <w:szCs w:val="24"/>
          <w:lang w:val="sr-Cyrl-CS"/>
        </w:rPr>
        <w:t>РЕБАЛАНСА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БУЏЕТА</w:t>
      </w:r>
    </w:p>
    <w:p w:rsidR="000156FC" w:rsidRDefault="00A20BF8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ГРАДА БИЈЕЉИНА</w:t>
      </w:r>
      <w:r w:rsidR="000156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202</w:t>
      </w:r>
      <w:r w:rsidR="00DB03A3">
        <w:rPr>
          <w:rFonts w:ascii="Times New Roman" w:hAnsi="Times New Roman" w:cs="Times New Roman"/>
          <w:b/>
          <w:sz w:val="24"/>
          <w:szCs w:val="24"/>
          <w:lang w:val="sr-Latn-BA"/>
        </w:rPr>
        <w:t>3</w:t>
      </w:r>
      <w:r w:rsidR="000156FC"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E1233" w:rsidRDefault="009E1233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A20BF8" w:rsidRDefault="00A20BF8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Default="00A20BF8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Усваја се ребаланс буџета Града Бијељина за 2023.годину, и то:</w:t>
      </w:r>
    </w:p>
    <w:p w:rsidR="00A20BF8" w:rsidRPr="009E1233" w:rsidRDefault="00A20BF8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9E1233">
        <w:rPr>
          <w:rFonts w:ascii="Times New Roman" w:hAnsi="Times New Roman" w:cs="Times New Roman"/>
          <w:lang w:val="sr-Cyrl-BA"/>
        </w:rPr>
        <w:t>На фонду 01 – општи фонд, у износу</w:t>
      </w:r>
      <w:r w:rsidR="009E1233" w:rsidRPr="009E1233">
        <w:rPr>
          <w:rFonts w:ascii="Times New Roman" w:hAnsi="Times New Roman" w:cs="Times New Roman"/>
          <w:lang w:val="sr-Cyrl-BA"/>
        </w:rPr>
        <w:t xml:space="preserve"> 74.383.890,00 КМ,  </w:t>
      </w:r>
    </w:p>
    <w:p w:rsidR="009E1233" w:rsidRPr="008B0F7C" w:rsidRDefault="009E1233" w:rsidP="00A20BF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lang w:val="sr-Cyrl-BA"/>
        </w:rPr>
      </w:pPr>
      <w:r w:rsidRPr="008B0F7C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износу </w:t>
      </w:r>
      <w:r w:rsidR="008B0F7C" w:rsidRPr="008B0F7C">
        <w:rPr>
          <w:rFonts w:ascii="Times New Roman" w:hAnsi="Times New Roman" w:cs="Times New Roman"/>
          <w:lang w:val="sr-Cyrl-BA"/>
        </w:rPr>
        <w:t>4.833,00 КМ.</w:t>
      </w:r>
    </w:p>
    <w:p w:rsidR="009E1233" w:rsidRDefault="009E1233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226B32" w:rsidRDefault="00226B32" w:rsidP="00557CAF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Pr="009066B2" w:rsidRDefault="008D1911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9E1233">
        <w:rPr>
          <w:rFonts w:ascii="Times New Roman" w:hAnsi="Times New Roman" w:cs="Times New Roman"/>
          <w:lang w:val="sr-Cyrl-CS"/>
        </w:rPr>
        <w:t xml:space="preserve">табеларни преглед </w:t>
      </w:r>
      <w:r>
        <w:rPr>
          <w:rFonts w:ascii="Times New Roman" w:hAnsi="Times New Roman" w:cs="Times New Roman"/>
          <w:lang w:val="sr-Cyrl-CS"/>
        </w:rPr>
        <w:t>р</w:t>
      </w:r>
      <w:r w:rsidR="00226B32" w:rsidRPr="009066B2">
        <w:rPr>
          <w:rFonts w:ascii="Times New Roman" w:hAnsi="Times New Roman" w:cs="Times New Roman"/>
          <w:lang w:val="sr-Cyrl-CS"/>
        </w:rPr>
        <w:t>ебаланс</w:t>
      </w:r>
      <w:r w:rsidR="009E1233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буџета Града Бијељина за 202</w:t>
      </w:r>
      <w:r w:rsidR="00DB03A3">
        <w:rPr>
          <w:rFonts w:ascii="Times New Roman" w:hAnsi="Times New Roman" w:cs="Times New Roman"/>
          <w:lang w:val="sr-Latn-BA"/>
        </w:rPr>
        <w:t>3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9E1233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9E1233" w:rsidRDefault="009E1233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F911A9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СКУПШТИНА ГРАДА БИЈЕЉИНА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031FB5" w:rsidRPr="00031FB5" w:rsidRDefault="00031FB5" w:rsidP="00031FB5">
      <w:pPr>
        <w:jc w:val="center"/>
        <w:rPr>
          <w:rFonts w:ascii="Times New Roman" w:hAnsi="Times New Roman" w:cs="Times New Roman"/>
          <w:b/>
        </w:rPr>
      </w:pPr>
    </w:p>
    <w:p w:rsidR="009E1233" w:rsidRDefault="00A767EE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</w:p>
    <w:p w:rsidR="009E1233" w:rsidRDefault="009E1233" w:rsidP="00A767EE">
      <w:pPr>
        <w:tabs>
          <w:tab w:val="center" w:pos="5040"/>
        </w:tabs>
        <w:ind w:left="720"/>
        <w:rPr>
          <w:rFonts w:ascii="Times New Roman" w:hAnsi="Times New Roman" w:cs="Times New Roman"/>
          <w:b/>
          <w:lang w:val="sr-Cyrl-CS"/>
        </w:rPr>
      </w:pPr>
    </w:p>
    <w:p w:rsidR="00031FB5" w:rsidRDefault="00031FB5" w:rsidP="009E1233">
      <w:pPr>
        <w:tabs>
          <w:tab w:val="center" w:pos="5040"/>
        </w:tabs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ОБРАЗЛОЖЕЊЕ</w:t>
      </w:r>
    </w:p>
    <w:p w:rsidR="00031FB5" w:rsidRDefault="008D1911" w:rsidP="00031FB5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Уз Одлуку о </w:t>
      </w:r>
      <w:r w:rsidR="009E1233">
        <w:rPr>
          <w:rFonts w:ascii="Times New Roman" w:hAnsi="Times New Roman" w:cs="Times New Roman"/>
          <w:b/>
          <w:lang w:val="sr-Cyrl-CS"/>
        </w:rPr>
        <w:t xml:space="preserve">усвајању </w:t>
      </w:r>
      <w:r>
        <w:rPr>
          <w:rFonts w:ascii="Times New Roman" w:hAnsi="Times New Roman" w:cs="Times New Roman"/>
          <w:b/>
          <w:lang w:val="sr-Cyrl-CS"/>
        </w:rPr>
        <w:t>ре</w:t>
      </w:r>
      <w:r w:rsidR="00031FB5">
        <w:rPr>
          <w:rFonts w:ascii="Times New Roman" w:hAnsi="Times New Roman" w:cs="Times New Roman"/>
          <w:b/>
          <w:lang w:val="sr-Cyrl-CS"/>
        </w:rPr>
        <w:t>баланс</w:t>
      </w:r>
      <w:r w:rsidR="009E1233">
        <w:rPr>
          <w:rFonts w:ascii="Times New Roman" w:hAnsi="Times New Roman" w:cs="Times New Roman"/>
          <w:b/>
          <w:lang w:val="sr-Cyrl-CS"/>
        </w:rPr>
        <w:t>а</w:t>
      </w:r>
      <w:r w:rsidR="00836AE0">
        <w:rPr>
          <w:rFonts w:ascii="Times New Roman" w:hAnsi="Times New Roman" w:cs="Times New Roman"/>
          <w:b/>
          <w:lang w:val="sr-Cyrl-CS"/>
        </w:rPr>
        <w:t xml:space="preserve"> буџета Града Бијељина за 202</w:t>
      </w:r>
      <w:r w:rsidR="00DB03A3">
        <w:rPr>
          <w:rFonts w:ascii="Times New Roman" w:hAnsi="Times New Roman" w:cs="Times New Roman"/>
          <w:b/>
          <w:lang w:val="sr-Latn-BA"/>
        </w:rPr>
        <w:t>3</w:t>
      </w:r>
      <w:r w:rsidR="00836AE0">
        <w:rPr>
          <w:rFonts w:ascii="Times New Roman" w:hAnsi="Times New Roman" w:cs="Times New Roman"/>
          <w:b/>
          <w:lang w:val="sr-Cyrl-CS"/>
        </w:rPr>
        <w:t>. г</w:t>
      </w:r>
      <w:r w:rsidR="00031FB5">
        <w:rPr>
          <w:rFonts w:ascii="Times New Roman" w:hAnsi="Times New Roman" w:cs="Times New Roman"/>
          <w:b/>
          <w:lang w:val="sr-Cyrl-CS"/>
        </w:rPr>
        <w:t>одину</w:t>
      </w:r>
    </w:p>
    <w:p w:rsidR="00031FB5" w:rsidRPr="006004D8" w:rsidRDefault="00031FB5" w:rsidP="00CE0DF5">
      <w:pPr>
        <w:rPr>
          <w:rFonts w:ascii="Times New Roman" w:hAnsi="Times New Roman" w:cs="Times New Roman"/>
          <w:lang w:val="sr-Cyrl-CS"/>
        </w:rPr>
      </w:pPr>
      <w:r w:rsidRPr="006004D8">
        <w:rPr>
          <w:rFonts w:ascii="Times New Roman" w:hAnsi="Times New Roman" w:cs="Times New Roman"/>
          <w:lang w:val="sr-Cyrl-CS"/>
        </w:rPr>
        <w:t>ПРАВНИ ОСНОВ ЗА ИЗМЈЕНЕ И ДОПУНЕ</w:t>
      </w:r>
    </w:p>
    <w:p w:rsidR="00031FB5" w:rsidRDefault="00560888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Правни </w:t>
      </w:r>
      <w:r>
        <w:rPr>
          <w:rFonts w:ascii="Times New Roman" w:hAnsi="Times New Roman" w:cs="Times New Roman"/>
        </w:rPr>
        <w:t>o</w:t>
      </w:r>
      <w:r w:rsidR="00031FB5">
        <w:rPr>
          <w:rFonts w:ascii="Times New Roman" w:hAnsi="Times New Roman" w:cs="Times New Roman"/>
          <w:lang w:val="sr-Cyrl-CS"/>
        </w:rPr>
        <w:t xml:space="preserve">снов за измјене и допуне Одлуке о буџету Града Бијељина садржан је у члану 35.Закона о буџетском систему Републике Српске </w:t>
      </w:r>
      <w:r w:rsidR="00031FB5">
        <w:rPr>
          <w:rFonts w:ascii="Times New Roman" w:hAnsi="Times New Roman" w:cs="Times New Roman"/>
          <w:lang w:val="sr-Cyrl-BA"/>
        </w:rPr>
        <w:t>(„Службени гласник Републике Српске“,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031FB5">
        <w:rPr>
          <w:rFonts w:ascii="Times New Roman" w:hAnsi="Times New Roman" w:cs="Times New Roman"/>
          <w:lang w:val="sr-Cyrl-BA"/>
        </w:rPr>
        <w:t xml:space="preserve"> 121/12, 52/14, 103/15 и 15/16).</w:t>
      </w:r>
    </w:p>
    <w:p w:rsidR="00836AE0" w:rsidRDefault="00031FB5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35. Став 1. </w:t>
      </w:r>
      <w:r w:rsidR="006004D8">
        <w:rPr>
          <w:rFonts w:ascii="Times New Roman" w:hAnsi="Times New Roman" w:cs="Times New Roman"/>
          <w:lang w:val="sr-Cyrl-BA"/>
        </w:rPr>
        <w:t>р</w:t>
      </w:r>
      <w:r>
        <w:rPr>
          <w:rFonts w:ascii="Times New Roman" w:hAnsi="Times New Roman" w:cs="Times New Roman"/>
          <w:lang w:val="sr-Cyrl-BA"/>
        </w:rPr>
        <w:t>егулисано је да</w:t>
      </w:r>
      <w:r w:rsidR="008D1911">
        <w:rPr>
          <w:rFonts w:ascii="Times New Roman" w:hAnsi="Times New Roman" w:cs="Times New Roman"/>
          <w:lang w:val="sr-Latn-BA"/>
        </w:rPr>
        <w:t>,</w:t>
      </w:r>
      <w:r>
        <w:rPr>
          <w:rFonts w:ascii="Times New Roman" w:hAnsi="Times New Roman" w:cs="Times New Roman"/>
          <w:lang w:val="sr-Cyrl-BA"/>
        </w:rPr>
        <w:t xml:space="preserve"> ако током фискалне године дође до смањења или повећања буџетских средстава, односно смањења или повећања издатака, као и потребе за новим издацима и појаве нових извора</w:t>
      </w:r>
      <w:r w:rsidR="002C7975">
        <w:rPr>
          <w:rFonts w:ascii="Times New Roman" w:hAnsi="Times New Roman" w:cs="Times New Roman"/>
          <w:lang w:val="sr-Cyrl-BA"/>
        </w:rPr>
        <w:t>, уравнотежење буџета се спроводи путем ребаланса буџета.</w:t>
      </w:r>
    </w:p>
    <w:p w:rsidR="002C7975" w:rsidRPr="00DB03A3" w:rsidRDefault="002C7975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На основу извршене анализе остварених буџетских средстава и извршења</w:t>
      </w:r>
      <w:r w:rsidR="00427AD9">
        <w:rPr>
          <w:rFonts w:ascii="Times New Roman" w:hAnsi="Times New Roman" w:cs="Times New Roman"/>
          <w:lang w:val="sr-Cyrl-BA"/>
        </w:rPr>
        <w:t xml:space="preserve"> буџета</w:t>
      </w:r>
      <w:r w:rsidR="00DB03A3">
        <w:rPr>
          <w:rFonts w:ascii="Times New Roman" w:hAnsi="Times New Roman" w:cs="Times New Roman"/>
          <w:lang w:val="sr-Cyrl-BA"/>
        </w:rPr>
        <w:t>,</w:t>
      </w:r>
      <w:r w:rsidR="00427AD9">
        <w:rPr>
          <w:rFonts w:ascii="Times New Roman" w:hAnsi="Times New Roman" w:cs="Times New Roman"/>
          <w:lang w:val="sr-Cyrl-BA"/>
        </w:rPr>
        <w:t xml:space="preserve"> </w:t>
      </w:r>
      <w:r w:rsidR="00DB03A3">
        <w:rPr>
          <w:rFonts w:ascii="Times New Roman" w:hAnsi="Times New Roman" w:cs="Times New Roman"/>
          <w:lang w:val="sr-Cyrl-BA"/>
        </w:rPr>
        <w:t>још у првом полугодишту 2023.године</w:t>
      </w:r>
      <w:r w:rsidR="00427AD9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у Одјељењу за финансије </w:t>
      </w:r>
      <w:r w:rsidR="008D1911">
        <w:rPr>
          <w:rFonts w:ascii="Times New Roman" w:hAnsi="Times New Roman" w:cs="Times New Roman"/>
          <w:lang w:val="sr-Cyrl-BA"/>
        </w:rPr>
        <w:t>је утврђена потреба за израдом р</w:t>
      </w:r>
      <w:r>
        <w:rPr>
          <w:rFonts w:ascii="Times New Roman" w:hAnsi="Times New Roman" w:cs="Times New Roman"/>
          <w:lang w:val="sr-Cyrl-BA"/>
        </w:rPr>
        <w:t>ебаланса</w:t>
      </w:r>
      <w:r w:rsidR="00427AD9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буџета Града Бијељина за 202</w:t>
      </w:r>
      <w:r w:rsidR="00DB03A3">
        <w:rPr>
          <w:rFonts w:ascii="Times New Roman" w:hAnsi="Times New Roman" w:cs="Times New Roman"/>
          <w:lang w:val="sr-Cyrl-BA"/>
        </w:rPr>
        <w:t>3.г</w:t>
      </w:r>
      <w:r>
        <w:rPr>
          <w:rFonts w:ascii="Times New Roman" w:hAnsi="Times New Roman" w:cs="Times New Roman"/>
          <w:lang w:val="sr-Cyrl-BA"/>
        </w:rPr>
        <w:t>одину</w:t>
      </w:r>
      <w:r w:rsidR="00DB03A3">
        <w:rPr>
          <w:rFonts w:ascii="Times New Roman" w:hAnsi="Times New Roman" w:cs="Times New Roman"/>
          <w:lang w:val="sr-Latn-BA"/>
        </w:rPr>
        <w:t xml:space="preserve">, </w:t>
      </w:r>
      <w:r w:rsidR="00DB03A3">
        <w:rPr>
          <w:rFonts w:ascii="Times New Roman" w:hAnsi="Times New Roman" w:cs="Times New Roman"/>
          <w:lang w:val="sr-Cyrl-BA"/>
        </w:rPr>
        <w:t xml:space="preserve">те се након добијене сагласности од стране Градоначелника </w:t>
      </w:r>
      <w:r w:rsidR="00427AD9">
        <w:rPr>
          <w:rFonts w:ascii="Times New Roman" w:hAnsi="Times New Roman" w:cs="Times New Roman"/>
          <w:lang w:val="sr-Cyrl-BA"/>
        </w:rPr>
        <w:t>приступило</w:t>
      </w:r>
      <w:r w:rsidR="00DB03A3">
        <w:rPr>
          <w:rFonts w:ascii="Times New Roman" w:hAnsi="Times New Roman" w:cs="Times New Roman"/>
          <w:lang w:val="sr-Cyrl-BA"/>
        </w:rPr>
        <w:t xml:space="preserve"> томе.</w:t>
      </w:r>
    </w:p>
    <w:p w:rsidR="00CA53A2" w:rsidRDefault="00270260" w:rsidP="00CE0DF5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</w:t>
      </w:r>
      <w:r w:rsidR="008D1911">
        <w:rPr>
          <w:rFonts w:ascii="Times New Roman" w:hAnsi="Times New Roman" w:cs="Times New Roman"/>
          <w:lang w:val="sr-Cyrl-BA"/>
        </w:rPr>
        <w:t>2</w:t>
      </w:r>
      <w:r w:rsidR="00DB03A3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 xml:space="preserve">. годину урађен је у складу </w:t>
      </w:r>
      <w:r w:rsidR="00775FDB">
        <w:rPr>
          <w:rFonts w:ascii="Times New Roman" w:hAnsi="Times New Roman" w:cs="Times New Roman"/>
          <w:lang w:val="sr-Cyrl-BA"/>
        </w:rPr>
        <w:t>са чланом 6. став 1. и чланом 35. Закона о буџетском систему Републике Српске („Службени гласник Републике Српске</w:t>
      </w:r>
      <w:r w:rsidR="00393763">
        <w:rPr>
          <w:rFonts w:ascii="Times New Roman" w:hAnsi="Times New Roman" w:cs="Times New Roman"/>
          <w:lang w:val="sr-Cyrl-BA"/>
        </w:rPr>
        <w:t>“</w:t>
      </w:r>
      <w:r w:rsidR="00775FDB">
        <w:rPr>
          <w:rFonts w:ascii="Times New Roman" w:hAnsi="Times New Roman" w:cs="Times New Roman"/>
          <w:lang w:val="sr-Cyrl-BA"/>
        </w:rPr>
        <w:t>, број</w:t>
      </w:r>
      <w:r w:rsidR="006004D8">
        <w:rPr>
          <w:rFonts w:ascii="Times New Roman" w:hAnsi="Times New Roman" w:cs="Times New Roman"/>
          <w:lang w:val="sr-Cyrl-BA"/>
        </w:rPr>
        <w:t>:</w:t>
      </w:r>
      <w:r w:rsidR="00775FDB">
        <w:rPr>
          <w:rFonts w:ascii="Times New Roman" w:hAnsi="Times New Roman" w:cs="Times New Roman"/>
          <w:lang w:val="sr-Cyrl-BA"/>
        </w:rPr>
        <w:t xml:space="preserve"> 121/12, 52/14, 103/15 и 15/16)</w:t>
      </w:r>
      <w:r w:rsidR="00384340">
        <w:rPr>
          <w:rFonts w:ascii="Times New Roman" w:hAnsi="Times New Roman" w:cs="Times New Roman"/>
          <w:lang w:val="sr-Cyrl-BA"/>
        </w:rPr>
        <w:t>.</w:t>
      </w:r>
    </w:p>
    <w:p w:rsidR="00384340" w:rsidRDefault="00384340" w:rsidP="0038434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33235E" w:rsidRDefault="0033235E" w:rsidP="0033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>1.</w:t>
      </w:r>
      <w:r w:rsidR="00B90901" w:rsidRPr="0033235E">
        <w:rPr>
          <w:rFonts w:ascii="Times New Roman" w:hAnsi="Times New Roman" w:cs="Times New Roman"/>
          <w:b/>
          <w:lang w:val="sr-Cyrl-BA"/>
        </w:rPr>
        <w:t>РЕБАЛАНС БУЏЕТ</w:t>
      </w:r>
      <w:r w:rsidR="008D1911">
        <w:rPr>
          <w:rFonts w:ascii="Times New Roman" w:hAnsi="Times New Roman" w:cs="Times New Roman"/>
          <w:b/>
          <w:lang w:val="sr-Cyrl-BA"/>
        </w:rPr>
        <w:t>А ГРАДА БИЈЕЉИНА ЗА 202</w:t>
      </w:r>
      <w:r w:rsidR="008B0F7C">
        <w:rPr>
          <w:rFonts w:ascii="Times New Roman" w:hAnsi="Times New Roman" w:cs="Times New Roman"/>
          <w:b/>
          <w:lang w:val="sr-Cyrl-BA"/>
        </w:rPr>
        <w:t>3</w:t>
      </w:r>
      <w:r w:rsidR="00CA53A2">
        <w:rPr>
          <w:rFonts w:ascii="Times New Roman" w:hAnsi="Times New Roman" w:cs="Times New Roman"/>
          <w:b/>
          <w:lang w:val="sr-Cyrl-BA"/>
        </w:rPr>
        <w:t>. ГОДИНУ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Ребаланс буџета Града Бијељина за 202</w:t>
      </w:r>
      <w:r w:rsidR="00DB03A3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>. годину припремљен је у складу са 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DB6DC0" w:rsidRDefault="00DB6DC0" w:rsidP="00DB6DC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050D9A">
        <w:rPr>
          <w:rFonts w:ascii="Times New Roman" w:hAnsi="Times New Roman" w:cs="Times New Roman"/>
          <w:lang w:val="sr-Cyrl-CS"/>
        </w:rPr>
        <w:t>Према овом Правилнику, буџет</w:t>
      </w:r>
      <w:r>
        <w:rPr>
          <w:rFonts w:ascii="Times New Roman" w:hAnsi="Times New Roman" w:cs="Times New Roman"/>
          <w:lang w:val="sr-Cyrl-CS"/>
        </w:rPr>
        <w:t xml:space="preserve">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485A47" w:rsidRDefault="00485A47" w:rsidP="00485A4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Pr="00D03733" w:rsidRDefault="00B90901" w:rsidP="00485A47">
      <w:pPr>
        <w:pStyle w:val="ListParagraph"/>
        <w:numPr>
          <w:ilvl w:val="1"/>
          <w:numId w:val="6"/>
        </w:numPr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Општи дио</w:t>
      </w:r>
    </w:p>
    <w:p w:rsidR="00877A24" w:rsidRDefault="00877A24" w:rsidP="00200E79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050D9A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 xml:space="preserve">. годину усвојен је </w:t>
      </w:r>
      <w:r w:rsidR="00050D9A">
        <w:rPr>
          <w:rFonts w:ascii="Times New Roman" w:hAnsi="Times New Roman" w:cs="Times New Roman"/>
          <w:lang w:val="sr-Cyrl-BA"/>
        </w:rPr>
        <w:t>30</w:t>
      </w:r>
      <w:r w:rsidR="00200E79">
        <w:rPr>
          <w:rFonts w:ascii="Times New Roman" w:hAnsi="Times New Roman" w:cs="Times New Roman"/>
        </w:rPr>
        <w:t>. децембра</w:t>
      </w:r>
      <w:r w:rsidR="004321DF">
        <w:rPr>
          <w:rFonts w:ascii="Times New Roman" w:hAnsi="Times New Roman" w:cs="Times New Roman"/>
          <w:lang w:val="sr-Cyrl-CS"/>
        </w:rPr>
        <w:t xml:space="preserve"> 202</w:t>
      </w:r>
      <w:r w:rsidR="00050D9A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  <w:lang w:val="sr-Cyrl-CS"/>
        </w:rPr>
        <w:t>. године Одл</w:t>
      </w:r>
      <w:r w:rsidR="000F5130">
        <w:rPr>
          <w:rFonts w:ascii="Times New Roman" w:hAnsi="Times New Roman" w:cs="Times New Roman"/>
          <w:lang w:val="sr-Cyrl-CS"/>
        </w:rPr>
        <w:t xml:space="preserve">уком о буџету Града Бијељина </w:t>
      </w:r>
      <w:r w:rsidR="004D6B20">
        <w:rPr>
          <w:rFonts w:ascii="Times New Roman" w:hAnsi="Times New Roman" w:cs="Times New Roman"/>
          <w:lang w:val="sr-Cyrl-CS"/>
        </w:rPr>
        <w:t>з</w:t>
      </w:r>
      <w:r w:rsidR="00200E79">
        <w:rPr>
          <w:rFonts w:ascii="Times New Roman" w:hAnsi="Times New Roman" w:cs="Times New Roman"/>
          <w:lang w:val="sr-Cyrl-CS"/>
        </w:rPr>
        <w:t>а 202</w:t>
      </w:r>
      <w:r w:rsidR="00050D9A">
        <w:rPr>
          <w:rFonts w:ascii="Times New Roman" w:hAnsi="Times New Roman" w:cs="Times New Roman"/>
          <w:lang w:val="sr-Cyrl-CS"/>
        </w:rPr>
        <w:t>3</w:t>
      </w:r>
      <w:r w:rsidR="004D6B20">
        <w:rPr>
          <w:rFonts w:ascii="Times New Roman" w:hAnsi="Times New Roman" w:cs="Times New Roman"/>
          <w:lang w:val="sr-Cyrl-CS"/>
        </w:rPr>
        <w:t xml:space="preserve">. </w:t>
      </w:r>
      <w:r w:rsidR="00050D9A">
        <w:rPr>
          <w:rFonts w:ascii="Times New Roman" w:hAnsi="Times New Roman" w:cs="Times New Roman"/>
          <w:lang w:val="sr-Cyrl-CS"/>
        </w:rPr>
        <w:t>г</w:t>
      </w:r>
      <w:r w:rsidR="004D6B20">
        <w:rPr>
          <w:rFonts w:ascii="Times New Roman" w:hAnsi="Times New Roman" w:cs="Times New Roman"/>
          <w:lang w:val="sr-Cyrl-CS"/>
        </w:rPr>
        <w:t>одину</w:t>
      </w:r>
      <w:r w:rsidR="00050D9A">
        <w:rPr>
          <w:rFonts w:ascii="Times New Roman" w:hAnsi="Times New Roman" w:cs="Times New Roman"/>
          <w:lang w:val="sr-Cyrl-CS"/>
        </w:rPr>
        <w:t>, број: 01-022-77/22</w:t>
      </w:r>
      <w:r w:rsidR="000F5130">
        <w:rPr>
          <w:rFonts w:ascii="Times New Roman" w:hAnsi="Times New Roman" w:cs="Times New Roman"/>
          <w:lang w:val="sr-Cyrl-CS"/>
        </w:rPr>
        <w:t>(„</w:t>
      </w:r>
      <w:r>
        <w:rPr>
          <w:rFonts w:ascii="Times New Roman" w:hAnsi="Times New Roman" w:cs="Times New Roman"/>
          <w:lang w:val="sr-Cyrl-CS"/>
        </w:rPr>
        <w:t>Службени гласник Града Бијељина“, број</w:t>
      </w:r>
      <w:r w:rsidR="00824AFE">
        <w:rPr>
          <w:rFonts w:ascii="Times New Roman" w:hAnsi="Times New Roman" w:cs="Times New Roman"/>
          <w:lang w:val="sr-Cyrl-CS"/>
        </w:rPr>
        <w:t>:</w:t>
      </w:r>
      <w:r w:rsidR="00050D9A" w:rsidRPr="00050D9A">
        <w:rPr>
          <w:rFonts w:ascii="Times New Roman" w:hAnsi="Times New Roman" w:cs="Times New Roman"/>
          <w:lang w:val="sr-Cyrl-CS"/>
        </w:rPr>
        <w:t>2</w:t>
      </w:r>
      <w:r w:rsidR="004D6B20" w:rsidRPr="00050D9A">
        <w:rPr>
          <w:rFonts w:ascii="Times New Roman" w:hAnsi="Times New Roman" w:cs="Times New Roman"/>
          <w:lang w:val="sr-Cyrl-CS"/>
        </w:rPr>
        <w:t>/</w:t>
      </w:r>
      <w:r w:rsidR="004D6B20" w:rsidRPr="004D6B20">
        <w:rPr>
          <w:rFonts w:ascii="Times New Roman" w:hAnsi="Times New Roman" w:cs="Times New Roman"/>
          <w:lang w:val="sr-Cyrl-CS"/>
        </w:rPr>
        <w:t>2</w:t>
      </w:r>
      <w:r w:rsidR="00050D9A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) у износу од </w:t>
      </w:r>
      <w:r w:rsidR="00050D9A">
        <w:rPr>
          <w:rFonts w:ascii="Times New Roman" w:hAnsi="Times New Roman" w:cs="Times New Roman"/>
          <w:lang w:val="sr-Cyrl-CS"/>
        </w:rPr>
        <w:t>68.585.164,00</w:t>
      </w:r>
      <w:r w:rsidRPr="00824AFE">
        <w:rPr>
          <w:rFonts w:ascii="Times New Roman" w:hAnsi="Times New Roman" w:cs="Times New Roman"/>
          <w:lang w:val="sr-Cyrl-CS"/>
        </w:rPr>
        <w:t xml:space="preserve"> КМ. </w:t>
      </w:r>
    </w:p>
    <w:p w:rsidR="009F6DA6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структури планираних буџетских средстава порески приходи су износили </w:t>
      </w:r>
      <w:r w:rsidR="00050D9A">
        <w:rPr>
          <w:rFonts w:ascii="Times New Roman" w:hAnsi="Times New Roman" w:cs="Times New Roman"/>
          <w:lang w:val="sr-Cyrl-CS"/>
        </w:rPr>
        <w:t>45.513.700,00</w:t>
      </w:r>
      <w:r>
        <w:rPr>
          <w:rFonts w:ascii="Times New Roman" w:hAnsi="Times New Roman" w:cs="Times New Roman"/>
          <w:lang w:val="sr-Cyrl-CS"/>
        </w:rPr>
        <w:t xml:space="preserve"> КМ, непоре</w:t>
      </w:r>
      <w:r w:rsidR="00B23E95">
        <w:rPr>
          <w:rFonts w:ascii="Times New Roman" w:hAnsi="Times New Roman" w:cs="Times New Roman"/>
          <w:lang w:val="sr-Cyrl-CS"/>
        </w:rPr>
        <w:t>с</w:t>
      </w:r>
      <w:r>
        <w:rPr>
          <w:rFonts w:ascii="Times New Roman" w:hAnsi="Times New Roman" w:cs="Times New Roman"/>
          <w:lang w:val="sr-Cyrl-CS"/>
        </w:rPr>
        <w:t xml:space="preserve">ки приходи </w:t>
      </w:r>
      <w:r w:rsidR="00050D9A">
        <w:rPr>
          <w:rFonts w:ascii="Times New Roman" w:hAnsi="Times New Roman" w:cs="Times New Roman"/>
          <w:lang w:val="sr-Cyrl-CS"/>
        </w:rPr>
        <w:t>16.627.174,00</w:t>
      </w:r>
      <w:r>
        <w:rPr>
          <w:rFonts w:ascii="Times New Roman" w:hAnsi="Times New Roman" w:cs="Times New Roman"/>
          <w:lang w:val="sr-Cyrl-CS"/>
        </w:rPr>
        <w:t xml:space="preserve"> КМ</w:t>
      </w:r>
      <w:r w:rsidR="00B159AF">
        <w:rPr>
          <w:rFonts w:ascii="Times New Roman" w:hAnsi="Times New Roman" w:cs="Times New Roman"/>
          <w:lang w:val="sr-Cyrl-CS"/>
        </w:rPr>
        <w:t>,</w:t>
      </w:r>
      <w:r w:rsidR="00200E79">
        <w:rPr>
          <w:rFonts w:ascii="Times New Roman" w:hAnsi="Times New Roman" w:cs="Times New Roman"/>
          <w:lang w:val="sr-Cyrl-CS"/>
        </w:rPr>
        <w:t xml:space="preserve"> грантови </w:t>
      </w:r>
      <w:r w:rsidR="00050D9A">
        <w:rPr>
          <w:rFonts w:ascii="Times New Roman" w:hAnsi="Times New Roman" w:cs="Times New Roman"/>
          <w:lang w:val="sr-Cyrl-CS"/>
        </w:rPr>
        <w:t>20</w:t>
      </w:r>
      <w:r w:rsidR="00200E79">
        <w:rPr>
          <w:rFonts w:ascii="Times New Roman" w:hAnsi="Times New Roman" w:cs="Times New Roman"/>
          <w:lang w:val="sr-Cyrl-CS"/>
        </w:rPr>
        <w:t xml:space="preserve">0.000,00 КМ, </w:t>
      </w:r>
      <w:r>
        <w:rPr>
          <w:rFonts w:ascii="Times New Roman" w:hAnsi="Times New Roman" w:cs="Times New Roman"/>
          <w:lang w:val="sr-Cyrl-CS"/>
        </w:rPr>
        <w:t xml:space="preserve">трансфери  </w:t>
      </w:r>
      <w:r w:rsidR="00050D9A">
        <w:rPr>
          <w:rFonts w:ascii="Times New Roman" w:hAnsi="Times New Roman" w:cs="Times New Roman"/>
          <w:lang w:val="sr-Cyrl-CS"/>
        </w:rPr>
        <w:t>3.817.000</w:t>
      </w:r>
      <w:r w:rsidR="00200E79">
        <w:rPr>
          <w:rFonts w:ascii="Times New Roman" w:hAnsi="Times New Roman" w:cs="Times New Roman"/>
          <w:lang w:val="sr-Cyrl-CS"/>
        </w:rPr>
        <w:t>,00 КМ</w:t>
      </w:r>
      <w:r w:rsidR="00B159AF">
        <w:rPr>
          <w:rFonts w:ascii="Times New Roman" w:hAnsi="Times New Roman" w:cs="Times New Roman"/>
          <w:lang w:val="sr-Cyrl-CS"/>
        </w:rPr>
        <w:t xml:space="preserve">, а укупни примици </w:t>
      </w:r>
      <w:r w:rsidR="00050D9A">
        <w:rPr>
          <w:rFonts w:ascii="Times New Roman" w:hAnsi="Times New Roman" w:cs="Times New Roman"/>
          <w:lang w:val="sr-Cyrl-CS"/>
        </w:rPr>
        <w:t>1.360.500</w:t>
      </w:r>
      <w:r w:rsidR="00200E79">
        <w:rPr>
          <w:rFonts w:ascii="Times New Roman" w:hAnsi="Times New Roman" w:cs="Times New Roman"/>
          <w:lang w:val="sr-Cyrl-CS"/>
        </w:rPr>
        <w:t>,00</w:t>
      </w:r>
      <w:r>
        <w:rPr>
          <w:rFonts w:ascii="Times New Roman" w:hAnsi="Times New Roman" w:cs="Times New Roman"/>
          <w:lang w:val="sr-Cyrl-CS"/>
        </w:rPr>
        <w:t xml:space="preserve"> КМ. </w:t>
      </w:r>
      <w:r w:rsidR="00200E79">
        <w:rPr>
          <w:rFonts w:ascii="Times New Roman" w:hAnsi="Times New Roman" w:cs="Times New Roman"/>
          <w:lang w:val="sr-Cyrl-CS"/>
        </w:rPr>
        <w:t xml:space="preserve">Неутрошена средства из ранијег периода </w:t>
      </w:r>
      <w:r w:rsidR="009F6DA6">
        <w:rPr>
          <w:rFonts w:ascii="Times New Roman" w:hAnsi="Times New Roman" w:cs="Times New Roman"/>
          <w:lang w:val="sr-Cyrl-CS"/>
        </w:rPr>
        <w:t xml:space="preserve">су износила </w:t>
      </w:r>
      <w:r w:rsidR="00050D9A">
        <w:rPr>
          <w:rFonts w:ascii="Times New Roman" w:hAnsi="Times New Roman" w:cs="Times New Roman"/>
          <w:lang w:val="sr-Cyrl-CS"/>
        </w:rPr>
        <w:t>1.066.790</w:t>
      </w:r>
      <w:r w:rsidR="009F6DA6">
        <w:rPr>
          <w:rFonts w:ascii="Times New Roman" w:hAnsi="Times New Roman" w:cs="Times New Roman"/>
          <w:lang w:val="sr-Cyrl-CS"/>
        </w:rPr>
        <w:t>,00 КМ.</w:t>
      </w:r>
    </w:p>
    <w:p w:rsidR="00877A24" w:rsidRDefault="00877A24" w:rsidP="001E1DF3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издаци.</w:t>
      </w:r>
    </w:p>
    <w:p w:rsidR="00384340" w:rsidRDefault="00384340" w:rsidP="00B159AF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8D7A40" w:rsidRPr="009E1233" w:rsidRDefault="008D7A40" w:rsidP="009F6DA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Овим ребалансом се утврђују </w:t>
      </w:r>
      <w:r w:rsidRPr="009E1233">
        <w:rPr>
          <w:rFonts w:ascii="Times New Roman" w:hAnsi="Times New Roman" w:cs="Times New Roman"/>
          <w:lang w:val="sr-Cyrl-CS"/>
        </w:rPr>
        <w:t>средства у износу</w:t>
      </w:r>
      <w:r w:rsidR="009E1233" w:rsidRPr="009E1233">
        <w:rPr>
          <w:rFonts w:ascii="Times New Roman" w:hAnsi="Times New Roman" w:cs="Times New Roman"/>
          <w:b/>
          <w:lang w:val="sr-Cyrl-CS"/>
        </w:rPr>
        <w:t xml:space="preserve">74.383.890,00 </w:t>
      </w:r>
      <w:r w:rsidR="006A3844" w:rsidRPr="009E1233">
        <w:rPr>
          <w:rFonts w:ascii="Times New Roman" w:hAnsi="Times New Roman" w:cs="Times New Roman"/>
          <w:b/>
          <w:lang w:val="sr-Cyrl-CS"/>
        </w:rPr>
        <w:t>КМ</w:t>
      </w:r>
      <w:r w:rsidRPr="009E1233">
        <w:rPr>
          <w:rFonts w:ascii="Times New Roman" w:hAnsi="Times New Roman" w:cs="Times New Roman"/>
          <w:b/>
          <w:lang w:val="sr-Cyrl-CS"/>
        </w:rPr>
        <w:t>.</w:t>
      </w:r>
    </w:p>
    <w:p w:rsidR="001E1DF3" w:rsidRDefault="001E1DF3" w:rsidP="00824AFE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C59B0" w:rsidRDefault="00DC59B0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BA"/>
        </w:rPr>
        <w:t>O</w:t>
      </w:r>
      <w:r w:rsidRPr="007B400F">
        <w:rPr>
          <w:rFonts w:ascii="Times New Roman" w:hAnsi="Times New Roman" w:cs="Times New Roman"/>
          <w:lang w:val="sr-Cyrl-CS"/>
        </w:rPr>
        <w:t>сновни разлози за</w:t>
      </w:r>
      <w:r>
        <w:rPr>
          <w:rFonts w:ascii="Times New Roman" w:hAnsi="Times New Roman" w:cs="Times New Roman"/>
          <w:lang w:val="sr-Latn-BA"/>
        </w:rPr>
        <w:t xml:space="preserve"> израду</w:t>
      </w:r>
      <w:r w:rsidRPr="007B400F">
        <w:rPr>
          <w:rFonts w:ascii="Times New Roman" w:hAnsi="Times New Roman" w:cs="Times New Roman"/>
          <w:lang w:val="sr-Cyrl-CS"/>
        </w:rPr>
        <w:t xml:space="preserve"> ребаланс</w:t>
      </w:r>
      <w:r>
        <w:rPr>
          <w:rFonts w:ascii="Times New Roman" w:hAnsi="Times New Roman" w:cs="Times New Roman"/>
          <w:lang w:val="sr-Cyrl-CS"/>
        </w:rPr>
        <w:t>а буџета Града Бијељина за 2023.годину</w:t>
      </w:r>
      <w:r w:rsidRPr="007B400F">
        <w:rPr>
          <w:rFonts w:ascii="Times New Roman" w:hAnsi="Times New Roman" w:cs="Times New Roman"/>
          <w:lang w:val="sr-Cyrl-CS"/>
        </w:rPr>
        <w:t xml:space="preserve"> су сљедећи:</w:t>
      </w:r>
    </w:p>
    <w:p w:rsidR="00427AD9" w:rsidRPr="00427AD9" w:rsidRDefault="00427AD9" w:rsidP="00427AD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7AD9">
        <w:rPr>
          <w:rFonts w:ascii="Times New Roman" w:hAnsi="Times New Roman" w:cs="Times New Roman"/>
          <w:lang w:val="sr-Cyrl-BA"/>
        </w:rPr>
        <w:lastRenderedPageBreak/>
        <w:t>обезбјеђивање буџетских средстава за покриће обавеза које су у претходној, 2022.години, створене изнад висине расположивих средстава утврђених буџетом у износу 974.786,16 КМ, које се односе на расходе за лична примања запослених у Градској управи Града за мјесец децембар 2022.године, што је у складу са Планом за измирење неизмирених обавеза пренесених из претходног периода, број: 02-014-1-1179/23, од 11.04.2023.године и Мишљењем Фискалног савјета Републике Српске, број: 27.1-020-55/23, од 11.05.2023.године,</w:t>
      </w:r>
    </w:p>
    <w:p w:rsidR="00427AD9" w:rsidRPr="00427AD9" w:rsidRDefault="00427AD9" w:rsidP="00427A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7AD9" w:rsidRPr="00427AD9" w:rsidRDefault="00427AD9" w:rsidP="00427AD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7AD9">
        <w:rPr>
          <w:rFonts w:ascii="Times New Roman" w:hAnsi="Times New Roman" w:cs="Times New Roman"/>
          <w:lang w:val="sr-Cyrl-BA"/>
        </w:rPr>
        <w:t xml:space="preserve">обезбјеђивање буџетских средстава за покриће дефицита (негативне разлике у финансирању) у износу 2.173.670,00 КМ, која је настала усљед тога што је изостала уплата инвеститора </w:t>
      </w:r>
      <w:r w:rsidRPr="00427AD9">
        <w:rPr>
          <w:rFonts w:ascii="Times New Roman" w:hAnsi="Times New Roman" w:cs="Times New Roman"/>
        </w:rPr>
        <w:t>„Павгорд“ д.о.о. Фоча</w:t>
      </w:r>
      <w:r w:rsidRPr="00427AD9">
        <w:rPr>
          <w:rFonts w:ascii="Times New Roman" w:hAnsi="Times New Roman" w:cs="Times New Roman"/>
          <w:lang w:val="sr-Cyrl-BA"/>
        </w:rPr>
        <w:t xml:space="preserve">, по </w:t>
      </w:r>
      <w:r w:rsidRPr="00427AD9">
        <w:rPr>
          <w:rFonts w:ascii="Times New Roman" w:hAnsi="Times New Roman" w:cs="Times New Roman"/>
        </w:rPr>
        <w:t>Рјешењу Министарства за просторно уређење, грађевинарство и екологију, број: 15.03-475-10/22, од 24.10.2022. године,</w:t>
      </w:r>
      <w:r w:rsidRPr="00427AD9">
        <w:rPr>
          <w:rFonts w:ascii="Times New Roman" w:hAnsi="Times New Roman" w:cs="Times New Roman"/>
          <w:lang w:val="sr-Cyrl-BA"/>
        </w:rPr>
        <w:t xml:space="preserve"> а расходи нису рационализовани у складу са тим,</w:t>
      </w:r>
      <w:r w:rsidRPr="00427AD9">
        <w:rPr>
          <w:rFonts w:ascii="Times New Roman" w:hAnsi="Times New Roman" w:cs="Times New Roman"/>
        </w:rPr>
        <w:t xml:space="preserve"> </w:t>
      </w:r>
      <w:r w:rsidRPr="00427AD9">
        <w:rPr>
          <w:rFonts w:ascii="Times New Roman" w:hAnsi="Times New Roman" w:cs="Times New Roman"/>
          <w:lang w:val="sr-Cyrl-BA"/>
        </w:rPr>
        <w:t>итд.</w:t>
      </w:r>
    </w:p>
    <w:p w:rsidR="00DC59B0" w:rsidRPr="007B400F" w:rsidRDefault="00DC59B0" w:rsidP="00DC59B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427AD9">
        <w:rPr>
          <w:rFonts w:ascii="Times New Roman" w:hAnsi="Times New Roman" w:cs="Times New Roman"/>
          <w:lang w:val="sr-Cyrl-CS"/>
        </w:rPr>
        <w:t xml:space="preserve">Остварење прихода од  накнаде за уређење градског грађевинског земљишта и земљишне ренте на значајно већем нивоу у односу на план и то по основу уплате (од 27.02.2023.године) по Рјешењу Министарства за просторно уређење, грађевинарство и екологију, број: 15.03-475-10/22, од 24.10.2022.године, којим је инвеститору утврђена обавеза плаћања за локацију „Ванеков млин“ у износу 3.675.216,80 КМ.   </w:t>
      </w:r>
    </w:p>
    <w:p w:rsidR="00DC59B0" w:rsidRPr="00C53DE5" w:rsidRDefault="00DC59B0" w:rsidP="00DC59B0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427AD9">
        <w:rPr>
          <w:rFonts w:ascii="Times New Roman" w:hAnsi="Times New Roman" w:cs="Times New Roman"/>
          <w:lang w:val="sr-Latn-BA"/>
        </w:rPr>
        <w:t xml:space="preserve">Усклађивање планираних прихода </w:t>
      </w:r>
      <w:r w:rsidRPr="00427AD9">
        <w:rPr>
          <w:rFonts w:ascii="Times New Roman" w:hAnsi="Times New Roman" w:cs="Times New Roman"/>
          <w:lang w:val="sr-Cyrl-BA"/>
        </w:rPr>
        <w:t xml:space="preserve">за 2023.годину, на основу остварења </w:t>
      </w:r>
      <w:r w:rsidR="00427AD9" w:rsidRPr="00427AD9">
        <w:rPr>
          <w:rFonts w:ascii="Times New Roman" w:hAnsi="Times New Roman" w:cs="Times New Roman"/>
          <w:lang w:val="sr-Cyrl-BA"/>
        </w:rPr>
        <w:t>у претходном периоду</w:t>
      </w:r>
      <w:r w:rsidRPr="00427AD9">
        <w:rPr>
          <w:rFonts w:ascii="Times New Roman" w:hAnsi="Times New Roman" w:cs="Times New Roman"/>
          <w:lang w:val="sr-Cyrl-BA"/>
        </w:rPr>
        <w:t xml:space="preserve"> 2023.године.</w:t>
      </w:r>
    </w:p>
    <w:p w:rsidR="00DC59B0" w:rsidRPr="00C53DE5" w:rsidRDefault="00DC59B0" w:rsidP="00DC59B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DC59B0" w:rsidRPr="00427AD9" w:rsidRDefault="00DC59B0" w:rsidP="00DC59B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27AD9">
        <w:rPr>
          <w:rFonts w:ascii="Times New Roman" w:hAnsi="Times New Roman" w:cs="Times New Roman"/>
          <w:lang w:val="sr-Cyrl-CS"/>
        </w:rPr>
        <w:t xml:space="preserve">Обезбјеђивање недостајућих средстава за обавезе које су створене у 2023.години, а за чије измирење није обезбјеђено довољно средства у буџету Града Бијељина за 2023.годину, као што су обавезе за трошкове електричне енергије у просторијама мјесних заједница и домова културе који су у власништву Града, обавеза по основу исплате права из Закона о социјалној заштити, обавеза за организовање продуженог боравка за дјецу првог и другог разреда у оквиру ЈУ Дјечији вртић „Чика Јова Змај“, </w:t>
      </w:r>
      <w:r w:rsidR="00427AD9" w:rsidRPr="00427AD9">
        <w:rPr>
          <w:rFonts w:ascii="Times New Roman" w:hAnsi="Times New Roman" w:cs="Times New Roman"/>
          <w:lang w:val="sr-Cyrl-CS"/>
        </w:rPr>
        <w:t xml:space="preserve"> и </w:t>
      </w:r>
      <w:r w:rsidRPr="00427AD9">
        <w:rPr>
          <w:rFonts w:ascii="Times New Roman" w:hAnsi="Times New Roman" w:cs="Times New Roman"/>
          <w:lang w:val="sr-Cyrl-CS"/>
        </w:rPr>
        <w:t xml:space="preserve">др. </w:t>
      </w:r>
    </w:p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1E1C90" w:rsidRPr="001E1C90" w:rsidTr="001E1C90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1.</w:t>
            </w: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ГРАДА БИЈЕЉИНА ЗА 2023. ГОДИНУ - ОПШТИ ДИО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Економски </w:t>
            </w: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72.012.000,00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47.817.800,00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5.632.600,00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4.346.000,00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36.580.700,00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719000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19.754.200,00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14.769.200,00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56.102.028,00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52.191.128,00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11.854.623,00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7.134.985,00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11.798.500,00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3.905.900,00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14.255.212,00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15.909.972,00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E1C90" w:rsidRPr="001E1C90" w:rsidTr="00730AA3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-9.781.490,00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-2.500,00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-8.234.503,00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-2.000,00</w:t>
            </w:r>
          </w:p>
        </w:tc>
      </w:tr>
      <w:tr w:rsidR="001E1C90" w:rsidRPr="001E1C90" w:rsidTr="00730AA3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9.064.503,00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8.786.793,00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247.710,00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7.675.469,00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-7.675.469,00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911000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730AA3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918000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-7.638.170,00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7.638.170,00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7.541.170,00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-84.062,00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-1.104.089,00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475.100,00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1.579.189,00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1.143.849,00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1.066.790,00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1.066.790,00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1E1C90" w:rsidRPr="001E1C90" w:rsidTr="001E1C90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C90" w:rsidRPr="001E1C90" w:rsidRDefault="001E1C90" w:rsidP="001E1C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1E1C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</w:tbl>
    <w:p w:rsidR="00427AD9" w:rsidRDefault="00427AD9" w:rsidP="00427AD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34FC4" w:rsidRDefault="00F34FC4" w:rsidP="008D7A4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Pr="00702016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Стављањем у однос планираних буџетских прихода и примитака, и планираних буџетских расхода и издатака за нефинансијску имовину, показују се информације о планираном буџетском резултату (буџетском суфициту или дефициту) и начин његовог финансирања (расподјела или покривање).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9E1233" w:rsidRDefault="001E1DF3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 xml:space="preserve">Ребаланс </w:t>
      </w:r>
      <w:r w:rsidR="00485A47">
        <w:rPr>
          <w:rFonts w:ascii="Times New Roman" w:hAnsi="Times New Roman" w:cs="Times New Roman"/>
          <w:lang w:val="sr-Cyrl-BA"/>
        </w:rPr>
        <w:t xml:space="preserve"> б</w:t>
      </w:r>
      <w:r w:rsidR="00033160">
        <w:rPr>
          <w:rFonts w:ascii="Times New Roman" w:hAnsi="Times New Roman" w:cs="Times New Roman"/>
          <w:lang w:val="sr-Cyrl-BA"/>
        </w:rPr>
        <w:t>уџет</w:t>
      </w:r>
      <w:r w:rsidR="00485A47">
        <w:rPr>
          <w:rFonts w:ascii="Times New Roman" w:hAnsi="Times New Roman" w:cs="Times New Roman"/>
          <w:lang w:val="sr-Cyrl-BA"/>
        </w:rPr>
        <w:t>а</w:t>
      </w:r>
      <w:r w:rsidR="00033160">
        <w:rPr>
          <w:rFonts w:ascii="Times New Roman" w:hAnsi="Times New Roman" w:cs="Times New Roman"/>
          <w:lang w:val="sr-Cyrl-BA"/>
        </w:rPr>
        <w:t xml:space="preserve"> Града Бијељина за 202</w:t>
      </w:r>
      <w:r w:rsidR="00330D4B">
        <w:rPr>
          <w:rFonts w:ascii="Times New Roman" w:hAnsi="Times New Roman" w:cs="Times New Roman"/>
          <w:lang w:val="sr-Cyrl-BA"/>
        </w:rPr>
        <w:t>3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 w:rsidRPr="009E1233">
        <w:rPr>
          <w:rFonts w:ascii="Times New Roman" w:hAnsi="Times New Roman" w:cs="Times New Roman"/>
          <w:lang w:val="sr-Cyrl-CS"/>
        </w:rPr>
        <w:t>у износу</w:t>
      </w:r>
      <w:r w:rsidR="00427AD9">
        <w:rPr>
          <w:rFonts w:ascii="Times New Roman" w:hAnsi="Times New Roman" w:cs="Times New Roman"/>
          <w:lang w:val="sr-Cyrl-CS"/>
        </w:rPr>
        <w:t xml:space="preserve"> </w:t>
      </w:r>
      <w:r w:rsidR="009E1233" w:rsidRPr="009E1233">
        <w:rPr>
          <w:rFonts w:ascii="Times New Roman" w:hAnsi="Times New Roman" w:cs="Times New Roman"/>
          <w:b/>
          <w:lang w:val="sr-Cyrl-CS"/>
        </w:rPr>
        <w:t>74.383.890,00</w:t>
      </w:r>
      <w:r w:rsidR="001D42E9" w:rsidRPr="009E1233">
        <w:rPr>
          <w:rFonts w:ascii="Times New Roman" w:hAnsi="Times New Roman" w:cs="Times New Roman"/>
          <w:b/>
        </w:rPr>
        <w:t>KM</w:t>
      </w:r>
      <w:r w:rsidR="00033160" w:rsidRPr="009E1233">
        <w:rPr>
          <w:rFonts w:ascii="Times New Roman" w:hAnsi="Times New Roman" w:cs="Times New Roman"/>
          <w:b/>
          <w:lang w:val="sr-Cyrl-CS"/>
        </w:rPr>
        <w:t>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D42E9" w:rsidRDefault="00E963D8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9E1233" w:rsidRPr="00A26828">
        <w:rPr>
          <w:rFonts w:ascii="Times New Roman" w:hAnsi="Times New Roman" w:cs="Times New Roman"/>
          <w:lang w:val="sr-Cyrl-CS"/>
        </w:rPr>
        <w:tab/>
        <w:t>47.817.800,00</w:t>
      </w:r>
      <w:r w:rsidR="00612896" w:rsidRPr="00A26828">
        <w:rPr>
          <w:rFonts w:ascii="Times New Roman" w:hAnsi="Times New Roman" w:cs="Times New Roman"/>
          <w:lang w:val="sr-Cyrl-BA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A26828">
        <w:rPr>
          <w:rFonts w:ascii="Times New Roman" w:hAnsi="Times New Roman" w:cs="Times New Roman"/>
          <w:lang w:val="sr-Cyrl-CS"/>
        </w:rPr>
        <w:t>- непорески приходи, планирани на ниво</w:t>
      </w:r>
      <w:r w:rsidR="009E1233" w:rsidRPr="00A26828">
        <w:rPr>
          <w:rFonts w:ascii="Times New Roman" w:hAnsi="Times New Roman" w:cs="Times New Roman"/>
          <w:lang w:val="sr-Cyrl-CS"/>
        </w:rPr>
        <w:t>у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>19.754.200,00</w:t>
      </w:r>
      <w:r w:rsidRPr="00A26828">
        <w:rPr>
          <w:rFonts w:ascii="Times New Roman" w:hAnsi="Times New Roman" w:cs="Times New Roman"/>
          <w:lang w:val="sr-Cyrl-CS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DE4511" w:rsidRPr="00A26828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A26828">
        <w:rPr>
          <w:rFonts w:ascii="Times New Roman" w:hAnsi="Times New Roman" w:cs="Times New Roman"/>
          <w:lang w:val="sr-Cyrl-BA"/>
        </w:rPr>
        <w:t>-грантови, планирани на нивоу</w:t>
      </w:r>
      <w:r w:rsidRPr="00A26828">
        <w:rPr>
          <w:rFonts w:ascii="Times New Roman" w:hAnsi="Times New Roman" w:cs="Times New Roman"/>
          <w:lang w:val="sr-Cyrl-BA"/>
        </w:rPr>
        <w:tab/>
      </w:r>
      <w:r w:rsidRPr="00A26828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 xml:space="preserve">     200.000,00</w:t>
      </w:r>
      <w:r w:rsidRPr="00A26828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lastRenderedPageBreak/>
        <w:t xml:space="preserve">- трансфери,планирани  на нивоу 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B16171" w:rsidRPr="00A26828">
        <w:rPr>
          <w:rFonts w:ascii="Times New Roman" w:hAnsi="Times New Roman" w:cs="Times New Roman"/>
          <w:lang w:val="sr-Latn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 xml:space="preserve">  </w:t>
      </w:r>
      <w:r w:rsidR="00427AD9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>4.240.000,00</w:t>
      </w:r>
      <w:r w:rsidR="00DE4511" w:rsidRPr="00A26828">
        <w:rPr>
          <w:rFonts w:ascii="Times New Roman" w:hAnsi="Times New Roman" w:cs="Times New Roman"/>
          <w:lang w:val="sr-Cyrl-CS"/>
        </w:rPr>
        <w:t xml:space="preserve"> КМ</w:t>
      </w:r>
      <w:r w:rsidRPr="00A26828">
        <w:rPr>
          <w:rFonts w:ascii="Times New Roman" w:hAnsi="Times New Roman" w:cs="Times New Roman"/>
          <w:lang w:val="sr-Latn-BA"/>
        </w:rPr>
        <w:t>;</w:t>
      </w:r>
    </w:p>
    <w:p w:rsidR="00033160" w:rsidRPr="00A26828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A26828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A26828">
        <w:rPr>
          <w:rFonts w:ascii="Times New Roman" w:hAnsi="Times New Roman" w:cs="Times New Roman"/>
          <w:lang w:val="sr-Cyrl-CS"/>
        </w:rPr>
        <w:t>о</w:t>
      </w:r>
      <w:r w:rsidRPr="00A26828">
        <w:rPr>
          <w:rFonts w:ascii="Times New Roman" w:hAnsi="Times New Roman" w:cs="Times New Roman"/>
          <w:lang w:val="sr-Cyrl-CS"/>
        </w:rPr>
        <w:t xml:space="preserve">у </w:t>
      </w:r>
      <w:r w:rsidR="00DF01F0" w:rsidRPr="00A26828">
        <w:rPr>
          <w:rFonts w:ascii="Times New Roman" w:hAnsi="Times New Roman" w:cs="Times New Roman"/>
          <w:lang w:val="sr-Latn-BA"/>
        </w:rPr>
        <w:tab/>
      </w:r>
      <w:r w:rsidR="00B16171" w:rsidRPr="00A26828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ab/>
      </w:r>
      <w:r w:rsidR="00A26828" w:rsidRPr="00A26828">
        <w:rPr>
          <w:rFonts w:ascii="Times New Roman" w:hAnsi="Times New Roman" w:cs="Times New Roman"/>
          <w:lang w:val="sr-Cyrl-BA"/>
        </w:rPr>
        <w:t xml:space="preserve">1.305.100,00 КМ,   </w:t>
      </w:r>
    </w:p>
    <w:p w:rsidR="00033160" w:rsidRPr="001D42E9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26828">
        <w:rPr>
          <w:rFonts w:ascii="Times New Roman" w:hAnsi="Times New Roman" w:cs="Times New Roman"/>
          <w:lang w:val="sr-Latn-BA"/>
        </w:rPr>
        <w:t xml:space="preserve">- </w:t>
      </w:r>
      <w:r w:rsidRPr="00A26828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A26828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A26828">
        <w:rPr>
          <w:rFonts w:ascii="Times New Roman" w:hAnsi="Times New Roman" w:cs="Times New Roman"/>
          <w:lang w:val="sr-Cyrl-BA"/>
        </w:rPr>
        <w:t>, на нивоу</w:t>
      </w:r>
      <w:r w:rsidRPr="00A26828">
        <w:rPr>
          <w:rFonts w:ascii="Times New Roman" w:hAnsi="Times New Roman" w:cs="Times New Roman"/>
          <w:lang w:val="sr-Cyrl-BA"/>
        </w:rPr>
        <w:tab/>
      </w:r>
      <w:r w:rsidR="009E1233" w:rsidRPr="00A26828">
        <w:rPr>
          <w:rFonts w:ascii="Times New Roman" w:hAnsi="Times New Roman" w:cs="Times New Roman"/>
          <w:lang w:val="sr-Cyrl-BA"/>
        </w:rPr>
        <w:t>1.066.790,00</w:t>
      </w:r>
      <w:r w:rsidR="001D42E9" w:rsidRPr="00A26828">
        <w:rPr>
          <w:rFonts w:ascii="Times New Roman" w:hAnsi="Times New Roman" w:cs="Times New Roman"/>
        </w:rPr>
        <w:t>KM</w:t>
      </w:r>
      <w:r w:rsidR="00A26828" w:rsidRPr="00A26828">
        <w:rPr>
          <w:rFonts w:ascii="Times New Roman" w:hAnsi="Times New Roman" w:cs="Times New Roman"/>
          <w:lang w:val="sr-Cyrl-BA"/>
        </w:rPr>
        <w:t>.</w:t>
      </w:r>
      <w:r w:rsidRPr="00A26828">
        <w:rPr>
          <w:rFonts w:ascii="Times New Roman" w:hAnsi="Times New Roman" w:cs="Times New Roman"/>
          <w:lang w:val="sr-Cyrl-BA"/>
        </w:rPr>
        <w:tab/>
      </w:r>
    </w:p>
    <w:p w:rsidR="001D42E9" w:rsidRPr="001D42E9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2E05EF" w:rsidRDefault="002E05EF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091252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091252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091252">
        <w:rPr>
          <w:rFonts w:ascii="Times New Roman" w:hAnsi="Times New Roman" w:cs="Times New Roman"/>
          <w:lang w:val="sr-Cyrl-CS"/>
        </w:rPr>
        <w:tab/>
      </w:r>
      <w:r w:rsidR="00B16171" w:rsidRPr="00091252">
        <w:rPr>
          <w:rFonts w:ascii="Times New Roman" w:hAnsi="Times New Roman" w:cs="Times New Roman"/>
          <w:lang w:val="sr-Cyrl-CS"/>
        </w:rPr>
        <w:tab/>
      </w:r>
      <w:r w:rsidR="00B16171" w:rsidRPr="00091252">
        <w:rPr>
          <w:rFonts w:ascii="Times New Roman" w:hAnsi="Times New Roman" w:cs="Times New Roman"/>
          <w:lang w:val="sr-Cyrl-CS"/>
        </w:rPr>
        <w:tab/>
      </w:r>
      <w:r w:rsidR="00427AD9" w:rsidRPr="00091252">
        <w:rPr>
          <w:rFonts w:ascii="Times New Roman" w:hAnsi="Times New Roman" w:cs="Times New Roman"/>
          <w:lang w:val="sr-Cyrl-CS"/>
        </w:rPr>
        <w:t>52.091.128,00</w:t>
      </w:r>
      <w:r w:rsidR="003B2F67" w:rsidRPr="00091252">
        <w:rPr>
          <w:rFonts w:ascii="Times New Roman" w:hAnsi="Times New Roman" w:cs="Times New Roman"/>
          <w:lang w:val="sr-Cyrl-BA"/>
        </w:rPr>
        <w:t xml:space="preserve"> КМ;</w:t>
      </w:r>
    </w:p>
    <w:p w:rsidR="00666580" w:rsidRPr="00091252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091252">
        <w:rPr>
          <w:rFonts w:ascii="Times New Roman" w:hAnsi="Times New Roman" w:cs="Times New Roman"/>
          <w:lang w:val="sr-Cyrl-BA"/>
        </w:rPr>
        <w:t>-трансфери,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 </w:t>
      </w:r>
      <w:r w:rsidRPr="00091252">
        <w:rPr>
          <w:rFonts w:ascii="Times New Roman" w:hAnsi="Times New Roman" w:cs="Times New Roman"/>
          <w:lang w:val="sr-Cyrl-BA"/>
        </w:rPr>
        <w:t xml:space="preserve"> </w:t>
      </w:r>
      <w:r w:rsidR="00427AD9" w:rsidRPr="00091252">
        <w:rPr>
          <w:rFonts w:ascii="Times New Roman" w:hAnsi="Times New Roman" w:cs="Times New Roman"/>
          <w:lang w:val="sr-Cyrl-BA"/>
        </w:rPr>
        <w:t xml:space="preserve">3.905.900,00 </w:t>
      </w:r>
      <w:r w:rsidRPr="00091252">
        <w:rPr>
          <w:rFonts w:ascii="Times New Roman" w:hAnsi="Times New Roman" w:cs="Times New Roman"/>
          <w:lang w:val="sr-Cyrl-BA"/>
        </w:rPr>
        <w:t>КМ;</w:t>
      </w:r>
    </w:p>
    <w:p w:rsidR="00033160" w:rsidRPr="00091252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091252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091252">
        <w:rPr>
          <w:rFonts w:ascii="Times New Roman" w:hAnsi="Times New Roman" w:cs="Times New Roman"/>
          <w:lang w:val="sr-Latn-BA"/>
        </w:rPr>
        <w:tab/>
      </w:r>
      <w:r w:rsidR="00C23836" w:rsidRPr="00091252">
        <w:rPr>
          <w:rFonts w:ascii="Times New Roman" w:hAnsi="Times New Roman" w:cs="Times New Roman"/>
          <w:lang w:val="sr-Latn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  9.164.503,00</w:t>
      </w:r>
      <w:r w:rsidR="003B2F67" w:rsidRPr="00091252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091252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CS"/>
        </w:rPr>
        <w:t>-буџетска резерва, планирана на нивоу</w:t>
      </w:r>
      <w:r w:rsidR="00B16171" w:rsidRPr="00091252">
        <w:rPr>
          <w:rFonts w:ascii="Times New Roman" w:hAnsi="Times New Roman" w:cs="Times New Roman"/>
          <w:lang w:val="sr-Latn-BA"/>
        </w:rPr>
        <w:tab/>
      </w:r>
      <w:r w:rsidR="00B16171" w:rsidRPr="00091252">
        <w:rPr>
          <w:rFonts w:ascii="Times New Roman" w:hAnsi="Times New Roman" w:cs="Times New Roman"/>
          <w:lang w:val="sr-Latn-BA"/>
        </w:rPr>
        <w:tab/>
      </w:r>
      <w:r w:rsidR="00427AD9" w:rsidRPr="00091252">
        <w:rPr>
          <w:rFonts w:ascii="Times New Roman" w:hAnsi="Times New Roman" w:cs="Times New Roman"/>
          <w:lang w:val="sr-Cyrl-BA"/>
        </w:rPr>
        <w:t xml:space="preserve">        </w:t>
      </w:r>
      <w:r w:rsidRPr="00091252">
        <w:rPr>
          <w:rFonts w:ascii="Times New Roman" w:hAnsi="Times New Roman" w:cs="Times New Roman"/>
          <w:lang w:val="sr-Latn-BA"/>
        </w:rPr>
        <w:t xml:space="preserve"> </w:t>
      </w:r>
      <w:r w:rsidR="00427AD9" w:rsidRPr="00091252">
        <w:rPr>
          <w:rFonts w:ascii="Times New Roman" w:hAnsi="Times New Roman" w:cs="Times New Roman"/>
          <w:lang w:val="sr-Cyrl-BA"/>
        </w:rPr>
        <w:t xml:space="preserve">5.000,00 </w:t>
      </w:r>
      <w:r w:rsidRPr="00091252">
        <w:rPr>
          <w:rFonts w:ascii="Times New Roman" w:hAnsi="Times New Roman" w:cs="Times New Roman"/>
          <w:lang w:val="sr-Latn-BA"/>
        </w:rPr>
        <w:t>KM</w:t>
      </w:r>
      <w:r w:rsidR="00B16171" w:rsidRPr="00091252">
        <w:rPr>
          <w:rFonts w:ascii="Times New Roman" w:hAnsi="Times New Roman" w:cs="Times New Roman"/>
          <w:lang w:val="sr-Cyrl-BA"/>
        </w:rPr>
        <w:t>;</w:t>
      </w:r>
    </w:p>
    <w:p w:rsidR="00B16171" w:rsidRPr="00091252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  <w:t xml:space="preserve"> </w:t>
      </w:r>
      <w:r w:rsidR="00427AD9" w:rsidRPr="00091252">
        <w:rPr>
          <w:rFonts w:ascii="Times New Roman" w:hAnsi="Times New Roman" w:cs="Times New Roman"/>
          <w:lang w:val="sr-Cyrl-BA"/>
        </w:rPr>
        <w:t xml:space="preserve"> 7.638.170,00 </w:t>
      </w:r>
      <w:r w:rsidRPr="00091252">
        <w:rPr>
          <w:rFonts w:ascii="Times New Roman" w:hAnsi="Times New Roman" w:cs="Times New Roman"/>
          <w:lang w:val="sr-Cyrl-BA"/>
        </w:rPr>
        <w:t>КМ;</w:t>
      </w:r>
    </w:p>
    <w:p w:rsidR="00B16171" w:rsidRPr="00091252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091252">
        <w:rPr>
          <w:rFonts w:ascii="Times New Roman" w:hAnsi="Times New Roman" w:cs="Times New Roman"/>
          <w:lang w:val="sr-Cyrl-BA"/>
        </w:rPr>
        <w:tab/>
      </w:r>
      <w:r w:rsidRPr="00091252">
        <w:rPr>
          <w:rFonts w:ascii="Times New Roman" w:hAnsi="Times New Roman" w:cs="Times New Roman"/>
          <w:lang w:val="sr-Cyrl-BA"/>
        </w:rPr>
        <w:tab/>
        <w:t xml:space="preserve"> </w:t>
      </w:r>
      <w:r w:rsidR="00427AD9" w:rsidRPr="00091252">
        <w:rPr>
          <w:rFonts w:ascii="Times New Roman" w:hAnsi="Times New Roman" w:cs="Times New Roman"/>
          <w:lang w:val="sr-Cyrl-BA"/>
        </w:rPr>
        <w:t xml:space="preserve"> 1.579.189,00 </w:t>
      </w:r>
      <w:r w:rsidRPr="00091252">
        <w:rPr>
          <w:rFonts w:ascii="Times New Roman" w:hAnsi="Times New Roman" w:cs="Times New Roman"/>
          <w:lang w:val="sr-Cyrl-BA"/>
        </w:rPr>
        <w:t>КМ.</w:t>
      </w:r>
    </w:p>
    <w:p w:rsidR="00033160" w:rsidRPr="00544B8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D03733" w:rsidRDefault="00B90901" w:rsidP="00B16171">
      <w:pPr>
        <w:pStyle w:val="ListParagraph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03733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80" w:type="dxa"/>
        <w:tblInd w:w="95" w:type="dxa"/>
        <w:tblLook w:val="04A0"/>
      </w:tblPr>
      <w:tblGrid>
        <w:gridCol w:w="2028"/>
        <w:gridCol w:w="2445"/>
        <w:gridCol w:w="1251"/>
        <w:gridCol w:w="1086"/>
        <w:gridCol w:w="1312"/>
        <w:gridCol w:w="1161"/>
      </w:tblGrid>
      <w:tr w:rsidR="008B0F7C" w:rsidRPr="008B0F7C" w:rsidTr="008B0F7C">
        <w:trPr>
          <w:trHeight w:val="465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2. -   </w:t>
            </w: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ГРАДА БИЈЕЉИНА ЗА 2023. ГОДИНУ - ПРИХОДИ И ПРИМИЦИ ЗА НЕФИНАНСИЈСКУ ИМОВИНУ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БУЏЕТСКИ ПРИХОДИ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72.012.000,00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о р е с к и   п р и х о д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47.817.800,00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доходак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добит правних лица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приходе капиталних добитака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5.632.600,00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5.632.600,00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4.346.000,00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3.905.800,00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4.345.000,00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насљеђе и поклоне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финансијске и капиталне трансакције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порези на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48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lastRenderedPageBreak/>
              <w:t>715000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24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Акцизе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36.580.700,00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 - збирно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36.580.700,00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 е п о р е с к и   п р и х о д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19.754.200,00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4.815.000,00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дивиденде, учешћа у капиталу и сличних права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закупа и ренте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3.601.974,00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на готовину и готовинске еквиваленте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хартија од вриједности и финансијских деривата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721500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и осталих накнада на дате зајмове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721600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14.769.200,00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951.000,00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905.500,00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Судске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762.000,00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809.400,00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по разним основама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9.494.200,00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11.393.300,00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пружања јавних услуга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1.663.000,00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1.661.000,00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96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728100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96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728200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 р а н т о в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иностранства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земље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4.225.000,00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државе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4.225.000,00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4.833,00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јединица локалне самоуправе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фондова обавезног социјалног осигурања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осталих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8B0F7C" w:rsidRPr="008B0F7C" w:rsidTr="008B0F7C">
        <w:trPr>
          <w:trHeight w:val="495"/>
        </w:trPr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ПРИМИЦИ ЗА НЕФИНАНСИЈСКУ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с к у   и м о в и н 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зграде и објекте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постројења и опрему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811400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инвестициону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произведену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земљиште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48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813200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подземна и површинска налазишта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730AA3">
        <w:trPr>
          <w:trHeight w:val="480"/>
        </w:trPr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813300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остала природна добра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48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813900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непроизведену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24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120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72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881100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881200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B0F7C" w:rsidRPr="008B0F7C" w:rsidTr="008B0F7C">
        <w:trPr>
          <w:trHeight w:val="960"/>
        </w:trPr>
        <w:tc>
          <w:tcPr>
            <w:tcW w:w="2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УКУПНИ БУЏЕТСКИ ПРИХОДИ И ПРИМИЦИ ЗА НЕФИНАНСИЈСКУ ИМОВИНУ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67.003.274,00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72.842.000,00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0F7C" w:rsidRPr="008B0F7C" w:rsidRDefault="008B0F7C" w:rsidP="008B0F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B0F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</w:tbl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30D4B" w:rsidRPr="00330D4B" w:rsidRDefault="00330D4B" w:rsidP="00D54B3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330D4B">
        <w:rPr>
          <w:rFonts w:ascii="Times New Roman" w:hAnsi="Times New Roman" w:cs="Times New Roman"/>
          <w:lang w:val="sr-Cyrl-BA"/>
        </w:rPr>
        <w:t>3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</w:t>
      </w:r>
      <w:r w:rsidR="008B0F7C">
        <w:rPr>
          <w:rFonts w:ascii="Times New Roman" w:hAnsi="Times New Roman" w:cs="Times New Roman"/>
          <w:lang w:val="sr-Cyrl-BA"/>
        </w:rPr>
        <w:t>током</w:t>
      </w:r>
      <w:r>
        <w:rPr>
          <w:rFonts w:ascii="Times New Roman" w:hAnsi="Times New Roman" w:cs="Times New Roman"/>
          <w:lang w:val="sr-Cyrl-BA"/>
        </w:rPr>
        <w:t xml:space="preserve"> </w:t>
      </w:r>
      <w:r w:rsidR="008B0F7C">
        <w:rPr>
          <w:rFonts w:ascii="Times New Roman" w:hAnsi="Times New Roman" w:cs="Times New Roman"/>
          <w:lang w:val="sr-Cyrl-BA"/>
        </w:rPr>
        <w:t>2023.</w:t>
      </w:r>
      <w:r>
        <w:rPr>
          <w:rFonts w:ascii="Times New Roman" w:hAnsi="Times New Roman" w:cs="Times New Roman"/>
          <w:lang w:val="sr-Cyrl-BA"/>
        </w:rPr>
        <w:t xml:space="preserve"> године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0F7C" w:rsidRP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lastRenderedPageBreak/>
        <w:t xml:space="preserve">I </w:t>
      </w:r>
      <w:r>
        <w:rPr>
          <w:rFonts w:ascii="Times New Roman" w:hAnsi="Times New Roman" w:cs="Times New Roman"/>
          <w:b/>
          <w:u w:val="single"/>
          <w:lang w:val="sr-Latn-BA"/>
        </w:rPr>
        <w:t xml:space="preserve">)   </w:t>
      </w: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8B0F7C" w:rsidRDefault="008B0F7C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Pr="00EF1474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1474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EF1474" w:rsidRPr="00EF1474">
        <w:rPr>
          <w:rFonts w:ascii="Times New Roman" w:hAnsi="Times New Roman" w:cs="Times New Roman"/>
          <w:lang w:val="sr-Cyrl-BA"/>
        </w:rPr>
        <w:t>72.842.000,00</w:t>
      </w:r>
      <w:r w:rsidRPr="00EF1474">
        <w:rPr>
          <w:rFonts w:ascii="Times New Roman" w:hAnsi="Times New Roman" w:cs="Times New Roman"/>
          <w:lang w:val="sr-Cyrl-BA"/>
        </w:rPr>
        <w:t xml:space="preserve"> КМ, </w:t>
      </w:r>
      <w:r w:rsidR="00337417" w:rsidRPr="00EF1474">
        <w:rPr>
          <w:rFonts w:ascii="Times New Roman" w:hAnsi="Times New Roman" w:cs="Times New Roman"/>
        </w:rPr>
        <w:t>од чега су</w:t>
      </w:r>
      <w:r w:rsidR="008B0F7C">
        <w:rPr>
          <w:rFonts w:ascii="Times New Roman" w:hAnsi="Times New Roman" w:cs="Times New Roman"/>
          <w:lang w:val="sr-Cyrl-BA"/>
        </w:rPr>
        <w:t xml:space="preserve"> </w:t>
      </w:r>
      <w:r w:rsidR="00EF1474" w:rsidRPr="00EF1474">
        <w:rPr>
          <w:rFonts w:ascii="Times New Roman" w:hAnsi="Times New Roman" w:cs="Times New Roman"/>
          <w:lang w:val="sr-Cyrl-BA"/>
        </w:rPr>
        <w:t>72.012.000,00</w:t>
      </w:r>
      <w:r w:rsidRPr="00EF1474">
        <w:rPr>
          <w:rFonts w:ascii="Times New Roman" w:hAnsi="Times New Roman" w:cs="Times New Roman"/>
          <w:lang w:val="sr-Cyrl-BA"/>
        </w:rPr>
        <w:t xml:space="preserve"> КМ буџетски приход</w:t>
      </w:r>
      <w:r w:rsidR="00337417" w:rsidRPr="00EF1474">
        <w:rPr>
          <w:rFonts w:ascii="Times New Roman" w:hAnsi="Times New Roman" w:cs="Times New Roman"/>
          <w:lang w:val="sr-Cyrl-BA"/>
        </w:rPr>
        <w:t>и, а</w:t>
      </w:r>
      <w:r w:rsidR="008B0F7C">
        <w:rPr>
          <w:rFonts w:ascii="Times New Roman" w:hAnsi="Times New Roman" w:cs="Times New Roman"/>
          <w:lang w:val="sr-Cyrl-BA"/>
        </w:rPr>
        <w:t xml:space="preserve"> </w:t>
      </w:r>
      <w:r w:rsidR="00EF1474" w:rsidRPr="00EF1474">
        <w:rPr>
          <w:rFonts w:ascii="Times New Roman" w:hAnsi="Times New Roman" w:cs="Times New Roman"/>
          <w:lang w:val="sr-Cyrl-BA"/>
        </w:rPr>
        <w:t>830.000,00</w:t>
      </w:r>
      <w:r w:rsidRPr="00EF1474">
        <w:rPr>
          <w:rFonts w:ascii="Times New Roman" w:hAnsi="Times New Roman" w:cs="Times New Roman"/>
          <w:lang w:val="sr-Cyrl-BA"/>
        </w:rPr>
        <w:t xml:space="preserve">КМ </w:t>
      </w:r>
      <w:r w:rsidR="00337417" w:rsidRPr="00EF1474">
        <w:rPr>
          <w:rFonts w:ascii="Times New Roman" w:hAnsi="Times New Roman" w:cs="Times New Roman"/>
          <w:lang w:val="sr-Cyrl-BA"/>
        </w:rPr>
        <w:t>примици</w:t>
      </w:r>
      <w:r w:rsidRPr="00EF1474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98371E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8371E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281825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Pr="00281825">
        <w:rPr>
          <w:rFonts w:ascii="Times New Roman" w:hAnsi="Times New Roman" w:cs="Times New Roman"/>
          <w:lang w:val="sr-Cyrl-BA"/>
        </w:rPr>
        <w:t>пројектовани су у износу</w:t>
      </w:r>
      <w:r w:rsidR="00EF1474" w:rsidRPr="00281825">
        <w:rPr>
          <w:rFonts w:ascii="Times New Roman" w:hAnsi="Times New Roman" w:cs="Times New Roman"/>
          <w:lang w:val="sr-Cyrl-BA"/>
        </w:rPr>
        <w:t xml:space="preserve"> 47.817.800,00</w:t>
      </w:r>
      <w:r w:rsidRPr="00281825">
        <w:rPr>
          <w:rFonts w:ascii="Times New Roman" w:hAnsi="Times New Roman" w:cs="Times New Roman"/>
          <w:lang w:val="sr-Cyrl-BA"/>
        </w:rPr>
        <w:t xml:space="preserve"> КМ, што је за</w:t>
      </w:r>
      <w:r w:rsidR="008B0F7C">
        <w:rPr>
          <w:rFonts w:ascii="Times New Roman" w:hAnsi="Times New Roman" w:cs="Times New Roman"/>
          <w:lang w:val="sr-Cyrl-BA"/>
        </w:rPr>
        <w:t xml:space="preserve"> </w:t>
      </w:r>
      <w:r w:rsidR="00281825" w:rsidRPr="00281825">
        <w:rPr>
          <w:rFonts w:ascii="Times New Roman" w:hAnsi="Times New Roman" w:cs="Times New Roman"/>
          <w:lang w:val="sr-Cyrl-BA"/>
        </w:rPr>
        <w:t>5</w:t>
      </w:r>
      <w:r w:rsidR="0011259C" w:rsidRPr="00281825">
        <w:rPr>
          <w:rFonts w:ascii="Times New Roman" w:hAnsi="Times New Roman" w:cs="Times New Roman"/>
          <w:lang w:val="sr-Cyrl-BA"/>
        </w:rPr>
        <w:t>%</w:t>
      </w:r>
      <w:r w:rsidR="00897AB0" w:rsidRPr="00281825">
        <w:rPr>
          <w:rFonts w:ascii="Times New Roman" w:hAnsi="Times New Roman" w:cs="Times New Roman"/>
        </w:rPr>
        <w:t>или</w:t>
      </w:r>
      <w:r w:rsidR="00281825" w:rsidRPr="00281825">
        <w:rPr>
          <w:rFonts w:ascii="Times New Roman" w:hAnsi="Times New Roman" w:cs="Times New Roman"/>
          <w:lang w:val="sr-Cyrl-BA"/>
        </w:rPr>
        <w:t xml:space="preserve"> 2.304.100</w:t>
      </w:r>
      <w:r w:rsidR="00337417" w:rsidRPr="00281825">
        <w:rPr>
          <w:rFonts w:ascii="Times New Roman" w:hAnsi="Times New Roman" w:cs="Times New Roman"/>
        </w:rPr>
        <w:t xml:space="preserve">,00 </w:t>
      </w:r>
      <w:r w:rsidR="00897AB0" w:rsidRPr="00281825">
        <w:rPr>
          <w:rFonts w:ascii="Times New Roman" w:hAnsi="Times New Roman" w:cs="Times New Roman"/>
        </w:rPr>
        <w:t>КМ више</w:t>
      </w:r>
      <w:r w:rsidRPr="00281825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281825">
        <w:rPr>
          <w:rFonts w:ascii="Times New Roman" w:hAnsi="Times New Roman" w:cs="Times New Roman"/>
          <w:lang w:val="sr-Cyrl-BA"/>
        </w:rPr>
        <w:t>план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Pr="00281825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BC500F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281825" w:rsidRPr="00281825">
        <w:rPr>
          <w:rFonts w:ascii="Times New Roman" w:hAnsi="Times New Roman" w:cs="Times New Roman"/>
          <w:lang w:val="sr-Cyrl-BA"/>
        </w:rPr>
        <w:t>5.632.600,00</w:t>
      </w:r>
      <w:r w:rsidRPr="00281825">
        <w:rPr>
          <w:rFonts w:ascii="Times New Roman" w:hAnsi="Times New Roman" w:cs="Times New Roman"/>
          <w:lang w:val="sr-Cyrl-BA"/>
        </w:rPr>
        <w:t xml:space="preserve"> КМ, </w:t>
      </w:r>
      <w:r w:rsidR="00897AB0" w:rsidRPr="00281825">
        <w:rPr>
          <w:rFonts w:ascii="Times New Roman" w:hAnsi="Times New Roman" w:cs="Times New Roman"/>
          <w:lang w:val="sr-Cyrl-BA"/>
        </w:rPr>
        <w:t xml:space="preserve">што је </w:t>
      </w:r>
      <w:r w:rsidRPr="00281825">
        <w:rPr>
          <w:rFonts w:ascii="Times New Roman" w:hAnsi="Times New Roman" w:cs="Times New Roman"/>
          <w:lang w:val="sr-Cyrl-BA"/>
        </w:rPr>
        <w:t xml:space="preserve">за </w:t>
      </w:r>
      <w:r w:rsidR="00281825" w:rsidRPr="00281825">
        <w:rPr>
          <w:rFonts w:ascii="Times New Roman" w:hAnsi="Times New Roman" w:cs="Times New Roman"/>
          <w:lang w:val="sr-Cyrl-BA"/>
        </w:rPr>
        <w:t>24</w:t>
      </w:r>
      <w:r w:rsidRPr="00281825">
        <w:rPr>
          <w:rFonts w:ascii="Times New Roman" w:hAnsi="Times New Roman" w:cs="Times New Roman"/>
          <w:lang w:val="sr-Cyrl-BA"/>
        </w:rPr>
        <w:t xml:space="preserve">% </w:t>
      </w:r>
      <w:r w:rsidR="0011259C" w:rsidRPr="00281825">
        <w:rPr>
          <w:rFonts w:ascii="Times New Roman" w:hAnsi="Times New Roman" w:cs="Times New Roman"/>
          <w:lang w:val="sr-Cyrl-BA"/>
        </w:rPr>
        <w:t>или</w:t>
      </w:r>
      <w:r w:rsidR="00281825" w:rsidRPr="00281825">
        <w:rPr>
          <w:rFonts w:ascii="Times New Roman" w:hAnsi="Times New Roman" w:cs="Times New Roman"/>
          <w:lang w:val="sr-Cyrl-BA"/>
        </w:rPr>
        <w:t xml:space="preserve"> 1.073.000,00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C51BF3" w:rsidRPr="00281825">
        <w:rPr>
          <w:rFonts w:ascii="Times New Roman" w:hAnsi="Times New Roman" w:cs="Times New Roman"/>
          <w:lang w:val="sr-Cyrl-BA"/>
        </w:rPr>
        <w:t xml:space="preserve">КМ </w:t>
      </w:r>
      <w:r w:rsidR="00897AB0" w:rsidRPr="00281825">
        <w:rPr>
          <w:rFonts w:ascii="Times New Roman" w:hAnsi="Times New Roman" w:cs="Times New Roman"/>
          <w:lang w:val="sr-Cyrl-BA"/>
        </w:rPr>
        <w:t>више</w:t>
      </w:r>
      <w:r w:rsidRPr="00281825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281825">
        <w:rPr>
          <w:rFonts w:ascii="Times New Roman" w:hAnsi="Times New Roman" w:cs="Times New Roman"/>
          <w:lang w:val="sr-Cyrl-BA"/>
        </w:rPr>
        <w:t>план</w:t>
      </w:r>
      <w:r w:rsidRPr="00281825">
        <w:rPr>
          <w:rFonts w:ascii="Times New Roman" w:hAnsi="Times New Roman" w:cs="Times New Roman"/>
          <w:lang w:val="sr-Cyrl-BA"/>
        </w:rPr>
        <w:t xml:space="preserve">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Pr="00281825">
        <w:rPr>
          <w:rFonts w:ascii="Times New Roman" w:hAnsi="Times New Roman" w:cs="Times New Roman"/>
          <w:lang w:val="sr-Cyrl-BA"/>
        </w:rPr>
        <w:t>. годину.</w:t>
      </w:r>
    </w:p>
    <w:p w:rsidR="00281825" w:rsidRPr="00281825" w:rsidRDefault="00281825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911FC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281825">
        <w:rPr>
          <w:rFonts w:ascii="Times New Roman" w:hAnsi="Times New Roman" w:cs="Times New Roman"/>
          <w:lang w:val="sr-Cyrl-BA"/>
        </w:rPr>
        <w:t xml:space="preserve">нивоу </w:t>
      </w:r>
      <w:r w:rsidR="00281825" w:rsidRPr="00281825">
        <w:rPr>
          <w:rFonts w:ascii="Times New Roman" w:hAnsi="Times New Roman" w:cs="Times New Roman"/>
          <w:lang w:val="sr-Cyrl-BA"/>
        </w:rPr>
        <w:t>4.346.000</w:t>
      </w:r>
      <w:r w:rsidR="00803451" w:rsidRPr="00281825">
        <w:rPr>
          <w:rFonts w:ascii="Times New Roman" w:hAnsi="Times New Roman" w:cs="Times New Roman"/>
          <w:lang w:val="sr-Cyrl-BA"/>
        </w:rPr>
        <w:t xml:space="preserve"> КМ,</w:t>
      </w:r>
      <w:r w:rsidR="0017534E" w:rsidRPr="00281825">
        <w:rPr>
          <w:rFonts w:ascii="Times New Roman" w:hAnsi="Times New Roman" w:cs="Times New Roman"/>
          <w:lang w:val="sr-Cyrl-BA"/>
        </w:rPr>
        <w:t xml:space="preserve"> што је за </w:t>
      </w:r>
      <w:r w:rsidR="00281825" w:rsidRPr="00281825">
        <w:rPr>
          <w:rFonts w:ascii="Times New Roman" w:hAnsi="Times New Roman" w:cs="Times New Roman"/>
          <w:lang w:val="sr-Cyrl-BA"/>
        </w:rPr>
        <w:t>11</w:t>
      </w:r>
      <w:r w:rsidR="0017534E" w:rsidRPr="00281825">
        <w:rPr>
          <w:rFonts w:ascii="Times New Roman" w:hAnsi="Times New Roman" w:cs="Times New Roman"/>
          <w:lang w:val="sr-Cyrl-BA"/>
        </w:rPr>
        <w:t xml:space="preserve">% или за </w:t>
      </w:r>
      <w:r w:rsidR="00281825" w:rsidRPr="00281825">
        <w:rPr>
          <w:rFonts w:ascii="Times New Roman" w:hAnsi="Times New Roman" w:cs="Times New Roman"/>
          <w:lang w:val="sr-Cyrl-BA"/>
        </w:rPr>
        <w:t>439.100,00</w:t>
      </w:r>
      <w:r w:rsidR="0017534E" w:rsidRPr="00281825">
        <w:rPr>
          <w:rFonts w:ascii="Times New Roman" w:hAnsi="Times New Roman" w:cs="Times New Roman"/>
          <w:lang w:val="sr-Cyrl-BA"/>
        </w:rPr>
        <w:t xml:space="preserve"> КМ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17534E" w:rsidRPr="00281825">
        <w:rPr>
          <w:rFonts w:ascii="Times New Roman" w:hAnsi="Times New Roman" w:cs="Times New Roman"/>
          <w:lang w:val="sr-Cyrl-BA"/>
        </w:rPr>
        <w:t>више</w:t>
      </w:r>
      <w:r w:rsidR="00803451" w:rsidRPr="00281825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330D4B" w:rsidRPr="00281825">
        <w:rPr>
          <w:rFonts w:ascii="Times New Roman" w:hAnsi="Times New Roman" w:cs="Times New Roman"/>
          <w:lang w:val="sr-Cyrl-BA"/>
        </w:rPr>
        <w:t>3</w:t>
      </w:r>
      <w:r w:rsidR="00803451" w:rsidRPr="00281825">
        <w:rPr>
          <w:rFonts w:ascii="Times New Roman" w:hAnsi="Times New Roman" w:cs="Times New Roman"/>
          <w:lang w:val="sr-Cyrl-BA"/>
        </w:rPr>
        <w:t>. годину.</w:t>
      </w:r>
    </w:p>
    <w:p w:rsidR="00281825" w:rsidRPr="00281825" w:rsidRDefault="00281825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03451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A72781">
        <w:rPr>
          <w:rFonts w:ascii="Times New Roman" w:hAnsi="Times New Roman" w:cs="Times New Roman"/>
          <w:lang w:val="sr-Cyrl-BA"/>
        </w:rPr>
        <w:t>-</w:t>
      </w:r>
      <w:r w:rsidRPr="00A72781">
        <w:rPr>
          <w:rFonts w:ascii="Times New Roman" w:hAnsi="Times New Roman" w:cs="Times New Roman"/>
          <w:b/>
          <w:lang w:val="sr-Cyrl-BA"/>
        </w:rPr>
        <w:t xml:space="preserve">индиректни порези прикупљени преко УИО (група конта 717), </w:t>
      </w:r>
      <w:r w:rsidRPr="00A72781">
        <w:rPr>
          <w:rFonts w:ascii="Times New Roman" w:hAnsi="Times New Roman" w:cs="Times New Roman"/>
          <w:lang w:val="sr-Cyrl-BA"/>
        </w:rPr>
        <w:t>пројектовани у</w:t>
      </w:r>
      <w:r w:rsidR="00971771" w:rsidRPr="00A72781">
        <w:rPr>
          <w:rFonts w:ascii="Times New Roman" w:hAnsi="Times New Roman" w:cs="Times New Roman"/>
          <w:lang w:val="sr-Cyrl-BA"/>
        </w:rPr>
        <w:t xml:space="preserve"> износу 36.580.700,00, што је за 3% или 7.800,</w:t>
      </w:r>
      <w:r w:rsidR="00A72781">
        <w:rPr>
          <w:rFonts w:ascii="Times New Roman" w:hAnsi="Times New Roman" w:cs="Times New Roman"/>
          <w:lang w:val="sr-Cyrl-BA"/>
        </w:rPr>
        <w:t>00 КМ мање у</w:t>
      </w:r>
      <w:r w:rsidRPr="00A72781">
        <w:rPr>
          <w:rFonts w:ascii="Times New Roman" w:hAnsi="Times New Roman" w:cs="Times New Roman"/>
          <w:lang w:val="sr-Cyrl-BA"/>
        </w:rPr>
        <w:t xml:space="preserve"> односу на први </w:t>
      </w:r>
      <w:r w:rsidR="00803451" w:rsidRPr="00A72781">
        <w:rPr>
          <w:rFonts w:ascii="Times New Roman" w:hAnsi="Times New Roman" w:cs="Times New Roman"/>
          <w:lang w:val="sr-Cyrl-BA"/>
        </w:rPr>
        <w:t>план</w:t>
      </w:r>
      <w:r w:rsidRPr="00A72781">
        <w:rPr>
          <w:rFonts w:ascii="Times New Roman" w:hAnsi="Times New Roman" w:cs="Times New Roman"/>
          <w:lang w:val="sr-Cyrl-BA"/>
        </w:rPr>
        <w:t xml:space="preserve"> за 202</w:t>
      </w:r>
      <w:r w:rsidR="00330D4B" w:rsidRPr="00A72781">
        <w:rPr>
          <w:rFonts w:ascii="Times New Roman" w:hAnsi="Times New Roman" w:cs="Times New Roman"/>
          <w:lang w:val="sr-Cyrl-BA"/>
        </w:rPr>
        <w:t>3</w:t>
      </w:r>
      <w:r w:rsidRPr="00A72781">
        <w:rPr>
          <w:rFonts w:ascii="Times New Roman" w:hAnsi="Times New Roman" w:cs="Times New Roman"/>
          <w:lang w:val="sr-Cyrl-BA"/>
        </w:rPr>
        <w:t>. годину.</w:t>
      </w:r>
      <w:r w:rsidR="00803451" w:rsidRPr="00A7278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 w:rsidRPr="00A7278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 w:rsidRPr="00A72781">
        <w:rPr>
          <w:rFonts w:ascii="Times New Roman" w:hAnsi="Times New Roman" w:cs="Times New Roman"/>
          <w:lang w:val="sr-Cyrl-CS"/>
        </w:rPr>
        <w:t>која је дата у ДОБ РС за 202</w:t>
      </w:r>
      <w:r w:rsidR="00A72781">
        <w:rPr>
          <w:rFonts w:ascii="Times New Roman" w:hAnsi="Times New Roman" w:cs="Times New Roman"/>
          <w:lang w:val="sr-Cyrl-CS"/>
        </w:rPr>
        <w:t>4</w:t>
      </w:r>
      <w:r w:rsidR="0098371E" w:rsidRPr="00A72781">
        <w:rPr>
          <w:rFonts w:ascii="Times New Roman" w:hAnsi="Times New Roman" w:cs="Times New Roman"/>
          <w:lang w:val="sr-Cyrl-CS"/>
        </w:rPr>
        <w:t>-202</w:t>
      </w:r>
      <w:r w:rsidR="00A72781">
        <w:rPr>
          <w:rFonts w:ascii="Times New Roman" w:hAnsi="Times New Roman" w:cs="Times New Roman"/>
          <w:lang w:val="sr-Cyrl-CS"/>
        </w:rPr>
        <w:t>6. година .</w:t>
      </w:r>
    </w:p>
    <w:p w:rsidR="001C438C" w:rsidRPr="00A72781" w:rsidRDefault="001C438C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C010B" w:rsidRPr="00281825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81825">
        <w:rPr>
          <w:rFonts w:ascii="Times New Roman" w:hAnsi="Times New Roman" w:cs="Times New Roman"/>
          <w:lang w:val="sr-Cyrl-BA"/>
        </w:rPr>
        <w:t>-</w:t>
      </w:r>
      <w:r w:rsidRPr="00281825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28182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81825" w:rsidRPr="00281825">
        <w:rPr>
          <w:rFonts w:ascii="Times New Roman" w:hAnsi="Times New Roman" w:cs="Times New Roman"/>
          <w:lang w:val="sr-Cyrl-BA"/>
        </w:rPr>
        <w:t>1.250.000,00</w:t>
      </w:r>
      <w:r w:rsidRPr="00281825">
        <w:rPr>
          <w:rFonts w:ascii="Times New Roman" w:hAnsi="Times New Roman" w:cs="Times New Roman"/>
          <w:lang w:val="sr-Cyrl-BA"/>
        </w:rPr>
        <w:t xml:space="preserve"> КМ на бази остварења ових прихода у протеклом периоду.</w:t>
      </w:r>
      <w:r w:rsidR="00281825">
        <w:rPr>
          <w:rFonts w:ascii="Times New Roman" w:hAnsi="Times New Roman" w:cs="Times New Roman"/>
          <w:lang w:val="sr-Cyrl-BA"/>
        </w:rPr>
        <w:t xml:space="preserve">У односу на први план буџета за 2023.годину, пројекција је већа 2,8 пута. </w:t>
      </w:r>
      <w:r w:rsidR="0049581C" w:rsidRPr="00281825">
        <w:rPr>
          <w:rFonts w:ascii="Times New Roman" w:hAnsi="Times New Roman" w:cs="Times New Roman"/>
          <w:lang w:val="sr-Cyrl-BA"/>
        </w:rPr>
        <w:t>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281825">
        <w:rPr>
          <w:rFonts w:ascii="Times New Roman" w:hAnsi="Times New Roman" w:cs="Times New Roman"/>
          <w:lang w:val="sr-Cyrl-BA"/>
        </w:rPr>
        <w:t>19.754.200,00</w:t>
      </w:r>
      <w:r>
        <w:rPr>
          <w:rFonts w:ascii="Times New Roman" w:hAnsi="Times New Roman" w:cs="Times New Roman"/>
          <w:lang w:val="sr-Cyrl-BA"/>
        </w:rPr>
        <w:t xml:space="preserve"> КМ, што је за </w:t>
      </w:r>
      <w:r w:rsidR="00281825">
        <w:rPr>
          <w:rFonts w:ascii="Times New Roman" w:hAnsi="Times New Roman" w:cs="Times New Roman"/>
          <w:lang w:val="sr-Cyrl-BA"/>
        </w:rPr>
        <w:t>19</w:t>
      </w:r>
      <w:r w:rsidR="00BD63C6">
        <w:rPr>
          <w:rFonts w:ascii="Times New Roman" w:hAnsi="Times New Roman" w:cs="Times New Roman"/>
          <w:lang w:val="sr-Cyrl-BA"/>
        </w:rPr>
        <w:t>%</w:t>
      </w:r>
      <w:r w:rsidR="001208D0">
        <w:rPr>
          <w:rFonts w:ascii="Times New Roman" w:hAnsi="Times New Roman" w:cs="Times New Roman"/>
          <w:lang w:val="sr-Cyrl-BA"/>
        </w:rPr>
        <w:t xml:space="preserve"> или </w:t>
      </w:r>
      <w:r w:rsidR="00281825">
        <w:rPr>
          <w:rFonts w:ascii="Times New Roman" w:hAnsi="Times New Roman" w:cs="Times New Roman"/>
          <w:lang w:val="sr-Cyrl-BA"/>
        </w:rPr>
        <w:t>3.127.026,00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1208D0">
        <w:rPr>
          <w:rFonts w:ascii="Times New Roman" w:hAnsi="Times New Roman" w:cs="Times New Roman"/>
          <w:lang w:val="sr-Cyrl-BA"/>
        </w:rPr>
        <w:t xml:space="preserve">КМ </w:t>
      </w:r>
      <w:r>
        <w:rPr>
          <w:rFonts w:ascii="Times New Roman" w:hAnsi="Times New Roman" w:cs="Times New Roman"/>
          <w:lang w:val="sr-Cyrl-BA"/>
        </w:rPr>
        <w:t xml:space="preserve">више у односу на први </w:t>
      </w:r>
      <w:r w:rsidR="0076256B">
        <w:rPr>
          <w:rFonts w:ascii="Times New Roman" w:hAnsi="Times New Roman" w:cs="Times New Roman"/>
          <w:lang w:val="sr-Cyrl-BA"/>
        </w:rPr>
        <w:t>план за 202</w:t>
      </w:r>
      <w:r w:rsidR="00281825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1C614D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281825">
        <w:rPr>
          <w:rFonts w:ascii="Times New Roman" w:hAnsi="Times New Roman" w:cs="Times New Roman"/>
          <w:lang w:val="sr-Cyrl-BA"/>
        </w:rPr>
        <w:t>4.815.000,00</w:t>
      </w:r>
      <w:r w:rsidR="002974F9">
        <w:rPr>
          <w:rFonts w:ascii="Times New Roman" w:hAnsi="Times New Roman" w:cs="Times New Roman"/>
          <w:lang w:val="sr-Cyrl-BA"/>
        </w:rPr>
        <w:t xml:space="preserve"> КМ</w:t>
      </w:r>
      <w:r w:rsidR="00BD63C6">
        <w:rPr>
          <w:rFonts w:ascii="Times New Roman" w:hAnsi="Times New Roman" w:cs="Times New Roman"/>
          <w:lang w:val="sr-Cyrl-BA"/>
        </w:rPr>
        <w:t>.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BD63C6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>
        <w:rPr>
          <w:rFonts w:ascii="Times New Roman" w:hAnsi="Times New Roman" w:cs="Times New Roman"/>
          <w:lang w:val="sr-Cyrl-BA"/>
        </w:rPr>
        <w:t>(721 223)</w:t>
      </w:r>
      <w:r w:rsidR="00BD63C6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281825">
        <w:rPr>
          <w:rFonts w:ascii="Times New Roman" w:hAnsi="Times New Roman" w:cs="Times New Roman"/>
          <w:lang w:val="sr-Cyrl-BA"/>
        </w:rPr>
        <w:t>4.500.000</w:t>
      </w:r>
      <w:r w:rsidR="00BD63C6">
        <w:rPr>
          <w:rFonts w:ascii="Times New Roman" w:hAnsi="Times New Roman" w:cs="Times New Roman"/>
          <w:lang w:val="sr-Cyrl-BA"/>
        </w:rPr>
        <w:t>,00</w:t>
      </w:r>
      <w:r w:rsidR="00281825">
        <w:rPr>
          <w:rFonts w:ascii="Times New Roman" w:hAnsi="Times New Roman" w:cs="Times New Roman"/>
          <w:lang w:val="sr-Cyrl-BA"/>
        </w:rPr>
        <w:t xml:space="preserve"> КМ</w:t>
      </w:r>
      <w:r w:rsidR="00BD63C6">
        <w:rPr>
          <w:rFonts w:ascii="Times New Roman" w:hAnsi="Times New Roman" w:cs="Times New Roman"/>
          <w:lang w:val="sr-Cyrl-BA"/>
        </w:rPr>
        <w:t xml:space="preserve"> на бази о</w:t>
      </w:r>
      <w:r w:rsidR="001C614D">
        <w:rPr>
          <w:rFonts w:ascii="Times New Roman" w:hAnsi="Times New Roman" w:cs="Times New Roman"/>
          <w:lang w:val="sr-Cyrl-BA"/>
        </w:rPr>
        <w:t xml:space="preserve">стварења овог прихода за првих </w:t>
      </w:r>
      <w:r w:rsidR="00281825">
        <w:rPr>
          <w:rFonts w:ascii="Times New Roman" w:hAnsi="Times New Roman" w:cs="Times New Roman"/>
          <w:lang w:val="sr-Cyrl-BA"/>
        </w:rPr>
        <w:t>10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BD63C6">
        <w:rPr>
          <w:rFonts w:ascii="Times New Roman" w:hAnsi="Times New Roman" w:cs="Times New Roman"/>
          <w:lang w:val="sr-Cyrl-BA"/>
        </w:rPr>
        <w:t>мјесеци 202</w:t>
      </w:r>
      <w:r w:rsidR="001C614D">
        <w:rPr>
          <w:rFonts w:ascii="Times New Roman" w:hAnsi="Times New Roman" w:cs="Times New Roman"/>
          <w:lang w:val="sr-Cyrl-BA"/>
        </w:rPr>
        <w:t>3</w:t>
      </w:r>
      <w:r w:rsidR="00BD63C6">
        <w:rPr>
          <w:rFonts w:ascii="Times New Roman" w:hAnsi="Times New Roman" w:cs="Times New Roman"/>
          <w:lang w:val="sr-Cyrl-BA"/>
        </w:rPr>
        <w:t xml:space="preserve">. године, </w:t>
      </w:r>
      <w:r w:rsidR="00302883">
        <w:rPr>
          <w:rFonts w:ascii="Times New Roman" w:hAnsi="Times New Roman" w:cs="Times New Roman"/>
          <w:lang w:val="sr-Cyrl-BA"/>
        </w:rPr>
        <w:t>које износи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281825">
        <w:rPr>
          <w:rFonts w:ascii="Times New Roman" w:hAnsi="Times New Roman" w:cs="Times New Roman"/>
          <w:lang w:val="sr-Cyrl-BA"/>
        </w:rPr>
        <w:t>3</w:t>
      </w:r>
      <w:r w:rsidR="001C614D">
        <w:rPr>
          <w:rFonts w:ascii="Times New Roman" w:hAnsi="Times New Roman" w:cs="Times New Roman"/>
          <w:lang w:val="sr-Cyrl-BA"/>
        </w:rPr>
        <w:t>,8 мил</w:t>
      </w:r>
      <w:r w:rsidR="00BD63C6">
        <w:rPr>
          <w:rFonts w:ascii="Times New Roman" w:hAnsi="Times New Roman" w:cs="Times New Roman"/>
          <w:lang w:val="sr-Cyrl-BA"/>
        </w:rPr>
        <w:t xml:space="preserve"> КМ. </w:t>
      </w:r>
      <w:r w:rsidR="008E4807">
        <w:rPr>
          <w:rFonts w:ascii="Times New Roman" w:hAnsi="Times New Roman" w:cs="Times New Roman"/>
          <w:lang w:val="sr-Cyrl-BA"/>
        </w:rPr>
        <w:t xml:space="preserve">Значајне уплате су се десиле и </w:t>
      </w:r>
      <w:r w:rsidR="001C614D">
        <w:rPr>
          <w:rFonts w:ascii="Times New Roman" w:hAnsi="Times New Roman" w:cs="Times New Roman"/>
          <w:lang w:val="sr-Cyrl-BA"/>
        </w:rPr>
        <w:t>почетком новембра.</w:t>
      </w:r>
    </w:p>
    <w:p w:rsidR="001C614D" w:rsidRDefault="001C614D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735DA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износу </w:t>
      </w:r>
      <w:r w:rsidR="001C614D">
        <w:rPr>
          <w:rFonts w:ascii="Times New Roman" w:hAnsi="Times New Roman" w:cs="Times New Roman"/>
          <w:lang w:val="sr-Cyrl-BA"/>
        </w:rPr>
        <w:t>14.769.200,00</w:t>
      </w:r>
      <w:r>
        <w:rPr>
          <w:rFonts w:ascii="Times New Roman" w:hAnsi="Times New Roman" w:cs="Times New Roman"/>
          <w:lang w:val="sr-Cyrl-BA"/>
        </w:rPr>
        <w:t xml:space="preserve"> КМ, што је у односу на први </w:t>
      </w:r>
      <w:r w:rsidR="00837468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1C614D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 xml:space="preserve">. годину </w:t>
      </w:r>
      <w:r w:rsidR="001C614D">
        <w:rPr>
          <w:rFonts w:ascii="Times New Roman" w:hAnsi="Times New Roman" w:cs="Times New Roman"/>
          <w:lang w:val="sr-Cyrl-BA"/>
        </w:rPr>
        <w:t>повећање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за </w:t>
      </w:r>
      <w:r w:rsidR="001C614D">
        <w:rPr>
          <w:rFonts w:ascii="Times New Roman" w:hAnsi="Times New Roman" w:cs="Times New Roman"/>
          <w:lang w:val="sr-Cyrl-BA"/>
        </w:rPr>
        <w:t>15</w:t>
      </w:r>
      <w:r w:rsidR="002974F9">
        <w:rPr>
          <w:rFonts w:ascii="Times New Roman" w:hAnsi="Times New Roman" w:cs="Times New Roman"/>
          <w:lang w:val="sr-Cyrl-BA"/>
        </w:rPr>
        <w:t>% или</w:t>
      </w:r>
      <w:r w:rsidR="00302883">
        <w:rPr>
          <w:rFonts w:ascii="Times New Roman" w:hAnsi="Times New Roman" w:cs="Times New Roman"/>
          <w:lang w:val="sr-Cyrl-BA"/>
        </w:rPr>
        <w:t xml:space="preserve"> за </w:t>
      </w:r>
      <w:r w:rsidR="001C614D">
        <w:rPr>
          <w:rFonts w:ascii="Times New Roman" w:hAnsi="Times New Roman" w:cs="Times New Roman"/>
          <w:lang w:val="sr-Cyrl-BA"/>
        </w:rPr>
        <w:t>1.899.000,00</w:t>
      </w:r>
      <w:r w:rsidR="002974F9">
        <w:rPr>
          <w:rFonts w:ascii="Times New Roman" w:hAnsi="Times New Roman" w:cs="Times New Roman"/>
          <w:lang w:val="sr-Cyrl-BA"/>
        </w:rPr>
        <w:t xml:space="preserve"> КМ.</w:t>
      </w:r>
    </w:p>
    <w:p w:rsidR="00F735DA" w:rsidRDefault="001C614D" w:rsidP="00BD63C6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Повећање је по основу прихода од н</w:t>
      </w:r>
      <w:r w:rsidR="00F735DA">
        <w:rPr>
          <w:rFonts w:ascii="Times New Roman" w:hAnsi="Times New Roman" w:cs="Times New Roman"/>
          <w:lang w:val="sr-Cyrl-CS"/>
        </w:rPr>
        <w:t>акнад</w:t>
      </w:r>
      <w:r>
        <w:rPr>
          <w:rFonts w:ascii="Times New Roman" w:hAnsi="Times New Roman" w:cs="Times New Roman"/>
          <w:lang w:val="sr-Cyrl-CS"/>
        </w:rPr>
        <w:t>е</w:t>
      </w:r>
      <w:r w:rsidR="00F735DA">
        <w:rPr>
          <w:rFonts w:ascii="Times New Roman" w:hAnsi="Times New Roman" w:cs="Times New Roman"/>
          <w:lang w:val="sr-Cyrl-CS"/>
        </w:rPr>
        <w:t xml:space="preserve"> за уређење градског грађевинског земљишта (722 411</w:t>
      </w:r>
      <w:r w:rsidR="00787C4C">
        <w:rPr>
          <w:rFonts w:ascii="Times New Roman" w:hAnsi="Times New Roman" w:cs="Times New Roman"/>
          <w:lang w:val="sr-Cyrl-CS"/>
        </w:rPr>
        <w:t>)</w:t>
      </w:r>
      <w:r w:rsidR="001C438C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која је пројектована на нивоу 8.446.200,00 КМ. Остварење за првих 10 мјесеци износи 5,4 мил КМ.</w:t>
      </w:r>
    </w:p>
    <w:p w:rsidR="001C614D" w:rsidRPr="00302883" w:rsidRDefault="001C614D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lastRenderedPageBreak/>
        <w:t xml:space="preserve">Грантови (група конта 730) </w:t>
      </w:r>
      <w:r w:rsidR="001E6F4C">
        <w:rPr>
          <w:rFonts w:ascii="Times New Roman" w:hAnsi="Times New Roman" w:cs="Times New Roman"/>
          <w:lang w:val="sr-Cyrl-BA"/>
        </w:rPr>
        <w:t>су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1C614D">
        <w:rPr>
          <w:rFonts w:ascii="Times New Roman" w:hAnsi="Times New Roman" w:cs="Times New Roman"/>
          <w:lang w:val="sr-Cyrl-BA"/>
        </w:rPr>
        <w:t>задржани на нивоу 200.000,00 КМ.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Значајан износ грантова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Pr="00C405A9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53DE5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C53DE5">
        <w:rPr>
          <w:rFonts w:ascii="Times New Roman" w:hAnsi="Times New Roman" w:cs="Times New Roman"/>
          <w:b/>
          <w:lang w:val="sr-Cyrl-BA"/>
        </w:rPr>
        <w:t xml:space="preserve">) </w:t>
      </w:r>
      <w:r w:rsidRPr="00C53DE5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C53DE5" w:rsidRPr="00C53DE5">
        <w:rPr>
          <w:rFonts w:ascii="Times New Roman" w:hAnsi="Times New Roman" w:cs="Times New Roman"/>
          <w:lang w:val="sr-Latn-BA"/>
        </w:rPr>
        <w:t>4.240.000,00</w:t>
      </w:r>
      <w:r w:rsidRPr="00C53DE5">
        <w:rPr>
          <w:rFonts w:ascii="Times New Roman" w:hAnsi="Times New Roman" w:cs="Times New Roman"/>
          <w:lang w:val="sr-Cyrl-BA"/>
        </w:rPr>
        <w:t xml:space="preserve"> КМ, што је повећање у односу на први </w:t>
      </w:r>
      <w:r w:rsidR="001E6F4C" w:rsidRPr="00C53DE5">
        <w:rPr>
          <w:rFonts w:ascii="Times New Roman" w:hAnsi="Times New Roman" w:cs="Times New Roman"/>
          <w:lang w:val="sr-Cyrl-BA"/>
        </w:rPr>
        <w:t>план за 202</w:t>
      </w:r>
      <w:r w:rsidR="00C53DE5" w:rsidRPr="00C53DE5">
        <w:rPr>
          <w:rFonts w:ascii="Times New Roman" w:hAnsi="Times New Roman" w:cs="Times New Roman"/>
          <w:lang w:val="sr-Latn-BA"/>
        </w:rPr>
        <w:t>3</w:t>
      </w:r>
      <w:r w:rsidRPr="00C53DE5">
        <w:rPr>
          <w:rFonts w:ascii="Times New Roman" w:hAnsi="Times New Roman" w:cs="Times New Roman"/>
          <w:lang w:val="sr-Cyrl-BA"/>
        </w:rPr>
        <w:t xml:space="preserve">. годину  за </w:t>
      </w:r>
      <w:r w:rsidR="00C53DE5" w:rsidRPr="00C53DE5">
        <w:rPr>
          <w:rFonts w:ascii="Times New Roman" w:hAnsi="Times New Roman" w:cs="Times New Roman"/>
          <w:lang w:val="sr-Latn-BA"/>
        </w:rPr>
        <w:t>11</w:t>
      </w:r>
      <w:r w:rsidRPr="00C53DE5">
        <w:rPr>
          <w:rFonts w:ascii="Times New Roman" w:hAnsi="Times New Roman" w:cs="Times New Roman"/>
          <w:lang w:val="sr-Cyrl-BA"/>
        </w:rPr>
        <w:t xml:space="preserve">% или </w:t>
      </w:r>
      <w:r w:rsidR="00C53DE5" w:rsidRPr="00C53DE5">
        <w:rPr>
          <w:rFonts w:ascii="Times New Roman" w:hAnsi="Times New Roman" w:cs="Times New Roman"/>
          <w:lang w:val="sr-Latn-BA"/>
        </w:rPr>
        <w:t>423.000</w:t>
      </w:r>
      <w:r w:rsidRPr="00C53DE5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C53DE5">
        <w:rPr>
          <w:rFonts w:ascii="Times New Roman" w:hAnsi="Times New Roman" w:cs="Times New Roman"/>
          <w:lang w:val="sr-Cyrl-BA"/>
        </w:rPr>
        <w:t xml:space="preserve">добијене </w:t>
      </w:r>
      <w:r w:rsidRPr="00C53DE5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C53DE5">
        <w:rPr>
          <w:rFonts w:ascii="Times New Roman" w:hAnsi="Times New Roman" w:cs="Times New Roman"/>
          <w:lang w:val="sr-Cyrl-BA"/>
        </w:rPr>
        <w:t>штите (</w:t>
      </w:r>
      <w:r w:rsidR="00BC500F" w:rsidRPr="00C53DE5">
        <w:rPr>
          <w:rFonts w:ascii="Times New Roman" w:hAnsi="Times New Roman" w:cs="Times New Roman"/>
          <w:lang w:val="sr-Cyrl-BA"/>
        </w:rPr>
        <w:t>а средства се планирају и</w:t>
      </w:r>
      <w:r w:rsidRPr="00C53DE5"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 w:rsidRPr="00C53DE5">
        <w:rPr>
          <w:rFonts w:ascii="Times New Roman" w:hAnsi="Times New Roman" w:cs="Times New Roman"/>
          <w:lang w:val="sr-Cyrl-BA"/>
        </w:rPr>
        <w:t>)</w:t>
      </w:r>
      <w:r w:rsidRPr="00C53DE5">
        <w:rPr>
          <w:rFonts w:ascii="Times New Roman" w:hAnsi="Times New Roman" w:cs="Times New Roman"/>
          <w:lang w:val="sr-Cyrl-BA"/>
        </w:rPr>
        <w:t xml:space="preserve">, </w:t>
      </w:r>
      <w:r w:rsidR="005353BF" w:rsidRPr="00C53DE5">
        <w:rPr>
          <w:rFonts w:ascii="Times New Roman" w:hAnsi="Times New Roman" w:cs="Times New Roman"/>
          <w:lang w:val="sr-Cyrl-BA"/>
        </w:rPr>
        <w:t xml:space="preserve">на трансфере које добија Пољопривредна и медицинска школа по основу премија за пшеницу и млијеко и трансфере које град добија </w:t>
      </w:r>
      <w:r w:rsidR="004425C6" w:rsidRPr="00C53DE5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Pr="00C53DE5">
        <w:rPr>
          <w:rFonts w:ascii="Times New Roman" w:hAnsi="Times New Roman" w:cs="Times New Roman"/>
          <w:lang w:val="sr-Cyrl-BA"/>
        </w:rPr>
        <w:t>Повећање је пројектовано</w:t>
      </w:r>
      <w:r w:rsidR="00C53DE5">
        <w:rPr>
          <w:rFonts w:ascii="Times New Roman" w:hAnsi="Times New Roman" w:cs="Times New Roman"/>
          <w:lang w:val="sr-Cyrl-BA"/>
        </w:rPr>
        <w:t xml:space="preserve"> углавном</w:t>
      </w:r>
      <w:r w:rsidR="002974F9" w:rsidRPr="00C53DE5">
        <w:rPr>
          <w:rFonts w:ascii="Times New Roman" w:hAnsi="Times New Roman" w:cs="Times New Roman"/>
          <w:lang w:val="sr-Cyrl-BA"/>
        </w:rPr>
        <w:t xml:space="preserve">на </w:t>
      </w:r>
      <w:r w:rsidR="00C53DE5">
        <w:rPr>
          <w:rFonts w:ascii="Times New Roman" w:hAnsi="Times New Roman" w:cs="Times New Roman"/>
          <w:lang w:val="sr-Cyrl-BA"/>
        </w:rPr>
        <w:t>основу</w:t>
      </w:r>
      <w:r w:rsidR="00C53DE5" w:rsidRPr="00C53DE5">
        <w:rPr>
          <w:rFonts w:ascii="Times New Roman" w:hAnsi="Times New Roman" w:cs="Times New Roman"/>
          <w:lang w:val="sr-Cyrl-BA"/>
        </w:rPr>
        <w:t xml:space="preserve"> висине средстава која се добијају од Министарства здравља и социјалне заштите РС</w:t>
      </w:r>
      <w:r w:rsidR="00C53DE5" w:rsidRPr="00C405A9">
        <w:rPr>
          <w:rFonts w:ascii="Times New Roman" w:hAnsi="Times New Roman" w:cs="Times New Roman"/>
          <w:lang w:val="sr-Cyrl-BA"/>
        </w:rPr>
        <w:t>. Наиме, за првих 10 мјесеци по основу трансфера Граду је дозначено преко 3,5 мил, а мјесечни износ средстава који се добија од Министарства здравља и социјалне заштите</w:t>
      </w:r>
      <w:r w:rsidR="00C405A9" w:rsidRPr="00C405A9">
        <w:rPr>
          <w:rFonts w:ascii="Times New Roman" w:hAnsi="Times New Roman" w:cs="Times New Roman"/>
          <w:lang w:val="sr-Cyrl-BA"/>
        </w:rPr>
        <w:t xml:space="preserve"> износи око 350 хиљ.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301A7"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  <w:r w:rsidR="001C438C">
        <w:rPr>
          <w:rFonts w:ascii="Times New Roman" w:hAnsi="Times New Roman" w:cs="Times New Roman"/>
          <w:b/>
          <w:lang w:val="sr-Cyrl-BA"/>
        </w:rPr>
        <w:t xml:space="preserve"> </w:t>
      </w:r>
      <w:r>
        <w:rPr>
          <w:rFonts w:ascii="Times New Roman" w:hAnsi="Times New Roman" w:cs="Times New Roman"/>
          <w:b/>
          <w:lang w:val="sr-Cyrl-BA"/>
        </w:rPr>
        <w:t xml:space="preserve">(група конта 810)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C405A9">
        <w:rPr>
          <w:rFonts w:ascii="Times New Roman" w:hAnsi="Times New Roman" w:cs="Times New Roman"/>
          <w:lang w:val="sr-Cyrl-BA"/>
        </w:rPr>
        <w:t>8</w:t>
      </w:r>
      <w:r w:rsidR="002C568D">
        <w:rPr>
          <w:rFonts w:ascii="Times New Roman" w:hAnsi="Times New Roman" w:cs="Times New Roman"/>
          <w:lang w:val="sr-Cyrl-BA"/>
        </w:rPr>
        <w:t>30.000</w:t>
      </w:r>
      <w:r w:rsidR="0063068B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КМ, што је за  </w:t>
      </w:r>
      <w:r w:rsidR="00C405A9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 xml:space="preserve">% или </w:t>
      </w:r>
      <w:r w:rsidR="00C405A9">
        <w:rPr>
          <w:rFonts w:ascii="Times New Roman" w:hAnsi="Times New Roman" w:cs="Times New Roman"/>
          <w:lang w:val="sr-Cyrl-BA"/>
        </w:rPr>
        <w:t>15.400</w:t>
      </w:r>
      <w:r w:rsidR="002C568D">
        <w:rPr>
          <w:rFonts w:ascii="Times New Roman" w:hAnsi="Times New Roman" w:cs="Times New Roman"/>
          <w:lang w:val="sr-Cyrl-BA"/>
        </w:rPr>
        <w:t>,00</w:t>
      </w:r>
      <w:r>
        <w:rPr>
          <w:rFonts w:ascii="Times New Roman" w:hAnsi="Times New Roman" w:cs="Times New Roman"/>
          <w:lang w:val="sr-Cyrl-BA"/>
        </w:rPr>
        <w:t xml:space="preserve"> КМ </w:t>
      </w:r>
      <w:r w:rsidR="002C568D">
        <w:rPr>
          <w:rFonts w:ascii="Times New Roman" w:hAnsi="Times New Roman" w:cs="Times New Roman"/>
          <w:lang w:val="sr-Cyrl-BA"/>
        </w:rPr>
        <w:t>мање</w:t>
      </w:r>
      <w:r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C405A9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  <w:r w:rsidR="001C438C">
        <w:rPr>
          <w:rFonts w:ascii="Times New Roman" w:hAnsi="Times New Roman" w:cs="Times New Roman"/>
          <w:lang w:val="sr-Cyrl-BA"/>
        </w:rPr>
        <w:t xml:space="preserve"> </w:t>
      </w:r>
      <w:r w:rsidR="00C405A9">
        <w:rPr>
          <w:rFonts w:ascii="Times New Roman" w:hAnsi="Times New Roman" w:cs="Times New Roman"/>
          <w:lang w:val="sr-Cyrl-BA"/>
        </w:rPr>
        <w:t>Најзначајнији примици се остварују на основу продаје земљишта и на економији Пољопривредне и медицинске школе.</w:t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Pr="008B0F7C" w:rsidRDefault="008B0F7C" w:rsidP="00DC010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8B0F7C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пројектована средства износе 4.833,00 КМ и односе се на трансфере од ентитета, и то за развој матичности у оквиру ЈУ Народна библиотека „Филип Вишњић“ у износу 4.000,00 КМ и за подршку предшколском образовању у оквиру ЈУ Дјечији вртић „Чика Јова Змај“ у износу 833,00 КМ.</w:t>
      </w:r>
    </w:p>
    <w:p w:rsidR="004D0CB5" w:rsidRPr="00F301A7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03733" w:rsidRDefault="00D03733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0FD7" w:rsidRPr="00091252" w:rsidRDefault="009161AA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091252">
        <w:rPr>
          <w:rFonts w:ascii="Times New Roman" w:hAnsi="Times New Roman" w:cs="Times New Roman"/>
          <w:lang w:val="sr-Cyrl-BA"/>
        </w:rPr>
        <w:t>1.3.</w:t>
      </w:r>
      <w:r w:rsidR="006F2806" w:rsidRPr="00091252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784BED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434" w:type="dxa"/>
        <w:tblInd w:w="95" w:type="dxa"/>
        <w:tblLook w:val="04A0"/>
      </w:tblPr>
      <w:tblGrid>
        <w:gridCol w:w="1743"/>
        <w:gridCol w:w="3429"/>
        <w:gridCol w:w="1251"/>
        <w:gridCol w:w="846"/>
        <w:gridCol w:w="1251"/>
        <w:gridCol w:w="914"/>
      </w:tblGrid>
      <w:tr w:rsidR="00535C13" w:rsidRPr="00535C13" w:rsidTr="00535C13">
        <w:trPr>
          <w:trHeight w:val="495"/>
        </w:trPr>
        <w:tc>
          <w:tcPr>
            <w:tcW w:w="9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3. </w:t>
            </w: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   РЕБАЛАНС БУЏЕТА ГРАДА БИЈЕЉИНА ЗА 2023. ГОДИНУ- БУЏЕТСКИ РАСХОДИ И ИЗДАЦИ ЗА НЕФИНАНСИЈСКУ ИМОВИНУ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535C13" w:rsidRPr="00535C13" w:rsidTr="00535C13">
        <w:trPr>
          <w:trHeight w:val="7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БУЏЕТСКИ РАСХОДИ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51.902.662,00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56.102.028,00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410000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48.511.762,00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52.191.128,00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411000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15.367.395,00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3.805.914,00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493.100,00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4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411400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284.380,00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4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412000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11.854.623,00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2.833,00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116.218,00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1.928.333,00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432.315,00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399.933,00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1.979.696,00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412600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345.454,00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692.761,00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412800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3.258.000,00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2.701.913,00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1.783,00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413000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977.000,00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413700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413800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413900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12.100,00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414000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414100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415000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7.134.985,00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7.134.985,00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416000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11.798.500,00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10.701.500,00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1.097.000,00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417000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417400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9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418000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67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418100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419000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419100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480000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3.340.900,00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3.905.900,00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487000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487900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488000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488100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9.064.503,00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535C13" w:rsidRPr="00535C13" w:rsidTr="00535C13">
        <w:trPr>
          <w:trHeight w:val="4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510000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9.064.503,00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511000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8.786.793,00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5.523.790,00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2.118.913,00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894.090,00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2.000,00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511500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511600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511700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512000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512100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45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lastRenderedPageBreak/>
              <w:t>513000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730AA3">
        <w:trPr>
          <w:trHeight w:val="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513100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513300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513400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513500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513600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513700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514000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514100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516000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247.710,00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247.710,00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518000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4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518100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8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580000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581000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581100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75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581200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535C13" w:rsidRPr="00535C13" w:rsidTr="00535C13">
        <w:trPr>
          <w:trHeight w:val="6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62.529.552,00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65.166.531,00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C13" w:rsidRPr="00535C13" w:rsidRDefault="00535C13" w:rsidP="00535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535C1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4.833,00</w:t>
            </w:r>
          </w:p>
        </w:tc>
      </w:tr>
    </w:tbl>
    <w:p w:rsidR="00784BED" w:rsidRPr="00784BED" w:rsidRDefault="00784BE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784BED" w:rsidRPr="00784BED" w:rsidRDefault="00784BE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E35A19" w:rsidRPr="008B0F7C" w:rsidRDefault="00E35A19" w:rsidP="00E35A19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 </w:t>
      </w:r>
      <w:r>
        <w:rPr>
          <w:rFonts w:ascii="Times New Roman" w:hAnsi="Times New Roman" w:cs="Times New Roman"/>
          <w:b/>
          <w:u w:val="single"/>
          <w:lang w:val="sr-Latn-BA"/>
        </w:rPr>
        <w:t xml:space="preserve">)   </w:t>
      </w: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01</w:t>
      </w:r>
    </w:p>
    <w:p w:rsidR="00AE196C" w:rsidRPr="00784BED" w:rsidRDefault="00AE196C" w:rsidP="004D0CB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Default="00422F27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A1497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1497F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A1497F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A1497F">
        <w:rPr>
          <w:rFonts w:ascii="Times New Roman" w:hAnsi="Times New Roman" w:cs="Times New Roman"/>
          <w:lang w:val="sr-Cyrl-BA"/>
        </w:rPr>
        <w:t xml:space="preserve">у ребаласну буџета </w:t>
      </w:r>
      <w:r w:rsidR="00BC500F" w:rsidRPr="00A1497F">
        <w:rPr>
          <w:rFonts w:ascii="Times New Roman" w:hAnsi="Times New Roman" w:cs="Times New Roman"/>
          <w:lang w:val="sr-Cyrl-BA"/>
        </w:rPr>
        <w:t>за 202</w:t>
      </w:r>
      <w:r w:rsidR="00784BED" w:rsidRPr="00A1497F">
        <w:rPr>
          <w:rFonts w:ascii="Times New Roman" w:hAnsi="Times New Roman" w:cs="Times New Roman"/>
          <w:lang w:val="sr-Cyrl-BA"/>
        </w:rPr>
        <w:t>3</w:t>
      </w:r>
      <w:r w:rsidRPr="00A1497F">
        <w:rPr>
          <w:rFonts w:ascii="Times New Roman" w:hAnsi="Times New Roman" w:cs="Times New Roman"/>
          <w:lang w:val="sr-Cyrl-BA"/>
        </w:rPr>
        <w:t xml:space="preserve">. годину износе </w:t>
      </w:r>
      <w:r w:rsidR="00A1497F" w:rsidRPr="00A1497F">
        <w:rPr>
          <w:rFonts w:ascii="Times New Roman" w:hAnsi="Times New Roman" w:cs="Times New Roman"/>
        </w:rPr>
        <w:t>65.166.531</w:t>
      </w:r>
      <w:r w:rsidR="004D0CB5" w:rsidRPr="00A1497F">
        <w:rPr>
          <w:rFonts w:ascii="Times New Roman" w:hAnsi="Times New Roman" w:cs="Times New Roman"/>
          <w:lang w:val="sr-Cyrl-BA"/>
        </w:rPr>
        <w:t>,00</w:t>
      </w:r>
      <w:r w:rsidRPr="00A1497F">
        <w:rPr>
          <w:rFonts w:ascii="Times New Roman" w:hAnsi="Times New Roman" w:cs="Times New Roman"/>
          <w:lang w:val="sr-Cyrl-BA"/>
        </w:rPr>
        <w:t xml:space="preserve"> КМ. Састоје се од текућих расхода, трансфера и издатака за нефинансијску имовину.</w:t>
      </w:r>
    </w:p>
    <w:p w:rsidR="00422F27" w:rsidRPr="00A1497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BC500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F371B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>
        <w:rPr>
          <w:rFonts w:ascii="Times New Roman" w:hAnsi="Times New Roman" w:cs="Times New Roman"/>
          <w:lang w:val="sr-Cyrl-BA"/>
        </w:rPr>
        <w:t>планирани су на нивоу</w:t>
      </w:r>
      <w:r w:rsidR="00A1497F">
        <w:rPr>
          <w:rFonts w:ascii="Times New Roman" w:hAnsi="Times New Roman" w:cs="Times New Roman"/>
        </w:rPr>
        <w:t xml:space="preserve"> </w:t>
      </w:r>
      <w:r w:rsidR="00A1497F" w:rsidRPr="00A1497F">
        <w:rPr>
          <w:rFonts w:ascii="Times New Roman" w:hAnsi="Times New Roman" w:cs="Times New Roman"/>
          <w:b/>
        </w:rPr>
        <w:t>52.091.128,00</w:t>
      </w:r>
      <w:r w:rsidR="00BC500F" w:rsidRPr="00A1497F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316B85" w:rsidRPr="00316B85">
        <w:rPr>
          <w:rFonts w:ascii="Times New Roman" w:hAnsi="Times New Roman" w:cs="Times New Roman"/>
        </w:rPr>
        <w:t xml:space="preserve">19.950.789,00 </w:t>
      </w:r>
      <w:r w:rsidRPr="00316B85">
        <w:rPr>
          <w:rFonts w:ascii="Times New Roman" w:hAnsi="Times New Roman" w:cs="Times New Roman"/>
          <w:lang w:val="sr-Cyrl-BA"/>
        </w:rPr>
        <w:t>КМ</w:t>
      </w:r>
      <w:r>
        <w:rPr>
          <w:rFonts w:ascii="Times New Roman" w:hAnsi="Times New Roman" w:cs="Times New Roman"/>
          <w:lang w:val="sr-Cyrl-BA"/>
        </w:rPr>
        <w:t xml:space="preserve">, што у односу на први </w:t>
      </w:r>
      <w:r w:rsidR="00ED73FD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буџета  202</w:t>
      </w:r>
      <w:r w:rsidR="00784BED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године предствља</w:t>
      </w:r>
      <w:r w:rsidR="00316B85">
        <w:rPr>
          <w:rFonts w:ascii="Times New Roman" w:hAnsi="Times New Roman" w:cs="Times New Roman"/>
        </w:rPr>
        <w:t xml:space="preserve"> </w:t>
      </w:r>
      <w:r w:rsidR="00BD6215">
        <w:rPr>
          <w:rFonts w:ascii="Times New Roman" w:hAnsi="Times New Roman" w:cs="Times New Roman"/>
          <w:lang w:val="sr-Cyrl-BA"/>
        </w:rPr>
        <w:t>смањење за</w:t>
      </w:r>
      <w:r w:rsidR="00316B85">
        <w:rPr>
          <w:rFonts w:ascii="Times New Roman" w:hAnsi="Times New Roman" w:cs="Times New Roman"/>
        </w:rPr>
        <w:t xml:space="preserve"> 29.340,00 KM</w:t>
      </w:r>
      <w:r w:rsidRPr="00784BED">
        <w:rPr>
          <w:rFonts w:ascii="Times New Roman" w:hAnsi="Times New Roman" w:cs="Times New Roman"/>
          <w:color w:val="FF0000"/>
          <w:lang w:val="sr-Cyrl-BA"/>
        </w:rPr>
        <w:t>.</w:t>
      </w:r>
      <w:r w:rsidR="007170C8">
        <w:rPr>
          <w:rFonts w:ascii="Times New Roman" w:hAnsi="Times New Roman" w:cs="Times New Roman"/>
          <w:lang w:val="sr-Cyrl-BA"/>
        </w:rPr>
        <w:t xml:space="preserve"> Планирани износ </w:t>
      </w:r>
      <w:r w:rsidR="007170C8" w:rsidRPr="00316B85">
        <w:rPr>
          <w:rFonts w:ascii="Times New Roman" w:hAnsi="Times New Roman" w:cs="Times New Roman"/>
          <w:lang w:val="sr-Cyrl-BA"/>
        </w:rPr>
        <w:t xml:space="preserve">представља </w:t>
      </w:r>
      <w:r w:rsidR="00316B85" w:rsidRPr="00316B85">
        <w:rPr>
          <w:rFonts w:ascii="Times New Roman" w:hAnsi="Times New Roman" w:cs="Times New Roman"/>
        </w:rPr>
        <w:t>29,5</w:t>
      </w:r>
      <w:r w:rsidR="007170C8" w:rsidRPr="00316B85">
        <w:rPr>
          <w:rFonts w:ascii="Times New Roman" w:hAnsi="Times New Roman" w:cs="Times New Roman"/>
          <w:lang w:val="sr-Cyrl-BA"/>
        </w:rPr>
        <w:t>% од износа</w:t>
      </w:r>
      <w:r w:rsidR="007170C8">
        <w:rPr>
          <w:rFonts w:ascii="Times New Roman" w:hAnsi="Times New Roman" w:cs="Times New Roman"/>
          <w:lang w:val="sr-Cyrl-BA"/>
        </w:rPr>
        <w:t xml:space="preserve"> укупно пројектованих пореских и непореских прихода.</w:t>
      </w:r>
    </w:p>
    <w:p w:rsidR="00316B85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>
        <w:rPr>
          <w:rFonts w:ascii="Times New Roman" w:hAnsi="Times New Roman" w:cs="Times New Roman"/>
          <w:lang w:val="sr-Cyrl-BA"/>
        </w:rPr>
        <w:t xml:space="preserve">и </w:t>
      </w:r>
      <w:r w:rsidR="00EF3BAC">
        <w:rPr>
          <w:rFonts w:ascii="Times New Roman" w:hAnsi="Times New Roman" w:cs="Times New Roman"/>
          <w:lang w:val="sr-Cyrl-BA"/>
        </w:rPr>
        <w:t xml:space="preserve">код </w:t>
      </w:r>
      <w:r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>
        <w:rPr>
          <w:rFonts w:ascii="Times New Roman" w:hAnsi="Times New Roman" w:cs="Times New Roman"/>
          <w:lang w:val="sr-Cyrl-BA"/>
        </w:rPr>
        <w:t>.</w:t>
      </w:r>
    </w:p>
    <w:p w:rsidR="00BD6215" w:rsidRDefault="00BD621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Смањење ових расхода је урађено у оквиру ПЈТ Центар за културу „Семберија“ и ПЈТ Туристичка организација, у складу са буџетским захтјевима ових буџетских корисника.</w:t>
      </w:r>
    </w:p>
    <w:p w:rsidR="00BD6215" w:rsidRDefault="00BD621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35A19" w:rsidRPr="00E35A19">
        <w:rPr>
          <w:rFonts w:ascii="Times New Roman" w:hAnsi="Times New Roman" w:cs="Times New Roman"/>
          <w:lang w:val="sr-Cyrl-BA"/>
        </w:rPr>
        <w:t>11.854.623,00</w:t>
      </w:r>
      <w:r w:rsidRPr="00E35A19">
        <w:rPr>
          <w:rFonts w:ascii="Times New Roman" w:hAnsi="Times New Roman" w:cs="Times New Roman"/>
          <w:lang w:val="sr-Cyrl-BA"/>
        </w:rPr>
        <w:t xml:space="preserve"> КМ, што </w:t>
      </w:r>
      <w:r w:rsidR="001A2123" w:rsidRPr="00E35A19">
        <w:rPr>
          <w:rFonts w:ascii="Times New Roman" w:hAnsi="Times New Roman" w:cs="Times New Roman"/>
          <w:lang w:val="sr-Cyrl-BA"/>
        </w:rPr>
        <w:t xml:space="preserve">је за </w:t>
      </w:r>
      <w:r w:rsidR="00E35A19" w:rsidRPr="00E35A19">
        <w:rPr>
          <w:rFonts w:ascii="Times New Roman" w:hAnsi="Times New Roman" w:cs="Times New Roman"/>
          <w:lang w:val="sr-Cyrl-BA"/>
        </w:rPr>
        <w:t xml:space="preserve">10,91 </w:t>
      </w:r>
      <w:r w:rsidR="001A2123" w:rsidRPr="00E35A19">
        <w:rPr>
          <w:rFonts w:ascii="Times New Roman" w:hAnsi="Times New Roman" w:cs="Times New Roman"/>
          <w:lang w:val="sr-Cyrl-BA"/>
        </w:rPr>
        <w:t xml:space="preserve">% или </w:t>
      </w:r>
      <w:r w:rsidR="00E35A19" w:rsidRPr="00E35A19">
        <w:rPr>
          <w:rFonts w:ascii="Times New Roman" w:hAnsi="Times New Roman" w:cs="Times New Roman"/>
          <w:lang w:val="sr-Cyrl-BA"/>
        </w:rPr>
        <w:t>1.166.970</w:t>
      </w:r>
      <w:r w:rsidR="001A2123" w:rsidRPr="00E35A19">
        <w:rPr>
          <w:rFonts w:ascii="Times New Roman" w:hAnsi="Times New Roman" w:cs="Times New Roman"/>
          <w:lang w:val="sr-Cyrl-BA"/>
        </w:rPr>
        <w:t>,00 КМ</w:t>
      </w:r>
      <w:r w:rsidR="001A2123">
        <w:rPr>
          <w:rFonts w:ascii="Times New Roman" w:hAnsi="Times New Roman" w:cs="Times New Roman"/>
          <w:lang w:val="sr-Cyrl-BA"/>
        </w:rPr>
        <w:t xml:space="preserve"> више </w:t>
      </w:r>
      <w:r w:rsidR="00491B0C">
        <w:rPr>
          <w:rFonts w:ascii="Times New Roman" w:hAnsi="Times New Roman" w:cs="Times New Roman"/>
          <w:lang w:val="sr-Cyrl-BA"/>
        </w:rPr>
        <w:t>у односу на први</w:t>
      </w:r>
      <w:r w:rsidR="007E5EC5">
        <w:rPr>
          <w:rFonts w:ascii="Times New Roman" w:hAnsi="Times New Roman" w:cs="Times New Roman"/>
          <w:lang w:val="sr-Cyrl-BA"/>
        </w:rPr>
        <w:t xml:space="preserve"> план</w:t>
      </w:r>
      <w:r>
        <w:rPr>
          <w:rFonts w:ascii="Times New Roman" w:hAnsi="Times New Roman" w:cs="Times New Roman"/>
          <w:lang w:val="sr-Cyrl-BA"/>
        </w:rPr>
        <w:t xml:space="preserve"> буџета за 202</w:t>
      </w:r>
      <w:r w:rsidR="00784BED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годину.</w:t>
      </w:r>
      <w:r w:rsidR="001A2123">
        <w:rPr>
          <w:rFonts w:ascii="Times New Roman" w:hAnsi="Times New Roman" w:cs="Times New Roman"/>
          <w:lang w:val="sr-Cyrl-BA"/>
        </w:rPr>
        <w:t xml:space="preserve"> Повећање се углавном односи на обезбјеђењ</w:t>
      </w:r>
      <w:r w:rsidR="00282AC6">
        <w:rPr>
          <w:rFonts w:ascii="Times New Roman" w:hAnsi="Times New Roman" w:cs="Times New Roman"/>
          <w:lang w:val="sr-Cyrl-BA"/>
        </w:rPr>
        <w:t xml:space="preserve">е средстава за трошкове гријања, хране, материјала и других роба и услуга по значајно вишим цијенама него што су биле </w:t>
      </w:r>
      <w:r w:rsidR="00077DC3">
        <w:rPr>
          <w:rFonts w:ascii="Times New Roman" w:hAnsi="Times New Roman" w:cs="Times New Roman"/>
          <w:lang w:val="sr-Cyrl-BA"/>
        </w:rPr>
        <w:t>приликом усвајања буџета за 2023</w:t>
      </w:r>
      <w:r w:rsidR="00282AC6">
        <w:rPr>
          <w:rFonts w:ascii="Times New Roman" w:hAnsi="Times New Roman" w:cs="Times New Roman"/>
          <w:lang w:val="sr-Cyrl-BA"/>
        </w:rPr>
        <w:t>. годину.</w:t>
      </w:r>
      <w:r w:rsidR="00784BED">
        <w:rPr>
          <w:rFonts w:ascii="Times New Roman" w:hAnsi="Times New Roman" w:cs="Times New Roman"/>
          <w:lang w:val="sr-Cyrl-BA"/>
        </w:rPr>
        <w:t xml:space="preserve"> Међутим, повећање се највећим дјелом</w:t>
      </w:r>
      <w:r w:rsidR="00077DC3">
        <w:rPr>
          <w:rFonts w:ascii="Times New Roman" w:hAnsi="Times New Roman" w:cs="Times New Roman"/>
          <w:lang w:val="sr-Cyrl-BA"/>
        </w:rPr>
        <w:t xml:space="preserve"> односи на расходе који су настали приликом сузбијања посљедица афричке куге свиња и олујног невремена.</w:t>
      </w:r>
    </w:p>
    <w:p w:rsidR="00E35A19" w:rsidRDefault="00E35A1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282AC6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35A19">
        <w:rPr>
          <w:rFonts w:ascii="Times New Roman" w:hAnsi="Times New Roman" w:cs="Times New Roman"/>
          <w:lang w:val="sr-Cyrl-BA"/>
        </w:rPr>
        <w:t xml:space="preserve">989.100,00 </w:t>
      </w:r>
      <w:r w:rsidRPr="00E35A19">
        <w:rPr>
          <w:rFonts w:ascii="Times New Roman" w:hAnsi="Times New Roman" w:cs="Times New Roman"/>
          <w:lang w:val="sr-Cyrl-BA"/>
        </w:rPr>
        <w:t>КМ</w:t>
      </w:r>
      <w:r w:rsidR="00E35A19">
        <w:rPr>
          <w:rFonts w:ascii="Times New Roman" w:hAnsi="Times New Roman" w:cs="Times New Roman"/>
          <w:lang w:val="sr-Cyrl-BA"/>
        </w:rPr>
        <w:t>, што је повећање за 72.470,00 КМ. Повећањем ће се обезбиједити средства за исплату камат</w:t>
      </w:r>
      <w:r w:rsidR="00256D47">
        <w:rPr>
          <w:rFonts w:ascii="Times New Roman" w:hAnsi="Times New Roman" w:cs="Times New Roman"/>
          <w:lang w:val="sr-Cyrl-BA"/>
        </w:rPr>
        <w:t>е</w:t>
      </w:r>
      <w:r w:rsidR="00E35A19">
        <w:rPr>
          <w:rFonts w:ascii="Times New Roman" w:hAnsi="Times New Roman" w:cs="Times New Roman"/>
          <w:lang w:val="sr-Cyrl-BA"/>
        </w:rPr>
        <w:t xml:space="preserve"> на кредит</w:t>
      </w:r>
      <w:r w:rsidR="00256D47">
        <w:rPr>
          <w:rFonts w:ascii="Times New Roman" w:hAnsi="Times New Roman" w:cs="Times New Roman"/>
          <w:lang w:val="sr-Cyrl-BA"/>
        </w:rPr>
        <w:t>е</w:t>
      </w:r>
      <w:r w:rsidR="00E35A19">
        <w:rPr>
          <w:rFonts w:ascii="Times New Roman" w:hAnsi="Times New Roman" w:cs="Times New Roman"/>
          <w:lang w:val="sr-Cyrl-BA"/>
        </w:rPr>
        <w:t xml:space="preserve"> који </w:t>
      </w:r>
      <w:r w:rsidR="00256D47">
        <w:rPr>
          <w:rFonts w:ascii="Times New Roman" w:hAnsi="Times New Roman" w:cs="Times New Roman"/>
          <w:lang w:val="sr-Cyrl-BA"/>
        </w:rPr>
        <w:t xml:space="preserve">су </w:t>
      </w:r>
      <w:r w:rsidR="00E35A19">
        <w:rPr>
          <w:rFonts w:ascii="Times New Roman" w:hAnsi="Times New Roman" w:cs="Times New Roman"/>
          <w:lang w:val="sr-Cyrl-BA"/>
        </w:rPr>
        <w:t>узет</w:t>
      </w:r>
      <w:r w:rsidR="00256D47">
        <w:rPr>
          <w:rFonts w:ascii="Times New Roman" w:hAnsi="Times New Roman" w:cs="Times New Roman"/>
          <w:lang w:val="sr-Cyrl-BA"/>
        </w:rPr>
        <w:t>и</w:t>
      </w:r>
      <w:r w:rsidR="00E35A19">
        <w:rPr>
          <w:rFonts w:ascii="Times New Roman" w:hAnsi="Times New Roman" w:cs="Times New Roman"/>
          <w:lang w:val="sr-Cyrl-BA"/>
        </w:rPr>
        <w:t xml:space="preserve"> по промјењив</w:t>
      </w:r>
      <w:r w:rsidR="00256D47">
        <w:rPr>
          <w:rFonts w:ascii="Times New Roman" w:hAnsi="Times New Roman" w:cs="Times New Roman"/>
          <w:lang w:val="sr-Cyrl-BA"/>
        </w:rPr>
        <w:t>ој</w:t>
      </w:r>
      <w:r w:rsidR="00E35A19">
        <w:rPr>
          <w:rFonts w:ascii="Times New Roman" w:hAnsi="Times New Roman" w:cs="Times New Roman"/>
          <w:lang w:val="sr-Cyrl-BA"/>
        </w:rPr>
        <w:t xml:space="preserve"> каматн</w:t>
      </w:r>
      <w:r w:rsidR="00256D47">
        <w:rPr>
          <w:rFonts w:ascii="Times New Roman" w:hAnsi="Times New Roman" w:cs="Times New Roman"/>
          <w:lang w:val="sr-Cyrl-BA"/>
        </w:rPr>
        <w:t>ој</w:t>
      </w:r>
      <w:r w:rsidR="00E35A19">
        <w:rPr>
          <w:rFonts w:ascii="Times New Roman" w:hAnsi="Times New Roman" w:cs="Times New Roman"/>
          <w:lang w:val="sr-Cyrl-BA"/>
        </w:rPr>
        <w:t xml:space="preserve"> </w:t>
      </w:r>
      <w:r w:rsidR="00256D47">
        <w:rPr>
          <w:rFonts w:ascii="Times New Roman" w:hAnsi="Times New Roman" w:cs="Times New Roman"/>
          <w:lang w:val="sr-Cyrl-BA"/>
        </w:rPr>
        <w:t>стопи.</w:t>
      </w:r>
    </w:p>
    <w:p w:rsidR="00256D47" w:rsidRPr="00E35A19" w:rsidRDefault="00256D4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77DC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256D47" w:rsidRPr="00256D47">
        <w:rPr>
          <w:rFonts w:ascii="Times New Roman" w:hAnsi="Times New Roman" w:cs="Times New Roman"/>
          <w:lang w:val="sr-Cyrl-BA"/>
        </w:rPr>
        <w:t>201.000,00</w:t>
      </w:r>
      <w:r w:rsidR="00EB6D15" w:rsidRPr="00256D47">
        <w:rPr>
          <w:rFonts w:ascii="Times New Roman" w:hAnsi="Times New Roman" w:cs="Times New Roman"/>
          <w:lang w:val="sr-Cyrl-BA"/>
        </w:rPr>
        <w:t xml:space="preserve"> КМ, </w:t>
      </w:r>
      <w:r w:rsidR="007E5EC5" w:rsidRPr="00256D47">
        <w:rPr>
          <w:rFonts w:ascii="Times New Roman" w:hAnsi="Times New Roman" w:cs="Times New Roman"/>
          <w:lang w:val="sr-Cyrl-BA"/>
        </w:rPr>
        <w:t xml:space="preserve">што је </w:t>
      </w:r>
      <w:r w:rsidR="00256D47">
        <w:rPr>
          <w:rFonts w:ascii="Times New Roman" w:hAnsi="Times New Roman" w:cs="Times New Roman"/>
          <w:lang w:val="sr-Cyrl-BA"/>
        </w:rPr>
        <w:t xml:space="preserve">4 пута или </w:t>
      </w:r>
      <w:r w:rsidR="00C97ED7" w:rsidRPr="00256D47">
        <w:rPr>
          <w:rFonts w:ascii="Times New Roman" w:hAnsi="Times New Roman" w:cs="Times New Roman"/>
          <w:lang w:val="sr-Cyrl-BA"/>
        </w:rPr>
        <w:t xml:space="preserve">за </w:t>
      </w:r>
      <w:r w:rsidR="00D527EA" w:rsidRPr="00256D47">
        <w:rPr>
          <w:rFonts w:ascii="Times New Roman" w:hAnsi="Times New Roman" w:cs="Times New Roman"/>
          <w:lang w:val="sr-Cyrl-BA"/>
        </w:rPr>
        <w:t xml:space="preserve"> </w:t>
      </w:r>
      <w:r w:rsidR="00256D47" w:rsidRPr="00256D47">
        <w:rPr>
          <w:rFonts w:ascii="Times New Roman" w:hAnsi="Times New Roman" w:cs="Times New Roman"/>
          <w:lang w:val="sr-Cyrl-BA"/>
        </w:rPr>
        <w:t>150.000,00</w:t>
      </w:r>
      <w:r w:rsidR="00C97ED7" w:rsidRPr="00256D47">
        <w:rPr>
          <w:rFonts w:ascii="Times New Roman" w:hAnsi="Times New Roman" w:cs="Times New Roman"/>
          <w:lang w:val="sr-Cyrl-BA"/>
        </w:rPr>
        <w:t xml:space="preserve"> КМ</w:t>
      </w:r>
      <w:r w:rsidR="00C97ED7">
        <w:rPr>
          <w:rFonts w:ascii="Times New Roman" w:hAnsi="Times New Roman" w:cs="Times New Roman"/>
          <w:lang w:val="sr-Cyrl-BA"/>
        </w:rPr>
        <w:t xml:space="preserve"> више у односу на први план буџета</w:t>
      </w:r>
      <w:r w:rsidR="00D527EA">
        <w:rPr>
          <w:rFonts w:ascii="Times New Roman" w:hAnsi="Times New Roman" w:cs="Times New Roman"/>
          <w:lang w:val="sr-Cyrl-BA"/>
        </w:rPr>
        <w:t xml:space="preserve">. </w:t>
      </w:r>
      <w:r w:rsidR="00256D47">
        <w:rPr>
          <w:rFonts w:ascii="Times New Roman" w:hAnsi="Times New Roman" w:cs="Times New Roman"/>
          <w:lang w:val="sr-Cyrl-BA"/>
        </w:rPr>
        <w:t>Повећањем су обезбијеђена средства за исплату субвенција ЈП „Градска топлана“</w:t>
      </w:r>
    </w:p>
    <w:p w:rsidR="00256D47" w:rsidRDefault="00256D4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E5EC5" w:rsidRPr="00C679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6792D">
        <w:rPr>
          <w:rFonts w:ascii="Times New Roman" w:hAnsi="Times New Roman" w:cs="Times New Roman"/>
          <w:lang w:val="sr-Cyrl-BA"/>
        </w:rPr>
        <w:t>-</w:t>
      </w:r>
      <w:r w:rsidRPr="00C6792D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C6792D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256D47" w:rsidRPr="00C6792D">
        <w:rPr>
          <w:rFonts w:ascii="Times New Roman" w:hAnsi="Times New Roman" w:cs="Times New Roman"/>
          <w:lang w:val="sr-Cyrl-BA"/>
        </w:rPr>
        <w:t>7.134.985,00</w:t>
      </w:r>
      <w:r w:rsidRPr="00C6792D">
        <w:rPr>
          <w:rFonts w:ascii="Times New Roman" w:hAnsi="Times New Roman" w:cs="Times New Roman"/>
          <w:lang w:val="sr-Cyrl-BA"/>
        </w:rPr>
        <w:t xml:space="preserve"> КМ, што је</w:t>
      </w:r>
      <w:r w:rsidR="00256D47" w:rsidRPr="00C6792D">
        <w:rPr>
          <w:rFonts w:ascii="Times New Roman" w:hAnsi="Times New Roman" w:cs="Times New Roman"/>
          <w:lang w:val="sr-Cyrl-BA"/>
        </w:rPr>
        <w:t xml:space="preserve"> </w:t>
      </w:r>
      <w:r w:rsidR="006E738E" w:rsidRPr="00C6792D">
        <w:rPr>
          <w:rFonts w:ascii="Times New Roman" w:hAnsi="Times New Roman" w:cs="Times New Roman"/>
          <w:lang w:val="sr-Cyrl-BA"/>
        </w:rPr>
        <w:t xml:space="preserve">за </w:t>
      </w:r>
      <w:r w:rsidR="00256D47" w:rsidRPr="00C6792D">
        <w:rPr>
          <w:rFonts w:ascii="Times New Roman" w:hAnsi="Times New Roman" w:cs="Times New Roman"/>
          <w:lang w:val="sr-Cyrl-BA"/>
        </w:rPr>
        <w:t>3,4</w:t>
      </w:r>
      <w:r w:rsidR="00D527EA" w:rsidRPr="00C6792D">
        <w:rPr>
          <w:rFonts w:ascii="Times New Roman" w:hAnsi="Times New Roman" w:cs="Times New Roman"/>
          <w:lang w:val="sr-Cyrl-BA"/>
        </w:rPr>
        <w:t xml:space="preserve">% или </w:t>
      </w:r>
      <w:r w:rsidR="00256D47" w:rsidRPr="00C6792D">
        <w:rPr>
          <w:rFonts w:ascii="Times New Roman" w:hAnsi="Times New Roman" w:cs="Times New Roman"/>
          <w:lang w:val="sr-Cyrl-BA"/>
        </w:rPr>
        <w:t xml:space="preserve">235.735,00 </w:t>
      </w:r>
      <w:r w:rsidR="006E738E" w:rsidRPr="00C6792D">
        <w:rPr>
          <w:rFonts w:ascii="Times New Roman" w:hAnsi="Times New Roman" w:cs="Times New Roman"/>
          <w:lang w:val="sr-Cyrl-BA"/>
        </w:rPr>
        <w:t>КМ</w:t>
      </w:r>
      <w:r w:rsidR="00D527EA" w:rsidRPr="00C6792D">
        <w:rPr>
          <w:rFonts w:ascii="Times New Roman" w:hAnsi="Times New Roman" w:cs="Times New Roman"/>
          <w:lang w:val="sr-Cyrl-BA"/>
        </w:rPr>
        <w:t xml:space="preserve"> више</w:t>
      </w:r>
      <w:r w:rsidR="00256D47" w:rsidRPr="00C6792D">
        <w:rPr>
          <w:rFonts w:ascii="Times New Roman" w:hAnsi="Times New Roman" w:cs="Times New Roman"/>
          <w:lang w:val="sr-Cyrl-BA"/>
        </w:rPr>
        <w:t xml:space="preserve"> </w:t>
      </w:r>
      <w:r w:rsidRPr="00C6792D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C6792D">
        <w:rPr>
          <w:rFonts w:ascii="Times New Roman" w:hAnsi="Times New Roman" w:cs="Times New Roman"/>
          <w:lang w:val="sr-Cyrl-BA"/>
        </w:rPr>
        <w:t>првобитни</w:t>
      </w:r>
      <w:r w:rsidRPr="00C6792D">
        <w:rPr>
          <w:rFonts w:ascii="Times New Roman" w:hAnsi="Times New Roman" w:cs="Times New Roman"/>
          <w:lang w:val="sr-Cyrl-BA"/>
        </w:rPr>
        <w:t xml:space="preserve"> буџет за 202</w:t>
      </w:r>
      <w:r w:rsidR="00077DC3" w:rsidRPr="00C6792D">
        <w:rPr>
          <w:rFonts w:ascii="Times New Roman" w:hAnsi="Times New Roman" w:cs="Times New Roman"/>
          <w:lang w:val="sr-Cyrl-BA"/>
        </w:rPr>
        <w:t>3</w:t>
      </w:r>
      <w:r w:rsidRPr="00C6792D">
        <w:rPr>
          <w:rFonts w:ascii="Times New Roman" w:hAnsi="Times New Roman" w:cs="Times New Roman"/>
          <w:lang w:val="sr-Cyrl-BA"/>
        </w:rPr>
        <w:t>. годину</w:t>
      </w:r>
      <w:r w:rsidR="007E5EC5" w:rsidRPr="00C6792D">
        <w:rPr>
          <w:rFonts w:ascii="Times New Roman" w:hAnsi="Times New Roman" w:cs="Times New Roman"/>
          <w:lang w:val="sr-Cyrl-BA"/>
        </w:rPr>
        <w:t>.</w:t>
      </w:r>
      <w:r w:rsidRPr="00C6792D">
        <w:rPr>
          <w:rFonts w:ascii="Times New Roman" w:hAnsi="Times New Roman" w:cs="Times New Roman"/>
          <w:lang w:val="sr-Cyrl-BA"/>
        </w:rPr>
        <w:t xml:space="preserve"> У оквиру ових расхода планирани сугрантови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C6792D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C6792D">
        <w:rPr>
          <w:rFonts w:ascii="Times New Roman" w:hAnsi="Times New Roman" w:cs="Times New Roman"/>
          <w:lang w:val="sr-Cyrl-BA"/>
        </w:rPr>
        <w:t>.</w:t>
      </w:r>
      <w:r w:rsidR="00C6792D" w:rsidRPr="00C6792D">
        <w:rPr>
          <w:rFonts w:ascii="Times New Roman" w:hAnsi="Times New Roman" w:cs="Times New Roman"/>
          <w:lang w:val="sr-Cyrl-BA"/>
        </w:rPr>
        <w:t xml:space="preserve"> </w:t>
      </w:r>
      <w:r w:rsidR="00D527EA" w:rsidRPr="00C6792D">
        <w:rPr>
          <w:rFonts w:ascii="Times New Roman" w:hAnsi="Times New Roman" w:cs="Times New Roman"/>
          <w:lang w:val="sr-Cyrl-BA"/>
        </w:rPr>
        <w:t>Повећањем ће се обезбиједити средства за куповину уџбеника</w:t>
      </w:r>
      <w:r w:rsidR="00C6792D" w:rsidRPr="00C6792D">
        <w:rPr>
          <w:rFonts w:ascii="Times New Roman" w:hAnsi="Times New Roman" w:cs="Times New Roman"/>
          <w:lang w:val="sr-Cyrl-BA"/>
        </w:rPr>
        <w:t xml:space="preserve"> </w:t>
      </w:r>
      <w:r w:rsidR="00D527EA" w:rsidRPr="00C6792D">
        <w:rPr>
          <w:rFonts w:ascii="Times New Roman" w:hAnsi="Times New Roman" w:cs="Times New Roman"/>
          <w:lang w:val="sr-Cyrl-BA"/>
        </w:rPr>
        <w:t xml:space="preserve">основних школа, додатна помоћ за здравствене установе, </w:t>
      </w:r>
      <w:r w:rsidR="00C6792D" w:rsidRPr="00C6792D">
        <w:rPr>
          <w:rFonts w:ascii="Times New Roman" w:hAnsi="Times New Roman" w:cs="Times New Roman"/>
          <w:lang w:val="sr-Cyrl-BA"/>
        </w:rPr>
        <w:t xml:space="preserve">спортске клубове, вјерске заједнице, удружења грађана и др. </w:t>
      </w:r>
    </w:p>
    <w:p w:rsidR="00C6792D" w:rsidRPr="00077DC3" w:rsidRDefault="00C6792D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77DC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6792D">
        <w:rPr>
          <w:rFonts w:ascii="Times New Roman" w:hAnsi="Times New Roman" w:cs="Times New Roman"/>
          <w:lang w:val="sr-Cyrl-BA"/>
        </w:rPr>
        <w:t>-</w:t>
      </w:r>
      <w:r w:rsidRPr="00C6792D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C6792D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535C13">
        <w:rPr>
          <w:rFonts w:ascii="Times New Roman" w:hAnsi="Times New Roman" w:cs="Times New Roman"/>
          <w:lang w:val="sr-Cyrl-BA"/>
        </w:rPr>
        <w:t>11.798.500,00</w:t>
      </w:r>
      <w:r w:rsidRPr="00C6792D">
        <w:rPr>
          <w:rFonts w:ascii="Times New Roman" w:hAnsi="Times New Roman" w:cs="Times New Roman"/>
          <w:lang w:val="sr-Cyrl-BA"/>
        </w:rPr>
        <w:t xml:space="preserve"> КМ, што је у односу на </w:t>
      </w:r>
      <w:r w:rsidR="007E5EC5" w:rsidRPr="00C6792D">
        <w:rPr>
          <w:rFonts w:ascii="Times New Roman" w:hAnsi="Times New Roman" w:cs="Times New Roman"/>
          <w:lang w:val="sr-Cyrl-BA"/>
        </w:rPr>
        <w:t>првобитни</w:t>
      </w:r>
      <w:r w:rsidRPr="00C6792D">
        <w:rPr>
          <w:rFonts w:ascii="Times New Roman" w:hAnsi="Times New Roman" w:cs="Times New Roman"/>
          <w:lang w:val="sr-Cyrl-BA"/>
        </w:rPr>
        <w:t xml:space="preserve"> буџет из 202</w:t>
      </w:r>
      <w:r w:rsidR="00077DC3" w:rsidRPr="00C6792D">
        <w:rPr>
          <w:rFonts w:ascii="Times New Roman" w:hAnsi="Times New Roman" w:cs="Times New Roman"/>
          <w:lang w:val="sr-Cyrl-BA"/>
        </w:rPr>
        <w:t>3</w:t>
      </w:r>
      <w:r w:rsidRPr="00C6792D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535C13">
        <w:rPr>
          <w:rFonts w:ascii="Times New Roman" w:hAnsi="Times New Roman" w:cs="Times New Roman"/>
          <w:lang w:val="sr-Cyrl-BA"/>
        </w:rPr>
        <w:t>20,7</w:t>
      </w:r>
      <w:r w:rsidRPr="00C6792D">
        <w:rPr>
          <w:rFonts w:ascii="Times New Roman" w:hAnsi="Times New Roman" w:cs="Times New Roman"/>
          <w:lang w:val="sr-Cyrl-BA"/>
        </w:rPr>
        <w:t xml:space="preserve"> % или за </w:t>
      </w:r>
      <w:r w:rsidR="00535C13">
        <w:rPr>
          <w:rFonts w:ascii="Times New Roman" w:hAnsi="Times New Roman" w:cs="Times New Roman"/>
          <w:lang w:val="sr-Cyrl-BA"/>
        </w:rPr>
        <w:t>2.023.500</w:t>
      </w:r>
      <w:r w:rsidR="00C6792D" w:rsidRPr="00C6792D">
        <w:rPr>
          <w:rFonts w:ascii="Times New Roman" w:hAnsi="Times New Roman" w:cs="Times New Roman"/>
          <w:lang w:val="sr-Cyrl-BA"/>
        </w:rPr>
        <w:t>,00</w:t>
      </w:r>
      <w:r w:rsidR="008D2945" w:rsidRPr="00C6792D">
        <w:rPr>
          <w:rFonts w:ascii="Times New Roman" w:hAnsi="Times New Roman" w:cs="Times New Roman"/>
          <w:lang w:val="sr-Cyrl-BA"/>
        </w:rPr>
        <w:t xml:space="preserve"> </w:t>
      </w:r>
      <w:r w:rsidR="00EF3BAC" w:rsidRPr="00C6792D">
        <w:rPr>
          <w:rFonts w:ascii="Times New Roman" w:hAnsi="Times New Roman" w:cs="Times New Roman"/>
          <w:lang w:val="sr-Cyrl-BA"/>
        </w:rPr>
        <w:t xml:space="preserve">КМ. Повећање је </w:t>
      </w:r>
      <w:r w:rsidR="001F371B" w:rsidRPr="00C6792D">
        <w:rPr>
          <w:rFonts w:ascii="Times New Roman" w:hAnsi="Times New Roman" w:cs="Times New Roman"/>
          <w:lang w:val="sr-Cyrl-BA"/>
        </w:rPr>
        <w:t xml:space="preserve">пројектовано на основу броја лица </w:t>
      </w:r>
      <w:r w:rsidR="00077DC3" w:rsidRPr="00C6792D">
        <w:rPr>
          <w:rFonts w:ascii="Times New Roman" w:hAnsi="Times New Roman" w:cs="Times New Roman"/>
          <w:lang w:val="sr-Cyrl-BA"/>
        </w:rPr>
        <w:t>која остварују различита права из области социјалне заштите, пронаталитетне политике, предшколског васпитања и образовања, борачко – инвалидске заштите итд, као и обима тих права.</w:t>
      </w:r>
      <w:r w:rsidR="00C6792D">
        <w:rPr>
          <w:rFonts w:ascii="Times New Roman" w:hAnsi="Times New Roman" w:cs="Times New Roman"/>
          <w:lang w:val="sr-Cyrl-BA"/>
        </w:rPr>
        <w:t xml:space="preserve"> Повећањем су обезбјеђена средства за куповину школског прибора за ученике основних школа, средства за превоз ученика, додатна сред</w:t>
      </w:r>
      <w:r w:rsidR="00B20FD1">
        <w:rPr>
          <w:rFonts w:ascii="Times New Roman" w:hAnsi="Times New Roman" w:cs="Times New Roman"/>
          <w:lang w:val="sr-Cyrl-BA"/>
        </w:rPr>
        <w:t>с</w:t>
      </w:r>
      <w:r w:rsidR="00C6792D">
        <w:rPr>
          <w:rFonts w:ascii="Times New Roman" w:hAnsi="Times New Roman" w:cs="Times New Roman"/>
          <w:lang w:val="sr-Cyrl-BA"/>
        </w:rPr>
        <w:t xml:space="preserve">тва за </w:t>
      </w:r>
      <w:r w:rsidR="00B20FD1">
        <w:rPr>
          <w:rFonts w:ascii="Times New Roman" w:hAnsi="Times New Roman" w:cs="Times New Roman"/>
          <w:lang w:val="sr-Cyrl-BA"/>
        </w:rPr>
        <w:t>стипендије, мјере пронаталитетне политике, субвенционисање боравка дјеце у приватним вртићима и др. У оквиру ПЈТ Социјална заштита ови расходи су повећани за 927.000,00 КМ ради исплате различитих права у складу са Законом о социјалној заштити. Ови расходи се дјелимично финансирају из трансфера Министарства здравља и социјалне заштите РС.</w:t>
      </w:r>
    </w:p>
    <w:p w:rsidR="00B20FD1" w:rsidRPr="00723739" w:rsidRDefault="00B20FD1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3162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723739" w:rsidRPr="00723739">
        <w:rPr>
          <w:rFonts w:ascii="Times New Roman" w:hAnsi="Times New Roman" w:cs="Times New Roman"/>
          <w:lang w:val="sr-Latn-BA"/>
        </w:rPr>
        <w:t xml:space="preserve">262.131,00 </w:t>
      </w:r>
      <w:r w:rsidR="008D2945" w:rsidRPr="00723739">
        <w:rPr>
          <w:rFonts w:ascii="Times New Roman" w:hAnsi="Times New Roman" w:cs="Times New Roman"/>
          <w:lang w:val="sr-Cyrl-BA"/>
        </w:rPr>
        <w:t xml:space="preserve">КМ, што је за око </w:t>
      </w:r>
      <w:r w:rsidR="00723739" w:rsidRPr="00723739">
        <w:rPr>
          <w:rFonts w:ascii="Times New Roman" w:hAnsi="Times New Roman" w:cs="Times New Roman"/>
          <w:lang w:val="sr-Latn-BA"/>
        </w:rPr>
        <w:t xml:space="preserve">60 </w:t>
      </w:r>
      <w:r w:rsidR="00723739" w:rsidRPr="00723739">
        <w:rPr>
          <w:rFonts w:ascii="Times New Roman" w:hAnsi="Times New Roman" w:cs="Times New Roman"/>
          <w:lang w:val="sr-Cyrl-BA"/>
        </w:rPr>
        <w:t>хиљ</w:t>
      </w:r>
      <w:r w:rsidR="008D2945" w:rsidRPr="00723739">
        <w:rPr>
          <w:rFonts w:ascii="Times New Roman" w:hAnsi="Times New Roman" w:cs="Times New Roman"/>
          <w:lang w:val="sr-Cyrl-BA"/>
        </w:rPr>
        <w:t xml:space="preserve"> КМ више у односу на први план буџета за 202</w:t>
      </w:r>
      <w:r w:rsidR="00077DC3" w:rsidRPr="00723739">
        <w:rPr>
          <w:rFonts w:ascii="Times New Roman" w:hAnsi="Times New Roman" w:cs="Times New Roman"/>
          <w:lang w:val="sr-Cyrl-BA"/>
        </w:rPr>
        <w:t>3</w:t>
      </w:r>
      <w:r w:rsidR="008D2945" w:rsidRPr="00723739">
        <w:rPr>
          <w:rFonts w:ascii="Times New Roman" w:hAnsi="Times New Roman" w:cs="Times New Roman"/>
          <w:lang w:val="sr-Cyrl-BA"/>
        </w:rPr>
        <w:t>. годину.</w:t>
      </w:r>
      <w:r w:rsidR="008D2945">
        <w:rPr>
          <w:rFonts w:ascii="Times New Roman" w:hAnsi="Times New Roman" w:cs="Times New Roman"/>
          <w:lang w:val="sr-Cyrl-BA"/>
        </w:rPr>
        <w:t xml:space="preserve"> </w:t>
      </w:r>
      <w:r w:rsidR="00723739">
        <w:rPr>
          <w:rFonts w:ascii="Times New Roman" w:hAnsi="Times New Roman" w:cs="Times New Roman"/>
          <w:lang w:val="sr-Cyrl-BA"/>
        </w:rPr>
        <w:t xml:space="preserve"> Из ових средстава извршиће се евидентирање трошкова судских пресуда </w:t>
      </w:r>
      <w:r w:rsidR="008D2945">
        <w:rPr>
          <w:rFonts w:ascii="Times New Roman" w:hAnsi="Times New Roman" w:cs="Times New Roman"/>
          <w:lang w:val="sr-Cyrl-BA"/>
        </w:rPr>
        <w:t>које су током 202</w:t>
      </w:r>
      <w:r w:rsidR="00723739">
        <w:rPr>
          <w:rFonts w:ascii="Times New Roman" w:hAnsi="Times New Roman" w:cs="Times New Roman"/>
          <w:lang w:val="sr-Cyrl-BA"/>
        </w:rPr>
        <w:t>3</w:t>
      </w:r>
      <w:r w:rsidR="008D2945">
        <w:rPr>
          <w:rFonts w:ascii="Times New Roman" w:hAnsi="Times New Roman" w:cs="Times New Roman"/>
          <w:lang w:val="sr-Cyrl-BA"/>
        </w:rPr>
        <w:t>. године донијете</w:t>
      </w:r>
      <w:r w:rsidR="0031622D">
        <w:rPr>
          <w:rFonts w:ascii="Times New Roman" w:hAnsi="Times New Roman" w:cs="Times New Roman"/>
          <w:lang w:val="sr-Cyrl-BA"/>
        </w:rPr>
        <w:t xml:space="preserve"> </w:t>
      </w:r>
      <w:r w:rsidR="008D2945">
        <w:rPr>
          <w:rFonts w:ascii="Times New Roman" w:hAnsi="Times New Roman" w:cs="Times New Roman"/>
          <w:lang w:val="sr-Cyrl-BA"/>
        </w:rPr>
        <w:t xml:space="preserve">на штету Града Бијељина. </w:t>
      </w:r>
    </w:p>
    <w:p w:rsidR="0031622D" w:rsidRDefault="0031622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F371B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>
        <w:rPr>
          <w:rFonts w:ascii="Times New Roman" w:hAnsi="Times New Roman" w:cs="Times New Roman"/>
          <w:lang w:val="sr-Cyrl-BA"/>
        </w:rPr>
        <w:t xml:space="preserve">планирани су у </w:t>
      </w:r>
      <w:r w:rsidRPr="009A6FDB">
        <w:rPr>
          <w:rFonts w:ascii="Times New Roman" w:hAnsi="Times New Roman" w:cs="Times New Roman"/>
          <w:lang w:val="sr-Cyrl-BA"/>
        </w:rPr>
        <w:t xml:space="preserve">износу </w:t>
      </w:r>
      <w:r w:rsidR="00723739" w:rsidRPr="009A6FDB">
        <w:rPr>
          <w:rFonts w:ascii="Times New Roman" w:hAnsi="Times New Roman" w:cs="Times New Roman"/>
          <w:lang w:val="sr-Cyrl-BA"/>
        </w:rPr>
        <w:t>3.905.900</w:t>
      </w:r>
      <w:r w:rsidR="001F371B" w:rsidRPr="009A6FDB">
        <w:rPr>
          <w:rFonts w:ascii="Times New Roman" w:hAnsi="Times New Roman" w:cs="Times New Roman"/>
          <w:lang w:val="sr-Cyrl-BA"/>
        </w:rPr>
        <w:t>,00</w:t>
      </w:r>
      <w:r w:rsidR="00A35DFB">
        <w:rPr>
          <w:rFonts w:ascii="Times New Roman" w:hAnsi="Times New Roman" w:cs="Times New Roman"/>
          <w:lang w:val="sr-Cyrl-BA"/>
        </w:rPr>
        <w:t xml:space="preserve"> КМ. </w:t>
      </w:r>
      <w:r>
        <w:rPr>
          <w:rFonts w:ascii="Times New Roman" w:hAnsi="Times New Roman" w:cs="Times New Roman"/>
          <w:lang w:val="sr-Cyrl-BA"/>
        </w:rPr>
        <w:t>Чине их: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1106BA" w:rsidRPr="009A6FDB">
        <w:rPr>
          <w:rFonts w:ascii="Times New Roman" w:hAnsi="Times New Roman" w:cs="Times New Roman"/>
          <w:lang w:val="sr-Cyrl-BA"/>
        </w:rPr>
        <w:t>696.000,00</w:t>
      </w:r>
      <w:r w:rsidRPr="009A6FDB">
        <w:rPr>
          <w:rFonts w:ascii="Times New Roman" w:hAnsi="Times New Roman" w:cs="Times New Roman"/>
          <w:lang w:val="sr-Cyrl-BA"/>
        </w:rPr>
        <w:t xml:space="preserve"> КМ</w:t>
      </w:r>
      <w:r w:rsidR="001106BA" w:rsidRPr="009A6FDB">
        <w:rPr>
          <w:rFonts w:ascii="Times New Roman" w:hAnsi="Times New Roman" w:cs="Times New Roman"/>
          <w:lang w:val="sr-Cyrl-BA"/>
        </w:rPr>
        <w:t>.</w:t>
      </w:r>
      <w:r w:rsidR="001106BA">
        <w:rPr>
          <w:rFonts w:ascii="Times New Roman" w:hAnsi="Times New Roman" w:cs="Times New Roman"/>
          <w:lang w:val="sr-Cyrl-BA"/>
        </w:rPr>
        <w:t xml:space="preserve"> О</w:t>
      </w:r>
      <w:r>
        <w:rPr>
          <w:rFonts w:ascii="Times New Roman" w:hAnsi="Times New Roman" w:cs="Times New Roman"/>
          <w:lang w:val="sr-Cyrl-BA"/>
        </w:rPr>
        <w:t>дносе</w:t>
      </w:r>
      <w:r w:rsidR="001F371B">
        <w:rPr>
          <w:rFonts w:ascii="Times New Roman" w:hAnsi="Times New Roman" w:cs="Times New Roman"/>
          <w:lang w:val="sr-Cyrl-BA"/>
        </w:rPr>
        <w:t xml:space="preserve"> се</w:t>
      </w:r>
      <w:r>
        <w:rPr>
          <w:rFonts w:ascii="Times New Roman" w:hAnsi="Times New Roman" w:cs="Times New Roman"/>
          <w:lang w:val="sr-Cyrl-BA"/>
        </w:rPr>
        <w:t xml:space="preserve"> на трансфере </w:t>
      </w:r>
      <w:r w:rsidR="001106BA">
        <w:rPr>
          <w:rFonts w:ascii="Times New Roman" w:hAnsi="Times New Roman" w:cs="Times New Roman"/>
          <w:lang w:val="sr-Cyrl-BA"/>
        </w:rPr>
        <w:t xml:space="preserve">другим ЈЛС и </w:t>
      </w:r>
      <w:r>
        <w:rPr>
          <w:rFonts w:ascii="Times New Roman" w:hAnsi="Times New Roman" w:cs="Times New Roman"/>
          <w:lang w:val="sr-Cyrl-BA"/>
        </w:rPr>
        <w:t>фондовима</w:t>
      </w:r>
      <w:r w:rsidR="001F371B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1106BA">
        <w:rPr>
          <w:rFonts w:ascii="Times New Roman" w:hAnsi="Times New Roman" w:cs="Times New Roman"/>
          <w:lang w:val="sr-Cyrl-BA"/>
        </w:rPr>
        <w:t xml:space="preserve"> </w:t>
      </w:r>
      <w:r w:rsidR="006E738E">
        <w:rPr>
          <w:rFonts w:ascii="Times New Roman" w:hAnsi="Times New Roman" w:cs="Times New Roman"/>
          <w:lang w:val="sr-Cyrl-BA"/>
        </w:rPr>
        <w:t>У односу на првобитни буџет за 202</w:t>
      </w:r>
      <w:r w:rsidR="009C025D">
        <w:rPr>
          <w:rFonts w:ascii="Times New Roman" w:hAnsi="Times New Roman" w:cs="Times New Roman"/>
          <w:lang w:val="sr-Cyrl-BA"/>
        </w:rPr>
        <w:t>3</w:t>
      </w:r>
      <w:r w:rsidR="006E738E">
        <w:rPr>
          <w:rFonts w:ascii="Times New Roman" w:hAnsi="Times New Roman" w:cs="Times New Roman"/>
          <w:lang w:val="sr-Cyrl-BA"/>
        </w:rPr>
        <w:t xml:space="preserve">. годину </w:t>
      </w:r>
      <w:r w:rsidR="006E738E" w:rsidRPr="001106BA">
        <w:rPr>
          <w:rFonts w:ascii="Times New Roman" w:hAnsi="Times New Roman" w:cs="Times New Roman"/>
          <w:lang w:val="sr-Cyrl-BA"/>
        </w:rPr>
        <w:t xml:space="preserve">повећани су за </w:t>
      </w:r>
      <w:r w:rsidR="001106BA" w:rsidRPr="001106BA">
        <w:rPr>
          <w:rFonts w:ascii="Times New Roman" w:hAnsi="Times New Roman" w:cs="Times New Roman"/>
          <w:lang w:val="sr-Cyrl-BA"/>
        </w:rPr>
        <w:t>115</w:t>
      </w:r>
      <w:r w:rsidR="006E738E" w:rsidRPr="001106BA">
        <w:rPr>
          <w:rFonts w:ascii="Times New Roman" w:hAnsi="Times New Roman" w:cs="Times New Roman"/>
          <w:lang w:val="sr-Cyrl-BA"/>
        </w:rPr>
        <w:t>.000,00 КМ.</w:t>
      </w:r>
      <w:r>
        <w:rPr>
          <w:rFonts w:ascii="Times New Roman" w:hAnsi="Times New Roman" w:cs="Times New Roman"/>
          <w:lang w:val="sr-Cyrl-BA"/>
        </w:rPr>
        <w:t xml:space="preserve"> </w:t>
      </w:r>
      <w:r w:rsidR="001106BA">
        <w:rPr>
          <w:rFonts w:ascii="Times New Roman" w:hAnsi="Times New Roman" w:cs="Times New Roman"/>
          <w:lang w:val="sr-Cyrl-BA"/>
        </w:rPr>
        <w:t>Повећање је по основу трансфера другим ЈЛС и то по Записницима Пореске управе РС, меморандумима о сарадњи и др. основама.</w:t>
      </w:r>
    </w:p>
    <w:p w:rsidR="009A6FDB" w:rsidRDefault="009A6FD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P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A6FDB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9A6FDB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9A6FDB">
        <w:rPr>
          <w:rFonts w:ascii="Times New Roman" w:hAnsi="Times New Roman" w:cs="Times New Roman"/>
          <w:lang w:val="sr-Cyrl-BA"/>
        </w:rPr>
        <w:t xml:space="preserve"> су на нивоу</w:t>
      </w:r>
      <w:r w:rsidR="009A6FDB" w:rsidRPr="009A6FDB">
        <w:rPr>
          <w:rFonts w:ascii="Times New Roman" w:hAnsi="Times New Roman" w:cs="Times New Roman"/>
          <w:lang w:val="sr-Cyrl-BA"/>
        </w:rPr>
        <w:t xml:space="preserve"> 3.209.900,00</w:t>
      </w:r>
      <w:r w:rsidR="0031622D" w:rsidRPr="009A6FDB">
        <w:rPr>
          <w:rFonts w:ascii="Times New Roman" w:hAnsi="Times New Roman" w:cs="Times New Roman"/>
          <w:lang w:val="sr-Cyrl-BA"/>
        </w:rPr>
        <w:t xml:space="preserve"> </w:t>
      </w:r>
      <w:r w:rsidR="006E738E" w:rsidRPr="009A6FDB">
        <w:rPr>
          <w:rFonts w:ascii="Times New Roman" w:hAnsi="Times New Roman" w:cs="Times New Roman"/>
          <w:lang w:val="sr-Cyrl-BA"/>
        </w:rPr>
        <w:t>КМ</w:t>
      </w:r>
      <w:r w:rsidR="0031622D" w:rsidRPr="009A6FDB">
        <w:rPr>
          <w:rFonts w:ascii="Times New Roman" w:hAnsi="Times New Roman" w:cs="Times New Roman"/>
          <w:lang w:val="sr-Cyrl-BA"/>
        </w:rPr>
        <w:t xml:space="preserve">, што је за </w:t>
      </w:r>
      <w:r w:rsidR="009A6FDB" w:rsidRPr="009A6FDB">
        <w:rPr>
          <w:rFonts w:ascii="Times New Roman" w:hAnsi="Times New Roman" w:cs="Times New Roman"/>
          <w:lang w:val="sr-Cyrl-BA"/>
        </w:rPr>
        <w:t xml:space="preserve">16,30 </w:t>
      </w:r>
      <w:r w:rsidR="0031622D" w:rsidRPr="009A6FDB">
        <w:rPr>
          <w:rFonts w:ascii="Times New Roman" w:hAnsi="Times New Roman" w:cs="Times New Roman"/>
          <w:lang w:val="sr-Cyrl-BA"/>
        </w:rPr>
        <w:t xml:space="preserve">% или </w:t>
      </w:r>
      <w:r w:rsidR="009A6FDB" w:rsidRPr="009A6FDB">
        <w:rPr>
          <w:rFonts w:ascii="Times New Roman" w:hAnsi="Times New Roman" w:cs="Times New Roman"/>
          <w:lang w:val="sr-Cyrl-BA"/>
        </w:rPr>
        <w:t>450</w:t>
      </w:r>
      <w:r w:rsidR="0031622D" w:rsidRPr="009A6FDB">
        <w:rPr>
          <w:rFonts w:ascii="Times New Roman" w:hAnsi="Times New Roman" w:cs="Times New Roman"/>
          <w:lang w:val="sr-Cyrl-BA"/>
        </w:rPr>
        <w:t>.000,00 КМ</w:t>
      </w:r>
      <w:r w:rsidR="009A6FDB" w:rsidRPr="009A6FDB">
        <w:rPr>
          <w:rFonts w:ascii="Times New Roman" w:hAnsi="Times New Roman" w:cs="Times New Roman"/>
          <w:lang w:val="sr-Cyrl-BA"/>
        </w:rPr>
        <w:t xml:space="preserve"> више у односу на први план буџета за 2023.годину.</w:t>
      </w:r>
      <w:r w:rsidRPr="009A6FDB">
        <w:rPr>
          <w:rFonts w:ascii="Times New Roman" w:hAnsi="Times New Roman" w:cs="Times New Roman"/>
          <w:lang w:val="sr-Cyrl-BA"/>
        </w:rPr>
        <w:t xml:space="preserve"> 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E738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E738E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17653A">
        <w:rPr>
          <w:rFonts w:ascii="Times New Roman" w:hAnsi="Times New Roman" w:cs="Times New Roman"/>
          <w:lang w:val="sr-Cyrl-BA"/>
        </w:rPr>
        <w:t>5.000</w:t>
      </w:r>
      <w:r w:rsidR="006E738E">
        <w:rPr>
          <w:rFonts w:ascii="Times New Roman" w:hAnsi="Times New Roman" w:cs="Times New Roman"/>
          <w:lang w:val="sr-Cyrl-BA"/>
        </w:rPr>
        <w:t>,00</w:t>
      </w:r>
      <w:r w:rsidR="00A35DFB">
        <w:rPr>
          <w:rFonts w:ascii="Times New Roman" w:hAnsi="Times New Roman" w:cs="Times New Roman"/>
          <w:lang w:val="sr-Cyrl-BA"/>
        </w:rPr>
        <w:t xml:space="preserve"> КМ.</w:t>
      </w:r>
    </w:p>
    <w:p w:rsidR="006E738E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F7E15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A6FDB" w:rsidRPr="009A6FDB">
        <w:rPr>
          <w:rFonts w:ascii="Times New Roman" w:hAnsi="Times New Roman" w:cs="Times New Roman"/>
          <w:lang w:val="sr-Cyrl-BA"/>
        </w:rPr>
        <w:t>9.</w:t>
      </w:r>
      <w:r w:rsidR="00327895">
        <w:rPr>
          <w:rFonts w:ascii="Times New Roman" w:hAnsi="Times New Roman" w:cs="Times New Roman"/>
          <w:lang w:val="sr-Latn-BA"/>
        </w:rPr>
        <w:t>0</w:t>
      </w:r>
      <w:r w:rsidR="009A6FDB" w:rsidRPr="009A6FDB">
        <w:rPr>
          <w:rFonts w:ascii="Times New Roman" w:hAnsi="Times New Roman" w:cs="Times New Roman"/>
          <w:lang w:val="sr-Cyrl-BA"/>
        </w:rPr>
        <w:t>64.503,00</w:t>
      </w:r>
      <w:r w:rsidR="007F7E15" w:rsidRPr="009A6FDB">
        <w:rPr>
          <w:rFonts w:ascii="Times New Roman" w:hAnsi="Times New Roman" w:cs="Times New Roman"/>
          <w:lang w:val="sr-Cyrl-BA"/>
        </w:rPr>
        <w:t xml:space="preserve"> КМ.</w:t>
      </w:r>
    </w:p>
    <w:p w:rsid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Односе се на:</w:t>
      </w:r>
    </w:p>
    <w:p w:rsidR="00F45ED4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A7A67" w:rsidRP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9A6FDB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9A6FDB" w:rsidRPr="009A6FDB">
        <w:rPr>
          <w:rFonts w:ascii="Times New Roman" w:hAnsi="Times New Roman" w:cs="Times New Roman"/>
          <w:lang w:val="sr-Cyrl-BA"/>
        </w:rPr>
        <w:t>8.</w:t>
      </w:r>
      <w:r w:rsidR="00327895">
        <w:rPr>
          <w:rFonts w:ascii="Times New Roman" w:hAnsi="Times New Roman" w:cs="Times New Roman"/>
          <w:lang w:val="sr-Latn-BA"/>
        </w:rPr>
        <w:t>7</w:t>
      </w:r>
      <w:r w:rsidR="009A6FDB" w:rsidRPr="009A6FDB">
        <w:rPr>
          <w:rFonts w:ascii="Times New Roman" w:hAnsi="Times New Roman" w:cs="Times New Roman"/>
          <w:lang w:val="sr-Cyrl-BA"/>
        </w:rPr>
        <w:t>86.793,00</w:t>
      </w:r>
      <w:r w:rsidR="00A35DFB" w:rsidRPr="009A6FDB">
        <w:rPr>
          <w:rFonts w:ascii="Times New Roman" w:hAnsi="Times New Roman" w:cs="Times New Roman"/>
          <w:lang w:val="sr-Cyrl-BA"/>
        </w:rPr>
        <w:t xml:space="preserve"> КМ, што је </w:t>
      </w:r>
      <w:r w:rsidR="009A6FDB" w:rsidRPr="009A6FDB">
        <w:rPr>
          <w:rFonts w:ascii="Times New Roman" w:hAnsi="Times New Roman" w:cs="Times New Roman"/>
          <w:lang w:val="sr-Cyrl-BA"/>
        </w:rPr>
        <w:t>смањење</w:t>
      </w:r>
      <w:r w:rsidR="00A35DFB" w:rsidRPr="009A6FDB">
        <w:rPr>
          <w:rFonts w:ascii="Times New Roman" w:hAnsi="Times New Roman" w:cs="Times New Roman"/>
          <w:lang w:val="sr-Cyrl-BA"/>
        </w:rPr>
        <w:t xml:space="preserve"> за </w:t>
      </w:r>
      <w:r w:rsidR="00327895">
        <w:rPr>
          <w:rFonts w:ascii="Times New Roman" w:hAnsi="Times New Roman" w:cs="Times New Roman"/>
          <w:lang w:val="sr-Latn-BA"/>
        </w:rPr>
        <w:t>15,17</w:t>
      </w:r>
      <w:r w:rsidR="009A6FDB" w:rsidRPr="009A6FDB">
        <w:rPr>
          <w:rFonts w:ascii="Times New Roman" w:hAnsi="Times New Roman" w:cs="Times New Roman"/>
          <w:lang w:val="sr-Cyrl-BA"/>
        </w:rPr>
        <w:t xml:space="preserve"> </w:t>
      </w:r>
      <w:r w:rsidR="00F87C22" w:rsidRPr="009A6FDB">
        <w:rPr>
          <w:rFonts w:ascii="Times New Roman" w:hAnsi="Times New Roman" w:cs="Times New Roman"/>
          <w:lang w:val="sr-Cyrl-BA"/>
        </w:rPr>
        <w:t>%</w:t>
      </w:r>
      <w:r w:rsidR="00A35DFB" w:rsidRPr="009A6FDB">
        <w:rPr>
          <w:rFonts w:ascii="Times New Roman" w:hAnsi="Times New Roman" w:cs="Times New Roman"/>
          <w:lang w:val="sr-Cyrl-BA"/>
        </w:rPr>
        <w:t xml:space="preserve"> или за </w:t>
      </w:r>
      <w:r w:rsidR="00327895">
        <w:rPr>
          <w:rFonts w:ascii="Times New Roman" w:hAnsi="Times New Roman" w:cs="Times New Roman"/>
          <w:lang w:val="sr-Cyrl-BA"/>
        </w:rPr>
        <w:t>1.</w:t>
      </w:r>
      <w:r w:rsidR="00327895">
        <w:rPr>
          <w:rFonts w:ascii="Times New Roman" w:hAnsi="Times New Roman" w:cs="Times New Roman"/>
          <w:lang w:val="sr-Latn-BA"/>
        </w:rPr>
        <w:t>5</w:t>
      </w:r>
      <w:r w:rsidR="009A6FDB" w:rsidRPr="009A6FDB">
        <w:rPr>
          <w:rFonts w:ascii="Times New Roman" w:hAnsi="Times New Roman" w:cs="Times New Roman"/>
          <w:lang w:val="sr-Cyrl-BA"/>
        </w:rPr>
        <w:t xml:space="preserve">70.987,00 </w:t>
      </w:r>
      <w:r w:rsidR="00A35DFB" w:rsidRPr="009A6FDB">
        <w:rPr>
          <w:rFonts w:ascii="Times New Roman" w:hAnsi="Times New Roman" w:cs="Times New Roman"/>
          <w:lang w:val="sr-Cyrl-BA"/>
        </w:rPr>
        <w:t xml:space="preserve">КМ у односу на први </w:t>
      </w:r>
      <w:r w:rsidR="00F87C22" w:rsidRPr="009A6FDB">
        <w:rPr>
          <w:rFonts w:ascii="Times New Roman" w:hAnsi="Times New Roman" w:cs="Times New Roman"/>
          <w:lang w:val="sr-Cyrl-BA"/>
        </w:rPr>
        <w:t>план</w:t>
      </w:r>
      <w:r w:rsidR="00A35DFB" w:rsidRPr="009A6FDB">
        <w:rPr>
          <w:rFonts w:ascii="Times New Roman" w:hAnsi="Times New Roman" w:cs="Times New Roman"/>
          <w:lang w:val="sr-Cyrl-BA"/>
        </w:rPr>
        <w:t xml:space="preserve"> за 202</w:t>
      </w:r>
      <w:r w:rsidR="009C025D" w:rsidRPr="009A6FDB">
        <w:rPr>
          <w:rFonts w:ascii="Times New Roman" w:hAnsi="Times New Roman" w:cs="Times New Roman"/>
          <w:lang w:val="sr-Cyrl-BA"/>
        </w:rPr>
        <w:t>3</w:t>
      </w:r>
      <w:r w:rsidR="00A35DFB" w:rsidRPr="009A6FDB">
        <w:rPr>
          <w:rFonts w:ascii="Times New Roman" w:hAnsi="Times New Roman" w:cs="Times New Roman"/>
          <w:lang w:val="sr-Cyrl-BA"/>
        </w:rPr>
        <w:t xml:space="preserve">. годину. </w:t>
      </w:r>
    </w:p>
    <w:p w:rsidR="009A6FDB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</w:t>
      </w:r>
      <w:r w:rsidR="00F87C22">
        <w:rPr>
          <w:rFonts w:ascii="Times New Roman" w:hAnsi="Times New Roman" w:cs="Times New Roman"/>
          <w:lang w:val="sr-Cyrl-BA"/>
        </w:rPr>
        <w:t>виру ових издатака планиран</w:t>
      </w:r>
      <w:r w:rsidR="001E6589">
        <w:rPr>
          <w:rFonts w:ascii="Times New Roman" w:hAnsi="Times New Roman" w:cs="Times New Roman"/>
          <w:lang w:val="sr-Cyrl-BA"/>
        </w:rPr>
        <w:t>е су</w:t>
      </w:r>
      <w:r>
        <w:rPr>
          <w:rFonts w:ascii="Times New Roman" w:hAnsi="Times New Roman" w:cs="Times New Roman"/>
          <w:lang w:val="sr-Cyrl-BA"/>
        </w:rPr>
        <w:t xml:space="preserve"> инвестиције у изградњу и реконструкцији школских објеката, набавка опреме, израду регулационих планова и сл.</w:t>
      </w:r>
      <w:r w:rsidR="001E6589">
        <w:rPr>
          <w:rFonts w:ascii="Times New Roman" w:hAnsi="Times New Roman" w:cs="Times New Roman"/>
          <w:lang w:val="sr-Cyrl-BA"/>
        </w:rPr>
        <w:t xml:space="preserve"> </w:t>
      </w:r>
      <w:r w:rsidR="00F45ED4">
        <w:rPr>
          <w:rFonts w:ascii="Times New Roman" w:hAnsi="Times New Roman" w:cs="Times New Roman"/>
          <w:lang w:val="sr-Cyrl-BA"/>
        </w:rPr>
        <w:t>Највеће с</w:t>
      </w:r>
      <w:r w:rsidR="009A6FDB">
        <w:rPr>
          <w:rFonts w:ascii="Times New Roman" w:hAnsi="Times New Roman" w:cs="Times New Roman"/>
          <w:lang w:val="sr-Cyrl-BA"/>
        </w:rPr>
        <w:t>мањење</w:t>
      </w:r>
      <w:r w:rsidR="00F45ED4">
        <w:rPr>
          <w:rFonts w:ascii="Times New Roman" w:hAnsi="Times New Roman" w:cs="Times New Roman"/>
          <w:lang w:val="sr-Cyrl-BA"/>
        </w:rPr>
        <w:t>,</w:t>
      </w:r>
      <w:r w:rsidR="009A6FDB">
        <w:rPr>
          <w:rFonts w:ascii="Times New Roman" w:hAnsi="Times New Roman" w:cs="Times New Roman"/>
          <w:lang w:val="sr-Cyrl-BA"/>
        </w:rPr>
        <w:t xml:space="preserve"> у износу </w:t>
      </w:r>
      <w:r w:rsidR="00F45ED4">
        <w:rPr>
          <w:rFonts w:ascii="Times New Roman" w:hAnsi="Times New Roman" w:cs="Times New Roman"/>
          <w:lang w:val="sr-Cyrl-BA"/>
        </w:rPr>
        <w:t>903.500,00 КМ,</w:t>
      </w:r>
      <w:r w:rsidR="009A6FDB">
        <w:rPr>
          <w:rFonts w:ascii="Times New Roman" w:hAnsi="Times New Roman" w:cs="Times New Roman"/>
          <w:lang w:val="sr-Cyrl-BA"/>
        </w:rPr>
        <w:t xml:space="preserve"> је извршено у оквиру ПЈТ Одјељење за стамбено – комуналне послове и зжс</w:t>
      </w:r>
      <w:r w:rsidR="00F45ED4">
        <w:rPr>
          <w:rFonts w:ascii="Times New Roman" w:hAnsi="Times New Roman" w:cs="Times New Roman"/>
          <w:lang w:val="sr-Cyrl-BA"/>
        </w:rPr>
        <w:t>, у оквиру ПЈТ Одјељење за друштвене дјелатности смањење износи 332.000,00 КМ.</w:t>
      </w:r>
    </w:p>
    <w:p w:rsidR="00F45ED4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 w:rsidR="001E6589">
        <w:rPr>
          <w:rFonts w:ascii="Times New Roman" w:hAnsi="Times New Roman" w:cs="Times New Roman"/>
          <w:lang w:val="sr-Cyrl-BA"/>
        </w:rPr>
        <w:t>задржани су</w:t>
      </w:r>
      <w:r>
        <w:rPr>
          <w:rFonts w:ascii="Times New Roman" w:hAnsi="Times New Roman" w:cs="Times New Roman"/>
          <w:lang w:val="sr-Cyrl-BA"/>
        </w:rPr>
        <w:t xml:space="preserve"> на нивоу </w:t>
      </w:r>
      <w:r w:rsidR="00F45ED4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0.000,00</w:t>
      </w:r>
      <w:r w:rsidR="001E6589">
        <w:rPr>
          <w:rFonts w:ascii="Times New Roman" w:hAnsi="Times New Roman" w:cs="Times New Roman"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>.</w:t>
      </w:r>
      <w:r w:rsidR="00F45ED4">
        <w:rPr>
          <w:rFonts w:ascii="Times New Roman" w:hAnsi="Times New Roman" w:cs="Times New Roman"/>
          <w:lang w:val="sr-Cyrl-BA"/>
        </w:rPr>
        <w:t xml:space="preserve"> Односе се на набавку земљишта.</w:t>
      </w:r>
    </w:p>
    <w:p w:rsidR="00F45ED4" w:rsidRDefault="00F45ED4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0810E6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>изда</w:t>
      </w:r>
      <w:r w:rsidR="001E6589">
        <w:rPr>
          <w:rFonts w:ascii="Times New Roman" w:hAnsi="Times New Roman" w:cs="Times New Roman"/>
          <w:b/>
          <w:lang w:val="sr-Cyrl-BA"/>
        </w:rPr>
        <w:t>ци</w:t>
      </w:r>
      <w:r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1E6589">
        <w:rPr>
          <w:rFonts w:ascii="Times New Roman" w:hAnsi="Times New Roman" w:cs="Times New Roman"/>
          <w:lang w:val="sr-Cyrl-BA"/>
        </w:rPr>
        <w:t>планирани су на</w:t>
      </w:r>
      <w:r>
        <w:rPr>
          <w:rFonts w:ascii="Times New Roman" w:hAnsi="Times New Roman" w:cs="Times New Roman"/>
          <w:lang w:val="sr-Cyrl-BA"/>
        </w:rPr>
        <w:t xml:space="preserve"> нивоу </w:t>
      </w:r>
      <w:r w:rsidR="00F45ED4">
        <w:rPr>
          <w:rFonts w:ascii="Times New Roman" w:hAnsi="Times New Roman" w:cs="Times New Roman"/>
          <w:lang w:val="sr-Cyrl-BA"/>
        </w:rPr>
        <w:t>247.710,00</w:t>
      </w:r>
      <w:r w:rsidR="00E34AA4">
        <w:rPr>
          <w:rFonts w:ascii="Times New Roman" w:hAnsi="Times New Roman" w:cs="Times New Roman"/>
          <w:lang w:val="sr-Cyrl-BA"/>
        </w:rPr>
        <w:t xml:space="preserve"> КМ.</w:t>
      </w:r>
      <w:r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>
        <w:rPr>
          <w:rFonts w:ascii="Times New Roman" w:hAnsi="Times New Roman" w:cs="Times New Roman"/>
          <w:lang w:val="sr-Cyrl-BA"/>
        </w:rPr>
        <w:t>.</w:t>
      </w:r>
      <w:r w:rsidR="00F45ED4">
        <w:rPr>
          <w:rFonts w:ascii="Times New Roman" w:hAnsi="Times New Roman" w:cs="Times New Roman"/>
          <w:lang w:val="sr-Cyrl-BA"/>
        </w:rPr>
        <w:t xml:space="preserve"> У односу на први план буџета за 2023.годину повећани су за 8.600,00 КМ.</w:t>
      </w:r>
    </w:p>
    <w:p w:rsidR="00947A18" w:rsidRDefault="00947A18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Pr="008B0F7C" w:rsidRDefault="00F45ED4" w:rsidP="00F45ED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8B0F7C">
        <w:rPr>
          <w:rFonts w:ascii="Times New Roman" w:hAnsi="Times New Roman" w:cs="Times New Roman"/>
          <w:b/>
          <w:u w:val="single"/>
          <w:lang w:val="sr-Latn-BA"/>
        </w:rPr>
        <w:t xml:space="preserve">II   </w:t>
      </w:r>
      <w:r w:rsidRPr="008B0F7C">
        <w:rPr>
          <w:rFonts w:ascii="Times New Roman" w:hAnsi="Times New Roman" w:cs="Times New Roman"/>
          <w:b/>
          <w:u w:val="single"/>
          <w:lang w:val="sr-Cyrl-BA"/>
        </w:rPr>
        <w:t>ФОНД 02</w:t>
      </w: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P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45ED4">
        <w:rPr>
          <w:rFonts w:ascii="Times New Roman" w:hAnsi="Times New Roman" w:cs="Times New Roman"/>
          <w:lang w:val="sr-Cyrl-BA"/>
        </w:rPr>
        <w:t xml:space="preserve">Укупни буџетски расходи и </w:t>
      </w:r>
      <w:r>
        <w:rPr>
          <w:rFonts w:ascii="Times New Roman" w:hAnsi="Times New Roman" w:cs="Times New Roman"/>
          <w:lang w:val="sr-Cyrl-BA"/>
        </w:rPr>
        <w:t>издаци на фонду 02 износе 4.833,00 КМ. Текући расходи планирани су у износу 2.833,00 КМ, а остатак од 2.000,00 КМ представља издатке за набавку опреме.</w:t>
      </w: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bookmarkStart w:id="0" w:name="_GoBack"/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0AA3" w:rsidRDefault="00730AA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5ED4" w:rsidRDefault="00F45ED4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Pr="00F45ED4" w:rsidRDefault="000E6A8B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F45ED4">
        <w:rPr>
          <w:rFonts w:ascii="Times New Roman" w:hAnsi="Times New Roman" w:cs="Times New Roman"/>
          <w:b/>
          <w:lang w:val="sr-Cyrl-BA"/>
        </w:rPr>
        <w:lastRenderedPageBreak/>
        <w:t>1.4.</w:t>
      </w:r>
      <w:r w:rsidR="001E0681" w:rsidRPr="00F45ED4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784BED" w:rsidRPr="009C025D" w:rsidRDefault="00784BED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tbl>
      <w:tblPr>
        <w:tblW w:w="8960" w:type="dxa"/>
        <w:tblInd w:w="95" w:type="dxa"/>
        <w:tblLook w:val="04A0"/>
      </w:tblPr>
      <w:tblGrid>
        <w:gridCol w:w="1068"/>
        <w:gridCol w:w="3160"/>
        <w:gridCol w:w="1200"/>
        <w:gridCol w:w="1280"/>
        <w:gridCol w:w="1300"/>
        <w:gridCol w:w="960"/>
      </w:tblGrid>
      <w:tr w:rsidR="00F45ED4" w:rsidRPr="00F45ED4" w:rsidTr="00F45ED4">
        <w:trPr>
          <w:trHeight w:val="24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4</w:t>
            </w: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F45E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</w:t>
            </w: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</w:t>
            </w:r>
            <w:r w:rsidRPr="00F45E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БУЏЕТА ГРАДА БИЈЕЉИНА ЗА 2023. ГОДИНУ - РАЧУН ФИНАНСИРАЊА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</w:p>
        </w:tc>
      </w:tr>
      <w:tr w:rsidR="00F45ED4" w:rsidRPr="00F45ED4" w:rsidTr="00F45ED4">
        <w:trPr>
          <w:trHeight w:val="9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01)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2023. год (Фонд 02)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Ребаланс за 2023. год (Фонд 02)</w:t>
            </w:r>
          </w:p>
        </w:tc>
      </w:tr>
      <w:tr w:rsidR="00F45ED4" w:rsidRPr="00F45ED4" w:rsidTr="00F45ED4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-4.473.722,00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-7.675.469,00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-5.456.450,00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-7.638.170,00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lastRenderedPageBreak/>
              <w:t>928000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5.456.450,00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7.638.170,00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5.382.450,00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7.541.170,00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5.382.450,00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5.367.500,00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2.173.670,00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97.000,00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F45ED4" w:rsidRPr="00F45ED4" w:rsidTr="00F45ED4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-84.062,00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-1.104.089,00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475.100,00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120.000,00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599.162,00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1.579.189,00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209.062,00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1.143.849,00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159.062,00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139.062,00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1.004.787,00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F45ED4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390.100,00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435.340,00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390.100,00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435.340,00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638200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F45ED4" w:rsidRPr="00F45ED4" w:rsidTr="00730AA3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1.066.790,00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1.066.790,00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D4" w:rsidRPr="00F45ED4" w:rsidRDefault="00F45ED4" w:rsidP="00F45E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F45ED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</w:tbl>
    <w:p w:rsidR="001E6589" w:rsidRPr="009C025D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p w:rsidR="001E6589" w:rsidRPr="009C025D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color w:val="00B050"/>
          <w:lang w:val="sr-Cyrl-BA"/>
        </w:rPr>
      </w:pPr>
    </w:p>
    <w:bookmarkEnd w:id="0"/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90B7B" w:rsidRDefault="001E0681" w:rsidP="00B71EB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Ребаланс буџета Града Бијељина за 202</w:t>
      </w:r>
      <w:r w:rsidR="002626C8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 поред буџетских прихода</w:t>
      </w:r>
      <w:r w:rsidR="00190B7B">
        <w:rPr>
          <w:rFonts w:ascii="Times New Roman" w:hAnsi="Times New Roman" w:cs="Times New Roman"/>
          <w:lang w:val="sr-Cyrl-BA"/>
        </w:rPr>
        <w:t>, примитака за нефинансијску имовину, и буџетских расхода и издатака за нефинансијску имовину, укључује и рачун финансирања у оквиру ког су приказани нето ефекти примитака и издатака од финансијске имовине, задуживања и отплате дугова.</w:t>
      </w:r>
    </w:p>
    <w:p w:rsidR="00600A33" w:rsidRDefault="00600A33" w:rsidP="006D514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600A33" w:rsidRDefault="00190B7B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7C6BF0">
        <w:rPr>
          <w:rFonts w:ascii="Times New Roman" w:hAnsi="Times New Roman" w:cs="Times New Roman"/>
          <w:b/>
          <w:lang w:val="sr-Cyrl-BA"/>
        </w:rPr>
        <w:t>Примици</w:t>
      </w:r>
      <w:r w:rsidR="00A11219" w:rsidRPr="007C6BF0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7C6BF0">
        <w:rPr>
          <w:rFonts w:ascii="Times New Roman" w:hAnsi="Times New Roman" w:cs="Times New Roman"/>
          <w:lang w:val="sr-Cyrl-BA"/>
        </w:rPr>
        <w:t xml:space="preserve"> се односе</w:t>
      </w:r>
      <w:r>
        <w:rPr>
          <w:rFonts w:ascii="Times New Roman" w:hAnsi="Times New Roman" w:cs="Times New Roman"/>
          <w:lang w:val="sr-Cyrl-BA"/>
        </w:rPr>
        <w:t xml:space="preserve">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7C6BF0">
        <w:rPr>
          <w:rFonts w:ascii="Times New Roman" w:hAnsi="Times New Roman" w:cs="Times New Roman"/>
          <w:lang w:val="sr-Latn-BA"/>
        </w:rPr>
        <w:t xml:space="preserve"> 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износу </w:t>
      </w:r>
      <w:r w:rsidR="007C6BF0">
        <w:rPr>
          <w:rFonts w:ascii="Times New Roman" w:hAnsi="Times New Roman" w:cs="Times New Roman"/>
          <w:lang w:val="sr-Latn-BA"/>
        </w:rPr>
        <w:t>475</w:t>
      </w:r>
      <w:r w:rsidR="00167736">
        <w:rPr>
          <w:rFonts w:ascii="Times New Roman" w:hAnsi="Times New Roman" w:cs="Times New Roman"/>
          <w:lang w:val="sr-Cyrl-BA"/>
        </w:rPr>
        <w:t xml:space="preserve">.000,00 КМ, што је за </w:t>
      </w:r>
      <w:r w:rsidR="007C6BF0">
        <w:rPr>
          <w:rFonts w:ascii="Times New Roman" w:hAnsi="Times New Roman" w:cs="Times New Roman"/>
          <w:lang w:val="sr-Latn-BA"/>
        </w:rPr>
        <w:t xml:space="preserve">40.000,00 </w:t>
      </w:r>
      <w:r w:rsidR="00167736">
        <w:rPr>
          <w:rFonts w:ascii="Times New Roman" w:hAnsi="Times New Roman" w:cs="Times New Roman"/>
          <w:lang w:val="sr-Cyrl-BA"/>
        </w:rPr>
        <w:t>КМ мање у односу на први план буџета за 202</w:t>
      </w:r>
      <w:r w:rsidR="007C6BF0">
        <w:rPr>
          <w:rFonts w:ascii="Times New Roman" w:hAnsi="Times New Roman" w:cs="Times New Roman"/>
          <w:lang w:val="sr-Latn-BA"/>
        </w:rPr>
        <w:t>3</w:t>
      </w:r>
      <w:r w:rsidR="00167736">
        <w:rPr>
          <w:rFonts w:ascii="Times New Roman" w:hAnsi="Times New Roman" w:cs="Times New Roman"/>
          <w:lang w:val="sr-Cyrl-BA"/>
        </w:rPr>
        <w:t xml:space="preserve">. годину. 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74B02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0059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7C6BF0">
        <w:rPr>
          <w:rFonts w:ascii="Times New Roman" w:hAnsi="Times New Roman" w:cs="Times New Roman"/>
          <w:lang w:val="sr-Latn-BA"/>
        </w:rPr>
        <w:t xml:space="preserve"> 5.367.500,00</w:t>
      </w:r>
      <w:r w:rsidR="00A11219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КМ</w:t>
      </w:r>
      <w:r w:rsidR="007C6BF0">
        <w:rPr>
          <w:rFonts w:ascii="Times New Roman" w:hAnsi="Times New Roman" w:cs="Times New Roman"/>
          <w:lang w:val="sr-Latn-BA"/>
        </w:rPr>
        <w:t xml:space="preserve"> </w:t>
      </w:r>
      <w:r w:rsidR="00374B02">
        <w:rPr>
          <w:rFonts w:ascii="Times New Roman" w:hAnsi="Times New Roman" w:cs="Times New Roman"/>
          <w:lang w:val="sr-Cyrl-BA"/>
        </w:rPr>
        <w:t xml:space="preserve">у складу са ануитетним плановима </w:t>
      </w:r>
      <w:r w:rsidR="00737627">
        <w:rPr>
          <w:rFonts w:ascii="Times New Roman" w:hAnsi="Times New Roman" w:cs="Times New Roman"/>
          <w:lang w:val="sr-Cyrl-BA"/>
        </w:rPr>
        <w:t>примљених</w:t>
      </w:r>
      <w:r w:rsidR="00374B02">
        <w:rPr>
          <w:rFonts w:ascii="Times New Roman" w:hAnsi="Times New Roman" w:cs="Times New Roman"/>
          <w:lang w:val="sr-Cyrl-BA"/>
        </w:rPr>
        <w:t xml:space="preserve"> кредита.</w:t>
      </w:r>
      <w:r w:rsidR="007C6BF0">
        <w:rPr>
          <w:rFonts w:ascii="Times New Roman" w:hAnsi="Times New Roman" w:cs="Times New Roman"/>
          <w:lang w:val="sr-Latn-BA"/>
        </w:rPr>
        <w:t xml:space="preserve"> </w:t>
      </w:r>
      <w:r w:rsidR="007C6BF0">
        <w:rPr>
          <w:rFonts w:ascii="Times New Roman" w:hAnsi="Times New Roman" w:cs="Times New Roman"/>
          <w:lang w:val="sr-Cyrl-BA"/>
        </w:rPr>
        <w:t>Осим тога, у оквиру ове групе издатака, у складу са чланом 14. Закона о буџетском систему Републике Српске, планирана су и средства за покриће буџетског дефицита који је утврђен за 2022.годину, у износу 2.173.670,00 КМ.</w:t>
      </w:r>
    </w:p>
    <w:p w:rsidR="007C6BF0" w:rsidRPr="007C6BF0" w:rsidRDefault="007C6BF0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>
        <w:rPr>
          <w:rFonts w:ascii="Times New Roman" w:hAnsi="Times New Roman" w:cs="Times New Roman"/>
          <w:b/>
          <w:lang w:val="sr-Cyrl-BA"/>
        </w:rPr>
        <w:t>1</w:t>
      </w:r>
      <w:r w:rsidRPr="00F231A4">
        <w:rPr>
          <w:rFonts w:ascii="Times New Roman" w:hAnsi="Times New Roman" w:cs="Times New Roman"/>
          <w:b/>
          <w:lang w:val="sr-Cyrl-BA"/>
        </w:rPr>
        <w:t>1)</w:t>
      </w:r>
      <w:r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7C6BF0">
        <w:rPr>
          <w:rFonts w:ascii="Times New Roman" w:hAnsi="Times New Roman" w:cs="Times New Roman"/>
          <w:lang w:val="sr-Cyrl-BA"/>
        </w:rPr>
        <w:t xml:space="preserve">139.062,00 </w:t>
      </w:r>
      <w:r w:rsidR="00600A33">
        <w:rPr>
          <w:rFonts w:ascii="Times New Roman" w:hAnsi="Times New Roman" w:cs="Times New Roman"/>
          <w:lang w:val="sr-Cyrl-BA"/>
        </w:rPr>
        <w:t>КМ</w:t>
      </w:r>
      <w:r w:rsidR="007C6BF0">
        <w:rPr>
          <w:rFonts w:ascii="Times New Roman" w:hAnsi="Times New Roman" w:cs="Times New Roman"/>
          <w:lang w:val="sr-Cyrl-BA"/>
        </w:rPr>
        <w:t>, што је за 20.000,00 КМ мање у односу на први план буџета за 2023.годину.</w:t>
      </w:r>
    </w:p>
    <w:p w:rsidR="007C6BF0" w:rsidRDefault="007C6BF0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AAE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22AAE">
        <w:rPr>
          <w:rFonts w:ascii="Times New Roman" w:hAnsi="Times New Roman" w:cs="Times New Roman"/>
          <w:b/>
          <w:lang w:val="sr-Cyrl-BA"/>
        </w:rPr>
        <w:t>Остали издаци</w:t>
      </w:r>
      <w:r w:rsidRPr="00A11219">
        <w:rPr>
          <w:rFonts w:ascii="Times New Roman" w:hAnsi="Times New Roman" w:cs="Times New Roman"/>
          <w:b/>
          <w:lang w:val="sr-Cyrl-BA"/>
        </w:rPr>
        <w:t xml:space="preserve"> (група конта 6319), </w:t>
      </w:r>
      <w:r w:rsidR="00600A33" w:rsidRPr="00A11219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422AAE">
        <w:rPr>
          <w:rFonts w:ascii="Times New Roman" w:hAnsi="Times New Roman" w:cs="Times New Roman"/>
          <w:lang w:val="sr-Cyrl-BA"/>
        </w:rPr>
        <w:t>1.004.787,00</w:t>
      </w:r>
      <w:r w:rsidR="00600A33" w:rsidRPr="00A11219">
        <w:rPr>
          <w:rFonts w:ascii="Times New Roman" w:hAnsi="Times New Roman" w:cs="Times New Roman"/>
          <w:lang w:val="sr-Cyrl-BA"/>
        </w:rPr>
        <w:t xml:space="preserve"> КМ</w:t>
      </w:r>
      <w:r w:rsidR="00422AAE">
        <w:rPr>
          <w:rFonts w:ascii="Times New Roman" w:hAnsi="Times New Roman" w:cs="Times New Roman"/>
          <w:lang w:val="sr-Cyrl-BA"/>
        </w:rPr>
        <w:t xml:space="preserve">. У оквиру ових средстава планирано је </w:t>
      </w:r>
      <w:r w:rsidR="00422AAE" w:rsidRPr="00422AAE">
        <w:rPr>
          <w:rFonts w:ascii="Times New Roman" w:hAnsi="Times New Roman" w:cs="Times New Roman"/>
          <w:lang w:val="sr-Cyrl-BA"/>
        </w:rPr>
        <w:t>покриће обавеза које су у претходној, 2022.години, створене изнад висине расположивих средстава утврђених буџетом</w:t>
      </w:r>
      <w:r w:rsidR="00422AAE">
        <w:rPr>
          <w:rFonts w:ascii="Times New Roman" w:hAnsi="Times New Roman" w:cs="Times New Roman"/>
          <w:lang w:val="sr-Cyrl-BA"/>
        </w:rPr>
        <w:t>,</w:t>
      </w:r>
      <w:r w:rsidR="00422AAE" w:rsidRPr="00422AAE">
        <w:rPr>
          <w:rFonts w:ascii="Times New Roman" w:hAnsi="Times New Roman" w:cs="Times New Roman"/>
          <w:lang w:val="sr-Cyrl-BA"/>
        </w:rPr>
        <w:t xml:space="preserve"> које се односе на расходе за лична примања запослених у Градској управи Града</w:t>
      </w:r>
      <w:r w:rsidR="00422AAE">
        <w:rPr>
          <w:rFonts w:ascii="Times New Roman" w:hAnsi="Times New Roman" w:cs="Times New Roman"/>
          <w:lang w:val="sr-Cyrl-BA"/>
        </w:rPr>
        <w:t xml:space="preserve"> за мјесец децембар 2022.године, и то у износу 974.787,00 КМ. Ова средства су планирана</w:t>
      </w:r>
      <w:r w:rsidR="00422AAE" w:rsidRPr="00422AAE">
        <w:rPr>
          <w:rFonts w:ascii="Times New Roman" w:hAnsi="Times New Roman" w:cs="Times New Roman"/>
          <w:lang w:val="sr-Cyrl-BA"/>
        </w:rPr>
        <w:t xml:space="preserve"> у складу са Планом за измирење неизмирених обавеза пренесених из претходног периода, број: 02-014-1-1179/23, од 11.04.2023.године и Мишљењем Фискалног савјета Републике Српске, број: 27.1-</w:t>
      </w:r>
      <w:r w:rsidR="00422AAE">
        <w:rPr>
          <w:rFonts w:ascii="Times New Roman" w:hAnsi="Times New Roman" w:cs="Times New Roman"/>
          <w:lang w:val="sr-Cyrl-BA"/>
        </w:rPr>
        <w:t>020-55/23, од 11.05.2023.године.</w:t>
      </w:r>
    </w:p>
    <w:p w:rsidR="00422AAE" w:rsidRDefault="00422AAE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6F56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F231A4">
        <w:rPr>
          <w:rFonts w:ascii="Times New Roman" w:hAnsi="Times New Roman" w:cs="Times New Roman"/>
          <w:b/>
          <w:lang w:val="sr-Cyrl-BA"/>
        </w:rPr>
        <w:t>И</w:t>
      </w:r>
      <w:r w:rsidR="00426F18" w:rsidRPr="00F231A4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422AAE">
        <w:rPr>
          <w:rFonts w:ascii="Times New Roman" w:hAnsi="Times New Roman" w:cs="Times New Roman"/>
          <w:lang w:val="sr-Cyrl-BA"/>
        </w:rPr>
        <w:t>435.340</w:t>
      </w:r>
      <w:r w:rsidR="00AB417A">
        <w:rPr>
          <w:rFonts w:ascii="Times New Roman" w:hAnsi="Times New Roman" w:cs="Times New Roman"/>
          <w:lang w:val="sr-Cyrl-BA"/>
        </w:rPr>
        <w:t>,00</w:t>
      </w:r>
      <w:r w:rsidR="00BA35F3">
        <w:rPr>
          <w:rFonts w:ascii="Times New Roman" w:hAnsi="Times New Roman" w:cs="Times New Roman"/>
          <w:lang w:val="sr-Cyrl-BA"/>
        </w:rPr>
        <w:t xml:space="preserve"> КМ и односе се на издатке за породиљско одсуство</w:t>
      </w:r>
      <w:r w:rsidR="00422AAE">
        <w:rPr>
          <w:rFonts w:ascii="Times New Roman" w:hAnsi="Times New Roman" w:cs="Times New Roman"/>
          <w:lang w:val="sr-Cyrl-BA"/>
        </w:rPr>
        <w:t xml:space="preserve"> и боловања,</w:t>
      </w:r>
      <w:r w:rsidR="00BA35F3">
        <w:rPr>
          <w:rFonts w:ascii="Times New Roman" w:hAnsi="Times New Roman" w:cs="Times New Roman"/>
          <w:lang w:val="sr-Cyrl-BA"/>
        </w:rPr>
        <w:t xml:space="preserve"> који се рефундирају од стране </w:t>
      </w:r>
      <w:r w:rsidR="00BA35F3" w:rsidRPr="00737627">
        <w:rPr>
          <w:rFonts w:ascii="Times New Roman" w:hAnsi="Times New Roman" w:cs="Times New Roman"/>
          <w:lang w:val="sr-Cyrl-BA"/>
        </w:rPr>
        <w:t>Фонда</w:t>
      </w:r>
      <w:r w:rsidR="00737627">
        <w:rPr>
          <w:rFonts w:ascii="Times New Roman" w:hAnsi="Times New Roman" w:cs="Times New Roman"/>
          <w:lang w:val="sr-Cyrl-BA"/>
        </w:rPr>
        <w:t xml:space="preserve"> за дјечију заштиту</w:t>
      </w:r>
      <w:r w:rsidR="00422AAE">
        <w:rPr>
          <w:rFonts w:ascii="Times New Roman" w:hAnsi="Times New Roman" w:cs="Times New Roman"/>
          <w:lang w:val="sr-Cyrl-BA"/>
        </w:rPr>
        <w:t xml:space="preserve"> РС и Фонда за здравствену заштиту РС. </w:t>
      </w:r>
      <w:r w:rsidR="00BA35F3">
        <w:rPr>
          <w:rFonts w:ascii="Times New Roman" w:hAnsi="Times New Roman" w:cs="Times New Roman"/>
          <w:lang w:val="sr-Cyrl-BA"/>
        </w:rPr>
        <w:t xml:space="preserve">Повећани су у односу на првобитни буџет за </w:t>
      </w:r>
      <w:r w:rsidR="00422AAE">
        <w:rPr>
          <w:rFonts w:ascii="Times New Roman" w:hAnsi="Times New Roman" w:cs="Times New Roman"/>
          <w:lang w:val="sr-Cyrl-BA"/>
        </w:rPr>
        <w:t>45.240</w:t>
      </w:r>
      <w:r w:rsidR="00BA35F3">
        <w:rPr>
          <w:rFonts w:ascii="Times New Roman" w:hAnsi="Times New Roman" w:cs="Times New Roman"/>
          <w:lang w:val="sr-Cyrl-BA"/>
        </w:rPr>
        <w:t>,00 КМ у складу са процјенама за 202</w:t>
      </w:r>
      <w:r w:rsidR="00422AAE">
        <w:rPr>
          <w:rFonts w:ascii="Times New Roman" w:hAnsi="Times New Roman" w:cs="Times New Roman"/>
          <w:lang w:val="sr-Cyrl-BA"/>
        </w:rPr>
        <w:t>3</w:t>
      </w:r>
      <w:r w:rsidR="00BA35F3">
        <w:rPr>
          <w:rFonts w:ascii="Times New Roman" w:hAnsi="Times New Roman" w:cs="Times New Roman"/>
          <w:lang w:val="sr-Cyrl-BA"/>
        </w:rPr>
        <w:t>. годину.</w:t>
      </w:r>
    </w:p>
    <w:p w:rsidR="00271DE2" w:rsidRDefault="00271DE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3D7A2A">
        <w:rPr>
          <w:rFonts w:ascii="Times New Roman" w:hAnsi="Times New Roman" w:cs="Times New Roman"/>
          <w:b/>
          <w:lang w:val="sr-Cyrl-BA"/>
        </w:rPr>
        <w:t xml:space="preserve">Неутрошена </w:t>
      </w:r>
      <w:r>
        <w:rPr>
          <w:rFonts w:ascii="Times New Roman" w:hAnsi="Times New Roman" w:cs="Times New Roman"/>
          <w:b/>
          <w:lang w:val="sr-Cyrl-BA"/>
        </w:rPr>
        <w:t xml:space="preserve">средства из ранијег периода задржана су у износу 1.066.790,00 КМ, </w:t>
      </w:r>
      <w:r>
        <w:rPr>
          <w:rFonts w:ascii="Times New Roman" w:hAnsi="Times New Roman" w:cs="Times New Roman"/>
          <w:lang w:val="sr-Cyrl-BA"/>
        </w:rPr>
        <w:t>а односе се на: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-кредитна средства у износу 936.790,00 КМ из кредитног задужења из 2020.године, која су Одлуком о кредитном задужењу Града Бијељина, број: 01-022-103/19, од 25.12.2019.године и Сигласности Министарства финансија, број: 06.04/020-1597-19, од 24.02.2020.године намјењена за изградњу спортске дворане,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-неутрошена намјенска средства боравишне таксе из 2022.године у износу 30.000,00 КМ, у складу са измјенама Програма коришћења средстава прикупљених на рачуну посебних намјена по основу прихода од боравишне таксе за 2022. годину, и </w:t>
      </w:r>
    </w:p>
    <w:p w:rsidR="000C6EA8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C6EA8" w:rsidRPr="00EE3237" w:rsidRDefault="000C6EA8" w:rsidP="000C6EA8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-донаторска средства у износу 100.000,00 КМ, дозначена 12.10.2022. године, од стране Министарства за рад, социјалну политику и расељена лица Кантона Сарајево, намјењена за реконструкцију Дринске улице у МЗ Јања.</w:t>
      </w:r>
    </w:p>
    <w:p w:rsidR="008414DC" w:rsidRDefault="008414DC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A3C75" w:rsidRDefault="000C6EA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2</w:t>
      </w:r>
      <w:r w:rsidR="00F80345" w:rsidRPr="007A3C75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7B08" w:rsidRDefault="001B7B08" w:rsidP="00730AA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3E6B86" w:rsidRDefault="003E6B86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0" w:type="dxa"/>
        <w:tblInd w:w="95" w:type="dxa"/>
        <w:tblLook w:val="04A0"/>
      </w:tblPr>
      <w:tblGrid>
        <w:gridCol w:w="801"/>
        <w:gridCol w:w="3640"/>
        <w:gridCol w:w="1674"/>
        <w:gridCol w:w="1955"/>
        <w:gridCol w:w="531"/>
      </w:tblGrid>
      <w:tr w:rsidR="008A3F7F" w:rsidRPr="008A3F7F" w:rsidTr="008A3F7F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Табела 5. - </w:t>
            </w: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 РЕБАЛАНС БУЏЕТА ЗА 2023. ГОДИНУ - ФУНКЦИОНАЛНА КЛАСИФИКАЦИЈА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2023.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Ребаланс 2023. година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5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Опште јавне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17.820.830,00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16.946.494,00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Одбрана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Јавни ред и сигурност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847.000,00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841.000,00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Економски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10.497.934,00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11.159.789,00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Заштита животне средине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1.281.000,00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1.618.500,00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Стамбени и заједнички послови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8.286.114,00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6.074.821,00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Здравство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610.000,00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186.000,00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Рекреација , култура и религија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5.743.740,00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7.260.760,00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Образовање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6.049.384,00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7.272.017,00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Социјална заштита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10.498.150,00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12.972.150,00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Укупно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61.634.152,00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64.331.531,00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2023. година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Ребаланс 2023. година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Заједничке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38.732.878,00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36.640.604,00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Индивидуалне услуге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22.901.274,00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27.690.927,00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A3F7F" w:rsidRPr="008A3F7F" w:rsidTr="008A3F7F">
        <w:trPr>
          <w:trHeight w:val="300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61.634.152,00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64.331.531,00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607F2E" w:rsidRDefault="00607F2E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8A3F7F" w:rsidRPr="008A3F7F" w:rsidRDefault="008A3F7F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Latn-BA"/>
        </w:rPr>
      </w:pPr>
    </w:p>
    <w:p w:rsidR="00F80345" w:rsidRDefault="00F80345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80345" w:rsidRDefault="000C6EA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lastRenderedPageBreak/>
        <w:t>3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0C6EA8" w:rsidRPr="000C6EA8" w:rsidTr="000C6EA8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6</w:t>
            </w: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 </w:t>
            </w: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 ГРАДА ЗА 2023. ГОДИНУ - БУЏЕТСКА СРЕДСТВА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0C6EA8" w:rsidRPr="000C6EA8" w:rsidTr="000C6EA8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47.817.800,00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1,05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0,83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0,83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5.632.600,00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1,24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1,27</w:t>
            </w:r>
          </w:p>
        </w:tc>
      </w:tr>
      <w:tr w:rsidR="000C6EA8" w:rsidRPr="000C6EA8" w:rsidTr="000C6EA8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3.906.900,00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0,86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36.580.700,00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36.580.700,00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2,78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2,78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16.627.174,00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19.754.200,00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3.606.974,00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0C6EA8" w:rsidRPr="000C6EA8" w:rsidTr="000C6EA8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3.282.974,00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1,37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12.870.200,00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14.769.200,00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5,50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809.400,00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34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722312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Комуналне таксе за држање моторних, друмских и </w:t>
            </w: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0C6EA8" w:rsidRPr="000C6EA8" w:rsidTr="000C6EA8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0,63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0C6EA8" w:rsidRPr="000C6EA8" w:rsidTr="000C6EA8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1,36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9.494.200,00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11.393.300,00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8.446.200,00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1,29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1,65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0,88</w:t>
            </w:r>
          </w:p>
        </w:tc>
      </w:tr>
      <w:tr w:rsidR="000C6EA8" w:rsidRPr="000C6EA8" w:rsidTr="000C6EA8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730AA3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62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722491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730AA3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1.663.000,00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1.661.000,00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0,80</w:t>
            </w:r>
          </w:p>
        </w:tc>
      </w:tr>
      <w:tr w:rsidR="000C6EA8" w:rsidRPr="000C6EA8" w:rsidTr="000C6EA8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1.541.000,00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1,02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2,37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0,99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0C6EA8" w:rsidRPr="000C6EA8" w:rsidTr="000C6EA8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62.140.874,00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67.572.000,00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66.157.874,00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72.012.000,00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0,98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0,94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0,94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730AA3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106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0C6EA8" w:rsidRPr="000C6EA8" w:rsidTr="00730AA3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931100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УКУПНА БУЏЕТСКА СРЕДСТВА текуће године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67.518.374,00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73.317.100,00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0C6EA8" w:rsidRPr="000C6EA8" w:rsidTr="000C6EA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825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0C6EA8" w:rsidRPr="000C6EA8" w:rsidTr="000C6EA8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74.383.890,00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0C6EA8" w:rsidRPr="000C6EA8" w:rsidTr="000C6EA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текуће године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0C6EA8" w:rsidRPr="000C6EA8" w:rsidTr="000C6EA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0C6EA8" w:rsidRPr="000C6EA8" w:rsidTr="000C6EA8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C6EA8" w:rsidRPr="000C6EA8" w:rsidRDefault="000C6EA8" w:rsidP="000C6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0C6EA8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</w:tbl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7B08" w:rsidRDefault="001B7B0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20" w:type="dxa"/>
        <w:tblInd w:w="95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327895" w:rsidRPr="00327895" w:rsidTr="00327895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7</w:t>
            </w: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РЕБАЛАНС БУЏЕТА  ГРАДА ЗА 2023. ГОДИНУ - БУЏЕТСКИ  РАСХОДИ И ИЗДАЦИ </w:t>
            </w:r>
          </w:p>
        </w:tc>
      </w:tr>
      <w:tr w:rsidR="00327895" w:rsidRPr="00327895" w:rsidTr="00327895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327895" w:rsidRPr="00327895" w:rsidTr="00327895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ТЕКУЋИ РАСХОДИ и 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51.852.662,00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56.097.028,00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19.980.129,00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19.950.789,00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15.634.820,00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15.367.395,00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3.651.709,00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3.805.914,00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493.100,00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264.600,00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284.380,00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10.687.653,00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11.854.623,00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116.218,00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3,30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1.824.630,00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1.928.333,00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380.770,00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432.315,00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391.651,00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399.933,00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1,02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1.643.533,00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1.979.696,00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332.090,00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345.454,00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327895" w:rsidRPr="00327895" w:rsidTr="00327895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737.935,00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692.761,00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0,94</w:t>
            </w:r>
          </w:p>
        </w:tc>
      </w:tr>
      <w:tr w:rsidR="00327895" w:rsidRPr="00327895" w:rsidTr="00730AA3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2.963.000,00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3.258.000,00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327895" w:rsidRPr="00327895" w:rsidTr="00730AA3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16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2.378.844,00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2.701.913,00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327895" w:rsidRPr="00327895" w:rsidTr="00730AA3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916.630,00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989.100,00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3,94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3,94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7.134.985,00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7.134.985,00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9.775.000,00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11.798.500,00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8.743.000,00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10.701.500,00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1,22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1.097.000,00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262.131,00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ЈЛС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6,00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2,39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3.209.900,00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0,10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10.626.890,00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9.064.503,00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0,85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10.357.780,00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8.786.793,00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0,85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6.571.790,00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5.523.790,00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0,84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 инвест.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2.118.913,00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0,89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1.110.990,00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894.090,00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247.710,00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247.710,00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5.456.450,00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7.638.170,00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5.382.450,00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5.367.500,00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дугови - дефицит из претходног периода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2.173.670,00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1,31</w:t>
            </w:r>
          </w:p>
        </w:tc>
      </w:tr>
      <w:tr w:rsidR="00327895" w:rsidRPr="00327895" w:rsidTr="00730AA3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599.162,00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1.579.189,00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2,64</w:t>
            </w:r>
          </w:p>
        </w:tc>
      </w:tr>
      <w:tr w:rsidR="00327895" w:rsidRPr="00327895" w:rsidTr="00730AA3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53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ПДВ и гаранције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209.062,00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1.143.849,00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5,47</w:t>
            </w:r>
          </w:p>
        </w:tc>
      </w:tr>
      <w:tr w:rsidR="00327895" w:rsidRPr="00327895" w:rsidTr="00730AA3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159.062,00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139.062,00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0,87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1.004.787,00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20,10</w:t>
            </w:r>
          </w:p>
        </w:tc>
      </w:tr>
      <w:tr w:rsidR="00327895" w:rsidRPr="00327895" w:rsidTr="00327895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327895" w:rsidRPr="00327895" w:rsidTr="00327895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435.340,00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327895" w:rsidRPr="00327895" w:rsidTr="00327895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74.383.890,00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327895" w:rsidRPr="00327895" w:rsidTr="00327895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4.833,00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95" w:rsidRPr="00327895" w:rsidRDefault="00327895" w:rsidP="00327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3278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</w:tbl>
    <w:p w:rsidR="008F35F8" w:rsidRDefault="008F35F8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3494C" w:rsidRDefault="0043494C" w:rsidP="0043494C">
      <w:pPr>
        <w:rPr>
          <w:rFonts w:ascii="Times New Roman" w:hAnsi="Times New Roman" w:cs="Times New Roman"/>
          <w:b/>
          <w:lang w:val="sr-Cyrl-BA"/>
        </w:rPr>
      </w:pPr>
    </w:p>
    <w:p w:rsidR="00EF5241" w:rsidRDefault="00EC74F9" w:rsidP="0043494C">
      <w:pPr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 xml:space="preserve">4. </w:t>
      </w:r>
      <w:r w:rsidR="00CF0750" w:rsidRPr="00EF5241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43494C" w:rsidRDefault="00CF075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Организациона класификација представља буџетске издатке распоређене по потрошачком јединицама – буџетским корисницима. </w:t>
      </w:r>
      <w:r w:rsidR="00EC74F9" w:rsidRPr="00EF5241">
        <w:rPr>
          <w:rFonts w:ascii="Times New Roman" w:hAnsi="Times New Roman" w:cs="Times New Roman"/>
          <w:lang w:val="sr-Cyrl-BA"/>
        </w:rPr>
        <w:t>Ребалансом  б</w:t>
      </w:r>
      <w:r w:rsidRPr="00EF5241">
        <w:rPr>
          <w:rFonts w:ascii="Times New Roman" w:hAnsi="Times New Roman" w:cs="Times New Roman"/>
          <w:lang w:val="sr-Cyrl-BA"/>
        </w:rPr>
        <w:t>уџет</w:t>
      </w:r>
      <w:r w:rsidR="00EC74F9" w:rsidRP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Града Бијељина </w:t>
      </w:r>
      <w:r w:rsidR="00D520A0" w:rsidRPr="00EF5241">
        <w:rPr>
          <w:rFonts w:ascii="Times New Roman" w:hAnsi="Times New Roman" w:cs="Times New Roman"/>
          <w:lang w:val="sr-Cyrl-BA"/>
        </w:rPr>
        <w:t>за 202</w:t>
      </w:r>
      <w:r w:rsidR="00D95ED8" w:rsidRPr="00EF5241">
        <w:rPr>
          <w:rFonts w:ascii="Times New Roman" w:hAnsi="Times New Roman" w:cs="Times New Roman"/>
          <w:lang w:val="sr-Cyrl-BA"/>
        </w:rPr>
        <w:t>3</w:t>
      </w:r>
      <w:r w:rsidR="009511B8" w:rsidRPr="00EF5241">
        <w:rPr>
          <w:rFonts w:ascii="Times New Roman" w:hAnsi="Times New Roman" w:cs="Times New Roman"/>
          <w:lang w:val="sr-Cyrl-BA"/>
        </w:rPr>
        <w:t>. г</w:t>
      </w:r>
      <w:r w:rsidR="00EC74F9" w:rsidRPr="00EF5241">
        <w:rPr>
          <w:rFonts w:ascii="Times New Roman" w:hAnsi="Times New Roman" w:cs="Times New Roman"/>
          <w:lang w:val="sr-Cyrl-BA"/>
        </w:rPr>
        <w:t>одину</w:t>
      </w:r>
      <w:r w:rsidR="00D520A0" w:rsidRPr="00EF5241">
        <w:rPr>
          <w:rFonts w:ascii="Times New Roman" w:hAnsi="Times New Roman" w:cs="Times New Roman"/>
          <w:lang w:val="sr-Cyrl-BA"/>
        </w:rPr>
        <w:t>, у оквиру фонда 01</w:t>
      </w:r>
      <w:r w:rsidR="00EC74F9" w:rsidRPr="00EF5241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EF5241">
        <w:rPr>
          <w:rFonts w:ascii="Times New Roman" w:hAnsi="Times New Roman" w:cs="Times New Roman"/>
          <w:lang w:val="sr-Cyrl-BA"/>
        </w:rPr>
        <w:t xml:space="preserve">су </w:t>
      </w:r>
      <w:r w:rsidR="00EC74F9" w:rsidRPr="00EF5241">
        <w:rPr>
          <w:rFonts w:ascii="Times New Roman" w:hAnsi="Times New Roman" w:cs="Times New Roman"/>
          <w:lang w:val="sr-Cyrl-BA"/>
        </w:rPr>
        <w:t xml:space="preserve">планирана средства у износу </w:t>
      </w:r>
      <w:r w:rsidR="00EF5241" w:rsidRPr="00EF5241">
        <w:rPr>
          <w:rFonts w:ascii="Times New Roman" w:hAnsi="Times New Roman" w:cs="Times New Roman"/>
          <w:lang w:val="sr-Cyrl-BA"/>
        </w:rPr>
        <w:t>74.383.890,00</w:t>
      </w:r>
      <w:r w:rsidR="002D3085" w:rsidRPr="00EF5241">
        <w:rPr>
          <w:rFonts w:ascii="Times New Roman" w:hAnsi="Times New Roman" w:cs="Times New Roman"/>
          <w:lang w:val="sr-Cyrl-BA"/>
        </w:rPr>
        <w:t xml:space="preserve"> </w:t>
      </w:r>
      <w:r w:rsidR="00EC74F9" w:rsidRPr="00EF5241">
        <w:rPr>
          <w:rFonts w:ascii="Times New Roman" w:hAnsi="Times New Roman" w:cs="Times New Roman"/>
          <w:lang w:val="sr-Cyrl-BA"/>
        </w:rPr>
        <w:t>КМ</w:t>
      </w:r>
      <w:r w:rsidR="00D520A0" w:rsidRPr="00EF5241">
        <w:rPr>
          <w:rFonts w:ascii="Times New Roman" w:hAnsi="Times New Roman" w:cs="Times New Roman"/>
          <w:lang w:val="sr-Cyrl-BA"/>
        </w:rPr>
        <w:t>. Средства су</w:t>
      </w:r>
      <w:r w:rsidR="00EC74F9" w:rsidRPr="00EF5241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EF5241">
        <w:rPr>
          <w:rFonts w:ascii="Times New Roman" w:hAnsi="Times New Roman" w:cs="Times New Roman"/>
          <w:lang w:val="sr-Cyrl-BA"/>
        </w:rPr>
        <w:t>ена</w:t>
      </w:r>
      <w:r w:rsidRPr="00EF5241">
        <w:rPr>
          <w:rFonts w:ascii="Times New Roman" w:hAnsi="Times New Roman" w:cs="Times New Roman"/>
          <w:lang w:val="sr-Cyrl-BA"/>
        </w:rPr>
        <w:t xml:space="preserve"> се на 3</w:t>
      </w:r>
      <w:r w:rsidR="00EF5241">
        <w:rPr>
          <w:rFonts w:ascii="Times New Roman" w:hAnsi="Times New Roman" w:cs="Times New Roman"/>
          <w:lang w:val="sr-Cyrl-BA"/>
        </w:rPr>
        <w:t>4</w:t>
      </w:r>
      <w:r w:rsidRPr="00EF5241">
        <w:rPr>
          <w:rFonts w:ascii="Times New Roman" w:hAnsi="Times New Roman" w:cs="Times New Roman"/>
          <w:lang w:val="sr-Cyrl-BA"/>
        </w:rPr>
        <w:t xml:space="preserve"> буџетск</w:t>
      </w:r>
      <w:r w:rsidR="00EF5241">
        <w:rPr>
          <w:rFonts w:ascii="Times New Roman" w:hAnsi="Times New Roman" w:cs="Times New Roman"/>
          <w:lang w:val="sr-Cyrl-BA"/>
        </w:rPr>
        <w:t>а</w:t>
      </w:r>
      <w:r w:rsidRPr="00EF5241">
        <w:rPr>
          <w:rFonts w:ascii="Times New Roman" w:hAnsi="Times New Roman" w:cs="Times New Roman"/>
          <w:lang w:val="sr-Cyrl-BA"/>
        </w:rPr>
        <w:t xml:space="preserve"> корисника, груписаних у 2 оперативне јединице: градска управа и остали корисниц</w:t>
      </w:r>
      <w:r w:rsidR="00EC74F9" w:rsidRPr="00EF5241">
        <w:rPr>
          <w:rFonts w:ascii="Times New Roman" w:hAnsi="Times New Roman" w:cs="Times New Roman"/>
          <w:lang w:val="sr-Cyrl-BA"/>
        </w:rPr>
        <w:t>и.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4.1. ОПЕРАТИВНА ЈЕДИНИЦА 1 -ГРАДСКА УПРАВА</w:t>
      </w:r>
    </w:p>
    <w:p w:rsidR="00EF5241" w:rsidRPr="00EF5241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ПЈТ СКУПШТИНА ГРАДА (5110)</w:t>
      </w: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износе 507.975,00 КМ. Уодносу на првобитни буџет за 2023. годину, средства су смањена за 52% , односно за 556.025,00 КМ. 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F5241">
        <w:rPr>
          <w:rFonts w:ascii="Times New Roman" w:hAnsi="Times New Roman" w:cs="Times New Roman"/>
          <w:b/>
          <w:lang w:val="sr-Cyrl-BA"/>
        </w:rPr>
        <w:t>ПЈТ КАБИНЕТ ГРАДОНАЧЕЛНИКА (5120)</w:t>
      </w:r>
    </w:p>
    <w:p w:rsidR="00EF5241" w:rsidRP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5241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746.250,00 КМ. У односу на првобитни  буџет из 2022. године средства су увећана 3,5 пута. Повећањем се обезбјеђују додатна средства за једнократне помоћи и сарадњу са другим општинама у окружењу, репрезентацију и одржавање манифестација у Граду. 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ТЕРИРОРИЈАЛНА ВАТРОГАСНА ЈЕДИНИЦА (5125)</w:t>
      </w:r>
    </w:p>
    <w:p w:rsid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 xml:space="preserve">Укупно планирана буџетска средства на овој ПЈТ </w:t>
      </w:r>
      <w:r w:rsidR="001E1C90" w:rsidRPr="001E1C90">
        <w:rPr>
          <w:rFonts w:ascii="Times New Roman" w:hAnsi="Times New Roman" w:cs="Times New Roman"/>
          <w:lang w:val="sr-Cyrl-BA"/>
        </w:rPr>
        <w:t>задржана су у износу 797.000,00 КМ.</w:t>
      </w:r>
      <w:r w:rsidRPr="001E1C90">
        <w:rPr>
          <w:rFonts w:ascii="Times New Roman" w:hAnsi="Times New Roman" w:cs="Times New Roman"/>
          <w:lang w:val="sr-Cyrl-BA"/>
        </w:rPr>
        <w:t xml:space="preserve"> </w:t>
      </w:r>
    </w:p>
    <w:p w:rsid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E1C90" w:rsidRP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ОДСЈЕК ЗА ЛОКАЛНИ ЕКОНОМСКИ РАЗВОЈ (ЛЕР)</w:t>
      </w:r>
    </w:p>
    <w:p w:rsidR="001E1C90" w:rsidRP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>Укупно планирана средства на овој ПЈТ износе 147.565,00 КМ, што је половина од износа који је планиран првобитним буџетом за 2023.годину. Смањење је урађено у складу са извршењем у 2023.години.</w:t>
      </w:r>
    </w:p>
    <w:p w:rsidR="001E1C90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1E1C90">
        <w:rPr>
          <w:rFonts w:ascii="Times New Roman" w:hAnsi="Times New Roman" w:cs="Times New Roman"/>
          <w:b/>
          <w:lang w:val="sr-Cyrl-BA"/>
        </w:rPr>
        <w:t>ПЈТ ОДЈЕЉЕЊЕ ЗА ОПШТУ УПРАВУ (5130)</w:t>
      </w:r>
    </w:p>
    <w:p w:rsidR="00EF5241" w:rsidRPr="001E1C90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1C90">
        <w:rPr>
          <w:rFonts w:ascii="Times New Roman" w:hAnsi="Times New Roman" w:cs="Times New Roman"/>
          <w:lang w:val="sr-Cyrl-BA"/>
        </w:rPr>
        <w:t>Укупно планирана средства на овој ПЈТ износе 4.000,00 КМ. Није било измјена у односу на изворни буџет.</w:t>
      </w:r>
    </w:p>
    <w:p w:rsidR="001E1C90" w:rsidRPr="00D95ED8" w:rsidRDefault="001E1C90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t>ПЈТ ОДЈЕЉЕЊЕ ЗА ФИНАНСИЈЕ (5140)</w:t>
      </w:r>
    </w:p>
    <w:p w:rsid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1E1C90" w:rsidRPr="002E10C4">
        <w:rPr>
          <w:rFonts w:ascii="Times New Roman" w:hAnsi="Times New Roman" w:cs="Times New Roman"/>
          <w:lang w:val="sr-Cyrl-BA"/>
        </w:rPr>
        <w:t>19.677.700,00</w:t>
      </w:r>
      <w:r w:rsidRPr="002E10C4">
        <w:rPr>
          <w:rFonts w:ascii="Times New Roman" w:hAnsi="Times New Roman" w:cs="Times New Roman"/>
          <w:lang w:val="sr-Cyrl-BA"/>
        </w:rPr>
        <w:t xml:space="preserve"> КМ и распоређена су на текуће расходе, издатке за отплату дугова и остале издатке. У односу на изворни буџет средства распоређена на овој ПЈТ су увећана за </w:t>
      </w:r>
      <w:r w:rsidR="00675534" w:rsidRPr="002E10C4">
        <w:rPr>
          <w:rFonts w:ascii="Times New Roman" w:hAnsi="Times New Roman" w:cs="Times New Roman"/>
          <w:lang w:val="sr-Latn-BA"/>
        </w:rPr>
        <w:t>1</w:t>
      </w:r>
      <w:r w:rsidR="00675534" w:rsidRPr="002E10C4">
        <w:rPr>
          <w:rFonts w:ascii="Times New Roman" w:hAnsi="Times New Roman" w:cs="Times New Roman"/>
          <w:lang w:val="sr-Cyrl-BA"/>
        </w:rPr>
        <w:t>%</w:t>
      </w:r>
      <w:r w:rsidR="00675534" w:rsidRPr="002E10C4">
        <w:rPr>
          <w:rFonts w:ascii="Times New Roman" w:hAnsi="Times New Roman" w:cs="Times New Roman"/>
          <w:lang w:val="sr-Latn-BA"/>
        </w:rPr>
        <w:t xml:space="preserve">, </w:t>
      </w:r>
      <w:r w:rsidR="00675534" w:rsidRPr="002E10C4">
        <w:rPr>
          <w:rFonts w:ascii="Times New Roman" w:hAnsi="Times New Roman" w:cs="Times New Roman"/>
          <w:lang w:val="sr-Cyrl-BA"/>
        </w:rPr>
        <w:t>односно за 286.120,00 КМ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Увећањем </w:t>
      </w:r>
      <w:r w:rsidR="002E10C4" w:rsidRPr="002E10C4">
        <w:rPr>
          <w:rFonts w:ascii="Times New Roman" w:hAnsi="Times New Roman" w:cs="Times New Roman"/>
          <w:lang w:val="sr-Cyrl-BA"/>
        </w:rPr>
        <w:t>су обезбјеђена додатна средства за расходе за накнаде за рад ван радног односа, камате за кредите који су узети по промјењивим каматним стопама и др. Износ средстава који је планиран за исплату личних примања за запослене у ГУ је задржан на истом нивоу.</w:t>
      </w:r>
    </w:p>
    <w:p w:rsidR="0043494C" w:rsidRDefault="0043494C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3494C" w:rsidRDefault="002E10C4" w:rsidP="0043494C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lastRenderedPageBreak/>
        <w:t xml:space="preserve"> </w:t>
      </w:r>
      <w:r w:rsidR="00EF5241" w:rsidRPr="002E10C4">
        <w:rPr>
          <w:rFonts w:ascii="Times New Roman" w:hAnsi="Times New Roman" w:cs="Times New Roman"/>
          <w:b/>
          <w:lang w:val="sr-Cyrl-BA"/>
        </w:rPr>
        <w:t>ПЈТ ОДЈЕЉЕЊЕ ЗА ПРИВРЕДУ (5150)</w:t>
      </w:r>
    </w:p>
    <w:p w:rsidR="00EF5241" w:rsidRPr="002E10C4" w:rsidRDefault="00EF5241" w:rsidP="0043494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2E10C4" w:rsidRPr="002E10C4">
        <w:rPr>
          <w:rFonts w:ascii="Times New Roman" w:hAnsi="Times New Roman" w:cs="Times New Roman"/>
          <w:lang w:val="sr-Cyrl-BA"/>
        </w:rPr>
        <w:t>660.000,00</w:t>
      </w:r>
      <w:r w:rsidRPr="002E10C4">
        <w:rPr>
          <w:rFonts w:ascii="Times New Roman" w:hAnsi="Times New Roman" w:cs="Times New Roman"/>
          <w:lang w:val="sr-Cyrl-BA"/>
        </w:rPr>
        <w:t xml:space="preserve"> КМ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 односу на изворни буџет, средства на овој ПЈТ су увећана </w:t>
      </w:r>
      <w:r w:rsidR="002E10C4" w:rsidRPr="002E10C4">
        <w:rPr>
          <w:rFonts w:ascii="Times New Roman" w:hAnsi="Times New Roman" w:cs="Times New Roman"/>
          <w:lang w:val="sr-Cyrl-BA"/>
        </w:rPr>
        <w:t>за 106.000,00 КМ</w:t>
      </w:r>
      <w:r w:rsidRPr="002E10C4">
        <w:rPr>
          <w:rFonts w:ascii="Times New Roman" w:hAnsi="Times New Roman" w:cs="Times New Roman"/>
          <w:lang w:val="sr-Cyrl-BA"/>
        </w:rPr>
        <w:t>. Повећање</w:t>
      </w:r>
      <w:r w:rsidR="002E10C4" w:rsidRPr="002E10C4">
        <w:rPr>
          <w:rFonts w:ascii="Times New Roman" w:hAnsi="Times New Roman" w:cs="Times New Roman"/>
          <w:lang w:val="sr-Cyrl-BA"/>
        </w:rPr>
        <w:t>м</w:t>
      </w:r>
      <w:r w:rsidRPr="002E10C4">
        <w:rPr>
          <w:rFonts w:ascii="Times New Roman" w:hAnsi="Times New Roman" w:cs="Times New Roman"/>
          <w:lang w:val="sr-Cyrl-BA"/>
        </w:rPr>
        <w:t xml:space="preserve"> </w:t>
      </w:r>
      <w:r w:rsidR="002E10C4" w:rsidRPr="002E10C4">
        <w:rPr>
          <w:rFonts w:ascii="Times New Roman" w:hAnsi="Times New Roman" w:cs="Times New Roman"/>
          <w:lang w:val="sr-Cyrl-BA"/>
        </w:rPr>
        <w:t>су обезбјеђена средства за субвенционисање и додјелу грантова јавним предузећима.</w:t>
      </w:r>
    </w:p>
    <w:p w:rsidR="002E10C4" w:rsidRPr="00D95ED8" w:rsidRDefault="002E10C4" w:rsidP="00EF5241">
      <w:pPr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E10C4">
        <w:rPr>
          <w:rFonts w:ascii="Times New Roman" w:hAnsi="Times New Roman" w:cs="Times New Roman"/>
          <w:b/>
          <w:lang w:val="sr-Cyrl-BA"/>
        </w:rPr>
        <w:t>ПЈТ ОДЈЕЉЕЊЕ ЗА ПОЉОПРИВРЕДУ (5151)</w:t>
      </w:r>
    </w:p>
    <w:p w:rsidR="00EF5241" w:rsidRPr="002E10C4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E10C4">
        <w:rPr>
          <w:rFonts w:ascii="Times New Roman" w:hAnsi="Times New Roman" w:cs="Times New Roman"/>
          <w:lang w:val="sr-Cyrl-BA"/>
        </w:rPr>
        <w:t xml:space="preserve">Укупно планирана средства на овој ПЈТ од </w:t>
      </w:r>
      <w:r w:rsidR="002E10C4" w:rsidRPr="002E10C4">
        <w:rPr>
          <w:rFonts w:ascii="Times New Roman" w:hAnsi="Times New Roman" w:cs="Times New Roman"/>
          <w:lang w:val="sr-Cyrl-BA"/>
        </w:rPr>
        <w:t>4.939.730,00</w:t>
      </w:r>
      <w:r w:rsidRPr="002E10C4">
        <w:rPr>
          <w:rFonts w:ascii="Times New Roman" w:hAnsi="Times New Roman" w:cs="Times New Roman"/>
          <w:lang w:val="sr-Cyrl-BA"/>
        </w:rPr>
        <w:t xml:space="preserve"> КМ распоређена су на текуће расходе и трансфере</w:t>
      </w:r>
      <w:r w:rsidR="002E10C4" w:rsidRPr="002E10C4">
        <w:rPr>
          <w:rFonts w:ascii="Times New Roman" w:hAnsi="Times New Roman" w:cs="Times New Roman"/>
          <w:lang w:val="sr-Cyrl-BA"/>
        </w:rPr>
        <w:t>.</w:t>
      </w:r>
      <w:r w:rsidRPr="002E10C4">
        <w:rPr>
          <w:rFonts w:ascii="Times New Roman" w:hAnsi="Times New Roman" w:cs="Times New Roman"/>
          <w:lang w:val="sr-Cyrl-BA"/>
        </w:rPr>
        <w:t xml:space="preserve"> У односу на првобитни буџет средства на овој ПЈТ су увећана за </w:t>
      </w:r>
      <w:r w:rsidR="002E10C4" w:rsidRPr="002E10C4">
        <w:rPr>
          <w:rFonts w:ascii="Times New Roman" w:hAnsi="Times New Roman" w:cs="Times New Roman"/>
          <w:lang w:val="sr-Cyrl-BA"/>
        </w:rPr>
        <w:t>6%, односно 257.870,00 КМ.</w:t>
      </w:r>
      <w:r w:rsidRPr="002E10C4">
        <w:rPr>
          <w:rFonts w:ascii="Times New Roman" w:hAnsi="Times New Roman" w:cs="Times New Roman"/>
          <w:lang w:val="sr-Cyrl-BA"/>
        </w:rPr>
        <w:t xml:space="preserve"> Увећањем се обезбјеђују додатна средства за трансфер Аграрном фонду.</w:t>
      </w:r>
    </w:p>
    <w:p w:rsidR="002E10C4" w:rsidRPr="002E10C4" w:rsidRDefault="002E10C4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 xml:space="preserve">ПЈТ ОДЈЕЉЕЊЕ ЗА ПРОСТОРНО УРЕЂЕЊЕ (5160) </w:t>
      </w:r>
    </w:p>
    <w:p w:rsidR="002E10C4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>Укупно планирана средства на овој ПЈТ износе 2</w:t>
      </w:r>
      <w:r w:rsidR="002E10C4" w:rsidRPr="00E84C55">
        <w:rPr>
          <w:rFonts w:ascii="Times New Roman" w:hAnsi="Times New Roman" w:cs="Times New Roman"/>
          <w:lang w:val="sr-Cyrl-BA"/>
        </w:rPr>
        <w:t>0</w:t>
      </w:r>
      <w:r w:rsidRPr="00E84C55">
        <w:rPr>
          <w:rFonts w:ascii="Times New Roman" w:hAnsi="Times New Roman" w:cs="Times New Roman"/>
          <w:lang w:val="sr-Cyrl-BA"/>
        </w:rPr>
        <w:t>4.000,0</w:t>
      </w:r>
      <w:r w:rsidR="002E10C4" w:rsidRPr="00E84C55">
        <w:rPr>
          <w:rFonts w:ascii="Times New Roman" w:hAnsi="Times New Roman" w:cs="Times New Roman"/>
          <w:lang w:val="sr-Cyrl-BA"/>
        </w:rPr>
        <w:t xml:space="preserve">0 КМ. У односу на изворни буџет, средства су смањена за 50.000,00 КМ. </w:t>
      </w:r>
    </w:p>
    <w:p w:rsidR="002E10C4" w:rsidRDefault="002E10C4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СТАМБЕНО КОМУНАЛНЕ ПОСЛОВЕ И ЗЖС (5170)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E84C55" w:rsidRPr="00E84C55">
        <w:rPr>
          <w:rFonts w:ascii="Times New Roman" w:hAnsi="Times New Roman" w:cs="Times New Roman"/>
          <w:lang w:val="sr-Cyrl-BA"/>
        </w:rPr>
        <w:t>8.451.031,00</w:t>
      </w:r>
      <w:r w:rsidRPr="00E84C55">
        <w:rPr>
          <w:rFonts w:ascii="Times New Roman" w:hAnsi="Times New Roman" w:cs="Times New Roman"/>
          <w:lang w:val="sr-Cyrl-BA"/>
        </w:rPr>
        <w:t xml:space="preserve"> КМ и распоређена су на текуће расходе и капиталне издатке. У односу на изворни буџет средства </w:t>
      </w:r>
      <w:r w:rsidR="00E84C55" w:rsidRPr="00E84C55">
        <w:rPr>
          <w:rFonts w:ascii="Times New Roman" w:hAnsi="Times New Roman" w:cs="Times New Roman"/>
          <w:lang w:val="sr-Cyrl-BA"/>
        </w:rPr>
        <w:t>умањена за 100.969,00 КМ, односно за 1%</w:t>
      </w:r>
      <w:r w:rsidRPr="00E84C55">
        <w:rPr>
          <w:rFonts w:ascii="Times New Roman" w:hAnsi="Times New Roman" w:cs="Times New Roman"/>
          <w:lang w:val="sr-Cyrl-BA"/>
        </w:rPr>
        <w:t>.</w:t>
      </w:r>
      <w:r w:rsidR="00E84C55" w:rsidRPr="00E84C55">
        <w:rPr>
          <w:rFonts w:ascii="Times New Roman" w:hAnsi="Times New Roman" w:cs="Times New Roman"/>
          <w:lang w:val="sr-Cyrl-BA"/>
        </w:rPr>
        <w:t xml:space="preserve"> </w:t>
      </w:r>
    </w:p>
    <w:p w:rsidR="00E84C55" w:rsidRPr="00E84C55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БОРАЧКО ИНВАЛИДСКУ ЗАЖТИТУ (5180)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E84C55" w:rsidRPr="00E84C55">
        <w:rPr>
          <w:rFonts w:ascii="Times New Roman" w:hAnsi="Times New Roman" w:cs="Times New Roman"/>
          <w:lang w:val="sr-Cyrl-BA"/>
        </w:rPr>
        <w:t xml:space="preserve">814.250,00 </w:t>
      </w:r>
      <w:r w:rsidRPr="00E84C55">
        <w:rPr>
          <w:rFonts w:ascii="Times New Roman" w:hAnsi="Times New Roman" w:cs="Times New Roman"/>
          <w:lang w:val="sr-Cyrl-BA"/>
        </w:rPr>
        <w:t>КМ, што је у односу на изворни буџет повећање за</w:t>
      </w:r>
      <w:r w:rsidR="00E84C55" w:rsidRPr="00E84C55">
        <w:rPr>
          <w:rFonts w:ascii="Times New Roman" w:hAnsi="Times New Roman" w:cs="Times New Roman"/>
          <w:lang w:val="sr-Cyrl-BA"/>
        </w:rPr>
        <w:t xml:space="preserve"> 4.000,00 КМ</w:t>
      </w:r>
      <w:r w:rsidRPr="00E84C55">
        <w:rPr>
          <w:rFonts w:ascii="Times New Roman" w:hAnsi="Times New Roman" w:cs="Times New Roman"/>
          <w:lang w:val="sr-Cyrl-BA"/>
        </w:rPr>
        <w:t xml:space="preserve">. </w:t>
      </w:r>
      <w:r w:rsidR="00E84C55" w:rsidRPr="00E84C55">
        <w:rPr>
          <w:rFonts w:ascii="Times New Roman" w:hAnsi="Times New Roman" w:cs="Times New Roman"/>
          <w:lang w:val="sr-Cyrl-BA"/>
        </w:rPr>
        <w:t xml:space="preserve">У односу на изворни буџет измјењена је структура средстава, те су повећана средства за грантове, а умањени капитални издаци.  </w:t>
      </w:r>
    </w:p>
    <w:p w:rsidR="00E84C55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ДРУШТВЕНЕ ДЈЕЛАТНОСТИ (5210)</w:t>
      </w: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E84C55" w:rsidRPr="00E84C55">
        <w:rPr>
          <w:rFonts w:ascii="Times New Roman" w:hAnsi="Times New Roman" w:cs="Times New Roman"/>
          <w:lang w:val="sr-Cyrl-BA"/>
        </w:rPr>
        <w:t>10.814.790</w:t>
      </w:r>
      <w:r w:rsidRPr="00E84C55">
        <w:rPr>
          <w:rFonts w:ascii="Times New Roman" w:hAnsi="Times New Roman" w:cs="Times New Roman"/>
          <w:lang w:val="sr-Cyrl-BA"/>
        </w:rPr>
        <w:t xml:space="preserve">,00 КМ.У односу на изворни буџет на овој ПЈТ средства су повећана укупно за </w:t>
      </w:r>
      <w:r w:rsidR="00E84C55" w:rsidRPr="00E84C55">
        <w:rPr>
          <w:rFonts w:ascii="Times New Roman" w:hAnsi="Times New Roman" w:cs="Times New Roman"/>
          <w:lang w:val="sr-Cyrl-BA"/>
        </w:rPr>
        <w:t xml:space="preserve">9%, односно за 871.500,00 КМ. Повећање се односи углавном на дознаке грађанима, и то за повећан износ и број стипендија,  </w:t>
      </w:r>
      <w:r w:rsidRPr="00E84C55">
        <w:rPr>
          <w:rFonts w:ascii="Times New Roman" w:hAnsi="Times New Roman" w:cs="Times New Roman"/>
          <w:lang w:val="sr-Cyrl-BA"/>
        </w:rPr>
        <w:t xml:space="preserve">суфинансирање </w:t>
      </w:r>
      <w:r w:rsidR="00E84C55" w:rsidRPr="00E84C55">
        <w:rPr>
          <w:rFonts w:ascii="Times New Roman" w:hAnsi="Times New Roman" w:cs="Times New Roman"/>
          <w:lang w:val="sr-Cyrl-BA"/>
        </w:rPr>
        <w:t xml:space="preserve">ученичког </w:t>
      </w:r>
      <w:r w:rsidRPr="00E84C55">
        <w:rPr>
          <w:rFonts w:ascii="Times New Roman" w:hAnsi="Times New Roman" w:cs="Times New Roman"/>
          <w:lang w:val="sr-Cyrl-BA"/>
        </w:rPr>
        <w:t>превоза, субвенционисање родитељима чија су дјеца у приватним вртићима</w:t>
      </w:r>
      <w:r w:rsidR="00E84C55" w:rsidRPr="00E84C55">
        <w:rPr>
          <w:rFonts w:ascii="Times New Roman" w:hAnsi="Times New Roman" w:cs="Times New Roman"/>
          <w:lang w:val="sr-Cyrl-BA"/>
        </w:rPr>
        <w:t>, мјере популационе политике</w:t>
      </w:r>
      <w:r w:rsidRPr="00E84C55">
        <w:rPr>
          <w:rFonts w:ascii="Times New Roman" w:hAnsi="Times New Roman" w:cs="Times New Roman"/>
          <w:lang w:val="sr-Cyrl-BA"/>
        </w:rPr>
        <w:t xml:space="preserve"> и сл. </w:t>
      </w:r>
    </w:p>
    <w:p w:rsidR="00E84C55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84C55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ПЈТ ОДЈЕЉЕЊЕ ЗА ИНСПЕКЦИЈСКЕ ПОСЛОВЕ (5220)</w:t>
      </w: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>Укупно планирана средства на овој ПЈТ износе 82.000,00 КМ. У односу на првобитни буџет сред</w:t>
      </w:r>
      <w:r w:rsidR="00E84C55" w:rsidRPr="00E84C55">
        <w:rPr>
          <w:rFonts w:ascii="Times New Roman" w:hAnsi="Times New Roman" w:cs="Times New Roman"/>
          <w:lang w:val="sr-Cyrl-BA"/>
        </w:rPr>
        <w:t>с</w:t>
      </w:r>
      <w:r w:rsidRPr="00E84C55">
        <w:rPr>
          <w:rFonts w:ascii="Times New Roman" w:hAnsi="Times New Roman" w:cs="Times New Roman"/>
          <w:lang w:val="sr-Cyrl-BA"/>
        </w:rPr>
        <w:t xml:space="preserve">тва су </w:t>
      </w:r>
      <w:r w:rsidR="00E84C55" w:rsidRPr="00E84C55">
        <w:rPr>
          <w:rFonts w:ascii="Times New Roman" w:hAnsi="Times New Roman" w:cs="Times New Roman"/>
          <w:lang w:val="sr-Cyrl-BA"/>
        </w:rPr>
        <w:t>увећана</w:t>
      </w:r>
      <w:r w:rsidRPr="00E84C55">
        <w:rPr>
          <w:rFonts w:ascii="Times New Roman" w:hAnsi="Times New Roman" w:cs="Times New Roman"/>
          <w:lang w:val="sr-Cyrl-BA"/>
        </w:rPr>
        <w:t xml:space="preserve"> за </w:t>
      </w:r>
      <w:r w:rsidR="00E84C55" w:rsidRPr="00E84C55">
        <w:rPr>
          <w:rFonts w:ascii="Times New Roman" w:hAnsi="Times New Roman" w:cs="Times New Roman"/>
          <w:lang w:val="sr-Cyrl-BA"/>
        </w:rPr>
        <w:t>10.000,00 КМ</w:t>
      </w:r>
      <w:r w:rsidRPr="00E84C55">
        <w:rPr>
          <w:rFonts w:ascii="Times New Roman" w:hAnsi="Times New Roman" w:cs="Times New Roman"/>
          <w:lang w:val="sr-Cyrl-BA"/>
        </w:rPr>
        <w:t>.</w:t>
      </w:r>
    </w:p>
    <w:p w:rsidR="00E84C55" w:rsidRPr="00D95ED8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84C55">
        <w:rPr>
          <w:rFonts w:ascii="Times New Roman" w:hAnsi="Times New Roman" w:cs="Times New Roman"/>
          <w:b/>
          <w:lang w:val="sr-Cyrl-BA"/>
        </w:rPr>
        <w:t>КОМУНАЛНА ПОЛИЦИЈА (5230)</w:t>
      </w:r>
    </w:p>
    <w:p w:rsidR="00EF5241" w:rsidRPr="00E84C55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84C55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30.000,00 КМ. </w:t>
      </w:r>
    </w:p>
    <w:p w:rsidR="00E84C55" w:rsidRPr="00D95ED8" w:rsidRDefault="00E84C55" w:rsidP="00EF524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EF5241" w:rsidRPr="005609A8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609A8">
        <w:rPr>
          <w:rFonts w:ascii="Times New Roman" w:hAnsi="Times New Roman" w:cs="Times New Roman"/>
          <w:b/>
          <w:lang w:val="sr-Cyrl-BA"/>
        </w:rPr>
        <w:t>ОДСЈЕК ЗА ЗАЈЕДНИЧКЕ ПОСЛОВЕ (5240)</w:t>
      </w:r>
    </w:p>
    <w:p w:rsidR="00EF5241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609A8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E84C55" w:rsidRPr="005609A8">
        <w:rPr>
          <w:rFonts w:ascii="Times New Roman" w:hAnsi="Times New Roman" w:cs="Times New Roman"/>
          <w:lang w:val="sr-Cyrl-BA"/>
        </w:rPr>
        <w:t>1.944.800,00</w:t>
      </w:r>
      <w:r w:rsidRPr="005609A8">
        <w:rPr>
          <w:rFonts w:ascii="Times New Roman" w:hAnsi="Times New Roman" w:cs="Times New Roman"/>
          <w:lang w:val="sr-Cyrl-BA"/>
        </w:rPr>
        <w:t xml:space="preserve"> КМ, што у односу на првобитни буџет представља повећање</w:t>
      </w:r>
      <w:r w:rsidR="005609A8" w:rsidRPr="005609A8">
        <w:rPr>
          <w:rFonts w:ascii="Times New Roman" w:hAnsi="Times New Roman" w:cs="Times New Roman"/>
          <w:lang w:val="sr-Cyrl-BA"/>
        </w:rPr>
        <w:t xml:space="preserve"> </w:t>
      </w:r>
      <w:r w:rsidRPr="005609A8">
        <w:rPr>
          <w:rFonts w:ascii="Times New Roman" w:hAnsi="Times New Roman" w:cs="Times New Roman"/>
          <w:lang w:val="sr-Cyrl-BA"/>
        </w:rPr>
        <w:t xml:space="preserve">за </w:t>
      </w:r>
      <w:r w:rsidR="005609A8" w:rsidRPr="005609A8">
        <w:rPr>
          <w:rFonts w:ascii="Times New Roman" w:hAnsi="Times New Roman" w:cs="Times New Roman"/>
          <w:lang w:val="sr-Cyrl-BA"/>
        </w:rPr>
        <w:t>33</w:t>
      </w:r>
      <w:r w:rsidRPr="005609A8">
        <w:rPr>
          <w:rFonts w:ascii="Times New Roman" w:hAnsi="Times New Roman" w:cs="Times New Roman"/>
          <w:lang w:val="sr-Cyrl-BA"/>
        </w:rPr>
        <w:t>%.</w:t>
      </w:r>
      <w:r w:rsidR="005609A8" w:rsidRPr="005609A8">
        <w:rPr>
          <w:rFonts w:ascii="Times New Roman" w:hAnsi="Times New Roman" w:cs="Times New Roman"/>
          <w:lang w:val="sr-Cyrl-BA"/>
        </w:rPr>
        <w:t xml:space="preserve"> Из повећања су обезбјеђена средства за набавку материјала и услуга неопходних за санирање посљедица афричке куге свиња и олујног невремена.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09A8" w:rsidRP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609A8">
        <w:rPr>
          <w:rFonts w:ascii="Times New Roman" w:hAnsi="Times New Roman" w:cs="Times New Roman"/>
          <w:b/>
          <w:lang w:val="sr-Cyrl-BA"/>
        </w:rPr>
        <w:t>ОДСЈЕК ЗА ПОСЛОВЕ МЈЕСНИХ ЗАЈЕДНИЦА (5250)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440.000,00 КМ и у односу на изворни буџет су више него двоструко већа. Повећање издатака за реконструкцију зграда и објеката које користе мјесне заједнице износи 190.000,00 КМ.</w:t>
      </w: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09A8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ОДСЈЕК ЗА ИНФОРМАЦИОНЕ ТЕХНОЛОГИЈЕ (5260)</w:t>
      </w:r>
    </w:p>
    <w:p w:rsidR="0043494C" w:rsidRDefault="005609A8" w:rsidP="00EF524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Укупно планирана средства на овој ПЈТ износе 207.769,00 КМ и у односу на изворни буџет су умањена за  76.931,00 КМ.</w:t>
      </w:r>
    </w:p>
    <w:p w:rsidR="00EF5241" w:rsidRPr="00247B13" w:rsidRDefault="00EF5241" w:rsidP="00EF524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247B13">
        <w:rPr>
          <w:rFonts w:ascii="Times New Roman" w:hAnsi="Times New Roman" w:cs="Times New Roman"/>
          <w:b/>
          <w:lang w:val="sr-Cyrl-BA"/>
        </w:rPr>
        <w:lastRenderedPageBreak/>
        <w:t>4.2. ОПЕРАТИВНА ЈЕДИНИЦА 2 –ОСТАЛИ КОРИСНИЦИ</w:t>
      </w:r>
    </w:p>
    <w:p w:rsidR="00EF5241" w:rsidRPr="00247B13" w:rsidRDefault="00EF5241" w:rsidP="00EF524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EF5241" w:rsidRDefault="00EF5241" w:rsidP="00247B13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247B13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247B13" w:rsidRPr="00247B13">
        <w:rPr>
          <w:rFonts w:ascii="Times New Roman" w:hAnsi="Times New Roman" w:cs="Times New Roman"/>
          <w:lang w:val="sr-Cyrl-CS"/>
        </w:rPr>
        <w:t>20.731.573</w:t>
      </w:r>
      <w:r w:rsidRPr="00247B13">
        <w:rPr>
          <w:rFonts w:ascii="Times New Roman" w:hAnsi="Times New Roman" w:cs="Times New Roman"/>
          <w:lang w:val="sr-Cyrl-CS"/>
        </w:rPr>
        <w:t>,00 КМ и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EF38A6" w:rsidRPr="00247B13" w:rsidRDefault="00EF38A6" w:rsidP="00247B13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Pr="00EF38A6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F38A6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</w:t>
      </w:r>
      <w:r w:rsidRPr="00EF38A6">
        <w:rPr>
          <w:rFonts w:ascii="Times New Roman" w:hAnsi="Times New Roman" w:cs="Times New Roman"/>
          <w:b/>
          <w:lang w:val="sr-Cyrl-CS"/>
        </w:rPr>
        <w:t>ПЈТ ЦЕНТАР ЗА СОЦИЈАЛНИ РАД (0005300) и ПЈТ СОЦИЈАЛНА ЗАШТИТА (0005301)</w:t>
      </w:r>
      <w:r w:rsidR="00247B13" w:rsidRPr="00EF38A6">
        <w:rPr>
          <w:rFonts w:ascii="Times New Roman" w:hAnsi="Times New Roman" w:cs="Times New Roman"/>
          <w:lang w:val="sr-Cyrl-CS"/>
        </w:rPr>
        <w:t xml:space="preserve"> </w:t>
      </w:r>
      <w:r w:rsidRPr="00EF38A6">
        <w:rPr>
          <w:rFonts w:ascii="Times New Roman" w:hAnsi="Times New Roman" w:cs="Times New Roman"/>
          <w:lang w:val="sr-Cyrl-CS"/>
        </w:rPr>
        <w:t xml:space="preserve">у укупном износу </w:t>
      </w:r>
      <w:r w:rsidR="00247B13" w:rsidRPr="00EF38A6">
        <w:rPr>
          <w:rFonts w:ascii="Times New Roman" w:hAnsi="Times New Roman" w:cs="Times New Roman"/>
          <w:lang w:val="sr-Cyrl-CS"/>
        </w:rPr>
        <w:t>11.408.150,00</w:t>
      </w:r>
      <w:r w:rsidRPr="00EF38A6">
        <w:rPr>
          <w:rFonts w:ascii="Times New Roman" w:hAnsi="Times New Roman" w:cs="Times New Roman"/>
          <w:lang w:val="sr-Cyrl-CS"/>
        </w:rPr>
        <w:t xml:space="preserve"> КМ, што је у односу на првобитни буџет за 2021. годину повећање за </w:t>
      </w:r>
      <w:r w:rsidR="00247B13" w:rsidRPr="00EF38A6">
        <w:rPr>
          <w:rFonts w:ascii="Times New Roman" w:hAnsi="Times New Roman" w:cs="Times New Roman"/>
          <w:lang w:val="sr-Cyrl-CS"/>
        </w:rPr>
        <w:t>913.000,00 КМ</w:t>
      </w:r>
      <w:r w:rsidRPr="00EF38A6">
        <w:rPr>
          <w:rFonts w:ascii="Times New Roman" w:hAnsi="Times New Roman" w:cs="Times New Roman"/>
          <w:lang w:val="sr-Cyrl-CS"/>
        </w:rPr>
        <w:t xml:space="preserve">. </w:t>
      </w:r>
      <w:r w:rsidR="00247B13" w:rsidRPr="00EF38A6">
        <w:rPr>
          <w:rFonts w:ascii="Times New Roman" w:hAnsi="Times New Roman" w:cs="Times New Roman"/>
          <w:lang w:val="sr-Cyrl-CS"/>
        </w:rPr>
        <w:t>Повећање се односи</w:t>
      </w:r>
      <w:r w:rsidR="00EF38A6" w:rsidRPr="00EF38A6">
        <w:rPr>
          <w:rFonts w:ascii="Times New Roman" w:hAnsi="Times New Roman" w:cs="Times New Roman"/>
          <w:lang w:val="sr-Cyrl-CS"/>
        </w:rPr>
        <w:t xml:space="preserve"> на</w:t>
      </w:r>
      <w:r w:rsidRPr="00EF38A6">
        <w:rPr>
          <w:rFonts w:ascii="Times New Roman" w:hAnsi="Times New Roman" w:cs="Times New Roman"/>
          <w:lang w:val="sr-Cyrl-CS"/>
        </w:rPr>
        <w:t xml:space="preserve"> додатна средства за исплати новчане помоћи, додатка за помоћ и његу другог лица, личне инвалиднине и других социјалних издвајања чија се висина</w:t>
      </w:r>
      <w:r w:rsidR="00EF38A6" w:rsidRPr="00EF38A6">
        <w:rPr>
          <w:rFonts w:ascii="Times New Roman" w:hAnsi="Times New Roman" w:cs="Times New Roman"/>
          <w:lang w:val="sr-Cyrl-CS"/>
        </w:rPr>
        <w:t xml:space="preserve"> и обим</w:t>
      </w:r>
      <w:r w:rsidRPr="00EF38A6">
        <w:rPr>
          <w:rFonts w:ascii="Times New Roman" w:hAnsi="Times New Roman" w:cs="Times New Roman"/>
          <w:lang w:val="sr-Cyrl-CS"/>
        </w:rPr>
        <w:t xml:space="preserve"> повећ</w:t>
      </w:r>
      <w:r w:rsidR="00EF38A6" w:rsidRPr="00EF38A6">
        <w:rPr>
          <w:rFonts w:ascii="Times New Roman" w:hAnsi="Times New Roman" w:cs="Times New Roman"/>
          <w:lang w:val="sr-Cyrl-CS"/>
        </w:rPr>
        <w:t>ао. Средства се дјелимично обезбјеђују из трансфера Министарства здравља и социјалне заштите РС.</w:t>
      </w:r>
    </w:p>
    <w:p w:rsidR="00EF5241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F38A6">
        <w:rPr>
          <w:rFonts w:ascii="Times New Roman" w:hAnsi="Times New Roman" w:cs="Times New Roman"/>
          <w:lang w:val="sr-Cyrl-CS"/>
        </w:rPr>
        <w:t xml:space="preserve">Средства за финансирање предшколског образовања и дјечије зашите планирана су у оквиру </w:t>
      </w:r>
      <w:r w:rsidRPr="00EF38A6">
        <w:rPr>
          <w:rFonts w:ascii="Times New Roman" w:hAnsi="Times New Roman" w:cs="Times New Roman"/>
          <w:b/>
          <w:lang w:val="sr-Cyrl-CS"/>
        </w:rPr>
        <w:t>ПЈТ ДЈЕЧИЈИ ВРТИЋ „ЧИКА ЈОВА ЗМАЈ“ (0005400</w:t>
      </w:r>
      <w:r w:rsidRPr="00EF38A6">
        <w:rPr>
          <w:rFonts w:ascii="Times New Roman" w:hAnsi="Times New Roman" w:cs="Times New Roman"/>
          <w:lang w:val="sr-Cyrl-CS"/>
        </w:rPr>
        <w:t>)</w:t>
      </w:r>
      <w:r w:rsidR="00EF38A6">
        <w:rPr>
          <w:rFonts w:ascii="Times New Roman" w:hAnsi="Times New Roman" w:cs="Times New Roman"/>
          <w:lang w:val="sr-Cyrl-CS"/>
        </w:rPr>
        <w:t xml:space="preserve"> </w:t>
      </w:r>
      <w:r w:rsidRPr="00EF38A6">
        <w:rPr>
          <w:rFonts w:ascii="Times New Roman" w:hAnsi="Times New Roman" w:cs="Times New Roman"/>
          <w:lang w:val="sr-Cyrl-CS"/>
        </w:rPr>
        <w:t xml:space="preserve">у износу </w:t>
      </w:r>
      <w:r w:rsidR="00EF38A6" w:rsidRPr="00EF38A6">
        <w:rPr>
          <w:rFonts w:ascii="Times New Roman" w:hAnsi="Times New Roman" w:cs="Times New Roman"/>
          <w:lang w:val="sr-Cyrl-CS"/>
        </w:rPr>
        <w:t xml:space="preserve">3.732.526,00 КМ. Средства су увећана за </w:t>
      </w:r>
      <w:r w:rsidRPr="00EF38A6">
        <w:rPr>
          <w:rFonts w:ascii="Times New Roman" w:hAnsi="Times New Roman" w:cs="Times New Roman"/>
          <w:lang w:val="sr-Cyrl-CS"/>
        </w:rPr>
        <w:t xml:space="preserve">1% </w:t>
      </w:r>
      <w:r w:rsidR="00EF38A6" w:rsidRPr="00EF38A6">
        <w:rPr>
          <w:rFonts w:ascii="Times New Roman" w:hAnsi="Times New Roman" w:cs="Times New Roman"/>
          <w:lang w:val="sr-Cyrl-CS"/>
        </w:rPr>
        <w:t xml:space="preserve"> или 45.826,00 КМ </w:t>
      </w:r>
      <w:r w:rsidRPr="00EF38A6">
        <w:rPr>
          <w:rFonts w:ascii="Times New Roman" w:hAnsi="Times New Roman" w:cs="Times New Roman"/>
          <w:lang w:val="sr-Cyrl-CS"/>
        </w:rPr>
        <w:t xml:space="preserve">у односу на изворни буџет. Повећање се односи на расходе за лична примања ради отварања нових објаката. </w:t>
      </w:r>
    </w:p>
    <w:p w:rsidR="00EF38A6" w:rsidRPr="00EF38A6" w:rsidRDefault="00EF38A6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за финансирање културе планирана су у оквиру </w:t>
      </w:r>
      <w:r w:rsidRPr="00EC6B93">
        <w:rPr>
          <w:rFonts w:ascii="Times New Roman" w:hAnsi="Times New Roman" w:cs="Times New Roman"/>
          <w:b/>
          <w:lang w:val="sr-Cyrl-CS"/>
        </w:rPr>
        <w:t>ПЈТ ЦЕНТАР ЗА КУЛТУРУ СЕМБЕРИЈА (0005500), ПЈТ МУЗЕЈ СЕМБЕРИЈЕ (0005501), ПЈТ СКУД „СЕМБЕРИЈА“ (0005503), ПЈТ ГРАДСКО ПОЗОРИШТЕ „СЕМБЕРИЈА“ (0005504)</w:t>
      </w:r>
      <w:r w:rsidRPr="00EC6B93">
        <w:rPr>
          <w:rFonts w:ascii="Times New Roman" w:hAnsi="Times New Roman" w:cs="Times New Roman"/>
          <w:lang w:val="sr-Cyrl-CS"/>
        </w:rPr>
        <w:t xml:space="preserve"> и </w:t>
      </w:r>
      <w:r w:rsidRPr="00EC6B93">
        <w:rPr>
          <w:rFonts w:ascii="Times New Roman" w:hAnsi="Times New Roman" w:cs="Times New Roman"/>
          <w:b/>
          <w:lang w:val="sr-Cyrl-CS"/>
        </w:rPr>
        <w:t>ПЈТ НАРОДНА БИБЛИОТЕКА „ФИЛИП ВИШЊИЋ“ БИЈЕЉИНА (8180035)</w:t>
      </w:r>
      <w:r w:rsidRPr="00EC6B93">
        <w:rPr>
          <w:rFonts w:ascii="Times New Roman" w:hAnsi="Times New Roman" w:cs="Times New Roman"/>
          <w:lang w:val="sr-Cyrl-CS"/>
        </w:rPr>
        <w:t xml:space="preserve"> у</w:t>
      </w:r>
      <w:r w:rsidR="00EF38A6" w:rsidRPr="00EC6B93">
        <w:rPr>
          <w:rFonts w:ascii="Times New Roman" w:hAnsi="Times New Roman" w:cs="Times New Roman"/>
          <w:lang w:val="sr-Cyrl-CS"/>
        </w:rPr>
        <w:t xml:space="preserve"> </w:t>
      </w:r>
      <w:r w:rsidRPr="00EC6B93">
        <w:rPr>
          <w:rFonts w:ascii="Times New Roman" w:hAnsi="Times New Roman" w:cs="Times New Roman"/>
          <w:lang w:val="sr-Cyrl-CS"/>
        </w:rPr>
        <w:t xml:space="preserve">укупном износу </w:t>
      </w:r>
      <w:r w:rsidR="00EF38A6" w:rsidRPr="00EC6B93">
        <w:rPr>
          <w:rFonts w:ascii="Times New Roman" w:hAnsi="Times New Roman" w:cs="Times New Roman"/>
          <w:lang w:val="sr-Cyrl-CS"/>
        </w:rPr>
        <w:t>2.708.806,00</w:t>
      </w:r>
      <w:r w:rsidRPr="00EC6B93">
        <w:rPr>
          <w:rFonts w:ascii="Times New Roman" w:hAnsi="Times New Roman" w:cs="Times New Roman"/>
          <w:lang w:val="sr-Cyrl-CS"/>
        </w:rPr>
        <w:t xml:space="preserve"> КМ. </w:t>
      </w:r>
    </w:p>
    <w:p w:rsidR="00EC6B93" w:rsidRPr="00D95ED8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</w:t>
      </w:r>
      <w:r w:rsidRPr="00EC6B93">
        <w:rPr>
          <w:rFonts w:ascii="Times New Roman" w:hAnsi="Times New Roman" w:cs="Times New Roman"/>
          <w:b/>
          <w:lang w:val="sr-Cyrl-CS"/>
        </w:rPr>
        <w:t>ПЈТ ТУРИСТИЧКА ОРГАНИЗАЦИЈА ГРАДА БИЈЕЉИНА (0005510)</w:t>
      </w:r>
      <w:r w:rsidRPr="00EC6B93">
        <w:rPr>
          <w:rFonts w:ascii="Times New Roman" w:hAnsi="Times New Roman" w:cs="Times New Roman"/>
          <w:lang w:val="sr-Cyrl-CS"/>
        </w:rPr>
        <w:t xml:space="preserve"> у износу од </w:t>
      </w:r>
      <w:r w:rsidR="00EC6B93" w:rsidRPr="00EC6B93">
        <w:rPr>
          <w:rFonts w:ascii="Times New Roman" w:hAnsi="Times New Roman" w:cs="Times New Roman"/>
          <w:lang w:val="sr-Cyrl-CS"/>
        </w:rPr>
        <w:t>715.100</w:t>
      </w:r>
      <w:r w:rsidRPr="00EC6B93">
        <w:rPr>
          <w:rFonts w:ascii="Times New Roman" w:hAnsi="Times New Roman" w:cs="Times New Roman"/>
          <w:lang w:val="sr-Cyrl-CS"/>
        </w:rPr>
        <w:t>,00 КМ.</w:t>
      </w:r>
      <w:r w:rsidR="00EC6B93" w:rsidRPr="00EC6B93">
        <w:rPr>
          <w:rFonts w:ascii="Times New Roman" w:hAnsi="Times New Roman" w:cs="Times New Roman"/>
          <w:lang w:val="sr-Cyrl-CS"/>
        </w:rPr>
        <w:t xml:space="preserve"> </w:t>
      </w:r>
    </w:p>
    <w:p w:rsidR="00EC6B93" w:rsidRPr="00EC6B93" w:rsidRDefault="00EC6B93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F5241" w:rsidRPr="00EC6B93" w:rsidRDefault="00EF5241" w:rsidP="00EF5241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EC6B93">
        <w:rPr>
          <w:rFonts w:ascii="Times New Roman" w:hAnsi="Times New Roman" w:cs="Times New Roman"/>
          <w:b/>
          <w:lang w:val="sr-Cyrl-CS"/>
        </w:rPr>
        <w:t xml:space="preserve">ПЈТ </w:t>
      </w:r>
      <w:r w:rsidR="00EC6B93" w:rsidRPr="00EC6B93">
        <w:rPr>
          <w:rFonts w:ascii="Times New Roman" w:hAnsi="Times New Roman" w:cs="Times New Roman"/>
          <w:b/>
          <w:lang w:val="sr-Cyrl-CS"/>
        </w:rPr>
        <w:t>РАЗВОЈНА АГЕНЦИЈА</w:t>
      </w:r>
      <w:r w:rsidRPr="00EC6B93">
        <w:rPr>
          <w:rFonts w:ascii="Times New Roman" w:hAnsi="Times New Roman" w:cs="Times New Roman"/>
          <w:b/>
          <w:lang w:val="sr-Cyrl-CS"/>
        </w:rPr>
        <w:t xml:space="preserve"> (0005910)</w:t>
      </w:r>
      <w:r w:rsidRPr="00EC6B93">
        <w:rPr>
          <w:rFonts w:ascii="Times New Roman" w:hAnsi="Times New Roman" w:cs="Times New Roman"/>
          <w:lang w:val="sr-Cyrl-CS"/>
        </w:rPr>
        <w:t xml:space="preserve">. Планирана су на нивоу </w:t>
      </w:r>
      <w:r w:rsidR="00EC6B93" w:rsidRPr="00EC6B93">
        <w:rPr>
          <w:rFonts w:ascii="Times New Roman" w:hAnsi="Times New Roman" w:cs="Times New Roman"/>
          <w:lang w:val="sr-Cyrl-CS"/>
        </w:rPr>
        <w:t>723.296,</w:t>
      </w:r>
      <w:r w:rsidRPr="00EC6B93">
        <w:rPr>
          <w:rFonts w:ascii="Times New Roman" w:hAnsi="Times New Roman" w:cs="Times New Roman"/>
          <w:lang w:val="sr-Cyrl-CS"/>
        </w:rPr>
        <w:t>00 КМ.</w:t>
      </w:r>
    </w:p>
    <w:p w:rsidR="00EC6B93" w:rsidRPr="00D95ED8" w:rsidRDefault="00EC6B93" w:rsidP="00EF5241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EF5241" w:rsidRDefault="00EF5241" w:rsidP="00EF524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 w:rsidRPr="00EC6B93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планирана су на нивоу </w:t>
      </w:r>
      <w:r w:rsidR="00EC6B93" w:rsidRPr="00EC6B93">
        <w:rPr>
          <w:rFonts w:ascii="Times New Roman" w:hAnsi="Times New Roman" w:cs="Times New Roman"/>
          <w:lang w:val="sr-Cyrl-CS"/>
        </w:rPr>
        <w:t>1.443.641,00</w:t>
      </w:r>
      <w:r w:rsidRPr="00EC6B93">
        <w:rPr>
          <w:rFonts w:ascii="Times New Roman" w:hAnsi="Times New Roman" w:cs="Times New Roman"/>
          <w:lang w:val="sr-Cyrl-CS"/>
        </w:rPr>
        <w:t xml:space="preserve"> КМ. Планирају су у оквиру </w:t>
      </w:r>
      <w:r w:rsidRPr="00EC6B93">
        <w:rPr>
          <w:rFonts w:ascii="Times New Roman" w:hAnsi="Times New Roman" w:cs="Times New Roman"/>
          <w:b/>
          <w:lang w:val="sr-Cyrl-CS"/>
        </w:rPr>
        <w:t xml:space="preserve"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EC6B93" w:rsidRDefault="00EC6B93" w:rsidP="00EF5241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EC6B93" w:rsidP="0043494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</w:t>
      </w:r>
      <w:r w:rsidRPr="00A0408D">
        <w:rPr>
          <w:rFonts w:ascii="Times New Roman" w:hAnsi="Times New Roman" w:cs="Times New Roman"/>
          <w:b/>
          <w:lang w:val="sr-Cyrl-BA"/>
        </w:rPr>
        <w:t>ПЈТ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A0408D">
        <w:rPr>
          <w:rFonts w:ascii="Times New Roman" w:hAnsi="Times New Roman" w:cs="Times New Roman"/>
          <w:b/>
          <w:lang w:val="sr-Cyrl-BA"/>
        </w:rPr>
        <w:t>ГЕНЕРАЛНИ КОД – ТРЕЗОР (9999)</w:t>
      </w:r>
      <w:r>
        <w:rPr>
          <w:rFonts w:ascii="Times New Roman" w:hAnsi="Times New Roman" w:cs="Times New Roman"/>
          <w:lang w:val="sr-Cyrl-BA"/>
        </w:rPr>
        <w:t xml:space="preserve"> планирана су средства буџетске резерве у износу 5.000,00 КМ, средства за покриће буџетског дефицита из 2022.године у износу 2.173.670,00 КМ</w:t>
      </w:r>
      <w:r w:rsidR="00A0408D">
        <w:rPr>
          <w:rFonts w:ascii="Times New Roman" w:hAnsi="Times New Roman" w:cs="Times New Roman"/>
          <w:lang w:val="sr-Cyrl-BA"/>
        </w:rPr>
        <w:t>, средства за покриће обавеза које су створене у 2022.години преко буџетом планираних средстава и то за исплату личних примања за децембар 2022.године за запослене у Градској управи у износу 974.787,00 КМ, као и средства за евидентирање обавеза по Записницима Пореске управе РС у износу 30.000,00 КМ.</w:t>
      </w:r>
      <w:r w:rsidR="0043494C">
        <w:rPr>
          <w:rFonts w:ascii="Times New Roman" w:hAnsi="Times New Roman" w:cs="Times New Roman"/>
          <w:lang w:val="sr-Cyrl-BA"/>
        </w:rPr>
        <w:t xml:space="preserve"> 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327895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lastRenderedPageBreak/>
        <w:t>Табела 7</w:t>
      </w:r>
      <w:r w:rsidRPr="00327895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</w:t>
      </w:r>
      <w:r w:rsidRPr="00327895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РЕБАЛАНС БУЏЕТА  ГРАДА ЗА 2023.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ОРГАНИЗАЦИОНА КЛАСИФИКАЦИЈА</w:t>
      </w:r>
    </w:p>
    <w:p w:rsidR="008A3F7F" w:rsidRDefault="008A3F7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95" w:type="dxa"/>
        <w:tblLook w:val="04A0"/>
      </w:tblPr>
      <w:tblGrid>
        <w:gridCol w:w="538"/>
        <w:gridCol w:w="1274"/>
        <w:gridCol w:w="567"/>
        <w:gridCol w:w="579"/>
        <w:gridCol w:w="874"/>
        <w:gridCol w:w="3422"/>
        <w:gridCol w:w="2509"/>
        <w:gridCol w:w="2517"/>
        <w:gridCol w:w="1420"/>
      </w:tblGrid>
      <w:tr w:rsidR="008A3F7F" w:rsidRPr="008A3F7F" w:rsidTr="008A3F7F">
        <w:trPr>
          <w:trHeight w:val="4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СКУПШТИНА ГРАДА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0005110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1.044.000,00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507.975,00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0,49</w:t>
            </w:r>
          </w:p>
        </w:tc>
      </w:tr>
      <w:tr w:rsidR="008A3F7F" w:rsidRPr="008A3F7F" w:rsidTr="008A3F7F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606.000,00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434.675,00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0,72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сједнице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0,06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0,02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27.500,00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0,47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2.125,00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0,39</w:t>
            </w:r>
          </w:p>
        </w:tc>
      </w:tr>
      <w:tr w:rsidR="008A3F7F" w:rsidRPr="008A3F7F" w:rsidTr="008A3F7F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обиљежавања манифестација, значајни датуми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0,78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одборника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0,88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Градска изборна комисија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405.000,00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70.800,00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0,17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 за рад ГИК-а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и оглашавање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0,05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услуге-ГИК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0,05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ГИК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0,45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0,06</w:t>
            </w:r>
          </w:p>
        </w:tc>
      </w:tr>
      <w:tr w:rsidR="008A3F7F" w:rsidRPr="008A3F7F" w:rsidTr="008A3F7F">
        <w:trPr>
          <w:trHeight w:val="7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33.000,00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2.500,00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0,08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33.000,00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0,08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КАПИТАЛНИ ИЗДАЦИ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42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Набавка опреме 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УКУПНО СКУПШТИНА ГРАДА</w:t>
            </w: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1.064.000,00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507.975,00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0,48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8A3F7F" w:rsidRPr="008A3F7F" w:rsidTr="008A3F7F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8A3F7F" w:rsidRPr="008A3F7F" w:rsidTr="008A3F7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208.500,00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695.250,00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3,33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0,48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3.800,00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0,48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153.500,00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283.950,00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1,85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3.700,00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1,85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3,08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0,31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8A3F7F" w:rsidRPr="008A3F7F" w:rsidTr="008A3F7F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88.300,00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2,94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Пантелински дани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20.950,00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0,84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0,59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0,55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Остали  грантови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11,43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11,43</w:t>
            </w:r>
          </w:p>
        </w:tc>
      </w:tr>
      <w:tr w:rsidR="008A3F7F" w:rsidRPr="008A3F7F" w:rsidTr="008A3F7F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51,00</w:t>
            </w:r>
          </w:p>
        </w:tc>
      </w:tr>
      <w:tr w:rsidR="008A3F7F" w:rsidRPr="008A3F7F" w:rsidTr="00DF470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51,00</w:t>
            </w:r>
          </w:p>
        </w:tc>
      </w:tr>
      <w:tr w:rsidR="008A3F7F" w:rsidRPr="008A3F7F" w:rsidTr="00DF470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зграда и објеката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746.250,00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3,56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09"/>
        <w:gridCol w:w="1156"/>
        <w:gridCol w:w="452"/>
        <w:gridCol w:w="586"/>
        <w:gridCol w:w="1006"/>
        <w:gridCol w:w="3551"/>
        <w:gridCol w:w="2560"/>
        <w:gridCol w:w="2560"/>
        <w:gridCol w:w="136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797.000,00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797.000,00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1" w:type="dxa"/>
        <w:tblInd w:w="95" w:type="dxa"/>
        <w:tblLook w:val="04A0"/>
      </w:tblPr>
      <w:tblGrid>
        <w:gridCol w:w="445"/>
        <w:gridCol w:w="1039"/>
        <w:gridCol w:w="416"/>
        <w:gridCol w:w="516"/>
        <w:gridCol w:w="1468"/>
        <w:gridCol w:w="3524"/>
        <w:gridCol w:w="2397"/>
        <w:gridCol w:w="2541"/>
        <w:gridCol w:w="1275"/>
      </w:tblGrid>
      <w:tr w:rsidR="008A3F7F" w:rsidRPr="008A3F7F" w:rsidTr="00DF470D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ЛОКАЛНИ ЕКОНОМСКИ РАЗВОЈ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00050126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74.765,00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0,32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50.400,00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0,13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- промотивни видео клипови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- промотивни материјал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расходи - промо бокс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расходи - функционисање ИнЦОР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расходи - организација ЕСМ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29.865,00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0,17</w:t>
            </w:r>
          </w:p>
        </w:tc>
      </w:tr>
      <w:tr w:rsidR="008A3F7F" w:rsidRPr="008A3F7F" w:rsidTr="00DF470D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Текући грантови - суфинансирање пројеката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16.865,00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0,17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0,16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Капитални грантови - пројекти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0,17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0,69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објеката "Green Bijeljina"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објеката - суфинансирање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- суфинансирање пројеката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0,25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77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 - суфинансирање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Пројекат "CITY FOR ALL"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комуналног мобилијара - паркинг за бицикле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8A3F7F" w:rsidRPr="008A3F7F" w:rsidTr="00DF470D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ЛЕР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335.400,00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147.565,00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DF470D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4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0,44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517"/>
        <w:gridCol w:w="1039"/>
        <w:gridCol w:w="627"/>
        <w:gridCol w:w="595"/>
        <w:gridCol w:w="1026"/>
        <w:gridCol w:w="3617"/>
        <w:gridCol w:w="2428"/>
        <w:gridCol w:w="2471"/>
        <w:gridCol w:w="136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8A3F7F" w:rsidRPr="008A3F7F" w:rsidTr="00DF470D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DF470D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DF470D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13.600.130,00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13.823.200,00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12.462.100,00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12.462.100,00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9.534.100,00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9.534.100,00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1.370.000,00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192.500,00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315.600,00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1,64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3,50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75.600,00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1,89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0,63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915.530,00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101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905.530,00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977.000,00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1,95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1,95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6,00</w:t>
            </w:r>
          </w:p>
        </w:tc>
      </w:tr>
      <w:tr w:rsidR="008A3F7F" w:rsidRPr="008A3F7F" w:rsidTr="00DF470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487300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5.456.450,00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5.464.500,00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5.367.500,00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5.367.500,00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8A3F7F" w:rsidRPr="008A3F7F" w:rsidTr="00DF470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628100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7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19.391.580,00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19.677.700,00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1,68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0,44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8A3F7F" w:rsidRPr="008A3F7F" w:rsidTr="008A3F7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Субвенција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Градско Занатско - предузетничко удружење "Предузетник"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Регионална депонија Еко - деп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АД "Kомуналац"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АД "Водовод и канализација"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0,45</w:t>
            </w:r>
          </w:p>
        </w:tc>
      </w:tr>
      <w:tr w:rsidR="008A3F7F" w:rsidRPr="008A3F7F" w:rsidTr="00DF470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0,45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1.921.960,00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1.729.830,00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1.171.960,00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1.051.960,00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8A3F7F" w:rsidRPr="008A3F7F" w:rsidTr="008A3F7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 - израда Oснове заштите уређења и коришћења пољопривредног земљишта, поправке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0,77</w:t>
            </w:r>
          </w:p>
        </w:tc>
      </w:tr>
      <w:tr w:rsidR="008A3F7F" w:rsidRPr="008A3F7F" w:rsidTr="00DF470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577.870,00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0,89</w:t>
            </w:r>
          </w:p>
        </w:tc>
      </w:tr>
      <w:tr w:rsidR="008A3F7F" w:rsidRPr="008A3F7F" w:rsidTr="00DF470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149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22.870,00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0,76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3.209.900,00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3.209.900,00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Подстицај пољопривредне производње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559.900,00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4.681.860,00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4.939.730,00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8A3F7F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50" w:type="dxa"/>
        <w:tblInd w:w="95" w:type="dxa"/>
        <w:tblLook w:val="04A0"/>
      </w:tblPr>
      <w:tblGrid>
        <w:gridCol w:w="486"/>
        <w:gridCol w:w="1196"/>
        <w:gridCol w:w="453"/>
        <w:gridCol w:w="592"/>
        <w:gridCol w:w="1046"/>
        <w:gridCol w:w="3656"/>
        <w:gridCol w:w="2467"/>
        <w:gridCol w:w="2514"/>
        <w:gridCol w:w="1340"/>
      </w:tblGrid>
      <w:tr w:rsidR="008A3F7F" w:rsidRPr="008A3F7F" w:rsidTr="00DF470D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DF470D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DF470D">
        <w:trPr>
          <w:trHeight w:val="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СТАМБЕНО КОМУНАЛНЕ ПОСЛОВЕ И ЗЖС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0005170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4.087.000,00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4.889.531,00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3.637.000,00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1,24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јавне расвјета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1,19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11,20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одржавања свјетлосне саобраћајне сигнализације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хоризонталне саобраћајне сигнализације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1,75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Санација ударних асфалтних рупа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вертикалне саобраћајне сигнализације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0,88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- уређење путних појаса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пошљунчавање некатегорисаних путева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одржавање-фасаде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0560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Teкуће одржавање парка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182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безбједност саобраћаја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Услуге мјерења загађења зрака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Прање саобраћајница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амброзије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јавних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зелених површина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дивљих депонија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кишне канализације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чесми и фонтана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улична расвјета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финансирање комуналне инфраструктуре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локални и некатегорисани путеви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1,38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Град Бијељина и Јања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1,29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инфраструктура-водопривредне накнаде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0,08</w:t>
            </w:r>
          </w:p>
        </w:tc>
      </w:tr>
      <w:tr w:rsidR="008A3F7F" w:rsidRPr="008A3F7F" w:rsidTr="00603427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Субвенције социјалним категоријама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206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- замјена пећи и котлова за гријање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за уградњу лифтова по захтјевима ЗЕВ-а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259.031,00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259.031,00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4.465.000,00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3.561.500,00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4.435.000,00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3.531.500,00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 из водoпривредних накнада-инвестиције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1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Асфалтирање локалних и некатегорисаних путева са учешћем МЗ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Асфалтирање локалних и некатегорисаних путева -  буџет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603427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221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водоводног система Бањица - Брђани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 у МЗ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16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градског  и осталих гробља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парка "Кнез Иво од Семберије"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Уређење плаже Амајлије - изградња инфраструктуре фаза I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233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дјечијег игралишта  у МЗ Богдановићи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дјечијег игралишта  у МЗ 15. Мајевичка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тротоара у Улици Сарајевска - прва фаза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2,14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црпних станица ПС1 у насељима Заир и Пет језера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градских паркова и дјечијих игралишта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Уређење и освјетљење простора око Дома културе у Дворовима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видео надзора у граду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Успостављање "Rent-a-bike" система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декоративне јавне расвјете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251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2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прибављање земљишта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земљишта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8.552.000,00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8.451.031,00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</w:tbl>
    <w:p w:rsidR="00DF470D" w:rsidRDefault="00DF47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1"/>
        <w:gridCol w:w="7"/>
        <w:gridCol w:w="1080"/>
        <w:gridCol w:w="7"/>
        <w:gridCol w:w="456"/>
        <w:gridCol w:w="123"/>
        <w:gridCol w:w="469"/>
        <w:gridCol w:w="129"/>
        <w:gridCol w:w="909"/>
        <w:gridCol w:w="148"/>
        <w:gridCol w:w="3438"/>
        <w:gridCol w:w="2490"/>
        <w:gridCol w:w="41"/>
        <w:gridCol w:w="2450"/>
        <w:gridCol w:w="82"/>
        <w:gridCol w:w="1398"/>
        <w:gridCol w:w="82"/>
      </w:tblGrid>
      <w:tr w:rsidR="008A3F7F" w:rsidRPr="008A3F7F" w:rsidTr="00DF470D">
        <w:trPr>
          <w:trHeight w:val="750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0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08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52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БОРАЧКО ИНВАЛИДСКУ ЗАШТИТУ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0005180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725.250,00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769.250,00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материјала и услуга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32.500,00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26.500,00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Цивилна заштита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 Цивилна заштита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270.750,00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413.750,00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1,53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263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Борачке организације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8A3F7F" w:rsidRPr="008A3F7F" w:rsidTr="00603427">
        <w:trPr>
          <w:trHeight w:val="510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264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40.500,00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40.500,00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510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265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Удружења несталих бораца и цивила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525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138.000,00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3,07</w:t>
            </w:r>
          </w:p>
        </w:tc>
      </w:tr>
      <w:tr w:rsidR="008A3F7F" w:rsidRPr="008A3F7F" w:rsidTr="00603427">
        <w:trPr>
          <w:trHeight w:val="510"/>
        </w:trPr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цивилних жртава рата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8.600,00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8.600,00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ратних војних инвалида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логораша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8.150,00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8.150,00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ветерана "Гарда Пантери"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4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жена жртава рата регије Бијељина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грађана "Ветерани Републике Српске"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изградњи спомен обиљежја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Дознаке грађанима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422.000,00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329.000,00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0,78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породицама погинулих бораца и инвалидима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172.000,00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129.000,00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0,53</w:t>
            </w:r>
          </w:p>
        </w:tc>
      </w:tr>
      <w:tr w:rsidR="008A3F7F" w:rsidRPr="008A3F7F" w:rsidTr="00DF470D">
        <w:trPr>
          <w:trHeight w:val="48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инвестиционо одржавање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опреме-Цивилна заштита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и материјала,ситни инвентар-Цивилна заштита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03427" w:rsidRPr="008A3F7F" w:rsidTr="00DF470D">
        <w:trPr>
          <w:trHeight w:val="510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427" w:rsidRPr="008A3F7F" w:rsidRDefault="00603427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8A3F7F" w:rsidRPr="008A3F7F" w:rsidTr="00DF470D">
        <w:trPr>
          <w:trHeight w:val="255"/>
        </w:trPr>
        <w:tc>
          <w:tcPr>
            <w:tcW w:w="5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6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УКУПНО ОДЈЕЉЕЊЕ ЗА БОРАЧКО ИНВАЛИДСКУ И ЦИВИЛНУ ЗАШТИТУ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810.250,00</w:t>
            </w:r>
          </w:p>
        </w:tc>
        <w:tc>
          <w:tcPr>
            <w:tcW w:w="2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814.250,00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РБ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2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DF470D">
        <w:trPr>
          <w:gridAfter w:val="1"/>
          <w:wAfter w:w="80" w:type="dxa"/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ДРУШТВЕНЕ ДЈЕЛАТНОСТИ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gridAfter w:val="1"/>
          <w:wAfter w:w="80" w:type="dxa"/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0005210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6.672.500,00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7.876.000,00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1,18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робе и услуга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0724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4.925.500,00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5.166.000,00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1,05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0830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грантови-ЈИП" Семберија и Мајевица"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424.000,00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5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резерва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12,83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спорт по Правилнику о расподјели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Школски спорт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КМФ Радник - пласман у Лигу шампиона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ФК Звијезда 09 - пласман у највиши ранг у БиХ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остварени спортски резултат - пласман у Лигу шампиона - ОК Радник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gridAfter w:val="1"/>
          <w:wAfter w:w="80" w:type="dxa"/>
          <w:trHeight w:val="9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298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299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2,43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за подршку фестивалу Дјеца пјевају у Семберији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 - Свјетски куп у хармоници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35.500,00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1,41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860.000,00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878.000,00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1,02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3,25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политичких партија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суфинансирање развоја омладинских организација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Националне мањине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2,10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Културно историјско наслеђе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1,03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вјерским заједницама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182.000,00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182.000,00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пројеката удружења грађана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206.000,00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2,06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"Омладинска политика"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дома ученика-материјални трошкови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316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0910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приватним вртићима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0,25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317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0,14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санацији и изградњи вјерских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помоћ пензионерима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запошљавања  - сарадња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Упознај музику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Семберско етно домаћинство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Семберском сајму меса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Црвеног крста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спомен обиљежја у МЗ Вршани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1.693.000,00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2.656.000,00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1,57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превоза - Дознаке родитељима за превоз ученика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дјеци обољелој од дијабетеса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0,72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Мјере пронаталитетне политике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Подстицај повратка и помоћ социјалним категоријама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социјално угроженој дјеци за ужину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490.000,00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61,25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инклузивног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Сахране незбринутих лица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Субвeнције социјалним категоријама за легализацију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брачним паровима за новорођену бебу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2,10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339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родитељима за боравак дјеце у приватним вртићима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1,41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340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акционом плану за Роме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8A3F7F" w:rsidRPr="008A3F7F" w:rsidTr="00DF470D">
        <w:trPr>
          <w:gridAfter w:val="1"/>
          <w:wAfter w:w="80" w:type="dxa"/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Здравствена заштита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1010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дијагностике обољења и лијечење дјеце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3.236.790,00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2.904.790,00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3.236.790,00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2.904.790,00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вртића у Црњелову - I фаза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0,46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пројектно-техничке документације за Студентски центар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спортске сале - кредит 2020. година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936.790,00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0,33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образовању-Дирекција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Дирекција за изградњу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358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359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социјалних категорија - зграда Амајлије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1,27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прихватилишта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пројеката за домове културе у Доњим Загонима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објеката за потребе МЗ Батар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Дома културе МЗ Балатун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ограде око подручне основне школе у Батковићу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Реконструкцијуа просторија МЗ Богдановићи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мокри чворови у школским објектима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99.000,00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1,98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375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376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68.000,00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3,40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0,20</w:t>
            </w:r>
          </w:p>
        </w:tc>
      </w:tr>
      <w:tr w:rsidR="008A3F7F" w:rsidRPr="008A3F7F" w:rsidTr="00DF470D">
        <w:trPr>
          <w:gridAfter w:val="1"/>
          <w:wAfter w:w="80" w:type="dxa"/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383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384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0,57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387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опремање спортскиха сала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стамбено збрињавање социјалних категорија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gridAfter w:val="1"/>
          <w:wAfter w:w="80" w:type="dxa"/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6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ДРУШТВЕНЕ ДЈЕЛАТНОСТИ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9.943.290,00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10.814.790,00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8A3F7F" w:rsidRPr="008A3F7F" w:rsidTr="008A3F7F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8A3F7F" w:rsidRPr="008A3F7F" w:rsidTr="008A3F7F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80" w:type="dxa"/>
        <w:tblInd w:w="95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8A3F7F" w:rsidRPr="008A3F7F" w:rsidTr="008A3F7F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508"/>
        <w:gridCol w:w="1274"/>
        <w:gridCol w:w="567"/>
        <w:gridCol w:w="575"/>
        <w:gridCol w:w="1004"/>
        <w:gridCol w:w="3437"/>
        <w:gridCol w:w="2444"/>
        <w:gridCol w:w="2511"/>
        <w:gridCol w:w="1340"/>
      </w:tblGrid>
      <w:tr w:rsidR="008A3F7F" w:rsidRPr="008A3F7F" w:rsidTr="008A3F7F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ОДСЈЕК ЗА ЗАЈЕДНИЧКЕ ПОСЛОВЕ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0005240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1.189.000,00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1.755.800,00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1,48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1.162.000,00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1.728.800,00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1,49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8,00</w:t>
            </w:r>
          </w:p>
        </w:tc>
      </w:tr>
      <w:tr w:rsidR="008A3F7F" w:rsidRPr="008A3F7F" w:rsidTr="007311BA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8A3F7F" w:rsidRPr="008A3F7F" w:rsidTr="007311BA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210.000,00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7311BA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 у циљу сузбијања корона вируса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1,39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горива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157.300,00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8A3F7F" w:rsidRPr="008A3F7F" w:rsidTr="008A3F7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услуге-оглашавање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0,91</w:t>
            </w:r>
          </w:p>
        </w:tc>
      </w:tr>
      <w:tr w:rsidR="008A3F7F" w:rsidRPr="008A3F7F" w:rsidTr="00DF470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услуге-остали расходи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0,85</w:t>
            </w:r>
          </w:p>
        </w:tc>
      </w:tr>
      <w:tr w:rsidR="008A3F7F" w:rsidRPr="008A3F7F" w:rsidTr="00DF470D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DF470D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8A3F7F" w:rsidRPr="008A3F7F" w:rsidTr="00DF470D">
        <w:trPr>
          <w:trHeight w:val="9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79,00</w:t>
            </w:r>
          </w:p>
        </w:tc>
      </w:tr>
      <w:tr w:rsidR="008A3F7F" w:rsidRPr="008A3F7F" w:rsidTr="00DF470D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189.000,00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0,70</w:t>
            </w:r>
          </w:p>
        </w:tc>
      </w:tr>
      <w:tr w:rsidR="008A3F7F" w:rsidRPr="008A3F7F" w:rsidTr="008A3F7F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0,65</w:t>
            </w:r>
          </w:p>
        </w:tc>
      </w:tr>
      <w:tr w:rsidR="008A3F7F" w:rsidRPr="008A3F7F" w:rsidTr="00603427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603427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034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8A3F7F" w:rsidRPr="008A3F7F" w:rsidTr="00603427">
        <w:trPr>
          <w:trHeight w:val="14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0,50</w:t>
            </w:r>
          </w:p>
        </w:tc>
      </w:tr>
      <w:tr w:rsidR="008A3F7F" w:rsidRPr="008A3F7F" w:rsidTr="00603427">
        <w:trPr>
          <w:trHeight w:val="96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8A3F7F" w:rsidRPr="008A3F7F" w:rsidTr="007311BA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8A3F7F" w:rsidRPr="008A3F7F" w:rsidTr="007311BA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залихе материјала, робе ситног инвентара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8A3F7F" w:rsidRPr="008A3F7F" w:rsidTr="008A3F7F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ЗАЈЕДНИЧКЕ ПОСЛОВЕ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1.459.000,00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1.944.800,00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99"/>
        <w:gridCol w:w="1039"/>
        <w:gridCol w:w="586"/>
        <w:gridCol w:w="623"/>
        <w:gridCol w:w="884"/>
        <w:gridCol w:w="3489"/>
        <w:gridCol w:w="2500"/>
        <w:gridCol w:w="2540"/>
        <w:gridCol w:w="1400"/>
      </w:tblGrid>
      <w:tr w:rsidR="008A3F7F" w:rsidRPr="008A3F7F" w:rsidTr="008A3F7F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8A3F7F" w:rsidRPr="008A3F7F" w:rsidTr="008A3F7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8A3F7F" w:rsidRPr="008A3F7F" w:rsidTr="008A3F7F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1,29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1,56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603427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7,33</w:t>
            </w:r>
          </w:p>
        </w:tc>
      </w:tr>
      <w:tr w:rsidR="008A3F7F" w:rsidRPr="008A3F7F" w:rsidTr="008A3F7F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7,33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7,33</w:t>
            </w:r>
          </w:p>
        </w:tc>
      </w:tr>
      <w:tr w:rsidR="008A3F7F" w:rsidRPr="008A3F7F" w:rsidTr="008A3F7F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8A3F7F" w:rsidRPr="008A3F7F" w:rsidRDefault="008A3F7F" w:rsidP="008A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8A3F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2,20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07"/>
        <w:gridCol w:w="1274"/>
        <w:gridCol w:w="567"/>
        <w:gridCol w:w="589"/>
        <w:gridCol w:w="1044"/>
        <w:gridCol w:w="3388"/>
        <w:gridCol w:w="2458"/>
        <w:gridCol w:w="2453"/>
        <w:gridCol w:w="1340"/>
      </w:tblGrid>
      <w:tr w:rsidR="00443D76" w:rsidRPr="00443D76" w:rsidTr="00443D76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ИНФОРМАЦИОНЕ ТЕХНОЛОГИЈЕ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0005260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184.700,00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147.769,00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 - локација на Удригову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6.318,00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комуникационих услуга - интернет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17.440,00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  <w:tr w:rsidR="00443D76" w:rsidRPr="00443D76" w:rsidTr="00443D7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0,77</w:t>
            </w:r>
          </w:p>
        </w:tc>
      </w:tr>
      <w:tr w:rsidR="00443D76" w:rsidRPr="00443D76" w:rsidTr="00443D7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рачунарске опреме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Tрошкови текућег одржавања ГИС-а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система за бежичну везу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7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Услуге анализе, додатне имплементације, подешавања и стручне обуке за Microsoft рјешења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443D76" w:rsidRPr="00443D76" w:rsidTr="00603427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Cloud, Microsoft итд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0,28</w:t>
            </w:r>
          </w:p>
        </w:tc>
      </w:tr>
      <w:tr w:rsidR="00443D76" w:rsidRPr="00443D76" w:rsidTr="00603427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одржавања лиценци - антивирус, Office 365, Autocad, Oracle итд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0,57</w:t>
            </w:r>
          </w:p>
        </w:tc>
      </w:tr>
      <w:tr w:rsidR="00443D76" w:rsidRPr="00443D76" w:rsidTr="00603427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- услуга штампања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23.295,00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443D76" w:rsidRPr="00443D76" w:rsidTr="00443D76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443D76" w:rsidRPr="00443D76" w:rsidTr="00443D76">
        <w:trPr>
          <w:trHeight w:val="48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рачунарска опрема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централни сервер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0,75</w:t>
            </w:r>
          </w:p>
        </w:tc>
      </w:tr>
      <w:tr w:rsidR="00443D76" w:rsidRPr="00443D76" w:rsidTr="00DF470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активна мрежна опрема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443D76" w:rsidRPr="00443D76" w:rsidTr="00DF470D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штампачи, копир апарата, плотери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443D76" w:rsidRPr="00443D76" w:rsidTr="00DF470D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ИНФОРМАЦИОНЕ ТЕХНОЛОГИЈЕ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284.700,00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207.769,00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0,73</w:t>
            </w:r>
          </w:p>
        </w:tc>
      </w:tr>
    </w:tbl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A3F7F" w:rsidRDefault="008A3F7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443D76" w:rsidRPr="00443D76" w:rsidTr="00443D76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2.025.150,00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2.029.150,00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1.786.150,00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1.412.150,00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60342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1,02</w:t>
            </w:r>
          </w:p>
        </w:tc>
      </w:tr>
      <w:tr w:rsidR="00443D76" w:rsidRPr="00443D76" w:rsidTr="0060342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466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603427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1,03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DF470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DF470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DF470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2.363.150,00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2.367.150,00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1"/>
        <w:gridCol w:w="1274"/>
        <w:gridCol w:w="451"/>
        <w:gridCol w:w="583"/>
        <w:gridCol w:w="1023"/>
        <w:gridCol w:w="3539"/>
        <w:gridCol w:w="2487"/>
        <w:gridCol w:w="2492"/>
        <w:gridCol w:w="1360"/>
      </w:tblGrid>
      <w:tr w:rsidR="00443D76" w:rsidRPr="00443D76" w:rsidTr="00443D76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СОЦИЈАЛНА ЗАШТИТА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0005301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7.601.000,00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0,96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ПТТ трошкови опреме уплатница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68.000,00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љекарској комисији за утврђивање радне способности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Рад комисије за разврставање лица ометених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0,68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мобилног тима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услуге, превоз особа са инвалидетом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443D76" w:rsidRPr="00443D76" w:rsidTr="00DF470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дознаке грађанима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7.375.000,00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8.302.000,00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443D76" w:rsidRPr="00443D76" w:rsidTr="00DF470D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Додатак за помоћ и његу других лица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3.600.000,00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4.250.000,00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443D76" w:rsidRPr="00443D76" w:rsidTr="00DF470D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Једнократне помоћи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уџбенике дјеци социјалне категорије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Смјештај у властиту породицу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Породични смјештај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0,85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443D76" w:rsidRPr="00443D76" w:rsidTr="00443D76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1,80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 за огрев и одјећу корисницима новчане помоћи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личну инвалиднину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1.120.000,00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самохраном родитељу његоватељу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0,75</w:t>
            </w:r>
          </w:p>
        </w:tc>
      </w:tr>
      <w:tr w:rsidR="00443D76" w:rsidRPr="00443D76" w:rsidTr="00443D76">
        <w:trPr>
          <w:trHeight w:val="7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0,65</w:t>
            </w:r>
          </w:p>
        </w:tc>
      </w:tr>
      <w:tr w:rsidR="00443D76" w:rsidRPr="00443D76" w:rsidTr="00603427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Помоћ у кући 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0,66</w:t>
            </w:r>
          </w:p>
        </w:tc>
      </w:tr>
      <w:tr w:rsidR="00443D76" w:rsidRPr="00443D76" w:rsidTr="00603427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507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Уџбеници и  одјећа за дјецу у домском смјештају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603427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одржавања објеката,стамбено збрињавање корисника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смјештаја социјално угрожених лица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жртава трговине људима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савјетовалишта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јавне кухиње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корисника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са потешкоћама у развоју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у ризику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443D76" w:rsidRPr="00443D76" w:rsidTr="00DF470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531.000,00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443D76" w:rsidRPr="00443D76" w:rsidTr="00DF470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510.000,00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443D76" w:rsidRPr="00443D76" w:rsidTr="00DF470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СОЦИЈАЛНА ЗАШТИТА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8.132.000,00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9.041.000,00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1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3940"/>
        <w:gridCol w:w="2551"/>
        <w:gridCol w:w="2410"/>
        <w:gridCol w:w="1417"/>
      </w:tblGrid>
      <w:tr w:rsidR="00443D76" w:rsidRPr="00443D76" w:rsidTr="007311BA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7311BA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ДЈЕЧИЈИ ВРТИЋ "ЧИКА ЈОВА ЗМАЈ" БИЈЕЉИНА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3.471.700,00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3.512.526,00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2.848.000,00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2.883.300,00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2.054.800,00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приправника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468.000,00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1,23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путне трошкове,превоз на посао и са посла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Расходи за накнаде плате за вријеме боловања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1,42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Отпремнине за одлазак у пензију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4,30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622.700,00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628.226,00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0,86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режијског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породице, омладине и спорта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просвјете и културе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материјала-храна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310.000,00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305.500,00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дидактичког материјала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остало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гориво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осигурање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603427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443D76" w:rsidRPr="00443D76" w:rsidTr="00603427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543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дажбине-репрезентација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603427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-волонтери, уговори о стручном оспособљавању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15.444,00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1,54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Управни одбор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443D76" w:rsidRPr="00443D76" w:rsidTr="007311BA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0,71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реконструкцију, инвестиционо одржавање и адаптацију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0,15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2,50</w:t>
            </w:r>
          </w:p>
        </w:tc>
      </w:tr>
      <w:tr w:rsidR="00443D76" w:rsidRPr="00443D76" w:rsidTr="007311BA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443D76" w:rsidRPr="00443D76" w:rsidTr="007311BA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443D76" w:rsidRPr="00443D76" w:rsidTr="007311BA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6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ДЈЕЧИЈИ ВРТИЋ "ЧИКА ЈОВА ЗМАЈ"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3.686.700,00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3.732.526,00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7"/>
        <w:gridCol w:w="1039"/>
        <w:gridCol w:w="450"/>
        <w:gridCol w:w="581"/>
        <w:gridCol w:w="1005"/>
        <w:gridCol w:w="3593"/>
        <w:gridCol w:w="2557"/>
        <w:gridCol w:w="2498"/>
        <w:gridCol w:w="1340"/>
      </w:tblGrid>
      <w:tr w:rsidR="00443D76" w:rsidRPr="00443D76" w:rsidTr="00443D76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ЦЕНТАР ЗА КУЛТУРУ "СЕМБЕРИЈА"БИЈЕЉИНА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1.275.495,00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1.265.495,00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951.000,00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443D76" w:rsidRPr="00443D76" w:rsidTr="00443D7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рефундацију по основу боловања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322.495,00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322.495,00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за гријање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образовање, науку и културу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услуге рекламе и пропаганде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20.500,00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организације пријема и других манифестација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културне манифестације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580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443D76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443D76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ЦЕНТАР ЗА КУЛТУРУ " СЕМБЕРИЈА"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1.315.495,00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1.315.495,00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6"/>
        <w:gridCol w:w="1274"/>
        <w:gridCol w:w="456"/>
        <w:gridCol w:w="594"/>
        <w:gridCol w:w="1049"/>
        <w:gridCol w:w="3731"/>
        <w:gridCol w:w="2520"/>
        <w:gridCol w:w="2507"/>
        <w:gridCol w:w="1320"/>
      </w:tblGrid>
      <w:tr w:rsidR="00443D76" w:rsidRPr="007311BA" w:rsidTr="00443D76">
        <w:trPr>
          <w:trHeight w:val="48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7311BA" w:rsidTr="00443D76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МУЗЕЈ СЕМБЕРИЈЕ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0005501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416.900,00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419.270,00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343.400,00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343.400,00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323.900,00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317.900,00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9.500,00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1,80</w:t>
            </w:r>
          </w:p>
        </w:tc>
      </w:tr>
      <w:tr w:rsidR="00443D76" w:rsidRPr="007311BA" w:rsidTr="00443D7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73.500,00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75.870,00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1,03</w:t>
            </w:r>
          </w:p>
        </w:tc>
      </w:tr>
      <w:tr w:rsidR="00443D76" w:rsidRPr="007311BA" w:rsidTr="007311BA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7311BA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7311BA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601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0,75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0,68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4.500,00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9.170,00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2,04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Стручне услуге,трошкови осигурања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повремене и привремене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114.000,00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0,07</w:t>
            </w:r>
          </w:p>
        </w:tc>
      </w:tr>
      <w:tr w:rsidR="00443D76" w:rsidRPr="007311BA" w:rsidTr="00443D7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114.000,00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0,07</w:t>
            </w:r>
          </w:p>
        </w:tc>
      </w:tr>
      <w:tr w:rsidR="00443D76" w:rsidRPr="007311BA" w:rsidTr="00443D76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инвестиције у објекте - кров Музеја и др.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0,61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7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7311BA" w:rsidTr="00443D76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МУЗЕЈ "СЕМБЕРИЈА"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532.900,00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429.770,00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7311BA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7311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454"/>
        <w:gridCol w:w="607"/>
        <w:gridCol w:w="1030"/>
        <w:gridCol w:w="3528"/>
        <w:gridCol w:w="2512"/>
        <w:gridCol w:w="2534"/>
        <w:gridCol w:w="136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СКУД "СЕМБЕРИЈА"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00050503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279.795,00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286.795,00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214.000,00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175.000,00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65.795,00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72.795,00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0,61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иностранству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земљи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443D76" w:rsidRPr="00443D76" w:rsidTr="007311BA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639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СКУД "СЕМБЕРИЈА"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302.795,00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315.795,00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486"/>
        <w:gridCol w:w="30"/>
        <w:gridCol w:w="1039"/>
        <w:gridCol w:w="205"/>
        <w:gridCol w:w="250"/>
        <w:gridCol w:w="178"/>
        <w:gridCol w:w="412"/>
        <w:gridCol w:w="187"/>
        <w:gridCol w:w="843"/>
        <w:gridCol w:w="175"/>
        <w:gridCol w:w="3319"/>
        <w:gridCol w:w="174"/>
        <w:gridCol w:w="2304"/>
        <w:gridCol w:w="191"/>
        <w:gridCol w:w="2347"/>
        <w:gridCol w:w="140"/>
        <w:gridCol w:w="1220"/>
        <w:gridCol w:w="120"/>
      </w:tblGrid>
      <w:tr w:rsidR="00443D76" w:rsidRPr="00443D76" w:rsidTr="007311BA">
        <w:trPr>
          <w:gridAfter w:val="1"/>
          <w:wAfter w:w="120" w:type="dxa"/>
          <w:trHeight w:val="480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7311BA">
        <w:trPr>
          <w:gridAfter w:val="1"/>
          <w:wAfter w:w="120" w:type="dxa"/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7311BA">
        <w:trPr>
          <w:gridAfter w:val="1"/>
          <w:wAfter w:w="120" w:type="dxa"/>
          <w:trHeight w:val="30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gridAfter w:val="1"/>
          <w:wAfter w:w="120" w:type="dxa"/>
          <w:trHeight w:val="51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0005504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398.300,00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403.300,00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272.000,00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 запослених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51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126.300,00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131.300,00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услуге, пропаганда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480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36.000,00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gridAfter w:val="1"/>
          <w:wAfter w:w="120" w:type="dxa"/>
          <w:trHeight w:val="255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5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ГРАДСКО ПОЗОРИШТЕ "СЕМБЕРИЈА"</w:t>
            </w:r>
          </w:p>
        </w:tc>
        <w:tc>
          <w:tcPr>
            <w:tcW w:w="2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434.300,00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439.300,00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7311B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ТУРИСТИЧКА ОРГАНИЗАЦИЈА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00050510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700.470,00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697.330,00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504.470,00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494.430,00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657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395.600,00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357.500,00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  <w:tr w:rsidR="00443D76" w:rsidRPr="00443D76" w:rsidTr="007311BA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658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приправника по програму Владе РС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18.070,00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18.945,00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659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80.300,00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107.105,00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накнаде запослених - </w:t>
            </w:r>
            <w:r w:rsidRPr="00443D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2,10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4.780,00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0,87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663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коришћење роба и услуга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196.000,00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202.900,00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664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0,86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4.200,00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2,10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667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0,45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668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Путни трошкови - </w:t>
            </w:r>
            <w:r w:rsidRPr="00443D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Расходи за стручне услуге - </w:t>
            </w:r>
            <w:r w:rsidRPr="00443D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1,22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2.700,00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0,68</w:t>
            </w:r>
          </w:p>
        </w:tc>
      </w:tr>
      <w:tr w:rsidR="00443D76" w:rsidRPr="00443D76" w:rsidTr="007311BA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услуге-унапријеђење туристичке понуде,организација л.колоније,Златни котлић,савска регата - </w:t>
            </w:r>
            <w:r w:rsidRPr="00443D7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126.000,00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126.700,00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16.500,00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24.600,00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1,49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673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674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675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5.400,00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676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443D76" w:rsidRPr="00443D76" w:rsidTr="007311B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677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600,00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678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679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11.770,00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4,65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680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681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2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9.240,00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443D76" w:rsidRPr="00443D76" w:rsidTr="007311BA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683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9.240,00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443D76" w:rsidRPr="00443D76" w:rsidTr="007311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5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ТУРИСТИЧКА ОРГАНИЗАЦИЈА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709.000,00</w:t>
            </w:r>
          </w:p>
        </w:tc>
        <w:tc>
          <w:tcPr>
            <w:tcW w:w="2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715.100,00</w:t>
            </w:r>
          </w:p>
        </w:tc>
        <w:tc>
          <w:tcPr>
            <w:tcW w:w="1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701.104,00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716.664,00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221.730,00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222.730,00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51.630,00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79.174,00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91.734,00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7.440,00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1,34</w:t>
            </w:r>
          </w:p>
        </w:tc>
      </w:tr>
      <w:tr w:rsidR="00443D76" w:rsidRPr="00443D76" w:rsidTr="007311B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7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697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712.736,00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723.296,00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311BA" w:rsidRDefault="007311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4"/>
        <w:gridCol w:w="590"/>
        <w:gridCol w:w="1031"/>
        <w:gridCol w:w="3504"/>
        <w:gridCol w:w="2552"/>
        <w:gridCol w:w="2534"/>
        <w:gridCol w:w="134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ГИМНАЗИЈА "ФИЛИП ВИШЊИЋ"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157.550,00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158.044,00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141.550,00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139.044,00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0,98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и гријања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50.050,00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13.793,00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превоза и горива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Реконструкција и инвестиције у објекте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спортских терена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ГИМНАЗИЈА "ФИЛИП ВИШЊИЋ"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195.550,00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197.552,00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3"/>
        <w:gridCol w:w="590"/>
        <w:gridCol w:w="1031"/>
        <w:gridCol w:w="3505"/>
        <w:gridCol w:w="2572"/>
        <w:gridCol w:w="2534"/>
        <w:gridCol w:w="132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000815055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105.720,00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трошкова запослених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95.720,00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47.720,00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47.720,00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0,04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опремe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ЕКОНОМСКА ШКОЛА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115.720,00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116.120,00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424.390,00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зa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225.390,00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1,56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0,83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443D76" w:rsidRPr="00443D76" w:rsidTr="007311BA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207.548,00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200.224,00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  <w:tr w:rsidR="00443D76" w:rsidRPr="00443D76" w:rsidTr="00443D76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29.079,00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29.079,00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1,32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185.469,00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171.145,00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52.046,00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0,96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13.317,00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18.645,00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11.651,00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11.651,00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45.033,00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28.033,00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2.663,00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6.295,00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6.295,00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34.505,00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1,28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28.990,00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1.110,00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237.648,00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230.324,00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94.200,00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36.600,00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36.600,00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57.600,00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7.905,00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2,64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771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102.105,00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60"/>
        <w:gridCol w:w="591"/>
        <w:gridCol w:w="1032"/>
        <w:gridCol w:w="3522"/>
        <w:gridCol w:w="2500"/>
        <w:gridCol w:w="2480"/>
        <w:gridCol w:w="134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0818035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105.500,00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0,99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0,88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гориво за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 - таксе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0,82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 и трошкови превоза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дажбине-програмске активности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395AD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395AD2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788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395AD2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инвeстиције у објекте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 опреме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ЈУ НАРОДНА БИБЛИОТЕКА "ФИЛИП ВИШЊИЋ"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209.500,00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44.950,00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0,80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5D6BD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5D6BD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1,86</w:t>
            </w:r>
          </w:p>
        </w:tc>
      </w:tr>
      <w:tr w:rsidR="00443D76" w:rsidRPr="00443D76" w:rsidTr="005D6BD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395AD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1.700,00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395AD2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6.800,00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9.250,00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1,36</w:t>
            </w:r>
          </w:p>
        </w:tc>
      </w:tr>
      <w:tr w:rsidR="00443D76" w:rsidRPr="00443D76" w:rsidTr="007311B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7311B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54.150,00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95AD2" w:rsidRDefault="00395AD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60"/>
        <w:gridCol w:w="600"/>
        <w:gridCol w:w="1060"/>
        <w:gridCol w:w="3760"/>
        <w:gridCol w:w="2500"/>
        <w:gridCol w:w="2500"/>
        <w:gridCol w:w="1320"/>
      </w:tblGrid>
      <w:tr w:rsidR="00443D76" w:rsidRPr="00443D76" w:rsidTr="00443D76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РЕБАЛАНС БУЏЕТА 2023.ГОДИНА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443D76" w:rsidRPr="00443D76" w:rsidTr="00443D7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ГЕНЕРАЛНИ КОД - ТРЕЗОР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999999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372 200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Буџетска резерва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0,10</w:t>
            </w:r>
          </w:p>
        </w:tc>
      </w:tr>
      <w:tr w:rsidR="00443D76" w:rsidRPr="00443D76" w:rsidTr="00443D7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Непокривени буџетски дефицит из 2022.године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2.173.670,00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за издате гаранције АД Водовод и канализација, ЈП Еко-Деп, ЈУ Бања Дворови, Записници ПУ РС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0,60</w:t>
            </w:r>
          </w:p>
        </w:tc>
      </w:tr>
      <w:tr w:rsidR="00443D76" w:rsidRPr="00443D76" w:rsidTr="00443D7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створене преко буџетом планираних среддстава у 2022.години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974.787,00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УКУПНО ГЕНЕРАЛНИ КОД - ТРЕЗОР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3.183.457,00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31,83</w:t>
            </w: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43D76" w:rsidRPr="00443D76" w:rsidTr="00443D76">
        <w:trPr>
          <w:trHeight w:val="25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443D76" w:rsidRPr="00443D76" w:rsidTr="00443D76">
        <w:trPr>
          <w:trHeight w:val="2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  <w:t>УКУПНО БУЏЕТ  - ФОНД 01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68.585.164,00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74.383.890,00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3D76" w:rsidRPr="00443D76" w:rsidRDefault="00443D76" w:rsidP="0044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443D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</w:tbl>
    <w:p w:rsidR="00443D76" w:rsidRDefault="00443D7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П.О. ГРАДОНАЧЕЛНИКА</w:t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Гордана Петровић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3427" w:rsidRDefault="00603427" w:rsidP="00CF075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Default="00603427" w:rsidP="00395AD2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Градоначелник Града Бијељина утврдио је НАЦРТ Одлуке о усвајању ребаланса буџета Града Бијељина за 2023.годину, те га </w:t>
      </w:r>
      <w:r w:rsidR="00395AD2">
        <w:rPr>
          <w:rFonts w:ascii="Times New Roman" w:hAnsi="Times New Roman" w:cs="Times New Roman"/>
          <w:lang w:val="sr-Cyrl-BA"/>
        </w:rPr>
        <w:t>упућује Скупштини Града Бијељина на изјашњавање.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ГРАДОНАЧЕЛНИК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ГРАДА БИЈЕЉИНА</w:t>
      </w:r>
    </w:p>
    <w:p w:rsidR="00395AD2" w:rsidRDefault="00395AD2" w:rsidP="00395AD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95AD2" w:rsidRPr="00603427" w:rsidRDefault="00395AD2" w:rsidP="006034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Љубиша Петровић</w:t>
      </w:r>
    </w:p>
    <w:sectPr w:rsidR="00395AD2" w:rsidRPr="00603427" w:rsidSect="007311BA">
      <w:footerReference w:type="default" r:id="rId10"/>
      <w:pgSz w:w="15840" w:h="12240" w:orient="landscape"/>
      <w:pgMar w:top="1440" w:right="1440" w:bottom="1440" w:left="1440" w:header="720" w:footer="720" w:gutter="0"/>
      <w:pgNumType w:start="3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667" w:rsidRDefault="007C4667" w:rsidP="00A1186B">
      <w:pPr>
        <w:spacing w:after="0" w:line="240" w:lineRule="auto"/>
      </w:pPr>
      <w:r>
        <w:separator/>
      </w:r>
    </w:p>
  </w:endnote>
  <w:endnote w:type="continuationSeparator" w:id="1">
    <w:p w:rsidR="007C4667" w:rsidRDefault="007C4667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9"/>
      <w:docPartObj>
        <w:docPartGallery w:val="Page Numbers (Bottom of Page)"/>
        <w:docPartUnique/>
      </w:docPartObj>
    </w:sdtPr>
    <w:sdtContent>
      <w:p w:rsidR="007311BA" w:rsidRDefault="00941828">
        <w:pPr>
          <w:pStyle w:val="Footer"/>
          <w:jc w:val="right"/>
        </w:pPr>
        <w:fldSimple w:instr=" PAGE   \* MERGEFORMAT ">
          <w:r w:rsidR="005D6BD9">
            <w:rPr>
              <w:noProof/>
            </w:rPr>
            <w:t>29</w:t>
          </w:r>
        </w:fldSimple>
      </w:p>
    </w:sdtContent>
  </w:sdt>
  <w:p w:rsidR="007311BA" w:rsidRDefault="007311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7311BA" w:rsidRDefault="00941828">
        <w:pPr>
          <w:pStyle w:val="Footer"/>
          <w:jc w:val="right"/>
        </w:pPr>
        <w:fldSimple w:instr=" PAGE   \* MERGEFORMAT ">
          <w:r w:rsidR="007311BA">
            <w:rPr>
              <w:noProof/>
            </w:rPr>
            <w:t>1</w:t>
          </w:r>
        </w:fldSimple>
      </w:p>
    </w:sdtContent>
  </w:sdt>
  <w:p w:rsidR="007311BA" w:rsidRDefault="007311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1BA" w:rsidRDefault="00941828">
    <w:pPr>
      <w:pStyle w:val="Footer"/>
      <w:jc w:val="right"/>
    </w:pPr>
    <w:fldSimple w:instr=" PAGE   \* MERGEFORMAT ">
      <w:r w:rsidR="005D6BD9">
        <w:rPr>
          <w:noProof/>
        </w:rPr>
        <w:t>73</w:t>
      </w:r>
    </w:fldSimple>
  </w:p>
  <w:p w:rsidR="007311BA" w:rsidRDefault="007311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667" w:rsidRDefault="007C4667" w:rsidP="00A1186B">
      <w:pPr>
        <w:spacing w:after="0" w:line="240" w:lineRule="auto"/>
      </w:pPr>
      <w:r>
        <w:separator/>
      </w:r>
    </w:p>
  </w:footnote>
  <w:footnote w:type="continuationSeparator" w:id="1">
    <w:p w:rsidR="007C4667" w:rsidRDefault="007C4667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0E09194C"/>
    <w:multiLevelType w:val="hybridMultilevel"/>
    <w:tmpl w:val="A98A9C8C"/>
    <w:lvl w:ilvl="0" w:tplc="53322B5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5BE0"/>
    <w:rsid w:val="00002FF4"/>
    <w:rsid w:val="00004005"/>
    <w:rsid w:val="000156FC"/>
    <w:rsid w:val="000277EB"/>
    <w:rsid w:val="00027D7B"/>
    <w:rsid w:val="00031FB5"/>
    <w:rsid w:val="00032096"/>
    <w:rsid w:val="00033160"/>
    <w:rsid w:val="00037E39"/>
    <w:rsid w:val="00050A16"/>
    <w:rsid w:val="00050D9A"/>
    <w:rsid w:val="0005213C"/>
    <w:rsid w:val="000522DD"/>
    <w:rsid w:val="000565B2"/>
    <w:rsid w:val="000674B4"/>
    <w:rsid w:val="00077DC3"/>
    <w:rsid w:val="00091252"/>
    <w:rsid w:val="000974B8"/>
    <w:rsid w:val="000A2184"/>
    <w:rsid w:val="000B1D71"/>
    <w:rsid w:val="000B3F97"/>
    <w:rsid w:val="000B4BE2"/>
    <w:rsid w:val="000C676B"/>
    <w:rsid w:val="000C6EA8"/>
    <w:rsid w:val="000D402E"/>
    <w:rsid w:val="000D7637"/>
    <w:rsid w:val="000E6826"/>
    <w:rsid w:val="000E6A8B"/>
    <w:rsid w:val="000E7B87"/>
    <w:rsid w:val="000F5130"/>
    <w:rsid w:val="000F7139"/>
    <w:rsid w:val="001008AB"/>
    <w:rsid w:val="001014AC"/>
    <w:rsid w:val="001067DA"/>
    <w:rsid w:val="001106BA"/>
    <w:rsid w:val="0011259C"/>
    <w:rsid w:val="00112B14"/>
    <w:rsid w:val="0011510F"/>
    <w:rsid w:val="001208D0"/>
    <w:rsid w:val="00126309"/>
    <w:rsid w:val="00127568"/>
    <w:rsid w:val="0014339C"/>
    <w:rsid w:val="001523CE"/>
    <w:rsid w:val="00162161"/>
    <w:rsid w:val="00165BE0"/>
    <w:rsid w:val="0016612F"/>
    <w:rsid w:val="00166BC2"/>
    <w:rsid w:val="00167736"/>
    <w:rsid w:val="0017100A"/>
    <w:rsid w:val="00171AD8"/>
    <w:rsid w:val="0017534E"/>
    <w:rsid w:val="00175DEB"/>
    <w:rsid w:val="0017653A"/>
    <w:rsid w:val="00190B7B"/>
    <w:rsid w:val="001A2123"/>
    <w:rsid w:val="001A7A67"/>
    <w:rsid w:val="001B7243"/>
    <w:rsid w:val="001B77AE"/>
    <w:rsid w:val="001B7B08"/>
    <w:rsid w:val="001C071E"/>
    <w:rsid w:val="001C30D0"/>
    <w:rsid w:val="001C438C"/>
    <w:rsid w:val="001C5D0B"/>
    <w:rsid w:val="001C614D"/>
    <w:rsid w:val="001D1D6F"/>
    <w:rsid w:val="001D23D0"/>
    <w:rsid w:val="001D42E9"/>
    <w:rsid w:val="001D5610"/>
    <w:rsid w:val="001E0681"/>
    <w:rsid w:val="001E1C90"/>
    <w:rsid w:val="001E1DF3"/>
    <w:rsid w:val="001E6589"/>
    <w:rsid w:val="001E6F4C"/>
    <w:rsid w:val="001F371B"/>
    <w:rsid w:val="00200E79"/>
    <w:rsid w:val="00205550"/>
    <w:rsid w:val="00210AF1"/>
    <w:rsid w:val="00212DA3"/>
    <w:rsid w:val="002167A8"/>
    <w:rsid w:val="002168F7"/>
    <w:rsid w:val="0021702A"/>
    <w:rsid w:val="002207CE"/>
    <w:rsid w:val="00226B32"/>
    <w:rsid w:val="00233805"/>
    <w:rsid w:val="00235E2A"/>
    <w:rsid w:val="00247B13"/>
    <w:rsid w:val="00251E08"/>
    <w:rsid w:val="00256D47"/>
    <w:rsid w:val="002572BE"/>
    <w:rsid w:val="002626C8"/>
    <w:rsid w:val="00263B5F"/>
    <w:rsid w:val="00270260"/>
    <w:rsid w:val="00271DE2"/>
    <w:rsid w:val="00281825"/>
    <w:rsid w:val="00282AC6"/>
    <w:rsid w:val="00290414"/>
    <w:rsid w:val="002974F9"/>
    <w:rsid w:val="002A6984"/>
    <w:rsid w:val="002B6B97"/>
    <w:rsid w:val="002C0E8A"/>
    <w:rsid w:val="002C4408"/>
    <w:rsid w:val="002C538A"/>
    <w:rsid w:val="002C568D"/>
    <w:rsid w:val="002C7975"/>
    <w:rsid w:val="002D3085"/>
    <w:rsid w:val="002D5B38"/>
    <w:rsid w:val="002E05EF"/>
    <w:rsid w:val="002E10C4"/>
    <w:rsid w:val="002F14C4"/>
    <w:rsid w:val="002F2A2A"/>
    <w:rsid w:val="0030091E"/>
    <w:rsid w:val="00302883"/>
    <w:rsid w:val="00304086"/>
    <w:rsid w:val="003050E5"/>
    <w:rsid w:val="003108BB"/>
    <w:rsid w:val="0031622D"/>
    <w:rsid w:val="00316B85"/>
    <w:rsid w:val="00324170"/>
    <w:rsid w:val="00327168"/>
    <w:rsid w:val="00327895"/>
    <w:rsid w:val="00330D4B"/>
    <w:rsid w:val="0033235E"/>
    <w:rsid w:val="00337417"/>
    <w:rsid w:val="00340B6C"/>
    <w:rsid w:val="00340F1C"/>
    <w:rsid w:val="003458FD"/>
    <w:rsid w:val="00353271"/>
    <w:rsid w:val="00357092"/>
    <w:rsid w:val="00357B7A"/>
    <w:rsid w:val="00360EA5"/>
    <w:rsid w:val="003748B2"/>
    <w:rsid w:val="00374B02"/>
    <w:rsid w:val="0038368F"/>
    <w:rsid w:val="00384340"/>
    <w:rsid w:val="00385BE4"/>
    <w:rsid w:val="00393763"/>
    <w:rsid w:val="00395AD2"/>
    <w:rsid w:val="003A355C"/>
    <w:rsid w:val="003B2F67"/>
    <w:rsid w:val="003D112C"/>
    <w:rsid w:val="003D7A2A"/>
    <w:rsid w:val="003E6B86"/>
    <w:rsid w:val="003F593A"/>
    <w:rsid w:val="003F603A"/>
    <w:rsid w:val="00400D5A"/>
    <w:rsid w:val="00403031"/>
    <w:rsid w:val="0040333D"/>
    <w:rsid w:val="004216AE"/>
    <w:rsid w:val="00422A48"/>
    <w:rsid w:val="00422AAE"/>
    <w:rsid w:val="00422F27"/>
    <w:rsid w:val="0042572F"/>
    <w:rsid w:val="00426F18"/>
    <w:rsid w:val="00427AD9"/>
    <w:rsid w:val="00430D37"/>
    <w:rsid w:val="004321DF"/>
    <w:rsid w:val="0043494C"/>
    <w:rsid w:val="004367EC"/>
    <w:rsid w:val="00441331"/>
    <w:rsid w:val="004425C6"/>
    <w:rsid w:val="00443D76"/>
    <w:rsid w:val="00446C4C"/>
    <w:rsid w:val="004510AB"/>
    <w:rsid w:val="0045405E"/>
    <w:rsid w:val="00471D0F"/>
    <w:rsid w:val="00473F08"/>
    <w:rsid w:val="00474AE2"/>
    <w:rsid w:val="004804F0"/>
    <w:rsid w:val="00480E6E"/>
    <w:rsid w:val="004837F6"/>
    <w:rsid w:val="00485A47"/>
    <w:rsid w:val="004915D3"/>
    <w:rsid w:val="00491B0C"/>
    <w:rsid w:val="0049263A"/>
    <w:rsid w:val="0049581C"/>
    <w:rsid w:val="004971E4"/>
    <w:rsid w:val="004A22E5"/>
    <w:rsid w:val="004A38C3"/>
    <w:rsid w:val="004A7695"/>
    <w:rsid w:val="004A7866"/>
    <w:rsid w:val="004B06A1"/>
    <w:rsid w:val="004B3161"/>
    <w:rsid w:val="004C7C18"/>
    <w:rsid w:val="004D0CB5"/>
    <w:rsid w:val="004D3A6C"/>
    <w:rsid w:val="004D4C18"/>
    <w:rsid w:val="004D6B20"/>
    <w:rsid w:val="004E181A"/>
    <w:rsid w:val="004F173C"/>
    <w:rsid w:val="005021E7"/>
    <w:rsid w:val="005157CE"/>
    <w:rsid w:val="00517B36"/>
    <w:rsid w:val="00523188"/>
    <w:rsid w:val="00530524"/>
    <w:rsid w:val="005353BF"/>
    <w:rsid w:val="00535C13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09A8"/>
    <w:rsid w:val="00561C8D"/>
    <w:rsid w:val="00570020"/>
    <w:rsid w:val="00576522"/>
    <w:rsid w:val="00576A0C"/>
    <w:rsid w:val="005818D2"/>
    <w:rsid w:val="00583F2F"/>
    <w:rsid w:val="0058403F"/>
    <w:rsid w:val="005911FC"/>
    <w:rsid w:val="00591A28"/>
    <w:rsid w:val="00591FA3"/>
    <w:rsid w:val="005945FF"/>
    <w:rsid w:val="00595584"/>
    <w:rsid w:val="005A3C04"/>
    <w:rsid w:val="005A69A9"/>
    <w:rsid w:val="005B782E"/>
    <w:rsid w:val="005C46AB"/>
    <w:rsid w:val="005C5927"/>
    <w:rsid w:val="005C6712"/>
    <w:rsid w:val="005D00FD"/>
    <w:rsid w:val="005D31F2"/>
    <w:rsid w:val="005D5C61"/>
    <w:rsid w:val="005D6BD9"/>
    <w:rsid w:val="005E2613"/>
    <w:rsid w:val="005E68F4"/>
    <w:rsid w:val="005F3C43"/>
    <w:rsid w:val="005F7C82"/>
    <w:rsid w:val="006004D8"/>
    <w:rsid w:val="0060082F"/>
    <w:rsid w:val="00600A33"/>
    <w:rsid w:val="00602A5F"/>
    <w:rsid w:val="00603427"/>
    <w:rsid w:val="00607F2E"/>
    <w:rsid w:val="00612896"/>
    <w:rsid w:val="006152AD"/>
    <w:rsid w:val="00616E47"/>
    <w:rsid w:val="00620C34"/>
    <w:rsid w:val="00622BDB"/>
    <w:rsid w:val="00627424"/>
    <w:rsid w:val="0063068B"/>
    <w:rsid w:val="00632C72"/>
    <w:rsid w:val="00644DB4"/>
    <w:rsid w:val="006501EE"/>
    <w:rsid w:val="00653CBF"/>
    <w:rsid w:val="00661771"/>
    <w:rsid w:val="00663577"/>
    <w:rsid w:val="00665598"/>
    <w:rsid w:val="006656F7"/>
    <w:rsid w:val="00666580"/>
    <w:rsid w:val="00672B75"/>
    <w:rsid w:val="00675534"/>
    <w:rsid w:val="0069160B"/>
    <w:rsid w:val="00692F65"/>
    <w:rsid w:val="006A1149"/>
    <w:rsid w:val="006A3844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51B3"/>
    <w:rsid w:val="006F7D3C"/>
    <w:rsid w:val="00701879"/>
    <w:rsid w:val="00704787"/>
    <w:rsid w:val="00705617"/>
    <w:rsid w:val="007170C8"/>
    <w:rsid w:val="00720421"/>
    <w:rsid w:val="00721B4C"/>
    <w:rsid w:val="00723739"/>
    <w:rsid w:val="00724F38"/>
    <w:rsid w:val="0072560B"/>
    <w:rsid w:val="00730AA3"/>
    <w:rsid w:val="007311BA"/>
    <w:rsid w:val="007311DD"/>
    <w:rsid w:val="00731A35"/>
    <w:rsid w:val="007342F3"/>
    <w:rsid w:val="007364CF"/>
    <w:rsid w:val="00737627"/>
    <w:rsid w:val="00737B11"/>
    <w:rsid w:val="00740FE9"/>
    <w:rsid w:val="00743ABD"/>
    <w:rsid w:val="00750EB7"/>
    <w:rsid w:val="0076256B"/>
    <w:rsid w:val="00767689"/>
    <w:rsid w:val="007735E2"/>
    <w:rsid w:val="0077588C"/>
    <w:rsid w:val="00775FDB"/>
    <w:rsid w:val="007809A6"/>
    <w:rsid w:val="00783B3E"/>
    <w:rsid w:val="00784BED"/>
    <w:rsid w:val="007855A2"/>
    <w:rsid w:val="00787C4C"/>
    <w:rsid w:val="007A06EB"/>
    <w:rsid w:val="007A3C75"/>
    <w:rsid w:val="007B08F4"/>
    <w:rsid w:val="007B5428"/>
    <w:rsid w:val="007C07E0"/>
    <w:rsid w:val="007C4667"/>
    <w:rsid w:val="007C6BF0"/>
    <w:rsid w:val="007D010E"/>
    <w:rsid w:val="007D43BA"/>
    <w:rsid w:val="007D7A4D"/>
    <w:rsid w:val="007E13E8"/>
    <w:rsid w:val="007E2AA8"/>
    <w:rsid w:val="007E5EC5"/>
    <w:rsid w:val="007E720F"/>
    <w:rsid w:val="007F7E15"/>
    <w:rsid w:val="00801AD6"/>
    <w:rsid w:val="00803451"/>
    <w:rsid w:val="00804CE7"/>
    <w:rsid w:val="00807D51"/>
    <w:rsid w:val="008166D4"/>
    <w:rsid w:val="00824AFE"/>
    <w:rsid w:val="00825C17"/>
    <w:rsid w:val="00831256"/>
    <w:rsid w:val="008318B1"/>
    <w:rsid w:val="00836AE0"/>
    <w:rsid w:val="00837468"/>
    <w:rsid w:val="008414DC"/>
    <w:rsid w:val="00852572"/>
    <w:rsid w:val="0085281D"/>
    <w:rsid w:val="008573B1"/>
    <w:rsid w:val="00861D25"/>
    <w:rsid w:val="0086433E"/>
    <w:rsid w:val="008657B7"/>
    <w:rsid w:val="00870C06"/>
    <w:rsid w:val="008740A2"/>
    <w:rsid w:val="008749DF"/>
    <w:rsid w:val="00877A24"/>
    <w:rsid w:val="00881BD7"/>
    <w:rsid w:val="00894C3D"/>
    <w:rsid w:val="008979EF"/>
    <w:rsid w:val="00897AB0"/>
    <w:rsid w:val="008A0E85"/>
    <w:rsid w:val="008A13C3"/>
    <w:rsid w:val="008A2658"/>
    <w:rsid w:val="008A3F7F"/>
    <w:rsid w:val="008A5B5A"/>
    <w:rsid w:val="008B0E34"/>
    <w:rsid w:val="008B0F7C"/>
    <w:rsid w:val="008D1911"/>
    <w:rsid w:val="008D1C28"/>
    <w:rsid w:val="008D217E"/>
    <w:rsid w:val="008D2945"/>
    <w:rsid w:val="008D2EDC"/>
    <w:rsid w:val="008D7A40"/>
    <w:rsid w:val="008E1542"/>
    <w:rsid w:val="008E4807"/>
    <w:rsid w:val="008E5017"/>
    <w:rsid w:val="008F21DC"/>
    <w:rsid w:val="008F35F8"/>
    <w:rsid w:val="009066B2"/>
    <w:rsid w:val="00914409"/>
    <w:rsid w:val="009150B1"/>
    <w:rsid w:val="009161AA"/>
    <w:rsid w:val="00920416"/>
    <w:rsid w:val="00923647"/>
    <w:rsid w:val="00930D2A"/>
    <w:rsid w:val="00935EAD"/>
    <w:rsid w:val="00941828"/>
    <w:rsid w:val="009459DF"/>
    <w:rsid w:val="00947A18"/>
    <w:rsid w:val="009511B8"/>
    <w:rsid w:val="00962D0D"/>
    <w:rsid w:val="00963764"/>
    <w:rsid w:val="00970B61"/>
    <w:rsid w:val="00971771"/>
    <w:rsid w:val="009779EB"/>
    <w:rsid w:val="00980DB7"/>
    <w:rsid w:val="009825A3"/>
    <w:rsid w:val="0098371E"/>
    <w:rsid w:val="009843A9"/>
    <w:rsid w:val="00986DCE"/>
    <w:rsid w:val="009A6FDB"/>
    <w:rsid w:val="009A75B4"/>
    <w:rsid w:val="009B0B54"/>
    <w:rsid w:val="009B0BCE"/>
    <w:rsid w:val="009B5BF2"/>
    <w:rsid w:val="009C025D"/>
    <w:rsid w:val="009C18A1"/>
    <w:rsid w:val="009C3374"/>
    <w:rsid w:val="009C372A"/>
    <w:rsid w:val="009C69FD"/>
    <w:rsid w:val="009D4347"/>
    <w:rsid w:val="009E0098"/>
    <w:rsid w:val="009E1233"/>
    <w:rsid w:val="009E1794"/>
    <w:rsid w:val="009E65B3"/>
    <w:rsid w:val="009F62FD"/>
    <w:rsid w:val="009F6DA6"/>
    <w:rsid w:val="00A0408D"/>
    <w:rsid w:val="00A048F3"/>
    <w:rsid w:val="00A075FB"/>
    <w:rsid w:val="00A10FD7"/>
    <w:rsid w:val="00A11219"/>
    <w:rsid w:val="00A1186B"/>
    <w:rsid w:val="00A11F31"/>
    <w:rsid w:val="00A1497F"/>
    <w:rsid w:val="00A20BF8"/>
    <w:rsid w:val="00A26828"/>
    <w:rsid w:val="00A275CF"/>
    <w:rsid w:val="00A3285E"/>
    <w:rsid w:val="00A35075"/>
    <w:rsid w:val="00A35DFB"/>
    <w:rsid w:val="00A409B0"/>
    <w:rsid w:val="00A51A6F"/>
    <w:rsid w:val="00A53217"/>
    <w:rsid w:val="00A53765"/>
    <w:rsid w:val="00A57A89"/>
    <w:rsid w:val="00A7182E"/>
    <w:rsid w:val="00A72781"/>
    <w:rsid w:val="00A74972"/>
    <w:rsid w:val="00A767EE"/>
    <w:rsid w:val="00A800F2"/>
    <w:rsid w:val="00A82E68"/>
    <w:rsid w:val="00A95827"/>
    <w:rsid w:val="00A95B8B"/>
    <w:rsid w:val="00AB417A"/>
    <w:rsid w:val="00AB682B"/>
    <w:rsid w:val="00AC287F"/>
    <w:rsid w:val="00AC3FF3"/>
    <w:rsid w:val="00AD0510"/>
    <w:rsid w:val="00AD664B"/>
    <w:rsid w:val="00AE196C"/>
    <w:rsid w:val="00AE2959"/>
    <w:rsid w:val="00B0318D"/>
    <w:rsid w:val="00B04F81"/>
    <w:rsid w:val="00B05968"/>
    <w:rsid w:val="00B067C6"/>
    <w:rsid w:val="00B159AF"/>
    <w:rsid w:val="00B16171"/>
    <w:rsid w:val="00B20FD1"/>
    <w:rsid w:val="00B23280"/>
    <w:rsid w:val="00B23E95"/>
    <w:rsid w:val="00B242D7"/>
    <w:rsid w:val="00B24944"/>
    <w:rsid w:val="00B30EDC"/>
    <w:rsid w:val="00B32ADE"/>
    <w:rsid w:val="00B45F19"/>
    <w:rsid w:val="00B507B9"/>
    <w:rsid w:val="00B51D20"/>
    <w:rsid w:val="00B71EB1"/>
    <w:rsid w:val="00B72EAD"/>
    <w:rsid w:val="00B81F3E"/>
    <w:rsid w:val="00B83954"/>
    <w:rsid w:val="00B90901"/>
    <w:rsid w:val="00BA0761"/>
    <w:rsid w:val="00BA35F3"/>
    <w:rsid w:val="00BA3EA5"/>
    <w:rsid w:val="00BA59A2"/>
    <w:rsid w:val="00BB5A2E"/>
    <w:rsid w:val="00BC500F"/>
    <w:rsid w:val="00BC56D5"/>
    <w:rsid w:val="00BC6542"/>
    <w:rsid w:val="00BC7937"/>
    <w:rsid w:val="00BD179E"/>
    <w:rsid w:val="00BD2992"/>
    <w:rsid w:val="00BD4E9B"/>
    <w:rsid w:val="00BD6215"/>
    <w:rsid w:val="00BD63C6"/>
    <w:rsid w:val="00BE13AB"/>
    <w:rsid w:val="00BE4600"/>
    <w:rsid w:val="00BE4DEF"/>
    <w:rsid w:val="00BF0231"/>
    <w:rsid w:val="00BF4BBA"/>
    <w:rsid w:val="00C03B5E"/>
    <w:rsid w:val="00C06F36"/>
    <w:rsid w:val="00C07077"/>
    <w:rsid w:val="00C12CF0"/>
    <w:rsid w:val="00C1313B"/>
    <w:rsid w:val="00C1532C"/>
    <w:rsid w:val="00C171B6"/>
    <w:rsid w:val="00C201F2"/>
    <w:rsid w:val="00C23836"/>
    <w:rsid w:val="00C32D1E"/>
    <w:rsid w:val="00C405A9"/>
    <w:rsid w:val="00C4480B"/>
    <w:rsid w:val="00C46F12"/>
    <w:rsid w:val="00C51BF3"/>
    <w:rsid w:val="00C53DE5"/>
    <w:rsid w:val="00C553F7"/>
    <w:rsid w:val="00C6388C"/>
    <w:rsid w:val="00C6792D"/>
    <w:rsid w:val="00C703C3"/>
    <w:rsid w:val="00C75513"/>
    <w:rsid w:val="00C81E96"/>
    <w:rsid w:val="00C92D2B"/>
    <w:rsid w:val="00C942F0"/>
    <w:rsid w:val="00C976D7"/>
    <w:rsid w:val="00C9799C"/>
    <w:rsid w:val="00C97ED7"/>
    <w:rsid w:val="00CA0EC7"/>
    <w:rsid w:val="00CA53A2"/>
    <w:rsid w:val="00CB1177"/>
    <w:rsid w:val="00CC0815"/>
    <w:rsid w:val="00CC16F9"/>
    <w:rsid w:val="00CC5DBD"/>
    <w:rsid w:val="00CC65E6"/>
    <w:rsid w:val="00CC6D38"/>
    <w:rsid w:val="00CD0BE0"/>
    <w:rsid w:val="00CD65F1"/>
    <w:rsid w:val="00CE0DF5"/>
    <w:rsid w:val="00CE5834"/>
    <w:rsid w:val="00CF0750"/>
    <w:rsid w:val="00CF58F5"/>
    <w:rsid w:val="00CF60A3"/>
    <w:rsid w:val="00D00596"/>
    <w:rsid w:val="00D03733"/>
    <w:rsid w:val="00D05430"/>
    <w:rsid w:val="00D13407"/>
    <w:rsid w:val="00D2690F"/>
    <w:rsid w:val="00D32009"/>
    <w:rsid w:val="00D36A53"/>
    <w:rsid w:val="00D4101F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21D9"/>
    <w:rsid w:val="00D74DBD"/>
    <w:rsid w:val="00D82A78"/>
    <w:rsid w:val="00D82D94"/>
    <w:rsid w:val="00D90C5F"/>
    <w:rsid w:val="00D93201"/>
    <w:rsid w:val="00D93A17"/>
    <w:rsid w:val="00D954C5"/>
    <w:rsid w:val="00D95ED8"/>
    <w:rsid w:val="00DA16A2"/>
    <w:rsid w:val="00DA4D87"/>
    <w:rsid w:val="00DA5482"/>
    <w:rsid w:val="00DB03A3"/>
    <w:rsid w:val="00DB109C"/>
    <w:rsid w:val="00DB6DC0"/>
    <w:rsid w:val="00DB6EE3"/>
    <w:rsid w:val="00DC010B"/>
    <w:rsid w:val="00DC59B0"/>
    <w:rsid w:val="00DC60B6"/>
    <w:rsid w:val="00DC66F6"/>
    <w:rsid w:val="00DD0D2E"/>
    <w:rsid w:val="00DD193B"/>
    <w:rsid w:val="00DD687D"/>
    <w:rsid w:val="00DE219A"/>
    <w:rsid w:val="00DE4511"/>
    <w:rsid w:val="00DE56CD"/>
    <w:rsid w:val="00DF01F0"/>
    <w:rsid w:val="00DF0A79"/>
    <w:rsid w:val="00DF1A9F"/>
    <w:rsid w:val="00DF339F"/>
    <w:rsid w:val="00DF470D"/>
    <w:rsid w:val="00DF6A7F"/>
    <w:rsid w:val="00E00C41"/>
    <w:rsid w:val="00E00FCE"/>
    <w:rsid w:val="00E01A38"/>
    <w:rsid w:val="00E02AE1"/>
    <w:rsid w:val="00E04DD6"/>
    <w:rsid w:val="00E15BDE"/>
    <w:rsid w:val="00E300CA"/>
    <w:rsid w:val="00E3234D"/>
    <w:rsid w:val="00E34AA4"/>
    <w:rsid w:val="00E35A19"/>
    <w:rsid w:val="00E4245B"/>
    <w:rsid w:val="00E501B2"/>
    <w:rsid w:val="00E54760"/>
    <w:rsid w:val="00E60928"/>
    <w:rsid w:val="00E67B95"/>
    <w:rsid w:val="00E711A4"/>
    <w:rsid w:val="00E84C55"/>
    <w:rsid w:val="00E963D8"/>
    <w:rsid w:val="00EA7596"/>
    <w:rsid w:val="00EA7B5F"/>
    <w:rsid w:val="00EB4F30"/>
    <w:rsid w:val="00EB6D15"/>
    <w:rsid w:val="00EC01C2"/>
    <w:rsid w:val="00EC6B93"/>
    <w:rsid w:val="00EC74F9"/>
    <w:rsid w:val="00ED73FD"/>
    <w:rsid w:val="00EE0313"/>
    <w:rsid w:val="00EE14BA"/>
    <w:rsid w:val="00EF1474"/>
    <w:rsid w:val="00EF28F9"/>
    <w:rsid w:val="00EF38A6"/>
    <w:rsid w:val="00EF3BAC"/>
    <w:rsid w:val="00EF5241"/>
    <w:rsid w:val="00F03341"/>
    <w:rsid w:val="00F12979"/>
    <w:rsid w:val="00F15F81"/>
    <w:rsid w:val="00F17A6F"/>
    <w:rsid w:val="00F231A4"/>
    <w:rsid w:val="00F30E2F"/>
    <w:rsid w:val="00F30F5C"/>
    <w:rsid w:val="00F34FC4"/>
    <w:rsid w:val="00F3708F"/>
    <w:rsid w:val="00F3758E"/>
    <w:rsid w:val="00F44A3E"/>
    <w:rsid w:val="00F4565E"/>
    <w:rsid w:val="00F45ED4"/>
    <w:rsid w:val="00F46D97"/>
    <w:rsid w:val="00F52021"/>
    <w:rsid w:val="00F55E46"/>
    <w:rsid w:val="00F57159"/>
    <w:rsid w:val="00F70BEE"/>
    <w:rsid w:val="00F735DA"/>
    <w:rsid w:val="00F80345"/>
    <w:rsid w:val="00F829EF"/>
    <w:rsid w:val="00F86F56"/>
    <w:rsid w:val="00F87C22"/>
    <w:rsid w:val="00F904EE"/>
    <w:rsid w:val="00F911A9"/>
    <w:rsid w:val="00F94007"/>
    <w:rsid w:val="00F94170"/>
    <w:rsid w:val="00FA0B38"/>
    <w:rsid w:val="00FA2B11"/>
    <w:rsid w:val="00FA5A50"/>
    <w:rsid w:val="00FB0DA5"/>
    <w:rsid w:val="00FB1CEF"/>
    <w:rsid w:val="00FB4094"/>
    <w:rsid w:val="00FB4385"/>
    <w:rsid w:val="00FC22EB"/>
    <w:rsid w:val="00FD268A"/>
    <w:rsid w:val="00FD344F"/>
    <w:rsid w:val="00FE402F"/>
    <w:rsid w:val="00FF1D08"/>
    <w:rsid w:val="00FF32C2"/>
    <w:rsid w:val="00FF5065"/>
    <w:rsid w:val="00FF5D8D"/>
    <w:rsid w:val="00FF6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74DB-0B7B-4F97-BB3C-FD7E24818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81</Pages>
  <Words>22590</Words>
  <Characters>128768</Characters>
  <Application>Microsoft Office Word</Application>
  <DocSecurity>0</DocSecurity>
  <Lines>1073</Lines>
  <Paragraphs>302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92</cp:revision>
  <cp:lastPrinted>2022-08-08T04:59:00Z</cp:lastPrinted>
  <dcterms:created xsi:type="dcterms:W3CDTF">2021-07-13T09:20:00Z</dcterms:created>
  <dcterms:modified xsi:type="dcterms:W3CDTF">2023-12-05T11:02:00Z</dcterms:modified>
</cp:coreProperties>
</file>