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5A" w:rsidRPr="002040C8" w:rsidRDefault="003E325A" w:rsidP="00B4187F">
      <w:pPr>
        <w:spacing w:after="0" w:line="276" w:lineRule="auto"/>
        <w:rPr>
          <w:sz w:val="24"/>
          <w:szCs w:val="24"/>
          <w:lang/>
        </w:rPr>
      </w:pPr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sz w:val="24"/>
          <w:szCs w:val="24"/>
          <w:lang/>
        </w:rPr>
      </w:pPr>
    </w:p>
    <w:p w:rsidR="003E325A" w:rsidRPr="002040C8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040C8" w:rsidRPr="002040C8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b/>
          <w:sz w:val="24"/>
          <w:szCs w:val="24"/>
          <w:lang w:val="sr-Cyrl-CS"/>
        </w:rPr>
        <w:t>И  З  В  Ј  Е  Ш  ТА  Ј</w:t>
      </w:r>
    </w:p>
    <w:p w:rsidR="003E325A" w:rsidRPr="002040C8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0C8">
        <w:rPr>
          <w:rFonts w:ascii="Times New Roman" w:hAnsi="Times New Roman" w:cs="Times New Roman"/>
          <w:b/>
          <w:sz w:val="24"/>
          <w:szCs w:val="24"/>
          <w:lang w:val="sr-Cyrl-CS"/>
        </w:rPr>
        <w:t>О РАДУ</w:t>
      </w:r>
      <w:r w:rsidRPr="002040C8">
        <w:rPr>
          <w:rFonts w:ascii="Times New Roman" w:hAnsi="Times New Roman" w:cs="Times New Roman"/>
          <w:b/>
          <w:sz w:val="24"/>
          <w:szCs w:val="24"/>
        </w:rPr>
        <w:t xml:space="preserve"> ЈАВНЕ УСТАНОВЕ </w:t>
      </w:r>
      <w:r w:rsidRPr="002040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ЦЕНТАР ЗА СОЦИЈАЛНИ РАД</w:t>
      </w:r>
      <w:r w:rsidRPr="002040C8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2040C8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</w:p>
    <w:p w:rsidR="003E325A" w:rsidRPr="002040C8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0C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2040C8">
        <w:rPr>
          <w:rFonts w:ascii="Times New Roman" w:hAnsi="Times New Roman" w:cs="Times New Roman"/>
          <w:b/>
          <w:sz w:val="24"/>
          <w:szCs w:val="24"/>
          <w:lang w:val="sr-Cyrl-CS"/>
        </w:rPr>
        <w:t>20</w:t>
      </w:r>
      <w:r w:rsidRPr="002040C8">
        <w:rPr>
          <w:rFonts w:ascii="Times New Roman" w:hAnsi="Times New Roman" w:cs="Times New Roman"/>
          <w:b/>
          <w:sz w:val="24"/>
          <w:szCs w:val="24"/>
        </w:rPr>
        <w:t>2</w:t>
      </w:r>
      <w:r w:rsidR="00E2697C">
        <w:rPr>
          <w:rFonts w:ascii="Times New Roman" w:hAnsi="Times New Roman" w:cs="Times New Roman"/>
          <w:b/>
          <w:sz w:val="24"/>
          <w:szCs w:val="24"/>
        </w:rPr>
        <w:t>3</w:t>
      </w:r>
      <w:r w:rsidRPr="002040C8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2040C8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2040C8">
        <w:rPr>
          <w:rFonts w:ascii="Times New Roman" w:hAnsi="Times New Roman" w:cs="Times New Roman"/>
          <w:b/>
          <w:sz w:val="24"/>
          <w:szCs w:val="24"/>
          <w:lang w:val="sr-Cyrl-BA"/>
        </w:rPr>
        <w:t>ГОДИН</w:t>
      </w:r>
      <w:r w:rsidRPr="002040C8">
        <w:rPr>
          <w:rFonts w:ascii="Times New Roman" w:hAnsi="Times New Roman" w:cs="Times New Roman"/>
          <w:b/>
          <w:sz w:val="24"/>
          <w:szCs w:val="24"/>
        </w:rPr>
        <w:t>У</w:t>
      </w:r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E325A" w:rsidRPr="002040C8" w:rsidRDefault="003E325A" w:rsidP="00B4187F">
      <w:pPr>
        <w:spacing w:after="0" w:line="276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Програмом</w:t>
      </w:r>
      <w:r w:rsidRPr="002040C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рада Скупштине града                                                                 Бијељина за </w:t>
      </w:r>
      <w:r w:rsidRPr="002040C8">
        <w:rPr>
          <w:rFonts w:ascii="Times New Roman" w:hAnsi="Times New Roman" w:cs="Times New Roman"/>
          <w:sz w:val="24"/>
          <w:szCs w:val="24"/>
        </w:rPr>
        <w:t>202</w:t>
      </w:r>
      <w:r w:rsidR="00114632">
        <w:rPr>
          <w:rFonts w:ascii="Times New Roman" w:hAnsi="Times New Roman" w:cs="Times New Roman"/>
          <w:sz w:val="24"/>
          <w:szCs w:val="24"/>
        </w:rPr>
        <w:t>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040C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годину, предвиђено је разматрање</w:t>
      </w:r>
      <w:r w:rsidRPr="002040C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звјештаја о раду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Бијељина за 202</w:t>
      </w:r>
      <w:r w:rsidR="00A311B1">
        <w:rPr>
          <w:rFonts w:ascii="Times New Roman" w:hAnsi="Times New Roman" w:cs="Times New Roman"/>
          <w:sz w:val="24"/>
          <w:szCs w:val="24"/>
          <w:lang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112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одину са Програмом рада за 202</w:t>
      </w:r>
      <w:r w:rsidR="00A311B1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.годину.</w:t>
      </w:r>
    </w:p>
    <w:p w:rsidR="003E325A" w:rsidRPr="002040C8" w:rsidRDefault="003E325A" w:rsidP="00B4187F">
      <w:pPr>
        <w:spacing w:after="0" w:line="276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Циљ извјештаја  је упознавање са стањем у области социјалне заштите и функционисањем Центра за</w:t>
      </w:r>
      <w:r w:rsidRPr="002040C8">
        <w:rPr>
          <w:rFonts w:ascii="Times New Roman" w:hAnsi="Times New Roman" w:cs="Times New Roman"/>
          <w:sz w:val="24"/>
          <w:szCs w:val="24"/>
        </w:rPr>
        <w:t xml:space="preserve"> с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оцијал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рад Бијељина.</w:t>
      </w:r>
    </w:p>
    <w:p w:rsidR="003E325A" w:rsidRPr="002040C8" w:rsidRDefault="003E325A" w:rsidP="00B4187F">
      <w:pPr>
        <w:spacing w:after="0" w:line="276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Информација је урађена на основу </w:t>
      </w:r>
      <w:r w:rsidRPr="002040C8">
        <w:rPr>
          <w:rFonts w:ascii="Times New Roman" w:hAnsi="Times New Roman" w:cs="Times New Roman"/>
          <w:sz w:val="24"/>
          <w:szCs w:val="24"/>
        </w:rPr>
        <w:t>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виденције</w:t>
      </w:r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којом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располаже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>.</w:t>
      </w:r>
    </w:p>
    <w:p w:rsidR="003E325A" w:rsidRPr="002040C8" w:rsidRDefault="003E325A" w:rsidP="00B4187F">
      <w:pPr>
        <w:spacing w:after="0" w:line="276" w:lineRule="auto"/>
        <w:ind w:left="5040"/>
        <w:rPr>
          <w:b/>
          <w:sz w:val="24"/>
          <w:szCs w:val="24"/>
          <w:lang w:val="sr-Cyrl-CS"/>
        </w:rPr>
      </w:pPr>
    </w:p>
    <w:p w:rsidR="003E325A" w:rsidRPr="002040C8" w:rsidRDefault="003E325A" w:rsidP="00B4187F">
      <w:pPr>
        <w:spacing w:after="0" w:line="276" w:lineRule="auto"/>
        <w:rPr>
          <w:b/>
          <w:sz w:val="24"/>
          <w:szCs w:val="24"/>
        </w:rPr>
      </w:pPr>
    </w:p>
    <w:p w:rsidR="003E325A" w:rsidRPr="002040C8" w:rsidRDefault="003E325A" w:rsidP="00B4187F">
      <w:pPr>
        <w:spacing w:after="0" w:line="276" w:lineRule="auto"/>
        <w:rPr>
          <w:b/>
          <w:sz w:val="24"/>
          <w:szCs w:val="24"/>
        </w:rPr>
      </w:pPr>
    </w:p>
    <w:p w:rsidR="003E325A" w:rsidRPr="002040C8" w:rsidRDefault="003E325A" w:rsidP="00B4187F">
      <w:pPr>
        <w:spacing w:after="0" w:line="276" w:lineRule="auto"/>
        <w:rPr>
          <w:b/>
          <w:sz w:val="24"/>
          <w:szCs w:val="24"/>
          <w:lang/>
        </w:rPr>
      </w:pPr>
      <w:r w:rsidRPr="002040C8">
        <w:rPr>
          <w:b/>
          <w:sz w:val="24"/>
          <w:szCs w:val="24"/>
          <w:lang/>
        </w:rPr>
        <w:t xml:space="preserve">            </w:t>
      </w:r>
    </w:p>
    <w:p w:rsidR="003E325A" w:rsidRPr="002040C8" w:rsidRDefault="003E325A" w:rsidP="00B4187F">
      <w:pPr>
        <w:spacing w:after="0" w:line="276" w:lineRule="auto"/>
        <w:rPr>
          <w:b/>
          <w:sz w:val="24"/>
          <w:szCs w:val="24"/>
          <w:lang/>
        </w:rPr>
      </w:pPr>
    </w:p>
    <w:p w:rsidR="003E325A" w:rsidRPr="002040C8" w:rsidRDefault="003E325A" w:rsidP="00B4187F">
      <w:pPr>
        <w:spacing w:after="0" w:line="276" w:lineRule="auto"/>
        <w:rPr>
          <w:b/>
          <w:sz w:val="24"/>
          <w:szCs w:val="24"/>
          <w:lang/>
        </w:rPr>
      </w:pPr>
    </w:p>
    <w:p w:rsidR="003E325A" w:rsidRDefault="003E325A" w:rsidP="00B4187F">
      <w:pPr>
        <w:spacing w:after="0" w:line="276" w:lineRule="auto"/>
        <w:rPr>
          <w:b/>
          <w:sz w:val="24"/>
          <w:szCs w:val="24"/>
          <w:lang w:val="sr-Cyrl-BA"/>
        </w:rPr>
      </w:pPr>
    </w:p>
    <w:p w:rsidR="006C61D0" w:rsidRPr="006C61D0" w:rsidRDefault="006C61D0" w:rsidP="00B4187F">
      <w:pPr>
        <w:spacing w:after="0" w:line="276" w:lineRule="auto"/>
        <w:rPr>
          <w:b/>
          <w:sz w:val="24"/>
          <w:szCs w:val="24"/>
          <w:lang w:val="sr-Cyrl-BA"/>
        </w:rPr>
      </w:pPr>
    </w:p>
    <w:p w:rsidR="003E325A" w:rsidRPr="002040C8" w:rsidRDefault="003E325A" w:rsidP="00B4187F">
      <w:pPr>
        <w:spacing w:after="0" w:line="276" w:lineRule="auto"/>
        <w:rPr>
          <w:b/>
          <w:sz w:val="24"/>
          <w:szCs w:val="24"/>
          <w:lang/>
        </w:rPr>
      </w:pPr>
    </w:p>
    <w:p w:rsidR="003E325A" w:rsidRPr="002040C8" w:rsidRDefault="003E325A" w:rsidP="00B4187F">
      <w:pPr>
        <w:spacing w:after="0" w:line="276" w:lineRule="auto"/>
        <w:rPr>
          <w:b/>
          <w:sz w:val="24"/>
          <w:szCs w:val="24"/>
          <w:lang/>
        </w:rPr>
      </w:pPr>
    </w:p>
    <w:p w:rsidR="003E325A" w:rsidRPr="002040C8" w:rsidRDefault="003E325A" w:rsidP="00B4187F">
      <w:pPr>
        <w:spacing w:after="0" w:line="276" w:lineRule="auto"/>
        <w:rPr>
          <w:b/>
          <w:sz w:val="24"/>
          <w:szCs w:val="24"/>
          <w:lang/>
        </w:rPr>
      </w:pPr>
    </w:p>
    <w:p w:rsidR="003E325A" w:rsidRPr="002040C8" w:rsidRDefault="00F112AE" w:rsidP="00B4187F">
      <w:pPr>
        <w:pStyle w:val="Heading1"/>
        <w:spacing w:line="276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lastRenderedPageBreak/>
        <w:t xml:space="preserve">     </w:t>
      </w:r>
      <w:bookmarkStart w:id="0" w:name="_Toc165293925"/>
      <w:r w:rsidR="003E325A" w:rsidRPr="002040C8">
        <w:rPr>
          <w:sz w:val="24"/>
          <w:szCs w:val="24"/>
          <w:lang w:val="sr-Cyrl-BA"/>
        </w:rPr>
        <w:t>УВОД</w:t>
      </w:r>
      <w:bookmarkEnd w:id="0"/>
    </w:p>
    <w:p w:rsidR="003E325A" w:rsidRPr="002040C8" w:rsidRDefault="003E325A" w:rsidP="00B4187F">
      <w:pPr>
        <w:spacing w:after="0" w:line="276" w:lineRule="auto"/>
        <w:ind w:left="504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/>
        </w:rPr>
        <w:t xml:space="preserve">Јавна установа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је установа социјалне заштите чији је оснивач Град Бијељина. У спровођењу дјелатности социјалне заштите и социјалног рада, Центар врши јавна овлашћења из  социјалне, породичне и дјечије заштите на локалном нивоу. Надлежности и задаци Центра произилазе из: Закона о социјалној заштити, Породичног закона, Закона о дјечијој заштити, Одлуке о проширеним правима и услугама из области социјалне заштите, те других прописа к</w:t>
      </w:r>
      <w:r w:rsidRPr="002040C8">
        <w:rPr>
          <w:rFonts w:ascii="Times New Roman" w:hAnsi="Times New Roman" w:cs="Times New Roman"/>
          <w:sz w:val="24"/>
          <w:szCs w:val="24"/>
        </w:rPr>
        <w:t>o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ји регулишу права из ове области.</w:t>
      </w: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дјелује и као стручна установа која прати и открива социјалне потребе грађана, развија превентивне активности, координира са осталим актерима у области социјалне заштите, планира и иницира развој нових и унапређење постојећих услуга, води евиденцију о корисницима и пруженим услугама и мјерама.</w:t>
      </w: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040C8">
        <w:rPr>
          <w:rFonts w:ascii="Times New Roman" w:hAnsi="Times New Roman" w:cs="Times New Roman"/>
          <w:sz w:val="24"/>
          <w:szCs w:val="24"/>
        </w:rPr>
        <w:t xml:space="preserve">У 2018.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закључком број 01-013-21-11/18 од 29.10.2018. године</w:t>
      </w:r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усвојила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2019-2024.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прецизније се дефинишу потребе и активности које треба предузети у циљу развијања социјалне заштите, у којој се на најефикаснији начин користе постојећи и развијају нови ресурси у заједници, пружају квалитетније и разноврсније услуге, ради очувања и побољшања квалитета живота рањивих и маргинализованих појединаца и група.</w:t>
      </w: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Центар остварује редовну сарадњу са Градском управом, преко Одјељења за друштвене дјелатности, Градском организацијом Црвеног крста, Полицијском управом Бијељина, школама, мјесним заједницама,</w:t>
      </w:r>
      <w:r w:rsidRPr="002040C8">
        <w:rPr>
          <w:rFonts w:ascii="Times New Roman" w:hAnsi="Times New Roman" w:cs="Times New Roman"/>
          <w:sz w:val="24"/>
          <w:szCs w:val="24"/>
          <w:lang w:val="ru-RU"/>
        </w:rPr>
        <w:t xml:space="preserve"> здравственим установама,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установама социјалне заштите, НВО сектором, те другим организацијама и установама које се баве овом или сличном проблематиком</w:t>
      </w:r>
      <w:r w:rsidRPr="002040C8">
        <w:rPr>
          <w:rFonts w:ascii="Times New Roman" w:hAnsi="Times New Roman" w:cs="Times New Roman"/>
          <w:sz w:val="24"/>
          <w:szCs w:val="24"/>
        </w:rPr>
        <w:t>.</w:t>
      </w:r>
    </w:p>
    <w:p w:rsidR="003E325A" w:rsidRPr="002040C8" w:rsidRDefault="003E325A" w:rsidP="00B4187F">
      <w:pPr>
        <w:pStyle w:val="Heading1"/>
        <w:spacing w:line="276" w:lineRule="auto"/>
        <w:rPr>
          <w:sz w:val="24"/>
          <w:szCs w:val="24"/>
        </w:rPr>
      </w:pPr>
      <w:bookmarkStart w:id="1" w:name="_Toc165293926"/>
      <w:r w:rsidRPr="002040C8">
        <w:rPr>
          <w:sz w:val="24"/>
          <w:szCs w:val="24"/>
          <w:lang w:val="sr-Cyrl-CS"/>
        </w:rPr>
        <w:t>ОРГАНИЗАЦИЈА РАДА</w:t>
      </w:r>
      <w:bookmarkEnd w:id="1"/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A5334" w:rsidRPr="00CD0945" w:rsidRDefault="004402A3" w:rsidP="00B4187F">
      <w:pPr>
        <w:pStyle w:val="BodyText"/>
        <w:spacing w:line="276" w:lineRule="auto"/>
        <w:ind w:firstLine="720"/>
        <w:rPr>
          <w:lang w:val="sr-Cyrl-BA"/>
        </w:rPr>
      </w:pPr>
      <w:r>
        <w:t xml:space="preserve">На  пословима и  радним задацима Центрa,  </w:t>
      </w:r>
      <w:r>
        <w:rPr>
          <w:lang w:val="sr-Cyrl-BA"/>
        </w:rPr>
        <w:t>на дан 31.12.</w:t>
      </w:r>
      <w:r>
        <w:t>20</w:t>
      </w:r>
      <w:r>
        <w:rPr>
          <w:lang/>
        </w:rPr>
        <w:t>2</w:t>
      </w:r>
      <w:r w:rsidR="004B4189">
        <w:rPr>
          <w:lang/>
        </w:rPr>
        <w:t>3</w:t>
      </w:r>
      <w:r>
        <w:t xml:space="preserve">. године,  aнгажовано  је  </w:t>
      </w:r>
      <w:r>
        <w:rPr>
          <w:lang w:val="sr-Cyrl-BA"/>
        </w:rPr>
        <w:t>5</w:t>
      </w:r>
      <w:r w:rsidR="000B0136">
        <w:rPr>
          <w:lang w:val="sr-Cyrl-BA"/>
        </w:rPr>
        <w:t>7 радника на неодређено вријеме</w:t>
      </w:r>
      <w:r>
        <w:rPr>
          <w:lang w:val="sr-Cyrl-BA"/>
        </w:rPr>
        <w:t>,</w:t>
      </w:r>
      <w:r w:rsidR="000B0136">
        <w:rPr>
          <w:lang w:val="sr-Cyrl-BA"/>
        </w:rPr>
        <w:t xml:space="preserve"> четири </w:t>
      </w:r>
      <w:r>
        <w:rPr>
          <w:lang w:val="sr-Cyrl-BA"/>
        </w:rPr>
        <w:t xml:space="preserve"> радника на одређено вријеме (</w:t>
      </w:r>
      <w:r w:rsidR="000B0136">
        <w:rPr>
          <w:lang w:val="sr-Cyrl-BA"/>
        </w:rPr>
        <w:t>један дипломирани психолог, један дипломирани правник и двије чистачице</w:t>
      </w:r>
      <w:r>
        <w:rPr>
          <w:lang w:val="sr-Cyrl-BA"/>
        </w:rPr>
        <w:t>) и један приправник (</w:t>
      </w:r>
      <w:r w:rsidR="000B0136">
        <w:rPr>
          <w:lang w:val="sr-Cyrl-BA"/>
        </w:rPr>
        <w:t>психолог</w:t>
      </w:r>
      <w:r>
        <w:rPr>
          <w:lang w:val="sr-Cyrl-BA"/>
        </w:rPr>
        <w:t>).</w:t>
      </w:r>
    </w:p>
    <w:tbl>
      <w:tblPr>
        <w:tblpPr w:leftFromText="180" w:rightFromText="180" w:vertAnchor="text" w:tblpY="1"/>
        <w:tblOverlap w:val="never"/>
        <w:tblW w:w="9020" w:type="dxa"/>
        <w:tblLook w:val="04A0"/>
      </w:tblPr>
      <w:tblGrid>
        <w:gridCol w:w="3760"/>
        <w:gridCol w:w="1920"/>
        <w:gridCol w:w="1920"/>
        <w:gridCol w:w="1420"/>
      </w:tblGrid>
      <w:tr w:rsidR="00EA5334" w:rsidRPr="002040C8" w:rsidTr="00EA5334">
        <w:trPr>
          <w:trHeight w:val="330"/>
        </w:trPr>
        <w:tc>
          <w:tcPr>
            <w:tcW w:w="376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СТРУКТУРА ЗАПОСЛЕНИХ</w:t>
            </w:r>
            <w:r w:rsidR="003C4002"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19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2</w:t>
            </w:r>
            <w:r w:rsidR="006B2C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9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EA5334" w:rsidRPr="006B2C61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2</w:t>
            </w:r>
            <w:r w:rsidR="006B2C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420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СТРУЧНА СПРЕМА</w:t>
            </w:r>
          </w:p>
        </w:tc>
      </w:tr>
      <w:tr w:rsidR="00EA5334" w:rsidRPr="002040C8" w:rsidTr="00EA5334">
        <w:trPr>
          <w:trHeight w:val="315"/>
        </w:trPr>
        <w:tc>
          <w:tcPr>
            <w:tcW w:w="37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БРОЈ РАДНИКА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БРОЈ РАДНИКА</w:t>
            </w:r>
          </w:p>
        </w:tc>
        <w:tc>
          <w:tcPr>
            <w:tcW w:w="1420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A5334" w:rsidRPr="002040C8" w:rsidTr="00EA533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3C4002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3C4002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2040C8" w:rsidTr="003C4002">
        <w:trPr>
          <w:trHeight w:val="3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Помоћник</w:t>
            </w:r>
            <w:proofErr w:type="spellEnd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334" w:rsidRPr="004B4189" w:rsidRDefault="004B4189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334" w:rsidRPr="002040C8" w:rsidRDefault="004B4189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СТРУЧНИ РАДНИЦИ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0B0136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24</w:t>
            </w:r>
            <w:r w:rsidR="006B2C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3C4002" w:rsidRDefault="003C400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Социјални</w:t>
            </w:r>
            <w:proofErr w:type="spellEnd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радник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4B4189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Правник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4B4189" w:rsidRDefault="004B4189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3C4002" w:rsidRDefault="003C400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3C400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Специјални</w:t>
            </w:r>
            <w:proofErr w:type="spellEnd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2040C8" w:rsidTr="00EA5334">
        <w:trPr>
          <w:trHeight w:val="3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lastRenderedPageBreak/>
              <w:t>ДНЕВНИ ЦЕНТАР ЗА ДЈЕЦУ СА СМЕТЊАМА У РАЗВОЈУ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0B0136" w:rsidRDefault="003C400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Дефектолог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3C400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ВСС</w:t>
            </w:r>
          </w:p>
        </w:tc>
      </w:tr>
      <w:tr w:rsidR="00EA5334" w:rsidRPr="002040C8" w:rsidTr="00EA5334">
        <w:trPr>
          <w:trHeight w:val="2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Медицински техничар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ССС</w:t>
            </w:r>
          </w:p>
        </w:tc>
      </w:tr>
      <w:tr w:rsidR="00EA5334" w:rsidRPr="002040C8" w:rsidTr="00EA5334">
        <w:trPr>
          <w:trHeight w:val="10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Психолог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ВСС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ДНЕВНИ ЦЕНТАР ЗА ДЈЕЦУ У РИЗИКУ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EA5334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Latn-BA"/>
              </w:rPr>
            </w:pPr>
            <w:r w:rsidRPr="00EA53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Latn-BA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Социолог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ВСС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Остали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EA5334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BA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ВСС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АДМИНИСТРАТИВНО ОСОБЉЕ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11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F45036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Latn-BA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1</w:t>
            </w:r>
            <w:r w:rsidR="00F45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Latn-BA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Економиста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5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Административни</w:t>
            </w:r>
            <w:proofErr w:type="spellEnd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радници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6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F45036" w:rsidRDefault="00F45036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BA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3C400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5</w:t>
            </w:r>
            <w:r w:rsidR="00EA5334"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ВСС; </w:t>
            </w:r>
            <w:r w:rsidR="00EA5334"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  <w:r w:rsidR="00EA5334"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ПОМОЋНО ОСОБЉЕ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0B0136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0B0136" w:rsidRDefault="000B0136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Чистачица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EA5334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BA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Курир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ССС</w:t>
            </w:r>
          </w:p>
        </w:tc>
      </w:tr>
      <w:tr w:rsidR="00EA5334" w:rsidRPr="002040C8" w:rsidTr="006B2C61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Возач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</w:t>
            </w:r>
          </w:p>
        </w:tc>
      </w:tr>
      <w:tr w:rsidR="006B2C61" w:rsidRPr="002040C8" w:rsidTr="006B2C6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C61" w:rsidRPr="006B2C61" w:rsidRDefault="006B2C61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Портир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B2C61" w:rsidRPr="006B2C61" w:rsidRDefault="006B2C61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C61" w:rsidRPr="006B2C61" w:rsidRDefault="006B2C61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C61" w:rsidRPr="003C4002" w:rsidRDefault="003C400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ССС</w:t>
            </w:r>
          </w:p>
        </w:tc>
      </w:tr>
      <w:tr w:rsidR="00EA5334" w:rsidRPr="002040C8" w:rsidTr="00EA5334">
        <w:trPr>
          <w:trHeight w:val="300"/>
        </w:trPr>
        <w:tc>
          <w:tcPr>
            <w:tcW w:w="37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СВЕГА:</w:t>
            </w:r>
          </w:p>
        </w:tc>
        <w:tc>
          <w:tcPr>
            <w:tcW w:w="19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EA5334" w:rsidRPr="000B0136" w:rsidRDefault="000B0136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46</w:t>
            </w:r>
          </w:p>
        </w:tc>
        <w:tc>
          <w:tcPr>
            <w:tcW w:w="192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334" w:rsidRPr="003C4002" w:rsidRDefault="00F45036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F450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Latn-BA"/>
              </w:rPr>
              <w:t>5</w:t>
            </w:r>
            <w:r w:rsidR="003C40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A5334" w:rsidRPr="002040C8" w:rsidRDefault="00EA5334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E325A" w:rsidRPr="002040C8" w:rsidRDefault="003E325A" w:rsidP="00B4187F">
      <w:pPr>
        <w:pStyle w:val="BodyText"/>
        <w:spacing w:line="276" w:lineRule="auto"/>
        <w:ind w:firstLine="720"/>
        <w:jc w:val="left"/>
        <w:rPr>
          <w:lang w:val="sr-Latn-CS"/>
        </w:rPr>
      </w:pPr>
      <w:r w:rsidRPr="002040C8">
        <w:rPr>
          <w:i/>
        </w:rPr>
        <w:t>Табела 1.  Радници запослени у Центру (</w:t>
      </w:r>
      <w:r w:rsidRPr="002040C8">
        <w:rPr>
          <w:i/>
          <w:lang/>
        </w:rPr>
        <w:t>стање на дан</w:t>
      </w:r>
      <w:r w:rsidRPr="002040C8">
        <w:rPr>
          <w:i/>
        </w:rPr>
        <w:t xml:space="preserve"> 31.12.20</w:t>
      </w:r>
      <w:r w:rsidRPr="002040C8">
        <w:rPr>
          <w:i/>
          <w:lang/>
        </w:rPr>
        <w:t>2</w:t>
      </w:r>
      <w:r w:rsidR="000B0136">
        <w:rPr>
          <w:i/>
          <w:lang/>
        </w:rPr>
        <w:t>3</w:t>
      </w:r>
      <w:r w:rsidRPr="002040C8">
        <w:rPr>
          <w:i/>
        </w:rPr>
        <w:t>. године)</w:t>
      </w:r>
    </w:p>
    <w:p w:rsidR="003E325A" w:rsidRPr="002040C8" w:rsidRDefault="003E325A" w:rsidP="00B4187F">
      <w:pPr>
        <w:pStyle w:val="BodyText"/>
        <w:spacing w:line="276" w:lineRule="auto"/>
        <w:rPr>
          <w:b/>
          <w:lang w:val="sr-Cyrl-BA"/>
        </w:rPr>
      </w:pPr>
    </w:p>
    <w:p w:rsidR="003E325A" w:rsidRPr="002040C8" w:rsidRDefault="003E325A" w:rsidP="00B4187F">
      <w:pPr>
        <w:pStyle w:val="BodyText"/>
        <w:spacing w:line="276" w:lineRule="auto"/>
        <w:ind w:firstLine="720"/>
      </w:pPr>
      <w:r w:rsidRPr="002040C8">
        <w:t>Центар обавља послове и радне задатке из законом утврђеног дјелокруга рада и надлежности путем: стручног вијећа, стручног колегијума, одјељења, служби, водитеља случаја, тимова за посебне случаје, као и поједин</w:t>
      </w:r>
      <w:r w:rsidR="00A516A4">
        <w:rPr>
          <w:lang w:val="sr-Cyrl-BA"/>
        </w:rPr>
        <w:t>а</w:t>
      </w:r>
      <w:r w:rsidRPr="002040C8">
        <w:t>чних извршилаца, што  представља заокружену цјелину за обављање одређених послова у  Центру.</w:t>
      </w:r>
    </w:p>
    <w:p w:rsidR="003E325A" w:rsidRPr="002040C8" w:rsidRDefault="003E325A" w:rsidP="00B4187F">
      <w:pPr>
        <w:pStyle w:val="BodyText"/>
        <w:spacing w:line="276" w:lineRule="auto"/>
        <w:ind w:firstLine="720"/>
      </w:pPr>
      <w:r w:rsidRPr="002040C8">
        <w:t xml:space="preserve">Стручно вијеће чине сви стручни радници Центра. Стручни колегијум чине </w:t>
      </w:r>
      <w:r w:rsidRPr="002040C8">
        <w:rPr>
          <w:lang/>
        </w:rPr>
        <w:t>директор</w:t>
      </w:r>
      <w:r w:rsidRPr="002040C8">
        <w:t xml:space="preserve"> </w:t>
      </w:r>
      <w:r w:rsidRPr="002040C8">
        <w:rPr>
          <w:lang/>
        </w:rPr>
        <w:t xml:space="preserve">и </w:t>
      </w:r>
      <w:r w:rsidRPr="002040C8">
        <w:t>руководиоци одјељења.</w:t>
      </w:r>
    </w:p>
    <w:p w:rsidR="003E325A" w:rsidRPr="002040C8" w:rsidRDefault="003E325A" w:rsidP="00B4187F">
      <w:pPr>
        <w:pStyle w:val="BodyText"/>
        <w:spacing w:line="276" w:lineRule="auto"/>
        <w:ind w:firstLine="720"/>
      </w:pPr>
      <w:r w:rsidRPr="002040C8">
        <w:t>У складу са Правилником о унутрашној организацији послова и радних задатака у ЈУ Цент</w:t>
      </w:r>
      <w:r w:rsidRPr="002040C8">
        <w:rPr>
          <w:lang w:val="sr-Cyrl-BA"/>
        </w:rPr>
        <w:t>ру</w:t>
      </w:r>
      <w:r w:rsidRPr="002040C8">
        <w:t xml:space="preserve"> за социјални рад</w:t>
      </w:r>
      <w:r w:rsidR="008F1395">
        <w:rPr>
          <w:lang w:val="sr-Cyrl-BA"/>
        </w:rPr>
        <w:t xml:space="preserve"> Бијељина</w:t>
      </w:r>
      <w:r w:rsidRPr="002040C8">
        <w:rPr>
          <w:lang w:val="sr-Cyrl-BA"/>
        </w:rPr>
        <w:t>, формирана су</w:t>
      </w:r>
      <w:r w:rsidRPr="002040C8">
        <w:t xml:space="preserve"> одјељења</w:t>
      </w:r>
      <w:r w:rsidRPr="002040C8">
        <w:rPr>
          <w:lang w:val="sr-Cyrl-BA"/>
        </w:rPr>
        <w:t xml:space="preserve"> </w:t>
      </w:r>
      <w:r w:rsidRPr="002040C8">
        <w:t>и службе које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у смислу унутрашње подјеле рада</w:t>
      </w:r>
      <w:r w:rsidRPr="002040C8">
        <w:rPr>
          <w:lang w:val="sr-Latn-CS"/>
        </w:rPr>
        <w:t>:</w:t>
      </w:r>
    </w:p>
    <w:p w:rsidR="003E325A" w:rsidRPr="002040C8" w:rsidRDefault="003E325A" w:rsidP="00B4187F">
      <w:pPr>
        <w:pStyle w:val="BodyText"/>
        <w:numPr>
          <w:ilvl w:val="0"/>
          <w:numId w:val="7"/>
        </w:numPr>
        <w:spacing w:line="276" w:lineRule="auto"/>
      </w:pPr>
      <w:r w:rsidRPr="002040C8">
        <w:rPr>
          <w:b/>
          <w:bCs/>
          <w:lang/>
        </w:rPr>
        <w:t>Кабинет директора</w:t>
      </w:r>
      <w:r w:rsidRPr="002040C8">
        <w:rPr>
          <w:lang/>
        </w:rPr>
        <w:t xml:space="preserve"> формиран као самостална организациона јединица унутар  унутрашње организације Центра</w:t>
      </w:r>
      <w:r w:rsidRPr="002040C8">
        <w:t xml:space="preserve"> </w:t>
      </w:r>
      <w:r w:rsidRPr="002040C8">
        <w:rPr>
          <w:lang/>
        </w:rPr>
        <w:t>и обавља најсложеније послове руковођења и управљања Центром,</w:t>
      </w:r>
    </w:p>
    <w:p w:rsidR="003E325A" w:rsidRPr="002040C8" w:rsidRDefault="003E325A" w:rsidP="00B4187F">
      <w:pPr>
        <w:pStyle w:val="ListParagraph"/>
        <w:numPr>
          <w:ilvl w:val="0"/>
          <w:numId w:val="7"/>
        </w:numPr>
        <w:spacing w:line="276" w:lineRule="auto"/>
        <w:jc w:val="both"/>
        <w:rPr>
          <w:rFonts w:eastAsia="Times New Roman"/>
          <w:b/>
          <w:bCs/>
          <w:lang w:val="sr-Cyrl-CS"/>
        </w:rPr>
      </w:pPr>
      <w:r w:rsidRPr="002040C8">
        <w:rPr>
          <w:rFonts w:eastAsia="Times New Roman"/>
          <w:b/>
          <w:bCs/>
          <w:lang w:val="sr-Cyrl-CS"/>
        </w:rPr>
        <w:t>Одјељење за опште и финансијске послове</w:t>
      </w:r>
      <w:r w:rsidRPr="002040C8">
        <w:t xml:space="preserve"> </w:t>
      </w:r>
      <w:r w:rsidRPr="002040C8">
        <w:rPr>
          <w:lang/>
        </w:rPr>
        <w:t xml:space="preserve">  </w:t>
      </w:r>
      <w:r w:rsidRPr="002040C8">
        <w:rPr>
          <w:rFonts w:eastAsia="Times New Roman"/>
          <w:lang w:val="sr-Cyrl-CS"/>
        </w:rPr>
        <w:t xml:space="preserve">обавља послове из области праћења остваривања политике финансирања Центра, припремања нацрта/приједлога буџета Центра, праћења и евиденције прихода и извршење расхода буџета и израде финансијских извјештаја Центра, контроле правилности и законитости коришћења буџетских средстава, послове пријемне канцеларије, протокола и архива, послове на одржавању информационог система, јавних набавки, послове за потребе Центра а који се односе на: одржавање, управљање, обезбjеђењe и заштиту објеката, опреме и друге имовине коју користи Центар, </w:t>
      </w:r>
      <w:r w:rsidRPr="002040C8">
        <w:rPr>
          <w:rFonts w:eastAsia="Times New Roman"/>
          <w:lang w:val="sr-Cyrl-CS"/>
        </w:rPr>
        <w:lastRenderedPageBreak/>
        <w:t>одржавање хигијене у просторијама Центра, као и друге послове који се посебним актом ставе у дјелокруг рада Одјељења. У Одјељењу су оранизоване двије служ</w:t>
      </w:r>
      <w:r w:rsidR="009760FD">
        <w:rPr>
          <w:rFonts w:eastAsia="Times New Roman"/>
          <w:lang w:val="sr-Cyrl-CS"/>
        </w:rPr>
        <w:t>б</w:t>
      </w:r>
      <w:r w:rsidRPr="002040C8">
        <w:rPr>
          <w:rFonts w:eastAsia="Times New Roman"/>
          <w:lang w:val="sr-Cyrl-CS"/>
        </w:rPr>
        <w:t>е: Служба за финансије и Служба општих послова.</w:t>
      </w:r>
    </w:p>
    <w:p w:rsidR="003E325A" w:rsidRPr="002040C8" w:rsidRDefault="003E325A" w:rsidP="00B4187F">
      <w:pPr>
        <w:pStyle w:val="ListParagraph"/>
        <w:numPr>
          <w:ilvl w:val="0"/>
          <w:numId w:val="7"/>
        </w:numPr>
        <w:spacing w:line="276" w:lineRule="auto"/>
        <w:jc w:val="both"/>
        <w:rPr>
          <w:rFonts w:eastAsia="Times New Roman"/>
          <w:lang w:val="sr-Cyrl-CS"/>
        </w:rPr>
      </w:pPr>
      <w:r w:rsidRPr="002040C8">
        <w:rPr>
          <w:rFonts w:eastAsia="Times New Roman"/>
          <w:b/>
          <w:bCs/>
          <w:lang w:val="sr-Cyrl-CS"/>
        </w:rPr>
        <w:t xml:space="preserve">Одјељење за породично-правну </w:t>
      </w:r>
      <w:r w:rsidRPr="002040C8">
        <w:rPr>
          <w:rFonts w:eastAsia="Times New Roman"/>
          <w:lang w:val="sr-Cyrl-CS"/>
        </w:rPr>
        <w:t>заштиту врши стручне и управне послове из области породичних односа, а у циљу заштите интереса свих чланова породице која је у кризи.</w:t>
      </w:r>
      <w:r w:rsidRPr="002040C8">
        <w:t xml:space="preserve"> </w:t>
      </w:r>
      <w:r w:rsidRPr="002040C8">
        <w:rPr>
          <w:rFonts w:eastAsia="Times New Roman"/>
          <w:lang w:val="sr-Cyrl-CS"/>
        </w:rPr>
        <w:t>У одјељењу се спроводе поступци заштите лица без адекватног породичног старања кроз разне облике старатељства, израђују се индивидуални програми заштите штићеника под старатељством, са нарочитим акцентом на малољетну дјецу, а у циљу стварања оптималних услова за њихов несметан раст и развој. Спроводи се поступак усвојења дјеце која испуњавају услове за овај вид трајног збрињавања. Заједно са осталим субјектима заштите од насиља у породици, а у складу са важећим законским прописима и протоколима, одјељење ради на заштити жртава насиља и спречавања насиља  у породичној заједници.</w:t>
      </w:r>
    </w:p>
    <w:p w:rsidR="003E325A" w:rsidRPr="002040C8" w:rsidRDefault="003E325A" w:rsidP="00B4187F">
      <w:pPr>
        <w:pStyle w:val="ListParagraph"/>
        <w:numPr>
          <w:ilvl w:val="0"/>
          <w:numId w:val="7"/>
        </w:numPr>
        <w:spacing w:line="276" w:lineRule="auto"/>
        <w:rPr>
          <w:rFonts w:eastAsia="Times New Roman"/>
          <w:lang w:val="sr-Cyrl-CS"/>
        </w:rPr>
      </w:pPr>
      <w:r w:rsidRPr="002040C8">
        <w:rPr>
          <w:rFonts w:eastAsia="Times New Roman"/>
          <w:b/>
          <w:bCs/>
          <w:lang w:val="sr-Cyrl-CS"/>
        </w:rPr>
        <w:t>Одјељење за социјалну  заштиту</w:t>
      </w:r>
      <w:r w:rsidRPr="002040C8">
        <w:t xml:space="preserve"> </w:t>
      </w:r>
      <w:r w:rsidRPr="002040C8">
        <w:rPr>
          <w:rFonts w:eastAsia="Times New Roman"/>
          <w:lang w:val="sr-Cyrl-CS"/>
        </w:rPr>
        <w:t>врши стручне и управне  послове из области социјалне, породично-правне и дјечије заштитe.</w:t>
      </w:r>
    </w:p>
    <w:p w:rsidR="003E325A" w:rsidRPr="002040C8" w:rsidRDefault="003E325A" w:rsidP="00B4187F">
      <w:pPr>
        <w:pStyle w:val="ListParagraph"/>
        <w:numPr>
          <w:ilvl w:val="0"/>
          <w:numId w:val="7"/>
        </w:numPr>
        <w:spacing w:line="276" w:lineRule="auto"/>
        <w:jc w:val="both"/>
      </w:pPr>
      <w:r w:rsidRPr="002040C8">
        <w:rPr>
          <w:rFonts w:eastAsia="Times New Roman"/>
          <w:b/>
          <w:bCs/>
          <w:lang w:val="sr-Cyrl-CS"/>
        </w:rPr>
        <w:t>Одјељење за дјецу и омладину</w:t>
      </w:r>
      <w:r w:rsidRPr="002040C8">
        <w:t xml:space="preserve"> </w:t>
      </w:r>
      <w:r w:rsidRPr="002040C8">
        <w:rPr>
          <w:rFonts w:eastAsia="Times New Roman"/>
          <w:lang w:val="sr-Cyrl-CS"/>
        </w:rPr>
        <w:t xml:space="preserve">обавља послове из области малољетничке делинквенције и рада са васпитно запуштеном и занемареном  дјецом, послове рада са малољетницима у сукобу са законом, васпитно занемареном и запуштеном дјецом, сарађује са образовним институцијама, бави се развојем и обезбјеђивањем услуга које су директно  усмјерене на унапређивање квалитета збрињавања дјеце и омладине са поремећајима у понашању, дјеце са друштвено неприхватљивим понашањем и дјеце са другим проблемима у развоју, као и  развојем и обезбјеђивањем услуга које су директно  усмјерене на унапређивање квалитета збрињавања дјеце и омладине са сметњама у развоју. </w:t>
      </w:r>
      <w:proofErr w:type="spellStart"/>
      <w:r w:rsidRPr="002040C8">
        <w:t>Рад</w:t>
      </w:r>
      <w:proofErr w:type="spellEnd"/>
      <w:r w:rsidRPr="002040C8">
        <w:t xml:space="preserve"> у </w:t>
      </w:r>
      <w:proofErr w:type="spellStart"/>
      <w:r w:rsidRPr="002040C8">
        <w:t>Одјељењу</w:t>
      </w:r>
      <w:proofErr w:type="spellEnd"/>
      <w:r w:rsidRPr="002040C8">
        <w:t xml:space="preserve"> </w:t>
      </w:r>
      <w:proofErr w:type="spellStart"/>
      <w:r w:rsidRPr="002040C8">
        <w:t>за</w:t>
      </w:r>
      <w:proofErr w:type="spellEnd"/>
      <w:r w:rsidRPr="002040C8">
        <w:t xml:space="preserve"> </w:t>
      </w:r>
      <w:proofErr w:type="spellStart"/>
      <w:r w:rsidRPr="002040C8">
        <w:t>дјецу</w:t>
      </w:r>
      <w:proofErr w:type="spellEnd"/>
      <w:r w:rsidRPr="002040C8">
        <w:t xml:space="preserve"> и </w:t>
      </w:r>
      <w:proofErr w:type="spellStart"/>
      <w:r w:rsidRPr="002040C8">
        <w:t>омладину</w:t>
      </w:r>
      <w:proofErr w:type="spellEnd"/>
      <w:r w:rsidRPr="002040C8">
        <w:t xml:space="preserve"> </w:t>
      </w:r>
      <w:proofErr w:type="spellStart"/>
      <w:r w:rsidRPr="002040C8">
        <w:t>организован</w:t>
      </w:r>
      <w:proofErr w:type="spellEnd"/>
      <w:r w:rsidRPr="002040C8">
        <w:t xml:space="preserve"> </w:t>
      </w:r>
      <w:proofErr w:type="spellStart"/>
      <w:r w:rsidRPr="002040C8">
        <w:t>је</w:t>
      </w:r>
      <w:proofErr w:type="spellEnd"/>
      <w:r w:rsidRPr="002040C8">
        <w:t xml:space="preserve"> </w:t>
      </w:r>
      <w:proofErr w:type="spellStart"/>
      <w:r w:rsidRPr="002040C8">
        <w:t>кроз</w:t>
      </w:r>
      <w:proofErr w:type="spellEnd"/>
      <w:r w:rsidRPr="002040C8">
        <w:t xml:space="preserve"> </w:t>
      </w:r>
      <w:proofErr w:type="spellStart"/>
      <w:r w:rsidRPr="002040C8">
        <w:t>ниже</w:t>
      </w:r>
      <w:proofErr w:type="spellEnd"/>
      <w:r w:rsidRPr="002040C8">
        <w:t xml:space="preserve"> </w:t>
      </w:r>
      <w:proofErr w:type="spellStart"/>
      <w:r w:rsidRPr="002040C8">
        <w:t>организационе</w:t>
      </w:r>
      <w:proofErr w:type="spellEnd"/>
      <w:r w:rsidRPr="002040C8">
        <w:t xml:space="preserve"> </w:t>
      </w:r>
      <w:proofErr w:type="spellStart"/>
      <w:r w:rsidRPr="002040C8">
        <w:t>јединице</w:t>
      </w:r>
      <w:proofErr w:type="spellEnd"/>
      <w:r w:rsidRPr="002040C8">
        <w:t xml:space="preserve"> и </w:t>
      </w:r>
      <w:proofErr w:type="spellStart"/>
      <w:r w:rsidRPr="002040C8">
        <w:t>то</w:t>
      </w:r>
      <w:proofErr w:type="spellEnd"/>
      <w:r w:rsidRPr="002040C8">
        <w:t>:</w:t>
      </w:r>
      <w:r w:rsidRPr="002040C8">
        <w:rPr>
          <w:lang/>
        </w:rPr>
        <w:t xml:space="preserve"> </w:t>
      </w:r>
      <w:proofErr w:type="spellStart"/>
      <w:r w:rsidRPr="002040C8">
        <w:t>Служба</w:t>
      </w:r>
      <w:proofErr w:type="spellEnd"/>
      <w:r w:rsidRPr="002040C8">
        <w:t xml:space="preserve"> </w:t>
      </w:r>
      <w:proofErr w:type="spellStart"/>
      <w:r w:rsidRPr="002040C8">
        <w:t>за</w:t>
      </w:r>
      <w:proofErr w:type="spellEnd"/>
      <w:r w:rsidRPr="002040C8">
        <w:t xml:space="preserve"> </w:t>
      </w:r>
      <w:proofErr w:type="spellStart"/>
      <w:r w:rsidRPr="002040C8">
        <w:t>малољетничку</w:t>
      </w:r>
      <w:proofErr w:type="spellEnd"/>
      <w:r w:rsidRPr="002040C8">
        <w:t xml:space="preserve"> </w:t>
      </w:r>
      <w:proofErr w:type="spellStart"/>
      <w:r w:rsidRPr="002040C8">
        <w:t>делинквенцију</w:t>
      </w:r>
      <w:proofErr w:type="spellEnd"/>
      <w:r w:rsidRPr="002040C8">
        <w:rPr>
          <w:lang/>
        </w:rPr>
        <w:t xml:space="preserve">, </w:t>
      </w:r>
      <w:proofErr w:type="spellStart"/>
      <w:r w:rsidRPr="002040C8">
        <w:t>Дневни</w:t>
      </w:r>
      <w:proofErr w:type="spellEnd"/>
      <w:r w:rsidRPr="002040C8">
        <w:t xml:space="preserve"> </w:t>
      </w:r>
      <w:proofErr w:type="spellStart"/>
      <w:r w:rsidRPr="002040C8">
        <w:t>центар</w:t>
      </w:r>
      <w:proofErr w:type="spellEnd"/>
      <w:r w:rsidRPr="002040C8">
        <w:t xml:space="preserve"> </w:t>
      </w:r>
      <w:proofErr w:type="spellStart"/>
      <w:r w:rsidRPr="002040C8">
        <w:t>за</w:t>
      </w:r>
      <w:proofErr w:type="spellEnd"/>
      <w:r w:rsidRPr="002040C8">
        <w:t xml:space="preserve"> </w:t>
      </w:r>
      <w:proofErr w:type="spellStart"/>
      <w:r w:rsidRPr="002040C8">
        <w:t>дјецу</w:t>
      </w:r>
      <w:proofErr w:type="spellEnd"/>
      <w:r w:rsidRPr="002040C8">
        <w:t xml:space="preserve"> у </w:t>
      </w:r>
      <w:proofErr w:type="spellStart"/>
      <w:r w:rsidRPr="002040C8">
        <w:t>ризику</w:t>
      </w:r>
      <w:proofErr w:type="spellEnd"/>
      <w:r w:rsidRPr="002040C8">
        <w:rPr>
          <w:lang/>
        </w:rPr>
        <w:t xml:space="preserve"> и </w:t>
      </w:r>
      <w:proofErr w:type="spellStart"/>
      <w:r w:rsidRPr="002040C8">
        <w:t>Дневни</w:t>
      </w:r>
      <w:proofErr w:type="spellEnd"/>
      <w:r w:rsidRPr="002040C8">
        <w:t xml:space="preserve"> </w:t>
      </w:r>
      <w:proofErr w:type="spellStart"/>
      <w:r w:rsidRPr="002040C8">
        <w:t>центар</w:t>
      </w:r>
      <w:proofErr w:type="spellEnd"/>
      <w:r w:rsidRPr="002040C8">
        <w:t xml:space="preserve"> </w:t>
      </w:r>
      <w:proofErr w:type="spellStart"/>
      <w:r w:rsidRPr="002040C8">
        <w:t>за</w:t>
      </w:r>
      <w:proofErr w:type="spellEnd"/>
      <w:r w:rsidRPr="002040C8">
        <w:t xml:space="preserve"> </w:t>
      </w:r>
      <w:proofErr w:type="spellStart"/>
      <w:r w:rsidRPr="002040C8">
        <w:t>дјецу</w:t>
      </w:r>
      <w:proofErr w:type="spellEnd"/>
      <w:r w:rsidRPr="002040C8">
        <w:t xml:space="preserve"> </w:t>
      </w:r>
      <w:proofErr w:type="spellStart"/>
      <w:r w:rsidRPr="002040C8">
        <w:t>са</w:t>
      </w:r>
      <w:proofErr w:type="spellEnd"/>
      <w:r w:rsidRPr="002040C8">
        <w:t xml:space="preserve"> </w:t>
      </w:r>
      <w:proofErr w:type="spellStart"/>
      <w:r w:rsidRPr="002040C8">
        <w:t>сметњама</w:t>
      </w:r>
      <w:proofErr w:type="spellEnd"/>
      <w:r w:rsidRPr="002040C8">
        <w:t xml:space="preserve"> у </w:t>
      </w:r>
      <w:proofErr w:type="spellStart"/>
      <w:r w:rsidRPr="002040C8">
        <w:t>развоју</w:t>
      </w:r>
      <w:proofErr w:type="spellEnd"/>
      <w:r w:rsidRPr="002040C8">
        <w:t>.</w:t>
      </w:r>
    </w:p>
    <w:p w:rsidR="003E325A" w:rsidRPr="002040C8" w:rsidRDefault="003E325A" w:rsidP="00B4187F">
      <w:pPr>
        <w:pStyle w:val="ListParagraph"/>
        <w:spacing w:line="276" w:lineRule="auto"/>
        <w:ind w:left="1440"/>
        <w:jc w:val="both"/>
      </w:pPr>
    </w:p>
    <w:p w:rsidR="003E325A" w:rsidRDefault="003E325A" w:rsidP="00B4187F">
      <w:pPr>
        <w:pStyle w:val="BodyText"/>
        <w:spacing w:line="276" w:lineRule="auto"/>
        <w:ind w:firstLine="720"/>
        <w:rPr>
          <w:lang w:val="sr-Cyrl-BA"/>
        </w:rPr>
      </w:pPr>
      <w:r w:rsidRPr="002040C8">
        <w:t xml:space="preserve">Кроз рад одјељења и служби реализују се облици, мјере и услуге социјалне заштите. </w:t>
      </w:r>
    </w:p>
    <w:p w:rsidR="0057038E" w:rsidRPr="00960D3B" w:rsidRDefault="003E325A" w:rsidP="00B4187F">
      <w:pPr>
        <w:pStyle w:val="Heading1"/>
        <w:spacing w:line="276" w:lineRule="auto"/>
        <w:rPr>
          <w:sz w:val="24"/>
          <w:szCs w:val="24"/>
          <w:lang w:val="sr-Cyrl-CS"/>
        </w:rPr>
      </w:pPr>
      <w:bookmarkStart w:id="2" w:name="_Toc165293927"/>
      <w:r w:rsidRPr="002040C8">
        <w:rPr>
          <w:sz w:val="24"/>
          <w:szCs w:val="24"/>
          <w:lang w:val="sr-Cyrl-CS"/>
        </w:rPr>
        <w:t>ОБЛИЦИ,  МЈЕРЕ И УСЛУГЕ СОЦИЈАЛНЕ ЗАШТИТЕ</w:t>
      </w:r>
      <w:bookmarkEnd w:id="2"/>
    </w:p>
    <w:p w:rsidR="003E325A" w:rsidRPr="002040C8" w:rsidRDefault="003E325A" w:rsidP="00B4187F">
      <w:pPr>
        <w:pStyle w:val="Heading2"/>
        <w:spacing w:line="276" w:lineRule="auto"/>
        <w:rPr>
          <w:sz w:val="24"/>
          <w:szCs w:val="24"/>
        </w:rPr>
      </w:pPr>
      <w:bookmarkStart w:id="3" w:name="_Toc165293928"/>
      <w:r w:rsidRPr="002040C8">
        <w:rPr>
          <w:sz w:val="24"/>
          <w:szCs w:val="24"/>
          <w:lang w:val="sr-Cyrl-CS"/>
        </w:rPr>
        <w:t>ПРАВА ИЗ ЗАКОНА О СОЦИЈАЛНОЈ ЗАШТИТИ</w:t>
      </w:r>
      <w:bookmarkEnd w:id="3"/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E325A" w:rsidRPr="00460969" w:rsidRDefault="003E325A" w:rsidP="0046096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Законом о социјалној заштити (Службени гласник Републике Српске бр. 37/12, 90/16 , 94/19</w:t>
      </w:r>
      <w:r w:rsidR="003B7E7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42/20</w:t>
      </w:r>
      <w:r w:rsidR="003B7E74">
        <w:rPr>
          <w:rFonts w:ascii="Times New Roman" w:hAnsi="Times New Roman" w:cs="Times New Roman"/>
          <w:sz w:val="24"/>
          <w:szCs w:val="24"/>
          <w:lang w:val="sr-Cyrl-CS"/>
        </w:rPr>
        <w:t xml:space="preserve"> и 36/22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) регулисана су основна права у области социјалне заштите становништва:</w:t>
      </w:r>
    </w:p>
    <w:p w:rsidR="003E325A" w:rsidRPr="002040C8" w:rsidRDefault="003E325A" w:rsidP="00B4187F">
      <w:pPr>
        <w:pStyle w:val="ListParagraph"/>
        <w:numPr>
          <w:ilvl w:val="0"/>
          <w:numId w:val="3"/>
        </w:numPr>
        <w:spacing w:line="276" w:lineRule="auto"/>
        <w:rPr>
          <w:lang w:val="sr-Cyrl-CS"/>
        </w:rPr>
      </w:pPr>
      <w:r w:rsidRPr="002040C8">
        <w:rPr>
          <w:lang w:val="sr-Cyrl-CS"/>
        </w:rPr>
        <w:t>новчана помоћ</w:t>
      </w:r>
    </w:p>
    <w:p w:rsidR="003E325A" w:rsidRPr="002040C8" w:rsidRDefault="003E325A" w:rsidP="00B4187F">
      <w:pPr>
        <w:pStyle w:val="ListParagraph"/>
        <w:numPr>
          <w:ilvl w:val="0"/>
          <w:numId w:val="3"/>
        </w:numPr>
        <w:spacing w:line="276" w:lineRule="auto"/>
        <w:rPr>
          <w:lang w:val="sr-Cyrl-CS"/>
        </w:rPr>
      </w:pPr>
      <w:r w:rsidRPr="002040C8">
        <w:rPr>
          <w:lang w:val="sr-Cyrl-CS"/>
        </w:rPr>
        <w:t>лична инвалиднина</w:t>
      </w:r>
    </w:p>
    <w:p w:rsidR="003E325A" w:rsidRPr="002040C8" w:rsidRDefault="003E325A" w:rsidP="00B4187F">
      <w:pPr>
        <w:pStyle w:val="ListParagraph"/>
        <w:numPr>
          <w:ilvl w:val="0"/>
          <w:numId w:val="3"/>
        </w:numPr>
        <w:spacing w:line="276" w:lineRule="auto"/>
        <w:rPr>
          <w:lang w:val="ru-RU"/>
        </w:rPr>
      </w:pPr>
      <w:r w:rsidRPr="002040C8">
        <w:rPr>
          <w:lang w:val="sr-Cyrl-CS"/>
        </w:rPr>
        <w:t>додатак за помоћи његу другог лица</w:t>
      </w:r>
    </w:p>
    <w:p w:rsidR="003E325A" w:rsidRPr="002040C8" w:rsidRDefault="003E325A" w:rsidP="00B4187F">
      <w:pPr>
        <w:pStyle w:val="ListParagraph"/>
        <w:numPr>
          <w:ilvl w:val="0"/>
          <w:numId w:val="3"/>
        </w:numPr>
        <w:spacing w:line="276" w:lineRule="auto"/>
        <w:rPr>
          <w:lang w:val="sr-Cyrl-CS"/>
        </w:rPr>
      </w:pPr>
      <w:r w:rsidRPr="002040C8">
        <w:rPr>
          <w:lang w:val="sr-Cyrl-CS"/>
        </w:rPr>
        <w:lastRenderedPageBreak/>
        <w:t>подршка у изједначавању  могућности дјеце и омладине са сметњама у развоју</w:t>
      </w:r>
    </w:p>
    <w:p w:rsidR="003E325A" w:rsidRPr="002040C8" w:rsidRDefault="003E325A" w:rsidP="00B4187F">
      <w:pPr>
        <w:pStyle w:val="ListParagraph"/>
        <w:numPr>
          <w:ilvl w:val="0"/>
          <w:numId w:val="3"/>
        </w:numPr>
        <w:spacing w:line="276" w:lineRule="auto"/>
        <w:rPr>
          <w:lang w:val="sr-Cyrl-CS"/>
        </w:rPr>
      </w:pPr>
      <w:r w:rsidRPr="002040C8">
        <w:rPr>
          <w:lang w:val="sr-Cyrl-CS"/>
        </w:rPr>
        <w:t>смјештај у установу</w:t>
      </w:r>
    </w:p>
    <w:p w:rsidR="003E325A" w:rsidRPr="002040C8" w:rsidRDefault="003E325A" w:rsidP="00B4187F">
      <w:pPr>
        <w:pStyle w:val="ListParagraph"/>
        <w:numPr>
          <w:ilvl w:val="0"/>
          <w:numId w:val="3"/>
        </w:numPr>
        <w:spacing w:line="276" w:lineRule="auto"/>
        <w:rPr>
          <w:lang w:val="sr-Cyrl-CS"/>
        </w:rPr>
      </w:pPr>
      <w:r w:rsidRPr="002040C8">
        <w:rPr>
          <w:lang w:val="sr-Cyrl-CS"/>
        </w:rPr>
        <w:t>збрињавање у хранитељску породицу</w:t>
      </w:r>
    </w:p>
    <w:p w:rsidR="003E325A" w:rsidRPr="002040C8" w:rsidRDefault="003E325A" w:rsidP="00B4187F">
      <w:pPr>
        <w:pStyle w:val="ListParagraph"/>
        <w:numPr>
          <w:ilvl w:val="0"/>
          <w:numId w:val="3"/>
        </w:numPr>
        <w:spacing w:line="276" w:lineRule="auto"/>
      </w:pPr>
      <w:r w:rsidRPr="002040C8">
        <w:rPr>
          <w:lang w:val="sr-Cyrl-CS"/>
        </w:rPr>
        <w:t>помоћ и њега у кући</w:t>
      </w:r>
    </w:p>
    <w:p w:rsidR="003E325A" w:rsidRPr="002040C8" w:rsidRDefault="003E325A" w:rsidP="00B4187F">
      <w:pPr>
        <w:pStyle w:val="ListParagraph"/>
        <w:numPr>
          <w:ilvl w:val="0"/>
          <w:numId w:val="3"/>
        </w:numPr>
        <w:spacing w:line="276" w:lineRule="auto"/>
      </w:pPr>
      <w:proofErr w:type="spellStart"/>
      <w:r w:rsidRPr="002040C8">
        <w:t>дневно</w:t>
      </w:r>
      <w:proofErr w:type="spellEnd"/>
      <w:r w:rsidRPr="002040C8">
        <w:rPr>
          <w:lang w:val="sr-Cyrl-BA"/>
        </w:rPr>
        <w:t xml:space="preserve"> </w:t>
      </w:r>
      <w:proofErr w:type="spellStart"/>
      <w:r w:rsidRPr="002040C8">
        <w:t>збрињавање</w:t>
      </w:r>
      <w:proofErr w:type="spellEnd"/>
    </w:p>
    <w:p w:rsidR="003E325A" w:rsidRPr="002040C8" w:rsidRDefault="003E325A" w:rsidP="00B4187F">
      <w:pPr>
        <w:pStyle w:val="ListParagraph"/>
        <w:numPr>
          <w:ilvl w:val="0"/>
          <w:numId w:val="3"/>
        </w:numPr>
        <w:spacing w:line="276" w:lineRule="auto"/>
        <w:rPr>
          <w:lang w:val="sr-Cyrl-CS"/>
        </w:rPr>
      </w:pPr>
      <w:r w:rsidRPr="002040C8">
        <w:rPr>
          <w:lang w:val="sr-Cyrl-CS"/>
        </w:rPr>
        <w:t>једнократна новчана помоћ и</w:t>
      </w:r>
    </w:p>
    <w:p w:rsidR="003E325A" w:rsidRPr="00CD0945" w:rsidRDefault="003E325A" w:rsidP="00B4187F">
      <w:pPr>
        <w:pStyle w:val="ListParagraph"/>
        <w:numPr>
          <w:ilvl w:val="0"/>
          <w:numId w:val="3"/>
        </w:numPr>
        <w:spacing w:line="276" w:lineRule="auto"/>
        <w:rPr>
          <w:lang w:val="sr-Cyrl-CS"/>
        </w:rPr>
      </w:pPr>
      <w:r w:rsidRPr="002040C8">
        <w:rPr>
          <w:lang w:val="sr-Cyrl-CS"/>
        </w:rPr>
        <w:t>савјетовање.</w:t>
      </w:r>
    </w:p>
    <w:p w:rsidR="003E325A" w:rsidRDefault="003E325A" w:rsidP="00B4187F">
      <w:pPr>
        <w:pStyle w:val="Heading3"/>
        <w:spacing w:line="276" w:lineRule="auto"/>
      </w:pPr>
      <w:bookmarkStart w:id="4" w:name="_Toc165293929"/>
      <w:proofErr w:type="spellStart"/>
      <w:r w:rsidRPr="002040C8">
        <w:t>Корисници</w:t>
      </w:r>
      <w:proofErr w:type="spellEnd"/>
      <w:r w:rsidRPr="002040C8">
        <w:t xml:space="preserve"> </w:t>
      </w:r>
      <w:proofErr w:type="spellStart"/>
      <w:r w:rsidRPr="002040C8">
        <w:t>новчане</w:t>
      </w:r>
      <w:proofErr w:type="spellEnd"/>
      <w:r w:rsidRPr="002040C8">
        <w:t xml:space="preserve"> </w:t>
      </w:r>
      <w:proofErr w:type="spellStart"/>
      <w:r w:rsidRPr="002040C8">
        <w:t>помоћи</w:t>
      </w:r>
      <w:bookmarkEnd w:id="4"/>
      <w:proofErr w:type="spellEnd"/>
    </w:p>
    <w:p w:rsidR="005C4B08" w:rsidRPr="005C4B08" w:rsidRDefault="005C4B08" w:rsidP="00B4187F">
      <w:pPr>
        <w:spacing w:line="276" w:lineRule="auto"/>
      </w:pP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новчану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породица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чији су чланови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неспособ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кој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властитих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укупни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приходи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издржавање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испод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нивоа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новчане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вишак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стамбеног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другу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имовину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чије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вриједности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осигурати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издржавање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сроднике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издржавају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Породичним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сродници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инвалидности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објективне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спријечености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извршавају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издржавања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>.</w:t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Основица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утврђивање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новчане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текућој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просјечна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нето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плата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остварена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обезбјеђују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локална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50%-50%.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Новчана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исплаћује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мјесечно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>.</w:t>
      </w:r>
    </w:p>
    <w:p w:rsidR="003E325A" w:rsidRPr="00B84159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>Број корисника новчане помоћи, закључно са 31.12.202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је </w:t>
      </w:r>
      <w:r w:rsidR="0057038E" w:rsidRPr="00B84159">
        <w:rPr>
          <w:rFonts w:ascii="Times New Roman" w:hAnsi="Times New Roman" w:cs="Times New Roman"/>
          <w:sz w:val="24"/>
          <w:szCs w:val="24"/>
          <w:lang w:val="sr-Cyrl-CS"/>
        </w:rPr>
        <w:t>358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 породи</w:t>
      </w:r>
      <w:r w:rsidR="004E584A" w:rsidRPr="00B8415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3E325A" w:rsidRPr="00B84159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84159">
        <w:rPr>
          <w:rFonts w:ascii="Times New Roman" w:hAnsi="Times New Roman" w:cs="Times New Roman"/>
          <w:sz w:val="24"/>
          <w:szCs w:val="24"/>
          <w:lang w:val="sr-Cyrl-CS"/>
        </w:rPr>
        <w:t>Број породица по основу броја чланова домаћинства</w:t>
      </w:r>
      <w:r w:rsidRPr="00B84159">
        <w:rPr>
          <w:rFonts w:ascii="Times New Roman" w:hAnsi="Times New Roman" w:cs="Times New Roman"/>
          <w:sz w:val="24"/>
          <w:szCs w:val="24"/>
        </w:rPr>
        <w:t>,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закључно са децембром 202</w:t>
      </w:r>
      <w:r w:rsidR="00E2697C" w:rsidRPr="00B8415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B84159">
        <w:rPr>
          <w:rFonts w:ascii="Times New Roman" w:hAnsi="Times New Roman" w:cs="Times New Roman"/>
          <w:sz w:val="24"/>
          <w:szCs w:val="24"/>
        </w:rPr>
        <w:t>,</w:t>
      </w:r>
      <w:r w:rsidRPr="00B8415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>је следећи:</w:t>
      </w:r>
    </w:p>
    <w:p w:rsidR="003E325A" w:rsidRPr="00B84159" w:rsidRDefault="003E325A" w:rsidP="00B4187F">
      <w:pPr>
        <w:pStyle w:val="ListParagraph"/>
        <w:numPr>
          <w:ilvl w:val="0"/>
          <w:numId w:val="4"/>
        </w:numPr>
        <w:spacing w:line="276" w:lineRule="auto"/>
        <w:rPr>
          <w:lang w:val="sr-Cyrl-CS"/>
        </w:rPr>
      </w:pPr>
      <w:r w:rsidRPr="00B84159">
        <w:rPr>
          <w:lang w:val="sr-Cyrl-CS"/>
        </w:rPr>
        <w:t>3</w:t>
      </w:r>
      <w:r w:rsidR="004E584A" w:rsidRPr="00B84159">
        <w:rPr>
          <w:lang w:val="sr-Cyrl-CS"/>
        </w:rPr>
        <w:t>1</w:t>
      </w:r>
      <w:r w:rsidR="0057038E" w:rsidRPr="00B84159">
        <w:rPr>
          <w:lang w:val="sr-Cyrl-CS"/>
        </w:rPr>
        <w:t>5</w:t>
      </w:r>
      <w:r w:rsidRPr="00B84159">
        <w:rPr>
          <w:lang w:val="sr-Cyrl-CS"/>
        </w:rPr>
        <w:t xml:space="preserve"> корисника(појединац)</w:t>
      </w:r>
      <w:r w:rsidRPr="00B84159">
        <w:rPr>
          <w:lang w:val="sr-Cyrl-CS"/>
        </w:rPr>
        <w:tab/>
      </w:r>
      <w:r w:rsidRPr="00B84159">
        <w:rPr>
          <w:lang w:val="sr-Cyrl-CS"/>
        </w:rPr>
        <w:tab/>
        <w:t>-</w:t>
      </w:r>
      <w:r w:rsidR="008C373C">
        <w:rPr>
          <w:lang w:val="sr-Latn-BA"/>
        </w:rPr>
        <w:t>194</w:t>
      </w:r>
      <w:r w:rsidR="004E584A" w:rsidRPr="00B84159">
        <w:rPr>
          <w:lang w:val="sr-Cyrl-BA"/>
        </w:rPr>
        <w:t>,</w:t>
      </w:r>
      <w:r w:rsidR="008C373C">
        <w:rPr>
          <w:lang w:val="sr-Latn-BA"/>
        </w:rPr>
        <w:t>4</w:t>
      </w:r>
      <w:r w:rsidR="004E584A" w:rsidRPr="00B84159">
        <w:rPr>
          <w:lang w:val="sr-Cyrl-BA"/>
        </w:rPr>
        <w:t>8</w:t>
      </w:r>
      <w:r w:rsidRPr="00B84159">
        <w:rPr>
          <w:lang w:val="sr-Cyrl-CS"/>
        </w:rPr>
        <w:t xml:space="preserve"> КМ</w:t>
      </w:r>
    </w:p>
    <w:p w:rsidR="003E325A" w:rsidRPr="00B84159" w:rsidRDefault="004E584A" w:rsidP="00B4187F">
      <w:pPr>
        <w:pStyle w:val="ListParagraph"/>
        <w:numPr>
          <w:ilvl w:val="0"/>
          <w:numId w:val="4"/>
        </w:numPr>
        <w:spacing w:line="276" w:lineRule="auto"/>
        <w:rPr>
          <w:lang w:val="sr-Cyrl-CS"/>
        </w:rPr>
      </w:pPr>
      <w:r w:rsidRPr="00B84159">
        <w:rPr>
          <w:lang w:val="sr-Cyrl-BA"/>
        </w:rPr>
        <w:t>2</w:t>
      </w:r>
      <w:r w:rsidR="0057038E" w:rsidRPr="00B84159">
        <w:rPr>
          <w:lang w:val="sr-Cyrl-BA"/>
        </w:rPr>
        <w:t>4</w:t>
      </w:r>
      <w:r w:rsidR="003E325A" w:rsidRPr="00B84159">
        <w:rPr>
          <w:lang w:val="sr-Cyrl-BA"/>
        </w:rPr>
        <w:t xml:space="preserve"> </w:t>
      </w:r>
      <w:r w:rsidR="003E325A" w:rsidRPr="00B84159">
        <w:rPr>
          <w:lang w:val="sr-Cyrl-CS"/>
        </w:rPr>
        <w:t xml:space="preserve">породицa са два члана </w:t>
      </w:r>
      <w:r w:rsidR="003E325A" w:rsidRPr="00B84159">
        <w:rPr>
          <w:lang w:val="sr-Cyrl-CS"/>
        </w:rPr>
        <w:tab/>
      </w:r>
      <w:r w:rsidR="003E325A" w:rsidRPr="00B84159">
        <w:rPr>
          <w:lang w:val="sr-Cyrl-CS"/>
        </w:rPr>
        <w:tab/>
      </w:r>
      <w:r w:rsidR="003B7E74" w:rsidRPr="00B84159">
        <w:rPr>
          <w:lang w:val="sr-Cyrl-CS"/>
        </w:rPr>
        <w:t xml:space="preserve">            </w:t>
      </w:r>
      <w:r w:rsidR="003E325A" w:rsidRPr="00B84159">
        <w:rPr>
          <w:lang w:val="sr-Cyrl-CS"/>
        </w:rPr>
        <w:t>-</w:t>
      </w:r>
      <w:r w:rsidRPr="00B84159">
        <w:rPr>
          <w:lang w:val="sr-Cyrl-CS"/>
        </w:rPr>
        <w:t>2</w:t>
      </w:r>
      <w:r w:rsidR="008C373C">
        <w:rPr>
          <w:lang w:val="sr-Latn-BA"/>
        </w:rPr>
        <w:t>51</w:t>
      </w:r>
      <w:r w:rsidR="003E325A" w:rsidRPr="00B84159">
        <w:rPr>
          <w:lang w:val="sr-Cyrl-CS"/>
        </w:rPr>
        <w:t>,</w:t>
      </w:r>
      <w:r w:rsidR="008C373C">
        <w:rPr>
          <w:lang w:val="sr-Latn-BA"/>
        </w:rPr>
        <w:t>6</w:t>
      </w:r>
      <w:r w:rsidRPr="00B84159">
        <w:rPr>
          <w:lang w:val="sr-Cyrl-BA"/>
        </w:rPr>
        <w:t>8</w:t>
      </w:r>
      <w:r w:rsidR="003E325A" w:rsidRPr="00B84159">
        <w:rPr>
          <w:lang w:val="sr-Cyrl-CS"/>
        </w:rPr>
        <w:t xml:space="preserve"> КМ</w:t>
      </w:r>
    </w:p>
    <w:p w:rsidR="003E325A" w:rsidRPr="00B84159" w:rsidRDefault="004E584A" w:rsidP="00B4187F">
      <w:pPr>
        <w:pStyle w:val="ListParagraph"/>
        <w:numPr>
          <w:ilvl w:val="0"/>
          <w:numId w:val="4"/>
        </w:numPr>
        <w:spacing w:line="276" w:lineRule="auto"/>
        <w:rPr>
          <w:lang w:val="sr-Cyrl-CS"/>
        </w:rPr>
      </w:pPr>
      <w:r w:rsidRPr="00B84159">
        <w:rPr>
          <w:lang w:val="sr-Cyrl-BA"/>
        </w:rPr>
        <w:t>1</w:t>
      </w:r>
      <w:r w:rsidR="0057038E" w:rsidRPr="00B84159">
        <w:rPr>
          <w:lang w:val="sr-Cyrl-BA"/>
        </w:rPr>
        <w:t>0</w:t>
      </w:r>
      <w:r w:rsidR="003E325A" w:rsidRPr="00B84159">
        <w:rPr>
          <w:lang w:val="sr-Cyrl-BA"/>
        </w:rPr>
        <w:t xml:space="preserve"> </w:t>
      </w:r>
      <w:r w:rsidR="003E325A" w:rsidRPr="00B84159">
        <w:rPr>
          <w:lang w:val="sr-Cyrl-CS"/>
        </w:rPr>
        <w:t>породица са три члана</w:t>
      </w:r>
      <w:r w:rsidR="003E325A" w:rsidRPr="00B84159">
        <w:rPr>
          <w:lang w:val="sr-Cyrl-CS"/>
        </w:rPr>
        <w:tab/>
      </w:r>
      <w:r w:rsidR="003E325A" w:rsidRPr="00B84159">
        <w:rPr>
          <w:lang w:val="sr-Cyrl-CS"/>
        </w:rPr>
        <w:tab/>
      </w:r>
      <w:r w:rsidR="003B7E74" w:rsidRPr="00B84159">
        <w:rPr>
          <w:lang w:val="sr-Cyrl-CS"/>
        </w:rPr>
        <w:t xml:space="preserve">            </w:t>
      </w:r>
      <w:r w:rsidR="003E325A" w:rsidRPr="00B84159">
        <w:rPr>
          <w:lang w:val="sr-Cyrl-CS"/>
        </w:rPr>
        <w:t>-</w:t>
      </w:r>
      <w:r w:rsidR="0057038E" w:rsidRPr="00B84159">
        <w:rPr>
          <w:lang w:val="sr-Cyrl-BA"/>
        </w:rPr>
        <w:t>3</w:t>
      </w:r>
      <w:r w:rsidR="008C373C">
        <w:rPr>
          <w:lang w:val="sr-Latn-BA"/>
        </w:rPr>
        <w:t>08</w:t>
      </w:r>
      <w:r w:rsidR="003E325A" w:rsidRPr="00B84159">
        <w:rPr>
          <w:lang w:val="sr-Cyrl-CS"/>
        </w:rPr>
        <w:t>,</w:t>
      </w:r>
      <w:r w:rsidR="008C373C">
        <w:rPr>
          <w:lang w:val="sr-Latn-BA"/>
        </w:rPr>
        <w:t>8</w:t>
      </w:r>
      <w:r w:rsidRPr="00B84159">
        <w:rPr>
          <w:lang w:val="sr-Cyrl-CS"/>
        </w:rPr>
        <w:t>8</w:t>
      </w:r>
      <w:r w:rsidR="003E325A" w:rsidRPr="00B84159">
        <w:rPr>
          <w:lang w:val="sr-Cyrl-CS"/>
        </w:rPr>
        <w:t xml:space="preserve"> КМ</w:t>
      </w:r>
    </w:p>
    <w:p w:rsidR="003E325A" w:rsidRPr="00B84159" w:rsidRDefault="0057038E" w:rsidP="00B4187F">
      <w:pPr>
        <w:pStyle w:val="ListParagraph"/>
        <w:numPr>
          <w:ilvl w:val="0"/>
          <w:numId w:val="4"/>
        </w:numPr>
        <w:spacing w:line="276" w:lineRule="auto"/>
        <w:rPr>
          <w:lang w:val="sr-Cyrl-CS"/>
        </w:rPr>
      </w:pPr>
      <w:r w:rsidRPr="00B84159">
        <w:rPr>
          <w:lang w:val="sr-Cyrl-BA"/>
        </w:rPr>
        <w:t>7</w:t>
      </w:r>
      <w:r w:rsidR="003E325A" w:rsidRPr="00B84159">
        <w:rPr>
          <w:lang w:val="sr-Cyrl-BA"/>
        </w:rPr>
        <w:t xml:space="preserve"> </w:t>
      </w:r>
      <w:r w:rsidR="003E325A" w:rsidRPr="00B84159">
        <w:rPr>
          <w:lang w:val="sr-Cyrl-CS"/>
        </w:rPr>
        <w:t xml:space="preserve">породицa са четири члана </w:t>
      </w:r>
      <w:r w:rsidR="003E325A" w:rsidRPr="00B84159">
        <w:rPr>
          <w:lang w:val="sr-Cyrl-CS"/>
        </w:rPr>
        <w:tab/>
      </w:r>
      <w:r w:rsidR="003E325A" w:rsidRPr="00B84159">
        <w:rPr>
          <w:lang w:val="sr-Cyrl-CS"/>
        </w:rPr>
        <w:tab/>
        <w:t>-</w:t>
      </w:r>
      <w:r w:rsidR="004E584A" w:rsidRPr="00B84159">
        <w:rPr>
          <w:lang w:val="sr-Cyrl-CS"/>
        </w:rPr>
        <w:t>3</w:t>
      </w:r>
      <w:r w:rsidR="008C373C">
        <w:rPr>
          <w:lang w:val="sr-Latn-BA"/>
        </w:rPr>
        <w:t>43</w:t>
      </w:r>
      <w:r w:rsidR="003E325A" w:rsidRPr="00B84159">
        <w:rPr>
          <w:lang w:val="sr-Cyrl-CS"/>
        </w:rPr>
        <w:t>,</w:t>
      </w:r>
      <w:r w:rsidR="004E584A" w:rsidRPr="00B84159">
        <w:rPr>
          <w:lang w:val="sr-Cyrl-CS"/>
        </w:rPr>
        <w:t>20</w:t>
      </w:r>
      <w:r w:rsidR="003E325A" w:rsidRPr="00B84159">
        <w:rPr>
          <w:lang w:val="sr-Cyrl-CS"/>
        </w:rPr>
        <w:t xml:space="preserve"> КМ</w:t>
      </w:r>
    </w:p>
    <w:p w:rsidR="003E325A" w:rsidRPr="00B84159" w:rsidRDefault="004E584A" w:rsidP="00B4187F">
      <w:pPr>
        <w:pStyle w:val="ListParagraph"/>
        <w:numPr>
          <w:ilvl w:val="0"/>
          <w:numId w:val="4"/>
        </w:numPr>
        <w:spacing w:line="276" w:lineRule="auto"/>
        <w:rPr>
          <w:lang w:val="sr-Cyrl-CS"/>
        </w:rPr>
      </w:pPr>
      <w:r w:rsidRPr="00B84159">
        <w:rPr>
          <w:lang w:val="sr-Cyrl-CS"/>
        </w:rPr>
        <w:t>2</w:t>
      </w:r>
      <w:r w:rsidR="003E325A" w:rsidRPr="00B84159">
        <w:rPr>
          <w:lang w:val="sr-Cyrl-CS"/>
        </w:rPr>
        <w:t xml:space="preserve"> породице са пет и више чланова </w:t>
      </w:r>
      <w:r w:rsidR="003E325A" w:rsidRPr="00B84159">
        <w:rPr>
          <w:lang w:val="sr-Cyrl-CS"/>
        </w:rPr>
        <w:tab/>
        <w:t>-</w:t>
      </w:r>
      <w:r w:rsidR="008C373C">
        <w:rPr>
          <w:lang w:val="sr-Latn-BA"/>
        </w:rPr>
        <w:t>377</w:t>
      </w:r>
      <w:r w:rsidR="003E325A" w:rsidRPr="00B84159">
        <w:rPr>
          <w:lang w:val="sr-Cyrl-CS"/>
        </w:rPr>
        <w:t>,</w:t>
      </w:r>
      <w:r w:rsidR="008C373C">
        <w:rPr>
          <w:lang w:val="sr-Latn-BA"/>
        </w:rPr>
        <w:t>5</w:t>
      </w:r>
      <w:r w:rsidRPr="00B84159">
        <w:rPr>
          <w:lang w:val="sr-Cyrl-CS"/>
        </w:rPr>
        <w:t>2</w:t>
      </w:r>
      <w:r w:rsidR="003E325A" w:rsidRPr="00B84159">
        <w:rPr>
          <w:lang w:val="sr-Cyrl-CS"/>
        </w:rPr>
        <w:t xml:space="preserve"> КМ.</w:t>
      </w:r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E325A" w:rsidRDefault="003E325A" w:rsidP="00B4187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0969" w:rsidRPr="00460969" w:rsidRDefault="00460969" w:rsidP="00B4187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3E325A" w:rsidRPr="002040C8" w:rsidRDefault="003E325A" w:rsidP="00B4187F">
      <w:pPr>
        <w:pStyle w:val="Heading3"/>
        <w:spacing w:line="276" w:lineRule="auto"/>
        <w:rPr>
          <w:b w:val="0"/>
          <w:lang w:val="sr-Cyrl-CS"/>
        </w:rPr>
      </w:pPr>
      <w:bookmarkStart w:id="5" w:name="_Toc165293930"/>
      <w:r w:rsidRPr="002040C8">
        <w:rPr>
          <w:lang w:val="sr-Cyrl-CS"/>
        </w:rPr>
        <w:t>Право на личну инвалиднину</w:t>
      </w:r>
      <w:bookmarkEnd w:id="5"/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Измјенама и допунама Закона о социјалној заштити, лична инвалиднина се уводи као основно право из Закона о социјалној заштити  од 01.01.2020. године.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Закључно са 31.12.202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8F139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укупно </w:t>
      </w:r>
      <w:r w:rsidR="0057038E" w:rsidRPr="00B84159">
        <w:rPr>
          <w:rFonts w:ascii="Times New Roman" w:hAnsi="Times New Roman" w:cs="Times New Roman"/>
          <w:sz w:val="24"/>
          <w:szCs w:val="24"/>
          <w:lang w:val="sr-Cyrl-BA"/>
        </w:rPr>
        <w:t>692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лиц</w:t>
      </w:r>
      <w:r w:rsidR="008F139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са инвалидитетом је остварило накнаду за личну инвалиднину, а висина накнаде за исплату овог права зависи од степена тјелесног оштећења </w:t>
      </w:r>
      <w:r w:rsidR="008F139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износи:</w:t>
      </w:r>
    </w:p>
    <w:p w:rsidR="003E325A" w:rsidRPr="00B84159" w:rsidRDefault="003E325A" w:rsidP="00B4187F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Код тјелесног оштећења од 100% накнада износи 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194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4E584A" w:rsidRPr="00B84159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 КМ,</w:t>
      </w:r>
    </w:p>
    <w:p w:rsidR="003E325A" w:rsidRPr="00B84159" w:rsidRDefault="003E325A" w:rsidP="00B4187F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84159">
        <w:rPr>
          <w:rFonts w:ascii="Times New Roman" w:hAnsi="Times New Roman" w:cs="Times New Roman"/>
          <w:sz w:val="24"/>
          <w:szCs w:val="24"/>
          <w:lang w:val="sr-Cyrl-CS"/>
        </w:rPr>
        <w:t>Код тјелесног оштећења од   90% накнада износи 1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60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4E584A" w:rsidRPr="00B8415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 КМ,</w:t>
      </w:r>
    </w:p>
    <w:p w:rsidR="003E325A" w:rsidRPr="00B84159" w:rsidRDefault="003E325A" w:rsidP="00B4187F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84159">
        <w:rPr>
          <w:rFonts w:ascii="Times New Roman" w:hAnsi="Times New Roman" w:cs="Times New Roman"/>
          <w:sz w:val="24"/>
          <w:szCs w:val="24"/>
          <w:lang w:val="sr-Cyrl-CS"/>
        </w:rPr>
        <w:t>Код тјелесног оштећења од   80% накнада износи 1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37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4E584A" w:rsidRPr="00B84159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 КМ,</w:t>
      </w:r>
    </w:p>
    <w:p w:rsidR="003E325A" w:rsidRPr="00B84159" w:rsidRDefault="003E325A" w:rsidP="00B4187F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Код тјелесног оштећења од   70% накнада износи </w:t>
      </w:r>
      <w:r w:rsidR="004E584A" w:rsidRPr="00B84159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14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E584A" w:rsidRPr="00B84159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Pr="00B84159">
        <w:rPr>
          <w:rFonts w:ascii="Times New Roman" w:hAnsi="Times New Roman" w:cs="Times New Roman"/>
          <w:sz w:val="24"/>
          <w:szCs w:val="24"/>
          <w:lang w:val="sr-Cyrl-CS"/>
        </w:rPr>
        <w:t xml:space="preserve"> КМ.</w:t>
      </w:r>
    </w:p>
    <w:p w:rsidR="003E325A" w:rsidRPr="002040C8" w:rsidRDefault="003E325A" w:rsidP="00B4187F">
      <w:pPr>
        <w:pStyle w:val="Heading3"/>
        <w:spacing w:line="276" w:lineRule="auto"/>
        <w:rPr>
          <w:lang w:val="sr-Cyrl-CS"/>
        </w:rPr>
      </w:pPr>
      <w:bookmarkStart w:id="6" w:name="_Toc165293931"/>
      <w:r w:rsidRPr="002040C8">
        <w:rPr>
          <w:lang w:val="sr-Cyrl-CS"/>
        </w:rPr>
        <w:t>Корисници додатка за помоћ и његу другог лица</w:t>
      </w:r>
      <w:bookmarkEnd w:id="6"/>
    </w:p>
    <w:p w:rsidR="003E325A" w:rsidRPr="002040C8" w:rsidRDefault="003E325A" w:rsidP="00B4187F">
      <w:pPr>
        <w:pStyle w:val="ListParagraph"/>
        <w:spacing w:line="276" w:lineRule="auto"/>
        <w:ind w:left="1080"/>
        <w:rPr>
          <w:b/>
          <w:lang w:val="sr-Cyrl-CS"/>
        </w:rPr>
      </w:pPr>
    </w:p>
    <w:p w:rsidR="003E325A" w:rsidRPr="002040C8" w:rsidRDefault="003E325A" w:rsidP="00B418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ab/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додатак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proofErr w:type="gram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његу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старије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тјелесних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менталних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чулних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поремећаја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изражених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промјена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здравственом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стању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неопходна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условом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другом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смјештај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установу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смјештени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другу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установу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терет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буџетских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.          </w:t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Додатак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његу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признаје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налаза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стручних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>:</w:t>
      </w:r>
    </w:p>
    <w:p w:rsidR="003E325A" w:rsidRPr="002040C8" w:rsidRDefault="003E325A" w:rsidP="00B4187F">
      <w:pPr>
        <w:pStyle w:val="ListParagraph"/>
        <w:numPr>
          <w:ilvl w:val="0"/>
          <w:numId w:val="5"/>
        </w:numPr>
        <w:spacing w:line="276" w:lineRule="auto"/>
        <w:jc w:val="both"/>
        <w:rPr>
          <w:lang w:val="ru-RU"/>
        </w:rPr>
      </w:pPr>
      <w:r w:rsidRPr="002040C8">
        <w:rPr>
          <w:lang w:val="ru-RU"/>
        </w:rPr>
        <w:t>За дјецу до 18 година-Првостепена стручна комисија за процјену потреба и усмјеравање дјеце и омладине са сметњама у развоју</w:t>
      </w:r>
    </w:p>
    <w:p w:rsidR="003E325A" w:rsidRPr="002040C8" w:rsidRDefault="003E325A" w:rsidP="00B4187F">
      <w:pPr>
        <w:pStyle w:val="ListParagraph"/>
        <w:numPr>
          <w:ilvl w:val="0"/>
          <w:numId w:val="5"/>
        </w:numPr>
        <w:spacing w:line="276" w:lineRule="auto"/>
        <w:jc w:val="both"/>
        <w:rPr>
          <w:lang w:val="ru-RU"/>
        </w:rPr>
      </w:pPr>
      <w:r w:rsidRPr="002040C8">
        <w:rPr>
          <w:lang w:val="ru-RU"/>
        </w:rPr>
        <w:t>За одрасла лица- Првостепена стручна комисија за утврђивање способности лица у поступку остваривања права из социјалне заштите и утврђивање функционалног стања корисника.</w:t>
      </w:r>
    </w:p>
    <w:p w:rsidR="003E325A" w:rsidRPr="00B84159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</w:rPr>
        <w:tab/>
      </w:r>
      <w:r w:rsidRPr="002040C8">
        <w:rPr>
          <w:rFonts w:ascii="Times New Roman" w:hAnsi="Times New Roman" w:cs="Times New Roman"/>
          <w:sz w:val="24"/>
          <w:szCs w:val="24"/>
          <w:lang w:val="ru-RU"/>
        </w:rPr>
        <w:t>Број корисника додатка за помоћ и његу другог лица закључно са 31.12.202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ru-RU"/>
        </w:rPr>
        <w:t xml:space="preserve">. године је 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57038E" w:rsidRPr="00B84159">
        <w:rPr>
          <w:rFonts w:ascii="Times New Roman" w:hAnsi="Times New Roman" w:cs="Times New Roman"/>
          <w:sz w:val="24"/>
          <w:szCs w:val="24"/>
          <w:lang w:val="ru-RU"/>
        </w:rPr>
        <w:t>324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, од којих је право у првој групи остваривало </w:t>
      </w:r>
      <w:r w:rsidR="0057038E" w:rsidRPr="00B84159">
        <w:rPr>
          <w:rFonts w:ascii="Times New Roman" w:hAnsi="Times New Roman" w:cs="Times New Roman"/>
          <w:sz w:val="24"/>
          <w:szCs w:val="24"/>
          <w:lang w:val="ru-RU"/>
        </w:rPr>
        <w:t>883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 корисника, </w:t>
      </w:r>
      <w:r w:rsidR="00E94F6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 у другој групи 1.</w:t>
      </w:r>
      <w:r w:rsidR="0057038E" w:rsidRPr="00B84159">
        <w:rPr>
          <w:rFonts w:ascii="Times New Roman" w:hAnsi="Times New Roman" w:cs="Times New Roman"/>
          <w:sz w:val="24"/>
          <w:szCs w:val="24"/>
          <w:lang w:val="ru-RU"/>
        </w:rPr>
        <w:t>441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 корисник.</w:t>
      </w:r>
    </w:p>
    <w:p w:rsidR="003E325A" w:rsidRDefault="003E325A" w:rsidP="0046096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159">
        <w:rPr>
          <w:rFonts w:ascii="Times New Roman" w:hAnsi="Times New Roman" w:cs="Times New Roman"/>
          <w:sz w:val="24"/>
          <w:szCs w:val="24"/>
          <w:lang w:val="ru-RU"/>
        </w:rPr>
        <w:t>Висина накнаде за додатак за помоћ и његу другог лица</w:t>
      </w:r>
      <w:r w:rsidR="007B12FC">
        <w:rPr>
          <w:rFonts w:ascii="Times New Roman" w:hAnsi="Times New Roman" w:cs="Times New Roman"/>
          <w:sz w:val="24"/>
          <w:szCs w:val="24"/>
          <w:lang w:val="ru-RU"/>
        </w:rPr>
        <w:t xml:space="preserve"> за један мјесец износила је 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 за прву групу корисника </w:t>
      </w:r>
      <w:r w:rsidR="004E584A" w:rsidRPr="00B8415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51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="004E584A" w:rsidRPr="00B84159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 КМ, а за другу групу </w:t>
      </w:r>
      <w:r w:rsidR="004E584A" w:rsidRPr="00B84159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25</w:t>
      </w:r>
      <w:r w:rsidR="004E584A" w:rsidRPr="00B8415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84159">
        <w:rPr>
          <w:rFonts w:ascii="Times New Roman" w:hAnsi="Times New Roman" w:cs="Times New Roman"/>
          <w:sz w:val="24"/>
          <w:szCs w:val="24"/>
          <w:lang w:val="sr-Latn-BA"/>
        </w:rPr>
        <w:t>8</w:t>
      </w:r>
      <w:r w:rsidR="004E584A" w:rsidRPr="00B8415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 КМ.</w:t>
      </w:r>
    </w:p>
    <w:p w:rsidR="00460969" w:rsidRPr="002040C8" w:rsidRDefault="00460969" w:rsidP="0046096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2040C8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drawing>
          <wp:inline distT="0" distB="0" distL="0" distR="0">
            <wp:extent cx="5248275" cy="2409825"/>
            <wp:effectExtent l="0" t="0" r="9525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E325A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B84159">
        <w:rPr>
          <w:rFonts w:ascii="Times New Roman" w:hAnsi="Times New Roman" w:cs="Times New Roman"/>
          <w:i/>
          <w:sz w:val="24"/>
          <w:szCs w:val="24"/>
          <w:lang w:val="sr-Cyrl-CS"/>
        </w:rPr>
        <w:t>Графикон</w:t>
      </w:r>
      <w:r w:rsidR="0046096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1</w:t>
      </w:r>
      <w:r w:rsidRPr="00B84159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Број корисника права </w:t>
      </w:r>
      <w:r w:rsidR="004E584A" w:rsidRPr="00B84159">
        <w:rPr>
          <w:rFonts w:ascii="Times New Roman" w:hAnsi="Times New Roman" w:cs="Times New Roman"/>
          <w:i/>
          <w:sz w:val="24"/>
          <w:szCs w:val="24"/>
          <w:lang w:val="sr-Cyrl-CS"/>
        </w:rPr>
        <w:t>додатка</w:t>
      </w:r>
      <w:r w:rsidRPr="00B84159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по наведеним годинама</w:t>
      </w:r>
    </w:p>
    <w:p w:rsidR="00460969" w:rsidRPr="002040C8" w:rsidRDefault="00460969" w:rsidP="00B4187F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3E325A" w:rsidRPr="002040C8" w:rsidRDefault="003E325A" w:rsidP="00B4187F">
      <w:pPr>
        <w:pStyle w:val="Heading3"/>
        <w:spacing w:line="276" w:lineRule="auto"/>
        <w:rPr>
          <w:lang w:val="ru-RU"/>
        </w:rPr>
      </w:pPr>
      <w:bookmarkStart w:id="7" w:name="_Toc165293932"/>
      <w:r w:rsidRPr="002040C8">
        <w:rPr>
          <w:lang w:val="ru-RU"/>
        </w:rPr>
        <w:t>Корисници једнократних новчаних помоћи</w:t>
      </w:r>
      <w:bookmarkEnd w:id="7"/>
    </w:p>
    <w:p w:rsidR="00577761" w:rsidRPr="002040C8" w:rsidRDefault="00577761" w:rsidP="00B4187F">
      <w:pPr>
        <w:spacing w:after="0" w:line="276" w:lineRule="auto"/>
        <w:rPr>
          <w:sz w:val="24"/>
          <w:szCs w:val="24"/>
          <w:lang w:val="ru-RU"/>
        </w:rPr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ru-RU"/>
        </w:rPr>
        <w:t>У току 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EF010B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3B7E74">
        <w:rPr>
          <w:rFonts w:ascii="Times New Roman" w:hAnsi="Times New Roman" w:cs="Times New Roman"/>
          <w:sz w:val="24"/>
          <w:szCs w:val="24"/>
          <w:lang w:val="ru-RU"/>
        </w:rPr>
        <w:t>одине</w:t>
      </w:r>
      <w:r w:rsidR="008F139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B7E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38E" w:rsidRPr="00B84159">
        <w:rPr>
          <w:rFonts w:ascii="Times New Roman" w:hAnsi="Times New Roman" w:cs="Times New Roman"/>
          <w:sz w:val="24"/>
          <w:szCs w:val="24"/>
          <w:lang w:val="ru-RU"/>
        </w:rPr>
        <w:t>811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 захтјева за остваривање права на једнократну новчану помоћ је </w:t>
      </w:r>
      <w:proofErr w:type="spellStart"/>
      <w:r w:rsidRPr="00B84159">
        <w:rPr>
          <w:rFonts w:ascii="Times New Roman" w:hAnsi="Times New Roman" w:cs="Times New Roman"/>
          <w:sz w:val="24"/>
          <w:szCs w:val="24"/>
        </w:rPr>
        <w:t>позитивно</w:t>
      </w:r>
      <w:proofErr w:type="spellEnd"/>
      <w:r w:rsidRPr="00B84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159">
        <w:rPr>
          <w:rFonts w:ascii="Times New Roman" w:hAnsi="Times New Roman" w:cs="Times New Roman"/>
          <w:sz w:val="24"/>
          <w:szCs w:val="24"/>
        </w:rPr>
        <w:t>рјешен</w:t>
      </w:r>
      <w:proofErr w:type="spellEnd"/>
      <w:r w:rsidRPr="00B8415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B84159">
        <w:rPr>
          <w:rFonts w:ascii="Times New Roman" w:hAnsi="Times New Roman" w:cs="Times New Roman"/>
          <w:sz w:val="24"/>
          <w:szCs w:val="24"/>
        </w:rPr>
        <w:t>.</w:t>
      </w:r>
      <w:r w:rsidRPr="00B8415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84159">
        <w:rPr>
          <w:rFonts w:ascii="Times New Roman" w:hAnsi="Times New Roman" w:cs="Times New Roman"/>
          <w:sz w:val="24"/>
          <w:szCs w:val="24"/>
        </w:rPr>
        <w:t>П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>росјечан износ једнократне новчане помоћи исплаћене у 202</w:t>
      </w:r>
      <w:r w:rsidR="00E2697C" w:rsidRPr="00B8415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. години износи </w:t>
      </w:r>
      <w:r w:rsidR="0057038E" w:rsidRPr="00B84159">
        <w:rPr>
          <w:rFonts w:ascii="Times New Roman" w:hAnsi="Times New Roman" w:cs="Times New Roman"/>
          <w:sz w:val="24"/>
          <w:szCs w:val="24"/>
          <w:lang w:val="ru-RU"/>
        </w:rPr>
        <w:t>209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7038E" w:rsidRPr="00B84159">
        <w:rPr>
          <w:rFonts w:ascii="Times New Roman" w:hAnsi="Times New Roman" w:cs="Times New Roman"/>
          <w:sz w:val="24"/>
          <w:szCs w:val="24"/>
          <w:lang w:val="ru-RU"/>
        </w:rPr>
        <w:t>60</w:t>
      </w:r>
      <w:r w:rsidRPr="00B84159">
        <w:rPr>
          <w:rFonts w:ascii="Times New Roman" w:hAnsi="Times New Roman" w:cs="Times New Roman"/>
          <w:sz w:val="24"/>
          <w:szCs w:val="24"/>
          <w:lang w:val="ru-RU"/>
        </w:rPr>
        <w:t xml:space="preserve"> КМ.</w:t>
      </w: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Једнократне новчане помоћи најчешће су одобраване у сврху набавке основних животних намирница, лијечења, набавке лијекова, плаћање трошкова потрошње електричне енергије и других комуналних услуга</w:t>
      </w:r>
      <w:r w:rsidRPr="002040C8">
        <w:rPr>
          <w:rFonts w:ascii="Times New Roman" w:hAnsi="Times New Roman" w:cs="Times New Roman"/>
          <w:sz w:val="24"/>
          <w:szCs w:val="24"/>
        </w:rPr>
        <w:t>.</w:t>
      </w:r>
    </w:p>
    <w:p w:rsidR="00CD0945" w:rsidRPr="002040C8" w:rsidRDefault="00CD0945" w:rsidP="00B4187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3E325A" w:rsidRPr="002040C8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8" w:name="_Toc165293933"/>
      <w:r w:rsidRPr="002040C8">
        <w:rPr>
          <w:lang w:val="sr-Cyrl-CS"/>
        </w:rPr>
        <w:t>Право на смјештај у установу</w:t>
      </w:r>
      <w:bookmarkEnd w:id="8"/>
      <w:r w:rsidRPr="002040C8">
        <w:rPr>
          <w:lang w:val="sr-Cyrl-CS"/>
        </w:rPr>
        <w:t xml:space="preserve"> </w:t>
      </w:r>
    </w:p>
    <w:p w:rsidR="00577761" w:rsidRPr="002040C8" w:rsidRDefault="00577761" w:rsidP="00B4187F">
      <w:pPr>
        <w:spacing w:after="0" w:line="276" w:lineRule="auto"/>
        <w:jc w:val="both"/>
        <w:rPr>
          <w:sz w:val="24"/>
          <w:szCs w:val="24"/>
          <w:lang w:val="sr-Cyrl-CS"/>
        </w:rPr>
      </w:pPr>
    </w:p>
    <w:p w:rsidR="003E325A" w:rsidRPr="00D041A6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смјештај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установу</w:t>
      </w:r>
      <w:proofErr w:type="spellEnd"/>
      <w:r w:rsidRPr="00D041A6">
        <w:rPr>
          <w:rFonts w:ascii="Times New Roman" w:hAnsi="Times New Roman" w:cs="Times New Roman"/>
          <w:sz w:val="24"/>
          <w:szCs w:val="24"/>
          <w:lang w:val="sr-Cyrl-BA"/>
        </w:rPr>
        <w:t xml:space="preserve"> у току 202</w:t>
      </w:r>
      <w:r w:rsidR="00E2697C" w:rsidRPr="00D041A6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41A6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остварило</w:t>
      </w:r>
      <w:proofErr w:type="spellEnd"/>
      <w:r w:rsidRPr="00D041A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r w:rsidR="0057038E" w:rsidRPr="00D041A6">
        <w:rPr>
          <w:rFonts w:ascii="Times New Roman" w:hAnsi="Times New Roman" w:cs="Times New Roman"/>
          <w:sz w:val="24"/>
          <w:szCs w:val="24"/>
          <w:lang w:val="sr-Cyrl-BA"/>
        </w:rPr>
        <w:t>110</w:t>
      </w:r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лиц</w:t>
      </w:r>
      <w:proofErr w:type="spellEnd"/>
      <w:r w:rsidRPr="00D041A6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1</w:t>
      </w:r>
      <w:r w:rsidR="0057038E" w:rsidRPr="00D041A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дјеце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и </w:t>
      </w:r>
      <w:r w:rsidR="0057038E" w:rsidRPr="00D041A6">
        <w:rPr>
          <w:rFonts w:ascii="Times New Roman" w:hAnsi="Times New Roman" w:cs="Times New Roman"/>
          <w:sz w:val="24"/>
          <w:szCs w:val="24"/>
          <w:lang w:val="sr-Cyrl-BA"/>
        </w:rPr>
        <w:t>97</w:t>
      </w:r>
      <w:r w:rsidRPr="00D041A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одрасл</w:t>
      </w:r>
      <w:proofErr w:type="spellEnd"/>
      <w:r w:rsidR="008F1395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>.</w:t>
      </w:r>
    </w:p>
    <w:p w:rsidR="003E325A" w:rsidRDefault="003E325A" w:rsidP="00B4187F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041A6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Цијену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смјештаја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обухваћеним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системом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одређује</w:t>
      </w:r>
      <w:proofErr w:type="spellEnd"/>
      <w:r w:rsidRPr="00D041A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D041A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041A6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иста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="003B7E74" w:rsidRPr="00D041A6">
        <w:rPr>
          <w:rFonts w:ascii="Times New Roman" w:hAnsi="Times New Roman" w:cs="Times New Roman"/>
          <w:sz w:val="24"/>
          <w:szCs w:val="24"/>
          <w:lang/>
        </w:rPr>
        <w:t>етала у 202</w:t>
      </w:r>
      <w:r w:rsidR="00E2697C" w:rsidRPr="00D041A6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3B7E74" w:rsidRPr="00D041A6">
        <w:rPr>
          <w:rFonts w:ascii="Times New Roman" w:hAnsi="Times New Roman" w:cs="Times New Roman"/>
          <w:sz w:val="24"/>
          <w:szCs w:val="24"/>
          <w:lang/>
        </w:rPr>
        <w:t>. години</w:t>
      </w:r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r w:rsidR="00DA0E01">
        <w:rPr>
          <w:rFonts w:ascii="Times New Roman" w:hAnsi="Times New Roman" w:cs="Times New Roman"/>
          <w:sz w:val="24"/>
          <w:szCs w:val="24"/>
          <w:lang w:val="sr-Cyrl-BA"/>
        </w:rPr>
        <w:t>725</w:t>
      </w:r>
      <w:r w:rsidRPr="00D041A6">
        <w:rPr>
          <w:rFonts w:ascii="Times New Roman" w:hAnsi="Times New Roman" w:cs="Times New Roman"/>
          <w:sz w:val="24"/>
          <w:szCs w:val="24"/>
        </w:rPr>
        <w:t xml:space="preserve">,00 КМ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r w:rsidR="007E2249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DA0E01">
        <w:rPr>
          <w:rFonts w:ascii="Times New Roman" w:hAnsi="Times New Roman" w:cs="Times New Roman"/>
          <w:sz w:val="24"/>
          <w:szCs w:val="24"/>
          <w:lang w:val="sr-Cyrl-BA"/>
        </w:rPr>
        <w:t>50</w:t>
      </w:r>
      <w:r w:rsidR="007E2249">
        <w:rPr>
          <w:rFonts w:ascii="Times New Roman" w:hAnsi="Times New Roman" w:cs="Times New Roman"/>
          <w:sz w:val="24"/>
          <w:szCs w:val="24"/>
          <w:lang w:val="sr-Cyrl-BA"/>
        </w:rPr>
        <w:t>,00</w:t>
      </w:r>
      <w:r w:rsidRPr="00D041A6">
        <w:rPr>
          <w:rFonts w:ascii="Times New Roman" w:hAnsi="Times New Roman" w:cs="Times New Roman"/>
          <w:sz w:val="24"/>
          <w:szCs w:val="24"/>
        </w:rPr>
        <w:t xml:space="preserve"> КМ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кориснике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смјештене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Српској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Цијена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смјештаја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Федерације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Босне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Херцеговине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у </w:t>
      </w:r>
      <w:r w:rsidRPr="00D041A6">
        <w:rPr>
          <w:rFonts w:ascii="Times New Roman" w:hAnsi="Times New Roman" w:cs="Times New Roman"/>
          <w:sz w:val="24"/>
          <w:szCs w:val="24"/>
          <w:lang w:val="sr-Cyrl-BA"/>
        </w:rPr>
        <w:t>просјеку око 1.400,00 КМ</w:t>
      </w:r>
      <w:r w:rsidR="00EF010B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D041A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зависности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психофизичког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60D3B" w:rsidRPr="002040C8" w:rsidRDefault="00960D3B" w:rsidP="00B4187F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325A" w:rsidRPr="002040C8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040C8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drawing>
          <wp:inline distT="0" distB="0" distL="0" distR="0">
            <wp:extent cx="5086350" cy="35052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E325A" w:rsidRPr="002040C8" w:rsidRDefault="003E325A" w:rsidP="00B4187F">
      <w:pPr>
        <w:spacing w:after="0" w:line="276" w:lineRule="auto"/>
        <w:ind w:firstLine="709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460969">
        <w:rPr>
          <w:rFonts w:ascii="Times New Roman" w:hAnsi="Times New Roman" w:cs="Times New Roman"/>
          <w:i/>
          <w:sz w:val="24"/>
          <w:szCs w:val="24"/>
          <w:lang w:val="sr-Cyrl-CS"/>
        </w:rPr>
        <w:t>2</w:t>
      </w:r>
      <w:r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Број корисника права </w:t>
      </w:r>
      <w:r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на дан 31. децембар по наведеним годинама</w:t>
      </w:r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460969" w:rsidRDefault="00460969" w:rsidP="00B4187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460969" w:rsidRDefault="00460969" w:rsidP="00B4187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460969" w:rsidRPr="002040C8" w:rsidRDefault="00460969" w:rsidP="00B4187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tbl>
      <w:tblPr>
        <w:tblW w:w="9666" w:type="dxa"/>
        <w:tblInd w:w="250" w:type="dxa"/>
        <w:tblLook w:val="04A0"/>
      </w:tblPr>
      <w:tblGrid>
        <w:gridCol w:w="741"/>
        <w:gridCol w:w="7360"/>
        <w:gridCol w:w="1565"/>
      </w:tblGrid>
      <w:tr w:rsidR="003E325A" w:rsidRPr="002040C8" w:rsidTr="00096552">
        <w:trPr>
          <w:trHeight w:val="705"/>
        </w:trPr>
        <w:tc>
          <w:tcPr>
            <w:tcW w:w="74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Р.БР.</w:t>
            </w:r>
          </w:p>
        </w:tc>
        <w:tc>
          <w:tcPr>
            <w:tcW w:w="736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УСТАНОВА</w:t>
            </w:r>
          </w:p>
        </w:tc>
        <w:tc>
          <w:tcPr>
            <w:tcW w:w="156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Смјештај</w:t>
            </w:r>
            <w:proofErr w:type="spellEnd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установу</w:t>
            </w:r>
            <w:proofErr w:type="spellEnd"/>
          </w:p>
        </w:tc>
      </w:tr>
      <w:tr w:rsidR="003E325A" w:rsidRPr="002040C8" w:rsidTr="00096552">
        <w:trPr>
          <w:trHeight w:val="308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 Дом "Рада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Врањешевић", Бања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Лука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57038E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9</w:t>
            </w:r>
          </w:p>
        </w:tc>
      </w:tr>
      <w:tr w:rsidR="003E325A" w:rsidRPr="002040C8" w:rsidTr="00096552">
        <w:trPr>
          <w:trHeight w:val="34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дјецу "Сремчица", Србија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E325A" w:rsidRPr="002040C8" w:rsidTr="00096552">
        <w:trPr>
          <w:trHeight w:val="660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домом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дјецу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оштећењем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слуха, Крагујевац,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E325A" w:rsidRPr="002040C8" w:rsidTr="00096552">
        <w:trPr>
          <w:trHeight w:val="422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дјецу и омладину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ометену у развоју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Приједор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57038E" w:rsidRDefault="0057038E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10</w:t>
            </w:r>
          </w:p>
        </w:tc>
      </w:tr>
      <w:tr w:rsidR="003E325A" w:rsidRPr="002040C8" w:rsidTr="00096552">
        <w:trPr>
          <w:trHeight w:val="459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</w:rPr>
              <w:t xml:space="preserve">ЈУ </w:t>
            </w:r>
            <w:proofErr w:type="spellStart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spellEnd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>инвалидитетом</w:t>
            </w:r>
            <w:proofErr w:type="spellEnd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>Вишеград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57038E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7038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2</w:t>
            </w:r>
          </w:p>
        </w:tc>
      </w:tr>
      <w:tr w:rsidR="003E325A" w:rsidRPr="002040C8" w:rsidTr="00096552">
        <w:trPr>
          <w:trHeight w:val="35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ЈЗУ Болница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хроничну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психијатрију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Модрича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325A" w:rsidRPr="002040C8" w:rsidTr="00096552">
        <w:trPr>
          <w:trHeight w:val="660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Специјални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завод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дјецу и омладину "ДР Никола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Шуменковић" Стамница, Петровац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Млави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E325A" w:rsidRPr="002040C8" w:rsidTr="00096552">
        <w:trPr>
          <w:trHeight w:val="290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 "Дом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лица" Кисељак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Зворник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325A" w:rsidRPr="002040C8" w:rsidTr="00096552">
        <w:trPr>
          <w:trHeight w:val="660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Центар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смјештај и дневни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боравак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деце и омладине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омете</w:t>
            </w:r>
            <w:proofErr w:type="spellStart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развоју, Београд, Светозара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Марковића 85А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096552" w:rsidRDefault="0009655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</w:tr>
      <w:tr w:rsidR="003E325A" w:rsidRPr="002040C8" w:rsidTr="00096552">
        <w:trPr>
          <w:trHeight w:val="372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пензионере и стара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лица, И. Сарајево, Војина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Комадине 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E325A" w:rsidRPr="002040C8" w:rsidTr="00096552">
        <w:trPr>
          <w:trHeight w:val="39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</w:rPr>
              <w:t xml:space="preserve">СОС </w:t>
            </w:r>
            <w:proofErr w:type="spellStart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>Киндердо</w:t>
            </w:r>
            <w:proofErr w:type="spellEnd"/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>р</w:t>
            </w:r>
            <w:r w:rsidRPr="002040C8">
              <w:rPr>
                <w:rFonts w:ascii="Times New Roman" w:hAnsi="Times New Roman" w:cs="Times New Roman"/>
                <w:sz w:val="24"/>
                <w:szCs w:val="24"/>
              </w:rPr>
              <w:t xml:space="preserve">ф </w:t>
            </w:r>
            <w:proofErr w:type="spellStart"/>
            <w:r w:rsidRPr="002040C8">
              <w:rPr>
                <w:rFonts w:ascii="Times New Roman" w:hAnsi="Times New Roman" w:cs="Times New Roman"/>
                <w:sz w:val="24"/>
                <w:szCs w:val="24"/>
              </w:rPr>
              <w:t>Сарајево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096552" w:rsidRDefault="0009655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2</w:t>
            </w:r>
          </w:p>
        </w:tc>
      </w:tr>
      <w:tr w:rsidR="003E325A" w:rsidRPr="002040C8" w:rsidTr="00096552">
        <w:trPr>
          <w:trHeight w:val="30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Центар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пружање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његе и помоћи у кући "Дуга" Лопаре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09655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5</w:t>
            </w:r>
          </w:p>
        </w:tc>
      </w:tr>
      <w:tr w:rsidR="003E325A" w:rsidRPr="002040C8" w:rsidTr="00096552">
        <w:trPr>
          <w:trHeight w:val="472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 Центар «Заштити ме»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096552" w:rsidRDefault="0009655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3</w:t>
            </w:r>
          </w:p>
        </w:tc>
      </w:tr>
      <w:tr w:rsidR="003E325A" w:rsidRPr="002040C8" w:rsidTr="00096552">
        <w:trPr>
          <w:trHeight w:val="382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старија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 "СЛАЂУР" Бијељина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57038E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</w:t>
            </w:r>
          </w:p>
        </w:tc>
      </w:tr>
      <w:tr w:rsidR="003E325A" w:rsidRPr="002040C8" w:rsidTr="00096552">
        <w:trPr>
          <w:trHeight w:val="405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2040C8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социјалне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заштите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заштиту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старих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2040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 "ЕВА" Подновље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E325A" w:rsidRPr="003B7E74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збрињавање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ментално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инвалидних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особа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Баковићи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E325A" w:rsidRPr="003B7E74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25A" w:rsidRPr="003B7E74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Међународни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солидарности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Прихватни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центар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„ДУЈЕ“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E325A" w:rsidRPr="00096552" w:rsidRDefault="0009655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2</w:t>
            </w:r>
          </w:p>
        </w:tc>
      </w:tr>
      <w:tr w:rsidR="003E325A" w:rsidRPr="003B7E74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25A" w:rsidRPr="003B7E74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УСЗ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старија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„ДУГА“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Лопаре</w:t>
            </w:r>
            <w:proofErr w:type="spellEnd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ПЈ 1 „ДУГА“ </w:t>
            </w:r>
            <w:proofErr w:type="spellStart"/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E325A" w:rsidRPr="00096552" w:rsidRDefault="0009655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45</w:t>
            </w:r>
          </w:p>
        </w:tc>
      </w:tr>
      <w:tr w:rsidR="003E325A" w:rsidRPr="003B7E74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19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25A" w:rsidRPr="003B7E74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ЈУ Центар за дјецу и омладину са сметњама у развоју „Будућност“, Дервента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E325A" w:rsidRPr="003B7E74" w:rsidRDefault="0009655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3</w:t>
            </w:r>
          </w:p>
        </w:tc>
      </w:tr>
      <w:tr w:rsidR="00EA57A3" w:rsidRPr="003B7E74" w:rsidTr="00096552">
        <w:trPr>
          <w:trHeight w:val="316"/>
        </w:trPr>
        <w:tc>
          <w:tcPr>
            <w:tcW w:w="741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57A3" w:rsidRPr="003B7E74" w:rsidRDefault="00EA57A3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  <w:r w:rsidR="00096552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0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A57A3" w:rsidRPr="003B7E74" w:rsidRDefault="00EA57A3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УСЗ Дом за старија лица „Милошевић“ Тутњевац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A57A3" w:rsidRPr="003B7E74" w:rsidRDefault="00EA57A3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3B7E74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1</w:t>
            </w:r>
          </w:p>
        </w:tc>
      </w:tr>
      <w:tr w:rsidR="003E325A" w:rsidRPr="003B7E74" w:rsidTr="00096552">
        <w:trPr>
          <w:trHeight w:val="337"/>
        </w:trPr>
        <w:tc>
          <w:tcPr>
            <w:tcW w:w="741" w:type="dxa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325A" w:rsidRPr="003B7E74" w:rsidRDefault="003E325A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325A" w:rsidRPr="003B7E74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E74"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565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E325A" w:rsidRPr="00096552" w:rsidRDefault="00096552" w:rsidP="00B4187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BA"/>
              </w:rPr>
              <w:t>110</w:t>
            </w:r>
          </w:p>
        </w:tc>
      </w:tr>
      <w:tr w:rsidR="003E325A" w:rsidRPr="003B7E74" w:rsidTr="00096552">
        <w:trPr>
          <w:trHeight w:val="337"/>
        </w:trPr>
        <w:tc>
          <w:tcPr>
            <w:tcW w:w="74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</w:tcPr>
          <w:p w:rsidR="003E325A" w:rsidRPr="003B7E74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3E325A" w:rsidRPr="003B7E74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E325A" w:rsidRPr="003B7E74" w:rsidRDefault="003E325A" w:rsidP="00B4187F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325A" w:rsidRPr="002040C8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>Табела 2.-Корисници права на смјештај  по установама</w:t>
      </w:r>
    </w:p>
    <w:p w:rsidR="00077005" w:rsidRPr="002040C8" w:rsidRDefault="00077005" w:rsidP="00B4187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3E325A" w:rsidRPr="002040C8" w:rsidRDefault="003E325A" w:rsidP="00B4187F">
      <w:pPr>
        <w:pStyle w:val="Heading3"/>
        <w:spacing w:line="276" w:lineRule="auto"/>
        <w:rPr>
          <w:lang w:val="sr-Cyrl-CS"/>
        </w:rPr>
      </w:pPr>
      <w:bookmarkStart w:id="9" w:name="_Toc165293934"/>
      <w:r w:rsidRPr="002040C8">
        <w:rPr>
          <w:lang w:val="sr-Cyrl-CS"/>
        </w:rPr>
        <w:t>Право на збрињавање у хранитељску породицу</w:t>
      </w:r>
      <w:bookmarkEnd w:id="9"/>
      <w:r w:rsidRPr="002040C8">
        <w:rPr>
          <w:lang w:val="sr-Cyrl-CS"/>
        </w:rPr>
        <w:t xml:space="preserve"> </w:t>
      </w:r>
    </w:p>
    <w:p w:rsidR="00577761" w:rsidRPr="002040C8" w:rsidRDefault="00577761" w:rsidP="00B4187F">
      <w:pPr>
        <w:spacing w:after="0" w:line="276" w:lineRule="auto"/>
        <w:rPr>
          <w:sz w:val="24"/>
          <w:szCs w:val="24"/>
          <w:lang w:val="sr-Cyrl-CS"/>
        </w:rPr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7AA5">
        <w:rPr>
          <w:rFonts w:ascii="Times New Roman" w:hAnsi="Times New Roman" w:cs="Times New Roman"/>
          <w:sz w:val="24"/>
          <w:szCs w:val="24"/>
          <w:lang w:val="ru-RU"/>
        </w:rPr>
        <w:t>У току 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C07AA5">
        <w:rPr>
          <w:rFonts w:ascii="Times New Roman" w:hAnsi="Times New Roman" w:cs="Times New Roman"/>
          <w:sz w:val="24"/>
          <w:szCs w:val="24"/>
          <w:lang w:val="ru-RU"/>
        </w:rPr>
        <w:t xml:space="preserve">. године </w:t>
      </w:r>
      <w:r w:rsidR="00096552" w:rsidRPr="00D041A6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лиц</w:t>
      </w:r>
      <w:r w:rsidR="007B12FC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7E9" w:rsidRPr="00D041A6">
        <w:rPr>
          <w:rFonts w:ascii="Times New Roman" w:hAnsi="Times New Roman" w:cs="Times New Roman"/>
          <w:sz w:val="24"/>
          <w:szCs w:val="24"/>
          <w:lang w:val="ru-RU"/>
        </w:rPr>
        <w:t>је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користил</w:t>
      </w:r>
      <w:r w:rsidR="006547E9" w:rsidRPr="00D041A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право на збрињавање у хранитељску породицу, од тога је </w:t>
      </w:r>
      <w:r w:rsidR="006547E9" w:rsidRPr="00D041A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096552" w:rsidRPr="00D041A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дјеце смјештен</w:t>
      </w:r>
      <w:r w:rsidR="007B12FC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у 1</w:t>
      </w:r>
      <w:r w:rsidR="006547E9" w:rsidRPr="00D041A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хранитељских породица и </w:t>
      </w:r>
      <w:r w:rsidR="006547E9" w:rsidRPr="00D041A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одрасл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лица.</w:t>
      </w: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ru-RU"/>
        </w:rPr>
        <w:t xml:space="preserve"> Центар константно популарише хранитељство, као најцјелисходнији облик збрињавања дјеце без родитељског старања. </w:t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2040C8" w:rsidRDefault="003E325A" w:rsidP="00B4187F">
      <w:pPr>
        <w:spacing w:after="0" w:line="276" w:lineRule="auto"/>
        <w:ind w:left="99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b/>
          <w:noProof/>
          <w:sz w:val="24"/>
          <w:szCs w:val="24"/>
          <w:lang w:val="sr-Latn-CS" w:eastAsia="sr-Latn-CS"/>
        </w:rPr>
        <w:drawing>
          <wp:inline distT="0" distB="0" distL="0" distR="0">
            <wp:extent cx="5086350" cy="3343275"/>
            <wp:effectExtent l="0" t="0" r="0" b="952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E325A" w:rsidRPr="002040C8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2040C8">
        <w:rPr>
          <w:rFonts w:ascii="Times New Roman" w:hAnsi="Times New Roman" w:cs="Times New Roman"/>
          <w:i/>
          <w:sz w:val="24"/>
          <w:szCs w:val="24"/>
          <w:lang w:val="sr-Latn-BA"/>
        </w:rPr>
        <w:t xml:space="preserve">              </w:t>
      </w:r>
      <w:r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460969">
        <w:rPr>
          <w:rFonts w:ascii="Times New Roman" w:hAnsi="Times New Roman" w:cs="Times New Roman"/>
          <w:i/>
          <w:sz w:val="24"/>
          <w:szCs w:val="24"/>
          <w:lang w:val="sr-Cyrl-CS"/>
        </w:rPr>
        <w:t>3</w:t>
      </w:r>
      <w:r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>. Број корисника права</w:t>
      </w:r>
      <w:r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</w:t>
      </w:r>
      <w:r w:rsidR="006547E9"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на збрињавање у хранитељску породицу </w:t>
      </w:r>
      <w:r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>по наведеним годинама</w:t>
      </w:r>
    </w:p>
    <w:p w:rsidR="00096552" w:rsidRDefault="00096552" w:rsidP="00B4187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60969" w:rsidRDefault="00460969" w:rsidP="00B4187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60969" w:rsidRPr="002040C8" w:rsidRDefault="00460969" w:rsidP="00B4187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2040C8" w:rsidRDefault="003E325A" w:rsidP="00B4187F">
      <w:pPr>
        <w:pStyle w:val="Heading3"/>
        <w:spacing w:line="276" w:lineRule="auto"/>
        <w:rPr>
          <w:lang w:val="sr-Cyrl-CS"/>
        </w:rPr>
      </w:pPr>
      <w:bookmarkStart w:id="10" w:name="_Toc165293935"/>
      <w:r w:rsidRPr="002040C8">
        <w:rPr>
          <w:lang w:val="sr-Cyrl-CS"/>
        </w:rPr>
        <w:t>Право на његу и помоћ у кући</w:t>
      </w:r>
      <w:bookmarkEnd w:id="10"/>
    </w:p>
    <w:p w:rsidR="003E325A" w:rsidRPr="002040C8" w:rsidRDefault="003E325A" w:rsidP="00B4187F">
      <w:pPr>
        <w:pStyle w:val="ListParagraph"/>
        <w:spacing w:line="276" w:lineRule="auto"/>
        <w:jc w:val="both"/>
        <w:rPr>
          <w:b/>
          <w:lang w:val="sr-Cyrl-CS"/>
        </w:rPr>
      </w:pPr>
    </w:p>
    <w:p w:rsidR="003E325A" w:rsidRPr="00460969" w:rsidRDefault="003E325A" w:rsidP="004609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>Закључно са 31.12.202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у евиденцији Центра се </w:t>
      </w:r>
      <w:r w:rsidRPr="00D041A6">
        <w:rPr>
          <w:rFonts w:ascii="Times New Roman" w:hAnsi="Times New Roman" w:cs="Times New Roman"/>
          <w:sz w:val="24"/>
          <w:szCs w:val="24"/>
          <w:lang w:val="sr-Cyrl-CS"/>
        </w:rPr>
        <w:t xml:space="preserve">налази </w:t>
      </w:r>
      <w:r w:rsidR="006547E9" w:rsidRPr="00D041A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041A6">
        <w:rPr>
          <w:rFonts w:ascii="Times New Roman" w:hAnsi="Times New Roman" w:cs="Times New Roman"/>
          <w:sz w:val="24"/>
          <w:szCs w:val="24"/>
          <w:lang w:val="sr-Cyrl-CS"/>
        </w:rPr>
        <w:t xml:space="preserve"> лица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, корисника  права на његу и помоћ у кући. Ово право обухвата пружање услуга одржавања личне хигијене и хигијене стана, спремање оброка, набавка лијекова и сл. </w:t>
      </w:r>
      <w:r w:rsidR="007B12FC">
        <w:rPr>
          <w:rFonts w:ascii="Times New Roman" w:hAnsi="Times New Roman" w:cs="Times New Roman"/>
          <w:sz w:val="24"/>
          <w:szCs w:val="24"/>
          <w:lang w:val="sr-Cyrl-CS"/>
        </w:rPr>
        <w:t xml:space="preserve">У граду Бијељина </w:t>
      </w:r>
      <w:r w:rsidR="007072BF">
        <w:rPr>
          <w:rFonts w:ascii="Times New Roman" w:hAnsi="Times New Roman" w:cs="Times New Roman"/>
          <w:sz w:val="24"/>
          <w:szCs w:val="24"/>
          <w:lang w:val="sr-Cyrl-CS"/>
        </w:rPr>
        <w:t>неопходно је оснивање Ц</w:t>
      </w:r>
      <w:r w:rsidR="00E3753C">
        <w:rPr>
          <w:rFonts w:ascii="Times New Roman" w:hAnsi="Times New Roman" w:cs="Times New Roman"/>
          <w:sz w:val="24"/>
          <w:szCs w:val="24"/>
          <w:lang w:val="sr-Cyrl-CS"/>
        </w:rPr>
        <w:t>ентра за пружа</w:t>
      </w:r>
      <w:r w:rsidR="007072BF">
        <w:rPr>
          <w:rFonts w:ascii="Times New Roman" w:hAnsi="Times New Roman" w:cs="Times New Roman"/>
          <w:sz w:val="24"/>
          <w:szCs w:val="24"/>
          <w:lang w:val="sr-Cyrl-CS"/>
        </w:rPr>
        <w:t>ње услуга помоћи</w:t>
      </w:r>
      <w:r w:rsidR="00E3753C">
        <w:rPr>
          <w:rFonts w:ascii="Times New Roman" w:hAnsi="Times New Roman" w:cs="Times New Roman"/>
          <w:sz w:val="24"/>
          <w:szCs w:val="24"/>
          <w:lang w:val="sr-Cyrl-CS"/>
        </w:rPr>
        <w:t xml:space="preserve"> и његе</w:t>
      </w:r>
      <w:r w:rsidR="007072BF">
        <w:rPr>
          <w:rFonts w:ascii="Times New Roman" w:hAnsi="Times New Roman" w:cs="Times New Roman"/>
          <w:sz w:val="24"/>
          <w:szCs w:val="24"/>
          <w:lang w:val="sr-Cyrl-CS"/>
        </w:rPr>
        <w:t xml:space="preserve"> у кући</w:t>
      </w:r>
      <w:r w:rsidR="00E3753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C2D01">
        <w:rPr>
          <w:rFonts w:ascii="Times New Roman" w:hAnsi="Times New Roman" w:cs="Times New Roman"/>
          <w:sz w:val="24"/>
          <w:szCs w:val="24"/>
          <w:lang w:val="sr-Cyrl-CS"/>
        </w:rPr>
        <w:t>чиме би се значајно унаприједила услуга његе и помоћи у кући.</w:t>
      </w:r>
      <w:r w:rsidR="00C07AA5">
        <w:rPr>
          <w:rFonts w:ascii="Times New Roman" w:hAnsi="Times New Roman" w:cs="Times New Roman"/>
          <w:sz w:val="24"/>
          <w:szCs w:val="24"/>
          <w:lang w:val="sr-Cyrl-CS"/>
        </w:rPr>
        <w:t xml:space="preserve"> Управо због непостојања </w:t>
      </w:r>
      <w:r w:rsidR="00FC2D01">
        <w:rPr>
          <w:rFonts w:ascii="Times New Roman" w:hAnsi="Times New Roman" w:cs="Times New Roman"/>
          <w:sz w:val="24"/>
          <w:szCs w:val="24"/>
          <w:lang w:val="sr-Cyrl-CS"/>
        </w:rPr>
        <w:t xml:space="preserve">установе овог типа, Центар биљежи </w:t>
      </w:r>
      <w:r w:rsidR="00C07AA5">
        <w:rPr>
          <w:rFonts w:ascii="Times New Roman" w:hAnsi="Times New Roman" w:cs="Times New Roman"/>
          <w:sz w:val="24"/>
          <w:szCs w:val="24"/>
          <w:lang w:val="sr-Cyrl-CS"/>
        </w:rPr>
        <w:t xml:space="preserve"> пад корисника овог права иако потреба у локалној заједници постоји.</w:t>
      </w:r>
      <w:r w:rsidRPr="002040C8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2040C8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3E325A" w:rsidRPr="002040C8" w:rsidRDefault="003E325A" w:rsidP="00B4187F">
      <w:pPr>
        <w:spacing w:after="0" w:line="276" w:lineRule="auto"/>
        <w:ind w:left="851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drawing>
          <wp:inline distT="0" distB="0" distL="0" distR="0">
            <wp:extent cx="5086350" cy="22479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E325A" w:rsidRDefault="00077005" w:rsidP="00B4187F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         </w:t>
      </w:r>
      <w:r w:rsidR="003E325A"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460969">
        <w:rPr>
          <w:rFonts w:ascii="Times New Roman" w:hAnsi="Times New Roman" w:cs="Times New Roman"/>
          <w:i/>
          <w:sz w:val="24"/>
          <w:szCs w:val="24"/>
          <w:lang w:val="sr-Cyrl-CS"/>
        </w:rPr>
        <w:t>4</w:t>
      </w:r>
      <w:r w:rsidR="003E325A"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>. Број корисника права</w:t>
      </w:r>
      <w:r w:rsidR="003E325A"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</w:t>
      </w:r>
      <w:r w:rsidR="006547E9"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>помоћи у кући</w:t>
      </w:r>
      <w:r w:rsidR="003E325A"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по наведеним годинама</w:t>
      </w:r>
    </w:p>
    <w:p w:rsidR="00460969" w:rsidRPr="002040C8" w:rsidRDefault="00460969" w:rsidP="00B4187F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577761" w:rsidRPr="002040C8" w:rsidRDefault="003E325A" w:rsidP="00B4187F">
      <w:pPr>
        <w:pStyle w:val="Heading3"/>
        <w:spacing w:line="276" w:lineRule="auto"/>
        <w:rPr>
          <w:lang w:val="sr-Cyrl-CS"/>
        </w:rPr>
      </w:pPr>
      <w:bookmarkStart w:id="11" w:name="_Toc165293936"/>
      <w:r w:rsidRPr="002040C8">
        <w:rPr>
          <w:lang w:val="sr-Cyrl-CS"/>
        </w:rPr>
        <w:t>Право на подршку у изједначавању могућности дјеце и омладине са сметњама у развоју</w:t>
      </w:r>
      <w:bookmarkEnd w:id="11"/>
      <w:r w:rsidRPr="002040C8">
        <w:rPr>
          <w:lang w:val="sr-Cyrl-CS"/>
        </w:rPr>
        <w:t xml:space="preserve"> </w:t>
      </w:r>
    </w:p>
    <w:p w:rsidR="003E325A" w:rsidRPr="002040C8" w:rsidRDefault="003E325A" w:rsidP="00B4187F">
      <w:pPr>
        <w:pStyle w:val="ListParagraph"/>
        <w:spacing w:line="276" w:lineRule="auto"/>
        <w:rPr>
          <w:b/>
          <w:lang w:val="sr-Cyrl-CS"/>
        </w:rPr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Ово право остварују  дјеца и омладина са физичким, менталним, чулним и комбинованим сметњама, која су након основне школе, а најкасније до 30. године живота, укључена у процес образовања.</w:t>
      </w: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2" w:name="_Hlk50623446"/>
      <w:r w:rsidRPr="002040C8">
        <w:rPr>
          <w:rFonts w:ascii="Times New Roman" w:hAnsi="Times New Roman" w:cs="Times New Roman"/>
          <w:sz w:val="24"/>
          <w:szCs w:val="24"/>
          <w:lang w:val="sr-Cyrl-CS"/>
        </w:rPr>
        <w:t>У току 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 право је користило:</w:t>
      </w:r>
    </w:p>
    <w:p w:rsidR="003E325A" w:rsidRPr="00460969" w:rsidRDefault="00096552" w:rsidP="00B4187F">
      <w:pPr>
        <w:pStyle w:val="ListParagraph"/>
        <w:numPr>
          <w:ilvl w:val="0"/>
          <w:numId w:val="6"/>
        </w:numPr>
        <w:spacing w:line="276" w:lineRule="auto"/>
        <w:jc w:val="both"/>
        <w:rPr>
          <w:b/>
          <w:lang w:val="sr-Cyrl-CS"/>
        </w:rPr>
      </w:pPr>
      <w:r w:rsidRPr="00D041A6">
        <w:rPr>
          <w:lang w:val="sr-Cyrl-CS"/>
        </w:rPr>
        <w:t>26</w:t>
      </w:r>
      <w:r w:rsidR="003E325A" w:rsidRPr="002040C8">
        <w:rPr>
          <w:lang w:val="sr-Cyrl-CS"/>
        </w:rPr>
        <w:t xml:space="preserve"> дјеце са сметњама у развоју који школу похађају у мјесту живљења у облику плаћања трошкова мјесечних карата за превоз од куће до школе.</w:t>
      </w:r>
    </w:p>
    <w:p w:rsidR="00460969" w:rsidRPr="002040C8" w:rsidRDefault="00460969" w:rsidP="00460969">
      <w:pPr>
        <w:pStyle w:val="ListParagraph"/>
        <w:spacing w:line="276" w:lineRule="auto"/>
        <w:ind w:left="1440"/>
        <w:jc w:val="both"/>
        <w:rPr>
          <w:b/>
          <w:lang w:val="sr-Cyrl-CS"/>
        </w:rPr>
      </w:pPr>
    </w:p>
    <w:bookmarkEnd w:id="12"/>
    <w:p w:rsidR="003E325A" w:rsidRPr="002040C8" w:rsidRDefault="003E325A" w:rsidP="00B4187F">
      <w:pPr>
        <w:pStyle w:val="ListParagraph"/>
        <w:spacing w:line="276" w:lineRule="auto"/>
        <w:ind w:left="993"/>
        <w:jc w:val="both"/>
        <w:rPr>
          <w:lang w:val="sr-Cyrl-CS"/>
        </w:rPr>
      </w:pPr>
      <w:r w:rsidRPr="002040C8">
        <w:rPr>
          <w:noProof/>
          <w:lang w:val="sr-Latn-CS" w:eastAsia="sr-Latn-CS"/>
        </w:rPr>
        <w:drawing>
          <wp:inline distT="0" distB="0" distL="0" distR="0">
            <wp:extent cx="5080635" cy="2247900"/>
            <wp:effectExtent l="0" t="0" r="5715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E325A" w:rsidRDefault="003E325A" w:rsidP="00B4187F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2040C8">
        <w:rPr>
          <w:rFonts w:ascii="Times New Roman" w:hAnsi="Times New Roman" w:cs="Times New Roman"/>
          <w:i/>
          <w:sz w:val="24"/>
          <w:szCs w:val="24"/>
          <w:lang w:val="sr-Latn-BA"/>
        </w:rPr>
        <w:lastRenderedPageBreak/>
        <w:t xml:space="preserve">               </w:t>
      </w:r>
      <w:r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460969">
        <w:rPr>
          <w:rFonts w:ascii="Times New Roman" w:hAnsi="Times New Roman" w:cs="Times New Roman"/>
          <w:i/>
          <w:sz w:val="24"/>
          <w:szCs w:val="24"/>
          <w:lang w:val="sr-Cyrl-CS"/>
        </w:rPr>
        <w:t>5</w:t>
      </w:r>
      <w:r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>. Број корисника права</w:t>
      </w:r>
      <w:r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по наведеним</w:t>
      </w:r>
      <w:r w:rsidR="006547E9"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</w:t>
      </w:r>
      <w:r w:rsidR="00077005"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>г</w:t>
      </w:r>
      <w:r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>одинама</w:t>
      </w:r>
    </w:p>
    <w:p w:rsidR="00077005" w:rsidRPr="002040C8" w:rsidRDefault="00077005" w:rsidP="00B4187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EA335D" w:rsidRDefault="003E325A" w:rsidP="00460969">
      <w:pPr>
        <w:pStyle w:val="Heading3"/>
        <w:spacing w:before="0" w:line="276" w:lineRule="auto"/>
        <w:rPr>
          <w:lang w:val="sr-Cyrl-CS"/>
        </w:rPr>
      </w:pPr>
      <w:bookmarkStart w:id="13" w:name="_Toc165293937"/>
      <w:r w:rsidRPr="002040C8">
        <w:rPr>
          <w:lang w:val="sr-Cyrl-CS"/>
        </w:rPr>
        <w:t>Здравствено осигурање</w:t>
      </w:r>
      <w:bookmarkEnd w:id="13"/>
    </w:p>
    <w:p w:rsidR="00460969" w:rsidRPr="00460969" w:rsidRDefault="00460969" w:rsidP="00460969">
      <w:pPr>
        <w:spacing w:after="0"/>
        <w:rPr>
          <w:lang w:val="sr-Cyrl-CS"/>
        </w:rPr>
      </w:pPr>
    </w:p>
    <w:p w:rsidR="003E325A" w:rsidRPr="002040C8" w:rsidRDefault="003E325A" w:rsidP="0046096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           У складу са Законом о социјалној заштити, преко Центра, здравствено осигурање остварују корисници новчане помоћи, корисници додатка за помоћ и његу другог лица и лица смјештена у установе социјалне заштите и у хранитељске породице, под условом да то право не могу остварити по неком другом основу. </w:t>
      </w:r>
    </w:p>
    <w:p w:rsidR="003E325A" w:rsidRDefault="003E325A" w:rsidP="0046096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ru-RU"/>
        </w:rPr>
        <w:t>Број корисника наведеног права закључно са децембром 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ru-RU"/>
        </w:rPr>
        <w:t xml:space="preserve">. године је 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096552" w:rsidRPr="00D041A6">
        <w:rPr>
          <w:rFonts w:ascii="Times New Roman" w:hAnsi="Times New Roman" w:cs="Times New Roman"/>
          <w:sz w:val="24"/>
          <w:szCs w:val="24"/>
          <w:lang w:val="ru-RU"/>
        </w:rPr>
        <w:t>61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455960" w:rsidRPr="00D041A6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>рој корисника незнатно осцилира последњих неколико година</w:t>
      </w:r>
      <w:r w:rsidR="00455960" w:rsidRPr="00D041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 У 202</w:t>
      </w:r>
      <w:r w:rsidR="00E2697C" w:rsidRPr="00D041A6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. години је за свако лице, на име здравственог осигурања, издвајано </w:t>
      </w:r>
      <w:r w:rsidR="00096552" w:rsidRPr="00D041A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D041A6">
        <w:rPr>
          <w:rFonts w:ascii="Times New Roman" w:hAnsi="Times New Roman" w:cs="Times New Roman"/>
          <w:sz w:val="24"/>
          <w:szCs w:val="24"/>
          <w:lang w:val="sr-Latn-BA"/>
        </w:rPr>
        <w:t>0</w:t>
      </w:r>
      <w:r w:rsidR="00096552" w:rsidRPr="00D041A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041A6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КМ мјесечно.</w:t>
      </w:r>
    </w:p>
    <w:p w:rsidR="00460969" w:rsidRPr="002040C8" w:rsidRDefault="00460969" w:rsidP="0046096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2040C8" w:rsidRDefault="003E325A" w:rsidP="00B4187F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drawing>
          <wp:inline distT="0" distB="0" distL="0" distR="0">
            <wp:extent cx="5086350" cy="2019300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E325A" w:rsidRPr="003F0A03" w:rsidRDefault="003E325A" w:rsidP="00B4187F">
      <w:pPr>
        <w:spacing w:after="0" w:line="276" w:lineRule="auto"/>
        <w:ind w:firstLine="720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460969">
        <w:rPr>
          <w:rFonts w:ascii="Times New Roman" w:hAnsi="Times New Roman" w:cs="Times New Roman"/>
          <w:i/>
          <w:sz w:val="24"/>
          <w:szCs w:val="24"/>
          <w:lang w:val="sr-Cyrl-CS"/>
        </w:rPr>
        <w:t>6</w:t>
      </w:r>
      <w:r w:rsidRPr="00D041A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Број корисника права </w:t>
      </w:r>
      <w:r w:rsidRPr="00D041A6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на дан 31. децембар по наведеним годинама</w:t>
      </w:r>
    </w:p>
    <w:p w:rsidR="003E325A" w:rsidRPr="002040C8" w:rsidRDefault="003E325A" w:rsidP="00B4187F">
      <w:pPr>
        <w:pStyle w:val="Heading2"/>
        <w:spacing w:line="276" w:lineRule="auto"/>
        <w:rPr>
          <w:sz w:val="24"/>
          <w:szCs w:val="24"/>
          <w:lang w:val="sr-Cyrl-CS"/>
        </w:rPr>
      </w:pPr>
      <w:bookmarkStart w:id="14" w:name="_Toc165293938"/>
      <w:r w:rsidRPr="002040C8">
        <w:rPr>
          <w:sz w:val="24"/>
          <w:szCs w:val="24"/>
          <w:lang w:val="sr-Cyrl-CS"/>
        </w:rPr>
        <w:t>ПРАВА ИЗ ОДЛУКЕ О ПРОШИРЕНИМ ПРАВИМА И УСЛУГАМА</w:t>
      </w:r>
      <w:bookmarkEnd w:id="14"/>
    </w:p>
    <w:p w:rsidR="003E325A" w:rsidRPr="002040C8" w:rsidRDefault="003E325A" w:rsidP="00B4187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40C8">
        <w:rPr>
          <w:rFonts w:ascii="Times New Roman" w:hAnsi="Times New Roman" w:cs="Times New Roman"/>
          <w:b/>
          <w:sz w:val="24"/>
          <w:szCs w:val="24"/>
        </w:rPr>
        <w:tab/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b/>
          <w:sz w:val="24"/>
          <w:szCs w:val="24"/>
        </w:rPr>
        <w:tab/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У складу са чланом 11. Закона о социјалној заштити,  јединице локалне самоуправе могу  одлуком, у складу са потребама становништва, утврдити и друга права из области социјалне заштите, услове и критеријуме за остваривање тих права.</w:t>
      </w:r>
      <w:r w:rsidRPr="002040C8">
        <w:rPr>
          <w:rFonts w:ascii="Times New Roman" w:hAnsi="Times New Roman" w:cs="Times New Roman"/>
          <w:b/>
          <w:sz w:val="24"/>
          <w:szCs w:val="24"/>
        </w:rPr>
        <w:tab/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>Одлуком о проширеним правима и услугама у области социјалне заштите  (Службени гласник града Бијељина бр. 0</w:t>
      </w:r>
      <w:r w:rsidR="00D041A6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E37DB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041A6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), Град Бијељина утврдио је следећа проширена права и услуге:</w:t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D326BC" w:rsidRDefault="003E325A" w:rsidP="00B4187F">
      <w:pPr>
        <w:pStyle w:val="Heading3"/>
        <w:spacing w:line="276" w:lineRule="auto"/>
        <w:jc w:val="both"/>
        <w:rPr>
          <w:lang w:val="ru-RU"/>
        </w:rPr>
      </w:pPr>
      <w:bookmarkStart w:id="15" w:name="_Toc165293939"/>
      <w:r w:rsidRPr="00D326BC">
        <w:rPr>
          <w:lang w:val="ru-RU"/>
        </w:rPr>
        <w:t>Право на стамбено збрињавање</w:t>
      </w:r>
      <w:bookmarkEnd w:id="15"/>
    </w:p>
    <w:p w:rsidR="00EA335D" w:rsidRPr="003E0ED7" w:rsidRDefault="00EA335D" w:rsidP="00B4187F">
      <w:pPr>
        <w:spacing w:line="276" w:lineRule="auto"/>
        <w:rPr>
          <w:highlight w:val="yellow"/>
          <w:lang w:val="ru-RU"/>
        </w:rPr>
      </w:pPr>
    </w:p>
    <w:p w:rsidR="003E325A" w:rsidRPr="00D041A6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50623474"/>
      <w:r w:rsidRPr="00D326BC">
        <w:rPr>
          <w:rFonts w:ascii="Times New Roman" w:hAnsi="Times New Roman" w:cs="Times New Roman"/>
          <w:sz w:val="24"/>
          <w:szCs w:val="24"/>
          <w:lang w:val="ru-RU"/>
        </w:rPr>
        <w:t>У току 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D326B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326BC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D326BC">
        <w:rPr>
          <w:rFonts w:ascii="Times New Roman" w:hAnsi="Times New Roman" w:cs="Times New Roman"/>
          <w:sz w:val="24"/>
          <w:szCs w:val="24"/>
          <w:lang w:val="ru-RU"/>
        </w:rPr>
        <w:t>одине</w:t>
      </w:r>
      <w:r w:rsidRPr="00D326BC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D326BC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32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6B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2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6BC">
        <w:rPr>
          <w:rFonts w:ascii="Times New Roman" w:hAnsi="Times New Roman" w:cs="Times New Roman"/>
          <w:sz w:val="24"/>
          <w:szCs w:val="24"/>
        </w:rPr>
        <w:t>стамбено</w:t>
      </w:r>
      <w:proofErr w:type="spellEnd"/>
      <w:r w:rsidRPr="00D32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6BC">
        <w:rPr>
          <w:rFonts w:ascii="Times New Roman" w:hAnsi="Times New Roman" w:cs="Times New Roman"/>
          <w:sz w:val="24"/>
          <w:szCs w:val="24"/>
        </w:rPr>
        <w:t>збрињавање</w:t>
      </w:r>
      <w:proofErr w:type="spellEnd"/>
      <w:r w:rsidRPr="00D326BC">
        <w:rPr>
          <w:rFonts w:ascii="Times New Roman" w:hAnsi="Times New Roman" w:cs="Times New Roman"/>
          <w:sz w:val="24"/>
          <w:szCs w:val="24"/>
        </w:rPr>
        <w:t xml:space="preserve"> </w:t>
      </w:r>
      <w:r w:rsidRPr="00D326BC">
        <w:rPr>
          <w:rFonts w:ascii="Times New Roman" w:hAnsi="Times New Roman" w:cs="Times New Roman"/>
          <w:sz w:val="24"/>
          <w:szCs w:val="24"/>
          <w:lang w:val="sr-Cyrl-BA"/>
        </w:rPr>
        <w:t>признато</w:t>
      </w:r>
      <w:r w:rsidRPr="00D32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6B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326BC">
        <w:rPr>
          <w:rFonts w:ascii="Times New Roman" w:hAnsi="Times New Roman" w:cs="Times New Roman"/>
          <w:sz w:val="24"/>
          <w:szCs w:val="24"/>
        </w:rPr>
        <w:t xml:space="preserve"> </w:t>
      </w:r>
      <w:r w:rsidRPr="00D326BC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D326B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96552" w:rsidRPr="00D041A6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FC2D01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D041A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породица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>.</w:t>
      </w:r>
      <w:bookmarkEnd w:id="16"/>
      <w:r w:rsidRPr="00D041A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згради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становања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улици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Милована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Глишића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25</w:t>
      </w:r>
      <w:proofErr w:type="gramStart"/>
      <w:r w:rsidRPr="00D041A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proofErr w:type="gram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користиле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r w:rsidRPr="00D041A6">
        <w:rPr>
          <w:rFonts w:ascii="Times New Roman" w:hAnsi="Times New Roman" w:cs="Times New Roman"/>
          <w:sz w:val="24"/>
          <w:szCs w:val="24"/>
          <w:lang w:val="sr-Cyrl-BA"/>
        </w:rPr>
        <w:t>двије</w:t>
      </w:r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двочлана</w:t>
      </w:r>
      <w:proofErr w:type="spellEnd"/>
      <w:r w:rsidRPr="00D041A6">
        <w:rPr>
          <w:rFonts w:ascii="Times New Roman" w:hAnsi="Times New Roman" w:cs="Times New Roman"/>
          <w:sz w:val="24"/>
          <w:szCs w:val="24"/>
        </w:rPr>
        <w:t xml:space="preserve">  и </w:t>
      </w:r>
      <w:r w:rsidRPr="00D041A6">
        <w:rPr>
          <w:rFonts w:ascii="Times New Roman" w:hAnsi="Times New Roman" w:cs="Times New Roman"/>
          <w:sz w:val="24"/>
          <w:szCs w:val="24"/>
          <w:lang w:val="sr-Cyrl-BA"/>
        </w:rPr>
        <w:t>један</w:t>
      </w:r>
      <w:r w:rsidRPr="00D041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1A6">
        <w:rPr>
          <w:rFonts w:ascii="Times New Roman" w:hAnsi="Times New Roman" w:cs="Times New Roman"/>
          <w:sz w:val="24"/>
          <w:szCs w:val="24"/>
        </w:rPr>
        <w:t>сам</w:t>
      </w:r>
      <w:proofErr w:type="spellEnd"/>
      <w:r w:rsidRPr="00D041A6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D041A6">
        <w:rPr>
          <w:rFonts w:ascii="Times New Roman" w:hAnsi="Times New Roman" w:cs="Times New Roman"/>
          <w:sz w:val="24"/>
          <w:szCs w:val="24"/>
        </w:rPr>
        <w:t>ц.</w:t>
      </w:r>
    </w:p>
    <w:p w:rsidR="003E325A" w:rsidRPr="00FC2D01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096552" w:rsidRPr="00D041A6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породиц</w:t>
      </w:r>
      <w:r w:rsidR="00D041A6">
        <w:rPr>
          <w:rFonts w:ascii="Times New Roman" w:hAnsi="Times New Roman" w:cs="Times New Roman"/>
          <w:sz w:val="24"/>
          <w:szCs w:val="24"/>
          <w:lang/>
        </w:rPr>
        <w:t>а</w:t>
      </w:r>
      <w:r w:rsidRPr="00D041A6">
        <w:rPr>
          <w:rFonts w:ascii="Times New Roman" w:hAnsi="Times New Roman" w:cs="Times New Roman"/>
          <w:sz w:val="24"/>
          <w:szCs w:val="24"/>
          <w:lang w:val="ru-RU"/>
        </w:rPr>
        <w:t xml:space="preserve"> се, путем регулисаног права на стамбено збрињавање, плаћа закупнина код станодаваца у приватним објектима. </w:t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17" w:name="_Toc165293940"/>
      <w:r w:rsidRPr="002040C8">
        <w:rPr>
          <w:lang w:val="sr-Cyrl-CS"/>
        </w:rPr>
        <w:t>Право на накнаду за смјештај у властиту породицу</w:t>
      </w:r>
      <w:bookmarkEnd w:id="17"/>
    </w:p>
    <w:p w:rsidR="00466F86" w:rsidRPr="00466F86" w:rsidRDefault="00466F86" w:rsidP="00B4187F">
      <w:pPr>
        <w:spacing w:line="276" w:lineRule="auto"/>
        <w:rPr>
          <w:lang w:val="sr-Cyrl-CS"/>
        </w:rPr>
      </w:pPr>
    </w:p>
    <w:p w:rsidR="00E37DBB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смјештај у властиту породицу остварују лица </w:t>
      </w:r>
      <w:r w:rsidR="00E37DBB">
        <w:rPr>
          <w:rFonts w:ascii="Times New Roman" w:hAnsi="Times New Roman" w:cs="Times New Roman"/>
          <w:sz w:val="24"/>
          <w:szCs w:val="24"/>
          <w:lang w:val="sr-Cyrl-CS"/>
        </w:rPr>
        <w:t>код којих је:</w:t>
      </w:r>
    </w:p>
    <w:p w:rsidR="00E37DBB" w:rsidRDefault="00E37DBB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-неспособност за самосталан живот наступила прије 18-те године</w:t>
      </w:r>
    </w:p>
    <w:p w:rsidR="00E37DBB" w:rsidRDefault="00E37DBB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-утврђена потпуна зависност од помоћи и његе другог лица</w:t>
      </w:r>
    </w:p>
    <w:p w:rsidR="00E37DBB" w:rsidRDefault="00E37DBB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-утврђена висина тјелесног оштећења од 100%</w:t>
      </w: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Овим правом пружена је подршка породицама која у свом домаћинству имају лица која испуњавају услове за смјештај у установу социјалне заштите, а то право не користе. </w:t>
      </w:r>
    </w:p>
    <w:p w:rsidR="003E325A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ru-RU"/>
        </w:rPr>
        <w:t>Број корисника права на накнаду за смјештај у властиту породицу закључно са 31.12.202</w:t>
      </w:r>
      <w:r w:rsidR="00E2697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ru-RU"/>
        </w:rPr>
        <w:t xml:space="preserve">. године је </w:t>
      </w:r>
      <w:r w:rsidRPr="001178B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096552" w:rsidRPr="001178BE">
        <w:rPr>
          <w:rFonts w:ascii="Times New Roman" w:hAnsi="Times New Roman" w:cs="Times New Roman"/>
          <w:sz w:val="24"/>
          <w:szCs w:val="24"/>
          <w:lang w:val="ru-RU"/>
        </w:rPr>
        <w:t>98</w:t>
      </w:r>
      <w:r w:rsidRPr="001178BE">
        <w:rPr>
          <w:rFonts w:ascii="Times New Roman" w:hAnsi="Times New Roman" w:cs="Times New Roman"/>
          <w:sz w:val="24"/>
          <w:szCs w:val="24"/>
          <w:lang w:val="ru-RU"/>
        </w:rPr>
        <w:t xml:space="preserve"> лица/корисника, а новчана накнада, на име овог права, максимално износи </w:t>
      </w:r>
      <w:r w:rsidR="007F18E8" w:rsidRPr="001178BE">
        <w:rPr>
          <w:rFonts w:ascii="Times New Roman" w:hAnsi="Times New Roman" w:cs="Times New Roman"/>
          <w:sz w:val="24"/>
          <w:szCs w:val="24"/>
          <w:lang w:val="ru-RU"/>
        </w:rPr>
        <w:t>226</w:t>
      </w:r>
      <w:r w:rsidR="00F67CC4" w:rsidRPr="001178B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F18E8" w:rsidRPr="001178B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096552" w:rsidRPr="001178B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1178BE">
        <w:rPr>
          <w:rFonts w:ascii="Times New Roman" w:hAnsi="Times New Roman" w:cs="Times New Roman"/>
          <w:sz w:val="24"/>
          <w:szCs w:val="24"/>
          <w:lang w:val="ru-RU"/>
        </w:rPr>
        <w:t xml:space="preserve"> КМ.</w:t>
      </w:r>
    </w:p>
    <w:p w:rsidR="00466F86" w:rsidRPr="002040C8" w:rsidRDefault="00466F86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2040C8" w:rsidRDefault="003E325A" w:rsidP="00B4187F">
      <w:pPr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040C8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drawing>
          <wp:inline distT="0" distB="0" distL="0" distR="0">
            <wp:extent cx="5064760" cy="2676525"/>
            <wp:effectExtent l="0" t="0" r="2540" b="952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E325A" w:rsidRDefault="003E325A" w:rsidP="00B4187F">
      <w:pPr>
        <w:spacing w:after="0" w:line="276" w:lineRule="auto"/>
        <w:ind w:left="273" w:firstLine="720"/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1178B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9. Број корисника права </w:t>
      </w:r>
      <w:r w:rsidRPr="001178BE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на дан 31. децембар по наведеним годинама</w:t>
      </w:r>
    </w:p>
    <w:p w:rsidR="003F0A03" w:rsidRPr="002040C8" w:rsidRDefault="003F0A03" w:rsidP="00B4187F">
      <w:pPr>
        <w:spacing w:after="0" w:line="276" w:lineRule="auto"/>
        <w:ind w:left="273" w:firstLine="720"/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3F0A03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18" w:name="_Toc165293941"/>
      <w:r w:rsidRPr="002040C8">
        <w:rPr>
          <w:lang w:val="sr-Cyrl-CS"/>
        </w:rPr>
        <w:t>Обезбјеђење огрева</w:t>
      </w:r>
      <w:bookmarkEnd w:id="18"/>
    </w:p>
    <w:p w:rsidR="003F0A03" w:rsidRPr="003F0A03" w:rsidRDefault="003F0A03" w:rsidP="00B4187F">
      <w:pPr>
        <w:spacing w:line="276" w:lineRule="auto"/>
        <w:rPr>
          <w:lang w:val="sr-Cyrl-CS"/>
        </w:rPr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78BE">
        <w:rPr>
          <w:rFonts w:ascii="Times New Roman" w:hAnsi="Times New Roman" w:cs="Times New Roman"/>
          <w:sz w:val="24"/>
          <w:szCs w:val="24"/>
          <w:lang w:val="ru-RU"/>
        </w:rPr>
        <w:t>У 202</w:t>
      </w:r>
      <w:r w:rsidR="00E2697C" w:rsidRPr="001178BE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1178BE">
        <w:rPr>
          <w:rFonts w:ascii="Times New Roman" w:hAnsi="Times New Roman" w:cs="Times New Roman"/>
          <w:sz w:val="24"/>
          <w:szCs w:val="24"/>
          <w:lang w:val="ru-RU"/>
        </w:rPr>
        <w:t xml:space="preserve">. години </w:t>
      </w:r>
      <w:r w:rsidRPr="00E94F60">
        <w:rPr>
          <w:rFonts w:ascii="Times New Roman" w:hAnsi="Times New Roman" w:cs="Times New Roman"/>
          <w:sz w:val="24"/>
          <w:szCs w:val="24"/>
          <w:lang/>
        </w:rPr>
        <w:t>3</w:t>
      </w:r>
      <w:r w:rsidR="007F18E8" w:rsidRPr="00E94F60">
        <w:rPr>
          <w:rFonts w:ascii="Times New Roman" w:hAnsi="Times New Roman" w:cs="Times New Roman"/>
          <w:sz w:val="24"/>
          <w:szCs w:val="24"/>
          <w:lang/>
        </w:rPr>
        <w:t>21</w:t>
      </w:r>
      <w:r w:rsidRPr="00E94F6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E94F60">
        <w:rPr>
          <w:rFonts w:ascii="Times New Roman" w:hAnsi="Times New Roman" w:cs="Times New Roman"/>
          <w:sz w:val="24"/>
          <w:szCs w:val="24"/>
          <w:lang w:val="ru-RU"/>
        </w:rPr>
        <w:t>корисник</w:t>
      </w:r>
      <w:r w:rsidRPr="001178BE">
        <w:rPr>
          <w:rFonts w:ascii="Times New Roman" w:hAnsi="Times New Roman" w:cs="Times New Roman"/>
          <w:sz w:val="24"/>
          <w:szCs w:val="24"/>
          <w:lang w:val="ru-RU"/>
        </w:rPr>
        <w:t>, остварио је право на помоћ за набавку огрева у износу од по 1</w:t>
      </w:r>
      <w:r w:rsidR="007F18E8" w:rsidRPr="001178B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1178BE">
        <w:rPr>
          <w:rFonts w:ascii="Times New Roman" w:hAnsi="Times New Roman" w:cs="Times New Roman"/>
          <w:sz w:val="24"/>
          <w:szCs w:val="24"/>
          <w:lang w:val="ru-RU"/>
        </w:rPr>
        <w:t>5,00 КМ.</w:t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2040C8" w:rsidRDefault="003E325A" w:rsidP="00B4187F">
      <w:p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drawing>
          <wp:inline distT="0" distB="0" distL="0" distR="0">
            <wp:extent cx="5086350" cy="2714625"/>
            <wp:effectExtent l="0" t="0" r="0" b="9525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E325A" w:rsidRPr="002040C8" w:rsidRDefault="003E325A" w:rsidP="00B4187F">
      <w:pPr>
        <w:spacing w:after="0" w:line="276" w:lineRule="auto"/>
        <w:ind w:left="1440" w:firstLine="720"/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1178BE">
        <w:rPr>
          <w:rFonts w:ascii="Times New Roman" w:hAnsi="Times New Roman" w:cs="Times New Roman"/>
          <w:i/>
          <w:sz w:val="24"/>
          <w:szCs w:val="24"/>
          <w:lang w:val="sr-Cyrl-CS"/>
        </w:rPr>
        <w:lastRenderedPageBreak/>
        <w:t xml:space="preserve">Графикон 10. Број корисника права </w:t>
      </w:r>
      <w:r w:rsidRPr="001178BE">
        <w:rPr>
          <w:rFonts w:ascii="Times New Roman" w:hAnsi="Times New Roman" w:cs="Times New Roman"/>
          <w:i/>
          <w:sz w:val="24"/>
          <w:szCs w:val="24"/>
          <w:lang w:val="sr-Cyrl-BA"/>
        </w:rPr>
        <w:t>по наведеним годинама</w:t>
      </w:r>
    </w:p>
    <w:p w:rsidR="003E325A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0969" w:rsidRPr="002040C8" w:rsidRDefault="00460969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A03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19" w:name="_Toc165293942"/>
      <w:r w:rsidRPr="002040C8">
        <w:rPr>
          <w:lang w:val="sr-Cyrl-CS"/>
        </w:rPr>
        <w:t>Субвенција комуналних трошкова</w:t>
      </w:r>
      <w:bookmarkEnd w:id="19"/>
    </w:p>
    <w:p w:rsidR="003F0A03" w:rsidRPr="003F0A03" w:rsidRDefault="003F0A03" w:rsidP="00B4187F">
      <w:pPr>
        <w:spacing w:line="276" w:lineRule="auto"/>
        <w:rPr>
          <w:lang w:val="sr-Cyrl-CS"/>
        </w:rPr>
      </w:pPr>
    </w:p>
    <w:p w:rsidR="003E325A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8BE">
        <w:rPr>
          <w:rFonts w:ascii="Times New Roman" w:hAnsi="Times New Roman" w:cs="Times New Roman"/>
          <w:sz w:val="24"/>
          <w:szCs w:val="24"/>
          <w:lang w:val="sr-Cyrl-CS"/>
        </w:rPr>
        <w:t xml:space="preserve">У протеклој години субвенционисана је потрошња воде за </w:t>
      </w:r>
      <w:r w:rsidR="007F18E8" w:rsidRPr="001178B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F67CC4" w:rsidRPr="001178BE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1178BE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 новчане помоћи по 3 м3 по члану породичног домаћинства и одвоз смећа за 1</w:t>
      </w:r>
      <w:r w:rsidR="007F18E8" w:rsidRPr="001178B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1178BE">
        <w:rPr>
          <w:rFonts w:ascii="Times New Roman" w:hAnsi="Times New Roman" w:cs="Times New Roman"/>
          <w:sz w:val="24"/>
          <w:szCs w:val="24"/>
          <w:lang w:val="sr-Cyrl-CS"/>
        </w:rPr>
        <w:t>1 корисник</w:t>
      </w:r>
      <w:r w:rsidR="00F67CC4" w:rsidRPr="001178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178BE" w:rsidRPr="001178B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60969" w:rsidRPr="003F0A03" w:rsidRDefault="00460969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325A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20" w:name="_Toc165293943"/>
      <w:r w:rsidRPr="002040C8">
        <w:rPr>
          <w:lang w:val="sr-Cyrl-CS"/>
        </w:rPr>
        <w:t>Заштита ученичког стандарда</w:t>
      </w:r>
      <w:bookmarkEnd w:id="20"/>
    </w:p>
    <w:p w:rsidR="003F0A03" w:rsidRPr="003F0A03" w:rsidRDefault="003F0A03" w:rsidP="00B4187F">
      <w:pPr>
        <w:spacing w:line="276" w:lineRule="auto"/>
        <w:rPr>
          <w:lang w:val="sr-Cyrl-CS"/>
        </w:rPr>
      </w:pPr>
    </w:p>
    <w:p w:rsidR="003E325A" w:rsidRPr="007F18E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21" w:name="_Hlk50623495"/>
      <w:r w:rsidRPr="000A736A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7F18E8" w:rsidRPr="001178BE">
        <w:rPr>
          <w:rFonts w:ascii="Times New Roman" w:hAnsi="Times New Roman" w:cs="Times New Roman"/>
          <w:sz w:val="24"/>
          <w:szCs w:val="24"/>
          <w:lang w:val="sr-Cyrl-CS"/>
        </w:rPr>
        <w:t>44</w:t>
      </w:r>
      <w:r w:rsidR="00F67CC4" w:rsidRPr="000A73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A736A">
        <w:rPr>
          <w:rFonts w:ascii="Times New Roman" w:hAnsi="Times New Roman" w:cs="Times New Roman"/>
          <w:sz w:val="24"/>
          <w:szCs w:val="24"/>
          <w:lang w:val="sr-Cyrl-CS"/>
        </w:rPr>
        <w:t>дјеце корисника новчане помоћи и дјеце под старатељством, плаћени трошкови превоза од куће до школе.</w:t>
      </w:r>
      <w:bookmarkEnd w:id="21"/>
    </w:p>
    <w:p w:rsidR="00934663" w:rsidRPr="002040C8" w:rsidRDefault="00934663" w:rsidP="00B4187F">
      <w:pPr>
        <w:spacing w:after="0" w:line="276" w:lineRule="auto"/>
        <w:jc w:val="both"/>
        <w:rPr>
          <w:b/>
          <w:sz w:val="24"/>
          <w:szCs w:val="24"/>
          <w:lang w:val="sr-Cyrl-CS"/>
        </w:rPr>
      </w:pPr>
    </w:p>
    <w:p w:rsidR="003E325A" w:rsidRPr="002040C8" w:rsidRDefault="003E325A" w:rsidP="00B4187F">
      <w:pPr>
        <w:pStyle w:val="Heading3"/>
        <w:spacing w:line="276" w:lineRule="auto"/>
        <w:jc w:val="both"/>
        <w:rPr>
          <w:rFonts w:cs="Times New Roman"/>
          <w:lang w:val="sr-Cyrl-CS"/>
        </w:rPr>
      </w:pPr>
      <w:bookmarkStart w:id="22" w:name="_Toc165293944"/>
      <w:r w:rsidRPr="002040C8">
        <w:rPr>
          <w:lang w:val="sr-Cyrl-CS"/>
        </w:rPr>
        <w:t>Помоћ у натури</w:t>
      </w:r>
      <w:bookmarkEnd w:id="22"/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402A3" w:rsidRDefault="004402A3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сарадњи са Евангелистичком црквом из Грозберна и у 202</w:t>
      </w:r>
      <w:r w:rsidR="009C16AC"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је обезбјеђено 100 пакета одјеће и хигијенских пакета који су подјељени корисницима новчане помоћи и социјално угроженим лицима. </w:t>
      </w:r>
    </w:p>
    <w:p w:rsidR="004402A3" w:rsidRDefault="004402A3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Бијељина и Градска организација Црвеног крста Бијељина, почетком децембра мјесеца 202</w:t>
      </w:r>
      <w:r w:rsidR="009C16AC"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започели су акцију прикупљања донаторских средстава за набавку прехрамбених и хигијенских пакета поводом Новогодишњих и Божићних празника. Подјељено је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пакета корисницима новчане помоћи, углавном становницима сеоских подручја и социјално угроженим породицама. Укупна вриједност свих пакета је 10. 000,00 КМ.</w:t>
      </w:r>
    </w:p>
    <w:p w:rsidR="004402A3" w:rsidRDefault="004402A3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Истакути донатори су: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sr-Cyrl-BA"/>
        </w:rPr>
        <w:t>Спорт Вижн</w:t>
      </w:r>
      <w:r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„Спектар дринк“, „ДОО Интер Гај“, Млин „Павловић“, Млин „Стојановић“. Центар за социјални рад је и новчаним средствима учествовао у акцији.</w:t>
      </w:r>
    </w:p>
    <w:p w:rsidR="004402A3" w:rsidRDefault="004402A3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Удружење грађана „Глас младих Европске Бијељине“ је организовало хуманитарну приредбу „Разиграна јесен“ након које су купљена 63 прехрамбено-хигијенска пакета која су донирана Центру и подијељена социјално угроженом становништву са малом дјецом.</w:t>
      </w:r>
    </w:p>
    <w:p w:rsidR="004402A3" w:rsidRDefault="004402A3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Центар је добио донацију од неформалних група грађана у облику новогодишњих пакетића за дјецу кој</w:t>
      </w:r>
      <w:r w:rsidR="00E94F60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су социјално угрожен</w:t>
      </w:r>
      <w:r w:rsidR="00E94F60">
        <w:rPr>
          <w:rFonts w:ascii="Times New Roman" w:hAnsi="Times New Roman" w:cs="Times New Roman"/>
          <w:sz w:val="24"/>
          <w:szCs w:val="24"/>
          <w:lang w:val="sr-Cyrl-CS"/>
        </w:rPr>
        <w:t>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E325A" w:rsidRPr="002040C8" w:rsidRDefault="00F646B5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F0A03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23" w:name="_Toc165293945"/>
      <w:r w:rsidRPr="002040C8">
        <w:rPr>
          <w:lang w:val="sr-Cyrl-CS"/>
        </w:rPr>
        <w:t>Право на коришћење Јавне кухиње</w:t>
      </w:r>
      <w:bookmarkEnd w:id="23"/>
    </w:p>
    <w:p w:rsidR="00CD0945" w:rsidRPr="00CD0945" w:rsidRDefault="00CD0945" w:rsidP="00B4187F">
      <w:pPr>
        <w:spacing w:line="276" w:lineRule="auto"/>
        <w:rPr>
          <w:lang w:val="sr-Cyrl-CS"/>
        </w:rPr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Јавну кухињу у протеклој години у просјеку је користило 250</w:t>
      </w:r>
      <w:r w:rsidR="000A736A">
        <w:rPr>
          <w:rFonts w:ascii="Times New Roman" w:hAnsi="Times New Roman" w:cs="Times New Roman"/>
          <w:sz w:val="24"/>
          <w:szCs w:val="24"/>
          <w:lang w:val="sr-Cyrl-CS"/>
        </w:rPr>
        <w:t>-270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, углавном старијих лица, без породичног старања. Одабир корисника врши Центар за социјални рад, дистрибуцију Црвени крст, а средства за храну  и спремање хране Градска управа Града Бијељина. </w:t>
      </w:r>
    </w:p>
    <w:p w:rsidR="00EF010B" w:rsidRDefault="003E325A" w:rsidP="0046096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Храна се дијели на </w:t>
      </w:r>
      <w:r w:rsidR="00BC0A91">
        <w:rPr>
          <w:rFonts w:ascii="Times New Roman" w:hAnsi="Times New Roman" w:cs="Times New Roman"/>
          <w:sz w:val="24"/>
          <w:szCs w:val="24"/>
          <w:lang w:val="sr-Cyrl-CS"/>
        </w:rPr>
        <w:t>седам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пунктова, четири у граду</w:t>
      </w:r>
      <w:r w:rsidR="00E94F60">
        <w:rPr>
          <w:rFonts w:ascii="Times New Roman" w:hAnsi="Times New Roman" w:cs="Times New Roman"/>
          <w:sz w:val="24"/>
          <w:szCs w:val="24"/>
          <w:lang w:val="sr-Cyrl-CS"/>
        </w:rPr>
        <w:t xml:space="preserve"> и три у сеоским мјесним заједницама (један </w:t>
      </w:r>
      <w:r w:rsidR="00BC0A91">
        <w:rPr>
          <w:rFonts w:ascii="Times New Roman" w:hAnsi="Times New Roman" w:cs="Times New Roman"/>
          <w:sz w:val="24"/>
          <w:szCs w:val="24"/>
          <w:lang w:val="sr-Cyrl-CS"/>
        </w:rPr>
        <w:t>у Амајлијама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 два у Јањи</w:t>
      </w:r>
      <w:r w:rsidR="00E94F6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, те путем мобилног тима гдје се за 30 непокретн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лиц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храна доставља на адресу становања.</w:t>
      </w:r>
    </w:p>
    <w:p w:rsidR="00460969" w:rsidRDefault="00460969" w:rsidP="0046096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0969" w:rsidRPr="002040C8" w:rsidRDefault="00460969" w:rsidP="0046096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2040C8" w:rsidRDefault="003E325A" w:rsidP="00B4187F">
      <w:pPr>
        <w:pStyle w:val="Heading2"/>
        <w:spacing w:line="276" w:lineRule="auto"/>
        <w:jc w:val="both"/>
        <w:rPr>
          <w:sz w:val="24"/>
          <w:szCs w:val="24"/>
          <w:lang w:val="sr-Cyrl-CS"/>
        </w:rPr>
      </w:pPr>
      <w:bookmarkStart w:id="24" w:name="_Toc165293946"/>
      <w:r w:rsidRPr="002040C8">
        <w:rPr>
          <w:sz w:val="24"/>
          <w:szCs w:val="24"/>
          <w:lang w:val="sr-Cyrl-CS"/>
        </w:rPr>
        <w:t>ОСТАЛИ ОБЛИЦИ ЗАШТИТЕ, МЈЕРЕ И УСЛУГЕ</w:t>
      </w:r>
      <w:bookmarkEnd w:id="24"/>
    </w:p>
    <w:p w:rsidR="00F646B5" w:rsidRPr="002040C8" w:rsidRDefault="00F646B5" w:rsidP="00B418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 w:eastAsia="sr-Latn-CS"/>
        </w:rPr>
      </w:pPr>
    </w:p>
    <w:p w:rsidR="009C16AC" w:rsidRPr="002040C8" w:rsidRDefault="009C16AC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Старатељством, као обликом друштвене заштите одраслих и малољетних лица, у  току  202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  обухваћено је укупно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366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лица.</w:t>
      </w:r>
    </w:p>
    <w:p w:rsidR="00E535A4" w:rsidRDefault="009C16AC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Под  сталним старатељством налази се 1</w:t>
      </w:r>
      <w:r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лица од чега </w:t>
      </w:r>
      <w:r w:rsidRPr="0036417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3641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дјеце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чији 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родитељи из различитих  разлога спријечени да врше родитељску дужност или су кроз дуже вријеме занемарили чување и васпитање дјеце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 xml:space="preserve"> и 131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35A4" w:rsidRPr="002040C8">
        <w:rPr>
          <w:rFonts w:ascii="Times New Roman" w:hAnsi="Times New Roman" w:cs="Times New Roman"/>
          <w:sz w:val="24"/>
          <w:szCs w:val="24"/>
          <w:lang w:val="sr-Cyrl-CS"/>
        </w:rPr>
        <w:t>одрасл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535A4"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>лице, којим је одузета пословна способност.</w:t>
      </w:r>
    </w:p>
    <w:p w:rsidR="009C16AC" w:rsidRPr="002040C8" w:rsidRDefault="009C16AC" w:rsidP="00E535A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У току године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дјеце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 xml:space="preserve"> – услед стицања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пунољетства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дјетета, признања очинства, пунољетства мајка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 сл</w:t>
      </w:r>
      <w:r w:rsidR="00E535A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, донијет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E535A4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рјешењ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 престанку старатељства.</w:t>
      </w:r>
    </w:p>
    <w:p w:rsidR="00E535A4" w:rsidRDefault="009C16AC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случајева, код одраслих лица, старатељство је престало због смрти штићеника. </w:t>
      </w:r>
    </w:p>
    <w:p w:rsidR="00E535A4" w:rsidRDefault="00E535A4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За сва лица која се налазе под старатељством сачињени су редовни старатељски извјештаји.</w:t>
      </w:r>
    </w:p>
    <w:p w:rsidR="00E535A4" w:rsidRDefault="00E535A4" w:rsidP="00E535A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Привременим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старатељством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и  старатељством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посебне случајеве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у току 20</w:t>
      </w:r>
      <w:r w:rsidRPr="002040C8">
        <w:rPr>
          <w:rFonts w:ascii="Times New Roman" w:hAnsi="Times New Roman" w:cs="Times New Roman"/>
          <w:sz w:val="24"/>
          <w:szCs w:val="24"/>
          <w:lang w:val="sr-Latn-BA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обухваћено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одраслих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лиц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 то у поступцима одузимања пословне способности, оставинским поступцима, за регулисање личних докумената, регулисање пензије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, права из Закона о социјалној заштити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 сл. </w:t>
      </w:r>
    </w:p>
    <w:p w:rsidR="00E535A4" w:rsidRPr="002040C8" w:rsidRDefault="00E535A4" w:rsidP="00E535A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случајева су малољетна лица у различитим поступцима била под привременим старатељством.</w:t>
      </w:r>
    </w:p>
    <w:p w:rsidR="009C16AC" w:rsidRPr="002040C8" w:rsidRDefault="009C16AC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Орган старатељства је дао </w:t>
      </w:r>
      <w:r>
        <w:rPr>
          <w:rFonts w:ascii="Times New Roman" w:hAnsi="Times New Roman" w:cs="Times New Roman"/>
          <w:sz w:val="24"/>
          <w:szCs w:val="24"/>
        </w:rPr>
        <w:t>122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мишљења у поступцима промјене личног имена, регулисања личних  докумената, уписа у матичну књигу рођених, отуђења имовине и сл.</w:t>
      </w:r>
    </w:p>
    <w:p w:rsidR="009C16AC" w:rsidRDefault="009C16AC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У току године Центар је покренуо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поступ</w:t>
      </w:r>
      <w:r>
        <w:rPr>
          <w:rFonts w:ascii="Times New Roman" w:hAnsi="Times New Roman" w:cs="Times New Roman"/>
          <w:sz w:val="24"/>
          <w:szCs w:val="24"/>
          <w:lang w:val="sr-Cyrl-BA"/>
        </w:rPr>
        <w:t>ак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пред Основним судом у Бијељини, а ради одузимања пословне способности за лица која су смјештена у установама социјалне заштите.</w:t>
      </w:r>
    </w:p>
    <w:p w:rsidR="000B677D" w:rsidRPr="002C3E43" w:rsidRDefault="000B677D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2040C8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25" w:name="_Toc165293947"/>
      <w:r w:rsidRPr="002040C8">
        <w:rPr>
          <w:lang w:val="sr-Cyrl-CS"/>
        </w:rPr>
        <w:t>Породично-брачни односи</w:t>
      </w:r>
      <w:bookmarkEnd w:id="25"/>
    </w:p>
    <w:p w:rsidR="00577761" w:rsidRPr="002040C8" w:rsidRDefault="00577761" w:rsidP="00B4187F">
      <w:pPr>
        <w:spacing w:after="0" w:line="276" w:lineRule="auto"/>
        <w:jc w:val="both"/>
        <w:rPr>
          <w:sz w:val="24"/>
          <w:szCs w:val="24"/>
          <w:lang w:val="sr-Cyrl-CS"/>
        </w:rPr>
      </w:pPr>
    </w:p>
    <w:p w:rsidR="00FD6078" w:rsidRPr="002040C8" w:rsidRDefault="00FD6078" w:rsidP="00B4187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Центар непосредно рјешава и питања из области породичне заштите, а надлежности и задаци из ове области произилазе из Породичног закона, Закона о општем управном поступку, Закона о заштити од насиља у породици као и других прописа који регулишу ову област. Центар је у току 20</w:t>
      </w:r>
      <w:r w:rsidRPr="002040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 радио на пословима покушаја мирења, повјер</w:t>
      </w:r>
      <w:r w:rsidRPr="002040C8">
        <w:rPr>
          <w:rFonts w:ascii="Times New Roman" w:hAnsi="Times New Roman" w:cs="Times New Roman"/>
          <w:sz w:val="24"/>
          <w:szCs w:val="24"/>
        </w:rPr>
        <w:t>e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малољетне дјеце из ванбрачних заједница, регулисања начина одржавања личних односа између родитеља и дјеце, учествовао у поступцима развода брака и регулисања издржавања за малољетну дјецу, као и у другим поступцима у вези сређивања и унапређења породичних односа.</w:t>
      </w:r>
    </w:p>
    <w:p w:rsidR="00FD6078" w:rsidRPr="002040C8" w:rsidRDefault="00FD6078" w:rsidP="00B418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          По важећем Породичном закону Републике Српске</w:t>
      </w:r>
      <w:r w:rsidRPr="002040C8">
        <w:rPr>
          <w:rFonts w:ascii="Times New Roman" w:hAnsi="Times New Roman" w:cs="Times New Roman"/>
          <w:sz w:val="24"/>
          <w:szCs w:val="24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сви супружници који имају малољетну дјецу</w:t>
      </w:r>
      <w:r w:rsidRPr="002040C8">
        <w:rPr>
          <w:rFonts w:ascii="Times New Roman" w:hAnsi="Times New Roman" w:cs="Times New Roman"/>
          <w:sz w:val="24"/>
          <w:szCs w:val="24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прије подношења тужбе за развод брака, обавезни су да се обрате центру за социјални рад захтјевом за спровођење поступка за покушај мирења. У току 20</w:t>
      </w:r>
      <w:r w:rsidRPr="002040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 под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несен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а су </w:t>
      </w:r>
      <w:r w:rsidRPr="002040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46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захтјева за покушај мирења.</w:t>
      </w:r>
    </w:p>
    <w:p w:rsidR="00FD6078" w:rsidRPr="002040C8" w:rsidRDefault="00FD6078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2040C8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  Покушај мирења:                                                         </w:t>
      </w:r>
      <w:r w:rsidRPr="002040C8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  <w:t xml:space="preserve">                     </w:t>
      </w:r>
      <w:r w:rsidRPr="002040C8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2040C8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 1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46</w:t>
      </w:r>
      <w:r w:rsidRPr="002040C8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FD6078" w:rsidRPr="002040C8" w:rsidRDefault="00FD6078" w:rsidP="00B4187F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Постигнуто мирење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</w:t>
      </w:r>
    </w:p>
    <w:p w:rsidR="00FD6078" w:rsidRPr="002040C8" w:rsidRDefault="00FD6078" w:rsidP="00B4187F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Постигнут споразум                                            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87</w:t>
      </w:r>
    </w:p>
    <w:p w:rsidR="00FD6078" w:rsidRPr="002040C8" w:rsidRDefault="00FD6078" w:rsidP="00B4187F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Без споразума                                                                                          </w:t>
      </w:r>
      <w:r w:rsidRPr="002040C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19</w:t>
      </w:r>
    </w:p>
    <w:p w:rsidR="00FD6078" w:rsidRPr="002040C8" w:rsidRDefault="00FD6078" w:rsidP="00B4187F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Обустављен  поступак                                                                               </w:t>
      </w:r>
      <w:r w:rsidRPr="002040C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13</w:t>
      </w:r>
    </w:p>
    <w:p w:rsidR="00FD6078" w:rsidRDefault="00FD6078" w:rsidP="00B4187F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Без обавезе спровођења мирење члан 63. Породичног закона РС          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26</w:t>
      </w:r>
    </w:p>
    <w:p w:rsidR="00E535A4" w:rsidRPr="00E535A4" w:rsidRDefault="00E535A4" w:rsidP="00E535A4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6078" w:rsidRPr="00597A94" w:rsidRDefault="00FD6078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претходног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приказа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видљиво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највећи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поступака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заврши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споразумом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супружника</w:t>
      </w:r>
      <w:proofErr w:type="spellEnd"/>
      <w:proofErr w:type="gramStart"/>
      <w:r w:rsidRPr="002040C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proofErr w:type="gram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значи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бивши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супружници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уз посредство Органа старатељства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договорили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повјере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малољетне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дјеце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издржавања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начина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личних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дјеце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родитеља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D6078" w:rsidRPr="002040C8" w:rsidRDefault="00FD6078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>Уколико постоји добровољност и одговарајући капацитети</w:t>
      </w:r>
      <w:r w:rsidRPr="002040C8">
        <w:rPr>
          <w:rFonts w:ascii="Times New Roman" w:hAnsi="Times New Roman" w:cs="Times New Roman"/>
          <w:sz w:val="24"/>
          <w:szCs w:val="24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супружници се у поступку за покушај мирења упућују на дужи савјетодавни рад. За промјене у односима потребно је вријеме,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адекватна мотивација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 спремност супружника 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да се на конструктиван начин баве различитим аспектима свог односа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D6078" w:rsidRPr="002040C8" w:rsidRDefault="00FD6078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2040C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Брачни супружници који у поступку покушаја мирења не постигну споразум, након подношења тужбе за развод брака, поново бивају опсервирани од стране стручних радника али овај пут са циљем процјене родитељске подобности и давања приједлога суду о повјери  и издржавању малољетне дјеце.</w:t>
      </w:r>
    </w:p>
    <w:p w:rsidR="00FD6078" w:rsidRPr="002040C8" w:rsidRDefault="00FD6078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току године сачињено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84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извјештаја за суд у поступцима развода брака и издржавања малољетне дјеце. У тим извјештајима стручни радици Центра тимски врше процјену најбољег интер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са дјеце и у складу са тим дају предлоге у вези повјере дјеце и будуће организације начина живљења. Напомињемо да Центар сачињава и извјештаје за судове из других градова и држава уколико се код њих води поступак, а једна од странака је са територије града Бијељина.   </w:t>
      </w:r>
    </w:p>
    <w:p w:rsidR="00FD6078" w:rsidRPr="002040C8" w:rsidRDefault="00FD6078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ab/>
        <w:t>У току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Центар је спровео </w:t>
      </w:r>
      <w:r>
        <w:rPr>
          <w:rFonts w:ascii="Times New Roman" w:hAnsi="Times New Roman" w:cs="Times New Roman"/>
          <w:sz w:val="24"/>
          <w:szCs w:val="24"/>
          <w:lang w:val="sr-Cyrl-CS"/>
        </w:rPr>
        <w:t>38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поступка повјере малољетне дјеце рођене </w:t>
      </w:r>
      <w:r w:rsidRPr="002040C8">
        <w:rPr>
          <w:rFonts w:ascii="Times New Roman" w:hAnsi="Times New Roman" w:cs="Times New Roman"/>
          <w:sz w:val="24"/>
          <w:szCs w:val="24"/>
        </w:rPr>
        <w:t>у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ванбрачним заједницама, а спроведенo је и </w:t>
      </w:r>
      <w:r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поступака који се тичу регулисања начина одржавања личних односа дјеце и родитеља са којима не живе. Центар по оба питања спроводи првостепени управни поступак, доноси рјешење, а другостепени орган је Министарство здравља и социјалне заштите.</w:t>
      </w:r>
    </w:p>
    <w:p w:rsidR="00FD6078" w:rsidRDefault="00FD6078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Неспоразуми између родитеља по било ком питању важном за дијете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86.</w:t>
      </w:r>
      <w:r w:rsidR="00792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став 4. Породичног закона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могу бити предмет поступања Центра за социјални рад и у току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92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године спроведен</w:t>
      </w:r>
      <w:r w:rsidR="007928F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28FC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CS"/>
        </w:rPr>
        <w:t>54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таква поступка. </w:t>
      </w:r>
    </w:p>
    <w:p w:rsidR="00FD6078" w:rsidRDefault="00FD6078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У оквиру горе поменутих поступака</w:t>
      </w:r>
      <w:r w:rsidRPr="002040C8">
        <w:rPr>
          <w:rFonts w:ascii="Times New Roman" w:hAnsi="Times New Roman" w:cs="Times New Roman"/>
          <w:sz w:val="24"/>
          <w:szCs w:val="24"/>
        </w:rPr>
        <w:t>,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године, дон</w:t>
      </w:r>
      <w:r w:rsidRPr="002040C8">
        <w:rPr>
          <w:rFonts w:ascii="Times New Roman" w:hAnsi="Times New Roman" w:cs="Times New Roman"/>
          <w:sz w:val="24"/>
          <w:szCs w:val="24"/>
        </w:rPr>
        <w:t>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јете су одлуке о важним питањима за преко 500 дјеце.     </w:t>
      </w:r>
    </w:p>
    <w:p w:rsidR="00FD6078" w:rsidRPr="00C93E5C" w:rsidRDefault="00FD6078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Напомињемо да је у септембру мјесецу 2023.</w:t>
      </w:r>
      <w:r w:rsidR="00792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 ступио на снагу нови Породични закон Републике Српске који предвиђа неке промјене у поступању Центара за социјални рад, на пољу старатељства, усвојења, развода брака, односа родитеља и дјеце и сл.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Поступци повјере дјеце из ванбрачних заједница као и регулисање личних односа су сада у надлежности основних судова, а центри за социјални рад учествују као и у поступцима развода брака.</w:t>
      </w:r>
    </w:p>
    <w:p w:rsidR="00EF010B" w:rsidRDefault="00FD6078" w:rsidP="00B4187F">
      <w:pPr>
        <w:spacing w:after="0" w:line="276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</w:t>
      </w:r>
    </w:p>
    <w:p w:rsidR="004A3875" w:rsidRDefault="004A3875" w:rsidP="00B4187F">
      <w:pPr>
        <w:pStyle w:val="Heading3"/>
        <w:spacing w:line="276" w:lineRule="auto"/>
        <w:rPr>
          <w:lang w:val="sr-Cyrl-CS"/>
        </w:rPr>
      </w:pPr>
      <w:bookmarkStart w:id="26" w:name="_Toc165293948"/>
      <w:r>
        <w:rPr>
          <w:lang w:val="sr-Cyrl-CS"/>
        </w:rPr>
        <w:t>Насиље у породици</w:t>
      </w:r>
      <w:bookmarkEnd w:id="26"/>
    </w:p>
    <w:p w:rsidR="004A3875" w:rsidRPr="004A3875" w:rsidRDefault="004A3875" w:rsidP="00B4187F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</w:pPr>
    </w:p>
    <w:p w:rsidR="000C3A0D" w:rsidRPr="002040C8" w:rsidRDefault="000C3A0D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У току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. године запримљено је 1</w:t>
      </w:r>
      <w:r>
        <w:rPr>
          <w:rFonts w:ascii="Times New Roman" w:hAnsi="Times New Roman" w:cs="Times New Roman"/>
          <w:sz w:val="24"/>
          <w:szCs w:val="24"/>
          <w:lang w:val="sr-Cyrl-CS"/>
        </w:rPr>
        <w:t>56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обавјештењ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о насиљу у породици, и то од: полиције </w:t>
      </w:r>
      <w:r w:rsidRPr="002040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34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обавјештења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, од самих жртава насиља у </w:t>
      </w:r>
      <w:r w:rsidRPr="002040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</w:t>
      </w:r>
      <w:r w:rsidRPr="002040C8">
        <w:rPr>
          <w:rFonts w:ascii="Times New Roman" w:hAnsi="Times New Roman" w:cs="Times New Roman"/>
          <w:sz w:val="24"/>
          <w:szCs w:val="24"/>
        </w:rPr>
        <w:t>e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ва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, тужилаштво</w:t>
      </w:r>
      <w:r w:rsidRPr="002040C8">
        <w:rPr>
          <w:rFonts w:ascii="Times New Roman" w:hAnsi="Times New Roman" w:cs="Times New Roman"/>
          <w:sz w:val="24"/>
          <w:szCs w:val="24"/>
          <w:lang w:val="sr-Latn-BA"/>
        </w:rPr>
        <w:t xml:space="preserve"> и </w:t>
      </w:r>
      <w:r w:rsidRPr="002040C8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судови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, школе 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и од других лица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7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(анонимне пријаве, НВО). Истовремено је Центар за социјални рад полицији доставио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7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пријав</w:t>
      </w:r>
      <w:r w:rsidRPr="002040C8">
        <w:rPr>
          <w:rFonts w:ascii="Times New Roman" w:hAnsi="Times New Roman" w:cs="Times New Roman"/>
          <w:sz w:val="24"/>
          <w:szCs w:val="24"/>
        </w:rPr>
        <w:t>a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насиља у породици.</w:t>
      </w:r>
    </w:p>
    <w:p w:rsidR="000C3A0D" w:rsidRPr="002040C8" w:rsidRDefault="000C3A0D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Иако је насиље појава која се региструје на свим релацијама у оквиру породичне заједнице, најчешће жртве насиља су жене у партнерском односу.</w:t>
      </w:r>
    </w:p>
    <w:p w:rsidR="000C3A0D" w:rsidRPr="002040C8" w:rsidRDefault="000C3A0D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Према врсти насиља најчешће је присутно психичко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физичко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насиље у </w:t>
      </w:r>
      <w:r>
        <w:rPr>
          <w:rFonts w:ascii="Times New Roman" w:hAnsi="Times New Roman" w:cs="Times New Roman"/>
          <w:sz w:val="24"/>
          <w:szCs w:val="24"/>
          <w:lang w:val="sr-Cyrl-CS"/>
        </w:rPr>
        <w:t>146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 је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сексуално насиље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регистровано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случаја и  економско наси</w:t>
      </w:r>
      <w:r>
        <w:rPr>
          <w:rFonts w:ascii="Times New Roman" w:hAnsi="Times New Roman" w:cs="Times New Roman"/>
          <w:sz w:val="24"/>
          <w:szCs w:val="24"/>
          <w:lang w:val="sr-Cyrl-CS"/>
        </w:rPr>
        <w:t>ље у 5 случаја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0C3A0D" w:rsidRPr="002040C8" w:rsidRDefault="000C3A0D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тиче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малољетника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жртава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насиља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регистрованих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r w:rsidRPr="002040C8"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дјечак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39</w:t>
      </w:r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дјевојчица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дјеца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жртве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насиља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изложена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насиљу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присуствују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самој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радњи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насиља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).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највећем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дјеци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основношколског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узраста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>.</w:t>
      </w:r>
    </w:p>
    <w:p w:rsidR="000C3A0D" w:rsidRPr="00B227E7" w:rsidRDefault="000C3A0D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27E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B227E7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B227E7">
        <w:rPr>
          <w:rFonts w:ascii="Times New Roman" w:hAnsi="Times New Roman" w:cs="Times New Roman"/>
          <w:sz w:val="24"/>
          <w:szCs w:val="24"/>
        </w:rPr>
        <w:t xml:space="preserve"> 2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>02</w:t>
      </w:r>
      <w:r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B227E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B227E7">
        <w:rPr>
          <w:rFonts w:ascii="Times New Roman" w:hAnsi="Times New Roman" w:cs="Times New Roman"/>
          <w:sz w:val="24"/>
          <w:szCs w:val="24"/>
        </w:rPr>
        <w:t>одине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11</w:t>
      </w:r>
      <w:r w:rsidRPr="00B227E7">
        <w:rPr>
          <w:rFonts w:ascii="Times New Roman" w:hAnsi="Times New Roman" w:cs="Times New Roman"/>
          <w:sz w:val="24"/>
          <w:szCs w:val="24"/>
        </w:rPr>
        <w:t xml:space="preserve"> 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>особ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 xml:space="preserve"> су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 xml:space="preserve">збринуте </w:t>
      </w:r>
      <w:r w:rsidRPr="00B227E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227E7">
        <w:rPr>
          <w:rFonts w:ascii="Times New Roman" w:hAnsi="Times New Roman" w:cs="Times New Roman"/>
          <w:sz w:val="24"/>
          <w:szCs w:val="24"/>
        </w:rPr>
        <w:t>сигурну</w:t>
      </w:r>
      <w:proofErr w:type="spellEnd"/>
      <w:r w:rsidRPr="00B227E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B227E7">
        <w:rPr>
          <w:rFonts w:ascii="Times New Roman" w:hAnsi="Times New Roman" w:cs="Times New Roman"/>
          <w:sz w:val="24"/>
          <w:szCs w:val="24"/>
        </w:rPr>
        <w:t>кућу</w:t>
      </w:r>
      <w:proofErr w:type="spellEnd"/>
      <w:r w:rsidRPr="00B227E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пет жена 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шесторо</w:t>
      </w:r>
      <w:r w:rsidRPr="00B227E7">
        <w:rPr>
          <w:rFonts w:ascii="Times New Roman" w:hAnsi="Times New Roman" w:cs="Times New Roman"/>
          <w:sz w:val="24"/>
          <w:szCs w:val="24"/>
          <w:lang w:val="sr-Cyrl-BA"/>
        </w:rPr>
        <w:t xml:space="preserve"> дјеце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B227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3A0D" w:rsidRPr="002040C8" w:rsidRDefault="000C3A0D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евиденцију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предузетим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радњама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Закону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насиља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породици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податке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покренутих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завршених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поступака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предузетих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мјера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годишње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извјештај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пута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омладине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спорта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>.</w:t>
      </w:r>
    </w:p>
    <w:p w:rsidR="000B677D" w:rsidRDefault="000C3A0D" w:rsidP="00B4187F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току 2023.године суд је у  складу са Законом о заштити од насиља у породици у прекршајном поступку изрекао 19 хитних мјере заштите и то удаљење из стана, куће или другог стамбеног простора 6 и забрана проближавања и контактирања учиниоцу насиља са жртвом насиља у породици 13. Изречено је и 28 заштитних мјера, од којих  су удаљење из стана, куће или неког другог стамбеног простора (2), забрана приближавања жртви (2), з</w:t>
      </w:r>
      <w:r w:rsidR="007928F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рана узнемиравања или ухођења жртве (8), обавезан психосоцијални третман (8) и обавезно лијечење од зависности (8).</w:t>
      </w:r>
    </w:p>
    <w:p w:rsidR="007928FC" w:rsidRPr="00960D3B" w:rsidRDefault="007928FC" w:rsidP="00B4187F">
      <w:pPr>
        <w:shd w:val="clear" w:color="auto" w:fill="FFFFFF"/>
        <w:spacing w:after="0" w:line="276" w:lineRule="auto"/>
        <w:ind w:firstLine="720"/>
        <w:jc w:val="both"/>
        <w:rPr>
          <w:lang w:val="sr-Cyrl-BA"/>
        </w:rPr>
      </w:pPr>
    </w:p>
    <w:p w:rsidR="003E325A" w:rsidRPr="002040C8" w:rsidRDefault="003E325A" w:rsidP="00B4187F">
      <w:pPr>
        <w:pStyle w:val="Heading3"/>
        <w:spacing w:before="0" w:line="276" w:lineRule="auto"/>
        <w:jc w:val="both"/>
        <w:rPr>
          <w:lang w:val="sr-Cyrl-CS"/>
        </w:rPr>
      </w:pPr>
      <w:bookmarkStart w:id="27" w:name="_Toc165293949"/>
      <w:r w:rsidRPr="002040C8">
        <w:rPr>
          <w:lang w:val="sr-Cyrl-CS"/>
        </w:rPr>
        <w:t>Разврставање дјеце и омладине са сметњама у развоју</w:t>
      </w:r>
      <w:bookmarkEnd w:id="27"/>
    </w:p>
    <w:p w:rsidR="00577761" w:rsidRPr="002040C8" w:rsidRDefault="00577761" w:rsidP="00B4187F">
      <w:pPr>
        <w:spacing w:after="0" w:line="276" w:lineRule="auto"/>
        <w:jc w:val="both"/>
        <w:rPr>
          <w:sz w:val="24"/>
          <w:szCs w:val="24"/>
          <w:lang w:val="sr-Cyrl-CS"/>
        </w:rPr>
      </w:pPr>
    </w:p>
    <w:p w:rsidR="00D97CD1" w:rsidRPr="00D97CD1" w:rsidRDefault="003E325A" w:rsidP="00EF010B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97CD1" w:rsidRPr="00D97CD1">
        <w:rPr>
          <w:rFonts w:ascii="Times New Roman" w:hAnsi="Times New Roman" w:cs="Times New Roman"/>
          <w:sz w:val="24"/>
          <w:szCs w:val="24"/>
          <w:lang w:val="ru-RU"/>
        </w:rPr>
        <w:t>Првостепена стручна комисија за процјену потреба и усмјеравање дјеце и омладине са сметњама у развоју у току 202</w:t>
      </w:r>
      <w:r w:rsidR="000C3A0D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D97CD1" w:rsidRPr="00D97CD1">
        <w:rPr>
          <w:rFonts w:ascii="Times New Roman" w:hAnsi="Times New Roman" w:cs="Times New Roman"/>
          <w:sz w:val="24"/>
          <w:szCs w:val="24"/>
          <w:lang w:val="ru-RU"/>
        </w:rPr>
        <w:t>. године извршила је 1</w:t>
      </w:r>
      <w:r w:rsidR="00637716">
        <w:rPr>
          <w:rFonts w:ascii="Times New Roman" w:hAnsi="Times New Roman" w:cs="Times New Roman"/>
          <w:sz w:val="24"/>
          <w:szCs w:val="24"/>
          <w:lang w:val="sr-Latn-BA"/>
        </w:rPr>
        <w:t>70</w:t>
      </w:r>
      <w:r w:rsidR="00D97CD1" w:rsidRPr="00D97CD1">
        <w:rPr>
          <w:rFonts w:ascii="Times New Roman" w:hAnsi="Times New Roman" w:cs="Times New Roman"/>
          <w:sz w:val="24"/>
          <w:szCs w:val="24"/>
          <w:lang w:val="ru-RU"/>
        </w:rPr>
        <w:t xml:space="preserve"> проц</w:t>
      </w:r>
      <w:r w:rsidR="00637716">
        <w:rPr>
          <w:rFonts w:ascii="Times New Roman" w:hAnsi="Times New Roman" w:cs="Times New Roman"/>
          <w:sz w:val="24"/>
          <w:szCs w:val="24"/>
          <w:lang w:val="sr-Latn-BA"/>
        </w:rPr>
        <w:t>j</w:t>
      </w:r>
      <w:r w:rsidR="00D97CD1" w:rsidRPr="00D97CD1">
        <w:rPr>
          <w:rFonts w:ascii="Times New Roman" w:hAnsi="Times New Roman" w:cs="Times New Roman"/>
          <w:sz w:val="24"/>
          <w:szCs w:val="24"/>
          <w:lang w:val="ru-RU"/>
        </w:rPr>
        <w:t>ена д</w:t>
      </w:r>
      <w:r w:rsidR="00637716">
        <w:rPr>
          <w:rFonts w:ascii="Times New Roman" w:hAnsi="Times New Roman" w:cs="Times New Roman"/>
          <w:sz w:val="24"/>
          <w:szCs w:val="24"/>
          <w:lang w:val="sr-Latn-BA"/>
        </w:rPr>
        <w:t>j</w:t>
      </w:r>
      <w:r w:rsidR="00D97CD1" w:rsidRPr="00D97CD1">
        <w:rPr>
          <w:rFonts w:ascii="Times New Roman" w:hAnsi="Times New Roman" w:cs="Times New Roman"/>
          <w:sz w:val="24"/>
          <w:szCs w:val="24"/>
          <w:lang w:val="ru-RU"/>
        </w:rPr>
        <w:t xml:space="preserve">еце и омладине са сметњама у развоју. Од тог броја: </w:t>
      </w:r>
    </w:p>
    <w:p w:rsidR="00D97CD1" w:rsidRPr="000C3A0D" w:rsidRDefault="00D97CD1" w:rsidP="00B4187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Latn-BA"/>
        </w:rPr>
      </w:pPr>
      <w:r w:rsidRPr="00D97CD1">
        <w:rPr>
          <w:rFonts w:ascii="Times New Roman" w:hAnsi="Times New Roman" w:cs="Times New Roman"/>
          <w:sz w:val="24"/>
          <w:szCs w:val="24"/>
          <w:lang w:val="ru-RU"/>
        </w:rPr>
        <w:t xml:space="preserve">             -    лица са психичким поремећајима и обољењима </w:t>
      </w:r>
      <w:r w:rsidRPr="00D97CD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97CD1">
        <w:rPr>
          <w:rFonts w:ascii="Times New Roman" w:hAnsi="Times New Roman" w:cs="Times New Roman"/>
          <w:sz w:val="24"/>
          <w:szCs w:val="24"/>
          <w:lang w:val="ru-RU"/>
        </w:rPr>
        <w:tab/>
        <w:t>1</w:t>
      </w:r>
      <w:r w:rsidR="000C3A0D">
        <w:rPr>
          <w:rFonts w:ascii="Times New Roman" w:hAnsi="Times New Roman" w:cs="Times New Roman"/>
          <w:sz w:val="24"/>
          <w:szCs w:val="24"/>
          <w:lang w:val="sr-Latn-BA"/>
        </w:rPr>
        <w:t>9</w:t>
      </w:r>
    </w:p>
    <w:p w:rsidR="00D97CD1" w:rsidRPr="00D97CD1" w:rsidRDefault="00D97CD1" w:rsidP="00B4187F">
      <w:pPr>
        <w:pStyle w:val="ListParagraph"/>
        <w:numPr>
          <w:ilvl w:val="0"/>
          <w:numId w:val="2"/>
        </w:numPr>
        <w:spacing w:line="276" w:lineRule="auto"/>
        <w:jc w:val="both"/>
        <w:rPr>
          <w:lang w:val="ru-RU"/>
        </w:rPr>
      </w:pPr>
      <w:r w:rsidRPr="00D97CD1">
        <w:rPr>
          <w:lang w:val="ru-RU"/>
        </w:rPr>
        <w:t xml:space="preserve">лица са тјелесним оштећењем и хроничним обољењем </w:t>
      </w:r>
      <w:r w:rsidRPr="00D97CD1">
        <w:rPr>
          <w:lang w:val="ru-RU"/>
        </w:rPr>
        <w:tab/>
      </w:r>
      <w:r w:rsidR="000C3A0D">
        <w:rPr>
          <w:lang w:val="sr-Latn-BA"/>
        </w:rPr>
        <w:t>6</w:t>
      </w:r>
      <w:r w:rsidRPr="00D97CD1">
        <w:rPr>
          <w:lang w:val="ru-RU"/>
        </w:rPr>
        <w:t>0</w:t>
      </w:r>
    </w:p>
    <w:p w:rsidR="00D97CD1" w:rsidRPr="00D97CD1" w:rsidRDefault="00D97CD1" w:rsidP="00B4187F">
      <w:pPr>
        <w:pStyle w:val="ListParagraph"/>
        <w:numPr>
          <w:ilvl w:val="0"/>
          <w:numId w:val="2"/>
        </w:numPr>
        <w:spacing w:line="276" w:lineRule="auto"/>
        <w:jc w:val="both"/>
      </w:pPr>
      <w:proofErr w:type="spellStart"/>
      <w:r w:rsidRPr="00D97CD1">
        <w:t>лица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са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оштећењем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вида</w:t>
      </w:r>
      <w:proofErr w:type="spellEnd"/>
      <w:r w:rsidRPr="00D97CD1">
        <w:tab/>
      </w:r>
      <w:r w:rsidRPr="00D97CD1">
        <w:tab/>
      </w:r>
      <w:r w:rsidRPr="00D97CD1">
        <w:tab/>
      </w:r>
      <w:r w:rsidRPr="00D97CD1">
        <w:tab/>
      </w:r>
      <w:r w:rsidRPr="00D97CD1">
        <w:tab/>
      </w:r>
      <w:r w:rsidRPr="00D97CD1">
        <w:rPr>
          <w:lang w:val="sr-Cyrl-BA"/>
        </w:rPr>
        <w:t>10</w:t>
      </w:r>
    </w:p>
    <w:p w:rsidR="00D97CD1" w:rsidRPr="00D97CD1" w:rsidRDefault="00D97CD1" w:rsidP="00B4187F">
      <w:pPr>
        <w:pStyle w:val="ListParagraph"/>
        <w:numPr>
          <w:ilvl w:val="0"/>
          <w:numId w:val="2"/>
        </w:numPr>
        <w:spacing w:line="276" w:lineRule="auto"/>
        <w:jc w:val="both"/>
      </w:pPr>
      <w:proofErr w:type="spellStart"/>
      <w:r w:rsidRPr="00D97CD1">
        <w:t>лица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са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оштећењем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слуха</w:t>
      </w:r>
      <w:proofErr w:type="spellEnd"/>
      <w:r w:rsidRPr="00D97CD1">
        <w:tab/>
      </w:r>
      <w:r w:rsidRPr="00D97CD1">
        <w:tab/>
      </w:r>
      <w:r w:rsidRPr="00D97CD1">
        <w:tab/>
      </w:r>
      <w:r w:rsidRPr="00D97CD1">
        <w:tab/>
      </w:r>
      <w:r w:rsidRPr="00D97CD1">
        <w:tab/>
      </w:r>
      <w:r w:rsidRPr="00D97CD1">
        <w:rPr>
          <w:lang w:val="sr-Cyrl-BA"/>
        </w:rPr>
        <w:t>5</w:t>
      </w:r>
    </w:p>
    <w:p w:rsidR="00D97CD1" w:rsidRPr="00D97CD1" w:rsidRDefault="00D97CD1" w:rsidP="00B4187F">
      <w:pPr>
        <w:pStyle w:val="ListParagraph"/>
        <w:numPr>
          <w:ilvl w:val="0"/>
          <w:numId w:val="2"/>
        </w:numPr>
        <w:spacing w:line="276" w:lineRule="auto"/>
        <w:jc w:val="both"/>
        <w:rPr>
          <w:lang w:val="ru-RU"/>
        </w:rPr>
      </w:pPr>
      <w:r w:rsidRPr="00D97CD1">
        <w:rPr>
          <w:lang w:val="ru-RU"/>
        </w:rPr>
        <w:t xml:space="preserve">лица са оштећењем у говорно-гласовној комуникацији  </w:t>
      </w:r>
      <w:r w:rsidRPr="00D97CD1">
        <w:rPr>
          <w:lang w:val="ru-RU"/>
        </w:rPr>
        <w:tab/>
        <w:t>1</w:t>
      </w:r>
      <w:r w:rsidR="000C3A0D">
        <w:rPr>
          <w:lang w:val="sr-Latn-BA"/>
        </w:rPr>
        <w:t>3</w:t>
      </w:r>
    </w:p>
    <w:p w:rsidR="00D97CD1" w:rsidRPr="00D97CD1" w:rsidRDefault="00D97CD1" w:rsidP="00B4187F">
      <w:pPr>
        <w:pStyle w:val="ListParagraph"/>
        <w:numPr>
          <w:ilvl w:val="0"/>
          <w:numId w:val="2"/>
        </w:numPr>
        <w:spacing w:line="276" w:lineRule="auto"/>
        <w:jc w:val="both"/>
      </w:pPr>
      <w:proofErr w:type="spellStart"/>
      <w:r w:rsidRPr="00D97CD1">
        <w:t>лица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са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интелектуалним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оштећењем</w:t>
      </w:r>
      <w:proofErr w:type="spellEnd"/>
      <w:r w:rsidRPr="00D97CD1">
        <w:tab/>
      </w:r>
      <w:r w:rsidRPr="00D97CD1">
        <w:tab/>
      </w:r>
      <w:r w:rsidRPr="00D97CD1">
        <w:tab/>
      </w:r>
      <w:r w:rsidRPr="00D97CD1">
        <w:tab/>
      </w:r>
      <w:r w:rsidR="000C3A0D">
        <w:rPr>
          <w:lang w:val="sr-Latn-BA"/>
        </w:rPr>
        <w:t>23</w:t>
      </w:r>
    </w:p>
    <w:p w:rsidR="00D97CD1" w:rsidRPr="00D97CD1" w:rsidRDefault="00D97CD1" w:rsidP="00B4187F">
      <w:pPr>
        <w:pStyle w:val="ListParagraph"/>
        <w:numPr>
          <w:ilvl w:val="0"/>
          <w:numId w:val="2"/>
        </w:numPr>
        <w:spacing w:line="276" w:lineRule="auto"/>
        <w:jc w:val="both"/>
      </w:pPr>
      <w:proofErr w:type="spellStart"/>
      <w:r w:rsidRPr="00D97CD1">
        <w:t>лица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са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вишеструким</w:t>
      </w:r>
      <w:proofErr w:type="spellEnd"/>
      <w:r w:rsidRPr="00D97CD1">
        <w:rPr>
          <w:lang w:val="sr-Cyrl-BA"/>
        </w:rPr>
        <w:t xml:space="preserve"> </w:t>
      </w:r>
      <w:proofErr w:type="spellStart"/>
      <w:r w:rsidRPr="00D97CD1">
        <w:t>сметњама</w:t>
      </w:r>
      <w:proofErr w:type="spellEnd"/>
      <w:r w:rsidRPr="00D97CD1">
        <w:tab/>
      </w:r>
      <w:r w:rsidRPr="00D97CD1">
        <w:tab/>
      </w:r>
      <w:r w:rsidRPr="00D97CD1">
        <w:tab/>
      </w:r>
      <w:r w:rsidRPr="00D97CD1">
        <w:tab/>
      </w:r>
      <w:r w:rsidR="000C3A0D">
        <w:rPr>
          <w:lang w:val="sr-Latn-BA"/>
        </w:rPr>
        <w:t>40</w:t>
      </w:r>
    </w:p>
    <w:p w:rsidR="003E325A" w:rsidRPr="002040C8" w:rsidRDefault="003E325A" w:rsidP="00B4187F">
      <w:pPr>
        <w:shd w:val="clear" w:color="auto" w:fill="FFFFFF"/>
        <w:spacing w:after="0" w:line="276" w:lineRule="auto"/>
        <w:jc w:val="both"/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40C8">
        <w:rPr>
          <w:rFonts w:ascii="Times New Roman" w:hAnsi="Times New Roman" w:cs="Times New Roman"/>
          <w:sz w:val="24"/>
          <w:szCs w:val="24"/>
          <w:lang w:val="ru-RU"/>
        </w:rPr>
        <w:t>У раду Стручне комисије ангажован је и један радник Центра који је координатор комисије.</w:t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2040C8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28" w:name="_Toc165293950"/>
      <w:r w:rsidRPr="002040C8">
        <w:rPr>
          <w:lang w:val="sr-Cyrl-CS"/>
        </w:rPr>
        <w:t>Малољетници у сукобу са законом</w:t>
      </w:r>
      <w:bookmarkEnd w:id="28"/>
    </w:p>
    <w:p w:rsidR="00577761" w:rsidRPr="002040C8" w:rsidRDefault="00577761" w:rsidP="00B4187F">
      <w:pPr>
        <w:spacing w:after="0" w:line="276" w:lineRule="auto"/>
        <w:jc w:val="both"/>
        <w:rPr>
          <w:sz w:val="24"/>
          <w:szCs w:val="24"/>
          <w:lang w:val="sr-Cyrl-CS"/>
        </w:rPr>
      </w:pPr>
    </w:p>
    <w:p w:rsidR="00432638" w:rsidRPr="006E56B5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040C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32638" w:rsidRPr="006E56B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432638" w:rsidRPr="006E56B5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43263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32638" w:rsidRPr="006E56B5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</w:t>
      </w:r>
      <w:r w:rsidR="00432638" w:rsidRPr="006E56B5">
        <w:rPr>
          <w:rFonts w:ascii="Times New Roman" w:hAnsi="Times New Roman" w:cs="Times New Roman"/>
          <w:sz w:val="24"/>
          <w:szCs w:val="24"/>
          <w:lang w:val="ru-RU"/>
        </w:rPr>
        <w:t>Цент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ар</w:t>
      </w:r>
      <w:r w:rsidR="00432638" w:rsidRPr="006E56B5">
        <w:rPr>
          <w:rFonts w:ascii="Times New Roman" w:hAnsi="Times New Roman" w:cs="Times New Roman"/>
          <w:sz w:val="24"/>
          <w:szCs w:val="24"/>
          <w:lang w:val="ru-RU"/>
        </w:rPr>
        <w:t xml:space="preserve"> за социјални рад</w:t>
      </w:r>
      <w:r w:rsidR="00432638" w:rsidRPr="006E56B5">
        <w:rPr>
          <w:rFonts w:ascii="Times New Roman" w:hAnsi="Times New Roman" w:cs="Times New Roman"/>
          <w:sz w:val="24"/>
          <w:szCs w:val="24"/>
          <w:lang w:val="bs-Cyrl-BA"/>
        </w:rPr>
        <w:t xml:space="preserve"> Бијељина </w:t>
      </w:r>
      <w:r w:rsidR="00432638" w:rsidRPr="006E56B5">
        <w:rPr>
          <w:rFonts w:ascii="Times New Roman" w:hAnsi="Times New Roman" w:cs="Times New Roman"/>
          <w:sz w:val="24"/>
          <w:szCs w:val="24"/>
          <w:lang w:val="sr-Cyrl-CS"/>
        </w:rPr>
        <w:t xml:space="preserve">регистровао 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преко  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350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д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еце и 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>мало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етника са  </w:t>
      </w:r>
      <w:r w:rsidR="00432638" w:rsidRPr="006E56B5">
        <w:rPr>
          <w:rFonts w:ascii="Times New Roman" w:hAnsi="Times New Roman" w:cs="Times New Roman"/>
          <w:sz w:val="24"/>
          <w:szCs w:val="24"/>
          <w:lang w:val="ru-RU"/>
        </w:rPr>
        <w:t>различитим облицима</w:t>
      </w:r>
      <w:r w:rsidR="00432638">
        <w:rPr>
          <w:rFonts w:ascii="Times New Roman" w:hAnsi="Times New Roman" w:cs="Times New Roman"/>
          <w:sz w:val="24"/>
          <w:szCs w:val="24"/>
          <w:lang w:val="ru-RU"/>
        </w:rPr>
        <w:t xml:space="preserve"> проблема у понашњу те ризицима за </w:t>
      </w:r>
      <w:r w:rsidR="0043263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развој </w:t>
      </w:r>
      <w:r w:rsidR="00432638" w:rsidRPr="006E56B5">
        <w:rPr>
          <w:rFonts w:ascii="Times New Roman" w:hAnsi="Times New Roman" w:cs="Times New Roman"/>
          <w:sz w:val="24"/>
          <w:szCs w:val="24"/>
          <w:lang w:val="ru-RU"/>
        </w:rPr>
        <w:t xml:space="preserve"> девијантног/антисоцијалног и 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асоцијалног понашања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 Од тог  броја,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27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>мало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>етника је у сукобу са законом;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432638" w:rsidRPr="006E56B5">
        <w:rPr>
          <w:rFonts w:ascii="Times New Roman" w:hAnsi="Times New Roman" w:cs="Times New Roman"/>
          <w:sz w:val="24"/>
          <w:szCs w:val="24"/>
        </w:rPr>
        <w:t xml:space="preserve"> 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>мало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>етника починило је кривична д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>ела (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кривично д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ело </w:t>
      </w:r>
      <w:r w:rsidR="00432638" w:rsidRPr="006E56B5">
        <w:rPr>
          <w:rFonts w:ascii="Times New Roman" w:hAnsi="Times New Roman" w:cs="Times New Roman"/>
          <w:sz w:val="24"/>
          <w:szCs w:val="24"/>
        </w:rPr>
        <w:t xml:space="preserve"> 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тешке крађе, 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промет и продаја опојних дрога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; 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 малољетника извршило је прекршаје (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12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 прекршаја из Закона о јавном реду и миру и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 xml:space="preserve"> прекршаја из Закона о безб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32638" w:rsidRPr="006E56B5">
        <w:rPr>
          <w:rFonts w:ascii="Times New Roman" w:hAnsi="Times New Roman" w:cs="Times New Roman"/>
          <w:sz w:val="24"/>
          <w:szCs w:val="24"/>
          <w:lang/>
        </w:rPr>
        <w:t>едности саобраћаја).</w:t>
      </w:r>
    </w:p>
    <w:p w:rsidR="00432638" w:rsidRPr="006E56B5" w:rsidRDefault="00432638" w:rsidP="007928F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Изречено је укупно </w:t>
      </w:r>
      <w:r>
        <w:rPr>
          <w:rFonts w:ascii="Times New Roman" w:hAnsi="Times New Roman" w:cs="Times New Roman"/>
          <w:sz w:val="24"/>
          <w:szCs w:val="24"/>
          <w:lang w:val="sr-Cyrl-BA"/>
        </w:rPr>
        <w:t>39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васпитн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их 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м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/>
        </w:rPr>
        <w:t>ер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и то: 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судск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укора, </w:t>
      </w:r>
      <w:r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појачан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их 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надзор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родитеља, 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6E56B5">
        <w:rPr>
          <w:rFonts w:ascii="Times New Roman" w:hAnsi="Times New Roman" w:cs="Times New Roman"/>
          <w:sz w:val="24"/>
          <w:szCs w:val="24"/>
        </w:rPr>
        <w:t xml:space="preserve"> </w:t>
      </w:r>
      <w:r w:rsidRPr="006E56B5">
        <w:rPr>
          <w:rFonts w:ascii="Times New Roman" w:hAnsi="Times New Roman" w:cs="Times New Roman"/>
          <w:sz w:val="24"/>
          <w:szCs w:val="24"/>
          <w:lang/>
        </w:rPr>
        <w:t>васпитн</w:t>
      </w:r>
      <w:r>
        <w:rPr>
          <w:rFonts w:ascii="Times New Roman" w:hAnsi="Times New Roman" w:cs="Times New Roman"/>
          <w:sz w:val="24"/>
          <w:szCs w:val="24"/>
          <w:lang/>
        </w:rPr>
        <w:t>е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м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/>
        </w:rPr>
        <w:t>ера појачаног надзора органа старатељства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дру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6E56B5">
        <w:rPr>
          <w:rFonts w:ascii="Times New Roman" w:hAnsi="Times New Roman" w:cs="Times New Roman"/>
          <w:sz w:val="24"/>
          <w:szCs w:val="24"/>
          <w:lang/>
        </w:rPr>
        <w:t>их судских одлука- наредби о непокретању поступка, начело опортунитета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, одбацујућих р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ешења.</w:t>
      </w:r>
      <w:r w:rsidRPr="00A30A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Није било смештаја у  Васпитно поправни дом у Бања Луци.  </w:t>
      </w:r>
    </w:p>
    <w:p w:rsidR="00432638" w:rsidRDefault="007928FC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току године, Центар је радио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на провођењу изречених васпитних  мјера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 xml:space="preserve"> из  текуће године, али је 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праћено 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 xml:space="preserve">и провођење 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4  надзора органа старатељст</w:t>
      </w:r>
      <w:r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а   и 1 појачан надзор  родитеља из 2022</w:t>
      </w:r>
      <w:r w:rsidR="00432638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="00432638" w:rsidRPr="006E56B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432638" w:rsidRDefault="00432638" w:rsidP="00B418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56B5">
        <w:rPr>
          <w:rFonts w:ascii="Times New Roman" w:hAnsi="Times New Roman" w:cs="Times New Roman"/>
          <w:sz w:val="24"/>
          <w:szCs w:val="24"/>
          <w:lang w:val="sr-Cyrl-BA"/>
        </w:rPr>
        <w:t>Радом на терену, те опсервацијом и проц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еном личности, породичних и социјалних прилика </w:t>
      </w:r>
      <w:r w:rsidR="007928FC">
        <w:rPr>
          <w:rFonts w:ascii="Times New Roman" w:hAnsi="Times New Roman" w:cs="Times New Roman"/>
          <w:sz w:val="24"/>
          <w:szCs w:val="24"/>
          <w:lang w:val="sr-Cyrl-BA"/>
        </w:rPr>
        <w:t xml:space="preserve">закључак Центра је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да се проблеми у понашању д</w:t>
      </w:r>
      <w:r w:rsidR="007928FC"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еце и младих усложњавају и да су у сталном порасту лица која су: 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конзументи психоактивних супстанци, који не похађају школу, агресивно се понашају, склони су тучама, имају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различтих 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психичких проблема</w:t>
      </w:r>
      <w:r>
        <w:rPr>
          <w:rFonts w:ascii="Times New Roman" w:hAnsi="Times New Roman" w:cs="Times New Roman"/>
          <w:sz w:val="24"/>
          <w:szCs w:val="24"/>
          <w:lang w:val="sr-Cyrl-BA"/>
        </w:rPr>
        <w:t>, да су породице ове деце високо ризичне, са мањом капацитета  и да своје родитељске обавезе не извршавају на начин да подстичу раст и развој детета.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Рад са њима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је исцрпан, дуготрајан и 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захт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ева мултидисциплинарни приступ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432638" w:rsidRPr="006E56B5" w:rsidRDefault="00432638" w:rsidP="007928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928FC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Посебно се у току 2023. године пажња усмерила на рану детекцију проблема у понашњу, изазвано дешавањима у </w:t>
      </w:r>
      <w:r w:rsidR="007928FC">
        <w:rPr>
          <w:rFonts w:ascii="Times New Roman" w:hAnsi="Times New Roman" w:cs="Times New Roman"/>
          <w:sz w:val="24"/>
          <w:szCs w:val="24"/>
          <w:lang w:val="sr-Cyrl-BA"/>
        </w:rPr>
        <w:t>основној школи 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Србији. Период који је за нама мобилисао је све ресурсе и инстутуције које раде са д</w:t>
      </w:r>
      <w:r w:rsidR="007928FC"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sr-Cyrl-BA"/>
        </w:rPr>
        <w:t>ецом, да на вр</w:t>
      </w:r>
      <w:r w:rsidR="007928FC">
        <w:rPr>
          <w:rFonts w:ascii="Times New Roman" w:hAnsi="Times New Roman" w:cs="Times New Roman"/>
          <w:sz w:val="24"/>
          <w:szCs w:val="24"/>
          <w:lang w:val="sr-Cyrl-BA"/>
        </w:rPr>
        <w:t>иј</w:t>
      </w:r>
      <w:r>
        <w:rPr>
          <w:rFonts w:ascii="Times New Roman" w:hAnsi="Times New Roman" w:cs="Times New Roman"/>
          <w:sz w:val="24"/>
          <w:szCs w:val="24"/>
          <w:lang w:val="sr-Cyrl-BA"/>
        </w:rPr>
        <w:t>еме преп</w:t>
      </w:r>
      <w:r w:rsidR="007928FC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знају, адекватно реагују и пруже подршку д</w:t>
      </w:r>
      <w:r w:rsidR="007928FC"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sr-Cyrl-BA"/>
        </w:rPr>
        <w:t>етету</w:t>
      </w:r>
      <w:r w:rsidR="007928FC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432638" w:rsidRPr="006E56B5" w:rsidRDefault="00432638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</w:t>
      </w:r>
      <w:r w:rsidRPr="006E56B5">
        <w:rPr>
          <w:rFonts w:ascii="Times New Roman" w:hAnsi="Times New Roman" w:cs="Times New Roman"/>
          <w:sz w:val="24"/>
          <w:szCs w:val="24"/>
          <w:lang/>
        </w:rPr>
        <w:t>У току 20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C93A04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. године 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настављене 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су активности сарадње са школама на подручју Града Бијељина у оквиру пројекта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E56B5">
        <w:rPr>
          <w:rFonts w:ascii="Times New Roman" w:hAnsi="Times New Roman" w:cs="Times New Roman"/>
          <w:sz w:val="24"/>
          <w:szCs w:val="24"/>
          <w:lang/>
        </w:rPr>
        <w:t>,,Брига о д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/>
        </w:rPr>
        <w:t>еци - заједничка одговорност и обавеза,,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.  Треба напоменути да </w:t>
      </w:r>
      <w:r w:rsidRPr="006E56B5">
        <w:rPr>
          <w:rFonts w:ascii="Times New Roman" w:hAnsi="Times New Roman" w:cs="Times New Roman"/>
          <w:sz w:val="24"/>
          <w:szCs w:val="24"/>
          <w:lang/>
        </w:rPr>
        <w:t>пројекат ,,Брига о д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/>
        </w:rPr>
        <w:t>еци - заједничка одговорност и обавеза,,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E56B5">
        <w:rPr>
          <w:rFonts w:ascii="Times New Roman" w:hAnsi="Times New Roman" w:cs="Times New Roman"/>
          <w:sz w:val="24"/>
          <w:szCs w:val="24"/>
          <w:lang/>
        </w:rPr>
        <w:t>реализује Републички педагошки завод уз подршку Министарства здравља и социјалне заштите, Министарства просвјете и културе, Министарства унутрашњих послова и Министарства управе и локалне самоуправе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а да су р</w:t>
      </w:r>
      <w:r w:rsidRPr="006E56B5">
        <w:rPr>
          <w:rFonts w:ascii="Times New Roman" w:hAnsi="Times New Roman" w:cs="Times New Roman"/>
          <w:sz w:val="24"/>
          <w:szCs w:val="24"/>
          <w:lang/>
        </w:rPr>
        <w:t>адници Центра за социјални рад стални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чланови  тима и заједно са другим члановима у оквиру школе рад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е  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на р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/>
        </w:rPr>
        <w:t>ешавању различитих  проблема д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еце  и омладине. </w:t>
      </w:r>
    </w:p>
    <w:p w:rsidR="00432638" w:rsidRPr="006E56B5" w:rsidRDefault="00432638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56B5">
        <w:rPr>
          <w:rFonts w:ascii="Times New Roman" w:hAnsi="Times New Roman" w:cs="Times New Roman"/>
          <w:sz w:val="24"/>
          <w:szCs w:val="24"/>
          <w:lang/>
        </w:rPr>
        <w:t>Радн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груп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за заштиту и безбједност дјеце на подручју Града  Бијељина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 наставила је активности на р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ешавању случајева високог и средњег ризика код д</w:t>
      </w:r>
      <w:r w:rsidR="00684712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еце која су потенцијалне жртве трговине. Иницирано је више активности у циљу отварања Прихватилишта на подручју града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те је урађен и Елаборат о оправданости отварања прихватилишта и друге активности на том пољу. </w:t>
      </w:r>
    </w:p>
    <w:p w:rsidR="00432638" w:rsidRDefault="00432638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56B5">
        <w:rPr>
          <w:rFonts w:ascii="Times New Roman" w:hAnsi="Times New Roman" w:cs="Times New Roman"/>
          <w:sz w:val="24"/>
          <w:szCs w:val="24"/>
          <w:lang/>
        </w:rPr>
        <w:tab/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6E56B5">
        <w:rPr>
          <w:rFonts w:ascii="Times New Roman" w:hAnsi="Times New Roman" w:cs="Times New Roman"/>
          <w:sz w:val="24"/>
          <w:szCs w:val="24"/>
          <w:lang/>
        </w:rPr>
        <w:t>ало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Pr="006E56B5">
        <w:rPr>
          <w:rFonts w:ascii="Times New Roman" w:hAnsi="Times New Roman" w:cs="Times New Roman"/>
          <w:sz w:val="24"/>
          <w:szCs w:val="24"/>
          <w:lang/>
        </w:rPr>
        <w:t>етничк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6E56B5">
        <w:rPr>
          <w:rFonts w:ascii="Times New Roman" w:hAnsi="Times New Roman" w:cs="Times New Roman"/>
          <w:sz w:val="24"/>
          <w:szCs w:val="24"/>
          <w:lang/>
        </w:rPr>
        <w:t xml:space="preserve"> делинквенциј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а и проблеми у понашњу дјеце  </w:t>
      </w:r>
      <w:r w:rsidRPr="006E56B5">
        <w:rPr>
          <w:rFonts w:ascii="Times New Roman" w:hAnsi="Times New Roman" w:cs="Times New Roman"/>
          <w:sz w:val="24"/>
          <w:szCs w:val="24"/>
          <w:lang/>
        </w:rPr>
        <w:t>појављуј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>у се на све  нижем узрасту дјетета и детерминисани су различитим  биолошким и друштвеним факторима. Посебно је важан утицај породице и соција</w:t>
      </w:r>
      <w:r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Pr="006E56B5">
        <w:rPr>
          <w:rFonts w:ascii="Times New Roman" w:hAnsi="Times New Roman" w:cs="Times New Roman"/>
          <w:sz w:val="24"/>
          <w:szCs w:val="24"/>
          <w:lang w:val="sr-Cyrl-BA"/>
        </w:rPr>
        <w:t xml:space="preserve">не средине па се оснивање Савјетовалишта  за породицу  намеће се као једна  од  могућих услуга у заједници коју у наредном периоду треба промовисати и развијати. </w:t>
      </w:r>
    </w:p>
    <w:p w:rsidR="00460969" w:rsidRDefault="00460969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93A04" w:rsidRPr="00D606E2" w:rsidRDefault="00C93A04" w:rsidP="00B4187F">
      <w:pPr>
        <w:pStyle w:val="Heading3"/>
        <w:spacing w:line="276" w:lineRule="auto"/>
        <w:rPr>
          <w:lang w:val="sr-Cyrl-BA"/>
        </w:rPr>
      </w:pPr>
      <w:bookmarkStart w:id="29" w:name="_Toc165293951"/>
      <w:r w:rsidRPr="00D606E2">
        <w:rPr>
          <w:lang w:val="sr-Cyrl-BA"/>
        </w:rPr>
        <w:t>Дневни центар за д</w:t>
      </w:r>
      <w:r w:rsidRPr="00D606E2">
        <w:rPr>
          <w:lang w:val="sr-Latn-BA"/>
        </w:rPr>
        <w:t>j</w:t>
      </w:r>
      <w:r w:rsidRPr="00D606E2">
        <w:rPr>
          <w:lang w:val="sr-Cyrl-BA"/>
        </w:rPr>
        <w:t>ецу у ризику</w:t>
      </w:r>
      <w:bookmarkEnd w:id="29"/>
    </w:p>
    <w:p w:rsidR="00C93A04" w:rsidRPr="000213CE" w:rsidRDefault="00C93A04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14581" w:rsidRDefault="00C93A04" w:rsidP="00B4187F">
      <w:pPr>
        <w:pStyle w:val="NoSpacing"/>
        <w:spacing w:line="276" w:lineRule="auto"/>
        <w:ind w:firstLine="720"/>
        <w:rPr>
          <w:szCs w:val="24"/>
          <w:lang w:val="sr-Cyrl-BA"/>
        </w:rPr>
      </w:pPr>
      <w:r>
        <w:rPr>
          <w:szCs w:val="24"/>
          <w:lang w:val="bs-Latn-BA"/>
        </w:rPr>
        <w:lastRenderedPageBreak/>
        <w:t xml:space="preserve">Током </w:t>
      </w:r>
      <w:r>
        <w:rPr>
          <w:szCs w:val="24"/>
          <w:lang w:val="sr-Cyrl-BA"/>
        </w:rPr>
        <w:t>202</w:t>
      </w:r>
      <w:r>
        <w:rPr>
          <w:szCs w:val="24"/>
          <w:lang w:val="sr-Latn-BA"/>
        </w:rPr>
        <w:t>3</w:t>
      </w:r>
      <w:r>
        <w:rPr>
          <w:szCs w:val="24"/>
          <w:lang w:val="sr-Cyrl-BA"/>
        </w:rPr>
        <w:t xml:space="preserve">. </w:t>
      </w:r>
      <w:r>
        <w:rPr>
          <w:szCs w:val="24"/>
          <w:lang w:val="sr-Latn-BA"/>
        </w:rPr>
        <w:t>г</w:t>
      </w:r>
      <w:r>
        <w:rPr>
          <w:szCs w:val="24"/>
          <w:lang w:val="sr-Cyrl-BA"/>
        </w:rPr>
        <w:t>одине</w:t>
      </w:r>
      <w:r>
        <w:rPr>
          <w:szCs w:val="24"/>
          <w:lang w:val="sr-Latn-BA"/>
        </w:rPr>
        <w:t xml:space="preserve"> </w:t>
      </w:r>
      <w:r w:rsidR="006519CA">
        <w:rPr>
          <w:szCs w:val="24"/>
          <w:lang w:val="sr-Cyrl-BA"/>
        </w:rPr>
        <w:t xml:space="preserve">услуге </w:t>
      </w:r>
      <w:r>
        <w:rPr>
          <w:szCs w:val="24"/>
          <w:lang w:val="bs-Latn-BA"/>
        </w:rPr>
        <w:t>Дневн</w:t>
      </w:r>
      <w:r w:rsidR="006519CA">
        <w:rPr>
          <w:szCs w:val="24"/>
          <w:lang w:val="sr-Cyrl-BA"/>
        </w:rPr>
        <w:t>ог</w:t>
      </w:r>
      <w:r>
        <w:rPr>
          <w:szCs w:val="24"/>
          <w:lang w:val="bs-Latn-BA"/>
        </w:rPr>
        <w:t xml:space="preserve"> цент</w:t>
      </w:r>
      <w:r w:rsidR="006519CA">
        <w:rPr>
          <w:szCs w:val="24"/>
          <w:lang w:val="sr-Cyrl-BA"/>
        </w:rPr>
        <w:t>ра</w:t>
      </w:r>
      <w:r>
        <w:rPr>
          <w:szCs w:val="24"/>
          <w:lang w:val="bs-Latn-BA"/>
        </w:rPr>
        <w:t xml:space="preserve"> за дјецу у ризику</w:t>
      </w:r>
      <w:r>
        <w:rPr>
          <w:szCs w:val="24"/>
          <w:lang w:val="sr-Cyrl-BA"/>
        </w:rPr>
        <w:t xml:space="preserve"> </w:t>
      </w:r>
      <w:r w:rsidR="006519CA">
        <w:rPr>
          <w:szCs w:val="24"/>
          <w:lang w:val="sr-Cyrl-BA"/>
        </w:rPr>
        <w:t xml:space="preserve">користило је </w:t>
      </w:r>
      <w:r>
        <w:rPr>
          <w:b/>
          <w:szCs w:val="24"/>
          <w:lang w:val="sr-Latn-BA"/>
        </w:rPr>
        <w:t xml:space="preserve"> 56</w:t>
      </w:r>
      <w:r>
        <w:rPr>
          <w:szCs w:val="24"/>
          <w:lang w:val="sr-Latn-BA"/>
        </w:rPr>
        <w:t xml:space="preserve"> </w:t>
      </w:r>
      <w:r w:rsidR="006519CA">
        <w:rPr>
          <w:szCs w:val="24"/>
          <w:lang w:val="sr-Cyrl-BA"/>
        </w:rPr>
        <w:t>дјеце</w:t>
      </w:r>
      <w:r>
        <w:rPr>
          <w:szCs w:val="24"/>
          <w:lang w:val="sr-Latn-BA"/>
        </w:rPr>
        <w:t xml:space="preserve"> </w:t>
      </w:r>
      <w:r w:rsidR="006519CA">
        <w:rPr>
          <w:szCs w:val="24"/>
          <w:lang w:val="sr-Cyrl-BA"/>
        </w:rPr>
        <w:t xml:space="preserve">са укупно </w:t>
      </w:r>
      <w:r>
        <w:rPr>
          <w:szCs w:val="24"/>
          <w:lang w:val="sr-Cyrl-BA"/>
        </w:rPr>
        <w:t xml:space="preserve"> </w:t>
      </w:r>
      <w:r w:rsidRPr="006B5F0E">
        <w:rPr>
          <w:b/>
          <w:szCs w:val="24"/>
          <w:lang w:val="sr-Cyrl-BA"/>
        </w:rPr>
        <w:t>2864</w:t>
      </w:r>
      <w:r w:rsidRPr="006B5F0E">
        <w:rPr>
          <w:szCs w:val="24"/>
          <w:lang w:val="sr-Cyrl-BA"/>
        </w:rPr>
        <w:t xml:space="preserve"> </w:t>
      </w:r>
      <w:r w:rsidR="00B4187F" w:rsidRPr="006B5F0E">
        <w:rPr>
          <w:szCs w:val="24"/>
          <w:lang w:val="sr-Cyrl-BA"/>
        </w:rPr>
        <w:t>индивидуалн</w:t>
      </w:r>
      <w:r w:rsidR="00684712" w:rsidRPr="006B5F0E">
        <w:rPr>
          <w:szCs w:val="24"/>
          <w:lang w:val="sr-Cyrl-BA"/>
        </w:rPr>
        <w:t>их</w:t>
      </w:r>
      <w:r w:rsidR="00B4187F" w:rsidRPr="006B5F0E">
        <w:rPr>
          <w:szCs w:val="24"/>
          <w:lang w:val="sr-Cyrl-BA"/>
        </w:rPr>
        <w:t xml:space="preserve"> доласка</w:t>
      </w:r>
      <w:r w:rsidRPr="006B5F0E">
        <w:rPr>
          <w:szCs w:val="24"/>
          <w:lang w:val="sr-Cyrl-BA"/>
        </w:rPr>
        <w:t>.</w:t>
      </w:r>
      <w:r w:rsidRPr="006B5F0E">
        <w:rPr>
          <w:szCs w:val="24"/>
          <w:lang w:val="bs-Latn-BA"/>
        </w:rPr>
        <w:t xml:space="preserve"> Од укупно </w:t>
      </w:r>
      <w:r w:rsidRPr="006B5F0E">
        <w:rPr>
          <w:szCs w:val="24"/>
          <w:lang w:val="sr-Latn-BA"/>
        </w:rPr>
        <w:t xml:space="preserve">56 </w:t>
      </w:r>
      <w:r w:rsidRPr="006B5F0E">
        <w:rPr>
          <w:szCs w:val="24"/>
          <w:lang w:val="bs-Latn-BA"/>
        </w:rPr>
        <w:t xml:space="preserve">корисника, </w:t>
      </w:r>
      <w:r w:rsidRPr="006B5F0E">
        <w:rPr>
          <w:b/>
          <w:szCs w:val="24"/>
          <w:lang w:val="sr-Latn-BA"/>
        </w:rPr>
        <w:t>32</w:t>
      </w:r>
      <w:r w:rsidRPr="006B5F0E">
        <w:rPr>
          <w:szCs w:val="24"/>
          <w:lang w:val="sr-Latn-BA"/>
        </w:rPr>
        <w:t xml:space="preserve"> </w:t>
      </w:r>
      <w:r w:rsidR="00714581">
        <w:rPr>
          <w:szCs w:val="24"/>
          <w:lang w:val="bs-Latn-BA"/>
        </w:rPr>
        <w:t xml:space="preserve">je </w:t>
      </w:r>
      <w:r w:rsidRPr="006B5F0E">
        <w:rPr>
          <w:szCs w:val="24"/>
          <w:lang w:val="bs-Latn-BA"/>
        </w:rPr>
        <w:t xml:space="preserve">мушког </w:t>
      </w:r>
      <w:r w:rsidR="00714581">
        <w:rPr>
          <w:szCs w:val="24"/>
          <w:lang w:val="sr-Cyrl-BA"/>
        </w:rPr>
        <w:t>а</w:t>
      </w:r>
      <w:r w:rsidRPr="006B5F0E">
        <w:rPr>
          <w:szCs w:val="24"/>
          <w:lang w:val="bs-Latn-BA"/>
        </w:rPr>
        <w:t xml:space="preserve"> </w:t>
      </w:r>
      <w:r w:rsidRPr="006B5F0E">
        <w:rPr>
          <w:b/>
          <w:szCs w:val="24"/>
          <w:lang w:val="sr-Latn-BA"/>
        </w:rPr>
        <w:t>24</w:t>
      </w:r>
      <w:r w:rsidRPr="006B5F0E">
        <w:rPr>
          <w:szCs w:val="24"/>
          <w:lang w:val="sr-Latn-BA"/>
        </w:rPr>
        <w:t xml:space="preserve"> </w:t>
      </w:r>
      <w:r w:rsidRPr="006B5F0E">
        <w:rPr>
          <w:szCs w:val="24"/>
          <w:lang w:val="bs-Latn-BA"/>
        </w:rPr>
        <w:t>женског пола</w:t>
      </w:r>
      <w:r w:rsidR="00714581">
        <w:rPr>
          <w:szCs w:val="24"/>
          <w:lang w:val="sr-Cyrl-BA"/>
        </w:rPr>
        <w:t>.</w:t>
      </w:r>
    </w:p>
    <w:p w:rsidR="00C93A04" w:rsidRDefault="00C93A04" w:rsidP="00B4187F">
      <w:pPr>
        <w:pStyle w:val="NoSpacing"/>
        <w:spacing w:line="276" w:lineRule="auto"/>
        <w:rPr>
          <w:szCs w:val="24"/>
          <w:lang w:val="sr-Cyrl-BA"/>
        </w:rPr>
      </w:pPr>
      <w:r>
        <w:rPr>
          <w:szCs w:val="24"/>
          <w:lang w:val="bs-Latn-BA"/>
        </w:rPr>
        <w:t xml:space="preserve">           Поред рада са дјецом обављ</w:t>
      </w:r>
      <w:r>
        <w:rPr>
          <w:szCs w:val="24"/>
          <w:lang w:val="sr-Cyrl-BA"/>
        </w:rPr>
        <w:t>а</w:t>
      </w:r>
      <w:r>
        <w:rPr>
          <w:szCs w:val="24"/>
          <w:lang w:val="bs-Latn-BA"/>
        </w:rPr>
        <w:t xml:space="preserve">ни су </w:t>
      </w:r>
      <w:r>
        <w:rPr>
          <w:szCs w:val="24"/>
          <w:lang w:val="sr-Cyrl-BA"/>
        </w:rPr>
        <w:t>информативни/</w:t>
      </w:r>
      <w:r>
        <w:rPr>
          <w:szCs w:val="24"/>
          <w:lang w:val="bs-Latn-BA"/>
        </w:rPr>
        <w:t>савјетодавни разговори са родитељима</w:t>
      </w:r>
      <w:r>
        <w:rPr>
          <w:szCs w:val="24"/>
          <w:lang w:val="sr-Cyrl-BA"/>
        </w:rPr>
        <w:t xml:space="preserve">, </w:t>
      </w:r>
      <w:r>
        <w:rPr>
          <w:szCs w:val="24"/>
          <w:lang w:val="bs-Latn-BA"/>
        </w:rPr>
        <w:t>односно старатељима</w:t>
      </w:r>
      <w:r>
        <w:rPr>
          <w:szCs w:val="24"/>
          <w:lang w:val="sr-Cyrl-BA"/>
        </w:rPr>
        <w:t xml:space="preserve"> и хранитељима и пружана им је психосоцијална подршка</w:t>
      </w:r>
      <w:r>
        <w:rPr>
          <w:szCs w:val="24"/>
          <w:lang w:val="bs-Latn-BA"/>
        </w:rPr>
        <w:t xml:space="preserve">. </w:t>
      </w:r>
    </w:p>
    <w:p w:rsidR="00C93A04" w:rsidRPr="00714581" w:rsidRDefault="00C93A04" w:rsidP="0071458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Подршк</w:t>
      </w:r>
      <w:r>
        <w:rPr>
          <w:rFonts w:ascii="Times New Roman" w:hAnsi="Times New Roman" w:cs="Times New Roman"/>
          <w:sz w:val="24"/>
          <w:szCs w:val="24"/>
          <w:lang w:val="sr-Cyrl-BA"/>
        </w:rPr>
        <w:t>а у учењу је организована у 948 индивидуално прилагођених часова у трајању најмање пола сата.</w:t>
      </w:r>
      <w:r w:rsidRPr="00C02AF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Групни рад у Дневном центру за дјецу у ризику је организован у облику радионица различитог типа</w:t>
      </w:r>
      <w:r w:rsidR="00714581">
        <w:rPr>
          <w:rFonts w:ascii="Times New Roman" w:hAnsi="Times New Roman" w:cs="Times New Roman"/>
          <w:sz w:val="24"/>
          <w:szCs w:val="24"/>
          <w:lang w:val="sr-Cyrl-BA"/>
        </w:rPr>
        <w:t>, а организоване су следеће радионице:</w:t>
      </w:r>
    </w:p>
    <w:p w:rsidR="00C93A04" w:rsidRDefault="00C93A04" w:rsidP="00714581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lang w:val="sr-Cyrl-BA"/>
        </w:rPr>
      </w:pPr>
      <w:r>
        <w:rPr>
          <w:lang w:val="sr-Cyrl-BA"/>
        </w:rPr>
        <w:t xml:space="preserve">радноокупационих </w:t>
      </w:r>
      <w:r w:rsidR="00714581">
        <w:rPr>
          <w:lang w:val="sr-Cyrl-BA"/>
        </w:rPr>
        <w:tab/>
      </w:r>
      <w:r w:rsidR="00714581">
        <w:rPr>
          <w:lang w:val="sr-Cyrl-BA"/>
        </w:rPr>
        <w:tab/>
      </w:r>
      <w:r>
        <w:rPr>
          <w:lang w:val="sr-Cyrl-BA"/>
        </w:rPr>
        <w:t>369,</w:t>
      </w:r>
    </w:p>
    <w:p w:rsidR="00714581" w:rsidRDefault="00714581" w:rsidP="00714581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14581">
        <w:rPr>
          <w:lang w:val="sr-Cyrl-BA"/>
        </w:rPr>
        <w:t xml:space="preserve">креативних </w:t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 w:rsidRPr="00714581">
        <w:rPr>
          <w:lang w:val="sr-Cyrl-BA"/>
        </w:rPr>
        <w:t>304</w:t>
      </w:r>
    </w:p>
    <w:p w:rsidR="00C93A04" w:rsidRDefault="00C93A04" w:rsidP="00714581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lang w:val="sr-Cyrl-BA"/>
        </w:rPr>
      </w:pPr>
      <w:r>
        <w:rPr>
          <w:lang w:val="sr-Cyrl-BA"/>
        </w:rPr>
        <w:t xml:space="preserve">групне/едукативне </w:t>
      </w:r>
      <w:r w:rsidR="00714581">
        <w:rPr>
          <w:lang w:val="sr-Cyrl-BA"/>
        </w:rPr>
        <w:tab/>
      </w:r>
      <w:r w:rsidR="00714581">
        <w:rPr>
          <w:lang w:val="sr-Cyrl-BA"/>
        </w:rPr>
        <w:tab/>
      </w:r>
      <w:r>
        <w:rPr>
          <w:lang w:val="sr-Cyrl-BA"/>
        </w:rPr>
        <w:t>75,</w:t>
      </w:r>
    </w:p>
    <w:p w:rsidR="00C93A04" w:rsidRDefault="00C93A04" w:rsidP="00714581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lang w:val="sr-Cyrl-BA"/>
        </w:rPr>
      </w:pPr>
      <w:r>
        <w:rPr>
          <w:lang w:val="sr-Cyrl-BA"/>
        </w:rPr>
        <w:t xml:space="preserve">спортских активности </w:t>
      </w:r>
      <w:r w:rsidR="00714581">
        <w:rPr>
          <w:lang w:val="sr-Cyrl-BA"/>
        </w:rPr>
        <w:tab/>
      </w:r>
      <w:r>
        <w:rPr>
          <w:lang w:val="sr-Cyrl-BA"/>
        </w:rPr>
        <w:t>345,</w:t>
      </w:r>
    </w:p>
    <w:p w:rsidR="00C93A04" w:rsidRDefault="00C93A04" w:rsidP="00714581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lang w:val="sr-Cyrl-BA"/>
        </w:rPr>
      </w:pPr>
      <w:r>
        <w:rPr>
          <w:lang w:val="sr-Cyrl-BA"/>
        </w:rPr>
        <w:t xml:space="preserve">психолошких  </w:t>
      </w:r>
      <w:r w:rsidR="00714581">
        <w:rPr>
          <w:lang w:val="sr-Cyrl-BA"/>
        </w:rPr>
        <w:tab/>
      </w:r>
      <w:r w:rsidR="00714581">
        <w:rPr>
          <w:lang w:val="sr-Cyrl-BA"/>
        </w:rPr>
        <w:tab/>
      </w:r>
      <w:r>
        <w:rPr>
          <w:lang w:val="sr-Cyrl-BA"/>
        </w:rPr>
        <w:t>66;</w:t>
      </w:r>
    </w:p>
    <w:p w:rsidR="000B677D" w:rsidRDefault="00C93A04" w:rsidP="00714581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lang w:val="sr-Cyrl-BA"/>
        </w:rPr>
      </w:pPr>
      <w:r>
        <w:rPr>
          <w:lang w:val="sr-Cyrl-BA"/>
        </w:rPr>
        <w:t xml:space="preserve">музичких радионица </w:t>
      </w:r>
      <w:r w:rsidR="00714581">
        <w:rPr>
          <w:lang w:val="sr-Cyrl-BA"/>
        </w:rPr>
        <w:tab/>
      </w:r>
      <w:r>
        <w:rPr>
          <w:lang w:val="sr-Cyrl-BA"/>
        </w:rPr>
        <w:t>72.</w:t>
      </w:r>
    </w:p>
    <w:p w:rsidR="00460969" w:rsidRPr="00960D3B" w:rsidRDefault="00460969" w:rsidP="00460969">
      <w:pPr>
        <w:pStyle w:val="ListParagraph"/>
        <w:spacing w:after="200" w:line="276" w:lineRule="auto"/>
        <w:jc w:val="both"/>
        <w:rPr>
          <w:lang w:val="sr-Cyrl-BA"/>
        </w:rPr>
      </w:pPr>
    </w:p>
    <w:p w:rsidR="003E325A" w:rsidRPr="002040C8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30" w:name="_Toc165293952"/>
      <w:r w:rsidRPr="002040C8">
        <w:rPr>
          <w:lang w:val="sr-Cyrl-CS"/>
        </w:rPr>
        <w:t>Дневни центар за дјецу са сметњама у развоју</w:t>
      </w:r>
      <w:bookmarkEnd w:id="30"/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</w:pPr>
    </w:p>
    <w:p w:rsidR="00D606E2" w:rsidRDefault="00714581" w:rsidP="00B4187F">
      <w:pPr>
        <w:spacing w:after="20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збрињавања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>
        <w:rPr>
          <w:rFonts w:ascii="Times New Roman" w:hAnsi="Times New Roman" w:cs="Times New Roman"/>
          <w:sz w:val="24"/>
          <w:szCs w:val="24"/>
        </w:rPr>
        <w:t>дјевојчица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18 </w:t>
      </w:r>
      <w:proofErr w:type="spellStart"/>
      <w:r>
        <w:rPr>
          <w:rFonts w:ascii="Times New Roman" w:hAnsi="Times New Roman" w:cs="Times New Roman"/>
          <w:sz w:val="24"/>
          <w:szCs w:val="24"/>
        </w:rPr>
        <w:t>дјечака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капацитет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Правилнику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Дневном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дјецу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сметњама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, којим су дефинисани услови, процедуре и начин остваривања права на дневно збрињавање, </w:t>
      </w:r>
      <w:r w:rsidR="00D606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дневно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збрињавање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дјеца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омладина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сметњама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психофизичком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узраста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пребивалиште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4581" w:rsidRPr="00714581" w:rsidRDefault="00D606E2" w:rsidP="00B418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4187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14581">
        <w:rPr>
          <w:rFonts w:ascii="Times New Roman" w:hAnsi="Times New Roman" w:cs="Times New Roman"/>
          <w:sz w:val="24"/>
          <w:szCs w:val="24"/>
          <w:lang w:val="sr-Cyrl-BA"/>
        </w:rPr>
        <w:t xml:space="preserve">Правилником су предвиђена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="00714581">
        <w:rPr>
          <w:rFonts w:ascii="Times New Roman" w:hAnsi="Times New Roman" w:cs="Times New Roman"/>
          <w:sz w:val="24"/>
          <w:szCs w:val="24"/>
          <w:lang w:val="sr-Cyrl-BA"/>
        </w:rPr>
        <w:t xml:space="preserve"> које се пружају у Дневном центру.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пакет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подразумјева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боравак</w:t>
      </w:r>
      <w:proofErr w:type="spellEnd"/>
      <w:r w:rsidR="00714581">
        <w:rPr>
          <w:rFonts w:ascii="Times New Roman" w:hAnsi="Times New Roman" w:cs="Times New Roman"/>
          <w:sz w:val="24"/>
          <w:szCs w:val="24"/>
          <w:lang w:val="sr-Cyrl-BA"/>
        </w:rPr>
        <w:t xml:space="preserve"> у Дневном центру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подразумјева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специјалистичку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логопедску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специјалистичку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подразумијева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специјалистичких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употребу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сензорне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1458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714581" w:rsidRPr="007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2023. </w:t>
      </w:r>
      <w:proofErr w:type="spellStart"/>
      <w:proofErr w:type="gramStart"/>
      <w:r w:rsidR="00714581" w:rsidRPr="0071458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спроводила</w:t>
      </w:r>
      <w:proofErr w:type="spellEnd"/>
      <w:proofErr w:type="gram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прва</w:t>
      </w:r>
      <w:proofErr w:type="spell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пакета</w:t>
      </w:r>
      <w:proofErr w:type="spell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</w:t>
      </w:r>
      <w:r w:rsidR="0071458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714581" w:rsidRPr="007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трећи</w:t>
      </w:r>
      <w:proofErr w:type="spell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пакет</w:t>
      </w:r>
      <w:proofErr w:type="spellEnd"/>
      <w:r w:rsidR="00714581" w:rsidRPr="007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581" w:rsidRPr="00714581">
        <w:rPr>
          <w:rFonts w:ascii="Times New Roman" w:hAnsi="Times New Roman" w:cs="Times New Roman"/>
          <w:sz w:val="24"/>
          <w:szCs w:val="24"/>
        </w:rPr>
        <w:t>дјелимично</w:t>
      </w:r>
      <w:proofErr w:type="spellEnd"/>
      <w:r w:rsidR="0071458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14581" w:rsidRDefault="00714581" w:rsidP="00714581">
      <w:pPr>
        <w:spacing w:line="276" w:lineRule="auto"/>
        <w:ind w:firstLine="4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14581">
        <w:rPr>
          <w:rFonts w:ascii="Times New Roman" w:hAnsi="Times New Roman" w:cs="Times New Roman"/>
          <w:sz w:val="24"/>
          <w:szCs w:val="24"/>
        </w:rPr>
        <w:t xml:space="preserve"> </w:t>
      </w:r>
      <w:r w:rsidR="00DB4235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606E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профилима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тренутно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ангажованих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корисницима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пружа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специјалистичких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. Ј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едан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стручних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тренутно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едукацији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сензорну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интеграцију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сензорне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E2">
        <w:rPr>
          <w:rFonts w:ascii="Times New Roman" w:hAnsi="Times New Roman" w:cs="Times New Roman"/>
          <w:sz w:val="24"/>
          <w:szCs w:val="24"/>
        </w:rPr>
        <w:t>собе</w:t>
      </w:r>
      <w:proofErr w:type="spellEnd"/>
      <w:r w:rsidR="00D606E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606E2" w:rsidRDefault="00D606E2" w:rsidP="00714581">
      <w:pPr>
        <w:spacing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процјене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функционалности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индивидуалног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корисника</w:t>
      </w:r>
      <w:proofErr w:type="gramStart"/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пружа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>ли</w:t>
      </w:r>
      <w:proofErr w:type="gram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следећи третмани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606E2" w:rsidRPr="00714581" w:rsidRDefault="00D606E2" w:rsidP="00B4187F">
      <w:pPr>
        <w:pStyle w:val="ListParagraph"/>
        <w:numPr>
          <w:ilvl w:val="0"/>
          <w:numId w:val="14"/>
        </w:numPr>
        <w:spacing w:after="200" w:line="276" w:lineRule="auto"/>
        <w:ind w:left="780"/>
        <w:jc w:val="both"/>
      </w:pPr>
      <w:proofErr w:type="spellStart"/>
      <w:r w:rsidRPr="00714581">
        <w:t>индивидуални</w:t>
      </w:r>
      <w:proofErr w:type="spellEnd"/>
      <w:r w:rsidRPr="00714581">
        <w:t xml:space="preserve"> </w:t>
      </w:r>
      <w:proofErr w:type="spellStart"/>
      <w:r w:rsidRPr="00714581">
        <w:t>логопедски</w:t>
      </w:r>
      <w:proofErr w:type="spellEnd"/>
      <w:r w:rsidRPr="00714581">
        <w:t xml:space="preserve"> </w:t>
      </w:r>
      <w:proofErr w:type="spellStart"/>
      <w:r w:rsidRPr="00714581">
        <w:t>третман</w:t>
      </w:r>
      <w:proofErr w:type="spellEnd"/>
      <w:r w:rsidRPr="00714581">
        <w:t>;</w:t>
      </w:r>
    </w:p>
    <w:p w:rsidR="00D606E2" w:rsidRPr="00714581" w:rsidRDefault="00D606E2" w:rsidP="00B4187F">
      <w:pPr>
        <w:pStyle w:val="ListParagraph"/>
        <w:numPr>
          <w:ilvl w:val="0"/>
          <w:numId w:val="14"/>
        </w:numPr>
        <w:spacing w:after="200" w:line="276" w:lineRule="auto"/>
        <w:ind w:left="780"/>
        <w:jc w:val="both"/>
      </w:pPr>
      <w:proofErr w:type="spellStart"/>
      <w:r w:rsidRPr="00714581">
        <w:t>групни</w:t>
      </w:r>
      <w:proofErr w:type="spellEnd"/>
      <w:r w:rsidRPr="00714581">
        <w:t xml:space="preserve"> </w:t>
      </w:r>
      <w:proofErr w:type="spellStart"/>
      <w:r w:rsidRPr="00714581">
        <w:t>логопедски</w:t>
      </w:r>
      <w:proofErr w:type="spellEnd"/>
      <w:r w:rsidRPr="00714581">
        <w:t xml:space="preserve"> </w:t>
      </w:r>
      <w:proofErr w:type="spellStart"/>
      <w:r w:rsidRPr="00714581">
        <w:t>третман</w:t>
      </w:r>
      <w:proofErr w:type="spellEnd"/>
      <w:r w:rsidRPr="00714581">
        <w:t>;</w:t>
      </w:r>
    </w:p>
    <w:p w:rsidR="00D606E2" w:rsidRDefault="00D606E2" w:rsidP="00B4187F">
      <w:pPr>
        <w:pStyle w:val="ListParagraph"/>
        <w:numPr>
          <w:ilvl w:val="0"/>
          <w:numId w:val="14"/>
        </w:numPr>
        <w:spacing w:after="200" w:line="276" w:lineRule="auto"/>
        <w:ind w:left="780"/>
        <w:jc w:val="both"/>
      </w:pPr>
      <w:proofErr w:type="spellStart"/>
      <w:r>
        <w:t>психолошки</w:t>
      </w:r>
      <w:proofErr w:type="spellEnd"/>
      <w:r>
        <w:t xml:space="preserve"> </w:t>
      </w:r>
      <w:proofErr w:type="spellStart"/>
      <w:r>
        <w:t>савјетодавни</w:t>
      </w:r>
      <w:proofErr w:type="spellEnd"/>
      <w:r>
        <w:t xml:space="preserve"> </w:t>
      </w:r>
      <w:proofErr w:type="spellStart"/>
      <w:r>
        <w:t>разговори</w:t>
      </w:r>
      <w:proofErr w:type="spellEnd"/>
      <w:r>
        <w:t>;</w:t>
      </w:r>
    </w:p>
    <w:p w:rsidR="00D606E2" w:rsidRDefault="00D606E2" w:rsidP="00DB4235">
      <w:pPr>
        <w:pStyle w:val="ListParagraph"/>
        <w:numPr>
          <w:ilvl w:val="0"/>
          <w:numId w:val="14"/>
        </w:numPr>
        <w:spacing w:after="200" w:line="276" w:lineRule="auto"/>
        <w:ind w:left="780"/>
        <w:jc w:val="both"/>
      </w:pPr>
      <w:proofErr w:type="spellStart"/>
      <w:r>
        <w:t>психолошке</w:t>
      </w:r>
      <w:proofErr w:type="spellEnd"/>
      <w:r>
        <w:t xml:space="preserve"> </w:t>
      </w:r>
      <w:proofErr w:type="spellStart"/>
      <w:r>
        <w:t>радионице</w:t>
      </w:r>
      <w:proofErr w:type="spellEnd"/>
      <w:r w:rsidR="00DB4235">
        <w:rPr>
          <w:lang w:val="sr-Cyrl-BA"/>
        </w:rPr>
        <w:t>;</w:t>
      </w:r>
    </w:p>
    <w:p w:rsidR="00D606E2" w:rsidRDefault="00DB4235" w:rsidP="00B4187F">
      <w:pPr>
        <w:pStyle w:val="ListParagraph"/>
        <w:numPr>
          <w:ilvl w:val="0"/>
          <w:numId w:val="14"/>
        </w:numPr>
        <w:spacing w:after="200" w:line="276" w:lineRule="auto"/>
        <w:ind w:left="780"/>
        <w:jc w:val="both"/>
      </w:pPr>
      <w:r>
        <w:rPr>
          <w:lang w:val="sr-Cyrl-BA"/>
        </w:rPr>
        <w:t>п</w:t>
      </w:r>
      <w:proofErr w:type="spellStart"/>
      <w:r w:rsidR="00D606E2">
        <w:t>сихолошке</w:t>
      </w:r>
      <w:proofErr w:type="spellEnd"/>
      <w:r w:rsidR="00D606E2">
        <w:t xml:space="preserve"> </w:t>
      </w:r>
      <w:proofErr w:type="spellStart"/>
      <w:r w:rsidR="00D606E2">
        <w:t>радионице</w:t>
      </w:r>
      <w:proofErr w:type="spellEnd"/>
      <w:r w:rsidR="00D606E2">
        <w:t xml:space="preserve"> </w:t>
      </w:r>
      <w:proofErr w:type="spellStart"/>
      <w:r w:rsidR="00D606E2">
        <w:t>са</w:t>
      </w:r>
      <w:proofErr w:type="spellEnd"/>
      <w:r w:rsidR="00D606E2">
        <w:t xml:space="preserve"> </w:t>
      </w:r>
      <w:proofErr w:type="spellStart"/>
      <w:r w:rsidR="00D606E2">
        <w:t>родитељима</w:t>
      </w:r>
      <w:proofErr w:type="spellEnd"/>
      <w:r w:rsidR="00D606E2">
        <w:t xml:space="preserve"> </w:t>
      </w:r>
      <w:proofErr w:type="spellStart"/>
      <w:r w:rsidR="00D606E2">
        <w:t>корисника</w:t>
      </w:r>
      <w:proofErr w:type="spellEnd"/>
      <w:r w:rsidR="00D606E2">
        <w:t xml:space="preserve"> </w:t>
      </w:r>
      <w:proofErr w:type="spellStart"/>
      <w:r w:rsidR="00D606E2">
        <w:t>Дневног</w:t>
      </w:r>
      <w:proofErr w:type="spellEnd"/>
      <w:r w:rsidR="00D606E2">
        <w:t xml:space="preserve"> </w:t>
      </w:r>
      <w:proofErr w:type="spellStart"/>
      <w:r w:rsidR="00D606E2">
        <w:t>центра</w:t>
      </w:r>
      <w:proofErr w:type="spellEnd"/>
      <w:r>
        <w:rPr>
          <w:lang w:val="sr-Cyrl-BA"/>
        </w:rPr>
        <w:t>;</w:t>
      </w:r>
    </w:p>
    <w:p w:rsidR="00DB4235" w:rsidRDefault="00DB4235" w:rsidP="00460969">
      <w:pPr>
        <w:pStyle w:val="ListParagraph"/>
        <w:numPr>
          <w:ilvl w:val="0"/>
          <w:numId w:val="14"/>
        </w:numPr>
        <w:spacing w:after="200" w:line="276" w:lineRule="auto"/>
        <w:ind w:left="780"/>
        <w:jc w:val="both"/>
        <w:rPr>
          <w:lang w:val="sr-Cyrl-BA"/>
        </w:rPr>
      </w:pPr>
      <w:r>
        <w:rPr>
          <w:lang w:val="sr-Cyrl-BA"/>
        </w:rPr>
        <w:lastRenderedPageBreak/>
        <w:t>и</w:t>
      </w:r>
      <w:proofErr w:type="spellStart"/>
      <w:r w:rsidR="00D606E2">
        <w:t>ндивидуални</w:t>
      </w:r>
      <w:proofErr w:type="spellEnd"/>
      <w:r w:rsidR="00D606E2">
        <w:t xml:space="preserve"> </w:t>
      </w:r>
      <w:proofErr w:type="spellStart"/>
      <w:r w:rsidR="00D606E2">
        <w:t>дефектолошки</w:t>
      </w:r>
      <w:proofErr w:type="spellEnd"/>
      <w:r w:rsidR="00D606E2">
        <w:t xml:space="preserve"> </w:t>
      </w:r>
      <w:proofErr w:type="spellStart"/>
      <w:r w:rsidR="00D606E2">
        <w:t>третман</w:t>
      </w:r>
      <w:proofErr w:type="spellEnd"/>
      <w:r>
        <w:rPr>
          <w:lang w:val="sr-Cyrl-BA"/>
        </w:rPr>
        <w:t>.</w:t>
      </w:r>
    </w:p>
    <w:p w:rsidR="00460969" w:rsidRPr="00460969" w:rsidRDefault="00460969" w:rsidP="00460969">
      <w:pPr>
        <w:spacing w:after="200" w:line="276" w:lineRule="auto"/>
        <w:jc w:val="both"/>
        <w:rPr>
          <w:lang w:val="sr-Cyrl-BA"/>
        </w:rPr>
      </w:pPr>
    </w:p>
    <w:p w:rsidR="003E325A" w:rsidRPr="002040C8" w:rsidRDefault="003E325A" w:rsidP="00B4187F">
      <w:pPr>
        <w:pStyle w:val="Heading3"/>
        <w:spacing w:line="276" w:lineRule="auto"/>
        <w:jc w:val="both"/>
        <w:rPr>
          <w:lang w:val="sr-Cyrl-CS"/>
        </w:rPr>
      </w:pPr>
      <w:bookmarkStart w:id="31" w:name="_Toc165293953"/>
      <w:r w:rsidRPr="002040C8">
        <w:rPr>
          <w:lang w:val="sr-Cyrl-CS"/>
        </w:rPr>
        <w:t>Остале активности</w:t>
      </w:r>
      <w:bookmarkEnd w:id="31"/>
    </w:p>
    <w:p w:rsidR="00577761" w:rsidRPr="002040C8" w:rsidRDefault="00577761" w:rsidP="00B4187F">
      <w:pPr>
        <w:spacing w:after="0" w:line="276" w:lineRule="auto"/>
        <w:jc w:val="both"/>
        <w:rPr>
          <w:sz w:val="24"/>
          <w:szCs w:val="24"/>
          <w:lang w:val="sr-Cyrl-CS"/>
        </w:rPr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>Дио активности Центра био је посвећен пружањем различитих услуга из домена социјалног рада:</w:t>
      </w:r>
    </w:p>
    <w:p w:rsidR="003E325A" w:rsidRPr="002040C8" w:rsidRDefault="003E325A" w:rsidP="00B4187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sr-Cyrl-CS"/>
        </w:rPr>
      </w:pPr>
      <w:r w:rsidRPr="002040C8">
        <w:rPr>
          <w:lang w:val="sr-Cyrl-CS"/>
        </w:rPr>
        <w:t>у преко 3</w:t>
      </w:r>
      <w:r w:rsidR="00D606E2">
        <w:rPr>
          <w:lang w:val="sr-Latn-BA"/>
        </w:rPr>
        <w:t>5</w:t>
      </w:r>
      <w:r w:rsidRPr="002040C8">
        <w:rPr>
          <w:lang w:val="sr-Cyrl-CS"/>
        </w:rPr>
        <w:t>0 случаја пружане су услуге душевним болесницима,</w:t>
      </w:r>
    </w:p>
    <w:p w:rsidR="003E325A" w:rsidRPr="002040C8" w:rsidRDefault="003E325A" w:rsidP="00B4187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sr-Cyrl-CS"/>
        </w:rPr>
      </w:pPr>
      <w:r w:rsidRPr="002040C8">
        <w:rPr>
          <w:lang w:val="sr-Cyrl-CS"/>
        </w:rPr>
        <w:t xml:space="preserve"> у </w:t>
      </w:r>
      <w:r w:rsidR="00D606E2">
        <w:rPr>
          <w:lang w:val="sr-Latn-BA"/>
        </w:rPr>
        <w:t>7</w:t>
      </w:r>
      <w:r w:rsidRPr="002040C8">
        <w:rPr>
          <w:lang w:val="sr-Cyrl-CS"/>
        </w:rPr>
        <w:t xml:space="preserve">0 случаја рађено је са алкохоличарима, </w:t>
      </w:r>
    </w:p>
    <w:p w:rsidR="003E325A" w:rsidRPr="002040C8" w:rsidRDefault="003E325A" w:rsidP="00B4187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sr-Cyrl-CS"/>
        </w:rPr>
      </w:pPr>
      <w:r w:rsidRPr="002040C8">
        <w:rPr>
          <w:lang w:val="sr-Cyrl-CS"/>
        </w:rPr>
        <w:t xml:space="preserve">у </w:t>
      </w:r>
      <w:r w:rsidR="00D606E2">
        <w:rPr>
          <w:lang w:val="sr-Latn-BA"/>
        </w:rPr>
        <w:t>8</w:t>
      </w:r>
      <w:r w:rsidR="005E4CF2">
        <w:rPr>
          <w:lang w:val="sr-Cyrl-CS"/>
        </w:rPr>
        <w:t>80</w:t>
      </w:r>
      <w:r w:rsidRPr="002040C8">
        <w:rPr>
          <w:lang w:val="sr-Cyrl-CS"/>
        </w:rPr>
        <w:t xml:space="preserve"> случајева рађено је на рјешавању нарушених породичних односа, </w:t>
      </w:r>
    </w:p>
    <w:p w:rsidR="003E325A" w:rsidRPr="002040C8" w:rsidRDefault="003E325A" w:rsidP="00B4187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sr-Cyrl-CS"/>
        </w:rPr>
      </w:pPr>
      <w:r w:rsidRPr="002040C8">
        <w:rPr>
          <w:lang w:val="sr-Cyrl-CS"/>
        </w:rPr>
        <w:t xml:space="preserve"> у преко 600 случајева рађене су анамнезе, извјештаји и приједлози за потребе Казнено-поправних завода (при отпусту затвореника, одобравању допуста, посјетама и сл).</w:t>
      </w:r>
    </w:p>
    <w:p w:rsidR="00577761" w:rsidRPr="002040C8" w:rsidRDefault="00577761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325A" w:rsidRPr="002040C8" w:rsidRDefault="003E325A" w:rsidP="00B4187F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У току протекле године,  Центар је пружио и низ других услуга из области социјалног рада (савјетодавне, правне, психолошке и др.). Евидентирано је око </w:t>
      </w:r>
      <w:r w:rsidR="00D606E2">
        <w:rPr>
          <w:rFonts w:ascii="Times New Roman" w:hAnsi="Times New Roman" w:cs="Times New Roman"/>
          <w:sz w:val="24"/>
          <w:szCs w:val="24"/>
          <w:lang w:val="sr-Latn-BA"/>
        </w:rPr>
        <w:t>10</w:t>
      </w:r>
      <w:r w:rsidR="005E4CF2">
        <w:rPr>
          <w:rFonts w:ascii="Times New Roman" w:hAnsi="Times New Roman" w:cs="Times New Roman"/>
          <w:sz w:val="24"/>
          <w:szCs w:val="24"/>
          <w:lang w:val="sr-Cyrl-CS"/>
        </w:rPr>
        <w:t xml:space="preserve">000 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>случајева обраћања грађана,  који су се из одређених разлога нашли у стању социјалне потребе и којима је пружен неки од облика, мјера или услуга социјалне заштите</w:t>
      </w:r>
      <w:r w:rsidRPr="002040C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приказани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наведеним</w:t>
      </w:r>
      <w:proofErr w:type="spellEnd"/>
      <w:r w:rsidRPr="00204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0C8">
        <w:rPr>
          <w:rFonts w:ascii="Times New Roman" w:hAnsi="Times New Roman" w:cs="Times New Roman"/>
          <w:sz w:val="24"/>
          <w:szCs w:val="24"/>
        </w:rPr>
        <w:t>категоријама</w:t>
      </w:r>
      <w:proofErr w:type="spellEnd"/>
      <w:r w:rsidRPr="002040C8">
        <w:rPr>
          <w:rFonts w:ascii="Times New Roman" w:hAnsi="Times New Roman" w:cs="Times New Roman"/>
          <w:sz w:val="24"/>
          <w:szCs w:val="24"/>
          <w:lang w:val="sr-Cyrl-CS"/>
        </w:rPr>
        <w:t>, јер се не могу сврстати у посебну категорију.</w:t>
      </w:r>
    </w:p>
    <w:p w:rsidR="003E325A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           Стручни радници Центра за социјални рад Бијељина су и у току 202</w:t>
      </w:r>
      <w:r w:rsidR="00D606E2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присуствовали едукацијама и вебинарима путем електронских платформи, у циљу унапређења услуга из области социјалне заштите, као и постизању боље сарадње са сродним установама и невладиним организацијама. </w:t>
      </w:r>
    </w:p>
    <w:p w:rsidR="0068146E" w:rsidRPr="00D606E2" w:rsidRDefault="0068146E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циљу унапређења стручног рада, </w:t>
      </w:r>
      <w:r w:rsidR="00D606E2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5E4C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радника</w:t>
      </w:r>
      <w:r w:rsidR="00077005">
        <w:rPr>
          <w:rFonts w:ascii="Times New Roman" w:hAnsi="Times New Roman" w:cs="Times New Roman"/>
          <w:sz w:val="24"/>
          <w:szCs w:val="24"/>
          <w:lang w:val="sr-Cyrl-CS"/>
        </w:rPr>
        <w:t xml:space="preserve"> су похађала едукацију из С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истемске породичне терапије</w:t>
      </w:r>
      <w:r w:rsidR="00D606E2">
        <w:rPr>
          <w:rFonts w:ascii="Times New Roman" w:hAnsi="Times New Roman" w:cs="Times New Roman"/>
          <w:sz w:val="24"/>
          <w:szCs w:val="24"/>
          <w:lang/>
        </w:rPr>
        <w:t>.</w:t>
      </w:r>
    </w:p>
    <w:p w:rsidR="000B0A8C" w:rsidRDefault="005E4CF2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5E4CF2">
        <w:rPr>
          <w:rFonts w:ascii="Times New Roman" w:hAnsi="Times New Roman" w:cs="Times New Roman"/>
          <w:sz w:val="24"/>
          <w:szCs w:val="24"/>
          <w:lang w:val="sr-Cyrl-BA"/>
        </w:rPr>
        <w:t>Бројна истраживања код нас и у свијету показују да Стручни радници запослени у Центрима за социјални рад спадају у најризичније групе за сагоријевање на послу.  С тим у вези</w:t>
      </w:r>
      <w:r w:rsidR="00DB423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5E4CF2">
        <w:rPr>
          <w:rFonts w:ascii="Times New Roman" w:hAnsi="Times New Roman" w:cs="Times New Roman"/>
          <w:sz w:val="24"/>
          <w:szCs w:val="24"/>
          <w:lang w:val="sr-Cyrl-BA"/>
        </w:rPr>
        <w:t xml:space="preserve"> Министарство здравља и социјалне заштите у сарадњи са Факултетом политичких наука из Бањалуке-Одсјек за социјални рад, а уз подршку донатора, обезбиједило је наставак двогодишње едукације за раднике Центара за социјални рад из Републике Српске који се школују за будуће супервизоре у психосоцијалном раду. Из Бијељине 4 радника похађају едукацију. </w:t>
      </w:r>
    </w:p>
    <w:p w:rsidR="00DB4235" w:rsidRDefault="00DB4235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У току прошле године започета је реализација пројекта </w:t>
      </w:r>
      <w:r w:rsidRPr="00DB4235">
        <w:rPr>
          <w:rFonts w:ascii="Times New Roman" w:hAnsi="Times New Roman" w:cs="Times New Roman"/>
          <w:sz w:val="24"/>
          <w:szCs w:val="24"/>
          <w:lang w:val="sr-Cyrl-BA"/>
        </w:rPr>
        <w:t>„Развој и имплементација програма као одговор на потребе дјеце са поремећајима у понашању“</w:t>
      </w:r>
      <w:r w:rsidRPr="00DB4235">
        <w:t xml:space="preserve"> </w:t>
      </w:r>
      <w:r w:rsidRPr="00DB4235">
        <w:rPr>
          <w:rFonts w:ascii="Times New Roman" w:hAnsi="Times New Roman" w:cs="Times New Roman"/>
          <w:sz w:val="24"/>
          <w:szCs w:val="24"/>
          <w:lang w:val="sr-Cyrl-BA"/>
        </w:rPr>
        <w:t>који је суфинансиран од стране Европске уније -ИПА Програм прекограничне сарадње Срб-БиХ 2014-2020 у партнерству Покрајинског завода за социјалну заштиту из Новог Сада са Центром за социјални рад Стара Пазова и Центром за социјални рад Бијељина.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Пројекат је започет у априлу 2023. године и траје 18 мјесеци.</w:t>
      </w:r>
    </w:p>
    <w:p w:rsidR="00DB4235" w:rsidRDefault="00DB4235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У партнерству са Градском управом Града Бијељина интензивно се радило на изради приједлога пројекта „Моја прва прилика“који</w:t>
      </w:r>
      <w:r w:rsidR="00D71ADD">
        <w:rPr>
          <w:rFonts w:ascii="Times New Roman" w:hAnsi="Times New Roman" w:cs="Times New Roman"/>
          <w:sz w:val="24"/>
          <w:szCs w:val="24"/>
          <w:lang w:val="sr-Cyrl-BA"/>
        </w:rPr>
        <w:t xml:space="preserve">, у оквиру програма </w:t>
      </w:r>
      <w:r w:rsidR="00D71ADD">
        <w:rPr>
          <w:rFonts w:ascii="Times New Roman" w:hAnsi="Times New Roman" w:cs="Times New Roman"/>
          <w:sz w:val="24"/>
          <w:szCs w:val="24"/>
          <w:lang w:val="sr-Latn-BA"/>
        </w:rPr>
        <w:t>SDG2BiH,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заједнички финансирају УНИЦЕФ и Градска управа</w:t>
      </w:r>
      <w:r w:rsidR="00D71ADD">
        <w:rPr>
          <w:rFonts w:ascii="Times New Roman" w:hAnsi="Times New Roman" w:cs="Times New Roman"/>
          <w:sz w:val="24"/>
          <w:szCs w:val="24"/>
          <w:lang w:val="sr-Cyrl-BA"/>
        </w:rPr>
        <w:t xml:space="preserve"> града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Пројекат се базира на унапређењу инклузије и има за циљ стварање инклузивног окружења кроз успостављање мултисекорске срадње и јачање професионалних капацитета стручних радника како би се </w:t>
      </w:r>
      <w:r w:rsidR="00D71ADD"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D71ADD"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  <w:lang w:val="sr-Cyrl-BA"/>
        </w:rPr>
        <w:t>одржа</w:t>
      </w:r>
      <w:r w:rsidR="00D71ADD">
        <w:rPr>
          <w:rFonts w:ascii="Times New Roman" w:hAnsi="Times New Roman" w:cs="Times New Roman"/>
          <w:sz w:val="24"/>
          <w:szCs w:val="24"/>
          <w:lang w:val="sr-Cyrl-BA"/>
        </w:rPr>
        <w:t>ла разноликост и једнакост у образовању. Реализација пројекта је започета у 2023. години и трајаће 12 мјесеци.</w:t>
      </w:r>
    </w:p>
    <w:p w:rsidR="00D71ADD" w:rsidRDefault="000660B2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  <w:t xml:space="preserve">У току прошле године Центар за социјални рад Бијељина је активно учествовао у изради Стратегије развоја града Бијељина за период 2024-2030. године. </w:t>
      </w:r>
    </w:p>
    <w:p w:rsidR="003E325A" w:rsidRPr="000B0A8C" w:rsidRDefault="000B0A8C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3E325A" w:rsidRPr="002040C8">
        <w:rPr>
          <w:rFonts w:ascii="Times New Roman" w:hAnsi="Times New Roman" w:cs="Times New Roman"/>
          <w:sz w:val="24"/>
          <w:szCs w:val="24"/>
          <w:lang w:val="sr-Cyrl-CS"/>
        </w:rPr>
        <w:t>Поред наведеног Центар је радио на изради</w:t>
      </w:r>
      <w:r w:rsidR="003E325A" w:rsidRPr="002040C8">
        <w:rPr>
          <w:rFonts w:ascii="Times New Roman" w:hAnsi="Times New Roman" w:cs="Times New Roman"/>
          <w:sz w:val="24"/>
          <w:szCs w:val="24"/>
          <w:lang w:val="sr-Cyrl-BA"/>
        </w:rPr>
        <w:t xml:space="preserve"> докумената,</w:t>
      </w:r>
      <w:r w:rsidR="003E325A" w:rsidRPr="002040C8">
        <w:rPr>
          <w:rFonts w:ascii="Times New Roman" w:hAnsi="Times New Roman" w:cs="Times New Roman"/>
          <w:sz w:val="24"/>
          <w:szCs w:val="24"/>
          <w:lang w:val="sr-Cyrl-CS"/>
        </w:rPr>
        <w:t xml:space="preserve"> анализа, извјештаја, мишљења како за потребе Центра тако и за потребе других институција и установа.</w:t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25A" w:rsidRPr="002040C8" w:rsidRDefault="003E325A" w:rsidP="00B4187F">
      <w:pPr>
        <w:pStyle w:val="Heading2"/>
        <w:spacing w:line="276" w:lineRule="auto"/>
        <w:jc w:val="both"/>
        <w:rPr>
          <w:sz w:val="24"/>
          <w:szCs w:val="24"/>
        </w:rPr>
      </w:pPr>
      <w:bookmarkStart w:id="32" w:name="_Toc165293954"/>
      <w:r w:rsidRPr="002040C8">
        <w:rPr>
          <w:sz w:val="24"/>
          <w:szCs w:val="24"/>
        </w:rPr>
        <w:t>З А К Љ У Ч Ц И:</w:t>
      </w:r>
      <w:bookmarkEnd w:id="32"/>
      <w:r w:rsidRPr="002040C8">
        <w:rPr>
          <w:sz w:val="24"/>
          <w:szCs w:val="24"/>
        </w:rPr>
        <w:t xml:space="preserve">   </w:t>
      </w: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E325A" w:rsidRPr="002040C8" w:rsidRDefault="003E325A" w:rsidP="00B418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E325A" w:rsidRPr="00960D3B" w:rsidRDefault="000660B2" w:rsidP="00B4187F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sr-Cyrl-CS"/>
        </w:rPr>
      </w:pPr>
      <w:r>
        <w:rPr>
          <w:lang w:val="sr-Cyrl-CS"/>
        </w:rPr>
        <w:t>Наставити активности</w:t>
      </w:r>
      <w:r w:rsidR="003E325A" w:rsidRPr="00960D3B">
        <w:rPr>
          <w:lang w:val="sr-Cyrl-CS"/>
        </w:rPr>
        <w:t xml:space="preserve"> на </w:t>
      </w:r>
      <w:r>
        <w:rPr>
          <w:lang w:val="sr-Cyrl-CS"/>
        </w:rPr>
        <w:t>успостављању</w:t>
      </w:r>
      <w:r w:rsidR="003E325A" w:rsidRPr="00960D3B">
        <w:rPr>
          <w:lang w:val="sr-Cyrl-CS"/>
        </w:rPr>
        <w:t xml:space="preserve"> нових </w:t>
      </w:r>
      <w:r>
        <w:rPr>
          <w:lang w:val="sr-Cyrl-CS"/>
        </w:rPr>
        <w:t xml:space="preserve">и развоју постојећих </w:t>
      </w:r>
      <w:r w:rsidR="003E325A" w:rsidRPr="00960D3B">
        <w:rPr>
          <w:lang w:val="sr-Cyrl-CS"/>
        </w:rPr>
        <w:t>услуга и модела подршке становништву</w:t>
      </w:r>
    </w:p>
    <w:p w:rsidR="003E325A" w:rsidRPr="00960D3B" w:rsidRDefault="000660B2" w:rsidP="00B4187F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sr-Cyrl-CS"/>
        </w:rPr>
      </w:pPr>
      <w:r>
        <w:rPr>
          <w:lang w:val="sr-Cyrl-CS"/>
        </w:rPr>
        <w:t>Обезбиједити услове за</w:t>
      </w:r>
      <w:r w:rsidR="003E325A" w:rsidRPr="00960D3B">
        <w:t xml:space="preserve">  </w:t>
      </w:r>
      <w:proofErr w:type="spellStart"/>
      <w:r w:rsidR="003E325A" w:rsidRPr="00960D3B">
        <w:t>усавршавање</w:t>
      </w:r>
      <w:proofErr w:type="spellEnd"/>
      <w:r w:rsidR="003E325A" w:rsidRPr="00960D3B">
        <w:t xml:space="preserve"> </w:t>
      </w:r>
      <w:r>
        <w:rPr>
          <w:lang w:val="sr-Cyrl-BA"/>
        </w:rPr>
        <w:t xml:space="preserve">и едукацију </w:t>
      </w:r>
      <w:r w:rsidR="003E325A" w:rsidRPr="00960D3B">
        <w:rPr>
          <w:lang w:val="sr-Cyrl-CS"/>
        </w:rPr>
        <w:t>стручних радника</w:t>
      </w:r>
      <w:r>
        <w:rPr>
          <w:lang w:val="sr-Cyrl-CS"/>
        </w:rPr>
        <w:t xml:space="preserve"> са циљем подизања квалитета рада</w:t>
      </w:r>
    </w:p>
    <w:p w:rsidR="003E325A" w:rsidRPr="00960D3B" w:rsidRDefault="000660B2" w:rsidP="00B4187F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sr-Cyrl-CS"/>
        </w:rPr>
      </w:pPr>
      <w:r>
        <w:rPr>
          <w:lang w:val="sr-Cyrl-CS"/>
        </w:rPr>
        <w:t>Обезбиједити услове за оснивање</w:t>
      </w:r>
      <w:r w:rsidR="003E325A" w:rsidRPr="00960D3B">
        <w:rPr>
          <w:lang w:val="sr-Cyrl-CS"/>
        </w:rPr>
        <w:t xml:space="preserve"> савјетовалишта за породицу</w:t>
      </w:r>
    </w:p>
    <w:p w:rsidR="00960D3B" w:rsidRDefault="003E325A" w:rsidP="00B4187F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sr-Cyrl-CS"/>
        </w:rPr>
      </w:pPr>
      <w:r w:rsidRPr="00960D3B">
        <w:rPr>
          <w:lang w:val="sr-Cyrl-CS"/>
        </w:rPr>
        <w:t>Наставити сарадњу са привредним и другим субјектима у циљу помоћи и подршке социјално угроженом становништву.</w:t>
      </w: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Default="00460969" w:rsidP="00460969">
      <w:pPr>
        <w:spacing w:line="276" w:lineRule="auto"/>
        <w:jc w:val="both"/>
        <w:rPr>
          <w:lang w:val="sr-Cyrl-CS"/>
        </w:rPr>
      </w:pPr>
    </w:p>
    <w:p w:rsidR="00460969" w:rsidRPr="00460969" w:rsidRDefault="00460969" w:rsidP="00460969">
      <w:pPr>
        <w:spacing w:line="276" w:lineRule="auto"/>
        <w:jc w:val="both"/>
        <w:rPr>
          <w:lang w:val="sr-Cyrl-CS"/>
        </w:rPr>
      </w:pPr>
    </w:p>
    <w:sdt>
      <w:sdtPr>
        <w:rPr>
          <w:rFonts w:asciiTheme="minorHAnsi" w:eastAsiaTheme="minorHAnsi" w:hAnsiTheme="minorHAnsi" w:cs="Times New Roman"/>
          <w:b w:val="0"/>
          <w:sz w:val="24"/>
          <w:szCs w:val="24"/>
        </w:rPr>
        <w:id w:val="-1886559232"/>
        <w:docPartObj>
          <w:docPartGallery w:val="Table of Contents"/>
          <w:docPartUnique/>
        </w:docPartObj>
      </w:sdtPr>
      <w:sdtEndPr>
        <w:rPr>
          <w:rFonts w:cstheme="minorBidi"/>
          <w:bCs/>
          <w:noProof/>
        </w:rPr>
      </w:sdtEndPr>
      <w:sdtContent>
        <w:p w:rsidR="00E24A0B" w:rsidRPr="002040C8" w:rsidRDefault="00577761" w:rsidP="00B4187F">
          <w:pPr>
            <w:pStyle w:val="TOCHeading"/>
            <w:numPr>
              <w:ilvl w:val="0"/>
              <w:numId w:val="0"/>
            </w:numPr>
            <w:spacing w:line="276" w:lineRule="auto"/>
            <w:jc w:val="center"/>
            <w:rPr>
              <w:rFonts w:cs="Times New Roman"/>
              <w:sz w:val="24"/>
              <w:szCs w:val="24"/>
            </w:rPr>
          </w:pPr>
          <w:r w:rsidRPr="002040C8">
            <w:rPr>
              <w:rFonts w:cs="Times New Roman"/>
              <w:sz w:val="24"/>
              <w:szCs w:val="24"/>
              <w:lang/>
            </w:rPr>
            <w:t>Садржај</w:t>
          </w:r>
        </w:p>
        <w:p w:rsidR="00960D3B" w:rsidRDefault="002D6B40" w:rsidP="00B4187F">
          <w:pPr>
            <w:pStyle w:val="TOC1"/>
            <w:tabs>
              <w:tab w:val="left" w:pos="440"/>
              <w:tab w:val="right" w:leader="dot" w:pos="9016"/>
            </w:tabs>
            <w:spacing w:line="276" w:lineRule="auto"/>
            <w:rPr>
              <w:rFonts w:eastAsiaTheme="minorEastAsia"/>
              <w:noProof/>
              <w:kern w:val="2"/>
            </w:rPr>
          </w:pPr>
          <w:r w:rsidRPr="002D6B40">
            <w:rPr>
              <w:rFonts w:ascii="Times New Roman" w:hAnsi="Times New Roman" w:cs="Times New Roman"/>
              <w:szCs w:val="24"/>
            </w:rPr>
            <w:fldChar w:fldCharType="begin"/>
          </w:r>
          <w:r w:rsidR="00E24A0B" w:rsidRPr="004402A3">
            <w:rPr>
              <w:rFonts w:ascii="Times New Roman" w:hAnsi="Times New Roman" w:cs="Times New Roman"/>
              <w:szCs w:val="24"/>
            </w:rPr>
            <w:instrText xml:space="preserve"> TOC \o "1-3" \h \z \u </w:instrText>
          </w:r>
          <w:r w:rsidRPr="002D6B40">
            <w:rPr>
              <w:rFonts w:ascii="Times New Roman" w:hAnsi="Times New Roman" w:cs="Times New Roman"/>
              <w:szCs w:val="24"/>
            </w:rPr>
            <w:fldChar w:fldCharType="separate"/>
          </w:r>
          <w:hyperlink w:anchor="_Toc165293925" w:history="1">
            <w:r w:rsidR="00960D3B" w:rsidRPr="00441E46">
              <w:rPr>
                <w:rStyle w:val="Hyperlink"/>
                <w:noProof/>
                <w:lang w:val="sr-Cyrl-BA"/>
              </w:rPr>
              <w:t>1</w:t>
            </w:r>
            <w:r w:rsidR="00960D3B">
              <w:rPr>
                <w:rFonts w:eastAsiaTheme="minorEastAsia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BA"/>
              </w:rPr>
              <w:t>УВОД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1"/>
            <w:tabs>
              <w:tab w:val="left" w:pos="440"/>
              <w:tab w:val="right" w:leader="dot" w:pos="9016"/>
            </w:tabs>
            <w:spacing w:line="276" w:lineRule="auto"/>
            <w:rPr>
              <w:rFonts w:eastAsiaTheme="minorEastAsia"/>
              <w:noProof/>
              <w:kern w:val="2"/>
            </w:rPr>
          </w:pPr>
          <w:hyperlink w:anchor="_Toc165293926" w:history="1">
            <w:r w:rsidR="00960D3B" w:rsidRPr="00441E46">
              <w:rPr>
                <w:rStyle w:val="Hyperlink"/>
                <w:noProof/>
              </w:rPr>
              <w:t>2</w:t>
            </w:r>
            <w:r w:rsidR="00960D3B">
              <w:rPr>
                <w:rFonts w:eastAsiaTheme="minorEastAsia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ОРГАНИЗАЦИЈА РАДА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1"/>
            <w:tabs>
              <w:tab w:val="left" w:pos="440"/>
              <w:tab w:val="right" w:leader="dot" w:pos="9016"/>
            </w:tabs>
            <w:spacing w:line="276" w:lineRule="auto"/>
            <w:rPr>
              <w:rFonts w:eastAsiaTheme="minorEastAsia"/>
              <w:noProof/>
              <w:kern w:val="2"/>
            </w:rPr>
          </w:pPr>
          <w:hyperlink w:anchor="_Toc165293927" w:history="1">
            <w:r w:rsidR="00960D3B" w:rsidRPr="00441E46">
              <w:rPr>
                <w:rStyle w:val="Hyperlink"/>
                <w:noProof/>
                <w:lang w:val="sr-Cyrl-CS"/>
              </w:rPr>
              <w:t>3</w:t>
            </w:r>
            <w:r w:rsidR="00960D3B">
              <w:rPr>
                <w:rFonts w:eastAsiaTheme="minorEastAsia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ОБЛИЦИ,  МЈЕРЕ И УСЛУГЕ СОЦИЈАЛНЕ ЗАШТИТЕ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2"/>
            <w:tabs>
              <w:tab w:val="left" w:pos="88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28" w:history="1">
            <w:r w:rsidR="00960D3B" w:rsidRPr="00441E46">
              <w:rPr>
                <w:rStyle w:val="Hyperlink"/>
                <w:noProof/>
              </w:rPr>
              <w:t>3.1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ПРАВА ИЗ ЗАКОНА О СОЦИЈАЛНОЈ ЗАШТИТИ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29" w:history="1">
            <w:r w:rsidR="00960D3B" w:rsidRPr="00441E46">
              <w:rPr>
                <w:rStyle w:val="Hyperlink"/>
                <w:noProof/>
              </w:rPr>
              <w:t>3.1.1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</w:rPr>
              <w:t>Корисници новчане помоћи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0" w:history="1">
            <w:r w:rsidR="00960D3B" w:rsidRPr="00441E46">
              <w:rPr>
                <w:rStyle w:val="Hyperlink"/>
                <w:noProof/>
                <w:lang w:val="sr-Cyrl-CS"/>
              </w:rPr>
              <w:t>3.1.2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Право на личну инвалиднину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1" w:history="1">
            <w:r w:rsidR="00960D3B" w:rsidRPr="00441E46">
              <w:rPr>
                <w:rStyle w:val="Hyperlink"/>
                <w:noProof/>
                <w:lang w:val="sr-Cyrl-CS"/>
              </w:rPr>
              <w:t>3.1.3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Корисници додатка за помоћ и његу другог лица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2" w:history="1">
            <w:r w:rsidR="00960D3B" w:rsidRPr="00441E46">
              <w:rPr>
                <w:rStyle w:val="Hyperlink"/>
                <w:noProof/>
                <w:lang w:val="ru-RU"/>
              </w:rPr>
              <w:t>3.1.4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ru-RU"/>
              </w:rPr>
              <w:t>Корисници једнократних новчаних помоћи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3" w:history="1">
            <w:r w:rsidR="00960D3B" w:rsidRPr="00441E46">
              <w:rPr>
                <w:rStyle w:val="Hyperlink"/>
                <w:noProof/>
                <w:lang w:val="sr-Cyrl-CS"/>
              </w:rPr>
              <w:t>3.1.5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Право на смјештај у установу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4" w:history="1">
            <w:r w:rsidR="00960D3B" w:rsidRPr="00441E46">
              <w:rPr>
                <w:rStyle w:val="Hyperlink"/>
                <w:noProof/>
                <w:lang w:val="sr-Cyrl-CS"/>
              </w:rPr>
              <w:t>3.1.6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Право на збрињавање у хранитељску породицу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5" w:history="1">
            <w:r w:rsidR="00960D3B" w:rsidRPr="00441E46">
              <w:rPr>
                <w:rStyle w:val="Hyperlink"/>
                <w:noProof/>
                <w:lang w:val="sr-Cyrl-CS"/>
              </w:rPr>
              <w:t>3.1.7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Право на његу и помоћ у кући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6" w:history="1">
            <w:r w:rsidR="00960D3B" w:rsidRPr="00441E46">
              <w:rPr>
                <w:rStyle w:val="Hyperlink"/>
                <w:noProof/>
                <w:lang w:val="sr-Cyrl-CS"/>
              </w:rPr>
              <w:t>3.1.8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Право на подршку у изједначавању могућности дјеце и омладине са сметњама у развоју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7" w:history="1">
            <w:r w:rsidR="00960D3B" w:rsidRPr="00441E46">
              <w:rPr>
                <w:rStyle w:val="Hyperlink"/>
                <w:noProof/>
                <w:lang w:val="sr-Cyrl-CS"/>
              </w:rPr>
              <w:t>3.1.9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Здравствено осигурање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2"/>
            <w:tabs>
              <w:tab w:val="left" w:pos="88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8" w:history="1">
            <w:r w:rsidR="00960D3B" w:rsidRPr="00441E46">
              <w:rPr>
                <w:rStyle w:val="Hyperlink"/>
                <w:noProof/>
                <w:lang w:val="sr-Cyrl-CS"/>
              </w:rPr>
              <w:t>3.2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ПРАВА ИЗ ОДЛУКЕ О ПРОШИРЕНИМ ПРАВИМА И УСЛУГАМА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39" w:history="1">
            <w:r w:rsidR="00960D3B" w:rsidRPr="00441E46">
              <w:rPr>
                <w:rStyle w:val="Hyperlink"/>
                <w:noProof/>
                <w:lang w:val="ru-RU"/>
              </w:rPr>
              <w:t>3.2.1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ru-RU"/>
              </w:rPr>
              <w:t>Право на стамбено збрињавање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0" w:history="1">
            <w:r w:rsidR="00960D3B" w:rsidRPr="00441E46">
              <w:rPr>
                <w:rStyle w:val="Hyperlink"/>
                <w:noProof/>
                <w:lang w:val="sr-Cyrl-CS"/>
              </w:rPr>
              <w:t>3.2.2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Право на накнаду за смјештај у властиту породицу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1" w:history="1">
            <w:r w:rsidR="00960D3B" w:rsidRPr="00441E46">
              <w:rPr>
                <w:rStyle w:val="Hyperlink"/>
                <w:noProof/>
                <w:lang w:val="sr-Cyrl-CS"/>
              </w:rPr>
              <w:t>3.2.3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Обезбјеђење огрева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2" w:history="1">
            <w:r w:rsidR="00960D3B" w:rsidRPr="00441E46">
              <w:rPr>
                <w:rStyle w:val="Hyperlink"/>
                <w:noProof/>
                <w:lang w:val="sr-Cyrl-CS"/>
              </w:rPr>
              <w:t>3.2.4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Субвенција комуналних трошкова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3" w:history="1">
            <w:r w:rsidR="00960D3B" w:rsidRPr="00441E46">
              <w:rPr>
                <w:rStyle w:val="Hyperlink"/>
                <w:noProof/>
                <w:lang w:val="sr-Cyrl-CS"/>
              </w:rPr>
              <w:t>3.2.5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Заштита ученичког стандарда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4" w:history="1">
            <w:r w:rsidR="00960D3B" w:rsidRPr="00441E46">
              <w:rPr>
                <w:rStyle w:val="Hyperlink"/>
                <w:noProof/>
                <w:lang w:val="sr-Cyrl-CS"/>
              </w:rPr>
              <w:t>3.2.6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Помоћ у натури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5" w:history="1">
            <w:r w:rsidR="00960D3B" w:rsidRPr="00441E46">
              <w:rPr>
                <w:rStyle w:val="Hyperlink"/>
                <w:noProof/>
                <w:lang w:val="sr-Cyrl-CS"/>
              </w:rPr>
              <w:t>3.2.7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Право на коришћење Јавне кухиње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2"/>
            <w:tabs>
              <w:tab w:val="left" w:pos="88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6" w:history="1">
            <w:r w:rsidR="00960D3B" w:rsidRPr="00441E46">
              <w:rPr>
                <w:rStyle w:val="Hyperlink"/>
                <w:noProof/>
                <w:lang w:val="sr-Cyrl-CS"/>
              </w:rPr>
              <w:t>3.3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ОСТАЛИ ОБЛИЦИ ЗАШТИТЕ, МЈЕРЕ И УСЛУГЕ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7" w:history="1">
            <w:r w:rsidR="00960D3B" w:rsidRPr="00441E46">
              <w:rPr>
                <w:rStyle w:val="Hyperlink"/>
                <w:noProof/>
                <w:lang w:val="sr-Cyrl-CS"/>
              </w:rPr>
              <w:t>3.3.1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Породично-брачни односи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8" w:history="1">
            <w:r w:rsidR="00960D3B" w:rsidRPr="00441E46">
              <w:rPr>
                <w:rStyle w:val="Hyperlink"/>
                <w:noProof/>
                <w:lang w:val="sr-Cyrl-CS"/>
              </w:rPr>
              <w:t>3.3.2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Насиље у породици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49" w:history="1">
            <w:r w:rsidR="00960D3B" w:rsidRPr="00441E46">
              <w:rPr>
                <w:rStyle w:val="Hyperlink"/>
                <w:noProof/>
                <w:lang w:val="sr-Cyrl-CS"/>
              </w:rPr>
              <w:t>3.3.3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Разврставање дјеце и омладине са сметњама у развоју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50" w:history="1">
            <w:r w:rsidR="00960D3B" w:rsidRPr="00441E46">
              <w:rPr>
                <w:rStyle w:val="Hyperlink"/>
                <w:noProof/>
                <w:lang w:val="sr-Cyrl-CS"/>
              </w:rPr>
              <w:t>3.3.4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Малољетници у сукобу са законом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51" w:history="1">
            <w:r w:rsidR="00960D3B" w:rsidRPr="00441E46">
              <w:rPr>
                <w:rStyle w:val="Hyperlink"/>
                <w:noProof/>
                <w:lang w:val="sr-Cyrl-BA"/>
              </w:rPr>
              <w:t>3.3.5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BA"/>
              </w:rPr>
              <w:t>Дневни центар за д</w:t>
            </w:r>
            <w:r w:rsidR="00960D3B" w:rsidRPr="00441E46">
              <w:rPr>
                <w:rStyle w:val="Hyperlink"/>
                <w:noProof/>
                <w:lang w:val="sr-Latn-BA"/>
              </w:rPr>
              <w:t>j</w:t>
            </w:r>
            <w:r w:rsidR="00960D3B" w:rsidRPr="00441E46">
              <w:rPr>
                <w:rStyle w:val="Hyperlink"/>
                <w:noProof/>
                <w:lang w:val="sr-Cyrl-BA"/>
              </w:rPr>
              <w:t>ецу у ризику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52" w:history="1">
            <w:r w:rsidR="00960D3B" w:rsidRPr="00441E46">
              <w:rPr>
                <w:rStyle w:val="Hyperlink"/>
                <w:noProof/>
                <w:lang w:val="sr-Cyrl-CS"/>
              </w:rPr>
              <w:t>3.3.6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Дневни центар за дјецу са сметњама у развоју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3"/>
            <w:tabs>
              <w:tab w:val="left" w:pos="132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53" w:history="1">
            <w:r w:rsidR="00960D3B" w:rsidRPr="00441E46">
              <w:rPr>
                <w:rStyle w:val="Hyperlink"/>
                <w:noProof/>
                <w:lang w:val="sr-Cyrl-CS"/>
              </w:rPr>
              <w:t>3.3.7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  <w:lang w:val="sr-Cyrl-CS"/>
              </w:rPr>
              <w:t>Остале активности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60D3B" w:rsidRDefault="002D6B40" w:rsidP="00B4187F">
          <w:pPr>
            <w:pStyle w:val="TOC2"/>
            <w:tabs>
              <w:tab w:val="left" w:pos="880"/>
              <w:tab w:val="right" w:leader="dot" w:pos="9016"/>
            </w:tabs>
            <w:spacing w:line="276" w:lineRule="auto"/>
            <w:rPr>
              <w:rFonts w:cstheme="minorBidi"/>
              <w:noProof/>
              <w:kern w:val="2"/>
            </w:rPr>
          </w:pPr>
          <w:hyperlink w:anchor="_Toc165293954" w:history="1">
            <w:r w:rsidR="00960D3B" w:rsidRPr="00441E46">
              <w:rPr>
                <w:rStyle w:val="Hyperlink"/>
                <w:noProof/>
              </w:rPr>
              <w:t>3.4</w:t>
            </w:r>
            <w:r w:rsidR="00960D3B">
              <w:rPr>
                <w:rFonts w:cstheme="minorBidi"/>
                <w:noProof/>
                <w:kern w:val="2"/>
              </w:rPr>
              <w:tab/>
            </w:r>
            <w:r w:rsidR="00960D3B" w:rsidRPr="00441E46">
              <w:rPr>
                <w:rStyle w:val="Hyperlink"/>
                <w:noProof/>
              </w:rPr>
              <w:t>З А К Љ У Ч Ц И:</w:t>
            </w:r>
            <w:r w:rsidR="00960D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60D3B">
              <w:rPr>
                <w:noProof/>
                <w:webHidden/>
              </w:rPr>
              <w:instrText xml:space="preserve"> PAGEREF _Toc165293954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0381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24A0B" w:rsidRPr="000B677D" w:rsidRDefault="002D6B40" w:rsidP="00B4187F">
          <w:pPr>
            <w:spacing w:line="276" w:lineRule="auto"/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</w:pPr>
          <w:r w:rsidRPr="004402A3">
            <w:rPr>
              <w:rFonts w:ascii="Times New Roman" w:hAnsi="Times New Roman" w:cs="Times New Roman"/>
              <w:b/>
              <w:bCs/>
              <w:noProof/>
              <w:szCs w:val="24"/>
            </w:rPr>
            <w:fldChar w:fldCharType="end"/>
          </w:r>
        </w:p>
      </w:sdtContent>
    </w:sdt>
    <w:p w:rsidR="00486B7A" w:rsidRDefault="00486B7A" w:rsidP="00B4187F">
      <w:pPr>
        <w:spacing w:line="276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Бијељина, април 202</w:t>
      </w:r>
      <w:r w:rsidR="00CB2007">
        <w:rPr>
          <w:rFonts w:ascii="Times New Roman" w:hAnsi="Times New Roman" w:cs="Times New Roman"/>
          <w:sz w:val="24"/>
          <w:szCs w:val="24"/>
          <w:lang w:val="sr-Latn-BA"/>
        </w:rPr>
        <w:t>4</w:t>
      </w:r>
      <w:r>
        <w:rPr>
          <w:rFonts w:ascii="Times New Roman" w:hAnsi="Times New Roman" w:cs="Times New Roman"/>
          <w:sz w:val="24"/>
          <w:szCs w:val="24"/>
          <w:lang/>
        </w:rPr>
        <w:t>. године</w:t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/>
        </w:rPr>
        <w:t>ОБРАЂИВАЧ</w:t>
      </w:r>
    </w:p>
    <w:p w:rsidR="00486B7A" w:rsidRDefault="00486B7A" w:rsidP="00B4187F">
      <w:pPr>
        <w:spacing w:line="276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  <w:t>ЈУ ЦЕНТАР ЗА СОЦИЈАЛНИ РАД</w:t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/>
        </w:rPr>
        <w:t>Б И Ј Е Љ И Н А</w:t>
      </w:r>
    </w:p>
    <w:sectPr w:rsidR="00486B7A" w:rsidSect="00460969">
      <w:footerReference w:type="default" r:id="rId16"/>
      <w:headerReference w:type="first" r:id="rId17"/>
      <w:footerReference w:type="first" r:id="rId18"/>
      <w:pgSz w:w="11906" w:h="16838" w:code="9"/>
      <w:pgMar w:top="709" w:right="1440" w:bottom="1440" w:left="1440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ED2" w:rsidRDefault="000D6ED2" w:rsidP="00EF02F2">
      <w:pPr>
        <w:spacing w:after="0" w:line="240" w:lineRule="auto"/>
      </w:pPr>
      <w:r>
        <w:separator/>
      </w:r>
    </w:p>
  </w:endnote>
  <w:endnote w:type="continuationSeparator" w:id="0">
    <w:p w:rsidR="000D6ED2" w:rsidRDefault="000D6ED2" w:rsidP="00EF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21997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0969" w:rsidRDefault="002D6B40">
        <w:pPr>
          <w:pStyle w:val="Footer"/>
          <w:jc w:val="right"/>
        </w:pPr>
        <w:r>
          <w:fldChar w:fldCharType="begin"/>
        </w:r>
        <w:r w:rsidR="00460969">
          <w:instrText xml:space="preserve"> PAGE   \* MERGEFORMAT </w:instrText>
        </w:r>
        <w:r>
          <w:fldChar w:fldCharType="separate"/>
        </w:r>
        <w:r w:rsidR="00850E4B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112AE" w:rsidRDefault="00F112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71322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12AE" w:rsidRDefault="002D6B40">
        <w:pPr>
          <w:pStyle w:val="Footer"/>
          <w:jc w:val="center"/>
        </w:pPr>
        <w:r>
          <w:fldChar w:fldCharType="begin"/>
        </w:r>
        <w:r w:rsidR="00F112AE">
          <w:instrText xml:space="preserve"> PAGE   \* MERGEFORMAT </w:instrText>
        </w:r>
        <w:r>
          <w:fldChar w:fldCharType="separate"/>
        </w:r>
        <w:r w:rsidR="00850E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12AE" w:rsidRDefault="00F112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ED2" w:rsidRDefault="000D6ED2" w:rsidP="00EF02F2">
      <w:pPr>
        <w:spacing w:after="0" w:line="240" w:lineRule="auto"/>
      </w:pPr>
      <w:r>
        <w:separator/>
      </w:r>
    </w:p>
  </w:footnote>
  <w:footnote w:type="continuationSeparator" w:id="0">
    <w:p w:rsidR="000D6ED2" w:rsidRDefault="000D6ED2" w:rsidP="00EF02F2">
      <w:pPr>
        <w:spacing w:after="0" w:line="240" w:lineRule="auto"/>
      </w:pPr>
      <w:r>
        <w:continuationSeparator/>
      </w:r>
    </w:p>
  </w:footnote>
  <w:footnote w:id="1">
    <w:p w:rsidR="003C4002" w:rsidRPr="003C4002" w:rsidRDefault="003C4002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>Запослени на неодређено вријеме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2AE" w:rsidRDefault="00F112AE" w:rsidP="00E027C8">
    <w:pPr>
      <w:pStyle w:val="Header"/>
    </w:pPr>
    <w:r>
      <w:rPr>
        <w:noProof/>
        <w:lang w:val="sr-Latn-CS" w:eastAsia="sr-Latn-C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-209550</wp:posOffset>
          </wp:positionV>
          <wp:extent cx="1362456" cy="1362456"/>
          <wp:effectExtent l="0" t="0" r="9525" b="9525"/>
          <wp:wrapNone/>
          <wp:docPr id="2058030767" name="Picture 20580307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ntar za socijalni rad2ds14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456" cy="136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</w:pPr>
  </w:p>
  <w:p w:rsidR="00F112AE" w:rsidRDefault="00F112AE" w:rsidP="00E027C8">
    <w:pPr>
      <w:pStyle w:val="Header"/>
      <w:rPr>
        <w:b/>
        <w:sz w:val="24"/>
        <w:szCs w:val="24"/>
        <w:lang/>
      </w:rPr>
    </w:pPr>
    <w:r w:rsidRPr="007950BA">
      <w:rPr>
        <w:b/>
        <w:sz w:val="24"/>
        <w:szCs w:val="24"/>
      </w:rPr>
      <w:t xml:space="preserve">                                                   </w:t>
    </w:r>
    <w:r w:rsidRPr="007950BA">
      <w:rPr>
        <w:b/>
        <w:sz w:val="24"/>
        <w:szCs w:val="24"/>
        <w:lang/>
      </w:rPr>
      <w:t xml:space="preserve">      </w:t>
    </w:r>
    <w:r>
      <w:rPr>
        <w:b/>
        <w:sz w:val="24"/>
        <w:szCs w:val="24"/>
        <w:lang/>
      </w:rPr>
      <w:t xml:space="preserve">      </w:t>
    </w:r>
    <w:r w:rsidRPr="007950BA">
      <w:rPr>
        <w:b/>
        <w:sz w:val="24"/>
        <w:szCs w:val="24"/>
        <w:lang/>
      </w:rPr>
      <w:t xml:space="preserve"> РЕПУБЛИКА СРПСКА</w:t>
    </w:r>
  </w:p>
  <w:p w:rsidR="00F112AE" w:rsidRDefault="00F112AE" w:rsidP="00E027C8">
    <w:pPr>
      <w:pStyle w:val="Header"/>
      <w:rPr>
        <w:b/>
        <w:sz w:val="24"/>
        <w:szCs w:val="24"/>
        <w:lang/>
      </w:rPr>
    </w:pPr>
    <w:r>
      <w:rPr>
        <w:b/>
        <w:sz w:val="24"/>
        <w:szCs w:val="24"/>
        <w:lang/>
      </w:rPr>
      <w:t xml:space="preserve">                                                                   </w:t>
    </w:r>
    <w:r>
      <w:rPr>
        <w:b/>
        <w:sz w:val="24"/>
        <w:szCs w:val="24"/>
      </w:rPr>
      <w:t xml:space="preserve"> </w:t>
    </w:r>
    <w:r>
      <w:rPr>
        <w:b/>
        <w:sz w:val="24"/>
        <w:szCs w:val="24"/>
        <w:lang/>
      </w:rPr>
      <w:t xml:space="preserve"> Град Бијељина</w:t>
    </w:r>
  </w:p>
  <w:p w:rsidR="00F112AE" w:rsidRDefault="002D6B40" w:rsidP="00E027C8">
    <w:pPr>
      <w:pStyle w:val="Header"/>
      <w:rPr>
        <w:b/>
        <w:sz w:val="24"/>
        <w:szCs w:val="24"/>
        <w:lang/>
      </w:rPr>
    </w:pPr>
    <w:r w:rsidRPr="002D6B40">
      <w:rPr>
        <w:noProof/>
        <w:lang/>
      </w:rPr>
      <w:pict>
        <v:line id="Straight Connector 3" o:spid="_x0000_s1026" style="position:absolute;flip:y;z-index:251660288;visibility:visible;mso-position-horizontal-relative:page;mso-width-relative:margin;mso-height-relative:margin" from="30.75pt,14.7pt" to="548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/hwgEAAMUDAAAOAAAAZHJzL2Uyb0RvYy54bWysU8GO0zAQvSPxD5bvNGlXu0DUdA9dwQVB&#10;xS7cvY7dWNgea2ya9O8ZO2lAwEorxMWy4/fezHuebG9HZ9lJYTTgW75e1ZwpL6Ez/tjyLw/vXr3h&#10;LCbhO2HBq5afVeS3u5cvtkNo1AZ6sJ1CRiI+NkNoeZ9SaKoqyl45EVcQlKdLDehEoiMeqw7FQOrO&#10;Vpu6vqkGwC4gSBUjfb2bLvmu6GutZPqkdVSJ2ZZTb6msWNbHvFa7rWiOKEJv5NyG+IcunDCeii5S&#10;dyIJ9h3NH1LOSIQIOq0kuAq0NlIVD+RmXf/m5r4XQRUvFE4MS0zx/8nKj6cDMtO1/IozLxw90X1C&#10;YY59YnvwngIEZFc5pyHEhuB7f8D5FMMBs+lRo2PamvCVRqDEQMbYWFI+LymrMTFJH2+uX2821/QY&#10;ku7Wb2vakl41yWS5gDG9V+BY3rTcGp9DEI04fYhpgl4gxMttTY2UXTpblcHWf1aajFHBqaUyUmpv&#10;kZ0EDUP3bT2XLchM0cbahVSXkk+SZmymqTJmzyUu6FIRfFqIznjAv1VN46VVPeEvriev2fYjdOfy&#10;LCUOmpUS6DzXeRh/PRf6z79v9wMAAP//AwBQSwMEFAAGAAgAAAAhADrJ6PbcAAAACQEAAA8AAABk&#10;cnMvZG93bnJldi54bWxMj8FOwzAQRO9I/IO1SNyo3dCENmRTlUqIMy2X3px4m0TE6xC7bfh73BM9&#10;zs5o5m2xnmwvzjT6zjHCfKZAENfOdNwgfO3fn5YgfNBsdO+YEH7Jw7q8vyt0btyFP+m8C42IJexz&#10;jdCGMORS+rolq/3MDcTRO7rR6hDl2Egz6ksst71MlMqk1R3HhVYPtG2p/t6dLML+w6qpCt2W+OdF&#10;bQ5vacaHFPHxYdq8ggg0hf8wXPEjOpSRqXInNl70CNk8jUmEZLUAcfXVKouXCuE5WYAsC3n7QfkH&#10;AAD//wMAUEsBAi0AFAAGAAgAAAAhALaDOJL+AAAA4QEAABMAAAAAAAAAAAAAAAAAAAAAAFtDb250&#10;ZW50X1R5cGVzXS54bWxQSwECLQAUAAYACAAAACEAOP0h/9YAAACUAQAACwAAAAAAAAAAAAAAAAAv&#10;AQAAX3JlbHMvLnJlbHNQSwECLQAUAAYACAAAACEA7IwP4cIBAADFAwAADgAAAAAAAAAAAAAAAAAu&#10;AgAAZHJzL2Uyb0RvYy54bWxQSwECLQAUAAYACAAAACEAOsno9twAAAAJAQAADwAAAAAAAAAAAAAA&#10;AAAcBAAAZHJzL2Rvd25yZXYueG1sUEsFBgAAAAAEAAQA8wAAACUFAAAAAA==&#10;" strokecolor="black [3200]" strokeweight=".5pt">
          <v:stroke joinstyle="miter"/>
          <w10:wrap anchorx="page"/>
        </v:line>
      </w:pict>
    </w:r>
    <w:r w:rsidR="00F112AE">
      <w:rPr>
        <w:b/>
        <w:sz w:val="24"/>
        <w:szCs w:val="24"/>
        <w:lang/>
      </w:rPr>
      <w:t xml:space="preserve">                                 Јавна установа Центар за социјални рад Бијељина</w:t>
    </w:r>
  </w:p>
  <w:p w:rsidR="00F112AE" w:rsidRPr="00BF102D" w:rsidRDefault="00F112AE" w:rsidP="00E027C8">
    <w:pPr>
      <w:pStyle w:val="Header"/>
      <w:rPr>
        <w:b/>
        <w:sz w:val="20"/>
        <w:szCs w:val="20"/>
        <w:lang/>
      </w:rPr>
    </w:pPr>
    <w:r w:rsidRPr="00BF102D">
      <w:rPr>
        <w:sz w:val="20"/>
        <w:szCs w:val="20"/>
      </w:rPr>
      <w:t xml:space="preserve"> </w:t>
    </w:r>
    <w:r w:rsidRPr="00BF102D">
      <w:rPr>
        <w:sz w:val="20"/>
        <w:szCs w:val="20"/>
        <w:lang w:val="sr-Cyrl-BA"/>
      </w:rPr>
      <w:t>П</w:t>
    </w:r>
    <w:proofErr w:type="spellStart"/>
    <w:r w:rsidRPr="00BF102D">
      <w:rPr>
        <w:sz w:val="20"/>
        <w:szCs w:val="20"/>
      </w:rPr>
      <w:t>отпоручника</w:t>
    </w:r>
    <w:proofErr w:type="spellEnd"/>
    <w:r w:rsidRPr="00BF102D">
      <w:rPr>
        <w:sz w:val="20"/>
        <w:szCs w:val="20"/>
      </w:rPr>
      <w:t xml:space="preserve"> </w:t>
    </w:r>
    <w:proofErr w:type="spellStart"/>
    <w:r w:rsidRPr="00BF102D">
      <w:rPr>
        <w:sz w:val="20"/>
        <w:szCs w:val="20"/>
      </w:rPr>
      <w:t>Смајића</w:t>
    </w:r>
    <w:proofErr w:type="spellEnd"/>
    <w:r w:rsidRPr="00BF102D">
      <w:rPr>
        <w:sz w:val="20"/>
        <w:szCs w:val="20"/>
      </w:rPr>
      <w:t xml:space="preserve"> 18</w:t>
    </w:r>
    <w:r w:rsidRPr="00BF102D">
      <w:rPr>
        <w:sz w:val="20"/>
        <w:szCs w:val="20"/>
        <w:lang/>
      </w:rPr>
      <w:t>,</w:t>
    </w:r>
    <w:r w:rsidRPr="00BF102D">
      <w:rPr>
        <w:sz w:val="20"/>
        <w:szCs w:val="20"/>
      </w:rPr>
      <w:t xml:space="preserve"> 76300 </w:t>
    </w:r>
    <w:proofErr w:type="spellStart"/>
    <w:r w:rsidRPr="00BF102D">
      <w:rPr>
        <w:sz w:val="20"/>
        <w:szCs w:val="20"/>
      </w:rPr>
      <w:t>Бијељина</w:t>
    </w:r>
    <w:proofErr w:type="spellEnd"/>
    <w:r w:rsidRPr="00BF102D">
      <w:rPr>
        <w:sz w:val="20"/>
        <w:szCs w:val="20"/>
        <w:lang/>
      </w:rPr>
      <w:t>,</w:t>
    </w:r>
    <w:r w:rsidRPr="00BF102D">
      <w:rPr>
        <w:sz w:val="20"/>
        <w:szCs w:val="20"/>
      </w:rPr>
      <w:t xml:space="preserve"> </w:t>
    </w:r>
    <w:r w:rsidRPr="00BF102D">
      <w:rPr>
        <w:sz w:val="20"/>
        <w:szCs w:val="20"/>
        <w:lang/>
      </w:rPr>
      <w:t>тел</w:t>
    </w:r>
    <w:r>
      <w:rPr>
        <w:sz w:val="20"/>
        <w:szCs w:val="20"/>
      </w:rPr>
      <w:t xml:space="preserve">: </w:t>
    </w:r>
    <w:r w:rsidRPr="00BF102D">
      <w:rPr>
        <w:sz w:val="20"/>
        <w:szCs w:val="20"/>
      </w:rPr>
      <w:t>055 201 090,</w:t>
    </w:r>
    <w:r w:rsidRPr="00BF102D">
      <w:rPr>
        <w:sz w:val="20"/>
        <w:szCs w:val="20"/>
        <w:lang/>
      </w:rPr>
      <w:t xml:space="preserve"> факс</w:t>
    </w:r>
    <w:r w:rsidRPr="00BF102D">
      <w:rPr>
        <w:sz w:val="20"/>
        <w:szCs w:val="20"/>
      </w:rPr>
      <w:t>: 055 207 546, e</w:t>
    </w:r>
    <w:r>
      <w:rPr>
        <w:sz w:val="20"/>
        <w:szCs w:val="20"/>
      </w:rPr>
      <w:t>-</w:t>
    </w:r>
    <w:r w:rsidRPr="00BF102D">
      <w:rPr>
        <w:sz w:val="20"/>
        <w:szCs w:val="20"/>
      </w:rPr>
      <w:t>mail</w:t>
    </w:r>
    <w:r>
      <w:rPr>
        <w:sz w:val="20"/>
        <w:szCs w:val="20"/>
      </w:rPr>
      <w:t>:</w:t>
    </w:r>
    <w:r w:rsidRPr="00BF102D">
      <w:rPr>
        <w:sz w:val="20"/>
        <w:szCs w:val="20"/>
      </w:rPr>
      <w:t> </w:t>
    </w:r>
    <w:hyperlink r:id="rId2" w:history="1">
      <w:r w:rsidRPr="00BF102D">
        <w:rPr>
          <w:rStyle w:val="Hyperlink"/>
          <w:sz w:val="20"/>
          <w:szCs w:val="20"/>
        </w:rPr>
        <w:t>csrbn@teol.net</w:t>
      </w:r>
    </w:hyperlink>
    <w:r w:rsidRPr="00BF102D">
      <w:rPr>
        <w:rStyle w:val="Hyperlink"/>
        <w:sz w:val="20"/>
        <w:szCs w:val="20"/>
      </w:rPr>
      <w:t xml:space="preserve"> </w:t>
    </w:r>
  </w:p>
  <w:p w:rsidR="00F112AE" w:rsidRPr="00BC20E1" w:rsidRDefault="00F112AE" w:rsidP="00E027C8">
    <w:pPr>
      <w:pStyle w:val="Header"/>
      <w:rPr>
        <w:sz w:val="18"/>
        <w:szCs w:val="18"/>
      </w:rPr>
    </w:pPr>
  </w:p>
  <w:p w:rsidR="00F112AE" w:rsidRDefault="00F112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3D2A"/>
    <w:multiLevelType w:val="hybridMultilevel"/>
    <w:tmpl w:val="65C6C95C"/>
    <w:lvl w:ilvl="0" w:tplc="18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52E6A4A"/>
    <w:multiLevelType w:val="hybridMultilevel"/>
    <w:tmpl w:val="C868EBAE"/>
    <w:lvl w:ilvl="0" w:tplc="021A0506">
      <w:numFmt w:val="bullet"/>
      <w:lvlText w:val="-"/>
      <w:lvlJc w:val="left"/>
      <w:pPr>
        <w:ind w:left="149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0A562BBF"/>
    <w:multiLevelType w:val="hybridMultilevel"/>
    <w:tmpl w:val="CBA2C1A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E1067"/>
    <w:multiLevelType w:val="hybridMultilevel"/>
    <w:tmpl w:val="8716FF5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8AB0FE1"/>
    <w:multiLevelType w:val="hybridMultilevel"/>
    <w:tmpl w:val="D7AA55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34758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21F914D3"/>
    <w:multiLevelType w:val="hybridMultilevel"/>
    <w:tmpl w:val="0CF096D6"/>
    <w:lvl w:ilvl="0" w:tplc="98EAF62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FB4045"/>
    <w:multiLevelType w:val="hybridMultilevel"/>
    <w:tmpl w:val="D0CA7CBE"/>
    <w:lvl w:ilvl="0" w:tplc="021A0506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27DA07B0"/>
    <w:multiLevelType w:val="hybridMultilevel"/>
    <w:tmpl w:val="72B271A6"/>
    <w:lvl w:ilvl="0" w:tplc="98EAF6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B1C0E55"/>
    <w:multiLevelType w:val="hybridMultilevel"/>
    <w:tmpl w:val="1C0A1678"/>
    <w:lvl w:ilvl="0" w:tplc="021A05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621BD1"/>
    <w:multiLevelType w:val="hybridMultilevel"/>
    <w:tmpl w:val="FDA2D5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C726A1"/>
    <w:multiLevelType w:val="hybridMultilevel"/>
    <w:tmpl w:val="5196564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2">
    <w:nsid w:val="41483742"/>
    <w:multiLevelType w:val="hybridMultilevel"/>
    <w:tmpl w:val="4846F67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C077C"/>
    <w:multiLevelType w:val="hybridMultilevel"/>
    <w:tmpl w:val="C3FAE28E"/>
    <w:lvl w:ilvl="0" w:tplc="021A05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A80133"/>
    <w:multiLevelType w:val="hybridMultilevel"/>
    <w:tmpl w:val="5C440C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F57EE6"/>
    <w:multiLevelType w:val="multilevel"/>
    <w:tmpl w:val="22963F3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6">
    <w:nsid w:val="61CE651F"/>
    <w:multiLevelType w:val="hybridMultilevel"/>
    <w:tmpl w:val="5E381310"/>
    <w:lvl w:ilvl="0" w:tplc="98EAF62A">
      <w:numFmt w:val="bullet"/>
      <w:lvlText w:val="-"/>
      <w:lvlJc w:val="left"/>
      <w:pPr>
        <w:ind w:left="163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>
    <w:nsid w:val="79115835"/>
    <w:multiLevelType w:val="hybridMultilevel"/>
    <w:tmpl w:val="7AF6A92E"/>
    <w:lvl w:ilvl="0" w:tplc="021A0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1422B3"/>
    <w:multiLevelType w:val="hybridMultilevel"/>
    <w:tmpl w:val="12709060"/>
    <w:lvl w:ilvl="0" w:tplc="A7B69E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6"/>
  </w:num>
  <w:num w:numId="5">
    <w:abstractNumId w:val="17"/>
  </w:num>
  <w:num w:numId="6">
    <w:abstractNumId w:val="6"/>
  </w:num>
  <w:num w:numId="7">
    <w:abstractNumId w:val="13"/>
  </w:num>
  <w:num w:numId="8">
    <w:abstractNumId w:val="2"/>
  </w:num>
  <w:num w:numId="9">
    <w:abstractNumId w:val="1"/>
  </w:num>
  <w:num w:numId="10">
    <w:abstractNumId w:val="4"/>
  </w:num>
  <w:num w:numId="11">
    <w:abstractNumId w:val="11"/>
  </w:num>
  <w:num w:numId="12">
    <w:abstractNumId w:val="5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8"/>
  </w:num>
  <w:num w:numId="17">
    <w:abstractNumId w:val="15"/>
  </w:num>
  <w:num w:numId="18">
    <w:abstractNumId w:val="10"/>
  </w:num>
  <w:num w:numId="19">
    <w:abstractNumId w:val="14"/>
  </w:num>
  <w:num w:numId="20">
    <w:abstractNumId w:val="1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B7DEF"/>
    <w:rsid w:val="0000067E"/>
    <w:rsid w:val="00017DE5"/>
    <w:rsid w:val="0004762B"/>
    <w:rsid w:val="00055E54"/>
    <w:rsid w:val="000658AE"/>
    <w:rsid w:val="000660B2"/>
    <w:rsid w:val="00074B99"/>
    <w:rsid w:val="00077005"/>
    <w:rsid w:val="00096552"/>
    <w:rsid w:val="000A1097"/>
    <w:rsid w:val="000A2DDE"/>
    <w:rsid w:val="000A736A"/>
    <w:rsid w:val="000B0136"/>
    <w:rsid w:val="000B0A8C"/>
    <w:rsid w:val="000B677D"/>
    <w:rsid w:val="000C3A0D"/>
    <w:rsid w:val="000D6ED2"/>
    <w:rsid w:val="000E0466"/>
    <w:rsid w:val="000F0807"/>
    <w:rsid w:val="0010668F"/>
    <w:rsid w:val="00114632"/>
    <w:rsid w:val="001178BE"/>
    <w:rsid w:val="001300CC"/>
    <w:rsid w:val="00150ED1"/>
    <w:rsid w:val="00162D1A"/>
    <w:rsid w:val="001B3C84"/>
    <w:rsid w:val="001F6936"/>
    <w:rsid w:val="002040C8"/>
    <w:rsid w:val="002042BD"/>
    <w:rsid w:val="00220AAF"/>
    <w:rsid w:val="002277ED"/>
    <w:rsid w:val="00244E7C"/>
    <w:rsid w:val="002453A9"/>
    <w:rsid w:val="00260381"/>
    <w:rsid w:val="0026062E"/>
    <w:rsid w:val="0027600B"/>
    <w:rsid w:val="00292DA7"/>
    <w:rsid w:val="002B63BB"/>
    <w:rsid w:val="002C27B4"/>
    <w:rsid w:val="002D6B40"/>
    <w:rsid w:val="002E68B0"/>
    <w:rsid w:val="00310E03"/>
    <w:rsid w:val="0034234A"/>
    <w:rsid w:val="00350DD9"/>
    <w:rsid w:val="003663EC"/>
    <w:rsid w:val="00390D96"/>
    <w:rsid w:val="003A5E58"/>
    <w:rsid w:val="003A691F"/>
    <w:rsid w:val="003B7DEF"/>
    <w:rsid w:val="003B7E74"/>
    <w:rsid w:val="003C4002"/>
    <w:rsid w:val="003D1939"/>
    <w:rsid w:val="003E0ED7"/>
    <w:rsid w:val="003E325A"/>
    <w:rsid w:val="003F0A03"/>
    <w:rsid w:val="003F16D8"/>
    <w:rsid w:val="00432638"/>
    <w:rsid w:val="004402A3"/>
    <w:rsid w:val="00455960"/>
    <w:rsid w:val="00460969"/>
    <w:rsid w:val="00466F86"/>
    <w:rsid w:val="00486B7A"/>
    <w:rsid w:val="004A3875"/>
    <w:rsid w:val="004B4189"/>
    <w:rsid w:val="004C3BF1"/>
    <w:rsid w:val="004E584A"/>
    <w:rsid w:val="005362DA"/>
    <w:rsid w:val="005553B7"/>
    <w:rsid w:val="0057038E"/>
    <w:rsid w:val="00577761"/>
    <w:rsid w:val="005949B4"/>
    <w:rsid w:val="005C4B08"/>
    <w:rsid w:val="005E4CF2"/>
    <w:rsid w:val="005F11E4"/>
    <w:rsid w:val="005F496E"/>
    <w:rsid w:val="0060516E"/>
    <w:rsid w:val="00632262"/>
    <w:rsid w:val="006354F8"/>
    <w:rsid w:val="00637716"/>
    <w:rsid w:val="006519CA"/>
    <w:rsid w:val="006547E9"/>
    <w:rsid w:val="0068146E"/>
    <w:rsid w:val="00684712"/>
    <w:rsid w:val="006A746A"/>
    <w:rsid w:val="006B2C61"/>
    <w:rsid w:val="006B45C8"/>
    <w:rsid w:val="006B5F0E"/>
    <w:rsid w:val="006B79EA"/>
    <w:rsid w:val="006C61D0"/>
    <w:rsid w:val="006E56B5"/>
    <w:rsid w:val="006E5FE4"/>
    <w:rsid w:val="006F5F6D"/>
    <w:rsid w:val="007071D0"/>
    <w:rsid w:val="007072BF"/>
    <w:rsid w:val="00714581"/>
    <w:rsid w:val="007159E9"/>
    <w:rsid w:val="00716102"/>
    <w:rsid w:val="00724D4D"/>
    <w:rsid w:val="0073793F"/>
    <w:rsid w:val="00766D48"/>
    <w:rsid w:val="007928FC"/>
    <w:rsid w:val="007950BA"/>
    <w:rsid w:val="007B12FC"/>
    <w:rsid w:val="007D18CD"/>
    <w:rsid w:val="007E2249"/>
    <w:rsid w:val="007E5C4C"/>
    <w:rsid w:val="007F18E8"/>
    <w:rsid w:val="007F4BAF"/>
    <w:rsid w:val="008034D8"/>
    <w:rsid w:val="00850E4B"/>
    <w:rsid w:val="00863E99"/>
    <w:rsid w:val="00880AC6"/>
    <w:rsid w:val="008C373C"/>
    <w:rsid w:val="008F1395"/>
    <w:rsid w:val="00904A63"/>
    <w:rsid w:val="0091378A"/>
    <w:rsid w:val="00934663"/>
    <w:rsid w:val="00943554"/>
    <w:rsid w:val="00945941"/>
    <w:rsid w:val="00960D3B"/>
    <w:rsid w:val="009760FD"/>
    <w:rsid w:val="009C16AC"/>
    <w:rsid w:val="009E6CC0"/>
    <w:rsid w:val="009E77E7"/>
    <w:rsid w:val="009F5005"/>
    <w:rsid w:val="00A06F27"/>
    <w:rsid w:val="00A311B1"/>
    <w:rsid w:val="00A31A15"/>
    <w:rsid w:val="00A31AA9"/>
    <w:rsid w:val="00A34062"/>
    <w:rsid w:val="00A372A2"/>
    <w:rsid w:val="00A3749B"/>
    <w:rsid w:val="00A516A4"/>
    <w:rsid w:val="00A80AC6"/>
    <w:rsid w:val="00B34561"/>
    <w:rsid w:val="00B36AA6"/>
    <w:rsid w:val="00B4187F"/>
    <w:rsid w:val="00B42578"/>
    <w:rsid w:val="00B826D6"/>
    <w:rsid w:val="00B84159"/>
    <w:rsid w:val="00BC0A91"/>
    <w:rsid w:val="00BC20E1"/>
    <w:rsid w:val="00BE6A5E"/>
    <w:rsid w:val="00BF102D"/>
    <w:rsid w:val="00C04692"/>
    <w:rsid w:val="00C0712D"/>
    <w:rsid w:val="00C07AA5"/>
    <w:rsid w:val="00C1791A"/>
    <w:rsid w:val="00C47251"/>
    <w:rsid w:val="00C64D45"/>
    <w:rsid w:val="00C73A7B"/>
    <w:rsid w:val="00C93A04"/>
    <w:rsid w:val="00CA2CD6"/>
    <w:rsid w:val="00CB2007"/>
    <w:rsid w:val="00CD0945"/>
    <w:rsid w:val="00CE361E"/>
    <w:rsid w:val="00D041A6"/>
    <w:rsid w:val="00D17125"/>
    <w:rsid w:val="00D326BC"/>
    <w:rsid w:val="00D34BA2"/>
    <w:rsid w:val="00D404B6"/>
    <w:rsid w:val="00D479EB"/>
    <w:rsid w:val="00D606E2"/>
    <w:rsid w:val="00D71ADD"/>
    <w:rsid w:val="00D97CD1"/>
    <w:rsid w:val="00DA0E01"/>
    <w:rsid w:val="00DA7B54"/>
    <w:rsid w:val="00DB4235"/>
    <w:rsid w:val="00DE00C5"/>
    <w:rsid w:val="00DE0EAB"/>
    <w:rsid w:val="00DE5075"/>
    <w:rsid w:val="00DF7893"/>
    <w:rsid w:val="00E01935"/>
    <w:rsid w:val="00E027C8"/>
    <w:rsid w:val="00E11FA9"/>
    <w:rsid w:val="00E24A0B"/>
    <w:rsid w:val="00E2697C"/>
    <w:rsid w:val="00E3753C"/>
    <w:rsid w:val="00E37B1B"/>
    <w:rsid w:val="00E37DBB"/>
    <w:rsid w:val="00E41CF5"/>
    <w:rsid w:val="00E535A4"/>
    <w:rsid w:val="00E73FC3"/>
    <w:rsid w:val="00E91C11"/>
    <w:rsid w:val="00E94F60"/>
    <w:rsid w:val="00EA2237"/>
    <w:rsid w:val="00EA335D"/>
    <w:rsid w:val="00EA5334"/>
    <w:rsid w:val="00EA57A3"/>
    <w:rsid w:val="00EB20AC"/>
    <w:rsid w:val="00EF010B"/>
    <w:rsid w:val="00EF02F2"/>
    <w:rsid w:val="00EF111F"/>
    <w:rsid w:val="00F112AE"/>
    <w:rsid w:val="00F45036"/>
    <w:rsid w:val="00F5608F"/>
    <w:rsid w:val="00F646B5"/>
    <w:rsid w:val="00F67CC4"/>
    <w:rsid w:val="00F82A0F"/>
    <w:rsid w:val="00FB724A"/>
    <w:rsid w:val="00FC2D01"/>
    <w:rsid w:val="00FC77F5"/>
    <w:rsid w:val="00FD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B40"/>
  </w:style>
  <w:style w:type="paragraph" w:styleId="Heading1">
    <w:name w:val="heading 1"/>
    <w:basedOn w:val="Normal"/>
    <w:next w:val="Normal"/>
    <w:link w:val="Heading1Char"/>
    <w:uiPriority w:val="9"/>
    <w:qFormat/>
    <w:rsid w:val="00E24A0B"/>
    <w:pPr>
      <w:keepNext/>
      <w:keepLines/>
      <w:numPr>
        <w:numId w:val="12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Heading2">
    <w:name w:val="heading 2"/>
    <w:basedOn w:val="TOCHeading"/>
    <w:next w:val="Normal"/>
    <w:link w:val="Heading2Char"/>
    <w:uiPriority w:val="9"/>
    <w:unhideWhenUsed/>
    <w:qFormat/>
    <w:rsid w:val="005949B4"/>
    <w:pPr>
      <w:numPr>
        <w:ilvl w:val="1"/>
      </w:numPr>
      <w:outlineLvl w:val="1"/>
    </w:pPr>
    <w:rPr>
      <w:rFonts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6102"/>
    <w:pPr>
      <w:keepNext/>
      <w:keepLines/>
      <w:numPr>
        <w:ilvl w:val="2"/>
        <w:numId w:val="12"/>
      </w:numPr>
      <w:spacing w:before="40" w:after="0"/>
      <w:outlineLvl w:val="2"/>
    </w:pPr>
    <w:rPr>
      <w:rFonts w:ascii="Times New Roman" w:eastAsiaTheme="majorEastAsia" w:hAnsi="Times New Roman" w:cstheme="majorBidi"/>
      <w:b/>
      <w:i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68B0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7761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7761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7761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7761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7761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2F2"/>
  </w:style>
  <w:style w:type="paragraph" w:styleId="Footer">
    <w:name w:val="footer"/>
    <w:basedOn w:val="Normal"/>
    <w:link w:val="FooterChar"/>
    <w:uiPriority w:val="99"/>
    <w:unhideWhenUsed/>
    <w:qFormat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2F2"/>
  </w:style>
  <w:style w:type="character" w:styleId="Hyperlink">
    <w:name w:val="Hyperlink"/>
    <w:basedOn w:val="DefaultParagraphFont"/>
    <w:uiPriority w:val="99"/>
    <w:unhideWhenUsed/>
    <w:rsid w:val="00017DE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807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3E32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3E325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3E325A"/>
    <w:pPr>
      <w:numPr>
        <w:ilvl w:val="1"/>
      </w:numPr>
      <w:spacing w:before="120" w:after="120" w:line="240" w:lineRule="auto"/>
      <w:jc w:val="both"/>
    </w:pPr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character" w:customStyle="1" w:styleId="SubtitleChar">
    <w:name w:val="Subtitle Char"/>
    <w:basedOn w:val="DefaultParagraphFont"/>
    <w:link w:val="Subtitle"/>
    <w:uiPriority w:val="99"/>
    <w:rsid w:val="003E325A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paragraph" w:styleId="NoSpacing">
    <w:name w:val="No Spacing"/>
    <w:link w:val="NoSpacingChar"/>
    <w:uiPriority w:val="1"/>
    <w:qFormat/>
    <w:rsid w:val="003E325A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character" w:customStyle="1" w:styleId="NoSpacingChar">
    <w:name w:val="No Spacing Char"/>
    <w:link w:val="NoSpacing"/>
    <w:uiPriority w:val="1"/>
    <w:locked/>
    <w:rsid w:val="003E325A"/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3E325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25A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25A"/>
    <w:pPr>
      <w:spacing w:before="120" w:after="12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25A"/>
    <w:rPr>
      <w:rFonts w:ascii="Times New Roman" w:eastAsia="Times New Roman" w:hAnsi="Times New Roman" w:cs="Times New Roman"/>
      <w:b/>
      <w:bCs/>
      <w:noProof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25A"/>
    <w:rPr>
      <w:b/>
      <w:bCs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25A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325A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table" w:styleId="TableGrid">
    <w:name w:val="Table Grid"/>
    <w:basedOn w:val="TableNormal"/>
    <w:uiPriority w:val="99"/>
    <w:rsid w:val="00F646B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46B5"/>
    <w:rPr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F646B5"/>
    <w:rPr>
      <w:vertAlign w:val="superscript"/>
    </w:rPr>
  </w:style>
  <w:style w:type="character" w:customStyle="1" w:styleId="fontstyle01">
    <w:name w:val="fontstyle01"/>
    <w:basedOn w:val="DefaultParagraphFont"/>
    <w:rsid w:val="00F646B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646B5"/>
    <w:rPr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A31A15"/>
    <w:rPr>
      <w:rFonts w:ascii="Times New Roman" w:eastAsiaTheme="majorEastAsia" w:hAnsi="Times New Roman" w:cstheme="majorBidi"/>
      <w:b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31A15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A31A15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A31A15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A31A15"/>
    <w:pPr>
      <w:spacing w:after="100"/>
      <w:ind w:left="440"/>
    </w:pPr>
    <w:rPr>
      <w:rFonts w:eastAsiaTheme="minorEastAsia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5949B4"/>
    <w:rPr>
      <w:rFonts w:ascii="Times New Roman" w:eastAsiaTheme="majorEastAsia" w:hAnsi="Times New Roman" w:cs="Times New Roman"/>
      <w:b/>
      <w:sz w:val="32"/>
      <w:szCs w:val="32"/>
    </w:rPr>
  </w:style>
  <w:style w:type="paragraph" w:customStyle="1" w:styleId="1">
    <w:name w:val="НАСЛОВ 1"/>
    <w:basedOn w:val="Heading1"/>
    <w:link w:val="1Char"/>
    <w:qFormat/>
    <w:rsid w:val="00DF7893"/>
    <w:pPr>
      <w:ind w:left="720"/>
    </w:pPr>
    <w:rPr>
      <w:rFonts w:cs="Times New Roman"/>
      <w:b w:val="0"/>
      <w:szCs w:val="24"/>
      <w:lang w:val="sr-Cyrl-BA"/>
    </w:rPr>
  </w:style>
  <w:style w:type="character" w:customStyle="1" w:styleId="1Char">
    <w:name w:val="НАСЛОВ 1 Char"/>
    <w:basedOn w:val="Heading1Char"/>
    <w:link w:val="1"/>
    <w:rsid w:val="00DF7893"/>
    <w:rPr>
      <w:rFonts w:ascii="Times New Roman" w:eastAsiaTheme="majorEastAsia" w:hAnsi="Times New Roman" w:cs="Times New Roman"/>
      <w:b w:val="0"/>
      <w:sz w:val="32"/>
      <w:szCs w:val="24"/>
      <w:lang w:val="sr-Cyrl-BA"/>
    </w:rPr>
  </w:style>
  <w:style w:type="character" w:customStyle="1" w:styleId="Heading3Char">
    <w:name w:val="Heading 3 Char"/>
    <w:basedOn w:val="DefaultParagraphFont"/>
    <w:link w:val="Heading3"/>
    <w:uiPriority w:val="9"/>
    <w:rsid w:val="00716102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68B0"/>
    <w:rPr>
      <w:rFonts w:asciiTheme="majorHAnsi" w:eastAsiaTheme="majorEastAsia" w:hAnsiTheme="majorHAnsi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776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776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776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776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77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neNumber">
    <w:name w:val="line number"/>
    <w:basedOn w:val="DefaultParagraphFont"/>
    <w:uiPriority w:val="99"/>
    <w:semiHidden/>
    <w:unhideWhenUsed/>
    <w:rsid w:val="00CE361E"/>
  </w:style>
  <w:style w:type="paragraph" w:styleId="EndnoteText">
    <w:name w:val="endnote text"/>
    <w:basedOn w:val="Normal"/>
    <w:link w:val="EndnoteTextChar"/>
    <w:uiPriority w:val="99"/>
    <w:semiHidden/>
    <w:unhideWhenUsed/>
    <w:rsid w:val="003C400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C400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40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5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srbn@rstl.net" TargetMode="External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/>
              <a:t>ДОДАТАК ЗА ПОМОЋ И ЊЕГУ ДРУГОГ ЛИЦА</a:t>
            </a:r>
          </a:p>
        </c:rich>
      </c:tx>
    </c:title>
    <c:view3D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(2)'!$B$4</c:f>
              <c:strCache>
                <c:ptCount val="1"/>
                <c:pt idx="0">
                  <c:v>ПОМОЋ И ЊЕГА ДРУГОГ ЛИЦА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D30-41D9-AF95-1F04CDBC4DED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D30-41D9-AF95-1F04CDBC4DED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D30-41D9-AF95-1F04CDBC4DED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D30-41D9-AF95-1F04CDBC4DED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D30-41D9-AF95-1F04CDBC4DE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sr-Latn-C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'novo profa (2)'!$C$4:$E$4</c:f>
              <c:numCache>
                <c:formatCode>#,##0</c:formatCode>
                <c:ptCount val="3"/>
                <c:pt idx="0">
                  <c:v>2205</c:v>
                </c:pt>
                <c:pt idx="1">
                  <c:v>2203</c:v>
                </c:pt>
                <c:pt idx="2">
                  <c:v>2324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DD30-41D9-AF95-1F04CDBC4DED}"/>
            </c:ext>
          </c:extLst>
        </c:ser>
        <c:dLbls>
          <c:showVal val="1"/>
        </c:dLbls>
        <c:gapWidth val="100"/>
        <c:shape val="box"/>
        <c:axId val="102135296"/>
        <c:axId val="102136832"/>
        <c:axId val="0"/>
      </c:bar3DChart>
      <c:catAx>
        <c:axId val="102135296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02136832"/>
        <c:crosses val="autoZero"/>
        <c:auto val="1"/>
        <c:lblAlgn val="ctr"/>
        <c:lblOffset val="100"/>
      </c:catAx>
      <c:valAx>
        <c:axId val="102136832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021352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title>
    <c:view3D>
      <c:hPercent val="161"/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(2)'!$B$6</c:f>
              <c:strCache>
                <c:ptCount val="1"/>
                <c:pt idx="0">
                  <c:v>ПРАВО НА СМЈЕШТАЈ У УСТАНОВУ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4B7-470A-8240-D972AAF0AC51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4B7-470A-8240-D972AAF0AC51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4B7-470A-8240-D972AAF0AC51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4B7-470A-8240-D972AAF0AC51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4B7-470A-8240-D972AAF0AC5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sr-Latn-C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'novo profa (2)'!$C$6:$E$6</c:f>
              <c:numCache>
                <c:formatCode>#,##0</c:formatCode>
                <c:ptCount val="3"/>
                <c:pt idx="0">
                  <c:v>99</c:v>
                </c:pt>
                <c:pt idx="1">
                  <c:v>98</c:v>
                </c:pt>
                <c:pt idx="2">
                  <c:v>110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64B7-470A-8240-D972AAF0AC51}"/>
            </c:ext>
          </c:extLst>
        </c:ser>
        <c:dLbls>
          <c:showVal val="1"/>
        </c:dLbls>
        <c:gapWidth val="100"/>
        <c:shape val="box"/>
        <c:axId val="100109696"/>
        <c:axId val="100115584"/>
        <c:axId val="0"/>
      </c:bar3DChart>
      <c:catAx>
        <c:axId val="100109696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00115584"/>
        <c:crosses val="autoZero"/>
        <c:auto val="1"/>
        <c:lblAlgn val="ctr"/>
        <c:lblOffset val="100"/>
      </c:catAx>
      <c:valAx>
        <c:axId val="100115584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001096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title>
    <c:view3D>
      <c:hPercent val="161"/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(2)'!$B$7</c:f>
              <c:strCache>
                <c:ptCount val="1"/>
                <c:pt idx="0">
                  <c:v>ЗБРИЊАВАЊЕ У ХРАНИТЕЉСКУ ПОРОДИЦУ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8AC-4353-8EFF-FCCFA7053771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8AC-4353-8EFF-FCCFA7053771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8AC-4353-8EFF-FCCFA7053771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8AC-4353-8EFF-FCCFA7053771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8AC-4353-8EFF-FCCFA705377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sr-Latn-C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'novo profa (2)'!$C$7:$E$7</c:f>
              <c:numCache>
                <c:formatCode>#,##0</c:formatCode>
                <c:ptCount val="3"/>
                <c:pt idx="0">
                  <c:v>22</c:v>
                </c:pt>
                <c:pt idx="1">
                  <c:v>21</c:v>
                </c:pt>
                <c:pt idx="2">
                  <c:v>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E8AC-4353-8EFF-FCCFA7053771}"/>
            </c:ext>
          </c:extLst>
        </c:ser>
        <c:gapWidth val="100"/>
        <c:shape val="box"/>
        <c:axId val="102385536"/>
        <c:axId val="102387072"/>
        <c:axId val="0"/>
      </c:bar3DChart>
      <c:catAx>
        <c:axId val="102385536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02387072"/>
        <c:crosses val="autoZero"/>
        <c:auto val="1"/>
        <c:lblAlgn val="ctr"/>
        <c:lblOffset val="100"/>
      </c:catAx>
      <c:valAx>
        <c:axId val="102387072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0238553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title>
    <c:view3D>
      <c:hPercent val="161"/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(2)'!$B$8</c:f>
              <c:strCache>
                <c:ptCount val="1"/>
                <c:pt idx="0">
                  <c:v>ПРАВО НА ЊЕГУ И ПОМОЋ У КУЋИ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1E7-45A4-A9FF-268ECAE880FC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1E7-45A4-A9FF-268ECAE880FC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1E7-45A4-A9FF-268ECAE880FC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1E7-45A4-A9FF-268ECAE880FC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1E7-45A4-A9FF-268ECAE880FC}"/>
              </c:ext>
            </c:extLst>
          </c:dPt>
          <c:dLbls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16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696B-4650-9E20-6EA88505B6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sr-Latn-C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'novo profa (2)'!$C$8:$E$8</c:f>
              <c:numCache>
                <c:formatCode>#,##0</c:formatCode>
                <c:ptCount val="3"/>
                <c:pt idx="0">
                  <c:v>17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A1E7-45A4-A9FF-268ECAE880FC}"/>
            </c:ext>
          </c:extLst>
        </c:ser>
        <c:dLbls>
          <c:showVal val="1"/>
        </c:dLbls>
        <c:gapWidth val="100"/>
        <c:shape val="box"/>
        <c:axId val="102224640"/>
        <c:axId val="102226176"/>
        <c:axId val="0"/>
      </c:bar3DChart>
      <c:catAx>
        <c:axId val="102224640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02226176"/>
        <c:crosses val="autoZero"/>
        <c:auto val="1"/>
        <c:lblAlgn val="ctr"/>
        <c:lblOffset val="100"/>
      </c:catAx>
      <c:valAx>
        <c:axId val="102226176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0222464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Pr>
        <a:bodyPr/>
        <a:lstStyle/>
        <a:p>
          <a:pPr>
            <a:defRPr sz="14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title>
    <c:view3D>
      <c:hPercent val="161"/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(2)'!$B$9</c:f>
              <c:strCache>
                <c:ptCount val="1"/>
                <c:pt idx="0">
                  <c:v>ПРАВО НА ПОДРШКУ У ИЗЈЕДНАЧАВАЊУ МОГУЋНОСТИ ДЈЕЦЕ И ОМЛАДИНЕ СА СМЕТЊАМА У РАЗВОЈУ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A4F-4951-A126-133B537B9279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A4F-4951-A126-133B537B9279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A4F-4951-A126-133B537B9279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CA4F-4951-A126-133B537B9279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CA4F-4951-A126-133B537B927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sr-Latn-C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'novo profa (2)'!$C$9:$E$9</c:f>
              <c:numCache>
                <c:formatCode>#,##0</c:formatCode>
                <c:ptCount val="3"/>
                <c:pt idx="0">
                  <c:v>30</c:v>
                </c:pt>
                <c:pt idx="1">
                  <c:v>34</c:v>
                </c:pt>
                <c:pt idx="2">
                  <c:v>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CA4F-4951-A126-133B537B9279}"/>
            </c:ext>
          </c:extLst>
        </c:ser>
        <c:dLbls>
          <c:showVal val="1"/>
        </c:dLbls>
        <c:gapWidth val="100"/>
        <c:shape val="box"/>
        <c:axId val="117726208"/>
        <c:axId val="117740288"/>
        <c:axId val="0"/>
      </c:bar3DChart>
      <c:catAx>
        <c:axId val="117726208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17740288"/>
        <c:crosses val="autoZero"/>
        <c:auto val="1"/>
        <c:lblAlgn val="ctr"/>
        <c:lblOffset val="100"/>
      </c:catAx>
      <c:valAx>
        <c:axId val="117740288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177262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title>
    <c:view3D>
      <c:hPercent val="161"/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(2)'!$B$11</c:f>
              <c:strCache>
                <c:ptCount val="1"/>
                <c:pt idx="0">
                  <c:v>ЗДРАВСТВЕНО ОСУГУРАЊЕ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0CE-44BA-83EE-A5353BEE7039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0CE-44BA-83EE-A5353BEE7039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0CE-44BA-83EE-A5353BEE7039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0CE-44BA-83EE-A5353BEE7039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0CE-44BA-83EE-A5353BEE703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sr-Latn-C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'novo profa (2)'!$C$11:$E$11</c:f>
              <c:numCache>
                <c:formatCode>#,##0</c:formatCode>
                <c:ptCount val="3"/>
                <c:pt idx="0">
                  <c:v>573</c:v>
                </c:pt>
                <c:pt idx="1">
                  <c:v>590</c:v>
                </c:pt>
                <c:pt idx="2">
                  <c:v>561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E0CE-44BA-83EE-A5353BEE7039}"/>
            </c:ext>
          </c:extLst>
        </c:ser>
        <c:dLbls>
          <c:showVal val="1"/>
        </c:dLbls>
        <c:gapWidth val="100"/>
        <c:shape val="box"/>
        <c:axId val="117687808"/>
        <c:axId val="117689344"/>
        <c:axId val="0"/>
      </c:bar3DChart>
      <c:catAx>
        <c:axId val="117687808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17689344"/>
        <c:crosses val="autoZero"/>
        <c:auto val="1"/>
        <c:lblAlgn val="ctr"/>
        <c:lblOffset val="100"/>
      </c:catAx>
      <c:valAx>
        <c:axId val="117689344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176878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Pr>
        <a:bodyPr/>
        <a:lstStyle/>
        <a:p>
          <a:pPr>
            <a:defRPr sz="14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title>
    <c:view3D>
      <c:hPercent val="161"/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(2)'!$B$12</c:f>
              <c:strCache>
                <c:ptCount val="1"/>
                <c:pt idx="0">
                  <c:v>СМЈЕШТАЈ У ВЛАСТИТУ ПОРОДИЦУ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48A-4C13-A54C-AC33D186E3E6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48A-4C13-A54C-AC33D186E3E6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48A-4C13-A54C-AC33D186E3E6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948A-4C13-A54C-AC33D186E3E6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948A-4C13-A54C-AC33D186E3E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2000" b="1"/>
                </a:pPr>
                <a:endParaRPr lang="sr-Latn-C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'novo profa (2)'!$C$12:$E$12</c:f>
              <c:numCache>
                <c:formatCode>#,##0</c:formatCode>
                <c:ptCount val="3"/>
                <c:pt idx="0">
                  <c:v>189</c:v>
                </c:pt>
                <c:pt idx="1">
                  <c:v>186</c:v>
                </c:pt>
                <c:pt idx="2">
                  <c:v>198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948A-4C13-A54C-AC33D186E3E6}"/>
            </c:ext>
          </c:extLst>
        </c:ser>
        <c:dLbls>
          <c:showVal val="1"/>
        </c:dLbls>
        <c:gapWidth val="100"/>
        <c:shape val="box"/>
        <c:axId val="118259712"/>
        <c:axId val="118261248"/>
        <c:axId val="0"/>
      </c:bar3DChart>
      <c:catAx>
        <c:axId val="118259712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18261248"/>
        <c:crosses val="autoZero"/>
        <c:auto val="1"/>
        <c:lblAlgn val="ctr"/>
        <c:lblOffset val="100"/>
      </c:catAx>
      <c:valAx>
        <c:axId val="118261248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1182597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/>
              <a:t>ОБЕЗБЈЕЂЕЊЕ ОГРЕВА</a:t>
            </a:r>
          </a:p>
        </c:rich>
      </c:tx>
    </c:title>
    <c:view3D>
      <c:hPercent val="161"/>
      <c:depthPercent val="10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'novo profa (2)'!$B$13</c:f>
              <c:strCache>
                <c:ptCount val="1"/>
                <c:pt idx="0">
                  <c:v>ОБЕЗБЕЈЕЂЕЊЕ ОГРЕВА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26D-4711-97C9-59D34C8556A7}"/>
              </c:ext>
            </c:extLst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26D-4711-97C9-59D34C8556A7}"/>
              </c:ext>
            </c:extLst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26D-4711-97C9-59D34C8556A7}"/>
              </c:ext>
            </c:extLst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26D-4711-97C9-59D34C8556A7}"/>
              </c:ext>
            </c:extLst>
          </c:dPt>
          <c:dPt>
            <c:idx val="4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26D-4711-97C9-59D34C8556A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sr-Latn-C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'novo profa (2)'!$C$13:$E$13</c:f>
              <c:numCache>
                <c:formatCode>#,##0</c:formatCode>
                <c:ptCount val="3"/>
                <c:pt idx="0">
                  <c:v>353</c:v>
                </c:pt>
                <c:pt idx="1">
                  <c:v>334</c:v>
                </c:pt>
                <c:pt idx="2">
                  <c:v>321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626D-4711-97C9-59D34C8556A7}"/>
            </c:ext>
          </c:extLst>
        </c:ser>
        <c:dLbls>
          <c:showVal val="1"/>
        </c:dLbls>
        <c:gapWidth val="100"/>
        <c:shape val="box"/>
        <c:axId val="93440256"/>
        <c:axId val="93446144"/>
        <c:axId val="0"/>
      </c:bar3DChart>
      <c:catAx>
        <c:axId val="93440256"/>
        <c:scaling>
          <c:orientation val="minMax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93446144"/>
        <c:crosses val="autoZero"/>
        <c:auto val="1"/>
        <c:lblAlgn val="ctr"/>
        <c:lblOffset val="100"/>
      </c:catAx>
      <c:valAx>
        <c:axId val="93446144"/>
        <c:scaling>
          <c:orientation val="minMax"/>
        </c:scaling>
        <c:axPos val="b"/>
        <c:majorGridlines/>
        <c:numFmt formatCode="#,##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934402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81188-3FA4-4608-BEAB-DF9E43B3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5823</Words>
  <Characters>33196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Djoms</dc:creator>
  <cp:lastModifiedBy>mira.ristic</cp:lastModifiedBy>
  <cp:revision>2</cp:revision>
  <cp:lastPrinted>2024-04-22T11:14:00Z</cp:lastPrinted>
  <dcterms:created xsi:type="dcterms:W3CDTF">2024-05-13T07:02:00Z</dcterms:created>
  <dcterms:modified xsi:type="dcterms:W3CDTF">2024-05-13T07:02:00Z</dcterms:modified>
</cp:coreProperties>
</file>