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3E" w:rsidRDefault="00F6623E" w:rsidP="000858E9">
      <w:pPr>
        <w:ind w:right="180"/>
        <w:jc w:val="both"/>
        <w:rPr>
          <w:b/>
          <w:lang w:val="sr-Cyrl-CS"/>
        </w:rPr>
      </w:pPr>
    </w:p>
    <w:p w:rsidR="00F6623E" w:rsidRDefault="00F6623E" w:rsidP="000858E9">
      <w:pPr>
        <w:ind w:right="180"/>
        <w:jc w:val="both"/>
        <w:rPr>
          <w:b/>
          <w:lang w:val="sr-Cyrl-CS"/>
        </w:rPr>
      </w:pPr>
    </w:p>
    <w:p w:rsidR="00FC19EC" w:rsidRDefault="00FC19EC" w:rsidP="000858E9">
      <w:pPr>
        <w:ind w:right="180"/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                                        </w:t>
      </w:r>
    </w:p>
    <w:p w:rsidR="00FC19EC" w:rsidRPr="00CA4ECF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ЈП „ДИРЕКЦИЈА ЗА ИЗГРАДЊУ И РАЗВОЈ ГРАДА“</w:t>
      </w:r>
    </w:p>
    <w:p w:rsidR="00FC19EC" w:rsidRDefault="00FC19EC" w:rsidP="00FC19EC">
      <w:pPr>
        <w:jc w:val="both"/>
        <w:rPr>
          <w:b/>
          <w:lang w:val="sr-Cyrl-BA"/>
        </w:rPr>
      </w:pPr>
      <w:r w:rsidRPr="00CA4ECF">
        <w:rPr>
          <w:b/>
          <w:lang w:val="sr-Cyrl-CS"/>
        </w:rPr>
        <w:t>ДОО Б И Ј Е Љ И Н А</w:t>
      </w:r>
    </w:p>
    <w:p w:rsidR="00FC19EC" w:rsidRPr="00C32F89" w:rsidRDefault="00FC19EC" w:rsidP="00FC19EC">
      <w:pPr>
        <w:jc w:val="both"/>
        <w:rPr>
          <w:b/>
          <w:lang w:val="sr-Cyrl-BA"/>
        </w:rPr>
      </w:pPr>
    </w:p>
    <w:p w:rsidR="00FC19EC" w:rsidRPr="001210C1" w:rsidRDefault="00FC19EC" w:rsidP="00FC19EC">
      <w:pPr>
        <w:jc w:val="both"/>
        <w:rPr>
          <w:lang w:val="sr-Latn-CS"/>
        </w:rPr>
      </w:pPr>
      <w:r>
        <w:rPr>
          <w:lang w:val="sr-Cyrl-CS"/>
        </w:rPr>
        <w:t xml:space="preserve">Број: И- </w:t>
      </w:r>
      <w:r>
        <w:rPr>
          <w:lang w:val="sr-Latn-CS"/>
        </w:rPr>
        <w:t>96/19</w:t>
      </w:r>
    </w:p>
    <w:p w:rsidR="00FC19EC" w:rsidRDefault="00FC19EC" w:rsidP="00FC19EC">
      <w:pPr>
        <w:jc w:val="both"/>
        <w:rPr>
          <w:lang w:val="sr-Cyrl-CS"/>
        </w:rPr>
      </w:pPr>
      <w:r>
        <w:rPr>
          <w:lang w:val="sr-Cyrl-CS"/>
        </w:rPr>
        <w:t xml:space="preserve">Датум, </w:t>
      </w:r>
      <w:r>
        <w:rPr>
          <w:lang w:val="sr-Latn-BA"/>
        </w:rPr>
        <w:t>21</w:t>
      </w:r>
      <w:r>
        <w:rPr>
          <w:lang w:val="sr-Cyrl-CS"/>
        </w:rPr>
        <w:t>.</w:t>
      </w:r>
      <w:r>
        <w:rPr>
          <w:lang w:val="sr-Latn-CS"/>
        </w:rPr>
        <w:t>02.201</w:t>
      </w:r>
      <w:r>
        <w:t>9</w:t>
      </w:r>
      <w:r>
        <w:rPr>
          <w:lang w:val="sr-Cyrl-CS"/>
        </w:rPr>
        <w:t>. године</w:t>
      </w:r>
    </w:p>
    <w:p w:rsidR="00FC19EC" w:rsidRDefault="00FC19EC" w:rsidP="00FC19EC">
      <w:pPr>
        <w:jc w:val="both"/>
        <w:rPr>
          <w:lang w:val="sr-Latn-BA"/>
        </w:rPr>
      </w:pPr>
    </w:p>
    <w:p w:rsidR="00FC19EC" w:rsidRPr="00A35153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Cyrl-BA"/>
        </w:rPr>
      </w:pPr>
    </w:p>
    <w:p w:rsidR="00FC19EC" w:rsidRDefault="00FC19EC" w:rsidP="00FC19EC">
      <w:pPr>
        <w:jc w:val="both"/>
        <w:rPr>
          <w:lang w:val="sr-Cyrl-BA"/>
        </w:rPr>
      </w:pPr>
    </w:p>
    <w:p w:rsidR="00FC19EC" w:rsidRPr="0051581D" w:rsidRDefault="00FC19EC" w:rsidP="00FC19EC">
      <w:pPr>
        <w:jc w:val="both"/>
        <w:rPr>
          <w:lang w:val="sr-Cyrl-BA"/>
        </w:rPr>
      </w:pPr>
    </w:p>
    <w:p w:rsidR="00FC19EC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ПЛАН РАДА</w:t>
      </w:r>
    </w:p>
    <w:p w:rsidR="00FC19EC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СА ПРОЦИЈЕЊЕНИМ ПРИХОДИМА И РАСХОДИМА</w:t>
      </w:r>
    </w:p>
    <w:p w:rsidR="00FC19EC" w:rsidRPr="00D259DB" w:rsidRDefault="00FC19EC" w:rsidP="00FC19EC">
      <w:pPr>
        <w:jc w:val="center"/>
        <w:rPr>
          <w:b/>
          <w:lang w:val="sr-Cyrl-CS"/>
        </w:rPr>
      </w:pPr>
      <w:r>
        <w:rPr>
          <w:b/>
          <w:lang w:val="sr-Cyrl-CS"/>
        </w:rPr>
        <w:t>ЗА 201</w:t>
      </w:r>
      <w:r>
        <w:rPr>
          <w:b/>
        </w:rPr>
        <w:t>9</w:t>
      </w:r>
      <w:r>
        <w:rPr>
          <w:b/>
          <w:lang w:val="sr-Cyrl-CS"/>
        </w:rPr>
        <w:t>. ГОДИНУ</w:t>
      </w:r>
    </w:p>
    <w:p w:rsidR="00FC19EC" w:rsidRDefault="00FC19EC" w:rsidP="00FC19EC">
      <w:pPr>
        <w:rPr>
          <w:lang w:val="sr-Cyrl-CS"/>
        </w:rPr>
      </w:pPr>
    </w:p>
    <w:p w:rsidR="00FC19EC" w:rsidRDefault="00FC19EC" w:rsidP="00FC19EC">
      <w:pPr>
        <w:rPr>
          <w:lang w:val="sr-Cyrl-CS"/>
        </w:rPr>
      </w:pPr>
    </w:p>
    <w:p w:rsidR="00FC19EC" w:rsidRPr="006E280C" w:rsidRDefault="00FC19EC" w:rsidP="004F5A76">
      <w:pPr>
        <w:rPr>
          <w:lang w:val="sr-Cyrl-CS"/>
        </w:rPr>
      </w:pPr>
      <w:r>
        <w:rPr>
          <w:lang w:val="sr-Cyrl-CS"/>
        </w:rPr>
        <w:t xml:space="preserve">На основу </w:t>
      </w:r>
      <w:r w:rsidR="00A02E37">
        <w:rPr>
          <w:lang w:val="sr-Cyrl-BA"/>
        </w:rPr>
        <w:t>Извјештаја о раду</w:t>
      </w:r>
      <w:r>
        <w:rPr>
          <w:lang w:val="sr-Cyrl-CS"/>
        </w:rPr>
        <w:t xml:space="preserve"> </w:t>
      </w:r>
      <w:r w:rsidR="00A02E37">
        <w:rPr>
          <w:lang w:val="sr-Cyrl-BA"/>
        </w:rPr>
        <w:t>за</w:t>
      </w:r>
      <w:r>
        <w:rPr>
          <w:lang w:val="sr-Cyrl-CS"/>
        </w:rPr>
        <w:t xml:space="preserve"> 201</w:t>
      </w:r>
      <w:r>
        <w:rPr>
          <w:lang w:val="sr-Latn-BA"/>
        </w:rPr>
        <w:t>8</w:t>
      </w:r>
      <w:r>
        <w:rPr>
          <w:lang w:val="sr-Cyrl-CS"/>
        </w:rPr>
        <w:t>. годин</w:t>
      </w:r>
      <w:r w:rsidR="00A02E37">
        <w:rPr>
          <w:lang w:val="sr-Cyrl-BA"/>
        </w:rPr>
        <w:t>у</w:t>
      </w:r>
      <w:r>
        <w:rPr>
          <w:lang w:val="sr-Cyrl-CS"/>
        </w:rPr>
        <w:t xml:space="preserve"> и </w:t>
      </w:r>
      <w:r w:rsidRPr="007A0F08">
        <w:rPr>
          <w:color w:val="262626" w:themeColor="text1" w:themeTint="D9"/>
          <w:lang w:val="sr-Cyrl-CS"/>
        </w:rPr>
        <w:t>Плана буџета</w:t>
      </w:r>
      <w:r w:rsidR="007A0F08" w:rsidRPr="007A0F08">
        <w:rPr>
          <w:color w:val="262626" w:themeColor="text1" w:themeTint="D9"/>
          <w:lang w:val="sr-Cyrl-CS"/>
        </w:rPr>
        <w:t xml:space="preserve"> Града Бијељиа</w:t>
      </w:r>
      <w:r>
        <w:rPr>
          <w:lang w:val="sr-Cyrl-CS"/>
        </w:rPr>
        <w:t xml:space="preserve"> за 201</w:t>
      </w:r>
      <w:r>
        <w:rPr>
          <w:lang w:val="sr-Latn-BA"/>
        </w:rPr>
        <w:t>9</w:t>
      </w:r>
      <w:r>
        <w:rPr>
          <w:lang w:val="sr-Cyrl-CS"/>
        </w:rPr>
        <w:t xml:space="preserve">. годину, </w:t>
      </w:r>
      <w:r w:rsidR="004F5A76">
        <w:rPr>
          <w:lang w:val="sr-Cyrl-CS"/>
        </w:rPr>
        <w:t xml:space="preserve"> створених </w:t>
      </w:r>
      <w:r>
        <w:rPr>
          <w:lang w:val="sr-Cyrl-CS"/>
        </w:rPr>
        <w:t xml:space="preserve"> претпоставки за дјелотворније управљање градским-грађевинским земљиштем, </w:t>
      </w:r>
      <w:r w:rsidR="004F5A76">
        <w:rPr>
          <w:lang w:val="sr-Cyrl-CS"/>
        </w:rPr>
        <w:t xml:space="preserve"> те на основу претпостављеног обима </w:t>
      </w:r>
      <w:r w:rsidR="00A02E37">
        <w:rPr>
          <w:lang w:val="sr-Cyrl-CS"/>
        </w:rPr>
        <w:t xml:space="preserve"> послова</w:t>
      </w:r>
      <w:r w:rsidR="001A7328">
        <w:rPr>
          <w:lang w:val="sr-Cyrl-CS"/>
        </w:rPr>
        <w:t xml:space="preserve"> на</w:t>
      </w:r>
      <w:r w:rsidR="00A02E37">
        <w:rPr>
          <w:lang w:val="sr-Cyrl-CS"/>
        </w:rPr>
        <w:t xml:space="preserve">  </w:t>
      </w:r>
      <w:r>
        <w:rPr>
          <w:lang w:val="sr-Cyrl-CS"/>
        </w:rPr>
        <w:t>израд</w:t>
      </w:r>
      <w:r w:rsidR="001A7328">
        <w:rPr>
          <w:lang w:val="sr-Cyrl-CS"/>
        </w:rPr>
        <w:t>и</w:t>
      </w:r>
      <w:r>
        <w:rPr>
          <w:lang w:val="sr-Cyrl-CS"/>
        </w:rPr>
        <w:t xml:space="preserve"> просторно-планске </w:t>
      </w:r>
      <w:r w:rsidR="004F5A76">
        <w:rPr>
          <w:lang w:val="sr-Cyrl-CS"/>
        </w:rPr>
        <w:t xml:space="preserve">   </w:t>
      </w:r>
      <w:r w:rsidR="00A02E37">
        <w:rPr>
          <w:lang w:val="sr-Cyrl-CS"/>
        </w:rPr>
        <w:t>до</w:t>
      </w:r>
      <w:r>
        <w:rPr>
          <w:lang w:val="sr-Cyrl-CS"/>
        </w:rPr>
        <w:t xml:space="preserve">кументације, пројеката </w:t>
      </w:r>
      <w:r w:rsidR="004F5A76">
        <w:rPr>
          <w:lang w:val="sr-Cyrl-CS"/>
        </w:rPr>
        <w:t xml:space="preserve">из области </w:t>
      </w:r>
      <w:r>
        <w:rPr>
          <w:lang w:val="sr-Cyrl-CS"/>
        </w:rPr>
        <w:t xml:space="preserve"> високоградње и нискоградње, саобраћајница, електро и хидротехничке инфраструктуре</w:t>
      </w:r>
      <w:r w:rsidR="000A1482">
        <w:rPr>
          <w:lang w:val="sr-Cyrl-CS"/>
        </w:rPr>
        <w:t xml:space="preserve"> и </w:t>
      </w:r>
      <w:r w:rsidR="004F5A76">
        <w:rPr>
          <w:lang w:val="sr-Cyrl-CS"/>
        </w:rPr>
        <w:t xml:space="preserve">осталих </w:t>
      </w:r>
      <w:r w:rsidR="001A7328">
        <w:rPr>
          <w:lang w:val="sr-Cyrl-CS"/>
        </w:rPr>
        <w:t xml:space="preserve">вјероватних </w:t>
      </w:r>
      <w:r w:rsidR="004F5A76">
        <w:rPr>
          <w:lang w:val="sr-Cyrl-CS"/>
        </w:rPr>
        <w:t>задатака за 2019. годину</w:t>
      </w:r>
      <w:r w:rsidR="000A1482">
        <w:rPr>
          <w:lang w:val="sr-Cyrl-CS"/>
        </w:rPr>
        <w:t xml:space="preserve">, </w:t>
      </w:r>
      <w:r>
        <w:rPr>
          <w:lang w:val="sr-Cyrl-CS"/>
        </w:rPr>
        <w:t xml:space="preserve"> предлажемо усвајање сљедећег Плана рада Дирекције за 201</w:t>
      </w:r>
      <w:r>
        <w:rPr>
          <w:lang w:val="sr-Latn-BA"/>
        </w:rPr>
        <w:t>9</w:t>
      </w:r>
      <w:r>
        <w:rPr>
          <w:lang w:val="sr-Cyrl-CS"/>
        </w:rPr>
        <w:t>. годину:</w:t>
      </w:r>
    </w:p>
    <w:p w:rsidR="00FC19EC" w:rsidRDefault="00FC19EC" w:rsidP="00961562">
      <w:pPr>
        <w:rPr>
          <w:lang w:val="sr-Cyrl-CS"/>
        </w:rPr>
      </w:pPr>
    </w:p>
    <w:p w:rsidR="00FC19EC" w:rsidRPr="00033C96" w:rsidRDefault="00FC19EC" w:rsidP="00FC19EC">
      <w:pPr>
        <w:jc w:val="both"/>
        <w:rPr>
          <w:lang w:val="sr-Cyrl-CS"/>
        </w:rPr>
      </w:pPr>
      <w:r w:rsidRPr="00033C96">
        <w:rPr>
          <w:lang w:val="sr-Cyrl-CS"/>
        </w:rPr>
        <w:t>План</w:t>
      </w:r>
      <w:r w:rsidR="001A7328">
        <w:rPr>
          <w:lang w:val="sr-Cyrl-CS"/>
        </w:rPr>
        <w:t xml:space="preserve"> рада</w:t>
      </w:r>
      <w:r w:rsidRPr="00033C96">
        <w:rPr>
          <w:lang w:val="sr-Cyrl-CS"/>
        </w:rPr>
        <w:t xml:space="preserve"> за 201</w:t>
      </w:r>
      <w:r>
        <w:rPr>
          <w:lang w:val="sr-Latn-BA"/>
        </w:rPr>
        <w:t>9</w:t>
      </w:r>
      <w:r w:rsidRPr="00033C96">
        <w:rPr>
          <w:lang w:val="sr-Cyrl-CS"/>
        </w:rPr>
        <w:t>. годину заснован је на раду укупно 5</w:t>
      </w:r>
      <w:r>
        <w:rPr>
          <w:lang w:val="sr-Latn-BA"/>
        </w:rPr>
        <w:t>6</w:t>
      </w:r>
      <w:r w:rsidRPr="00033C96">
        <w:rPr>
          <w:lang w:val="sr-Cyrl-CS"/>
        </w:rPr>
        <w:t xml:space="preserve"> радника, од којих </w:t>
      </w:r>
      <w:r>
        <w:rPr>
          <w:lang w:val="sr-Latn-BA"/>
        </w:rPr>
        <w:t>31</w:t>
      </w:r>
      <w:r w:rsidRPr="00033C96">
        <w:rPr>
          <w:lang w:val="sr-Cyrl-CS"/>
        </w:rPr>
        <w:t xml:space="preserve"> припада </w:t>
      </w:r>
      <w:r w:rsidR="004B06F4">
        <w:rPr>
          <w:lang w:val="sr-Cyrl-CS"/>
        </w:rPr>
        <w:t>Сектору е</w:t>
      </w:r>
      <w:r w:rsidRPr="00033C96">
        <w:rPr>
          <w:lang w:val="sr-Cyrl-CS"/>
        </w:rPr>
        <w:t>кономско-правн</w:t>
      </w:r>
      <w:r w:rsidR="004B06F4">
        <w:rPr>
          <w:lang w:val="sr-Cyrl-CS"/>
        </w:rPr>
        <w:t>их послова,</w:t>
      </w:r>
      <w:r w:rsidRPr="00033C96">
        <w:rPr>
          <w:lang w:val="sr-Cyrl-CS"/>
        </w:rPr>
        <w:t xml:space="preserve"> грађевинско</w:t>
      </w:r>
      <w:r w:rsidR="004B06F4">
        <w:rPr>
          <w:lang w:val="sr-Cyrl-CS"/>
        </w:rPr>
        <w:t>г</w:t>
      </w:r>
      <w:r w:rsidRPr="00033C96">
        <w:rPr>
          <w:lang w:val="sr-Cyrl-CS"/>
        </w:rPr>
        <w:t xml:space="preserve"> земљишт</w:t>
      </w:r>
      <w:r w:rsidR="004B06F4">
        <w:rPr>
          <w:lang w:val="sr-Cyrl-CS"/>
        </w:rPr>
        <w:t>а</w:t>
      </w:r>
      <w:r w:rsidRPr="00033C96">
        <w:rPr>
          <w:lang w:val="sr-Cyrl-CS"/>
        </w:rPr>
        <w:t xml:space="preserve"> и </w:t>
      </w:r>
      <w:r w:rsidR="004B06F4">
        <w:rPr>
          <w:lang w:val="sr-Cyrl-CS"/>
        </w:rPr>
        <w:t>саобраћај</w:t>
      </w:r>
      <w:r w:rsidR="00022050">
        <w:rPr>
          <w:lang w:val="sr-Cyrl-CS"/>
        </w:rPr>
        <w:t>а</w:t>
      </w:r>
      <w:r w:rsidRPr="00033C96">
        <w:rPr>
          <w:lang w:val="sr-Cyrl-CS"/>
        </w:rPr>
        <w:t xml:space="preserve"> (1</w:t>
      </w:r>
      <w:r>
        <w:rPr>
          <w:lang w:val="sr-Latn-BA"/>
        </w:rPr>
        <w:t>1</w:t>
      </w:r>
      <w:r>
        <w:rPr>
          <w:lang w:val="sr-Cyrl-CS"/>
        </w:rPr>
        <w:t xml:space="preserve"> радника- сала и стадион, </w:t>
      </w:r>
      <w:r>
        <w:rPr>
          <w:lang w:val="sr-Latn-BA"/>
        </w:rPr>
        <w:t>5</w:t>
      </w:r>
      <w:r w:rsidRPr="00033C96">
        <w:rPr>
          <w:lang w:val="sr-Cyrl-CS"/>
        </w:rPr>
        <w:t xml:space="preserve"> радника -финансије и рачуноводство, </w:t>
      </w:r>
      <w:r w:rsidRPr="00033C96">
        <w:rPr>
          <w:lang w:val="sr-Latn-BA"/>
        </w:rPr>
        <w:t>6</w:t>
      </w:r>
      <w:r w:rsidRPr="00033C96">
        <w:rPr>
          <w:lang w:val="sr-Cyrl-CS"/>
        </w:rPr>
        <w:t xml:space="preserve"> радника – општа и кадровска служба, </w:t>
      </w:r>
      <w:r w:rsidRPr="00033C96">
        <w:rPr>
          <w:lang w:val="sr-Latn-BA"/>
        </w:rPr>
        <w:t>9</w:t>
      </w:r>
      <w:r w:rsidRPr="00033C96">
        <w:rPr>
          <w:lang w:val="sr-Cyrl-CS"/>
        </w:rPr>
        <w:t xml:space="preserve"> радника </w:t>
      </w:r>
      <w:r w:rsidRPr="00033C96">
        <w:rPr>
          <w:lang w:val="sr-Latn-CS"/>
        </w:rPr>
        <w:t>-</w:t>
      </w:r>
      <w:r w:rsidRPr="00033C96">
        <w:rPr>
          <w:lang w:val="sr-Cyrl-CS"/>
        </w:rPr>
        <w:t>паркинзи и градско грађевинско земљиште), док 2</w:t>
      </w:r>
      <w:r w:rsidRPr="00033C96">
        <w:rPr>
          <w:lang w:val="sr-Latn-BA"/>
        </w:rPr>
        <w:t>5</w:t>
      </w:r>
      <w:r w:rsidRPr="00033C96">
        <w:rPr>
          <w:lang w:val="sr-Cyrl-CS"/>
        </w:rPr>
        <w:t xml:space="preserve"> радник</w:t>
      </w:r>
      <w:r w:rsidRPr="00033C96">
        <w:rPr>
          <w:lang w:val="sr-Latn-BA"/>
        </w:rPr>
        <w:t>a</w:t>
      </w:r>
      <w:r w:rsidRPr="00033C96">
        <w:rPr>
          <w:lang w:val="sr-Cyrl-CS"/>
        </w:rPr>
        <w:t xml:space="preserve"> припада Техничком сектору </w:t>
      </w:r>
    </w:p>
    <w:p w:rsidR="00FC19EC" w:rsidRPr="00033C96" w:rsidRDefault="00FC19EC" w:rsidP="00FC19EC">
      <w:pPr>
        <w:jc w:val="both"/>
        <w:rPr>
          <w:lang w:val="sr-Latn-BA"/>
        </w:rPr>
      </w:pPr>
      <w:r w:rsidRPr="00033C96">
        <w:rPr>
          <w:lang w:val="sr-Cyrl-CS"/>
        </w:rPr>
        <w:t>Планирана структура запослених према стручној спреми је с</w:t>
      </w:r>
      <w:r w:rsidR="00A02E37">
        <w:rPr>
          <w:lang w:val="sr-Cyrl-CS"/>
        </w:rPr>
        <w:t>љ</w:t>
      </w:r>
      <w:r w:rsidRPr="00033C96">
        <w:rPr>
          <w:lang w:val="sr-Cyrl-CS"/>
        </w:rPr>
        <w:t xml:space="preserve">едећа: </w:t>
      </w:r>
      <w:r>
        <w:rPr>
          <w:lang w:val="sr-Latn-BA"/>
        </w:rPr>
        <w:t>32</w:t>
      </w:r>
      <w:r w:rsidRPr="00033C96">
        <w:rPr>
          <w:lang w:val="sr-Cyrl-CS"/>
        </w:rPr>
        <w:t xml:space="preserve"> радника ВСС, 2 радника ВШС, 1</w:t>
      </w:r>
      <w:r w:rsidRPr="00033C96">
        <w:rPr>
          <w:lang w:val="sr-Latn-BA"/>
        </w:rPr>
        <w:t>8</w:t>
      </w:r>
      <w:r w:rsidRPr="00033C96">
        <w:rPr>
          <w:lang w:val="sr-Cyrl-CS"/>
        </w:rPr>
        <w:t xml:space="preserve"> радника ССС, </w:t>
      </w:r>
      <w:r>
        <w:rPr>
          <w:lang w:val="sr-Latn-BA"/>
        </w:rPr>
        <w:t xml:space="preserve">4 </w:t>
      </w:r>
      <w:r w:rsidRPr="00033C96">
        <w:rPr>
          <w:lang w:val="sr-Cyrl-CS"/>
        </w:rPr>
        <w:t>радника остало.</w:t>
      </w: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rPr>
          <w:lang w:val="sr-Cyrl-CS"/>
        </w:rPr>
      </w:pPr>
    </w:p>
    <w:p w:rsidR="00FC19EC" w:rsidRDefault="00FC19EC" w:rsidP="00FC19EC">
      <w:pPr>
        <w:rPr>
          <w:b/>
        </w:rPr>
      </w:pPr>
      <w:r>
        <w:rPr>
          <w:lang w:val="sr-Cyrl-CS"/>
        </w:rPr>
        <w:t xml:space="preserve">                                                                      </w:t>
      </w:r>
      <w:r w:rsidRPr="004B7A32">
        <w:rPr>
          <w:b/>
          <w:lang w:val="sr-Cyrl-CS"/>
        </w:rPr>
        <w:t xml:space="preserve">ПЛАН ПРИХОДА </w:t>
      </w:r>
      <w:r>
        <w:rPr>
          <w:b/>
          <w:lang w:val="sr-Cyrl-CS"/>
        </w:rPr>
        <w:t>ЗА 201</w:t>
      </w:r>
      <w:r>
        <w:rPr>
          <w:b/>
          <w:lang w:val="sr-Cyrl-BA"/>
        </w:rPr>
        <w:t>9</w:t>
      </w:r>
      <w:r>
        <w:rPr>
          <w:b/>
          <w:lang w:val="sr-Cyrl-CS"/>
        </w:rPr>
        <w:t xml:space="preserve">. ГОДИНУ </w:t>
      </w:r>
    </w:p>
    <w:p w:rsidR="00FC19EC" w:rsidRPr="005B1253" w:rsidRDefault="00FC19EC" w:rsidP="00FC19EC">
      <w:pPr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6056"/>
        <w:gridCol w:w="1664"/>
        <w:gridCol w:w="1936"/>
        <w:gridCol w:w="1440"/>
        <w:gridCol w:w="1440"/>
      </w:tblGrid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ПОСЛОВА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Планирано 201</w:t>
            </w:r>
            <w:r>
              <w:rPr>
                <w:lang w:val="sr-Cyrl-BA"/>
              </w:rPr>
              <w:t>8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Остварено 3</w:t>
            </w:r>
            <w:r>
              <w:t>1</w:t>
            </w:r>
            <w:r w:rsidRPr="00B82D74">
              <w:rPr>
                <w:lang w:val="sr-Cyrl-CS"/>
              </w:rPr>
              <w:t>.1</w:t>
            </w:r>
            <w:r>
              <w:t>2</w:t>
            </w:r>
            <w:r w:rsidRPr="00B82D74">
              <w:rPr>
                <w:lang w:val="sr-Cyrl-CS"/>
              </w:rPr>
              <w:t>.1</w:t>
            </w:r>
            <w:r>
              <w:rPr>
                <w:lang w:val="sr-Cyrl-BA"/>
              </w:rPr>
              <w:t>8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b/>
                <w:lang w:val="sr-Cyrl-CS"/>
              </w:rPr>
              <w:t>План 201</w:t>
            </w:r>
            <w:r>
              <w:rPr>
                <w:b/>
                <w:lang w:val="sr-Cyrl-BA"/>
              </w:rPr>
              <w:t>9</w:t>
            </w:r>
            <w:r w:rsidRPr="00B82D74">
              <w:rPr>
                <w:b/>
                <w:lang w:val="sr-Cyrl-CS"/>
              </w:rPr>
              <w:t>.</w:t>
            </w:r>
            <w:r w:rsidRPr="00B82D74">
              <w:rPr>
                <w:lang w:val="sr-Cyrl-CS"/>
              </w:rPr>
              <w:t xml:space="preserve">  у КМ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Послови контроле техничке документације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</w:t>
            </w:r>
            <w:r>
              <w:rPr>
                <w:lang w:val="sr-Cyrl-BA"/>
              </w:rPr>
              <w:t>3</w:t>
            </w:r>
            <w:r w:rsidRPr="00B82D74">
              <w:rPr>
                <w:lang w:val="sr-Cyrl-CS"/>
              </w:rPr>
              <w:t xml:space="preserve">0.000 </w:t>
            </w:r>
          </w:p>
        </w:tc>
        <w:tc>
          <w:tcPr>
            <w:tcW w:w="1936" w:type="dxa"/>
          </w:tcPr>
          <w:p w:rsidR="00FC19EC" w:rsidRPr="00000827" w:rsidRDefault="00FC19EC" w:rsidP="009A2292">
            <w:pPr>
              <w:jc w:val="right"/>
              <w:rPr>
                <w:lang w:val="sr-Latn-BA"/>
              </w:rPr>
            </w:pPr>
            <w:r>
              <w:t xml:space="preserve">  </w:t>
            </w:r>
            <w:r w:rsidRPr="00B82D74">
              <w:rPr>
                <w:lang w:val="sr-Cyrl-CS"/>
              </w:rPr>
              <w:t xml:space="preserve"> </w:t>
            </w:r>
            <w:r>
              <w:rPr>
                <w:lang w:val="sr-Latn-BA"/>
              </w:rPr>
              <w:t>12.408</w:t>
            </w:r>
          </w:p>
        </w:tc>
        <w:tc>
          <w:tcPr>
            <w:tcW w:w="1440" w:type="dxa"/>
          </w:tcPr>
          <w:p w:rsidR="00FC19EC" w:rsidRPr="00C55A86" w:rsidRDefault="00FC19EC" w:rsidP="009A2292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41,36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Cyrl-CS"/>
              </w:rPr>
              <w:t xml:space="preserve">  </w:t>
            </w:r>
            <w:r w:rsidRPr="00974155">
              <w:rPr>
                <w:lang w:val="sr-Latn-BA"/>
              </w:rPr>
              <w:t>15</w:t>
            </w:r>
            <w:r w:rsidRPr="00974155">
              <w:rPr>
                <w:lang w:val="sr-Cyrl-CS"/>
              </w:rPr>
              <w:t>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Израда струч. мишљења и урбанист.-техничких  услова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 </w:t>
            </w:r>
            <w:r>
              <w:rPr>
                <w:lang w:val="sr-Cyrl-BA"/>
              </w:rPr>
              <w:t>220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240.476</w:t>
            </w:r>
            <w:r w:rsidRPr="00B82D74">
              <w:rPr>
                <w:lang w:val="sr-Cyrl-CS"/>
              </w:rPr>
              <w:t xml:space="preserve"> </w:t>
            </w:r>
          </w:p>
        </w:tc>
        <w:tc>
          <w:tcPr>
            <w:tcW w:w="1440" w:type="dxa"/>
          </w:tcPr>
          <w:p w:rsidR="00FC19EC" w:rsidRPr="00C55A86" w:rsidRDefault="00FC19EC" w:rsidP="009A2292">
            <w:pPr>
              <w:rPr>
                <w:lang w:val="sr-Latn-BA"/>
              </w:rPr>
            </w:pPr>
            <w:r>
              <w:rPr>
                <w:lang w:val="sr-Latn-BA"/>
              </w:rPr>
              <w:t xml:space="preserve">    109,31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Latn-BA"/>
              </w:rPr>
              <w:t>250</w:t>
            </w:r>
            <w:r w:rsidRPr="00974155">
              <w:rPr>
                <w:lang w:val="sr-Cyrl-CS"/>
              </w:rPr>
              <w:t>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Технички прегледи објеката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>
              <w:rPr>
                <w:lang w:val="sr-Latn-BA"/>
              </w:rPr>
              <w:t>85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000827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51.949</w:t>
            </w:r>
          </w:p>
        </w:tc>
        <w:tc>
          <w:tcPr>
            <w:tcW w:w="1440" w:type="dxa"/>
          </w:tcPr>
          <w:p w:rsidR="00FC19EC" w:rsidRPr="00C55A86" w:rsidRDefault="00FC19EC" w:rsidP="009A2292">
            <w:pPr>
              <w:rPr>
                <w:lang w:val="sr-Latn-BA"/>
              </w:rPr>
            </w:pPr>
            <w:r>
              <w:rPr>
                <w:lang w:val="sr-Latn-BA"/>
              </w:rPr>
              <w:t xml:space="preserve">      61,12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Latn-BA"/>
              </w:rPr>
              <w:t>40</w:t>
            </w:r>
            <w:r w:rsidRPr="00974155">
              <w:rPr>
                <w:lang w:val="sr-Cyrl-CS"/>
              </w:rPr>
              <w:t>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Вршење стручног надзора у току изградње објеката –</w:t>
            </w:r>
          </w:p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извођења радова високоградње и нискоградње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4</w:t>
            </w:r>
            <w:r>
              <w:rPr>
                <w:lang w:val="sr-Cyrl-CS"/>
              </w:rPr>
              <w:t>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  <w:p w:rsidR="00FC19EC" w:rsidRPr="00200BD4" w:rsidRDefault="00FC19EC" w:rsidP="009A2292">
            <w:pPr>
              <w:jc w:val="right"/>
              <w:rPr>
                <w:lang w:val="sr-Latn-BA"/>
              </w:rPr>
            </w:pPr>
            <w:r w:rsidRPr="00B82D74"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146</w:t>
            </w:r>
            <w:r>
              <w:rPr>
                <w:lang w:val="sr-Latn-BA"/>
              </w:rPr>
              <w:t>.177</w:t>
            </w:r>
          </w:p>
        </w:tc>
        <w:tc>
          <w:tcPr>
            <w:tcW w:w="1440" w:type="dxa"/>
          </w:tcPr>
          <w:p w:rsidR="00FC19EC" w:rsidRDefault="00FC19EC" w:rsidP="009A2292">
            <w:pPr>
              <w:rPr>
                <w:lang w:val="sr-Cyrl-BA"/>
              </w:rPr>
            </w:pPr>
          </w:p>
          <w:p w:rsidR="00FC19EC" w:rsidRPr="00790700" w:rsidRDefault="00FC19EC" w:rsidP="009A2292">
            <w:pPr>
              <w:rPr>
                <w:lang w:val="sr-Latn-BA"/>
              </w:rPr>
            </w:pPr>
            <w:r>
              <w:rPr>
                <w:lang w:val="sr-Cyrl-BA"/>
              </w:rPr>
              <w:t xml:space="preserve">    365</w:t>
            </w:r>
            <w:r w:rsidRPr="00B82D74">
              <w:rPr>
                <w:lang w:val="sr-Cyrl-CS"/>
              </w:rPr>
              <w:t>,</w:t>
            </w:r>
            <w:r>
              <w:rPr>
                <w:lang w:val="sr-Cyrl-BA"/>
              </w:rPr>
              <w:t>44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</w:p>
          <w:p w:rsidR="00FC19EC" w:rsidRPr="00974155" w:rsidRDefault="00FC19EC" w:rsidP="009A2292">
            <w:pPr>
              <w:jc w:val="right"/>
              <w:rPr>
                <w:lang w:val="sr-Latn-BA"/>
              </w:rPr>
            </w:pPr>
            <w:r w:rsidRPr="00974155">
              <w:rPr>
                <w:lang w:val="sr-Latn-BA"/>
              </w:rPr>
              <w:t xml:space="preserve">       145.000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Израда просторно–планске документације и </w:t>
            </w:r>
          </w:p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пројектовање објеката високоградње и нискоградње</w:t>
            </w:r>
          </w:p>
          <w:p w:rsidR="00FC19EC" w:rsidRPr="00B82D74" w:rsidRDefault="00FC19EC" w:rsidP="009A2292">
            <w:pPr>
              <w:ind w:left="360"/>
              <w:jc w:val="both"/>
              <w:rPr>
                <w:color w:val="FF0000"/>
                <w:lang w:val="sr-Cyrl-CS"/>
              </w:rPr>
            </w:pPr>
            <w:r w:rsidRPr="00B82D74">
              <w:rPr>
                <w:lang w:val="sr-Cyrl-CS"/>
              </w:rPr>
              <w:t>- планирање</w:t>
            </w:r>
          </w:p>
          <w:p w:rsidR="00FC19EC" w:rsidRPr="00B82D74" w:rsidRDefault="00FC19EC" w:rsidP="009A2292">
            <w:pPr>
              <w:ind w:left="360"/>
              <w:jc w:val="both"/>
              <w:rPr>
                <w:color w:val="FF0000"/>
                <w:lang w:val="sr-Cyrl-CS"/>
              </w:rPr>
            </w:pPr>
            <w:r w:rsidRPr="00B82D74">
              <w:rPr>
                <w:lang w:val="sr-Cyrl-CS"/>
              </w:rPr>
              <w:t>- пројектовање нискоградња и високоградња</w:t>
            </w:r>
          </w:p>
          <w:p w:rsidR="00FC19EC" w:rsidRPr="00B82D74" w:rsidRDefault="00FC19EC" w:rsidP="009A2292">
            <w:pPr>
              <w:jc w:val="both"/>
              <w:rPr>
                <w:color w:val="FF0000"/>
                <w:lang w:val="sr-Cyrl-CS"/>
              </w:rPr>
            </w:pPr>
            <w:r>
              <w:t xml:space="preserve">    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320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  <w:p w:rsidR="00FC19EC" w:rsidRPr="00000827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204.950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</w:p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</w:p>
          <w:p w:rsidR="00FC19EC" w:rsidRPr="00433EF1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  64,05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</w:p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</w:p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Cyrl-BA"/>
              </w:rPr>
              <w:t>260</w:t>
            </w:r>
            <w:r w:rsidRPr="00974155">
              <w:rPr>
                <w:lang w:val="sr-Cyrl-CS"/>
              </w:rPr>
              <w:t>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Уговорене услуге – наплата паркирања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>
              <w:rPr>
                <w:lang w:val="sr-Cyrl-BA"/>
              </w:rPr>
              <w:t>5</w:t>
            </w:r>
            <w:r w:rsidRPr="00B82D74"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FC19EC" w:rsidRPr="00000827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772.001</w:t>
            </w:r>
          </w:p>
        </w:tc>
        <w:tc>
          <w:tcPr>
            <w:tcW w:w="1440" w:type="dxa"/>
          </w:tcPr>
          <w:p w:rsidR="00FC19EC" w:rsidRPr="00433EF1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CS"/>
              </w:rPr>
              <w:t>1</w:t>
            </w:r>
            <w:r>
              <w:rPr>
                <w:lang w:val="sr-Cyrl-BA"/>
              </w:rPr>
              <w:t>02</w:t>
            </w:r>
            <w:r w:rsidRPr="00B82D74">
              <w:rPr>
                <w:lang w:val="sr-Cyrl-CS"/>
              </w:rPr>
              <w:t>,</w:t>
            </w:r>
            <w:r>
              <w:rPr>
                <w:lang w:val="sr-Cyrl-BA"/>
              </w:rPr>
              <w:t>93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Cyrl-CS"/>
              </w:rPr>
              <w:t>7</w:t>
            </w:r>
            <w:r w:rsidRPr="00974155">
              <w:rPr>
                <w:lang w:val="sr-Latn-BA"/>
              </w:rPr>
              <w:t>8</w:t>
            </w:r>
            <w:r w:rsidRPr="00974155">
              <w:rPr>
                <w:lang w:val="sr-Cyrl-CS"/>
              </w:rPr>
              <w:t>0.000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Уређење градског грађев. земљишта и процјене имовине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50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000827" w:rsidRDefault="00FC19EC" w:rsidP="009A2292">
            <w:pPr>
              <w:jc w:val="right"/>
              <w:rPr>
                <w:lang w:val="sr-Latn-BA"/>
              </w:rPr>
            </w:pPr>
            <w:r>
              <w:t xml:space="preserve">    </w:t>
            </w:r>
            <w:r w:rsidRPr="00B82D74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 xml:space="preserve"> </w:t>
            </w:r>
            <w:r>
              <w:rPr>
                <w:lang w:val="sr-Latn-BA"/>
              </w:rPr>
              <w:t>25.620</w:t>
            </w:r>
          </w:p>
        </w:tc>
        <w:tc>
          <w:tcPr>
            <w:tcW w:w="1440" w:type="dxa"/>
          </w:tcPr>
          <w:p w:rsidR="00FC19EC" w:rsidRPr="00433EF1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 xml:space="preserve">  51</w:t>
            </w:r>
            <w:r w:rsidRPr="00B82D74">
              <w:rPr>
                <w:lang w:val="sr-Cyrl-CS"/>
              </w:rPr>
              <w:t>,</w:t>
            </w:r>
            <w:r>
              <w:rPr>
                <w:lang w:val="sr-Cyrl-BA"/>
              </w:rPr>
              <w:t>24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Cyrl-BA"/>
              </w:rPr>
              <w:t xml:space="preserve">  30.000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из буџета за Спорт. салу и Градски стадион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>
              <w:rPr>
                <w:lang w:val="sr-Latn-BA"/>
              </w:rPr>
              <w:t>7</w:t>
            </w:r>
            <w:r>
              <w:rPr>
                <w:lang w:val="sr-Cyrl-CS"/>
              </w:rPr>
              <w:t>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000827" w:rsidRDefault="00FC19EC" w:rsidP="009A2292">
            <w:pPr>
              <w:jc w:val="right"/>
              <w:rPr>
                <w:lang w:val="sr-Latn-BA"/>
              </w:rPr>
            </w:pPr>
            <w:r w:rsidRPr="00B82D74">
              <w:rPr>
                <w:lang w:val="sr-Cyrl-CS"/>
              </w:rPr>
              <w:t xml:space="preserve">       </w:t>
            </w:r>
            <w:r>
              <w:rPr>
                <w:lang w:val="sr-Latn-BA"/>
              </w:rPr>
              <w:t>169.995</w:t>
            </w:r>
          </w:p>
        </w:tc>
        <w:tc>
          <w:tcPr>
            <w:tcW w:w="1440" w:type="dxa"/>
          </w:tcPr>
          <w:p w:rsidR="00FC19EC" w:rsidRPr="00433EF1" w:rsidRDefault="00FC19EC" w:rsidP="009A2292">
            <w:pPr>
              <w:rPr>
                <w:lang w:val="sr-Cyrl-BA"/>
              </w:rPr>
            </w:pPr>
            <w:r>
              <w:rPr>
                <w:lang w:val="sr-Latn-BA"/>
              </w:rPr>
              <w:t xml:space="preserve">     100,00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Cyrl-CS"/>
              </w:rPr>
              <w:t>1</w:t>
            </w:r>
            <w:r w:rsidRPr="00974155">
              <w:rPr>
                <w:lang w:val="sr-Latn-BA"/>
              </w:rPr>
              <w:t>7</w:t>
            </w:r>
            <w:r w:rsidRPr="00974155">
              <w:rPr>
                <w:lang w:val="sr-Cyrl-CS"/>
              </w:rPr>
              <w:t>0.000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9.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Приходи од буџета за инв. улагања у спортске објекте</w:t>
            </w:r>
          </w:p>
        </w:tc>
        <w:tc>
          <w:tcPr>
            <w:tcW w:w="1664" w:type="dxa"/>
          </w:tcPr>
          <w:p w:rsidR="00FC19EC" w:rsidRPr="006F315D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-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-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BA"/>
              </w:rPr>
            </w:pPr>
            <w:r w:rsidRPr="00974155">
              <w:rPr>
                <w:lang w:val="sr-Latn-BA"/>
              </w:rPr>
              <w:t xml:space="preserve">   </w:t>
            </w:r>
            <w:r w:rsidRPr="00974155">
              <w:rPr>
                <w:lang w:val="sr-Cyrl-BA"/>
              </w:rPr>
              <w:t xml:space="preserve">      -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10.</w:t>
            </w: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Остали приходи и рефундације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FC19EC" w:rsidRPr="00200BD4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Latn-BA"/>
              </w:rPr>
              <w:t>60.007</w:t>
            </w:r>
          </w:p>
        </w:tc>
        <w:tc>
          <w:tcPr>
            <w:tcW w:w="1440" w:type="dxa"/>
          </w:tcPr>
          <w:p w:rsidR="00FC19EC" w:rsidRPr="00433EF1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120,01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Cyrl-CS"/>
              </w:rPr>
            </w:pPr>
            <w:r w:rsidRPr="00974155">
              <w:rPr>
                <w:lang w:val="sr-Cyrl-CS"/>
              </w:rPr>
              <w:t xml:space="preserve">  </w:t>
            </w:r>
            <w:r w:rsidRPr="00974155">
              <w:rPr>
                <w:lang w:val="sr-Latn-BA"/>
              </w:rPr>
              <w:t>6</w:t>
            </w:r>
            <w:r w:rsidRPr="00974155">
              <w:rPr>
                <w:lang w:val="sr-Cyrl-CS"/>
              </w:rPr>
              <w:t>0.000</w:t>
            </w:r>
          </w:p>
        </w:tc>
      </w:tr>
      <w:tr w:rsidR="00FC19EC" w:rsidRPr="00974155" w:rsidTr="009A2292">
        <w:tc>
          <w:tcPr>
            <w:tcW w:w="712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</w:p>
        </w:tc>
        <w:tc>
          <w:tcPr>
            <w:tcW w:w="6056" w:type="dxa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УКУПНО ПРИХОДИ: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1.</w:t>
            </w:r>
            <w:r>
              <w:rPr>
                <w:lang w:val="sr-Cyrl-BA"/>
              </w:rPr>
              <w:t>715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3669E4" w:rsidRDefault="00FC19EC" w:rsidP="009A2292">
            <w:pPr>
              <w:jc w:val="right"/>
              <w:rPr>
                <w:lang w:val="sr-Latn-BA"/>
              </w:rPr>
            </w:pPr>
            <w:r w:rsidRPr="00B82D74">
              <w:rPr>
                <w:lang w:val="sr-Cyrl-CS"/>
              </w:rPr>
              <w:t xml:space="preserve">    </w:t>
            </w:r>
            <w:r>
              <w:rPr>
                <w:lang w:val="sr-Cyrl-CS"/>
              </w:rPr>
              <w:t>1.</w:t>
            </w:r>
            <w:r>
              <w:rPr>
                <w:lang w:val="sr-Latn-BA"/>
              </w:rPr>
              <w:t>683.583</w:t>
            </w:r>
          </w:p>
        </w:tc>
        <w:tc>
          <w:tcPr>
            <w:tcW w:w="1440" w:type="dxa"/>
          </w:tcPr>
          <w:p w:rsidR="00FC19EC" w:rsidRPr="00433EF1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  98,17</w:t>
            </w:r>
          </w:p>
        </w:tc>
        <w:tc>
          <w:tcPr>
            <w:tcW w:w="1440" w:type="dxa"/>
          </w:tcPr>
          <w:p w:rsidR="00FC19EC" w:rsidRPr="00974155" w:rsidRDefault="00FC19EC" w:rsidP="009A2292">
            <w:pPr>
              <w:jc w:val="right"/>
              <w:rPr>
                <w:lang w:val="sr-Latn-CS"/>
              </w:rPr>
            </w:pPr>
            <w:r w:rsidRPr="00974155">
              <w:rPr>
                <w:lang w:val="sr-Cyrl-CS"/>
              </w:rPr>
              <w:t xml:space="preserve"> 1.</w:t>
            </w:r>
            <w:r w:rsidRPr="00974155">
              <w:rPr>
                <w:lang w:val="sr-Latn-BA"/>
              </w:rPr>
              <w:t>750</w:t>
            </w:r>
            <w:r w:rsidRPr="00974155">
              <w:rPr>
                <w:lang w:val="sr-Cyrl-CS"/>
              </w:rPr>
              <w:t>.000</w:t>
            </w:r>
          </w:p>
        </w:tc>
      </w:tr>
    </w:tbl>
    <w:p w:rsidR="00FC19EC" w:rsidRDefault="00FC19EC" w:rsidP="00FC19EC">
      <w:pPr>
        <w:jc w:val="center"/>
        <w:rPr>
          <w:b/>
          <w:lang w:val="sr-Cyrl-CS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Default="00FC19EC" w:rsidP="00FC19EC">
      <w:pPr>
        <w:jc w:val="both"/>
        <w:rPr>
          <w:lang w:val="sr-Cyrl-BA"/>
        </w:rPr>
      </w:pPr>
    </w:p>
    <w:p w:rsidR="00A02E37" w:rsidRPr="00A02E37" w:rsidRDefault="00A02E37" w:rsidP="00FC19EC">
      <w:pPr>
        <w:jc w:val="both"/>
        <w:rPr>
          <w:lang w:val="sr-Cyrl-BA"/>
        </w:rPr>
      </w:pPr>
    </w:p>
    <w:p w:rsidR="00FC19EC" w:rsidRDefault="00FC19EC" w:rsidP="00FC19EC">
      <w:pPr>
        <w:jc w:val="both"/>
        <w:rPr>
          <w:lang w:val="sr-Latn-BA"/>
        </w:rPr>
      </w:pPr>
    </w:p>
    <w:p w:rsidR="00FC19EC" w:rsidRPr="00D259DB" w:rsidRDefault="00FC19EC" w:rsidP="00B12A98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 плана прихода</w:t>
      </w:r>
    </w:p>
    <w:p w:rsidR="00FC19EC" w:rsidRPr="00A35153" w:rsidRDefault="00FC19EC" w:rsidP="000632E1">
      <w:pPr>
        <w:jc w:val="both"/>
        <w:rPr>
          <w:lang w:val="sr-Latn-BA"/>
        </w:rPr>
      </w:pPr>
    </w:p>
    <w:p w:rsidR="00FC19EC" w:rsidRPr="00974155" w:rsidRDefault="00FC19EC" w:rsidP="000632E1">
      <w:pPr>
        <w:numPr>
          <w:ilvl w:val="0"/>
          <w:numId w:val="1"/>
        </w:numPr>
        <w:jc w:val="both"/>
        <w:rPr>
          <w:lang w:val="sr-Cyrl-CS"/>
        </w:rPr>
      </w:pPr>
      <w:r w:rsidRPr="00974155">
        <w:rPr>
          <w:lang w:val="sr-Cyrl-CS"/>
        </w:rPr>
        <w:t xml:space="preserve">Приходи од </w:t>
      </w:r>
      <w:r w:rsidR="00A9251B">
        <w:rPr>
          <w:lang w:val="sr-Cyrl-CS"/>
        </w:rPr>
        <w:t xml:space="preserve">вршења услуга </w:t>
      </w:r>
      <w:r w:rsidRPr="00974155">
        <w:rPr>
          <w:lang w:val="sr-Cyrl-CS"/>
        </w:rPr>
        <w:t xml:space="preserve">контроле техничке документације искључиво зависе од вршења ревизија </w:t>
      </w:r>
      <w:r w:rsidR="000858E9">
        <w:rPr>
          <w:lang w:val="sr-Cyrl-BA"/>
        </w:rPr>
        <w:t>пројеката за објекте</w:t>
      </w:r>
      <w:r w:rsidRPr="00974155">
        <w:rPr>
          <w:lang w:val="sr-Cyrl-CS"/>
        </w:rPr>
        <w:t xml:space="preserve"> изнад 400 м2</w:t>
      </w:r>
      <w:r w:rsidR="000858E9">
        <w:rPr>
          <w:lang w:val="sr-Cyrl-CS"/>
        </w:rPr>
        <w:t xml:space="preserve"> и</w:t>
      </w:r>
      <w:r w:rsidRPr="00974155">
        <w:rPr>
          <w:lang w:val="sr-Cyrl-CS"/>
        </w:rPr>
        <w:t xml:space="preserve"> </w:t>
      </w:r>
      <w:r w:rsidRPr="00974155">
        <w:rPr>
          <w:lang w:val="sr-Cyrl-BA"/>
        </w:rPr>
        <w:t xml:space="preserve">висина прихода је везана за очекивани </w:t>
      </w:r>
      <w:r w:rsidRPr="00974155">
        <w:rPr>
          <w:lang w:val="sr-Cyrl-CS"/>
        </w:rPr>
        <w:t>број таквих објеката</w:t>
      </w:r>
      <w:r w:rsidRPr="00974155">
        <w:rPr>
          <w:lang w:val="sr-Cyrl-BA"/>
        </w:rPr>
        <w:t xml:space="preserve">. Ови приходи су сасвим непредвидиви, те како се претходних година крећу у распону од 10 до 40 хиљада, за 2019. планирали смо </w:t>
      </w:r>
      <w:r w:rsidRPr="00974155">
        <w:rPr>
          <w:u w:val="single"/>
        </w:rPr>
        <w:t>15</w:t>
      </w:r>
      <w:r w:rsidRPr="00974155">
        <w:rPr>
          <w:u w:val="single"/>
          <w:lang w:val="sr-Cyrl-BA"/>
        </w:rPr>
        <w:t>.000 КМ.</w:t>
      </w:r>
    </w:p>
    <w:p w:rsidR="00FC19EC" w:rsidRPr="00974155" w:rsidRDefault="00FC19EC" w:rsidP="000632E1">
      <w:pPr>
        <w:ind w:left="360"/>
        <w:jc w:val="both"/>
        <w:rPr>
          <w:lang w:val="sr-Cyrl-CS"/>
        </w:rPr>
      </w:pPr>
    </w:p>
    <w:p w:rsidR="00FC19EC" w:rsidRPr="00974155" w:rsidRDefault="004B0E8F" w:rsidP="000632E1">
      <w:pPr>
        <w:numPr>
          <w:ilvl w:val="0"/>
          <w:numId w:val="1"/>
        </w:numPr>
        <w:jc w:val="both"/>
        <w:rPr>
          <w:lang w:val="sr-Cyrl-CS"/>
        </w:rPr>
      </w:pPr>
      <w:r>
        <w:rPr>
          <w:color w:val="0D0D0D" w:themeColor="text1" w:themeTint="F2"/>
          <w:lang w:val="sr-Cyrl-CS"/>
        </w:rPr>
        <w:t>Послови и</w:t>
      </w:r>
      <w:r w:rsidR="00FC19EC" w:rsidRPr="00A02E37">
        <w:rPr>
          <w:color w:val="0D0D0D" w:themeColor="text1" w:themeTint="F2"/>
          <w:lang w:val="sr-Cyrl-CS"/>
        </w:rPr>
        <w:t>зрад</w:t>
      </w:r>
      <w:r>
        <w:rPr>
          <w:color w:val="0D0D0D" w:themeColor="text1" w:themeTint="F2"/>
          <w:lang w:val="sr-Cyrl-CS"/>
        </w:rPr>
        <w:t>е</w:t>
      </w:r>
      <w:r w:rsidR="00FC19EC" w:rsidRPr="00A02E37">
        <w:rPr>
          <w:color w:val="0D0D0D" w:themeColor="text1" w:themeTint="F2"/>
          <w:lang w:val="sr-Cyrl-CS"/>
        </w:rPr>
        <w:t xml:space="preserve"> урбанистичко-техничких услова</w:t>
      </w:r>
      <w:r w:rsidR="00A02E37" w:rsidRPr="00A02E37">
        <w:rPr>
          <w:color w:val="0D0D0D" w:themeColor="text1" w:themeTint="F2"/>
          <w:lang w:val="sr-Cyrl-CS"/>
        </w:rPr>
        <w:t xml:space="preserve">, захваљујући законској обавези њиховог прибављања у поступку издавања локацијских услова, односно грађевинске дозволе, </w:t>
      </w:r>
      <w:r>
        <w:rPr>
          <w:color w:val="0D0D0D" w:themeColor="text1" w:themeTint="F2"/>
          <w:lang w:val="sr-Cyrl-CS"/>
        </w:rPr>
        <w:t>задржавају се на истом нивоу, тако</w:t>
      </w:r>
      <w:r w:rsidR="00FC19EC" w:rsidRPr="00A02E37">
        <w:rPr>
          <w:color w:val="0D0D0D" w:themeColor="text1" w:themeTint="F2"/>
          <w:lang w:val="sr-Cyrl-BA"/>
        </w:rPr>
        <w:t xml:space="preserve"> да </w:t>
      </w:r>
      <w:r w:rsidR="00DF2E38">
        <w:rPr>
          <w:color w:val="0D0D0D" w:themeColor="text1" w:themeTint="F2"/>
          <w:lang w:val="sr-Cyrl-BA"/>
        </w:rPr>
        <w:t>су се</w:t>
      </w:r>
      <w:r w:rsidR="00FC19EC" w:rsidRPr="00A02E37">
        <w:rPr>
          <w:color w:val="0D0D0D" w:themeColor="text1" w:themeTint="F2"/>
          <w:lang w:val="sr-Cyrl-BA"/>
        </w:rPr>
        <w:t xml:space="preserve"> </w:t>
      </w:r>
      <w:r w:rsidR="00DF2E38">
        <w:rPr>
          <w:color w:val="0D0D0D" w:themeColor="text1" w:themeTint="F2"/>
          <w:lang w:val="sr-Cyrl-BA"/>
        </w:rPr>
        <w:t xml:space="preserve">у </w:t>
      </w:r>
      <w:r>
        <w:rPr>
          <w:color w:val="0D0D0D" w:themeColor="text1" w:themeTint="F2"/>
          <w:lang w:val="sr-Cyrl-BA"/>
        </w:rPr>
        <w:t>протекле</w:t>
      </w:r>
      <w:r w:rsidR="00FC19EC" w:rsidRPr="00A02E37">
        <w:rPr>
          <w:color w:val="0D0D0D" w:themeColor="text1" w:themeTint="F2"/>
          <w:lang w:val="sr-Cyrl-BA"/>
        </w:rPr>
        <w:t xml:space="preserve"> три године приходи по овом основу кре</w:t>
      </w:r>
      <w:r w:rsidR="00DF2E38">
        <w:rPr>
          <w:color w:val="0D0D0D" w:themeColor="text1" w:themeTint="F2"/>
          <w:lang w:val="sr-Cyrl-BA"/>
        </w:rPr>
        <w:t>тали</w:t>
      </w:r>
      <w:r w:rsidR="00FC19EC" w:rsidRPr="00A02E37">
        <w:rPr>
          <w:color w:val="0D0D0D" w:themeColor="text1" w:themeTint="F2"/>
          <w:lang w:val="sr-Cyrl-BA"/>
        </w:rPr>
        <w:t xml:space="preserve"> око 250.000 КМ</w:t>
      </w:r>
      <w:r>
        <w:rPr>
          <w:color w:val="0D0D0D" w:themeColor="text1" w:themeTint="F2"/>
          <w:lang w:val="sr-Cyrl-BA"/>
        </w:rPr>
        <w:t>, па је</w:t>
      </w:r>
      <w:r w:rsidR="00FC19EC" w:rsidRPr="00A02E37">
        <w:rPr>
          <w:color w:val="0D0D0D" w:themeColor="text1" w:themeTint="F2"/>
          <w:lang w:val="sr-Cyrl-BA"/>
        </w:rPr>
        <w:t xml:space="preserve"> тај износ планира</w:t>
      </w:r>
      <w:r>
        <w:rPr>
          <w:color w:val="0D0D0D" w:themeColor="text1" w:themeTint="F2"/>
          <w:lang w:val="sr-Cyrl-BA"/>
        </w:rPr>
        <w:t>н и</w:t>
      </w:r>
      <w:r w:rsidR="00FC19EC" w:rsidRPr="00A02E37">
        <w:rPr>
          <w:color w:val="0D0D0D" w:themeColor="text1" w:themeTint="F2"/>
          <w:lang w:val="sr-Cyrl-BA"/>
        </w:rPr>
        <w:t xml:space="preserve"> за </w:t>
      </w:r>
      <w:r w:rsidR="00DF2E38">
        <w:rPr>
          <w:color w:val="0D0D0D" w:themeColor="text1" w:themeTint="F2"/>
          <w:lang w:val="sr-Cyrl-BA"/>
        </w:rPr>
        <w:t>2019.</w:t>
      </w:r>
      <w:r w:rsidR="00FC19EC" w:rsidRPr="00A02E37">
        <w:rPr>
          <w:color w:val="0D0D0D" w:themeColor="text1" w:themeTint="F2"/>
          <w:lang w:val="sr-Cyrl-BA"/>
        </w:rPr>
        <w:t xml:space="preserve"> годину</w:t>
      </w:r>
      <w:r w:rsidR="00FC19EC" w:rsidRPr="00974155">
        <w:rPr>
          <w:lang w:val="sr-Cyrl-BA"/>
        </w:rPr>
        <w:t>.</w:t>
      </w:r>
    </w:p>
    <w:p w:rsidR="00FC19EC" w:rsidRPr="00974155" w:rsidRDefault="00FC19EC" w:rsidP="000632E1">
      <w:pPr>
        <w:ind w:left="360"/>
        <w:jc w:val="both"/>
        <w:rPr>
          <w:lang w:val="sr-Cyrl-CS"/>
        </w:rPr>
      </w:pPr>
    </w:p>
    <w:p w:rsidR="00FC19EC" w:rsidRPr="00974155" w:rsidRDefault="00FC19EC" w:rsidP="000632E1">
      <w:pPr>
        <w:numPr>
          <w:ilvl w:val="0"/>
          <w:numId w:val="1"/>
        </w:numPr>
        <w:jc w:val="both"/>
        <w:rPr>
          <w:lang w:val="sr-Cyrl-CS"/>
        </w:rPr>
      </w:pPr>
      <w:r w:rsidRPr="00974155">
        <w:rPr>
          <w:lang w:val="sr-Cyrl-CS"/>
        </w:rPr>
        <w:t>Приходи од</w:t>
      </w:r>
      <w:r w:rsidR="003029E4">
        <w:rPr>
          <w:lang w:val="sr-Cyrl-CS"/>
        </w:rPr>
        <w:t xml:space="preserve"> вршења услуга </w:t>
      </w:r>
      <w:r w:rsidRPr="00974155">
        <w:rPr>
          <w:lang w:val="sr-Cyrl-CS"/>
        </w:rPr>
        <w:t>техничких прегледа објеката</w:t>
      </w:r>
      <w:r w:rsidR="000858E9">
        <w:rPr>
          <w:lang w:val="sr-Cyrl-CS"/>
        </w:rPr>
        <w:t xml:space="preserve"> у</w:t>
      </w:r>
      <w:r w:rsidRPr="00974155">
        <w:rPr>
          <w:lang w:val="sr-Cyrl-CS"/>
        </w:rPr>
        <w:t xml:space="preserve"> </w:t>
      </w:r>
      <w:r w:rsidR="00022050">
        <w:rPr>
          <w:lang w:val="sr-Cyrl-BA"/>
        </w:rPr>
        <w:t xml:space="preserve">2017. </w:t>
      </w:r>
      <w:r w:rsidRPr="00974155">
        <w:rPr>
          <w:lang w:val="sr-Cyrl-CS"/>
        </w:rPr>
        <w:t>годин</w:t>
      </w:r>
      <w:r w:rsidR="000858E9">
        <w:rPr>
          <w:lang w:val="sr-Cyrl-CS"/>
        </w:rPr>
        <w:t>и</w:t>
      </w:r>
      <w:r w:rsidRPr="00974155">
        <w:rPr>
          <w:lang w:val="sr-Cyrl-CS"/>
        </w:rPr>
        <w:t xml:space="preserve"> су</w:t>
      </w:r>
      <w:r w:rsidRPr="00974155">
        <w:rPr>
          <w:lang w:val="sr-Latn-BA"/>
        </w:rPr>
        <w:t xml:space="preserve"> </w:t>
      </w:r>
      <w:r w:rsidR="00DF2E38">
        <w:rPr>
          <w:lang w:val="sr-Cyrl-BA"/>
        </w:rPr>
        <w:t>износили</w:t>
      </w:r>
      <w:r w:rsidRPr="00974155">
        <w:rPr>
          <w:lang w:val="sr-Latn-BA"/>
        </w:rPr>
        <w:t xml:space="preserve"> преко 80.000 КМ</w:t>
      </w:r>
      <w:r w:rsidRPr="00974155">
        <w:t>,</w:t>
      </w:r>
      <w:r w:rsidRPr="00974155">
        <w:rPr>
          <w:lang w:val="sr-Latn-BA"/>
        </w:rPr>
        <w:t xml:space="preserve"> како </w:t>
      </w:r>
      <w:r w:rsidR="00DF2E38">
        <w:rPr>
          <w:lang w:val="sr-Cyrl-BA"/>
        </w:rPr>
        <w:t>је</w:t>
      </w:r>
      <w:r w:rsidRPr="00974155">
        <w:rPr>
          <w:lang w:val="sr-Latn-BA"/>
        </w:rPr>
        <w:t xml:space="preserve"> планира</w:t>
      </w:r>
      <w:r w:rsidR="00DF2E38">
        <w:rPr>
          <w:lang w:val="sr-Cyrl-BA"/>
        </w:rPr>
        <w:t>но</w:t>
      </w:r>
      <w:r w:rsidRPr="00974155">
        <w:rPr>
          <w:lang w:val="sr-Latn-BA"/>
        </w:rPr>
        <w:t xml:space="preserve"> и </w:t>
      </w:r>
      <w:r w:rsidR="00DF2E38">
        <w:rPr>
          <w:lang w:val="sr-Cyrl-BA"/>
        </w:rPr>
        <w:t>у</w:t>
      </w:r>
      <w:r w:rsidRPr="00974155">
        <w:rPr>
          <w:lang w:val="sr-Latn-BA"/>
        </w:rPr>
        <w:t xml:space="preserve"> 2018. годин</w:t>
      </w:r>
      <w:r w:rsidR="00DF2E38">
        <w:rPr>
          <w:lang w:val="sr-Cyrl-BA"/>
        </w:rPr>
        <w:t>и</w:t>
      </w:r>
      <w:r w:rsidRPr="00974155">
        <w:t>. М</w:t>
      </w:r>
      <w:r w:rsidRPr="00974155">
        <w:rPr>
          <w:lang w:val="sr-Latn-BA"/>
        </w:rPr>
        <w:t>еђутим, дошло је до опадања</w:t>
      </w:r>
      <w:r w:rsidR="003029E4">
        <w:rPr>
          <w:lang w:val="sr-Cyrl-BA"/>
        </w:rPr>
        <w:t xml:space="preserve"> ових прихода и</w:t>
      </w:r>
      <w:r w:rsidRPr="00974155">
        <w:rPr>
          <w:lang w:val="sr-Cyrl-BA"/>
        </w:rPr>
        <w:t xml:space="preserve"> </w:t>
      </w:r>
      <w:r w:rsidR="003029E4">
        <w:rPr>
          <w:lang w:val="sr-Cyrl-BA"/>
        </w:rPr>
        <w:t>п</w:t>
      </w:r>
      <w:r w:rsidRPr="00974155">
        <w:rPr>
          <w:lang w:val="sr-Cyrl-BA"/>
        </w:rPr>
        <w:t>ошто су</w:t>
      </w:r>
      <w:r w:rsidR="00022050">
        <w:rPr>
          <w:lang w:val="sr-Cyrl-BA"/>
        </w:rPr>
        <w:t xml:space="preserve"> </w:t>
      </w:r>
      <w:r w:rsidRPr="00974155">
        <w:rPr>
          <w:lang w:val="sr-Cyrl-BA"/>
        </w:rPr>
        <w:t xml:space="preserve">прилично непредвидиви, претпоставка је да ће се остварити у висини од </w:t>
      </w:r>
      <w:r w:rsidRPr="00974155">
        <w:rPr>
          <w:u w:val="single"/>
        </w:rPr>
        <w:t>4</w:t>
      </w:r>
      <w:r w:rsidRPr="00974155">
        <w:rPr>
          <w:u w:val="single"/>
          <w:lang w:val="sr-Cyrl-BA"/>
        </w:rPr>
        <w:t>0.000 КМ</w:t>
      </w:r>
      <w:r w:rsidRPr="00974155">
        <w:t>.</w:t>
      </w:r>
    </w:p>
    <w:p w:rsidR="00FC19EC" w:rsidRPr="00974155" w:rsidRDefault="00FC19EC" w:rsidP="000632E1">
      <w:pPr>
        <w:jc w:val="both"/>
        <w:rPr>
          <w:lang w:val="sr-Cyrl-CS"/>
        </w:rPr>
      </w:pPr>
    </w:p>
    <w:p w:rsidR="003029E4" w:rsidRPr="003029E4" w:rsidRDefault="003029E4" w:rsidP="003029E4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3029E4">
        <w:rPr>
          <w:lang w:val="sr-Cyrl-CS"/>
        </w:rPr>
        <w:t>Приходи по основу в</w:t>
      </w:r>
      <w:r w:rsidR="00FC19EC" w:rsidRPr="003029E4">
        <w:rPr>
          <w:lang w:val="sr-Cyrl-CS"/>
        </w:rPr>
        <w:t>ршењ</w:t>
      </w:r>
      <w:r w:rsidRPr="003029E4">
        <w:rPr>
          <w:lang w:val="sr-Cyrl-CS"/>
        </w:rPr>
        <w:t>а</w:t>
      </w:r>
      <w:r w:rsidR="00FC19EC" w:rsidRPr="003029E4">
        <w:rPr>
          <w:lang w:val="sr-Cyrl-CS"/>
        </w:rPr>
        <w:t xml:space="preserve"> стручног надзора</w:t>
      </w:r>
      <w:r>
        <w:rPr>
          <w:lang w:val="sr-Cyrl-CS"/>
        </w:rPr>
        <w:t xml:space="preserve"> над изградњом објеката</w:t>
      </w:r>
      <w:r w:rsidR="00FC19EC" w:rsidRPr="003029E4">
        <w:rPr>
          <w:lang w:val="sr-Cyrl-CS"/>
        </w:rPr>
        <w:t xml:space="preserve"> у току </w:t>
      </w:r>
      <w:r w:rsidR="00FC19EC" w:rsidRPr="003029E4">
        <w:rPr>
          <w:lang w:val="sr-Cyrl-BA"/>
        </w:rPr>
        <w:t>201</w:t>
      </w:r>
      <w:r w:rsidR="00FC19EC" w:rsidRPr="00974155">
        <w:t>7</w:t>
      </w:r>
      <w:r w:rsidR="00FC19EC" w:rsidRPr="003029E4">
        <w:rPr>
          <w:lang w:val="sr-Cyrl-BA"/>
        </w:rPr>
        <w:t>.</w:t>
      </w:r>
      <w:r w:rsidR="00FC19EC" w:rsidRPr="00974155">
        <w:t xml:space="preserve"> </w:t>
      </w:r>
      <w:r w:rsidRPr="003029E4">
        <w:rPr>
          <w:lang w:val="sr-Cyrl-BA"/>
        </w:rPr>
        <w:t>г</w:t>
      </w:r>
      <w:r w:rsidR="00FC19EC" w:rsidRPr="003029E4">
        <w:rPr>
          <w:lang w:val="sr-Cyrl-BA"/>
        </w:rPr>
        <w:t>одине</w:t>
      </w:r>
      <w:r w:rsidRPr="003029E4">
        <w:rPr>
          <w:lang w:val="sr-Cyrl-BA"/>
        </w:rPr>
        <w:t xml:space="preserve"> су били далеко мањи</w:t>
      </w:r>
      <w:r w:rsidR="008C4778" w:rsidRPr="003029E4">
        <w:rPr>
          <w:lang w:val="sr-Cyrl-BA"/>
        </w:rPr>
        <w:t xml:space="preserve"> у односу на план,</w:t>
      </w:r>
      <w:r w:rsidR="00FC19EC" w:rsidRPr="003029E4">
        <w:rPr>
          <w:lang w:val="sr-Cyrl-BA"/>
        </w:rPr>
        <w:t xml:space="preserve"> </w:t>
      </w:r>
      <w:r w:rsidR="009552E3">
        <w:rPr>
          <w:lang w:val="sr-Cyrl-BA"/>
        </w:rPr>
        <w:t xml:space="preserve">али у 2018. </w:t>
      </w:r>
      <w:r w:rsidR="00FC19EC" w:rsidRPr="003029E4">
        <w:rPr>
          <w:lang w:val="sr-Cyrl-BA"/>
        </w:rPr>
        <w:t xml:space="preserve">години план </w:t>
      </w:r>
      <w:r w:rsidR="008C4778" w:rsidRPr="003029E4">
        <w:rPr>
          <w:lang w:val="sr-Cyrl-BA"/>
        </w:rPr>
        <w:t>је</w:t>
      </w:r>
      <w:r w:rsidRPr="003029E4">
        <w:rPr>
          <w:lang w:val="sr-Cyrl-BA"/>
        </w:rPr>
        <w:t xml:space="preserve"> </w:t>
      </w:r>
      <w:r w:rsidR="00FC19EC" w:rsidRPr="003029E4">
        <w:rPr>
          <w:lang w:val="sr-Cyrl-BA"/>
        </w:rPr>
        <w:t xml:space="preserve">пребачен за 365%. </w:t>
      </w:r>
    </w:p>
    <w:p w:rsidR="008C4778" w:rsidRPr="003029E4" w:rsidRDefault="003029E4" w:rsidP="003029E4">
      <w:pPr>
        <w:ind w:left="720"/>
        <w:jc w:val="both"/>
        <w:rPr>
          <w:lang w:val="sr-Cyrl-BA"/>
        </w:rPr>
      </w:pPr>
      <w:r w:rsidRPr="003029E4">
        <w:rPr>
          <w:lang w:val="sr-Cyrl-BA"/>
        </w:rPr>
        <w:t>И</w:t>
      </w:r>
      <w:r w:rsidR="00FC19EC" w:rsidRPr="003029E4">
        <w:rPr>
          <w:lang w:val="sr-Cyrl-CS"/>
        </w:rPr>
        <w:t>звођење радова</w:t>
      </w:r>
      <w:r w:rsidRPr="003029E4">
        <w:rPr>
          <w:lang w:val="sr-Cyrl-CS"/>
        </w:rPr>
        <w:t xml:space="preserve"> на изградњи објеката</w:t>
      </w:r>
      <w:r w:rsidR="00FC19EC" w:rsidRPr="003029E4">
        <w:rPr>
          <w:lang w:val="sr-Cyrl-CS"/>
        </w:rPr>
        <w:t xml:space="preserve"> високоградње и нискоградње, везан</w:t>
      </w:r>
      <w:r w:rsidR="002C7FA5">
        <w:rPr>
          <w:lang w:val="sr-Cyrl-CS"/>
        </w:rPr>
        <w:t>о</w:t>
      </w:r>
      <w:r w:rsidR="00FC19EC" w:rsidRPr="003029E4">
        <w:rPr>
          <w:lang w:val="sr-Cyrl-CS"/>
        </w:rPr>
        <w:t xml:space="preserve"> </w:t>
      </w:r>
      <w:r w:rsidR="002C7FA5">
        <w:rPr>
          <w:lang w:val="sr-Cyrl-CS"/>
        </w:rPr>
        <w:t>је</w:t>
      </w:r>
      <w:r w:rsidR="00FC19EC" w:rsidRPr="00974155">
        <w:t xml:space="preserve"> </w:t>
      </w:r>
      <w:r>
        <w:rPr>
          <w:lang w:val="sr-Cyrl-CS"/>
        </w:rPr>
        <w:t>за</w:t>
      </w:r>
      <w:r w:rsidR="00FC19EC" w:rsidRPr="003029E4">
        <w:rPr>
          <w:lang w:val="sr-Cyrl-CS"/>
        </w:rPr>
        <w:t xml:space="preserve"> инвенстирањ</w:t>
      </w:r>
      <w:r>
        <w:rPr>
          <w:lang w:val="sr-Cyrl-CS"/>
        </w:rPr>
        <w:t>е</w:t>
      </w:r>
      <w:r w:rsidR="00FC19EC" w:rsidRPr="003029E4">
        <w:rPr>
          <w:lang w:val="sr-Cyrl-CS"/>
        </w:rPr>
        <w:t xml:space="preserve"> Град</w:t>
      </w:r>
      <w:r>
        <w:rPr>
          <w:lang w:val="sr-Cyrl-CS"/>
        </w:rPr>
        <w:t>а</w:t>
      </w:r>
      <w:r w:rsidR="00FC19EC" w:rsidRPr="003029E4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="008C4778" w:rsidRPr="003029E4">
        <w:rPr>
          <w:lang w:val="sr-Cyrl-CS"/>
        </w:rPr>
        <w:t xml:space="preserve"> у току године</w:t>
      </w:r>
      <w:r w:rsidR="00FC19EC" w:rsidRPr="003029E4">
        <w:rPr>
          <w:color w:val="FF0000"/>
          <w:lang w:val="sr-Cyrl-BA"/>
        </w:rPr>
        <w:t>.</w:t>
      </w:r>
      <w:r w:rsidR="00FC19EC" w:rsidRPr="003029E4">
        <w:rPr>
          <w:lang w:val="sr-Cyrl-CS"/>
        </w:rPr>
        <w:t xml:space="preserve"> План прихода се претежно заснива на</w:t>
      </w:r>
      <w:r w:rsidR="000858E9">
        <w:rPr>
          <w:lang w:val="sr-Cyrl-CS"/>
        </w:rPr>
        <w:t xml:space="preserve"> подацима о</w:t>
      </w:r>
      <w:r w:rsidR="00FC19EC" w:rsidRPr="003029E4">
        <w:rPr>
          <w:lang w:val="sr-Cyrl-CS"/>
        </w:rPr>
        <w:t xml:space="preserve"> изградњи путне мреже и инвестициј</w:t>
      </w:r>
      <w:r w:rsidR="008C4778" w:rsidRPr="003029E4">
        <w:rPr>
          <w:lang w:val="sr-Cyrl-CS"/>
        </w:rPr>
        <w:t>а</w:t>
      </w:r>
      <w:r w:rsidR="00FC19EC" w:rsidRPr="003029E4">
        <w:rPr>
          <w:lang w:val="sr-Cyrl-CS"/>
        </w:rPr>
        <w:t xml:space="preserve"> изградњ</w:t>
      </w:r>
      <w:r w:rsidR="008C4778" w:rsidRPr="003029E4">
        <w:rPr>
          <w:lang w:val="sr-Cyrl-CS"/>
        </w:rPr>
        <w:t xml:space="preserve">е </w:t>
      </w:r>
      <w:r w:rsidR="00FC19EC" w:rsidRPr="003029E4">
        <w:rPr>
          <w:lang w:val="sr-Cyrl-CS"/>
        </w:rPr>
        <w:t>водоводне и електро мреже,</w:t>
      </w:r>
      <w:r w:rsidR="00FC19EC" w:rsidRPr="00974155">
        <w:t xml:space="preserve"> </w:t>
      </w:r>
      <w:proofErr w:type="spellStart"/>
      <w:r w:rsidR="00FC19EC" w:rsidRPr="00974155">
        <w:t>расвјете</w:t>
      </w:r>
      <w:proofErr w:type="spellEnd"/>
      <w:r w:rsidR="00FC19EC" w:rsidRPr="00974155">
        <w:t>,</w:t>
      </w:r>
      <w:r w:rsidR="00FC19EC" w:rsidRPr="003029E4">
        <w:rPr>
          <w:lang w:val="sr-Cyrl-CS"/>
        </w:rPr>
        <w:t xml:space="preserve"> изградњ</w:t>
      </w:r>
      <w:r w:rsidR="008C4778" w:rsidRPr="003029E4">
        <w:rPr>
          <w:lang w:val="sr-Cyrl-CS"/>
        </w:rPr>
        <w:t>е</w:t>
      </w:r>
      <w:r w:rsidR="00FC19EC" w:rsidRPr="003029E4">
        <w:rPr>
          <w:lang w:val="sr-Cyrl-CS"/>
        </w:rPr>
        <w:t xml:space="preserve"> појединих улица, школских установа, реконструкција културних установа, здравствених  амбуланти</w:t>
      </w:r>
      <w:r w:rsidR="000858E9">
        <w:rPr>
          <w:lang w:val="sr-Cyrl-BA"/>
        </w:rPr>
        <w:t xml:space="preserve"> и сл.</w:t>
      </w:r>
    </w:p>
    <w:p w:rsidR="00FC19EC" w:rsidRDefault="00FC19EC" w:rsidP="00474EC8">
      <w:pPr>
        <w:ind w:left="720"/>
        <w:jc w:val="both"/>
        <w:rPr>
          <w:color w:val="FF0000"/>
          <w:lang w:val="sr-Cyrl-CS"/>
        </w:rPr>
      </w:pPr>
      <w:r w:rsidRPr="00974155">
        <w:rPr>
          <w:lang w:val="sr-Cyrl-BA"/>
        </w:rPr>
        <w:t>Како се</w:t>
      </w:r>
      <w:r w:rsidRPr="00974155">
        <w:t xml:space="preserve"> </w:t>
      </w:r>
      <w:r w:rsidR="008C4778">
        <w:rPr>
          <w:lang w:val="sr-Cyrl-BA"/>
        </w:rPr>
        <w:t>у</w:t>
      </w:r>
      <w:r w:rsidRPr="00974155">
        <w:rPr>
          <w:lang w:val="sr-Cyrl-BA"/>
        </w:rPr>
        <w:t xml:space="preserve"> 201</w:t>
      </w:r>
      <w:r w:rsidRPr="00974155">
        <w:t>9</w:t>
      </w:r>
      <w:r w:rsidRPr="00974155">
        <w:rPr>
          <w:lang w:val="sr-Cyrl-BA"/>
        </w:rPr>
        <w:t>. години очекује</w:t>
      </w:r>
      <w:r w:rsidR="00474EC8">
        <w:rPr>
          <w:lang w:val="sr-Cyrl-BA"/>
        </w:rPr>
        <w:t xml:space="preserve"> вршење</w:t>
      </w:r>
      <w:r w:rsidR="002C7FA5">
        <w:rPr>
          <w:lang w:val="sr-Cyrl-BA"/>
        </w:rPr>
        <w:t xml:space="preserve"> стручног</w:t>
      </w:r>
      <w:r w:rsidRPr="00974155">
        <w:rPr>
          <w:lang w:val="sr-Cyrl-CS"/>
        </w:rPr>
        <w:t xml:space="preserve"> надзор</w:t>
      </w:r>
      <w:r w:rsidR="00474EC8">
        <w:rPr>
          <w:lang w:val="sr-Cyrl-CS"/>
        </w:rPr>
        <w:t>а</w:t>
      </w:r>
      <w:r w:rsidRPr="00974155">
        <w:rPr>
          <w:lang w:val="sr-Cyrl-CS"/>
        </w:rPr>
        <w:t xml:space="preserve"> над</w:t>
      </w:r>
      <w:r w:rsidRPr="00974155">
        <w:rPr>
          <w:lang w:val="sr-Cyrl-BA"/>
        </w:rPr>
        <w:t xml:space="preserve"> </w:t>
      </w:r>
      <w:r w:rsidRPr="00974155">
        <w:rPr>
          <w:lang w:val="sr-Cyrl-CS"/>
        </w:rPr>
        <w:t>наставком изградње</w:t>
      </w:r>
      <w:r w:rsidRPr="00974155">
        <w:rPr>
          <w:noProof/>
          <w:lang w:val="sr-Cyrl-CS"/>
        </w:rPr>
        <w:t xml:space="preserve"> кишне и фекалне канализације</w:t>
      </w:r>
      <w:r w:rsidR="000858E9">
        <w:rPr>
          <w:noProof/>
          <w:lang w:val="sr-Cyrl-CS"/>
        </w:rPr>
        <w:t xml:space="preserve"> </w:t>
      </w:r>
      <w:r w:rsidR="000858E9" w:rsidRPr="00974155">
        <w:rPr>
          <w:noProof/>
          <w:lang w:val="sr-Cyrl-CS"/>
        </w:rPr>
        <w:t>(хидротехничка фаза)</w:t>
      </w:r>
      <w:r w:rsidRPr="00974155">
        <w:rPr>
          <w:noProof/>
          <w:lang w:val="sr-Cyrl-CS"/>
        </w:rPr>
        <w:t xml:space="preserve"> са пратећим</w:t>
      </w:r>
      <w:r w:rsidRPr="00974155">
        <w:rPr>
          <w:lang w:val="sr-Cyrl-CS"/>
        </w:rPr>
        <w:t xml:space="preserve"> </w:t>
      </w:r>
      <w:r w:rsidR="009552E3">
        <w:rPr>
          <w:noProof/>
          <w:lang w:val="sr-Cyrl-CS"/>
        </w:rPr>
        <w:t>инсталацијама</w:t>
      </w:r>
      <w:r w:rsidR="000858E9">
        <w:rPr>
          <w:noProof/>
          <w:lang w:val="sr-Cyrl-CS"/>
        </w:rPr>
        <w:t>, као</w:t>
      </w:r>
      <w:r w:rsidR="009552E3">
        <w:rPr>
          <w:noProof/>
          <w:lang w:val="sr-Cyrl-CS"/>
        </w:rPr>
        <w:t xml:space="preserve"> </w:t>
      </w:r>
      <w:r w:rsidRPr="00974155">
        <w:rPr>
          <w:noProof/>
          <w:lang w:val="sr-Cyrl-CS"/>
        </w:rPr>
        <w:t xml:space="preserve"> и</w:t>
      </w:r>
      <w:r w:rsidRPr="00974155">
        <w:rPr>
          <w:noProof/>
        </w:rPr>
        <w:t xml:space="preserve"> </w:t>
      </w:r>
      <w:r w:rsidRPr="00974155">
        <w:rPr>
          <w:noProof/>
          <w:lang w:val="sr-Cyrl-CS"/>
        </w:rPr>
        <w:t xml:space="preserve">уређења саобраћајних и пјешачких површина у </w:t>
      </w:r>
      <w:r w:rsidR="005B2886">
        <w:rPr>
          <w:noProof/>
          <w:lang w:val="sr-Cyrl-CS"/>
        </w:rPr>
        <w:t xml:space="preserve">оквиру </w:t>
      </w:r>
      <w:r w:rsidR="00474EC8">
        <w:rPr>
          <w:noProof/>
          <w:lang w:val="sr-Cyrl-CS"/>
        </w:rPr>
        <w:t>пројек</w:t>
      </w:r>
      <w:r w:rsidR="005B2886">
        <w:rPr>
          <w:noProof/>
          <w:lang w:val="sr-Cyrl-CS"/>
        </w:rPr>
        <w:t xml:space="preserve">та </w:t>
      </w:r>
      <w:r w:rsidRPr="00974155">
        <w:rPr>
          <w:noProof/>
          <w:lang w:val="sr-Cyrl-CS"/>
        </w:rPr>
        <w:t>Орио</w:t>
      </w:r>
      <w:r w:rsidR="005B2886">
        <w:rPr>
          <w:noProof/>
          <w:lang w:val="sr-Cyrl-CS"/>
        </w:rPr>
        <w:t>,</w:t>
      </w:r>
      <w:r w:rsidR="005B2886">
        <w:rPr>
          <w:noProof/>
          <w:lang w:val="sr-Cyrl-BA"/>
        </w:rPr>
        <w:t xml:space="preserve"> п</w:t>
      </w:r>
      <w:r w:rsidRPr="00974155">
        <w:rPr>
          <w:noProof/>
          <w:lang w:val="sr-Cyrl-BA"/>
        </w:rPr>
        <w:t>ланира</w:t>
      </w:r>
      <w:r w:rsidR="002C7FA5">
        <w:rPr>
          <w:noProof/>
          <w:lang w:val="sr-Cyrl-BA"/>
        </w:rPr>
        <w:t xml:space="preserve"> се</w:t>
      </w:r>
      <w:r w:rsidRPr="00974155">
        <w:t xml:space="preserve"> </w:t>
      </w:r>
      <w:r w:rsidRPr="00974155">
        <w:rPr>
          <w:noProof/>
          <w:lang w:val="sr-Cyrl-BA"/>
        </w:rPr>
        <w:t xml:space="preserve">износ од </w:t>
      </w:r>
      <w:r w:rsidRPr="00974155">
        <w:rPr>
          <w:u w:val="single"/>
          <w:lang w:val="sr-Latn-BA"/>
        </w:rPr>
        <w:t>145.000,00KM.</w:t>
      </w:r>
      <w:r w:rsidRPr="00974155">
        <w:rPr>
          <w:color w:val="FF0000"/>
          <w:lang w:val="sr-Cyrl-CS"/>
        </w:rPr>
        <w:t xml:space="preserve"> </w:t>
      </w:r>
    </w:p>
    <w:p w:rsidR="000858E9" w:rsidRPr="00974155" w:rsidRDefault="000858E9" w:rsidP="00474EC8">
      <w:pPr>
        <w:ind w:left="720"/>
        <w:jc w:val="both"/>
      </w:pPr>
    </w:p>
    <w:p w:rsidR="00FC19EC" w:rsidRPr="000858E9" w:rsidRDefault="000858E9" w:rsidP="000858E9">
      <w:pPr>
        <w:pStyle w:val="ListParagraph"/>
        <w:numPr>
          <w:ilvl w:val="0"/>
          <w:numId w:val="1"/>
        </w:numPr>
        <w:tabs>
          <w:tab w:val="left" w:pos="12960"/>
        </w:tabs>
        <w:jc w:val="both"/>
        <w:rPr>
          <w:color w:val="000000"/>
          <w:lang w:val="sr-Cyrl-BA"/>
        </w:rPr>
      </w:pPr>
      <w:r>
        <w:rPr>
          <w:color w:val="000000"/>
          <w:lang w:val="sr-Cyrl-CS"/>
        </w:rPr>
        <w:t>Приходи од</w:t>
      </w:r>
      <w:r w:rsidR="00FC19EC" w:rsidRPr="000858E9">
        <w:rPr>
          <w:color w:val="000000"/>
          <w:lang w:val="sr-Cyrl-CS"/>
        </w:rPr>
        <w:t xml:space="preserve"> израде просторно-планске документације и пројектовања објеката високоградње и нискоградње, те</w:t>
      </w:r>
      <w:r w:rsidRPr="000858E9">
        <w:rPr>
          <w:color w:val="000000"/>
          <w:lang w:val="sr-Cyrl-CS"/>
        </w:rPr>
        <w:t xml:space="preserve"> осталих</w:t>
      </w:r>
      <w:r>
        <w:rPr>
          <w:color w:val="000000"/>
          <w:lang w:val="sr-Cyrl-CS"/>
        </w:rPr>
        <w:t xml:space="preserve"> </w:t>
      </w:r>
      <w:r w:rsidR="00953F61" w:rsidRPr="000858E9">
        <w:rPr>
          <w:color w:val="000000"/>
          <w:lang w:val="sr-Cyrl-CS"/>
        </w:rPr>
        <w:t>пројеката</w:t>
      </w:r>
      <w:r w:rsidRPr="000858E9">
        <w:rPr>
          <w:color w:val="000000"/>
          <w:lang w:val="sr-Cyrl-CS"/>
        </w:rPr>
        <w:t xml:space="preserve"> и</w:t>
      </w:r>
      <w:r w:rsidR="00FC19EC" w:rsidRPr="000858E9">
        <w:rPr>
          <w:color w:val="000000"/>
          <w:lang w:val="sr-Cyrl-CS"/>
        </w:rPr>
        <w:t>нфраструктуре</w:t>
      </w:r>
      <w:r w:rsidR="00FF1E86">
        <w:rPr>
          <w:color w:val="000000"/>
          <w:lang w:val="sr-Cyrl-CS"/>
        </w:rPr>
        <w:t xml:space="preserve"> </w:t>
      </w:r>
      <w:r w:rsidR="00FC19EC" w:rsidRPr="000858E9">
        <w:rPr>
          <w:color w:val="000000"/>
          <w:lang w:val="sr-Cyrl-CS"/>
        </w:rPr>
        <w:t>у оквиру Техничког сектора</w:t>
      </w:r>
      <w:r w:rsidR="00FF1E86">
        <w:rPr>
          <w:color w:val="000000"/>
          <w:lang w:val="sr-Cyrl-CS"/>
        </w:rPr>
        <w:t xml:space="preserve">, </w:t>
      </w:r>
      <w:r w:rsidR="00FC19EC" w:rsidRPr="000858E9">
        <w:rPr>
          <w:color w:val="000000"/>
          <w:lang w:val="sr-Cyrl-CS"/>
        </w:rPr>
        <w:t xml:space="preserve"> планирани су у </w:t>
      </w:r>
      <w:r w:rsidR="00FC19EC" w:rsidRPr="000858E9">
        <w:rPr>
          <w:color w:val="000000"/>
          <w:lang w:val="sr-Cyrl-BA"/>
        </w:rPr>
        <w:t xml:space="preserve">износу који се креће између остварења </w:t>
      </w:r>
      <w:r w:rsidR="009552E3" w:rsidRPr="000858E9">
        <w:rPr>
          <w:color w:val="000000"/>
          <w:lang w:val="sr-Cyrl-BA"/>
        </w:rPr>
        <w:t>у</w:t>
      </w:r>
      <w:r>
        <w:rPr>
          <w:color w:val="000000"/>
          <w:lang w:val="sr-Cyrl-BA"/>
        </w:rPr>
        <w:t xml:space="preserve"> 2017. и 2018 </w:t>
      </w:r>
      <w:r w:rsidR="00953F61" w:rsidRPr="000858E9">
        <w:rPr>
          <w:color w:val="000000"/>
          <w:lang w:val="sr-Cyrl-BA"/>
        </w:rPr>
        <w:t xml:space="preserve"> </w:t>
      </w:r>
      <w:r w:rsidR="00FC19EC" w:rsidRPr="000858E9">
        <w:rPr>
          <w:color w:val="000000"/>
          <w:lang w:val="sr-Cyrl-BA"/>
        </w:rPr>
        <w:t>годин</w:t>
      </w:r>
      <w:r w:rsidR="009552E3" w:rsidRPr="000858E9">
        <w:rPr>
          <w:color w:val="000000"/>
          <w:lang w:val="sr-Cyrl-BA"/>
        </w:rPr>
        <w:t>и</w:t>
      </w:r>
      <w:r w:rsidR="00FC19EC" w:rsidRPr="000858E9">
        <w:rPr>
          <w:color w:val="000000"/>
          <w:lang w:val="sr-Cyrl-BA"/>
        </w:rPr>
        <w:t xml:space="preserve">, тј. у износу од </w:t>
      </w:r>
      <w:r w:rsidR="009552E3" w:rsidRPr="000858E9">
        <w:rPr>
          <w:color w:val="000000"/>
          <w:lang w:val="sr-Cyrl-BA"/>
        </w:rPr>
        <w:t xml:space="preserve"> </w:t>
      </w:r>
      <w:r w:rsidR="00FC19EC" w:rsidRPr="000858E9">
        <w:rPr>
          <w:color w:val="000000"/>
          <w:u w:val="single"/>
          <w:lang w:val="sr-Cyrl-BA"/>
        </w:rPr>
        <w:t>260.000 КМ.</w:t>
      </w:r>
    </w:p>
    <w:p w:rsidR="00FC19EC" w:rsidRPr="00FC19EC" w:rsidRDefault="00FC19EC" w:rsidP="00474EC8">
      <w:pPr>
        <w:ind w:left="360"/>
        <w:jc w:val="both"/>
        <w:rPr>
          <w:lang w:val="sr-Cyrl-CS"/>
        </w:rPr>
      </w:pPr>
      <w:r w:rsidRPr="00FC19EC">
        <w:rPr>
          <w:lang w:val="sr-Cyrl-BA"/>
        </w:rPr>
        <w:t xml:space="preserve">      Основ за такав план </w:t>
      </w:r>
      <w:r w:rsidRPr="00FC19EC">
        <w:rPr>
          <w:lang w:val="sr-Cyrl-CS"/>
        </w:rPr>
        <w:t xml:space="preserve">су предвиђена средства </w:t>
      </w:r>
      <w:r w:rsidRPr="00FC19EC">
        <w:rPr>
          <w:lang w:val="sr-Cyrl-BA"/>
        </w:rPr>
        <w:t>за</w:t>
      </w:r>
      <w:r w:rsidRPr="00FC19EC">
        <w:rPr>
          <w:lang w:val="sr-Cyrl-CS"/>
        </w:rPr>
        <w:t xml:space="preserve"> израду просторно план</w:t>
      </w:r>
      <w:r w:rsidRPr="00FC19EC">
        <w:rPr>
          <w:lang w:val="sr-Cyrl-BA"/>
        </w:rPr>
        <w:t>ске документације</w:t>
      </w:r>
      <w:r w:rsidRPr="00FC19EC">
        <w:rPr>
          <w:lang w:val="sr-Latn-CS"/>
        </w:rPr>
        <w:t xml:space="preserve"> </w:t>
      </w:r>
      <w:r w:rsidR="000632E1" w:rsidRPr="00FC19EC">
        <w:rPr>
          <w:lang w:val="sr-Cyrl-CS"/>
        </w:rPr>
        <w:t xml:space="preserve">у </w:t>
      </w:r>
      <w:r w:rsidR="000632E1">
        <w:rPr>
          <w:lang w:val="sr-Cyrl-BA"/>
        </w:rPr>
        <w:t>б</w:t>
      </w:r>
      <w:r w:rsidR="000632E1" w:rsidRPr="00FC19EC">
        <w:rPr>
          <w:lang w:val="sr-Cyrl-CS"/>
        </w:rPr>
        <w:t>уџету</w:t>
      </w:r>
      <w:r w:rsidR="000632E1">
        <w:rPr>
          <w:lang w:val="sr-Cyrl-BA"/>
        </w:rPr>
        <w:t xml:space="preserve"> </w:t>
      </w:r>
      <w:r w:rsidRPr="00FC19EC">
        <w:rPr>
          <w:lang w:val="sr-Cyrl-CS"/>
        </w:rPr>
        <w:t>Града Бијељина</w:t>
      </w:r>
      <w:r w:rsidRPr="00FC19EC">
        <w:rPr>
          <w:lang w:val="sr-Cyrl-BA"/>
        </w:rPr>
        <w:t>.</w:t>
      </w:r>
      <w:r w:rsidRPr="00FC19EC">
        <w:rPr>
          <w:lang w:val="sr-Cyrl-CS"/>
        </w:rPr>
        <w:t xml:space="preserve"> </w:t>
      </w:r>
    </w:p>
    <w:p w:rsidR="00FC19EC" w:rsidRPr="00974155" w:rsidRDefault="00FC19EC" w:rsidP="000632E1">
      <w:pPr>
        <w:ind w:left="360"/>
        <w:jc w:val="both"/>
        <w:rPr>
          <w:lang w:val="sr-Cyrl-CS"/>
        </w:rPr>
      </w:pPr>
    </w:p>
    <w:p w:rsidR="00FC19EC" w:rsidRPr="00974155" w:rsidRDefault="00474EC8" w:rsidP="000632E1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lastRenderedPageBreak/>
        <w:t>С о</w:t>
      </w:r>
      <w:r w:rsidR="00FC19EC" w:rsidRPr="00974155">
        <w:rPr>
          <w:lang w:val="sr-Cyrl-CS"/>
        </w:rPr>
        <w:t xml:space="preserve">бзиром на </w:t>
      </w:r>
      <w:r w:rsidR="00FC19EC" w:rsidRPr="00974155">
        <w:rPr>
          <w:lang w:val="sr-Cyrl-BA"/>
        </w:rPr>
        <w:t>остваре</w:t>
      </w:r>
      <w:r>
        <w:rPr>
          <w:lang w:val="sr-Cyrl-BA"/>
        </w:rPr>
        <w:t>н</w:t>
      </w:r>
      <w:r w:rsidR="00FC19EC" w:rsidRPr="00974155">
        <w:rPr>
          <w:lang w:val="sr-Cyrl-BA"/>
        </w:rPr>
        <w:t xml:space="preserve">е приходе у </w:t>
      </w:r>
      <w:r w:rsidR="00FC19EC" w:rsidRPr="00974155">
        <w:rPr>
          <w:lang w:val="sr-Latn-BA"/>
        </w:rPr>
        <w:t xml:space="preserve">2017. </w:t>
      </w:r>
      <w:r w:rsidR="00FC19EC" w:rsidRPr="00974155">
        <w:rPr>
          <w:lang w:val="sr-Cyrl-BA"/>
        </w:rPr>
        <w:t xml:space="preserve">и </w:t>
      </w:r>
      <w:r>
        <w:rPr>
          <w:lang w:val="sr-Cyrl-BA"/>
        </w:rPr>
        <w:t xml:space="preserve">2018. години, као и реалну </w:t>
      </w:r>
      <w:r w:rsidR="00FC19EC" w:rsidRPr="00974155">
        <w:rPr>
          <w:lang w:val="sr-Cyrl-BA"/>
        </w:rPr>
        <w:t>наплат</w:t>
      </w:r>
      <w:r>
        <w:rPr>
          <w:lang w:val="sr-Cyrl-BA"/>
        </w:rPr>
        <w:t>у</w:t>
      </w:r>
      <w:r w:rsidR="00FC19EC" w:rsidRPr="00974155">
        <w:rPr>
          <w:lang w:val="sr-Cyrl-BA"/>
        </w:rPr>
        <w:t xml:space="preserve"> доплатних карата, </w:t>
      </w:r>
      <w:r w:rsidR="00FC19EC" w:rsidRPr="00974155">
        <w:rPr>
          <w:lang w:val="sr-Cyrl-CS"/>
        </w:rPr>
        <w:t>објективно је планирати приходе за 201</w:t>
      </w:r>
      <w:r w:rsidR="00FC19EC" w:rsidRPr="00974155">
        <w:rPr>
          <w:lang w:val="sr-Cyrl-BA"/>
        </w:rPr>
        <w:t>9</w:t>
      </w:r>
      <w:r w:rsidR="00FC19EC" w:rsidRPr="00974155">
        <w:rPr>
          <w:lang w:val="sr-Cyrl-CS"/>
        </w:rPr>
        <w:t xml:space="preserve">. годину у висини од </w:t>
      </w:r>
      <w:r w:rsidR="00FC19EC" w:rsidRPr="00974155">
        <w:rPr>
          <w:lang w:val="sr-Cyrl-BA"/>
        </w:rPr>
        <w:t xml:space="preserve"> </w:t>
      </w:r>
      <w:r w:rsidR="00FC19EC" w:rsidRPr="00D32B3F">
        <w:rPr>
          <w:u w:val="single"/>
          <w:lang w:val="sr-Latn-BA"/>
        </w:rPr>
        <w:t>78</w:t>
      </w:r>
      <w:r w:rsidR="00FC19EC" w:rsidRPr="00D32B3F">
        <w:rPr>
          <w:u w:val="single"/>
          <w:lang w:val="sr-Cyrl-CS"/>
        </w:rPr>
        <w:t>0.000 КМ.</w:t>
      </w:r>
      <w:r w:rsidR="00FC19EC" w:rsidRPr="00974155">
        <w:rPr>
          <w:lang w:val="sr-Cyrl-CS"/>
        </w:rPr>
        <w:t xml:space="preserve"> </w:t>
      </w:r>
    </w:p>
    <w:p w:rsidR="00FC19EC" w:rsidRPr="00B12A98" w:rsidRDefault="00FC19EC" w:rsidP="00B12A98">
      <w:pPr>
        <w:pStyle w:val="ListParagraph"/>
        <w:numPr>
          <w:ilvl w:val="0"/>
          <w:numId w:val="2"/>
        </w:numPr>
        <w:rPr>
          <w:lang w:val="sr-Cyrl-BA"/>
        </w:rPr>
      </w:pPr>
      <w:r w:rsidRPr="00B12A98">
        <w:rPr>
          <w:lang w:val="sr-Cyrl-BA"/>
        </w:rPr>
        <w:t xml:space="preserve">Планом усвојен </w:t>
      </w:r>
      <w:r w:rsidR="000632E1" w:rsidRPr="00B12A98">
        <w:rPr>
          <w:lang w:val="sr-Cyrl-BA"/>
        </w:rPr>
        <w:t>б</w:t>
      </w:r>
      <w:r w:rsidRPr="00B12A98">
        <w:rPr>
          <w:lang w:val="sr-Cyrl-BA"/>
        </w:rPr>
        <w:t>уџет Града</w:t>
      </w:r>
      <w:r w:rsidRPr="00B12A98">
        <w:rPr>
          <w:lang w:val="sr-Cyrl-CS"/>
        </w:rPr>
        <w:t xml:space="preserve"> Бијељина за 201</w:t>
      </w:r>
      <w:r w:rsidRPr="00B12A98">
        <w:rPr>
          <w:lang w:val="sr-Latn-BA"/>
        </w:rPr>
        <w:t>9</w:t>
      </w:r>
      <w:r w:rsidRPr="00B12A98">
        <w:rPr>
          <w:lang w:val="sr-Cyrl-CS"/>
        </w:rPr>
        <w:t xml:space="preserve"> </w:t>
      </w:r>
      <w:r w:rsidR="00BB3EF0" w:rsidRPr="00B12A98">
        <w:rPr>
          <w:lang w:val="sr-Cyrl-CS"/>
        </w:rPr>
        <w:t xml:space="preserve"> </w:t>
      </w:r>
      <w:r w:rsidRPr="00B12A98">
        <w:rPr>
          <w:lang w:val="sr-Cyrl-CS"/>
        </w:rPr>
        <w:t>годину</w:t>
      </w:r>
      <w:r w:rsidRPr="00B12A98">
        <w:rPr>
          <w:lang w:val="sr-Cyrl-BA"/>
        </w:rPr>
        <w:t>,</w:t>
      </w:r>
      <w:r w:rsidRPr="00B12A98">
        <w:rPr>
          <w:lang w:val="sr-Cyrl-CS"/>
        </w:rPr>
        <w:t xml:space="preserve"> </w:t>
      </w:r>
      <w:r w:rsidRPr="00B12A98">
        <w:rPr>
          <w:lang w:val="sr-Cyrl-BA"/>
        </w:rPr>
        <w:t>и поред више усмених и писмених примјед</w:t>
      </w:r>
      <w:r w:rsidR="00FF1E86" w:rsidRPr="00B12A98">
        <w:rPr>
          <w:lang w:val="sr-Cyrl-BA"/>
        </w:rPr>
        <w:t>аба</w:t>
      </w:r>
      <w:r w:rsidRPr="00B12A98">
        <w:rPr>
          <w:lang w:val="sr-Cyrl-BA"/>
        </w:rPr>
        <w:t xml:space="preserve"> од стране</w:t>
      </w:r>
    </w:p>
    <w:p w:rsidR="00D32B3F" w:rsidRDefault="00FF1E86" w:rsidP="00C35C2F">
      <w:pPr>
        <w:ind w:left="720"/>
        <w:jc w:val="both"/>
        <w:rPr>
          <w:lang w:val="sr-Cyrl-BA"/>
        </w:rPr>
      </w:pPr>
      <w:r>
        <w:rPr>
          <w:lang w:val="sr-Cyrl-BA"/>
        </w:rPr>
        <w:t xml:space="preserve">Дирекције, </w:t>
      </w:r>
      <w:r w:rsidR="00FC19EC" w:rsidRPr="00FC19EC">
        <w:rPr>
          <w:lang w:val="sr-Cyrl-BA"/>
        </w:rPr>
        <w:t xml:space="preserve">у ставци </w:t>
      </w:r>
      <w:r w:rsidR="00FC19EC" w:rsidRPr="00FC19EC">
        <w:rPr>
          <w:lang w:val="sr-Cyrl-CS"/>
        </w:rPr>
        <w:t>- "уређење и планови</w:t>
      </w:r>
      <w:r w:rsidR="00FC19EC" w:rsidRPr="00FC19EC">
        <w:rPr>
          <w:lang w:val="sr-Cyrl-BA"/>
        </w:rPr>
        <w:t>“</w:t>
      </w:r>
      <w:r w:rsidR="00FC19EC" w:rsidRPr="00FC19EC">
        <w:rPr>
          <w:lang w:val="sr-Cyrl-CS"/>
        </w:rPr>
        <w:t xml:space="preserve"> </w:t>
      </w:r>
      <w:r w:rsidR="00C35C2F">
        <w:rPr>
          <w:lang w:val="sr-Cyrl-BA"/>
        </w:rPr>
        <w:t>у</w:t>
      </w:r>
      <w:r w:rsidR="00D32B3F">
        <w:rPr>
          <w:lang w:val="sr-Cyrl-BA"/>
        </w:rPr>
        <w:t xml:space="preserve"> </w:t>
      </w:r>
      <w:r w:rsidR="00FC19EC" w:rsidRPr="00FC19EC">
        <w:rPr>
          <w:lang w:val="sr-Cyrl-BA"/>
        </w:rPr>
        <w:t>оквиру потрошачке јединице „Одјељење за просторно уређење“ нису планирана средств</w:t>
      </w:r>
      <w:r>
        <w:rPr>
          <w:lang w:val="sr-Cyrl-BA"/>
        </w:rPr>
        <w:t>а</w:t>
      </w:r>
      <w:r w:rsidR="00C35C2F" w:rsidRPr="00C35C2F">
        <w:rPr>
          <w:lang w:val="sr-Cyrl-BA"/>
        </w:rPr>
        <w:t xml:space="preserve"> </w:t>
      </w:r>
      <w:r w:rsidR="00C35C2F" w:rsidRPr="00FC19EC">
        <w:rPr>
          <w:lang w:val="sr-Cyrl-BA"/>
        </w:rPr>
        <w:t xml:space="preserve">на име </w:t>
      </w:r>
      <w:r w:rsidR="00C35C2F" w:rsidRPr="00FC19EC">
        <w:rPr>
          <w:lang w:val="sr-Cyrl-CS"/>
        </w:rPr>
        <w:t>ЈП "Дирекција за изградњу и развој града</w:t>
      </w:r>
      <w:r w:rsidR="00C35C2F" w:rsidRPr="00FC19EC">
        <w:rPr>
          <w:lang w:val="sr-Cyrl-BA"/>
        </w:rPr>
        <w:t>“  д.о.о. Бијељина</w:t>
      </w:r>
      <w:r>
        <w:rPr>
          <w:lang w:val="sr-Cyrl-BA"/>
        </w:rPr>
        <w:t>,</w:t>
      </w:r>
      <w:r w:rsidR="00C35C2F" w:rsidRPr="00FC19EC">
        <w:rPr>
          <w:lang w:val="sr-Cyrl-CS"/>
        </w:rPr>
        <w:t xml:space="preserve"> </w:t>
      </w:r>
      <w:r w:rsidR="00FC19EC" w:rsidRPr="00FC19EC">
        <w:rPr>
          <w:lang w:val="sr-Cyrl-BA"/>
        </w:rPr>
        <w:t xml:space="preserve">а која је у директној вези са </w:t>
      </w:r>
    </w:p>
    <w:p w:rsidR="00D32B3F" w:rsidRDefault="00D32B3F" w:rsidP="00D32B3F">
      <w:pPr>
        <w:jc w:val="both"/>
        <w:rPr>
          <w:lang w:val="sr-Cyrl-BA"/>
        </w:rPr>
      </w:pPr>
      <w:r>
        <w:rPr>
          <w:lang w:val="sr-Cyrl-BA"/>
        </w:rPr>
        <w:t xml:space="preserve">            </w:t>
      </w:r>
      <w:r w:rsidR="00FC19EC" w:rsidRPr="00FC19EC">
        <w:rPr>
          <w:lang w:val="sr-Cyrl-BA"/>
        </w:rPr>
        <w:t>важећим Споразумом о уређењу градског грађевинског земљишта по основу одобрених кредитних средстава,број: 02-</w:t>
      </w:r>
    </w:p>
    <w:p w:rsidR="00D32B3F" w:rsidRPr="00FF1E86" w:rsidRDefault="00D32B3F" w:rsidP="00D32B3F">
      <w:pPr>
        <w:jc w:val="both"/>
        <w:rPr>
          <w:color w:val="0D0D0D" w:themeColor="text1" w:themeTint="F2"/>
          <w:lang w:val="sr-Cyrl-BA"/>
        </w:rPr>
      </w:pPr>
      <w:r>
        <w:rPr>
          <w:lang w:val="sr-Cyrl-BA"/>
        </w:rPr>
        <w:t xml:space="preserve">            </w:t>
      </w:r>
      <w:r w:rsidR="00FC19EC" w:rsidRPr="00FC19EC">
        <w:rPr>
          <w:lang w:val="sr-Cyrl-BA"/>
        </w:rPr>
        <w:t>475-159/13 и И-471/13 од  27.06.2013.године</w:t>
      </w:r>
      <w:r w:rsidR="00FF1E86">
        <w:rPr>
          <w:lang w:val="sr-Cyrl-BA"/>
        </w:rPr>
        <w:t>. Наиме,</w:t>
      </w:r>
      <w:r w:rsidR="00FC19EC" w:rsidRPr="00FC19EC">
        <w:rPr>
          <w:lang w:val="sr-Cyrl-BA"/>
        </w:rPr>
        <w:t xml:space="preserve"> </w:t>
      </w:r>
      <w:r w:rsidR="00FF1E86" w:rsidRPr="00FF1E86">
        <w:rPr>
          <w:color w:val="0D0D0D" w:themeColor="text1" w:themeTint="F2"/>
          <w:lang w:val="sr-Cyrl-BA"/>
        </w:rPr>
        <w:t>њиме</w:t>
      </w:r>
      <w:r w:rsidR="00FC19EC" w:rsidRPr="00FF1E86">
        <w:rPr>
          <w:color w:val="0D0D0D" w:themeColor="text1" w:themeTint="F2"/>
          <w:lang w:val="sr-Cyrl-BA"/>
        </w:rPr>
        <w:t xml:space="preserve"> је утврђена обавеза Града према Дирекцији да у буџету </w:t>
      </w:r>
    </w:p>
    <w:p w:rsidR="00D32B3F" w:rsidRPr="00D32B3F" w:rsidRDefault="00FC19EC" w:rsidP="007A66C3">
      <w:pPr>
        <w:tabs>
          <w:tab w:val="left" w:pos="12960"/>
        </w:tabs>
        <w:ind w:left="720"/>
        <w:jc w:val="both"/>
        <w:rPr>
          <w:lang w:val="sr-Cyrl-BA"/>
        </w:rPr>
      </w:pPr>
      <w:r w:rsidRPr="00FF1E86">
        <w:rPr>
          <w:color w:val="0D0D0D" w:themeColor="text1" w:themeTint="F2"/>
          <w:lang w:val="sr-Cyrl-BA"/>
        </w:rPr>
        <w:t>обезбиједи  средства</w:t>
      </w:r>
      <w:r w:rsidR="00FF1E86" w:rsidRPr="00FF1E86">
        <w:rPr>
          <w:color w:val="0D0D0D" w:themeColor="text1" w:themeTint="F2"/>
          <w:lang w:val="sr-Cyrl-BA"/>
        </w:rPr>
        <w:t>, чији ће износ бити најмање</w:t>
      </w:r>
      <w:r w:rsidRPr="00FF1E86">
        <w:rPr>
          <w:color w:val="0D0D0D" w:themeColor="text1" w:themeTint="F2"/>
          <w:lang w:val="sr-Cyrl-BA"/>
        </w:rPr>
        <w:t xml:space="preserve"> </w:t>
      </w:r>
      <w:r w:rsidR="00FF1E86" w:rsidRPr="00FF1E86">
        <w:rPr>
          <w:color w:val="0D0D0D" w:themeColor="text1" w:themeTint="F2"/>
          <w:lang w:val="sr-Cyrl-BA"/>
        </w:rPr>
        <w:t xml:space="preserve"> у </w:t>
      </w:r>
      <w:r w:rsidRPr="00FF1E86">
        <w:rPr>
          <w:color w:val="0D0D0D" w:themeColor="text1" w:themeTint="F2"/>
          <w:lang w:val="sr-Cyrl-BA"/>
        </w:rPr>
        <w:t xml:space="preserve"> износу мјесечних кредитних ануитета, што за 201</w:t>
      </w:r>
      <w:r w:rsidRPr="00FF1E86">
        <w:rPr>
          <w:color w:val="0D0D0D" w:themeColor="text1" w:themeTint="F2"/>
          <w:lang w:val="sr-Latn-BA"/>
        </w:rPr>
        <w:t>9</w:t>
      </w:r>
      <w:r w:rsidRPr="00FF1E86">
        <w:rPr>
          <w:color w:val="0D0D0D" w:themeColor="text1" w:themeTint="F2"/>
          <w:lang w:val="sr-Cyrl-BA"/>
        </w:rPr>
        <w:t>.годину по репрограму кредитних обавеза са припадајућим ПДВ износи око 4</w:t>
      </w:r>
      <w:r w:rsidRPr="00FF1E86">
        <w:rPr>
          <w:color w:val="0D0D0D" w:themeColor="text1" w:themeTint="F2"/>
          <w:lang w:val="sr-Latn-BA"/>
        </w:rPr>
        <w:t>0</w:t>
      </w:r>
      <w:r w:rsidRPr="00FF1E86">
        <w:rPr>
          <w:color w:val="0D0D0D" w:themeColor="text1" w:themeTint="F2"/>
          <w:lang w:val="sr-Cyrl-BA"/>
        </w:rPr>
        <w:t>.000 КМ</w:t>
      </w:r>
      <w:r w:rsidR="007A66C3">
        <w:rPr>
          <w:color w:val="0D0D0D" w:themeColor="text1" w:themeTint="F2"/>
          <w:lang w:val="sr-Cyrl-BA"/>
        </w:rPr>
        <w:t>.</w:t>
      </w:r>
      <w:r w:rsidRPr="00FF1E86">
        <w:rPr>
          <w:color w:val="0D0D0D" w:themeColor="text1" w:themeTint="F2"/>
          <w:lang w:val="sr-Cyrl-BA"/>
        </w:rPr>
        <w:t xml:space="preserve"> </w:t>
      </w:r>
      <w:r w:rsidR="007A66C3">
        <w:rPr>
          <w:color w:val="0D0D0D" w:themeColor="text1" w:themeTint="F2"/>
          <w:lang w:val="sr-Cyrl-BA"/>
        </w:rPr>
        <w:t>Ово</w:t>
      </w:r>
      <w:r w:rsidRPr="00FF1E86">
        <w:rPr>
          <w:color w:val="0D0D0D" w:themeColor="text1" w:themeTint="F2"/>
          <w:lang w:val="sr-Cyrl-BA"/>
        </w:rPr>
        <w:t xml:space="preserve"> би морало да се исправи кроз ребалансе </w:t>
      </w:r>
      <w:r w:rsidR="000632E1" w:rsidRPr="00FF1E86">
        <w:rPr>
          <w:color w:val="0D0D0D" w:themeColor="text1" w:themeTint="F2"/>
          <w:lang w:val="sr-Cyrl-BA"/>
        </w:rPr>
        <w:t>б</w:t>
      </w:r>
      <w:r w:rsidR="00FF1E86" w:rsidRPr="00FF1E86">
        <w:rPr>
          <w:color w:val="0D0D0D" w:themeColor="text1" w:themeTint="F2"/>
          <w:lang w:val="sr-Cyrl-BA"/>
        </w:rPr>
        <w:t xml:space="preserve">уџета </w:t>
      </w:r>
      <w:r w:rsidRPr="00FF1E86">
        <w:rPr>
          <w:color w:val="0D0D0D" w:themeColor="text1" w:themeTint="F2"/>
          <w:lang w:val="sr-Cyrl-BA"/>
        </w:rPr>
        <w:t>Града Бијељина за 201</w:t>
      </w:r>
      <w:r w:rsidR="009A2292" w:rsidRPr="00FF1E86">
        <w:rPr>
          <w:color w:val="0D0D0D" w:themeColor="text1" w:themeTint="F2"/>
          <w:lang w:val="sr-Cyrl-BA"/>
        </w:rPr>
        <w:t>9</w:t>
      </w:r>
      <w:r w:rsidRPr="00FF1E86">
        <w:rPr>
          <w:color w:val="0D0D0D" w:themeColor="text1" w:themeTint="F2"/>
          <w:lang w:val="sr-Cyrl-BA"/>
        </w:rPr>
        <w:t xml:space="preserve">. </w:t>
      </w:r>
      <w:r w:rsidR="007A66C3">
        <w:rPr>
          <w:color w:val="0D0D0D" w:themeColor="text1" w:themeTint="F2"/>
          <w:lang w:val="sr-Cyrl-BA"/>
        </w:rPr>
        <w:t>г</w:t>
      </w:r>
      <w:r w:rsidRPr="00FF1E86">
        <w:rPr>
          <w:color w:val="0D0D0D" w:themeColor="text1" w:themeTint="F2"/>
          <w:lang w:val="sr-Cyrl-BA"/>
        </w:rPr>
        <w:t>одину</w:t>
      </w:r>
      <w:r w:rsidR="00FF1E86" w:rsidRPr="00FF1E86">
        <w:rPr>
          <w:color w:val="0D0D0D" w:themeColor="text1" w:themeTint="F2"/>
          <w:lang w:val="sr-Cyrl-BA"/>
        </w:rPr>
        <w:t>,</w:t>
      </w:r>
      <w:r w:rsidRPr="00FF1E86">
        <w:rPr>
          <w:color w:val="0D0D0D" w:themeColor="text1" w:themeTint="F2"/>
          <w:lang w:val="sr-Cyrl-BA"/>
        </w:rPr>
        <w:t xml:space="preserve"> имајући у виду</w:t>
      </w:r>
      <w:r w:rsidRPr="00FC19EC">
        <w:rPr>
          <w:lang w:val="sr-Cyrl-BA"/>
        </w:rPr>
        <w:t xml:space="preserve"> приходе које се очекују од продаје земљишта </w:t>
      </w:r>
      <w:r w:rsidR="007A66C3">
        <w:rPr>
          <w:lang w:val="sr-Cyrl-BA"/>
        </w:rPr>
        <w:t>на локацији</w:t>
      </w:r>
      <w:r w:rsidR="00FF1E86">
        <w:rPr>
          <w:lang w:val="sr-Cyrl-BA"/>
        </w:rPr>
        <w:t xml:space="preserve"> и</w:t>
      </w:r>
      <w:r w:rsidRPr="00FC19EC">
        <w:rPr>
          <w:lang w:val="sr-Cyrl-BA"/>
        </w:rPr>
        <w:t>ндустријски</w:t>
      </w:r>
      <w:r w:rsidR="00FF1E86">
        <w:rPr>
          <w:lang w:val="sr-Cyrl-BA"/>
        </w:rPr>
        <w:t xml:space="preserve">х </w:t>
      </w:r>
      <w:r w:rsidRPr="00FC19EC">
        <w:rPr>
          <w:lang w:val="sr-Cyrl-BA"/>
        </w:rPr>
        <w:t>зона.</w:t>
      </w:r>
      <w:r>
        <w:rPr>
          <w:lang w:val="sr-Cyrl-BA"/>
        </w:rPr>
        <w:t xml:space="preserve"> П</w:t>
      </w:r>
      <w:r w:rsidR="007A66C3">
        <w:rPr>
          <w:lang w:val="sr-Cyrl-BA"/>
        </w:rPr>
        <w:t xml:space="preserve">о </w:t>
      </w:r>
      <w:r w:rsidR="00D32B3F">
        <w:rPr>
          <w:lang w:val="sr-Cyrl-BA"/>
        </w:rPr>
        <w:t>том основу</w:t>
      </w:r>
      <w:r w:rsidR="00D32B3F" w:rsidRPr="00D32B3F">
        <w:rPr>
          <w:lang w:val="sr-Cyrl-BA"/>
        </w:rPr>
        <w:t xml:space="preserve"> </w:t>
      </w:r>
      <w:r w:rsidR="00D32B3F">
        <w:rPr>
          <w:lang w:val="sr-Cyrl-BA"/>
        </w:rPr>
        <w:t>Дирекцији за извршене послове припада износ у висини од 6% од уговорених</w:t>
      </w:r>
      <w:r w:rsidR="000632E1">
        <w:rPr>
          <w:lang w:val="sr-Cyrl-BA"/>
        </w:rPr>
        <w:t xml:space="preserve"> </w:t>
      </w:r>
      <w:r w:rsidR="00D32B3F">
        <w:rPr>
          <w:lang w:val="sr-Cyrl-BA"/>
        </w:rPr>
        <w:t xml:space="preserve">(наплаћених) средстава од продаје земљишта од стране Града, што би у 2019 </w:t>
      </w:r>
      <w:r w:rsidR="000632E1">
        <w:rPr>
          <w:lang w:val="sr-Cyrl-BA"/>
        </w:rPr>
        <w:t xml:space="preserve"> </w:t>
      </w:r>
      <w:r w:rsidR="00D32B3F">
        <w:rPr>
          <w:lang w:val="sr-Cyrl-BA"/>
        </w:rPr>
        <w:t>год</w:t>
      </w:r>
      <w:r w:rsidR="000632E1">
        <w:rPr>
          <w:lang w:val="sr-Cyrl-BA"/>
        </w:rPr>
        <w:t>ини</w:t>
      </w:r>
      <w:r w:rsidR="00D32B3F">
        <w:rPr>
          <w:lang w:val="sr-Cyrl-BA"/>
        </w:rPr>
        <w:t xml:space="preserve"> требало да износи </w:t>
      </w:r>
      <w:r w:rsidR="00D32B3F" w:rsidRPr="00D32B3F">
        <w:rPr>
          <w:lang w:val="sr-Cyrl-BA"/>
        </w:rPr>
        <w:t>240.000,0 КМ</w:t>
      </w:r>
    </w:p>
    <w:p w:rsidR="00FC19EC" w:rsidRPr="00FC19EC" w:rsidRDefault="00FC19EC" w:rsidP="00FC19EC">
      <w:pPr>
        <w:ind w:left="360"/>
        <w:jc w:val="both"/>
        <w:rPr>
          <w:lang w:val="sr-Cyrl-BA"/>
        </w:rPr>
      </w:pPr>
      <w:r w:rsidRPr="00FC19EC">
        <w:rPr>
          <w:lang w:val="sr-Cyrl-BA"/>
        </w:rPr>
        <w:t xml:space="preserve">      У оквиру потрошачке  јединице „Одјељење за стамбено- комуналне послове и заштиту животне средине“ планирана је   </w:t>
      </w:r>
    </w:p>
    <w:p w:rsidR="00FC19EC" w:rsidRPr="00FC19EC" w:rsidRDefault="00FC19EC" w:rsidP="00FC19EC">
      <w:pPr>
        <w:ind w:left="360"/>
        <w:jc w:val="both"/>
        <w:rPr>
          <w:lang w:val="sr-Cyrl-BA"/>
        </w:rPr>
      </w:pPr>
      <w:r w:rsidRPr="00FC19EC">
        <w:rPr>
          <w:lang w:val="sr-Cyrl-BA"/>
        </w:rPr>
        <w:t xml:space="preserve">      ставка остали  расходи“, а која се односи на процјене градске имовине у износу од </w:t>
      </w:r>
      <w:r w:rsidRPr="008244B6">
        <w:rPr>
          <w:u w:val="single"/>
          <w:lang w:val="sr-Cyrl-BA"/>
        </w:rPr>
        <w:t>30.000,00 КМ</w:t>
      </w:r>
      <w:r w:rsidRPr="00FC19EC">
        <w:rPr>
          <w:lang w:val="sr-Cyrl-BA"/>
        </w:rPr>
        <w:t xml:space="preserve">. И ова ставка је </w:t>
      </w:r>
    </w:p>
    <w:p w:rsidR="00FC19EC" w:rsidRPr="00FC19EC" w:rsidRDefault="00FC19EC" w:rsidP="00FC19EC">
      <w:pPr>
        <w:ind w:left="720"/>
        <w:jc w:val="both"/>
        <w:rPr>
          <w:lang w:val="sr-Cyrl-BA"/>
        </w:rPr>
      </w:pPr>
      <w:r w:rsidRPr="00FC19EC">
        <w:rPr>
          <w:lang w:val="sr-Cyrl-BA"/>
        </w:rPr>
        <w:t>потцијењена</w:t>
      </w:r>
      <w:r w:rsidR="00C35C2F">
        <w:rPr>
          <w:lang w:val="sr-Cyrl-BA"/>
        </w:rPr>
        <w:t>,</w:t>
      </w:r>
      <w:r w:rsidRPr="00FC19EC">
        <w:rPr>
          <w:lang w:val="sr-Cyrl-BA"/>
        </w:rPr>
        <w:t xml:space="preserve"> имајуђи у виду </w:t>
      </w:r>
      <w:r w:rsidRPr="00FC19EC">
        <w:rPr>
          <w:lang w:val="sr-Latn-BA"/>
        </w:rPr>
        <w:t>да је Дирекција</w:t>
      </w:r>
      <w:r w:rsidRPr="00FC19EC">
        <w:rPr>
          <w:lang w:val="sr-Cyrl-BA"/>
        </w:rPr>
        <w:t xml:space="preserve"> у 2018. год</w:t>
      </w:r>
      <w:r w:rsidR="00C35C2F">
        <w:rPr>
          <w:lang w:val="sr-Cyrl-BA"/>
        </w:rPr>
        <w:t>ина</w:t>
      </w:r>
      <w:r w:rsidRPr="00FC19EC">
        <w:rPr>
          <w:lang w:val="sr-Cyrl-BA"/>
        </w:rPr>
        <w:t xml:space="preserve"> </w:t>
      </w:r>
      <w:r w:rsidR="00C35C2F">
        <w:rPr>
          <w:lang w:val="sr-Cyrl-BA"/>
        </w:rPr>
        <w:t>извршила послове</w:t>
      </w:r>
      <w:r w:rsidRPr="00FC19EC">
        <w:rPr>
          <w:lang w:val="sr-Cyrl-BA"/>
        </w:rPr>
        <w:t xml:space="preserve"> процјена</w:t>
      </w:r>
      <w:r w:rsidR="00C35C2F">
        <w:rPr>
          <w:lang w:val="sr-Cyrl-BA"/>
        </w:rPr>
        <w:t xml:space="preserve"> непокретности</w:t>
      </w:r>
      <w:r w:rsidRPr="00FC19EC">
        <w:rPr>
          <w:lang w:val="sr-Cyrl-BA"/>
        </w:rPr>
        <w:t xml:space="preserve"> у том износу, које није могла фактурисати из разлода што није било планираних средстава.</w:t>
      </w:r>
      <w:r w:rsidR="008244B6">
        <w:rPr>
          <w:lang w:val="sr-Cyrl-BA"/>
        </w:rPr>
        <w:t xml:space="preserve"> </w:t>
      </w:r>
    </w:p>
    <w:p w:rsidR="00FC19EC" w:rsidRPr="00A874A1" w:rsidRDefault="00FC19EC" w:rsidP="00FC19EC">
      <w:pPr>
        <w:ind w:left="360"/>
        <w:jc w:val="both"/>
        <w:rPr>
          <w:color w:val="0000FF"/>
          <w:lang w:val="sr-Cyrl-BA"/>
        </w:rPr>
      </w:pPr>
    </w:p>
    <w:p w:rsidR="00FC19EC" w:rsidRPr="007A66C3" w:rsidRDefault="00FC19EC" w:rsidP="00FC19EC">
      <w:pPr>
        <w:numPr>
          <w:ilvl w:val="0"/>
          <w:numId w:val="2"/>
        </w:numPr>
        <w:rPr>
          <w:color w:val="0D0D0D" w:themeColor="text1" w:themeTint="F2"/>
          <w:lang w:val="sr-Cyrl-CS"/>
        </w:rPr>
      </w:pPr>
      <w:r w:rsidRPr="00E530BE">
        <w:rPr>
          <w:lang w:val="sr-Cyrl-CS"/>
        </w:rPr>
        <w:t>Приходи који се односе на буџетско финансирање спортске сале и градско</w:t>
      </w:r>
      <w:r>
        <w:rPr>
          <w:lang w:val="sr-Cyrl-CS"/>
        </w:rPr>
        <w:t xml:space="preserve">г стадиона </w:t>
      </w:r>
      <w:r w:rsidR="007A66C3">
        <w:rPr>
          <w:lang w:val="sr-Cyrl-CS"/>
        </w:rPr>
        <w:t>б</w:t>
      </w:r>
      <w:r>
        <w:rPr>
          <w:lang w:val="sr-Cyrl-CS"/>
        </w:rPr>
        <w:t>уџет</w:t>
      </w:r>
      <w:r w:rsidR="007A66C3">
        <w:rPr>
          <w:lang w:val="sr-Cyrl-CS"/>
        </w:rPr>
        <w:t>ом Града Бијељина</w:t>
      </w:r>
      <w:r>
        <w:rPr>
          <w:lang w:val="sr-Cyrl-CS"/>
        </w:rPr>
        <w:t xml:space="preserve"> за 201</w:t>
      </w:r>
      <w:r>
        <w:rPr>
          <w:lang w:val="sr-Cyrl-BA"/>
        </w:rPr>
        <w:t>9</w:t>
      </w:r>
      <w:r w:rsidRPr="00E530BE">
        <w:rPr>
          <w:lang w:val="sr-Cyrl-CS"/>
        </w:rPr>
        <w:t xml:space="preserve">. годину </w:t>
      </w:r>
      <w:r w:rsidRPr="00E530BE">
        <w:rPr>
          <w:lang w:val="sr-Cyrl-BA"/>
        </w:rPr>
        <w:t xml:space="preserve">планирани </w:t>
      </w:r>
      <w:r w:rsidRPr="008244B6">
        <w:rPr>
          <w:lang w:val="sr-Cyrl-BA"/>
        </w:rPr>
        <w:t>су у износу од</w:t>
      </w:r>
      <w:r w:rsidRPr="008244B6">
        <w:rPr>
          <w:lang w:val="sr-Cyrl-CS"/>
        </w:rPr>
        <w:t xml:space="preserve"> </w:t>
      </w:r>
      <w:r w:rsidRPr="008244B6">
        <w:rPr>
          <w:u w:val="single"/>
          <w:lang w:val="sr-Cyrl-CS"/>
        </w:rPr>
        <w:t>1</w:t>
      </w:r>
      <w:r w:rsidRPr="008244B6">
        <w:rPr>
          <w:u w:val="single"/>
          <w:lang w:val="sr-Cyrl-BA"/>
        </w:rPr>
        <w:t>7</w:t>
      </w:r>
      <w:r w:rsidRPr="008244B6">
        <w:rPr>
          <w:u w:val="single"/>
          <w:lang w:val="sr-Cyrl-CS"/>
        </w:rPr>
        <w:t>0.000</w:t>
      </w:r>
      <w:r w:rsidR="008244B6" w:rsidRPr="008244B6">
        <w:rPr>
          <w:u w:val="single"/>
          <w:lang w:val="sr-Cyrl-CS"/>
        </w:rPr>
        <w:t>,00 КМ</w:t>
      </w:r>
      <w:r w:rsidRPr="00E530BE">
        <w:rPr>
          <w:lang w:val="sr-Cyrl-BA"/>
        </w:rPr>
        <w:t xml:space="preserve">, што би </w:t>
      </w:r>
      <w:r w:rsidRPr="00E530BE">
        <w:rPr>
          <w:lang w:val="sr-Cyrl-CS"/>
        </w:rPr>
        <w:t xml:space="preserve">могло покрити редовне годишње бруто плате за </w:t>
      </w:r>
      <w:r w:rsidRPr="007A66C3">
        <w:rPr>
          <w:color w:val="0D0D0D" w:themeColor="text1" w:themeTint="F2"/>
          <w:lang w:val="sr-Latn-BA"/>
        </w:rPr>
        <w:t>1</w:t>
      </w:r>
      <w:r w:rsidR="009A2292" w:rsidRPr="007A66C3">
        <w:rPr>
          <w:color w:val="0D0D0D" w:themeColor="text1" w:themeTint="F2"/>
          <w:lang w:val="sr-Cyrl-BA"/>
        </w:rPr>
        <w:t>1</w:t>
      </w:r>
      <w:r w:rsidRPr="007A66C3">
        <w:rPr>
          <w:color w:val="0D0D0D" w:themeColor="text1" w:themeTint="F2"/>
          <w:lang w:val="sr-Cyrl-BA"/>
        </w:rPr>
        <w:t xml:space="preserve"> тренутно</w:t>
      </w:r>
      <w:r w:rsidRPr="00E530BE">
        <w:rPr>
          <w:lang w:val="sr-Cyrl-BA"/>
        </w:rPr>
        <w:t xml:space="preserve"> </w:t>
      </w:r>
      <w:r w:rsidRPr="00E530BE">
        <w:rPr>
          <w:lang w:val="sr-Cyrl-CS"/>
        </w:rPr>
        <w:t xml:space="preserve"> запослених у тој области</w:t>
      </w:r>
      <w:r>
        <w:rPr>
          <w:lang w:val="sr-Cyrl-BA"/>
        </w:rPr>
        <w:t xml:space="preserve">, </w:t>
      </w:r>
      <w:r w:rsidRPr="00E530BE">
        <w:rPr>
          <w:lang w:val="sr-Cyrl-BA"/>
        </w:rPr>
        <w:t>као и дио трошкова.</w:t>
      </w:r>
      <w:r w:rsidRPr="00E530BE">
        <w:rPr>
          <w:lang w:val="sr-Cyrl-CS"/>
        </w:rPr>
        <w:t xml:space="preserve"> Трошкови угља, електричне енергије, воде, комуналних услуга, текућег одржавања и слично прелазе </w:t>
      </w:r>
      <w:r w:rsidRPr="00E530BE">
        <w:rPr>
          <w:lang w:val="sr-Cyrl-BA"/>
        </w:rPr>
        <w:t>3</w:t>
      </w:r>
      <w:r w:rsidRPr="00E530BE">
        <w:rPr>
          <w:lang w:val="sr-Cyrl-CS"/>
        </w:rPr>
        <w:t xml:space="preserve">0.000 КМ, а да се не говори о учешћу у трошковима управе, надзорног одбора, ревизије, камата (обзиром да се у исплатама мјесечних дознака </w:t>
      </w:r>
      <w:r>
        <w:rPr>
          <w:lang w:val="sr-Cyrl-BA"/>
        </w:rPr>
        <w:t xml:space="preserve">прилично </w:t>
      </w:r>
      <w:r w:rsidRPr="00E530BE">
        <w:rPr>
          <w:lang w:val="sr-Cyrl-CS"/>
        </w:rPr>
        <w:t>касни), такси и сл</w:t>
      </w:r>
      <w:r w:rsidRPr="00C35C2F">
        <w:rPr>
          <w:color w:val="FF0000"/>
          <w:lang w:val="sr-Cyrl-CS"/>
        </w:rPr>
        <w:t xml:space="preserve">. </w:t>
      </w:r>
      <w:r w:rsidRPr="007A66C3">
        <w:rPr>
          <w:color w:val="0D0D0D" w:themeColor="text1" w:themeTint="F2"/>
          <w:lang w:val="sr-Cyrl-CS"/>
        </w:rPr>
        <w:t xml:space="preserve">тако да би Дирекција </w:t>
      </w:r>
      <w:r w:rsidR="007A66C3" w:rsidRPr="007A66C3">
        <w:rPr>
          <w:color w:val="0D0D0D" w:themeColor="text1" w:themeTint="F2"/>
          <w:lang w:val="sr-Cyrl-CS"/>
        </w:rPr>
        <w:t>за покриће свих трошкова</w:t>
      </w:r>
      <w:r w:rsidRPr="007A66C3">
        <w:rPr>
          <w:color w:val="0D0D0D" w:themeColor="text1" w:themeTint="F2"/>
          <w:lang w:val="sr-Cyrl-CS"/>
        </w:rPr>
        <w:t>мо</w:t>
      </w:r>
      <w:r w:rsidRPr="007A66C3">
        <w:rPr>
          <w:color w:val="0D0D0D" w:themeColor="text1" w:themeTint="F2"/>
          <w:lang w:val="sr-Cyrl-BA"/>
        </w:rPr>
        <w:t>рала остварити</w:t>
      </w:r>
      <w:r w:rsidRPr="007A66C3">
        <w:rPr>
          <w:color w:val="0D0D0D" w:themeColor="text1" w:themeTint="F2"/>
          <w:lang w:val="sr-Cyrl-CS"/>
        </w:rPr>
        <w:t xml:space="preserve"> </w:t>
      </w:r>
      <w:r w:rsidRPr="007A66C3">
        <w:rPr>
          <w:color w:val="0D0D0D" w:themeColor="text1" w:themeTint="F2"/>
          <w:lang w:val="sr-Cyrl-BA"/>
        </w:rPr>
        <w:t>приход</w:t>
      </w:r>
      <w:r w:rsidRPr="007A66C3">
        <w:rPr>
          <w:color w:val="0D0D0D" w:themeColor="text1" w:themeTint="F2"/>
          <w:lang w:val="sr-Cyrl-CS"/>
        </w:rPr>
        <w:t xml:space="preserve"> од </w:t>
      </w:r>
      <w:r w:rsidRPr="007A66C3">
        <w:rPr>
          <w:color w:val="0D0D0D" w:themeColor="text1" w:themeTint="F2"/>
          <w:lang w:val="sr-Cyrl-BA"/>
        </w:rPr>
        <w:t>минимум 185.000,00 КМ</w:t>
      </w:r>
      <w:r w:rsidR="007A66C3" w:rsidRPr="007A66C3">
        <w:rPr>
          <w:color w:val="0D0D0D" w:themeColor="text1" w:themeTint="F2"/>
          <w:lang w:val="sr-Cyrl-BA"/>
        </w:rPr>
        <w:t>, а</w:t>
      </w:r>
      <w:r w:rsidRPr="007A66C3">
        <w:rPr>
          <w:color w:val="0D0D0D" w:themeColor="text1" w:themeTint="F2"/>
          <w:lang w:val="sr-Cyrl-BA"/>
        </w:rPr>
        <w:t xml:space="preserve"> и више.</w:t>
      </w:r>
      <w:r w:rsidRPr="007A66C3">
        <w:rPr>
          <w:color w:val="0D0D0D" w:themeColor="text1" w:themeTint="F2"/>
          <w:lang w:val="sr-Cyrl-CS"/>
        </w:rPr>
        <w:t xml:space="preserve"> </w:t>
      </w:r>
    </w:p>
    <w:p w:rsidR="00FC19EC" w:rsidRPr="00E530BE" w:rsidRDefault="00FC19EC" w:rsidP="00FC19EC">
      <w:pPr>
        <w:ind w:left="360"/>
        <w:rPr>
          <w:lang w:val="sr-Cyrl-CS"/>
        </w:rPr>
      </w:pPr>
    </w:p>
    <w:p w:rsidR="00FC19EC" w:rsidRPr="0051581D" w:rsidRDefault="00FC19EC" w:rsidP="000632E1">
      <w:pPr>
        <w:numPr>
          <w:ilvl w:val="0"/>
          <w:numId w:val="2"/>
        </w:numPr>
        <w:jc w:val="both"/>
        <w:rPr>
          <w:color w:val="0000FF"/>
          <w:lang w:val="sr-Cyrl-CS"/>
        </w:rPr>
      </w:pPr>
      <w:r w:rsidRPr="00E530BE">
        <w:rPr>
          <w:lang w:val="sr-Cyrl-CS"/>
        </w:rPr>
        <w:t xml:space="preserve">На основу </w:t>
      </w:r>
      <w:r w:rsidRPr="00E530BE">
        <w:rPr>
          <w:lang w:val="sr-Cyrl-BA"/>
        </w:rPr>
        <w:t>стања спортско-</w:t>
      </w:r>
      <w:r w:rsidRPr="00E530BE">
        <w:rPr>
          <w:lang w:val="sr-Cyrl-CS"/>
        </w:rPr>
        <w:t>рекреативних објеката</w:t>
      </w:r>
      <w:r>
        <w:rPr>
          <w:lang w:val="sr-Cyrl-BA"/>
        </w:rPr>
        <w:t>,</w:t>
      </w:r>
      <w:r w:rsidRPr="00E530BE">
        <w:rPr>
          <w:lang w:val="sr-Cyrl-CS"/>
        </w:rPr>
        <w:t xml:space="preserve"> и у току 201</w:t>
      </w:r>
      <w:r>
        <w:rPr>
          <w:lang w:val="sr-Cyrl-BA"/>
        </w:rPr>
        <w:t>9</w:t>
      </w:r>
      <w:r w:rsidRPr="00E530BE">
        <w:rPr>
          <w:lang w:val="sr-Cyrl-CS"/>
        </w:rPr>
        <w:t>. године неопходн</w:t>
      </w:r>
      <w:r w:rsidR="008244B6">
        <w:rPr>
          <w:lang w:val="sr-Cyrl-CS"/>
        </w:rPr>
        <w:t>о</w:t>
      </w:r>
      <w:r w:rsidR="007A66C3">
        <w:rPr>
          <w:lang w:val="sr-Cyrl-CS"/>
        </w:rPr>
        <w:t xml:space="preserve"> </w:t>
      </w:r>
      <w:r w:rsidR="0036470E">
        <w:rPr>
          <w:lang w:val="sr-Cyrl-CS"/>
        </w:rPr>
        <w:t>би било</w:t>
      </w:r>
      <w:r w:rsidR="008244B6">
        <w:rPr>
          <w:lang w:val="sr-Cyrl-CS"/>
        </w:rPr>
        <w:t xml:space="preserve"> наставити са</w:t>
      </w:r>
      <w:r w:rsidRPr="00E530BE">
        <w:rPr>
          <w:lang w:val="sr-Cyrl-CS"/>
        </w:rPr>
        <w:t xml:space="preserve">  инвестицио</w:t>
      </w:r>
      <w:r w:rsidR="008244B6">
        <w:rPr>
          <w:lang w:val="sr-Cyrl-CS"/>
        </w:rPr>
        <w:t xml:space="preserve">ним одржавањем </w:t>
      </w:r>
      <w:r w:rsidR="008244B6">
        <w:rPr>
          <w:lang w:val="sr-Cyrl-BA"/>
        </w:rPr>
        <w:t>спортске сале у Рачанској улици</w:t>
      </w:r>
      <w:r w:rsidR="008244B6">
        <w:rPr>
          <w:lang w:val="sr-Cyrl-CS"/>
        </w:rPr>
        <w:t>. Након замјене кровног покривача</w:t>
      </w:r>
      <w:r w:rsidR="0036470E">
        <w:rPr>
          <w:lang w:val="sr-Cyrl-CS"/>
        </w:rPr>
        <w:t>,</w:t>
      </w:r>
      <w:r w:rsidR="008244B6">
        <w:rPr>
          <w:lang w:val="sr-Cyrl-CS"/>
        </w:rPr>
        <w:t xml:space="preserve"> неопходна је изградња котловнице и замјена паркета.</w:t>
      </w:r>
      <w:r w:rsidR="008244B6">
        <w:rPr>
          <w:lang w:val="sr-Cyrl-BA"/>
        </w:rPr>
        <w:t xml:space="preserve">  </w:t>
      </w:r>
      <w:r w:rsidR="00F11A1B">
        <w:rPr>
          <w:lang w:val="sr-Cyrl-BA"/>
        </w:rPr>
        <w:t>Н</w:t>
      </w:r>
      <w:r w:rsidRPr="00E530BE">
        <w:rPr>
          <w:lang w:val="sr-Cyrl-BA"/>
        </w:rPr>
        <w:t xml:space="preserve">ајважније </w:t>
      </w:r>
      <w:r w:rsidR="00F11A1B">
        <w:rPr>
          <w:lang w:val="sr-Cyrl-BA"/>
        </w:rPr>
        <w:t>активност, коју</w:t>
      </w:r>
      <w:r w:rsidR="0036470E">
        <w:rPr>
          <w:lang w:val="sr-Cyrl-BA"/>
        </w:rPr>
        <w:t xml:space="preserve"> такође</w:t>
      </w:r>
      <w:r w:rsidR="00F11A1B">
        <w:rPr>
          <w:lang w:val="sr-Cyrl-BA"/>
        </w:rPr>
        <w:t xml:space="preserve"> треба спровести да би се спортска сала и тр</w:t>
      </w:r>
      <w:r w:rsidR="000632E1">
        <w:rPr>
          <w:lang w:val="sr-Cyrl-BA"/>
        </w:rPr>
        <w:t>и</w:t>
      </w:r>
      <w:r w:rsidR="00F11A1B">
        <w:rPr>
          <w:lang w:val="sr-Cyrl-BA"/>
        </w:rPr>
        <w:t>бине на стадиону могле користити</w:t>
      </w:r>
      <w:r w:rsidR="0036470E">
        <w:rPr>
          <w:lang w:val="sr-Cyrl-BA"/>
        </w:rPr>
        <w:t>,</w:t>
      </w:r>
      <w:r w:rsidRPr="00E530BE">
        <w:rPr>
          <w:lang w:val="sr-Cyrl-BA"/>
        </w:rPr>
        <w:t xml:space="preserve"> </w:t>
      </w:r>
      <w:r w:rsidR="00F11A1B">
        <w:rPr>
          <w:lang w:val="sr-Cyrl-BA"/>
        </w:rPr>
        <w:t>је</w:t>
      </w:r>
      <w:r w:rsidRPr="00E530BE">
        <w:rPr>
          <w:lang w:val="sr-Cyrl-BA"/>
        </w:rPr>
        <w:t xml:space="preserve"> добијањ</w:t>
      </w:r>
      <w:r w:rsidR="000632E1">
        <w:rPr>
          <w:lang w:val="sr-Cyrl-BA"/>
        </w:rPr>
        <w:t>е</w:t>
      </w:r>
      <w:r w:rsidRPr="00E530BE">
        <w:rPr>
          <w:lang w:val="sr-Cyrl-BA"/>
        </w:rPr>
        <w:t xml:space="preserve"> употребне дозволе</w:t>
      </w:r>
      <w:r w:rsidR="00F11A1B">
        <w:rPr>
          <w:lang w:val="sr-Cyrl-BA"/>
        </w:rPr>
        <w:t xml:space="preserve">. </w:t>
      </w:r>
      <w:r w:rsidRPr="00E530BE">
        <w:rPr>
          <w:lang w:val="sr-Cyrl-BA"/>
        </w:rPr>
        <w:t xml:space="preserve"> </w:t>
      </w:r>
      <w:r w:rsidR="00F11A1B">
        <w:rPr>
          <w:lang w:val="sr-Cyrl-BA"/>
        </w:rPr>
        <w:t>Како се не очекује да ће средства за те намјене</w:t>
      </w:r>
      <w:r>
        <w:rPr>
          <w:lang w:val="sr-Cyrl-BA"/>
        </w:rPr>
        <w:t xml:space="preserve"> </w:t>
      </w:r>
      <w:r w:rsidR="007A66C3" w:rsidRPr="007A66C3">
        <w:rPr>
          <w:color w:val="0D0D0D" w:themeColor="text1" w:themeTint="F2"/>
          <w:lang w:val="sr-Cyrl-BA"/>
        </w:rPr>
        <w:t>бити дозначавана</w:t>
      </w:r>
      <w:r>
        <w:rPr>
          <w:lang w:val="sr-Cyrl-BA"/>
        </w:rPr>
        <w:t xml:space="preserve"> Дирекциј</w:t>
      </w:r>
      <w:r w:rsidR="007A66C3">
        <w:rPr>
          <w:lang w:val="sr-Cyrl-BA"/>
        </w:rPr>
        <w:t>и</w:t>
      </w:r>
      <w:r>
        <w:rPr>
          <w:lang w:val="sr-Cyrl-BA"/>
        </w:rPr>
        <w:t xml:space="preserve">,  </w:t>
      </w:r>
      <w:r w:rsidRPr="00E530BE">
        <w:rPr>
          <w:lang w:val="sr-Cyrl-BA"/>
        </w:rPr>
        <w:t xml:space="preserve">за </w:t>
      </w:r>
      <w:r>
        <w:rPr>
          <w:lang w:val="sr-Cyrl-BA"/>
        </w:rPr>
        <w:t>ову ставку нису планирани приходи.</w:t>
      </w:r>
    </w:p>
    <w:p w:rsidR="00FC19EC" w:rsidRDefault="00FC19EC" w:rsidP="00FC19EC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lastRenderedPageBreak/>
        <w:t>Остали приходи и рефундације односе се на рефундације за неколико породиљских одсустава и боловања преко 30 дана, те за могуће приправнике</w:t>
      </w:r>
      <w:r w:rsidR="00B12A98">
        <w:rPr>
          <w:lang w:val="sr-Cyrl-CS"/>
        </w:rPr>
        <w:t xml:space="preserve"> планирана су у износу од </w:t>
      </w:r>
      <w:r w:rsidR="00B12A98" w:rsidRPr="00B12A98">
        <w:rPr>
          <w:u w:val="single"/>
          <w:lang w:val="sr-Cyrl-CS"/>
        </w:rPr>
        <w:t>60.000 КМ</w:t>
      </w:r>
      <w:r>
        <w:rPr>
          <w:lang w:val="sr-Cyrl-CS"/>
        </w:rPr>
        <w:t>, а пристижу од фондова за запошљавања, здравствене и дјечије заштите.</w:t>
      </w:r>
    </w:p>
    <w:p w:rsidR="00FC19EC" w:rsidRDefault="00FC19EC" w:rsidP="00FC19EC">
      <w:pPr>
        <w:jc w:val="center"/>
        <w:rPr>
          <w:b/>
          <w:lang w:val="sr-Cyrl-BA"/>
        </w:rPr>
      </w:pPr>
      <w:r w:rsidRPr="00BC6AAB">
        <w:rPr>
          <w:b/>
          <w:lang w:val="sr-Cyrl-CS"/>
        </w:rPr>
        <w:t xml:space="preserve">ПЛАН РАСХОДА </w:t>
      </w:r>
      <w:r>
        <w:rPr>
          <w:b/>
          <w:lang w:val="sr-Cyrl-CS"/>
        </w:rPr>
        <w:t>ЗА 201</w:t>
      </w:r>
      <w:r>
        <w:rPr>
          <w:b/>
          <w:lang w:val="sr-Cyrl-BA"/>
        </w:rPr>
        <w:t>9</w:t>
      </w:r>
      <w:r>
        <w:rPr>
          <w:b/>
          <w:lang w:val="sr-Cyrl-CS"/>
        </w:rPr>
        <w:t>. ГОДИНУ</w:t>
      </w: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6056"/>
        <w:gridCol w:w="1664"/>
        <w:gridCol w:w="1936"/>
        <w:gridCol w:w="1440"/>
        <w:gridCol w:w="1440"/>
      </w:tblGrid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ТРОШКОВА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Планирано 201</w:t>
            </w:r>
            <w:r>
              <w:rPr>
                <w:lang w:val="sr-Cyrl-BA"/>
              </w:rPr>
              <w:t>8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 31.12.1</w:t>
            </w:r>
            <w:r>
              <w:rPr>
                <w:lang w:val="sr-Cyrl-BA"/>
              </w:rPr>
              <w:t>8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>
              <w:rPr>
                <w:b/>
                <w:lang w:val="sr-Cyrl-CS"/>
              </w:rPr>
              <w:t>План 201</w:t>
            </w:r>
            <w:r>
              <w:rPr>
                <w:b/>
                <w:lang w:val="sr-Cyrl-BA"/>
              </w:rPr>
              <w:t>9</w:t>
            </w:r>
            <w:r w:rsidRPr="00B82D74">
              <w:rPr>
                <w:lang w:val="sr-Cyrl-CS"/>
              </w:rPr>
              <w:t xml:space="preserve">.  </w:t>
            </w:r>
            <w:r w:rsidRPr="00B82D74">
              <w:rPr>
                <w:b/>
                <w:lang w:val="sr-Cyrl-CS"/>
              </w:rPr>
              <w:t>у КМ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Канцеларијски материјал и картице за паркинг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18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29.463</w:t>
            </w:r>
          </w:p>
        </w:tc>
        <w:tc>
          <w:tcPr>
            <w:tcW w:w="1440" w:type="dxa"/>
            <w:tcBorders>
              <w:bottom w:val="nil"/>
            </w:tcBorders>
          </w:tcPr>
          <w:p w:rsidR="00FC19EC" w:rsidRPr="00407AE2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163.68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BA"/>
              </w:rPr>
              <w:t>25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електричне енергије, угља и горива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36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  <w:tcBorders>
              <w:right w:val="nil"/>
            </w:tcBorders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42.869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C19EC" w:rsidRPr="00407AE2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119,08</w:t>
            </w:r>
          </w:p>
        </w:tc>
        <w:tc>
          <w:tcPr>
            <w:tcW w:w="1440" w:type="dxa"/>
            <w:tcBorders>
              <w:left w:val="nil"/>
            </w:tcBorders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38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Бруто плате запослених радника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9</w:t>
            </w:r>
            <w:r>
              <w:rPr>
                <w:lang w:val="sr-Cyrl-BA"/>
              </w:rPr>
              <w:t>30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Latn-BA"/>
              </w:rPr>
              <w:t>988</w:t>
            </w:r>
            <w:r>
              <w:rPr>
                <w:lang w:val="sr-Cyrl-BA"/>
              </w:rPr>
              <w:t>.387</w:t>
            </w:r>
          </w:p>
        </w:tc>
        <w:tc>
          <w:tcPr>
            <w:tcW w:w="1440" w:type="dxa"/>
            <w:tcBorders>
              <w:top w:val="nil"/>
            </w:tcBorders>
          </w:tcPr>
          <w:p w:rsidR="00FC19EC" w:rsidRPr="00407AE2" w:rsidRDefault="00FC19EC" w:rsidP="009A2292">
            <w:pPr>
              <w:rPr>
                <w:lang w:val="sr-Cyrl-BA"/>
              </w:rPr>
            </w:pPr>
            <w:r>
              <w:rPr>
                <w:lang w:val="sr-Latn-BA"/>
              </w:rPr>
              <w:t xml:space="preserve">    106</w:t>
            </w:r>
            <w:r>
              <w:rPr>
                <w:lang w:val="sr-Cyrl-BA"/>
              </w:rPr>
              <w:t>,28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9</w:t>
            </w:r>
            <w:r>
              <w:rPr>
                <w:lang w:val="sr-Latn-BA"/>
              </w:rPr>
              <w:t>8</w:t>
            </w:r>
            <w:r>
              <w:rPr>
                <w:lang w:val="sr-Cyrl-CS"/>
              </w:rPr>
              <w:t>0.0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Надзорни одбор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30.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29.851</w:t>
            </w:r>
          </w:p>
        </w:tc>
        <w:tc>
          <w:tcPr>
            <w:tcW w:w="1440" w:type="dxa"/>
          </w:tcPr>
          <w:p w:rsidR="00FC19EC" w:rsidRPr="00407AE2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CS"/>
              </w:rPr>
              <w:t>9</w:t>
            </w:r>
            <w:r>
              <w:rPr>
                <w:lang w:val="sr-Cyrl-BA"/>
              </w:rPr>
              <w:t>9</w:t>
            </w:r>
            <w:r>
              <w:rPr>
                <w:lang w:val="sr-Cyrl-CS"/>
              </w:rPr>
              <w:t>,</w:t>
            </w:r>
            <w:r>
              <w:rPr>
                <w:lang w:val="sr-Cyrl-BA"/>
              </w:rPr>
              <w:t>50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30.0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Дневнице за службена путовања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1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2.829</w:t>
            </w:r>
          </w:p>
        </w:tc>
        <w:tc>
          <w:tcPr>
            <w:tcW w:w="1440" w:type="dxa"/>
          </w:tcPr>
          <w:p w:rsidR="00FC19EC" w:rsidRPr="00747DAA" w:rsidRDefault="00FC19EC" w:rsidP="009A2292">
            <w:pPr>
              <w:rPr>
                <w:lang w:val="sr-Latn-BA"/>
              </w:rPr>
            </w:pPr>
            <w:r>
              <w:rPr>
                <w:lang w:val="sr-Latn-BA"/>
              </w:rPr>
              <w:t xml:space="preserve">    188,60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Ост. накнаде запосленим: топли об, регрес, зимн, огрев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9</w:t>
            </w:r>
            <w:r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-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>
              <w:rPr>
                <w:lang w:val="sr-Cyrl-BA"/>
              </w:rPr>
              <w:t>82</w:t>
            </w:r>
            <w:r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производних услуга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2</w:t>
            </w:r>
            <w:r>
              <w:rPr>
                <w:lang w:val="sr-Latn-BA"/>
              </w:rPr>
              <w:t>3</w:t>
            </w:r>
            <w:r w:rsidRPr="00B82D74">
              <w:rPr>
                <w:lang w:val="sr-Cyrl-CS"/>
              </w:rPr>
              <w:t>0.000</w:t>
            </w:r>
          </w:p>
        </w:tc>
        <w:tc>
          <w:tcPr>
            <w:tcW w:w="1936" w:type="dxa"/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 w:rsidRPr="00B82D74">
              <w:rPr>
                <w:lang w:val="sr-Cyrl-CS"/>
              </w:rPr>
              <w:t>2</w:t>
            </w:r>
            <w:r>
              <w:rPr>
                <w:lang w:val="sr-Cyrl-BA"/>
              </w:rPr>
              <w:t>33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320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101</w:t>
            </w:r>
            <w:r>
              <w:rPr>
                <w:lang w:val="sr-Cyrl-CS"/>
              </w:rPr>
              <w:t>,</w:t>
            </w:r>
            <w:r>
              <w:rPr>
                <w:lang w:val="sr-Cyrl-BA"/>
              </w:rPr>
              <w:t>44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2</w:t>
            </w:r>
            <w:r>
              <w:rPr>
                <w:lang w:val="sr-Cyrl-BA"/>
              </w:rPr>
              <w:t>3</w:t>
            </w:r>
            <w:r w:rsidRPr="00B82D74">
              <w:rPr>
                <w:lang w:val="sr-Cyrl-CS"/>
              </w:rPr>
              <w:t xml:space="preserve">0.000 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  <w:vAlign w:val="center"/>
          </w:tcPr>
          <w:p w:rsidR="00FC19EC" w:rsidRPr="003E5F76" w:rsidRDefault="00FC19EC" w:rsidP="009A2292">
            <w:pPr>
              <w:jc w:val="both"/>
              <w:rPr>
                <w:lang w:val="sr-Cyrl-BA"/>
              </w:rPr>
            </w:pPr>
            <w:r>
              <w:rPr>
                <w:lang w:val="sr-Cyrl-CS"/>
              </w:rPr>
              <w:t>Трошкови поште, интернета</w:t>
            </w:r>
            <w:r>
              <w:rPr>
                <w:lang w:val="sr-Cyrl-BA"/>
              </w:rPr>
              <w:t>,</w:t>
            </w:r>
            <w:r w:rsidRPr="00B82D74">
              <w:rPr>
                <w:lang w:val="sr-Cyrl-CS"/>
              </w:rPr>
              <w:t xml:space="preserve">телефона </w:t>
            </w:r>
            <w:r>
              <w:rPr>
                <w:lang w:val="sr-Cyrl-BA"/>
              </w:rPr>
              <w:t>и СМС услуге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Latn-BA"/>
              </w:rPr>
              <w:t>70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3E5F76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70.084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100,12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70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9.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текућег и инвестиционог одржавања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>
              <w:rPr>
                <w:lang w:val="sr-Cyrl-BA"/>
              </w:rPr>
              <w:t xml:space="preserve">             10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3E5F76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5.589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55,89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 xml:space="preserve"> 6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10.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Инвестиције у спортске објекте</w:t>
            </w:r>
          </w:p>
        </w:tc>
        <w:tc>
          <w:tcPr>
            <w:tcW w:w="1664" w:type="dxa"/>
          </w:tcPr>
          <w:p w:rsidR="00FC19EC" w:rsidRPr="0052595E" w:rsidRDefault="00FC19EC" w:rsidP="009A2292">
            <w:pPr>
              <w:jc w:val="right"/>
              <w:rPr>
                <w:lang w:val="sr-Cyrl-BA"/>
              </w:rPr>
            </w:pPr>
            <w:r w:rsidRPr="00B82D74">
              <w:rPr>
                <w:lang w:val="sr-Cyrl-CS"/>
              </w:rPr>
              <w:t xml:space="preserve">    </w:t>
            </w: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15.000</w:t>
            </w:r>
          </w:p>
        </w:tc>
        <w:tc>
          <w:tcPr>
            <w:tcW w:w="1936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FC19EC" w:rsidRPr="005B257E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Cyrl-CS"/>
              </w:rPr>
              <w:t xml:space="preserve">         </w:t>
            </w:r>
            <w:r>
              <w:rPr>
                <w:lang w:val="sr-Latn-BA"/>
              </w:rPr>
              <w:t>15.000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11.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Огласи, спонзорства и реклама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  <w:r>
              <w:rPr>
                <w:lang w:val="sr-Latn-BA"/>
              </w:rPr>
              <w:t>1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3E5F76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3.054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305,40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2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12.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воде и комуналије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 </w:t>
            </w:r>
            <w:r>
              <w:rPr>
                <w:lang w:val="sr-Latn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1409B6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3.418</w:t>
            </w:r>
          </w:p>
        </w:tc>
        <w:tc>
          <w:tcPr>
            <w:tcW w:w="1440" w:type="dxa"/>
          </w:tcPr>
          <w:p w:rsidR="00FC19EC" w:rsidRPr="00492EF8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160,45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13.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Уговори о привременим и повременим пословима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1409B6" w:rsidRDefault="00FC19EC" w:rsidP="009A2292">
            <w:pPr>
              <w:jc w:val="right"/>
              <w:rPr>
                <w:lang w:val="sr-Cyrl-BA"/>
              </w:rPr>
            </w:pPr>
            <w:r>
              <w:t>10.040</w:t>
            </w:r>
          </w:p>
        </w:tc>
        <w:tc>
          <w:tcPr>
            <w:tcW w:w="1440" w:type="dxa"/>
          </w:tcPr>
          <w:p w:rsidR="00FC19EC" w:rsidRPr="0089432B" w:rsidRDefault="00FC19EC" w:rsidP="009A2292">
            <w:r>
              <w:rPr>
                <w:lang w:val="sr-Cyrl-BA"/>
              </w:rPr>
              <w:t xml:space="preserve">    200,80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>
              <w:rPr>
                <w:lang w:val="sr-Cyrl-BA"/>
              </w:rPr>
              <w:t>7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14.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амортизације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Cyrl-BA"/>
              </w:rPr>
              <w:t>3,5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3C7CB2" w:rsidRDefault="00FC19EC" w:rsidP="009A2292">
            <w:pPr>
              <w:jc w:val="right"/>
              <w:rPr>
                <w:lang w:val="sr-Latn-BA"/>
              </w:rPr>
            </w:pPr>
            <w:r>
              <w:rPr>
                <w:lang w:val="sr-Cyrl-BA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710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163,14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15.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Стручна усавршавања и семинари, лиценце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Latn-BA"/>
              </w:rPr>
              <w:t>6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3E5F76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Latn-BA"/>
              </w:rPr>
              <w:t>4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568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rPr>
                <w:lang w:val="sr-Cyrl-BA"/>
              </w:rPr>
            </w:pPr>
            <w:r>
              <w:rPr>
                <w:lang w:val="sr-Latn-BA"/>
              </w:rPr>
              <w:t xml:space="preserve">      70</w:t>
            </w:r>
            <w:r>
              <w:rPr>
                <w:lang w:val="sr-Cyrl-CS"/>
              </w:rPr>
              <w:t>,</w:t>
            </w:r>
            <w:r>
              <w:rPr>
                <w:lang w:val="sr-Cyrl-BA"/>
              </w:rPr>
              <w:t>28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4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16.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Остале непроизводне услуге и ревизија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Latn-BA"/>
              </w:rPr>
              <w:t>18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3E5F76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16.989</w:t>
            </w:r>
          </w:p>
        </w:tc>
        <w:tc>
          <w:tcPr>
            <w:tcW w:w="1440" w:type="dxa"/>
          </w:tcPr>
          <w:p w:rsidR="00FC19EC" w:rsidRPr="003E5F76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94,38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17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17.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Угоститељске услуге и властита чајџиница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Latn-BA"/>
              </w:rPr>
              <w:t>8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3E5F76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                10.493</w:t>
            </w:r>
          </w:p>
        </w:tc>
        <w:tc>
          <w:tcPr>
            <w:tcW w:w="1440" w:type="dxa"/>
          </w:tcPr>
          <w:p w:rsidR="00FC19EC" w:rsidRPr="003C7CB2" w:rsidRDefault="00FC19EC" w:rsidP="009A2292">
            <w:pPr>
              <w:rPr>
                <w:lang w:val="sr-Latn-BA"/>
              </w:rPr>
            </w:pPr>
            <w:r>
              <w:rPr>
                <w:lang w:val="sr-Cyrl-BA"/>
              </w:rPr>
              <w:t xml:space="preserve">    131</w:t>
            </w:r>
            <w:r>
              <w:rPr>
                <w:lang w:val="sr-Cyrl-CS"/>
              </w:rPr>
              <w:t>,</w:t>
            </w:r>
            <w:r>
              <w:rPr>
                <w:lang w:val="sr-Latn-BA"/>
              </w:rPr>
              <w:t>16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9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18.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осигурања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3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9D0BE9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4.201</w:t>
            </w:r>
          </w:p>
        </w:tc>
        <w:tc>
          <w:tcPr>
            <w:tcW w:w="1440" w:type="dxa"/>
          </w:tcPr>
          <w:p w:rsidR="00FC19EC" w:rsidRPr="009D0BE9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140,03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4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19.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платног промета, банкар.услуге</w:t>
            </w:r>
          </w:p>
        </w:tc>
        <w:tc>
          <w:tcPr>
            <w:tcW w:w="1664" w:type="dxa"/>
          </w:tcPr>
          <w:p w:rsidR="00FC19EC" w:rsidRPr="009D0BE9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5.000</w:t>
            </w:r>
          </w:p>
        </w:tc>
        <w:tc>
          <w:tcPr>
            <w:tcW w:w="1936" w:type="dxa"/>
          </w:tcPr>
          <w:p w:rsidR="00FC19EC" w:rsidRPr="009D0BE9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4.908</w:t>
            </w:r>
          </w:p>
        </w:tc>
        <w:tc>
          <w:tcPr>
            <w:tcW w:w="1440" w:type="dxa"/>
          </w:tcPr>
          <w:p w:rsidR="00FC19EC" w:rsidRPr="009D0BE9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98,16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20.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Чланарине, допр.за инвал.лица, солидарност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</w:t>
            </w:r>
            <w:r>
              <w:rPr>
                <w:lang w:val="sr-Cyrl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sr-Latn-BA"/>
              </w:rPr>
              <w:t>5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9D0BE9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1.978</w:t>
            </w:r>
          </w:p>
        </w:tc>
        <w:tc>
          <w:tcPr>
            <w:tcW w:w="1440" w:type="dxa"/>
          </w:tcPr>
          <w:p w:rsidR="00FC19EC" w:rsidRPr="009D0BE9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  56,51</w:t>
            </w:r>
          </w:p>
        </w:tc>
        <w:tc>
          <w:tcPr>
            <w:tcW w:w="1440" w:type="dxa"/>
          </w:tcPr>
          <w:p w:rsidR="00FC19EC" w:rsidRPr="009D0BE9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21.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Комуналне таксе за паркинге и републичке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10</w:t>
            </w:r>
            <w:r>
              <w:rPr>
                <w:lang w:val="sr-Cyrl-BA"/>
              </w:rPr>
              <w:t>5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9D0BE9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100.493</w:t>
            </w:r>
          </w:p>
        </w:tc>
        <w:tc>
          <w:tcPr>
            <w:tcW w:w="1440" w:type="dxa"/>
          </w:tcPr>
          <w:p w:rsidR="00FC19EC" w:rsidRPr="009D0BE9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  95,71</w:t>
            </w:r>
          </w:p>
        </w:tc>
        <w:tc>
          <w:tcPr>
            <w:tcW w:w="1440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10</w:t>
            </w:r>
            <w:r>
              <w:rPr>
                <w:lang w:val="sr-Latn-BA"/>
              </w:rPr>
              <w:t>5</w:t>
            </w:r>
            <w:r>
              <w:rPr>
                <w:lang w:val="sr-Cyrl-CS"/>
              </w:rPr>
              <w:t>.0</w:t>
            </w:r>
            <w:r w:rsidRPr="00B82D74">
              <w:rPr>
                <w:lang w:val="sr-Cyrl-CS"/>
              </w:rPr>
              <w:t>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22.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Судске и административне таксе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Cyrl-BA"/>
              </w:rPr>
              <w:t>2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5A42D8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795</w:t>
            </w:r>
          </w:p>
        </w:tc>
        <w:tc>
          <w:tcPr>
            <w:tcW w:w="1440" w:type="dxa"/>
          </w:tcPr>
          <w:p w:rsidR="00FC19EC" w:rsidRPr="005A42D8" w:rsidRDefault="00FC19EC" w:rsidP="009A229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  39,75</w:t>
            </w:r>
          </w:p>
        </w:tc>
        <w:tc>
          <w:tcPr>
            <w:tcW w:w="1440" w:type="dxa"/>
          </w:tcPr>
          <w:p w:rsidR="00FC19EC" w:rsidRPr="005A42D8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23.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Накнаде за воде, шуме,ПП заштита, часописи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sr-Cyrl-BA"/>
              </w:rPr>
              <w:t>3</w:t>
            </w:r>
            <w:r>
              <w:rPr>
                <w:lang w:val="sr-Cyrl-CS"/>
              </w:rPr>
              <w:t>.</w:t>
            </w:r>
            <w:r>
              <w:rPr>
                <w:lang w:val="sr-Cyrl-BA"/>
              </w:rPr>
              <w:t>0</w:t>
            </w:r>
            <w:r w:rsidRPr="00B82D74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FC19EC" w:rsidRPr="005A42D8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2.587</w:t>
            </w:r>
          </w:p>
        </w:tc>
        <w:tc>
          <w:tcPr>
            <w:tcW w:w="1440" w:type="dxa"/>
          </w:tcPr>
          <w:p w:rsidR="00FC19EC" w:rsidRPr="005A42D8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86,23</w:t>
            </w:r>
          </w:p>
        </w:tc>
        <w:tc>
          <w:tcPr>
            <w:tcW w:w="1440" w:type="dxa"/>
          </w:tcPr>
          <w:p w:rsidR="00FC19EC" w:rsidRPr="005A42D8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2.500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24.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камата по дугор./краткор.кред. и затезне к.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sr-Cyrl-BA"/>
              </w:rPr>
              <w:t>30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94742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21.011</w:t>
            </w:r>
          </w:p>
        </w:tc>
        <w:tc>
          <w:tcPr>
            <w:tcW w:w="1440" w:type="dxa"/>
          </w:tcPr>
          <w:p w:rsidR="00FC19EC" w:rsidRPr="0094742B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70,04</w:t>
            </w:r>
          </w:p>
        </w:tc>
        <w:tc>
          <w:tcPr>
            <w:tcW w:w="1440" w:type="dxa"/>
          </w:tcPr>
          <w:p w:rsidR="00FC19EC" w:rsidRPr="0094742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22.000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lastRenderedPageBreak/>
              <w:t xml:space="preserve">   25.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Расходи отписаних потраживања и исправка</w:t>
            </w:r>
          </w:p>
        </w:tc>
        <w:tc>
          <w:tcPr>
            <w:tcW w:w="1664" w:type="dxa"/>
          </w:tcPr>
          <w:p w:rsidR="00FC19EC" w:rsidRPr="00407AE2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70.000</w:t>
            </w:r>
          </w:p>
        </w:tc>
        <w:tc>
          <w:tcPr>
            <w:tcW w:w="1936" w:type="dxa"/>
          </w:tcPr>
          <w:p w:rsidR="00FC19EC" w:rsidRPr="0094742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69.860</w:t>
            </w:r>
          </w:p>
        </w:tc>
        <w:tc>
          <w:tcPr>
            <w:tcW w:w="1440" w:type="dxa"/>
          </w:tcPr>
          <w:p w:rsidR="00FC19EC" w:rsidRPr="0094742B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99,80</w:t>
            </w:r>
          </w:p>
        </w:tc>
        <w:tc>
          <w:tcPr>
            <w:tcW w:w="1440" w:type="dxa"/>
          </w:tcPr>
          <w:p w:rsidR="00FC19EC" w:rsidRPr="0094742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70.000</w:t>
            </w:r>
          </w:p>
        </w:tc>
      </w:tr>
      <w:tr w:rsidR="00FC19EC" w:rsidRPr="00B82D74" w:rsidTr="009A2292">
        <w:tc>
          <w:tcPr>
            <w:tcW w:w="712" w:type="dxa"/>
            <w:vAlign w:val="center"/>
          </w:tcPr>
          <w:p w:rsidR="00FC19EC" w:rsidRPr="00B82D74" w:rsidRDefault="00FC19EC" w:rsidP="009A229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26.</w:t>
            </w:r>
          </w:p>
        </w:tc>
        <w:tc>
          <w:tcPr>
            <w:tcW w:w="6056" w:type="dxa"/>
            <w:vAlign w:val="center"/>
          </w:tcPr>
          <w:p w:rsidR="00FC19EC" w:rsidRPr="00B82D74" w:rsidRDefault="00FC19EC" w:rsidP="009A2292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Издаци за хуманитарне, културне и спортске намјене</w:t>
            </w:r>
          </w:p>
        </w:tc>
        <w:tc>
          <w:tcPr>
            <w:tcW w:w="1664" w:type="dxa"/>
          </w:tcPr>
          <w:p w:rsidR="00FC19EC" w:rsidRPr="00B82D74" w:rsidRDefault="00FC19EC" w:rsidP="009A229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</w:t>
            </w:r>
            <w:r>
              <w:rPr>
                <w:lang w:val="sr-Cyrl-BA"/>
              </w:rPr>
              <w:t>7</w:t>
            </w:r>
            <w:r w:rsidRPr="00B82D74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94742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6.518</w:t>
            </w:r>
          </w:p>
        </w:tc>
        <w:tc>
          <w:tcPr>
            <w:tcW w:w="1440" w:type="dxa"/>
          </w:tcPr>
          <w:p w:rsidR="00FC19EC" w:rsidRPr="0094742B" w:rsidRDefault="00FC19EC" w:rsidP="009A229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93,11</w:t>
            </w:r>
          </w:p>
        </w:tc>
        <w:tc>
          <w:tcPr>
            <w:tcW w:w="1440" w:type="dxa"/>
          </w:tcPr>
          <w:p w:rsidR="00FC19EC" w:rsidRPr="0094742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7.000</w:t>
            </w:r>
          </w:p>
        </w:tc>
      </w:tr>
      <w:tr w:rsidR="00FC19EC" w:rsidRPr="00705BB9" w:rsidTr="009A2292">
        <w:tc>
          <w:tcPr>
            <w:tcW w:w="712" w:type="dxa"/>
            <w:vAlign w:val="center"/>
          </w:tcPr>
          <w:p w:rsidR="00FC19EC" w:rsidRPr="00705BB9" w:rsidRDefault="00FC19EC" w:rsidP="009A2292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6056" w:type="dxa"/>
            <w:vAlign w:val="center"/>
          </w:tcPr>
          <w:p w:rsidR="00FC19EC" w:rsidRPr="00797EC5" w:rsidRDefault="00FC19EC" w:rsidP="009A2292">
            <w:pPr>
              <w:jc w:val="both"/>
              <w:rPr>
                <w:lang w:val="sr-Cyrl-CS"/>
              </w:rPr>
            </w:pPr>
            <w:r w:rsidRPr="00797EC5">
              <w:rPr>
                <w:lang w:val="sr-Cyrl-CS"/>
              </w:rPr>
              <w:t>УКУПНО РАСХОДИ:</w:t>
            </w:r>
          </w:p>
        </w:tc>
        <w:tc>
          <w:tcPr>
            <w:tcW w:w="1664" w:type="dxa"/>
          </w:tcPr>
          <w:p w:rsidR="00FC19EC" w:rsidRPr="00747DAA" w:rsidRDefault="00FC19EC" w:rsidP="009A2292">
            <w:pPr>
              <w:jc w:val="right"/>
              <w:rPr>
                <w:lang w:val="sr-Cyrl-CS"/>
              </w:rPr>
            </w:pPr>
            <w:r w:rsidRPr="00705BB9">
              <w:rPr>
                <w:color w:val="FF0000"/>
                <w:lang w:val="sr-Cyrl-CS"/>
              </w:rPr>
              <w:t xml:space="preserve">  </w:t>
            </w:r>
            <w:r w:rsidRPr="00747DAA">
              <w:rPr>
                <w:lang w:val="sr-Cyrl-CS"/>
              </w:rPr>
              <w:t>1.</w:t>
            </w:r>
            <w:r>
              <w:rPr>
                <w:lang w:val="sr-Cyrl-BA"/>
              </w:rPr>
              <w:t>704</w:t>
            </w:r>
            <w:r w:rsidRPr="00747DAA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FC19EC" w:rsidRPr="00797EC5" w:rsidRDefault="00FC19EC" w:rsidP="009A2292">
            <w:pPr>
              <w:jc w:val="right"/>
              <w:rPr>
                <w:lang w:val="sr-Cyrl-BA"/>
              </w:rPr>
            </w:pPr>
            <w:r>
              <w:t>1.669</w:t>
            </w:r>
            <w:r w:rsidRPr="00797EC5">
              <w:t>,</w:t>
            </w:r>
            <w:r>
              <w:t>015</w:t>
            </w:r>
          </w:p>
        </w:tc>
        <w:tc>
          <w:tcPr>
            <w:tcW w:w="1440" w:type="dxa"/>
          </w:tcPr>
          <w:p w:rsidR="00FC19EC" w:rsidRPr="00797EC5" w:rsidRDefault="00FC19EC" w:rsidP="009A2292">
            <w:pPr>
              <w:rPr>
                <w:lang w:val="sr-Cyrl-BA"/>
              </w:rPr>
            </w:pPr>
            <w:r>
              <w:rPr>
                <w:color w:val="FF0000"/>
                <w:lang w:val="sr-Cyrl-BA"/>
              </w:rPr>
              <w:t xml:space="preserve">    </w:t>
            </w:r>
            <w:r>
              <w:rPr>
                <w:lang w:val="sr-Cyrl-BA"/>
              </w:rPr>
              <w:t xml:space="preserve">  97,95</w:t>
            </w:r>
          </w:p>
        </w:tc>
        <w:tc>
          <w:tcPr>
            <w:tcW w:w="1440" w:type="dxa"/>
          </w:tcPr>
          <w:p w:rsidR="00FC19EC" w:rsidRPr="00A671FB" w:rsidRDefault="00FC19EC" w:rsidP="009A2292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1.745</w:t>
            </w:r>
            <w:r w:rsidRPr="00A671FB">
              <w:rPr>
                <w:lang w:val="sr-Cyrl-BA"/>
              </w:rPr>
              <w:t>,000</w:t>
            </w:r>
          </w:p>
        </w:tc>
      </w:tr>
    </w:tbl>
    <w:p w:rsidR="00FC19EC" w:rsidRDefault="00FC19EC" w:rsidP="00FC19EC">
      <w:pPr>
        <w:jc w:val="both"/>
        <w:rPr>
          <w:b/>
          <w:lang w:val="sr-Cyrl-BA"/>
        </w:rPr>
      </w:pPr>
      <w:r w:rsidRPr="00F71C8F">
        <w:rPr>
          <w:b/>
          <w:lang w:val="sr-Cyrl-CS"/>
        </w:rPr>
        <w:t xml:space="preserve">                                                                        О б ј а ш њ е њ </w:t>
      </w:r>
      <w:r>
        <w:rPr>
          <w:b/>
          <w:lang w:val="sr-Cyrl-CS"/>
        </w:rPr>
        <w:t>а   п л а н а   р а с х о д а :</w:t>
      </w:r>
    </w:p>
    <w:p w:rsidR="00FC19EC" w:rsidRPr="00705927" w:rsidRDefault="00FC19EC" w:rsidP="00FC19EC">
      <w:pPr>
        <w:jc w:val="both"/>
        <w:rPr>
          <w:lang w:val="sr-Cyrl-BA"/>
        </w:rPr>
      </w:pP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За ставке канцеларијског материјала у 201</w:t>
      </w:r>
      <w:r>
        <w:rPr>
          <w:lang w:val="sr-Cyrl-BA"/>
        </w:rPr>
        <w:t>9</w:t>
      </w:r>
      <w:r w:rsidR="0036470E">
        <w:rPr>
          <w:lang w:val="sr-Cyrl-CS"/>
        </w:rPr>
        <w:t xml:space="preserve">. години предвиђено је </w:t>
      </w:r>
      <w:r>
        <w:rPr>
          <w:lang w:val="sr-Cyrl-CS"/>
        </w:rPr>
        <w:t>остварењ</w:t>
      </w:r>
      <w:r>
        <w:rPr>
          <w:lang w:val="sr-Cyrl-BA"/>
        </w:rPr>
        <w:t>е приближно као у</w:t>
      </w:r>
      <w:r>
        <w:rPr>
          <w:lang w:val="sr-Cyrl-CS"/>
        </w:rPr>
        <w:t xml:space="preserve"> 201</w:t>
      </w:r>
      <w:r>
        <w:rPr>
          <w:lang w:val="sr-Cyrl-BA"/>
        </w:rPr>
        <w:t>8</w:t>
      </w:r>
      <w:r>
        <w:rPr>
          <w:lang w:val="sr-Cyrl-CS"/>
        </w:rPr>
        <w:t>. годин</w:t>
      </w:r>
      <w:r>
        <w:rPr>
          <w:lang w:val="sr-Cyrl-BA"/>
        </w:rPr>
        <w:t>и</w:t>
      </w:r>
      <w:r>
        <w:rPr>
          <w:lang w:val="sr-Cyrl-CS"/>
        </w:rPr>
        <w:t xml:space="preserve">, уз покушај да се на тој ставци уштеди </w:t>
      </w:r>
      <w:r>
        <w:rPr>
          <w:lang w:val="sr-Cyrl-BA"/>
        </w:rPr>
        <w:t>колико се буде у могућности.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угља, електричне енергије и горива углавном се односе на спортску салу и за залијевање </w:t>
      </w:r>
      <w:r>
        <w:rPr>
          <w:lang w:val="sr-Cyrl-BA"/>
        </w:rPr>
        <w:t xml:space="preserve">и кошење </w:t>
      </w:r>
      <w:r>
        <w:rPr>
          <w:lang w:val="sr-Cyrl-CS"/>
        </w:rPr>
        <w:t>игралишта на стадиону, те иако се и зграда Дирекције грије на струју</w:t>
      </w:r>
      <w:r w:rsidR="0036470E">
        <w:rPr>
          <w:lang w:val="sr-Cyrl-CS"/>
        </w:rPr>
        <w:t xml:space="preserve">, највећи трошак </w:t>
      </w:r>
      <w:r>
        <w:rPr>
          <w:lang w:val="sr-Cyrl-CS"/>
        </w:rPr>
        <w:t xml:space="preserve">струје чини вршно оптерећење у спортским објектима. Планирани износ </w:t>
      </w:r>
      <w:r>
        <w:rPr>
          <w:lang w:val="sr-Cyrl-BA"/>
        </w:rPr>
        <w:t xml:space="preserve">је нешто нижи од остварења у прошлој години.  </w:t>
      </w:r>
    </w:p>
    <w:p w:rsidR="00FC19EC" w:rsidRPr="006E058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Обрачун бруто плате за 201</w:t>
      </w:r>
      <w:r>
        <w:rPr>
          <w:lang w:val="sr-Cyrl-BA"/>
        </w:rPr>
        <w:t>9</w:t>
      </w:r>
      <w:r>
        <w:rPr>
          <w:lang w:val="sr-Cyrl-CS"/>
        </w:rPr>
        <w:t xml:space="preserve">. годину планиран је према просјечном </w:t>
      </w:r>
      <w:r w:rsidRPr="006E058C">
        <w:rPr>
          <w:lang w:val="sr-Cyrl-CS"/>
        </w:rPr>
        <w:t>броју од 5</w:t>
      </w:r>
      <w:r>
        <w:rPr>
          <w:lang w:val="sr-Latn-BA"/>
        </w:rPr>
        <w:t>6</w:t>
      </w:r>
      <w:r w:rsidRPr="006E058C">
        <w:rPr>
          <w:lang w:val="sr-Cyrl-CS"/>
        </w:rPr>
        <w:t xml:space="preserve"> радника, чија је квалификациона с</w:t>
      </w:r>
      <w:r>
        <w:rPr>
          <w:lang w:val="sr-Cyrl-CS"/>
        </w:rPr>
        <w:t>труктура претходно већ наведена</w:t>
      </w:r>
      <w:r>
        <w:rPr>
          <w:lang w:val="sr-Cyrl-BA"/>
        </w:rPr>
        <w:t>, а пребачај плана од 6% проистекао је због пријема 2 нова радника.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Издаци по редним бројем 4 односе се на укупно 5 чланова Надзорног одбора, којима се накнаде обрачунавају </w:t>
      </w:r>
      <w:r w:rsidR="0036470E">
        <w:rPr>
          <w:lang w:val="sr-Cyrl-CS"/>
        </w:rPr>
        <w:t>у појединачном износу који је утврђен о</w:t>
      </w:r>
      <w:r>
        <w:rPr>
          <w:lang w:val="sr-Cyrl-CS"/>
        </w:rPr>
        <w:t>длу</w:t>
      </w:r>
      <w:r w:rsidR="0036470E">
        <w:rPr>
          <w:lang w:val="sr-Cyrl-CS"/>
        </w:rPr>
        <w:t>ком</w:t>
      </w:r>
      <w:r>
        <w:rPr>
          <w:lang w:val="sr-Cyrl-CS"/>
        </w:rPr>
        <w:t xml:space="preserve"> Скупштине Града</w:t>
      </w:r>
      <w:r w:rsidR="0036470E">
        <w:rPr>
          <w:lang w:val="sr-Cyrl-CS"/>
        </w:rPr>
        <w:t xml:space="preserve"> Бијељина</w:t>
      </w:r>
      <w:r>
        <w:rPr>
          <w:lang w:val="sr-Cyrl-CS"/>
        </w:rPr>
        <w:t>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Дневнице под редним бројем 5 се односе на запослене, настале у сврху обављања редовне дјелатности.</w:t>
      </w:r>
    </w:p>
    <w:p w:rsidR="00FC19EC" w:rsidRDefault="0036470E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Регрес,</w:t>
      </w:r>
      <w:r w:rsidR="00FC19EC">
        <w:rPr>
          <w:lang w:val="sr-Cyrl-CS"/>
        </w:rPr>
        <w:t xml:space="preserve">топли оброк, огрев и зимница предвиђени су Законом, те се планирају само уколико би се </w:t>
      </w:r>
      <w:r w:rsidR="00FC19EC">
        <w:rPr>
          <w:lang w:val="sr-Cyrl-BA"/>
        </w:rPr>
        <w:t xml:space="preserve">повољно </w:t>
      </w:r>
      <w:r w:rsidR="00FC19EC">
        <w:rPr>
          <w:lang w:val="sr-Cyrl-CS"/>
        </w:rPr>
        <w:t>испунио план прихода</w:t>
      </w:r>
      <w:r w:rsidR="00FC19EC">
        <w:rPr>
          <w:lang w:val="sr-Cyrl-BA"/>
        </w:rPr>
        <w:t xml:space="preserve"> у односу на остварене трошкове.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Производне услуге су планиране као издаци за предузеће „Патриот“ за обављање</w:t>
      </w:r>
      <w:r w:rsidR="0036470E">
        <w:rPr>
          <w:lang w:val="sr-Cyrl-CS"/>
        </w:rPr>
        <w:t xml:space="preserve"> контроле</w:t>
      </w:r>
      <w:r>
        <w:rPr>
          <w:lang w:val="sr-Cyrl-CS"/>
        </w:rPr>
        <w:t xml:space="preserve"> наплате паркирања  </w:t>
      </w:r>
      <w:r w:rsidR="0036470E">
        <w:rPr>
          <w:lang w:val="sr-Cyrl-CS"/>
        </w:rPr>
        <w:t xml:space="preserve">и износе </w:t>
      </w:r>
      <w:r>
        <w:rPr>
          <w:lang w:val="sr-Cyrl-CS"/>
        </w:rPr>
        <w:t>око 210.000 КМ, а на све остале</w:t>
      </w:r>
      <w:r w:rsidR="0036470E">
        <w:rPr>
          <w:lang w:val="sr-Cyrl-CS"/>
        </w:rPr>
        <w:t xml:space="preserve"> услуге</w:t>
      </w:r>
      <w:r>
        <w:rPr>
          <w:lang w:val="sr-Cyrl-CS"/>
        </w:rPr>
        <w:t xml:space="preserve"> се односи </w:t>
      </w:r>
      <w:r>
        <w:rPr>
          <w:lang w:val="sr-Cyrl-BA"/>
        </w:rPr>
        <w:t>2</w:t>
      </w:r>
      <w:r>
        <w:rPr>
          <w:lang w:val="sr-Cyrl-CS"/>
        </w:rPr>
        <w:t>0.000 КМ.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8 дате су поштанске и телефонске услуге, код којих је износ привидно висок ради прикључака</w:t>
      </w:r>
      <w:r w:rsidR="0036470E">
        <w:rPr>
          <w:lang w:val="sr-Cyrl-CS"/>
        </w:rPr>
        <w:t xml:space="preserve"> на</w:t>
      </w:r>
      <w:r w:rsidR="00544FB2">
        <w:rPr>
          <w:lang w:val="sr-Cyrl-CS"/>
        </w:rPr>
        <w:t xml:space="preserve"> </w:t>
      </w:r>
      <w:r w:rsidR="0036470E">
        <w:rPr>
          <w:lang w:val="sr-Cyrl-CS"/>
        </w:rPr>
        <w:t>ВПН мрежу</w:t>
      </w:r>
      <w:r w:rsidR="00544FB2">
        <w:rPr>
          <w:lang w:val="sr-Cyrl-CS"/>
        </w:rPr>
        <w:t xml:space="preserve"> за Дирекцију и предузеће„Патриот“ </w:t>
      </w:r>
      <w:r>
        <w:rPr>
          <w:lang w:val="sr-Cyrl-CS"/>
        </w:rPr>
        <w:t>(4</w:t>
      </w:r>
      <w:r>
        <w:rPr>
          <w:lang w:val="sr-Cyrl-BA"/>
        </w:rPr>
        <w:t>2</w:t>
      </w:r>
      <w:r>
        <w:rPr>
          <w:lang w:val="sr-Cyrl-CS"/>
        </w:rPr>
        <w:t xml:space="preserve"> +  2</w:t>
      </w:r>
      <w:r>
        <w:rPr>
          <w:lang w:val="sr-Cyrl-BA"/>
        </w:rPr>
        <w:t>2</w:t>
      </w:r>
      <w:r>
        <w:rPr>
          <w:lang w:val="sr-Cyrl-CS"/>
        </w:rPr>
        <w:t xml:space="preserve"> прикључка) од којих се половина рефундира и налази у ставци осталих прихода.</w:t>
      </w:r>
      <w:r>
        <w:rPr>
          <w:lang w:val="sr-Cyrl-BA"/>
        </w:rPr>
        <w:t xml:space="preserve"> Планирани трошкови су удворстручени увођењем СМС услуга од стране М:тел-а на основу промјене прописа, али се сразмјерно увећава и ставка прихода у оквиру паркинга.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одржавања основних средстава у предузећу највећим дијелом односе се </w:t>
      </w:r>
      <w:r>
        <w:rPr>
          <w:lang w:val="sr-Cyrl-BA"/>
        </w:rPr>
        <w:t xml:space="preserve">на </w:t>
      </w:r>
      <w:r>
        <w:rPr>
          <w:lang w:val="sr-Cyrl-CS"/>
        </w:rPr>
        <w:t>спортске објекте.</w:t>
      </w:r>
      <w:r>
        <w:rPr>
          <w:lang w:val="sr-Cyrl-BA"/>
        </w:rPr>
        <w:t xml:space="preserve"> Прошле године остварење је било ниже од плана, а за 2019. предвиђени су приближно оствареним.</w:t>
      </w:r>
    </w:p>
    <w:p w:rsidR="00FC19EC" w:rsidRPr="00E42F23" w:rsidRDefault="008625B2" w:rsidP="00FC19EC">
      <w:pPr>
        <w:numPr>
          <w:ilvl w:val="0"/>
          <w:numId w:val="3"/>
        </w:numPr>
        <w:jc w:val="both"/>
        <w:rPr>
          <w:color w:val="0D0D0D" w:themeColor="text1" w:themeTint="F2"/>
          <w:lang w:val="sr-Cyrl-CS"/>
        </w:rPr>
      </w:pPr>
      <w:r w:rsidRPr="00E42F23">
        <w:rPr>
          <w:color w:val="0D0D0D" w:themeColor="text1" w:themeTint="F2"/>
          <w:lang w:val="sr-Cyrl-CS"/>
        </w:rPr>
        <w:t>Трошкови п</w:t>
      </w:r>
      <w:r w:rsidR="00FC19EC" w:rsidRPr="00E42F23">
        <w:rPr>
          <w:color w:val="0D0D0D" w:themeColor="text1" w:themeTint="F2"/>
          <w:lang w:val="sr-Cyrl-CS"/>
        </w:rPr>
        <w:t>од тачком 10</w:t>
      </w:r>
      <w:r w:rsidRPr="00E42F23">
        <w:rPr>
          <w:color w:val="0D0D0D" w:themeColor="text1" w:themeTint="F2"/>
          <w:lang w:val="sr-Cyrl-CS"/>
        </w:rPr>
        <w:t>-</w:t>
      </w:r>
      <w:r w:rsidR="00FC19EC" w:rsidRPr="00E42F23">
        <w:rPr>
          <w:color w:val="0D0D0D" w:themeColor="text1" w:themeTint="F2"/>
          <w:lang w:val="sr-Cyrl-CS"/>
        </w:rPr>
        <w:t xml:space="preserve"> </w:t>
      </w:r>
      <w:r w:rsidRPr="00E42F23">
        <w:rPr>
          <w:color w:val="0D0D0D" w:themeColor="text1" w:themeTint="F2"/>
          <w:lang w:val="sr-Cyrl-CS"/>
        </w:rPr>
        <w:t>нису</w:t>
      </w:r>
      <w:r w:rsidR="00FC19EC" w:rsidRPr="00E42F23">
        <w:rPr>
          <w:color w:val="0D0D0D" w:themeColor="text1" w:themeTint="F2"/>
          <w:lang w:val="sr-Cyrl-BA"/>
        </w:rPr>
        <w:t xml:space="preserve"> планира</w:t>
      </w:r>
      <w:r w:rsidRPr="00E42F23">
        <w:rPr>
          <w:color w:val="0D0D0D" w:themeColor="text1" w:themeTint="F2"/>
          <w:lang w:val="sr-Cyrl-BA"/>
        </w:rPr>
        <w:t>не</w:t>
      </w:r>
      <w:r w:rsidR="00FC19EC" w:rsidRPr="00E42F23">
        <w:rPr>
          <w:color w:val="0D0D0D" w:themeColor="text1" w:themeTint="F2"/>
          <w:lang w:val="sr-Cyrl-CS"/>
        </w:rPr>
        <w:t xml:space="preserve"> </w:t>
      </w:r>
      <w:r w:rsidRPr="00E42F23">
        <w:rPr>
          <w:color w:val="0D0D0D" w:themeColor="text1" w:themeTint="F2"/>
          <w:lang w:val="sr-Cyrl-CS"/>
        </w:rPr>
        <w:t xml:space="preserve">инвестисије </w:t>
      </w:r>
      <w:r w:rsidR="00FC19EC" w:rsidRPr="00E42F23">
        <w:rPr>
          <w:color w:val="0D0D0D" w:themeColor="text1" w:themeTint="F2"/>
          <w:lang w:val="sr-Cyrl-CS"/>
        </w:rPr>
        <w:t>од стране Град</w:t>
      </w:r>
      <w:r w:rsidRPr="00E42F23">
        <w:rPr>
          <w:color w:val="0D0D0D" w:themeColor="text1" w:themeTint="F2"/>
          <w:lang w:val="sr-Cyrl-CS"/>
        </w:rPr>
        <w:t>а Бијељина</w:t>
      </w:r>
      <w:r w:rsidR="00FC19EC" w:rsidRPr="00E42F23">
        <w:rPr>
          <w:color w:val="0D0D0D" w:themeColor="text1" w:themeTint="F2"/>
          <w:lang w:val="sr-Cyrl-CS"/>
        </w:rPr>
        <w:t>, која је власник</w:t>
      </w:r>
      <w:r w:rsidRPr="00E42F23">
        <w:rPr>
          <w:color w:val="0D0D0D" w:themeColor="text1" w:themeTint="F2"/>
          <w:lang w:val="sr-Cyrl-CS"/>
        </w:rPr>
        <w:t xml:space="preserve"> спортских</w:t>
      </w:r>
      <w:r w:rsidR="00FC19EC" w:rsidRPr="00E42F23">
        <w:rPr>
          <w:color w:val="0D0D0D" w:themeColor="text1" w:themeTint="F2"/>
          <w:lang w:val="sr-Cyrl-CS"/>
        </w:rPr>
        <w:t xml:space="preserve"> објеката</w:t>
      </w:r>
      <w:r w:rsidR="00FC19EC" w:rsidRPr="00E42F23">
        <w:rPr>
          <w:color w:val="0D0D0D" w:themeColor="text1" w:themeTint="F2"/>
          <w:lang w:val="sr-Cyrl-BA"/>
        </w:rPr>
        <w:t xml:space="preserve">, међутим паркет у </w:t>
      </w:r>
      <w:r w:rsidRPr="00E42F23">
        <w:rPr>
          <w:color w:val="0D0D0D" w:themeColor="text1" w:themeTint="F2"/>
          <w:lang w:val="sr-Cyrl-BA"/>
        </w:rPr>
        <w:t>с</w:t>
      </w:r>
      <w:r w:rsidR="00FC19EC" w:rsidRPr="00E42F23">
        <w:rPr>
          <w:color w:val="0D0D0D" w:themeColor="text1" w:themeTint="F2"/>
          <w:lang w:val="sr-Cyrl-BA"/>
        </w:rPr>
        <w:t xml:space="preserve">портској сали је толико лош </w:t>
      </w:r>
      <w:r w:rsidR="009A2292" w:rsidRPr="00E42F23">
        <w:rPr>
          <w:color w:val="0D0D0D" w:themeColor="text1" w:themeTint="F2"/>
          <w:lang w:val="sr-Cyrl-BA"/>
        </w:rPr>
        <w:t>да је потребна његова замјена,</w:t>
      </w:r>
      <w:r w:rsidR="00E42F23">
        <w:rPr>
          <w:color w:val="0D0D0D" w:themeColor="text1" w:themeTint="F2"/>
          <w:lang w:val="sr-Cyrl-BA"/>
        </w:rPr>
        <w:t xml:space="preserve"> </w:t>
      </w:r>
      <w:r w:rsidRPr="00E42F23">
        <w:rPr>
          <w:color w:val="0D0D0D" w:themeColor="text1" w:themeTint="F2"/>
          <w:lang w:val="sr-Cyrl-BA"/>
        </w:rPr>
        <w:t xml:space="preserve">а постоји и потреба </w:t>
      </w:r>
      <w:r w:rsidR="009A2292" w:rsidRPr="00E42F23">
        <w:rPr>
          <w:color w:val="0D0D0D" w:themeColor="text1" w:themeTint="F2"/>
          <w:lang w:val="sr-Cyrl-BA"/>
        </w:rPr>
        <w:t>рјешавање гријања</w:t>
      </w:r>
      <w:r w:rsidRPr="00E42F23">
        <w:rPr>
          <w:color w:val="0D0D0D" w:themeColor="text1" w:themeTint="F2"/>
          <w:lang w:val="sr-Cyrl-BA"/>
        </w:rPr>
        <w:t xml:space="preserve"> у сали</w:t>
      </w:r>
      <w:r w:rsidR="00FC19EC" w:rsidRPr="00E42F23">
        <w:rPr>
          <w:color w:val="0D0D0D" w:themeColor="text1" w:themeTint="F2"/>
          <w:lang w:val="sr-Cyrl-BA"/>
        </w:rPr>
        <w:t>, те су</w:t>
      </w:r>
      <w:r w:rsidRPr="00E42F23">
        <w:rPr>
          <w:color w:val="0D0D0D" w:themeColor="text1" w:themeTint="F2"/>
          <w:lang w:val="sr-Cyrl-BA"/>
        </w:rPr>
        <w:t>, с обзиром на наведено,</w:t>
      </w:r>
      <w:r w:rsidR="00FC19EC" w:rsidRPr="00E42F23">
        <w:rPr>
          <w:color w:val="0D0D0D" w:themeColor="text1" w:themeTint="F2"/>
          <w:lang w:val="sr-Cyrl-BA"/>
        </w:rPr>
        <w:t xml:space="preserve"> могуће хитне оправке, за какве би накнадно тражили рефундацију.</w:t>
      </w:r>
    </w:p>
    <w:p w:rsidR="00220D7D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 w:rsidRPr="00220D7D">
        <w:rPr>
          <w:lang w:val="sr-Cyrl-CS"/>
        </w:rPr>
        <w:t>Под тачк</w:t>
      </w:r>
      <w:r w:rsidR="00220D7D">
        <w:rPr>
          <w:lang w:val="sr-Cyrl-CS"/>
        </w:rPr>
        <w:t>ом</w:t>
      </w:r>
      <w:r w:rsidRPr="00220D7D">
        <w:rPr>
          <w:lang w:val="sr-Cyrl-CS"/>
        </w:rPr>
        <w:t xml:space="preserve"> 11 </w:t>
      </w:r>
      <w:r w:rsidR="00220D7D">
        <w:rPr>
          <w:lang w:val="sr-Cyrl-CS"/>
        </w:rPr>
        <w:t>су издаци углавном за објављивање огласа по тендерима</w:t>
      </w:r>
    </w:p>
    <w:p w:rsidR="00FC19EC" w:rsidRPr="00220D7D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 w:rsidRPr="00220D7D">
        <w:rPr>
          <w:lang w:val="sr-Cyrl-CS"/>
        </w:rPr>
        <w:t xml:space="preserve"> </w:t>
      </w:r>
      <w:r w:rsidR="00220D7D">
        <w:rPr>
          <w:lang w:val="sr-Cyrl-CS"/>
        </w:rPr>
        <w:t xml:space="preserve">Под тачком 12 </w:t>
      </w:r>
      <w:r w:rsidR="001B06BC">
        <w:rPr>
          <w:lang w:val="sr-Cyrl-CS"/>
        </w:rPr>
        <w:t>води се</w:t>
      </w:r>
      <w:r w:rsidRPr="00220D7D">
        <w:rPr>
          <w:lang w:val="sr-Cyrl-CS"/>
        </w:rPr>
        <w:t xml:space="preserve"> утрошак воде и ситних комуналија који су сваке године </w:t>
      </w:r>
      <w:r w:rsidRPr="00220D7D">
        <w:rPr>
          <w:lang w:val="sr-Cyrl-BA"/>
        </w:rPr>
        <w:t>крећу у наведеном распону</w:t>
      </w:r>
      <w:r w:rsidRPr="00220D7D">
        <w:rPr>
          <w:lang w:val="sr-Cyrl-CS"/>
        </w:rPr>
        <w:t>.</w:t>
      </w:r>
    </w:p>
    <w:p w:rsidR="00FC19EC" w:rsidRPr="00220D7D" w:rsidRDefault="00FC19EC" w:rsidP="00220D7D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 w:rsidRPr="00220D7D">
        <w:rPr>
          <w:lang w:val="sr-Cyrl-CS"/>
        </w:rPr>
        <w:lastRenderedPageBreak/>
        <w:t xml:space="preserve">Издаци за повремене и привремене послове тичу се повременог коришћења одговарајућих стручних лица за израду </w:t>
      </w:r>
      <w:r w:rsidRPr="00220D7D">
        <w:rPr>
          <w:lang w:val="sr-Cyrl-BA"/>
        </w:rPr>
        <w:t>е</w:t>
      </w:r>
      <w:r w:rsidRPr="00220D7D">
        <w:rPr>
          <w:lang w:val="sr-Cyrl-CS"/>
        </w:rPr>
        <w:t xml:space="preserve">лабората, одређених програма и посебно сложених задатака. </w:t>
      </w:r>
      <w:r w:rsidRPr="00220D7D">
        <w:rPr>
          <w:lang w:val="sr-Cyrl-BA"/>
        </w:rPr>
        <w:t>Обзиром да су овакви уговори непредвидиви, у испуњењу плана често су знатна одступања.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амортизације </w:t>
      </w:r>
      <w:r>
        <w:rPr>
          <w:lang w:val="sr-Cyrl-BA"/>
        </w:rPr>
        <w:t xml:space="preserve">за опрему </w:t>
      </w:r>
      <w:r>
        <w:rPr>
          <w:lang w:val="sr-Cyrl-CS"/>
        </w:rPr>
        <w:t>су нажалост у све већем паду у односу на план</w:t>
      </w:r>
      <w:r w:rsidR="00544FB2">
        <w:rPr>
          <w:lang w:val="sr-Cyrl-CS"/>
        </w:rPr>
        <w:t>,</w:t>
      </w:r>
      <w:r>
        <w:rPr>
          <w:lang w:val="sr-Cyrl-CS"/>
        </w:rPr>
        <w:t xml:space="preserve"> пошто немамо могућности обнављања опреме и набавку техничких лиценци. </w:t>
      </w:r>
      <w:r>
        <w:rPr>
          <w:lang w:val="sr-Cyrl-BA"/>
        </w:rPr>
        <w:t xml:space="preserve">Приказано повећање односи се на полугодишњу амортизацију за набављени нови службени аутомобил. </w:t>
      </w:r>
      <w:r>
        <w:rPr>
          <w:lang w:val="sr-Cyrl-CS"/>
        </w:rPr>
        <w:t xml:space="preserve">Напомињемо да </w:t>
      </w:r>
      <w:r>
        <w:rPr>
          <w:lang w:val="sr-Cyrl-BA"/>
        </w:rPr>
        <w:t>неки</w:t>
      </w:r>
      <w:r>
        <w:rPr>
          <w:lang w:val="sr-Cyrl-CS"/>
        </w:rPr>
        <w:t xml:space="preserve"> радници Дирекције још увијек раде на </w:t>
      </w:r>
      <w:r>
        <w:rPr>
          <w:lang w:val="sr-Cyrl-BA"/>
        </w:rPr>
        <w:t>старим рачунарима</w:t>
      </w:r>
      <w:r>
        <w:rPr>
          <w:lang w:val="sr-Cyrl-CS"/>
        </w:rPr>
        <w:t xml:space="preserve"> произведени</w:t>
      </w:r>
      <w:r>
        <w:rPr>
          <w:lang w:val="sr-Cyrl-BA"/>
        </w:rPr>
        <w:t>м</w:t>
      </w:r>
      <w:r>
        <w:rPr>
          <w:lang w:val="sr-Cyrl-CS"/>
        </w:rPr>
        <w:t xml:space="preserve"> 2003. и 2004.</w:t>
      </w:r>
      <w:r>
        <w:rPr>
          <w:lang w:val="sr-Cyrl-BA"/>
        </w:rPr>
        <w:t xml:space="preserve"> </w:t>
      </w:r>
      <w:r>
        <w:rPr>
          <w:lang w:val="sr-Cyrl-CS"/>
        </w:rPr>
        <w:t xml:space="preserve">године, </w:t>
      </w:r>
      <w:r>
        <w:rPr>
          <w:lang w:val="sr-Cyrl-BA"/>
        </w:rPr>
        <w:t xml:space="preserve">које </w:t>
      </w:r>
      <w:r w:rsidR="00C153B2">
        <w:rPr>
          <w:lang w:val="sr-Cyrl-BA"/>
        </w:rPr>
        <w:t>стручњаци</w:t>
      </w:r>
      <w:r>
        <w:rPr>
          <w:lang w:val="sr-Cyrl-BA"/>
        </w:rPr>
        <w:t xml:space="preserve"> Дирекције стално поправљају, </w:t>
      </w:r>
      <w:r>
        <w:rPr>
          <w:lang w:val="sr-Cyrl-CS"/>
        </w:rPr>
        <w:t xml:space="preserve">а обнављање се врши </w:t>
      </w:r>
      <w:r w:rsidR="00C153B2">
        <w:rPr>
          <w:lang w:val="sr-Cyrl-CS"/>
        </w:rPr>
        <w:t>само</w:t>
      </w:r>
      <w:r>
        <w:rPr>
          <w:lang w:val="sr-Cyrl-CS"/>
        </w:rPr>
        <w:t xml:space="preserve"> у случају неотклоњивог квара на рачунару! На паркинзима је рад ПДА уређаја сасвим упитан, с обзиром колико дуго се користе</w:t>
      </w:r>
      <w:r w:rsidR="00C153B2">
        <w:rPr>
          <w:lang w:val="sr-Cyrl-CS"/>
        </w:rPr>
        <w:t>.</w:t>
      </w:r>
      <w:r>
        <w:rPr>
          <w:lang w:val="sr-Cyrl-BA"/>
        </w:rPr>
        <w:t xml:space="preserve"> Дирекција је у току </w:t>
      </w:r>
      <w:r w:rsidR="00C153B2">
        <w:rPr>
          <w:lang w:val="sr-Cyrl-BA"/>
        </w:rPr>
        <w:t>2017.</w:t>
      </w:r>
      <w:r>
        <w:rPr>
          <w:lang w:val="sr-Cyrl-BA"/>
        </w:rPr>
        <w:t xml:space="preserve"> године успјела набавити нова три уређаја, а </w:t>
      </w:r>
      <w:r w:rsidR="00C153B2">
        <w:rPr>
          <w:lang w:val="sr-Cyrl-BA"/>
        </w:rPr>
        <w:t xml:space="preserve">у </w:t>
      </w:r>
      <w:r>
        <w:rPr>
          <w:lang w:val="sr-Cyrl-BA"/>
        </w:rPr>
        <w:t xml:space="preserve">2018. </w:t>
      </w:r>
      <w:r w:rsidR="00544FB2">
        <w:rPr>
          <w:lang w:val="sr-Cyrl-BA"/>
        </w:rPr>
        <w:t>г</w:t>
      </w:r>
      <w:r w:rsidR="00C153B2">
        <w:rPr>
          <w:lang w:val="sr-Cyrl-BA"/>
        </w:rPr>
        <w:t xml:space="preserve">одини </w:t>
      </w:r>
      <w:r>
        <w:rPr>
          <w:lang w:val="sr-Cyrl-BA"/>
        </w:rPr>
        <w:t xml:space="preserve">наручена су </w:t>
      </w:r>
      <w:r w:rsidR="00C153B2">
        <w:rPr>
          <w:lang w:val="sr-Cyrl-BA"/>
        </w:rPr>
        <w:t>још</w:t>
      </w:r>
      <w:r>
        <w:rPr>
          <w:lang w:val="sr-Cyrl-BA"/>
        </w:rPr>
        <w:t xml:space="preserve"> два</w:t>
      </w:r>
      <w:r w:rsidR="00C153B2">
        <w:rPr>
          <w:lang w:val="sr-Cyrl-BA"/>
        </w:rPr>
        <w:t xml:space="preserve"> уређаја</w:t>
      </w:r>
      <w:r>
        <w:rPr>
          <w:lang w:val="sr-Cyrl-BA"/>
        </w:rPr>
        <w:t xml:space="preserve"> (у вриједности близу 6.000 КМ</w:t>
      </w:r>
      <w:r w:rsidR="00C153B2">
        <w:rPr>
          <w:lang w:val="sr-Cyrl-BA"/>
        </w:rPr>
        <w:t>)</w:t>
      </w:r>
      <w:r>
        <w:rPr>
          <w:lang w:val="sr-Cyrl-BA"/>
        </w:rPr>
        <w:t>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Трошкови стручних усавршавања тичу се редовног одржавања лиценци, те присуства стручним семинарима.</w:t>
      </w:r>
      <w:r>
        <w:rPr>
          <w:lang w:val="sr-Cyrl-BA"/>
        </w:rPr>
        <w:t xml:space="preserve"> Сваке године стручне службе учествују на више изложби и такмичења, што је за сваку похвалу, те предвиђена средства сасвим оправдавају своју намјену.</w:t>
      </w:r>
    </w:p>
    <w:p w:rsidR="00FC19EC" w:rsidRPr="00D0253D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Остале непроизводне услуге </w:t>
      </w:r>
      <w:r>
        <w:rPr>
          <w:lang w:val="sr-Cyrl-BA"/>
        </w:rPr>
        <w:t xml:space="preserve">(ред.бр.16) </w:t>
      </w:r>
      <w:r>
        <w:rPr>
          <w:lang w:val="sr-Cyrl-CS"/>
        </w:rPr>
        <w:t>тичу се уговорених одржавања програма, рачунара</w:t>
      </w:r>
      <w:r>
        <w:rPr>
          <w:lang w:val="sr-Cyrl-BA"/>
        </w:rPr>
        <w:t xml:space="preserve"> (АСВ инжењеринг)</w:t>
      </w:r>
      <w:r>
        <w:rPr>
          <w:lang w:val="sr-Cyrl-CS"/>
        </w:rPr>
        <w:t>, те паркинга</w:t>
      </w:r>
      <w:r w:rsidR="004D4724">
        <w:rPr>
          <w:lang w:val="sr-Cyrl-CS"/>
        </w:rPr>
        <w:t xml:space="preserve">, </w:t>
      </w:r>
      <w:r>
        <w:rPr>
          <w:lang w:val="sr-Cyrl-BA"/>
        </w:rPr>
        <w:t xml:space="preserve"> регистрације</w:t>
      </w:r>
      <w:r w:rsidR="004D4724">
        <w:rPr>
          <w:lang w:val="sr-Cyrl-BA"/>
        </w:rPr>
        <w:t>,</w:t>
      </w:r>
      <w:r>
        <w:rPr>
          <w:lang w:val="sr-Cyrl-BA"/>
        </w:rPr>
        <w:t xml:space="preserve"> прања</w:t>
      </w:r>
      <w:r>
        <w:rPr>
          <w:lang w:val="sr-Cyrl-CS"/>
        </w:rPr>
        <w:t xml:space="preserve"> возила и обавезна годишња ревизија рачуноводствених извјештаја.</w:t>
      </w:r>
      <w:r>
        <w:rPr>
          <w:lang w:val="sr-Cyrl-BA"/>
        </w:rPr>
        <w:t xml:space="preserve"> 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редним бројем 1</w:t>
      </w:r>
      <w:r>
        <w:rPr>
          <w:lang w:val="sr-Cyrl-BA"/>
        </w:rPr>
        <w:t>7</w:t>
      </w:r>
      <w:r>
        <w:rPr>
          <w:lang w:val="sr-Cyrl-CS"/>
        </w:rPr>
        <w:t xml:space="preserve"> укупни трошкови се односе на угоститељске услуге и на властиту кафе кухињу, са</w:t>
      </w:r>
      <w:r w:rsidR="00C153B2">
        <w:rPr>
          <w:lang w:val="sr-Cyrl-CS"/>
        </w:rPr>
        <w:t xml:space="preserve"> средствима</w:t>
      </w:r>
      <w:r>
        <w:rPr>
          <w:lang w:val="sr-Cyrl-CS"/>
        </w:rPr>
        <w:t xml:space="preserve"> </w:t>
      </w:r>
      <w:r w:rsidR="00C153B2">
        <w:rPr>
          <w:lang w:val="sr-Cyrl-CS"/>
        </w:rPr>
        <w:t xml:space="preserve">за </w:t>
      </w:r>
      <w:r>
        <w:rPr>
          <w:lang w:val="sr-Cyrl-CS"/>
        </w:rPr>
        <w:t xml:space="preserve">одржавање чистоће просторија Дирекције. За ову годину планиран је </w:t>
      </w:r>
      <w:r>
        <w:rPr>
          <w:lang w:val="sr-Cyrl-BA"/>
        </w:rPr>
        <w:t>приближан</w:t>
      </w:r>
      <w:r>
        <w:rPr>
          <w:lang w:val="sr-Cyrl-CS"/>
        </w:rPr>
        <w:t xml:space="preserve"> износ </w:t>
      </w:r>
      <w:r w:rsidR="001B06BC">
        <w:rPr>
          <w:lang w:val="sr-Cyrl-CS"/>
        </w:rPr>
        <w:t>као што је</w:t>
      </w:r>
      <w:r>
        <w:rPr>
          <w:lang w:val="sr-Cyrl-BA"/>
        </w:rPr>
        <w:t xml:space="preserve"> и остварење</w:t>
      </w:r>
      <w:r>
        <w:rPr>
          <w:lang w:val="sr-Cyrl-CS"/>
        </w:rPr>
        <w:t xml:space="preserve"> за 201</w:t>
      </w:r>
      <w:r>
        <w:rPr>
          <w:lang w:val="sr-Cyrl-BA"/>
        </w:rPr>
        <w:t>8</w:t>
      </w:r>
      <w:r>
        <w:rPr>
          <w:lang w:val="sr-Cyrl-CS"/>
        </w:rPr>
        <w:t xml:space="preserve">. годину.   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Трошкови под редним бројевима 18, 19 и 20 односе се на осигурање запослених и </w:t>
      </w:r>
      <w:r>
        <w:rPr>
          <w:lang w:val="sr-Cyrl-BA"/>
        </w:rPr>
        <w:t>3</w:t>
      </w:r>
      <w:r>
        <w:rPr>
          <w:lang w:val="sr-Cyrl-CS"/>
        </w:rPr>
        <w:t xml:space="preserve"> путничка службена возила, трошкове платног промета у земљи, те чланарине комори и привредним удружењима, као и</w:t>
      </w:r>
      <w:r w:rsidR="004D4724">
        <w:rPr>
          <w:lang w:val="sr-Cyrl-CS"/>
        </w:rPr>
        <w:t xml:space="preserve"> обавезне</w:t>
      </w:r>
      <w:r>
        <w:rPr>
          <w:lang w:val="sr-Cyrl-CS"/>
        </w:rPr>
        <w:t xml:space="preserve"> накнаде за коришћење шума и противпожарну заштиту.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Комуналне таксе</w:t>
      </w:r>
      <w:r w:rsidR="00C153B2" w:rsidRPr="00C153B2">
        <w:rPr>
          <w:lang w:val="sr-Cyrl-CS"/>
        </w:rPr>
        <w:t xml:space="preserve"> </w:t>
      </w:r>
      <w:r w:rsidR="00C153B2">
        <w:rPr>
          <w:lang w:val="sr-Cyrl-CS"/>
        </w:rPr>
        <w:t>Граду Бијељина</w:t>
      </w:r>
      <w:r>
        <w:rPr>
          <w:lang w:val="sr-Cyrl-CS"/>
        </w:rPr>
        <w:t xml:space="preserve"> за паркирања чине уговорену ставку за 855 паркинг мјеста, што чини годишње 102.600 КМ, а н</w:t>
      </w:r>
      <w:r>
        <w:rPr>
          <w:lang w:val="sr-Cyrl-BA"/>
        </w:rPr>
        <w:t>ешто ниже остварење (за 4%) настаје уколико нек</w:t>
      </w:r>
      <w:r w:rsidR="00220D7D">
        <w:rPr>
          <w:lang w:val="sr-Cyrl-BA"/>
        </w:rPr>
        <w:t>е</w:t>
      </w:r>
      <w:r>
        <w:rPr>
          <w:lang w:val="sr-Cyrl-BA"/>
        </w:rPr>
        <w:t xml:space="preserve"> улиц</w:t>
      </w:r>
      <w:r w:rsidR="00220D7D">
        <w:rPr>
          <w:lang w:val="sr-Cyrl-BA"/>
        </w:rPr>
        <w:t xml:space="preserve">е због радова буду затворене за паркирање, </w:t>
      </w:r>
      <w:r>
        <w:rPr>
          <w:lang w:val="sr-Cyrl-BA"/>
        </w:rPr>
        <w:t>што органи управе признају као умањење.</w:t>
      </w:r>
      <w:r>
        <w:rPr>
          <w:lang w:val="sr-Cyrl-CS"/>
        </w:rPr>
        <w:t>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 xml:space="preserve">Трошкови под редним бројевима 22 и 23 тичу се административних такса, законских накнада и претплата за </w:t>
      </w:r>
      <w:r>
        <w:rPr>
          <w:lang w:val="sr-Cyrl-BA"/>
        </w:rPr>
        <w:t>службене</w:t>
      </w:r>
      <w:r>
        <w:rPr>
          <w:lang w:val="sr-Cyrl-CS"/>
        </w:rPr>
        <w:t xml:space="preserve"> </w:t>
      </w:r>
      <w:r>
        <w:rPr>
          <w:lang w:val="sr-Cyrl-BA"/>
        </w:rPr>
        <w:t xml:space="preserve">  </w:t>
      </w:r>
    </w:p>
    <w:p w:rsidR="00FC19EC" w:rsidRDefault="00FC19EC" w:rsidP="00FC19EC">
      <w:pPr>
        <w:ind w:left="360"/>
        <w:jc w:val="both"/>
        <w:rPr>
          <w:lang w:val="sr-Cyrl-CS"/>
        </w:rPr>
      </w:pPr>
      <w:r>
        <w:rPr>
          <w:lang w:val="sr-Cyrl-BA"/>
        </w:rPr>
        <w:t xml:space="preserve">      </w:t>
      </w:r>
      <w:r>
        <w:rPr>
          <w:lang w:val="sr-Cyrl-CS"/>
        </w:rPr>
        <w:t>гласнике и књиговодствене и стручне часописе.</w:t>
      </w:r>
    </w:p>
    <w:p w:rsidR="00FC19EC" w:rsidRDefault="001B06BC" w:rsidP="00FC19EC">
      <w:pPr>
        <w:numPr>
          <w:ilvl w:val="0"/>
          <w:numId w:val="3"/>
        </w:numPr>
        <w:jc w:val="both"/>
        <w:rPr>
          <w:lang w:val="sr-Cyrl-CS"/>
        </w:rPr>
      </w:pPr>
      <w:r w:rsidRPr="001B06BC">
        <w:rPr>
          <w:color w:val="000000" w:themeColor="text1"/>
          <w:lang w:val="sr-Cyrl-CS"/>
        </w:rPr>
        <w:t>Трошак из тачке 24</w:t>
      </w:r>
      <w:r w:rsidR="00FC19EC">
        <w:rPr>
          <w:lang w:val="sr-Cyrl-CS"/>
        </w:rPr>
        <w:t xml:space="preserve"> условљен је неотплаћени</w:t>
      </w:r>
      <w:r>
        <w:rPr>
          <w:lang w:val="sr-Cyrl-CS"/>
        </w:rPr>
        <w:t>м</w:t>
      </w:r>
      <w:r w:rsidR="00FC19EC">
        <w:rPr>
          <w:lang w:val="sr-Cyrl-CS"/>
        </w:rPr>
        <w:t xml:space="preserve"> дијелом обавеза према Новој Банци са стањем на дан 01. јануара 201</w:t>
      </w:r>
      <w:r w:rsidR="00FC19EC">
        <w:rPr>
          <w:lang w:val="sr-Cyrl-BA"/>
        </w:rPr>
        <w:t>9</w:t>
      </w:r>
      <w:r w:rsidR="00FC19EC">
        <w:rPr>
          <w:lang w:val="sr-Cyrl-CS"/>
        </w:rPr>
        <w:t xml:space="preserve">. </w:t>
      </w:r>
      <w:r w:rsidR="00544FB2">
        <w:rPr>
          <w:lang w:val="sr-Cyrl-CS"/>
        </w:rPr>
        <w:t>г</w:t>
      </w:r>
      <w:r w:rsidR="00FC19EC">
        <w:rPr>
          <w:lang w:val="sr-Cyrl-CS"/>
        </w:rPr>
        <w:t>одине</w:t>
      </w:r>
      <w:r>
        <w:rPr>
          <w:lang w:val="sr-Cyrl-CS"/>
        </w:rPr>
        <w:t>, које износи</w:t>
      </w:r>
      <w:r w:rsidR="00FC19EC">
        <w:rPr>
          <w:lang w:val="sr-Cyrl-CS"/>
        </w:rPr>
        <w:t xml:space="preserve"> </w:t>
      </w:r>
      <w:r w:rsidR="00FC19EC">
        <w:rPr>
          <w:lang w:val="sr-Cyrl-BA"/>
        </w:rPr>
        <w:t>242.907,00</w:t>
      </w:r>
      <w:r w:rsidR="00FC19EC">
        <w:rPr>
          <w:lang w:val="sr-Cyrl-CS"/>
        </w:rPr>
        <w:t xml:space="preserve"> КМ, те непрекидним коришћењем кредита за ликвидност код пословних банака</w:t>
      </w:r>
      <w:r w:rsidR="00E42F23">
        <w:rPr>
          <w:lang w:val="sr-Cyrl-CS"/>
        </w:rPr>
        <w:t>,</w:t>
      </w:r>
      <w:r w:rsidR="00FC19EC">
        <w:rPr>
          <w:lang w:val="sr-Cyrl-CS"/>
        </w:rPr>
        <w:t xml:space="preserve"> </w:t>
      </w:r>
      <w:r w:rsidR="00E42F23">
        <w:rPr>
          <w:lang w:val="sr-Cyrl-CS"/>
        </w:rPr>
        <w:t xml:space="preserve">због </w:t>
      </w:r>
      <w:r w:rsidR="00FC19EC">
        <w:rPr>
          <w:lang w:val="sr-Cyrl-CS"/>
        </w:rPr>
        <w:t>ненаплаћених потраживања од Града Бијељина</w:t>
      </w:r>
      <w:r w:rsidR="00544FB2">
        <w:rPr>
          <w:lang w:val="sr-Cyrl-CS"/>
        </w:rPr>
        <w:t>.</w:t>
      </w:r>
      <w:r w:rsidR="00FC19EC">
        <w:rPr>
          <w:lang w:val="sr-Cyrl-CS"/>
        </w:rPr>
        <w:t xml:space="preserve"> </w:t>
      </w:r>
      <w:r w:rsidR="00544FB2">
        <w:rPr>
          <w:lang w:val="sr-Cyrl-CS"/>
        </w:rPr>
        <w:t>Т</w:t>
      </w:r>
      <w:r w:rsidR="00FC19EC">
        <w:rPr>
          <w:lang w:val="sr-Cyrl-CS"/>
        </w:rPr>
        <w:t xml:space="preserve">име се додатно терете иначе ниски приходи, </w:t>
      </w:r>
      <w:r w:rsidR="00544FB2">
        <w:rPr>
          <w:lang w:val="sr-Cyrl-BA"/>
        </w:rPr>
        <w:t>а</w:t>
      </w:r>
      <w:r w:rsidR="00FC19EC">
        <w:rPr>
          <w:lang w:val="sr-Cyrl-CS"/>
        </w:rPr>
        <w:t xml:space="preserve"> </w:t>
      </w:r>
      <w:r w:rsidR="00FC19EC">
        <w:rPr>
          <w:lang w:val="sr-Cyrl-BA"/>
        </w:rPr>
        <w:t>за</w:t>
      </w:r>
      <w:r w:rsidR="00FC19EC">
        <w:rPr>
          <w:lang w:val="sr-Cyrl-CS"/>
        </w:rPr>
        <w:t xml:space="preserve"> 201</w:t>
      </w:r>
      <w:r w:rsidR="00FC19EC">
        <w:rPr>
          <w:lang w:val="sr-Cyrl-BA"/>
        </w:rPr>
        <w:t>9</w:t>
      </w:r>
      <w:r w:rsidR="00FC19EC">
        <w:rPr>
          <w:lang w:val="sr-Cyrl-CS"/>
        </w:rPr>
        <w:t>. годин</w:t>
      </w:r>
      <w:r w:rsidR="00FC19EC">
        <w:rPr>
          <w:lang w:val="sr-Cyrl-BA"/>
        </w:rPr>
        <w:t>у</w:t>
      </w:r>
      <w:r w:rsidR="00FC19EC">
        <w:rPr>
          <w:lang w:val="sr-Cyrl-CS"/>
        </w:rPr>
        <w:t xml:space="preserve"> предвиђен</w:t>
      </w:r>
      <w:r w:rsidR="00544FB2">
        <w:rPr>
          <w:lang w:val="sr-Cyrl-CS"/>
        </w:rPr>
        <w:t xml:space="preserve"> је</w:t>
      </w:r>
      <w:r w:rsidR="00FC19EC">
        <w:rPr>
          <w:lang w:val="sr-Cyrl-CS"/>
        </w:rPr>
        <w:t xml:space="preserve"> износ </w:t>
      </w:r>
      <w:r w:rsidR="00FC19EC">
        <w:rPr>
          <w:lang w:val="sr-Cyrl-BA"/>
        </w:rPr>
        <w:t>какав је остварен</w:t>
      </w:r>
      <w:r>
        <w:rPr>
          <w:lang w:val="sr-Cyrl-BA"/>
        </w:rPr>
        <w:t xml:space="preserve"> и </w:t>
      </w:r>
      <w:r w:rsidR="00FC19EC">
        <w:rPr>
          <w:lang w:val="sr-Cyrl-BA"/>
        </w:rPr>
        <w:t>за 2018. годину</w:t>
      </w:r>
      <w:r w:rsidR="00FC19EC">
        <w:rPr>
          <w:lang w:val="sr-Cyrl-CS"/>
        </w:rPr>
        <w:t>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lastRenderedPageBreak/>
        <w:t>Расходи отписаних потраживања</w:t>
      </w:r>
      <w:r w:rsidR="001B06BC">
        <w:rPr>
          <w:lang w:val="sr-Cyrl-CS"/>
        </w:rPr>
        <w:t xml:space="preserve"> у тачки 25</w:t>
      </w:r>
      <w:r>
        <w:rPr>
          <w:lang w:val="sr-Cyrl-CS"/>
        </w:rPr>
        <w:t xml:space="preserve"> тичу се отписа ненаплаћених доплатних паркинг карата по истеку 3 године за правна</w:t>
      </w:r>
      <w:r w:rsidR="00E42F23">
        <w:rPr>
          <w:lang w:val="sr-Cyrl-CS"/>
        </w:rPr>
        <w:t>,</w:t>
      </w:r>
      <w:r>
        <w:rPr>
          <w:lang w:val="sr-Cyrl-CS"/>
        </w:rPr>
        <w:t xml:space="preserve"> </w:t>
      </w:r>
      <w:r w:rsidR="00E42F23">
        <w:rPr>
          <w:lang w:val="sr-Cyrl-CS"/>
        </w:rPr>
        <w:t>односно</w:t>
      </w:r>
      <w:r>
        <w:rPr>
          <w:lang w:val="sr-Cyrl-CS"/>
        </w:rPr>
        <w:t xml:space="preserve"> 12 мјесеци за физичка лица</w:t>
      </w:r>
      <w:r w:rsidR="00544FB2">
        <w:rPr>
          <w:lang w:val="sr-Cyrl-CS"/>
        </w:rPr>
        <w:t xml:space="preserve"> (</w:t>
      </w:r>
      <w:r>
        <w:rPr>
          <w:lang w:val="sr-Cyrl-CS"/>
        </w:rPr>
        <w:t>по основу прописа и налога екстерне ревизије</w:t>
      </w:r>
      <w:r w:rsidR="00544FB2">
        <w:rPr>
          <w:lang w:val="sr-Cyrl-CS"/>
        </w:rPr>
        <w:t>)</w:t>
      </w:r>
      <w:r>
        <w:rPr>
          <w:lang w:val="sr-Cyrl-CS"/>
        </w:rPr>
        <w:t>.</w:t>
      </w:r>
      <w:r>
        <w:rPr>
          <w:lang w:val="sr-Cyrl-BA"/>
        </w:rPr>
        <w:t xml:space="preserve"> За 2017. годину извршена је исправка у висини од 155.190,00 КМ, која се односи на раздобље 01.07.2015. до 31.03.2017</w:t>
      </w:r>
      <w:r w:rsidR="00544FB2">
        <w:rPr>
          <w:lang w:val="sr-Cyrl-BA"/>
        </w:rPr>
        <w:t>. године</w:t>
      </w:r>
      <w:r>
        <w:rPr>
          <w:lang w:val="sr-Cyrl-BA"/>
        </w:rPr>
        <w:t xml:space="preserve"> а за 2018. годину </w:t>
      </w:r>
      <w:r w:rsidR="00544FB2">
        <w:rPr>
          <w:lang w:val="sr-Cyrl-BA"/>
        </w:rPr>
        <w:t xml:space="preserve">износи </w:t>
      </w:r>
      <w:r>
        <w:rPr>
          <w:lang w:val="sr-Cyrl-BA"/>
        </w:rPr>
        <w:t>69.260 КМ.</w:t>
      </w:r>
    </w:p>
    <w:p w:rsidR="00FC19EC" w:rsidRDefault="00FC19EC" w:rsidP="00FC19EC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редним бројем 26 дати су издаци који су се остваривали углавном по основу </w:t>
      </w:r>
      <w:r>
        <w:rPr>
          <w:lang w:val="sr-Cyrl-BA"/>
        </w:rPr>
        <w:t xml:space="preserve">отпремнина у пензију, дјечијих пакетића, </w:t>
      </w:r>
      <w:r w:rsidR="001B06BC">
        <w:rPr>
          <w:lang w:val="sr-Cyrl-BA"/>
        </w:rPr>
        <w:t>с</w:t>
      </w:r>
      <w:r>
        <w:rPr>
          <w:lang w:val="sr-Cyrl-BA"/>
        </w:rPr>
        <w:t>лав</w:t>
      </w:r>
      <w:r w:rsidR="001B06BC">
        <w:rPr>
          <w:lang w:val="sr-Cyrl-BA"/>
        </w:rPr>
        <w:t>е</w:t>
      </w:r>
      <w:r>
        <w:rPr>
          <w:lang w:val="sr-Cyrl-BA"/>
        </w:rPr>
        <w:t xml:space="preserve"> Дирекције, те </w:t>
      </w:r>
      <w:r>
        <w:rPr>
          <w:lang w:val="sr-Cyrl-CS"/>
        </w:rPr>
        <w:t xml:space="preserve">права за случај смрти најближих сродника запослених, </w:t>
      </w:r>
      <w:r w:rsidR="001B06BC">
        <w:rPr>
          <w:lang w:val="sr-Cyrl-CS"/>
        </w:rPr>
        <w:t>и као такви</w:t>
      </w:r>
      <w:r>
        <w:rPr>
          <w:lang w:val="sr-Cyrl-CS"/>
        </w:rPr>
        <w:t xml:space="preserve"> нису сасвим предвидиви.</w:t>
      </w:r>
    </w:p>
    <w:p w:rsidR="00FC19EC" w:rsidRDefault="00FC19EC" w:rsidP="00FC19EC">
      <w:pPr>
        <w:jc w:val="both"/>
      </w:pPr>
    </w:p>
    <w:p w:rsidR="00544FB2" w:rsidRDefault="00544FB2" w:rsidP="00FC19EC">
      <w:pPr>
        <w:jc w:val="both"/>
        <w:rPr>
          <w:lang w:val="sr-Cyrl-CS"/>
        </w:rPr>
      </w:pPr>
    </w:p>
    <w:p w:rsidR="00FC19EC" w:rsidRDefault="00FC19EC" w:rsidP="00FC19EC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</w:t>
      </w:r>
      <w:r w:rsidRPr="00561FF5">
        <w:rPr>
          <w:b/>
          <w:lang w:val="sr-Cyrl-CS"/>
        </w:rPr>
        <w:t>П л а н и р а н и   ф и н а н с и ј с к и   и с х о д :</w:t>
      </w:r>
    </w:p>
    <w:p w:rsidR="00FC19EC" w:rsidRDefault="00FC19EC" w:rsidP="00FC19EC">
      <w:pPr>
        <w:jc w:val="both"/>
        <w:rPr>
          <w:b/>
        </w:rPr>
      </w:pPr>
    </w:p>
    <w:p w:rsidR="00FC19EC" w:rsidRPr="005B1253" w:rsidRDefault="00FC19EC" w:rsidP="00FC19EC">
      <w:pPr>
        <w:jc w:val="both"/>
        <w:rPr>
          <w:b/>
        </w:rPr>
      </w:pPr>
    </w:p>
    <w:p w:rsidR="00FC19EC" w:rsidRDefault="00FC19EC" w:rsidP="00FC19EC">
      <w:pPr>
        <w:jc w:val="both"/>
        <w:rPr>
          <w:lang w:val="sr-Cyrl-CS"/>
        </w:rPr>
      </w:pPr>
      <w:r>
        <w:rPr>
          <w:lang w:val="sr-Cyrl-CS"/>
        </w:rPr>
        <w:t xml:space="preserve">                    УКУПНО ПЛАНИРАНИ ПРИХОДИ                                                                1.</w:t>
      </w:r>
      <w:r>
        <w:rPr>
          <w:lang w:val="sr-Cyrl-BA"/>
        </w:rPr>
        <w:t>750</w:t>
      </w:r>
      <w:r>
        <w:rPr>
          <w:lang w:val="sr-Cyrl-CS"/>
        </w:rPr>
        <w:t>.000,00</w:t>
      </w:r>
    </w:p>
    <w:p w:rsidR="00FC19EC" w:rsidRDefault="00FC19EC" w:rsidP="00FC19EC">
      <w:pPr>
        <w:jc w:val="both"/>
        <w:rPr>
          <w:lang w:val="sr-Cyrl-CS"/>
        </w:rPr>
      </w:pPr>
      <w:r>
        <w:rPr>
          <w:lang w:val="sr-Cyrl-CS"/>
        </w:rPr>
        <w:t xml:space="preserve">                    УКУПНО ПЛАНИРАНИ РАСХОДИ                                                                1.</w:t>
      </w:r>
      <w:r>
        <w:rPr>
          <w:lang w:val="sr-Cyrl-BA"/>
        </w:rPr>
        <w:t>745</w:t>
      </w:r>
      <w:r>
        <w:rPr>
          <w:lang w:val="sr-Cyrl-CS"/>
        </w:rPr>
        <w:t>.000,00</w:t>
      </w:r>
    </w:p>
    <w:p w:rsidR="00FC19EC" w:rsidRPr="00393714" w:rsidRDefault="00FC19EC" w:rsidP="00FC19EC">
      <w:pPr>
        <w:jc w:val="both"/>
        <w:rPr>
          <w:lang w:val="sr-Cyrl-CS"/>
        </w:rPr>
      </w:pPr>
      <w:r>
        <w:rPr>
          <w:lang w:val="sr-Cyrl-CS"/>
        </w:rPr>
        <w:t xml:space="preserve">                    РАЗЛИКА ОСТВАРЕНИХ ПРИХОДА И РАСХОДА   -</w:t>
      </w:r>
      <w:r w:rsidRPr="00987A43">
        <w:rPr>
          <w:lang w:val="sr-Cyrl-CS"/>
        </w:rPr>
        <w:t xml:space="preserve"> </w:t>
      </w:r>
      <w:r>
        <w:rPr>
          <w:lang w:val="sr-Cyrl-CS"/>
        </w:rPr>
        <w:t xml:space="preserve">   Добит                 </w:t>
      </w:r>
      <w:r w:rsidRPr="00A554DA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</w:t>
      </w:r>
      <w:r>
        <w:rPr>
          <w:lang w:val="sr-Cyrl-CS"/>
        </w:rPr>
        <w:t xml:space="preserve">  </w:t>
      </w:r>
      <w:r w:rsidR="001B06BC">
        <w:rPr>
          <w:lang w:val="sr-Latn-BA"/>
        </w:rPr>
        <w:t xml:space="preserve"> </w:t>
      </w:r>
      <w:r>
        <w:rPr>
          <w:lang w:val="sr-Latn-BA"/>
        </w:rPr>
        <w:t>5</w:t>
      </w:r>
      <w:r>
        <w:rPr>
          <w:lang w:val="sr-Cyrl-CS"/>
        </w:rPr>
        <w:t>.000,00</w:t>
      </w:r>
    </w:p>
    <w:p w:rsidR="00FC19EC" w:rsidRPr="00D24758" w:rsidRDefault="00FC19EC" w:rsidP="00FC19EC">
      <w:pPr>
        <w:jc w:val="both"/>
        <w:rPr>
          <w:b/>
          <w:lang w:val="sr-Cyrl-CS"/>
        </w:rPr>
      </w:pPr>
    </w:p>
    <w:p w:rsidR="00FC19EC" w:rsidRPr="00D24758" w:rsidRDefault="00FC19EC" w:rsidP="00FC19EC">
      <w:pPr>
        <w:jc w:val="both"/>
        <w:rPr>
          <w:b/>
          <w:lang w:val="sr-Cyrl-BA"/>
        </w:rPr>
      </w:pPr>
      <w:r w:rsidRPr="00D24758">
        <w:rPr>
          <w:b/>
          <w:lang w:val="sr-Cyrl-CS"/>
        </w:rPr>
        <w:t xml:space="preserve">     Предлажемо Надзорном одбору да при</w:t>
      </w:r>
      <w:r>
        <w:rPr>
          <w:b/>
          <w:lang w:val="sr-Cyrl-CS"/>
        </w:rPr>
        <w:t>хвати наведени План рада за 201</w:t>
      </w:r>
      <w:r>
        <w:rPr>
          <w:b/>
          <w:lang w:val="sr-Cyrl-BA"/>
        </w:rPr>
        <w:t>9</w:t>
      </w:r>
      <w:r w:rsidRPr="00D24758">
        <w:rPr>
          <w:b/>
          <w:lang w:val="sr-Cyrl-CS"/>
        </w:rPr>
        <w:t>. годину те да исти прослиједи на разматрање и усвајање Скупштини предузећа</w:t>
      </w:r>
      <w:r w:rsidRPr="00D24758">
        <w:rPr>
          <w:b/>
          <w:lang w:val="sr-Cyrl-BA"/>
        </w:rPr>
        <w:t xml:space="preserve">. Обзиром на смањење или потпуно укидање појединих </w:t>
      </w:r>
      <w:r>
        <w:rPr>
          <w:b/>
          <w:lang w:val="sr-Cyrl-BA"/>
        </w:rPr>
        <w:t>б</w:t>
      </w:r>
      <w:r w:rsidRPr="00D24758">
        <w:rPr>
          <w:b/>
          <w:lang w:val="sr-Cyrl-BA"/>
        </w:rPr>
        <w:t xml:space="preserve">уџетских ставки које би се односиле на услуге Дирекције, руководство није било у могућности планирати значајнији финансиски резултат. </w:t>
      </w:r>
      <w:r w:rsidRPr="00D24758">
        <w:rPr>
          <w:b/>
          <w:lang w:val="sr-Cyrl-CS"/>
        </w:rPr>
        <w:t xml:space="preserve"> </w:t>
      </w:r>
    </w:p>
    <w:p w:rsidR="00FC19EC" w:rsidRPr="00D24758" w:rsidRDefault="00FC19EC" w:rsidP="00FC19EC">
      <w:pPr>
        <w:jc w:val="both"/>
        <w:rPr>
          <w:b/>
          <w:lang w:val="sr-Cyrl-CS"/>
        </w:rPr>
      </w:pPr>
      <w:r w:rsidRPr="00D24758">
        <w:rPr>
          <w:b/>
          <w:lang w:val="sr-Cyrl-CS"/>
        </w:rPr>
        <w:t xml:space="preserve">                                              </w:t>
      </w:r>
    </w:p>
    <w:p w:rsidR="00FC19EC" w:rsidRDefault="00FC19EC" w:rsidP="00FC19EC">
      <w:pPr>
        <w:jc w:val="both"/>
        <w:rPr>
          <w:lang w:val="sr-Cyrl-CS"/>
        </w:rPr>
      </w:pPr>
    </w:p>
    <w:p w:rsidR="00FC19EC" w:rsidRPr="0052595E" w:rsidRDefault="00FC19EC" w:rsidP="00FC19EC">
      <w:pPr>
        <w:jc w:val="both"/>
        <w:rPr>
          <w:lang w:val="sr-Cyrl-BA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Д И Р Е К Т О Р</w:t>
      </w:r>
      <w:r>
        <w:rPr>
          <w:lang w:val="sr-Cyrl-BA"/>
        </w:rPr>
        <w:t xml:space="preserve"> :</w:t>
      </w:r>
    </w:p>
    <w:p w:rsidR="00FC19EC" w:rsidRDefault="00FC19EC" w:rsidP="00FC19EC">
      <w:pPr>
        <w:jc w:val="both"/>
        <w:rPr>
          <w:lang w:val="sr-Cyrl-CS"/>
        </w:rPr>
      </w:pPr>
    </w:p>
    <w:p w:rsidR="00FC19EC" w:rsidRDefault="00FC19EC" w:rsidP="00FC19EC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__________________________________</w:t>
      </w:r>
    </w:p>
    <w:p w:rsidR="00E57D5A" w:rsidRPr="00FC19EC" w:rsidRDefault="00FC19EC" w:rsidP="001B06BC">
      <w:pPr>
        <w:jc w:val="both"/>
      </w:pPr>
      <w:r>
        <w:rPr>
          <w:lang w:val="sr-Cyrl-CS"/>
        </w:rPr>
        <w:t xml:space="preserve">                                                                                                                      </w:t>
      </w:r>
      <w:r>
        <w:rPr>
          <w:lang w:val="sr-Cyrl-BA"/>
        </w:rPr>
        <w:t xml:space="preserve">    </w:t>
      </w:r>
      <w:r>
        <w:rPr>
          <w:lang w:val="sr-Cyrl-CS"/>
        </w:rPr>
        <w:t xml:space="preserve">Младен </w:t>
      </w:r>
      <w:r>
        <w:rPr>
          <w:lang w:val="sr-Cyrl-BA"/>
        </w:rPr>
        <w:t>Петровић</w:t>
      </w:r>
      <w:r>
        <w:rPr>
          <w:lang w:val="sr-Cyrl-CS"/>
        </w:rPr>
        <w:t>, дипл.инж.грађ.</w:t>
      </w:r>
    </w:p>
    <w:sectPr w:rsidR="00E57D5A" w:rsidRPr="00FC19EC" w:rsidSect="009A2292">
      <w:pgSz w:w="15840" w:h="12240" w:orient="landscape"/>
      <w:pgMar w:top="1797" w:right="1440" w:bottom="179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7CFA"/>
    <w:multiLevelType w:val="hybridMultilevel"/>
    <w:tmpl w:val="8E586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37A16"/>
    <w:multiLevelType w:val="hybridMultilevel"/>
    <w:tmpl w:val="CD20C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69700B"/>
    <w:multiLevelType w:val="hybridMultilevel"/>
    <w:tmpl w:val="987C39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F377A1"/>
    <w:multiLevelType w:val="hybridMultilevel"/>
    <w:tmpl w:val="ECD67248"/>
    <w:lvl w:ilvl="0" w:tplc="C38A295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B46"/>
    <w:rsid w:val="00022050"/>
    <w:rsid w:val="0006035F"/>
    <w:rsid w:val="000632E1"/>
    <w:rsid w:val="000858E9"/>
    <w:rsid w:val="000A1482"/>
    <w:rsid w:val="00121482"/>
    <w:rsid w:val="001A7328"/>
    <w:rsid w:val="001B06BC"/>
    <w:rsid w:val="00220D7D"/>
    <w:rsid w:val="00250397"/>
    <w:rsid w:val="002C7FA5"/>
    <w:rsid w:val="003029E4"/>
    <w:rsid w:val="0036470E"/>
    <w:rsid w:val="003B52A1"/>
    <w:rsid w:val="00451BD8"/>
    <w:rsid w:val="00474EC8"/>
    <w:rsid w:val="004B06F4"/>
    <w:rsid w:val="004B0E8F"/>
    <w:rsid w:val="004D4724"/>
    <w:rsid w:val="004F5A76"/>
    <w:rsid w:val="00544FB2"/>
    <w:rsid w:val="005B2886"/>
    <w:rsid w:val="00773A8C"/>
    <w:rsid w:val="007A0F08"/>
    <w:rsid w:val="007A66C3"/>
    <w:rsid w:val="007B0991"/>
    <w:rsid w:val="008244B6"/>
    <w:rsid w:val="008625B2"/>
    <w:rsid w:val="008C4778"/>
    <w:rsid w:val="00951B46"/>
    <w:rsid w:val="00953F61"/>
    <w:rsid w:val="009552E3"/>
    <w:rsid w:val="00961562"/>
    <w:rsid w:val="009A2292"/>
    <w:rsid w:val="00A02E37"/>
    <w:rsid w:val="00A24669"/>
    <w:rsid w:val="00A8135C"/>
    <w:rsid w:val="00A9251B"/>
    <w:rsid w:val="00B12A98"/>
    <w:rsid w:val="00BB3EF0"/>
    <w:rsid w:val="00BF151F"/>
    <w:rsid w:val="00C07E11"/>
    <w:rsid w:val="00C153B2"/>
    <w:rsid w:val="00C35C2F"/>
    <w:rsid w:val="00D32B3F"/>
    <w:rsid w:val="00D450C5"/>
    <w:rsid w:val="00DB5928"/>
    <w:rsid w:val="00DF2E38"/>
    <w:rsid w:val="00E42F23"/>
    <w:rsid w:val="00E57D5A"/>
    <w:rsid w:val="00F11A1B"/>
    <w:rsid w:val="00F6623E"/>
    <w:rsid w:val="00F70BE1"/>
    <w:rsid w:val="00FC19EC"/>
    <w:rsid w:val="00FF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CF54D-EA35-4358-BBC0-6CFB27CD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vesna.j</cp:lastModifiedBy>
  <cp:revision>23</cp:revision>
  <cp:lastPrinted>2019-04-15T12:21:00Z</cp:lastPrinted>
  <dcterms:created xsi:type="dcterms:W3CDTF">2019-04-04T10:02:00Z</dcterms:created>
  <dcterms:modified xsi:type="dcterms:W3CDTF">2019-04-15T12:29:00Z</dcterms:modified>
</cp:coreProperties>
</file>