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1A" w:rsidRPr="002A3A24" w:rsidRDefault="00F0369A">
      <w:pPr>
        <w:jc w:val="both"/>
        <w:rPr>
          <w:color w:val="000000"/>
          <w:sz w:val="22"/>
          <w:szCs w:val="22"/>
          <w:lang w:val="sr-Latn-RS"/>
        </w:rPr>
      </w:pPr>
      <w:r>
        <w:rPr>
          <w:rFonts w:ascii="Arial" w:hAnsi="Arial" w:cs="Arial"/>
          <w:noProof/>
          <w:color w:val="000000"/>
          <w:sz w:val="22"/>
          <w:szCs w:val="22"/>
          <w:lang w:val="sr-Latn-RS" w:eastAsia="sr-Latn-RS"/>
        </w:rPr>
        <w:drawing>
          <wp:inline distT="0" distB="0" distL="0" distR="0">
            <wp:extent cx="1491615" cy="925195"/>
            <wp:effectExtent l="0" t="0" r="0" b="8255"/>
            <wp:docPr id="1" name="Picture 1" descr="topl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lan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742" w:rsidRPr="002A3A24" w:rsidRDefault="006B6742">
      <w:pPr>
        <w:jc w:val="both"/>
        <w:rPr>
          <w:color w:val="000000"/>
          <w:sz w:val="22"/>
          <w:szCs w:val="22"/>
          <w:lang w:val="sr-Latn-R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sr-Cyrl-BA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2A3A24" w:rsidRDefault="007F6F1A">
      <w:pPr>
        <w:jc w:val="both"/>
        <w:rPr>
          <w:color w:val="000000"/>
          <w:sz w:val="28"/>
          <w:szCs w:val="28"/>
          <w:lang w:val="de-DE"/>
        </w:rPr>
      </w:pPr>
    </w:p>
    <w:p w:rsidR="007F6F1A" w:rsidRPr="002A3A24" w:rsidRDefault="008C1605" w:rsidP="00AD6B38">
      <w:pPr>
        <w:pStyle w:val="Heading1"/>
        <w:jc w:val="center"/>
        <w:rPr>
          <w:rFonts w:ascii="Times New Roman" w:hAnsi="Times New Roman"/>
          <w:b/>
          <w:color w:val="000000"/>
          <w:sz w:val="28"/>
          <w:szCs w:val="28"/>
          <w:lang w:val="sr-Cyrl-BA"/>
        </w:rPr>
      </w:pPr>
      <w:bookmarkStart w:id="0" w:name="_Toc387835419"/>
      <w:bookmarkStart w:id="1" w:name="_Toc387912206"/>
      <w:bookmarkStart w:id="2" w:name="_Toc509831778"/>
      <w:bookmarkStart w:id="3" w:name="_Toc510167111"/>
      <w:bookmarkStart w:id="4" w:name="_Toc3358655"/>
      <w:bookmarkStart w:id="5" w:name="_Toc3359834"/>
      <w:bookmarkStart w:id="6" w:name="_Toc3359865"/>
      <w:bookmarkStart w:id="7" w:name="_Toc3361221"/>
      <w:bookmarkStart w:id="8" w:name="_Toc3371931"/>
      <w:bookmarkStart w:id="9" w:name="_Toc5107504"/>
      <w:r w:rsidRPr="002A3A24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З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Ј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Т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7F6F1A" w:rsidRPr="002A3A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3A24">
        <w:rPr>
          <w:rFonts w:ascii="Times New Roman" w:hAnsi="Times New Roman"/>
          <w:b/>
          <w:color w:val="000000"/>
          <w:sz w:val="28"/>
          <w:szCs w:val="28"/>
        </w:rPr>
        <w:t>Ј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7F6F1A" w:rsidRPr="002A3A24" w:rsidRDefault="008C1605">
      <w:pPr>
        <w:jc w:val="center"/>
        <w:rPr>
          <w:b/>
          <w:color w:val="000000"/>
          <w:sz w:val="28"/>
          <w:szCs w:val="28"/>
          <w:lang w:val="sr-Cyrl-BA"/>
        </w:rPr>
      </w:pPr>
      <w:r w:rsidRPr="002A3A24">
        <w:rPr>
          <w:b/>
          <w:sz w:val="28"/>
          <w:szCs w:val="28"/>
          <w:lang w:val="bs-Latn-BA"/>
        </w:rPr>
        <w:t>О</w:t>
      </w:r>
      <w:r w:rsidR="0017078C" w:rsidRPr="002A3A24">
        <w:rPr>
          <w:b/>
          <w:sz w:val="28"/>
          <w:szCs w:val="28"/>
          <w:lang w:val="bs-Latn-BA"/>
        </w:rPr>
        <w:t xml:space="preserve"> </w:t>
      </w:r>
      <w:r w:rsidRPr="002A3A24">
        <w:rPr>
          <w:b/>
          <w:sz w:val="28"/>
          <w:szCs w:val="28"/>
          <w:lang w:val="bs-Latn-BA"/>
        </w:rPr>
        <w:t>РАДУ</w:t>
      </w:r>
      <w:r w:rsidR="0017078C" w:rsidRPr="002A3A24">
        <w:rPr>
          <w:b/>
          <w:sz w:val="28"/>
          <w:szCs w:val="28"/>
          <w:lang w:val="bs-Latn-BA"/>
        </w:rPr>
        <w:t xml:space="preserve"> </w:t>
      </w:r>
      <w:r w:rsidRPr="002A3A24">
        <w:rPr>
          <w:b/>
          <w:sz w:val="28"/>
          <w:szCs w:val="28"/>
          <w:lang w:val="bs-Latn-BA"/>
        </w:rPr>
        <w:t>И</w:t>
      </w:r>
      <w:r w:rsidR="0017078C" w:rsidRPr="002A3A24">
        <w:rPr>
          <w:b/>
          <w:sz w:val="28"/>
          <w:szCs w:val="28"/>
          <w:lang w:val="bs-Latn-BA"/>
        </w:rPr>
        <w:t xml:space="preserve"> </w:t>
      </w:r>
      <w:r w:rsidR="007F6F1A" w:rsidRPr="002A3A24">
        <w:rPr>
          <w:b/>
          <w:sz w:val="28"/>
          <w:szCs w:val="28"/>
          <w:lang w:val="bs-Latn-BA"/>
        </w:rPr>
        <w:t xml:space="preserve"> </w:t>
      </w:r>
      <w:r w:rsidRPr="002A3A24">
        <w:rPr>
          <w:b/>
          <w:sz w:val="28"/>
          <w:szCs w:val="28"/>
          <w:lang w:val="en-US"/>
        </w:rPr>
        <w:t>ФИНАНСИЈКОМ</w:t>
      </w:r>
      <w:r w:rsidR="007F6F1A" w:rsidRPr="002A3A24">
        <w:rPr>
          <w:b/>
          <w:sz w:val="28"/>
          <w:szCs w:val="28"/>
          <w:lang w:val="bs-Latn-BA"/>
        </w:rPr>
        <w:t xml:space="preserve"> </w:t>
      </w:r>
      <w:r w:rsidRPr="002A3A24">
        <w:rPr>
          <w:b/>
          <w:sz w:val="28"/>
          <w:szCs w:val="28"/>
          <w:lang w:val="en-US"/>
        </w:rPr>
        <w:t>ПОСЛОВАЊУ</w:t>
      </w:r>
      <w:r w:rsidR="007F6F1A" w:rsidRPr="002A3A24">
        <w:rPr>
          <w:b/>
          <w:sz w:val="28"/>
          <w:szCs w:val="28"/>
          <w:lang w:val="bs-Latn-BA"/>
        </w:rPr>
        <w:t xml:space="preserve"> </w:t>
      </w:r>
      <w:r w:rsidRPr="002A3A24">
        <w:rPr>
          <w:b/>
          <w:sz w:val="28"/>
          <w:szCs w:val="28"/>
          <w:lang w:val="en-US"/>
        </w:rPr>
        <w:t>Ј</w:t>
      </w:r>
      <w:r w:rsidRPr="002A3A24">
        <w:rPr>
          <w:b/>
          <w:sz w:val="28"/>
          <w:szCs w:val="28"/>
          <w:lang w:val="bs-Latn-BA"/>
        </w:rPr>
        <w:t>П</w:t>
      </w:r>
      <w:r w:rsidR="0017078C" w:rsidRPr="002A3A24">
        <w:rPr>
          <w:b/>
          <w:sz w:val="28"/>
          <w:szCs w:val="28"/>
          <w:lang w:val="en-US"/>
        </w:rPr>
        <w:t xml:space="preserve"> „</w:t>
      </w:r>
      <w:r w:rsidRPr="002A3A24">
        <w:rPr>
          <w:b/>
          <w:sz w:val="28"/>
          <w:szCs w:val="28"/>
          <w:lang w:val="en-US"/>
        </w:rPr>
        <w:t>ГРАДСКА</w:t>
      </w:r>
      <w:r w:rsidR="0017078C" w:rsidRPr="002A3A24">
        <w:rPr>
          <w:b/>
          <w:sz w:val="28"/>
          <w:szCs w:val="28"/>
          <w:lang w:val="en-US"/>
        </w:rPr>
        <w:t xml:space="preserve"> </w:t>
      </w:r>
      <w:r w:rsidRPr="002A3A24">
        <w:rPr>
          <w:b/>
          <w:sz w:val="28"/>
          <w:szCs w:val="28"/>
          <w:lang w:val="en-US"/>
        </w:rPr>
        <w:t>ТОПЛАНА</w:t>
      </w:r>
      <w:r w:rsidR="0017078C" w:rsidRPr="002A3A24">
        <w:rPr>
          <w:b/>
          <w:sz w:val="28"/>
          <w:szCs w:val="28"/>
          <w:lang w:val="en-US"/>
        </w:rPr>
        <w:t xml:space="preserve">“ </w:t>
      </w:r>
      <w:r w:rsidRPr="002A3A24">
        <w:rPr>
          <w:b/>
          <w:sz w:val="28"/>
          <w:szCs w:val="28"/>
          <w:lang w:val="en-US"/>
        </w:rPr>
        <w:t>ДОО</w:t>
      </w:r>
      <w:r w:rsidR="0017078C" w:rsidRPr="002A3A24">
        <w:rPr>
          <w:b/>
          <w:color w:val="000000"/>
          <w:sz w:val="28"/>
          <w:szCs w:val="28"/>
          <w:lang w:val="en-US"/>
        </w:rPr>
        <w:t xml:space="preserve"> </w:t>
      </w:r>
      <w:r w:rsidRPr="002A3A24">
        <w:rPr>
          <w:b/>
          <w:color w:val="000000"/>
          <w:sz w:val="28"/>
          <w:szCs w:val="28"/>
          <w:lang w:val="en-US"/>
        </w:rPr>
        <w:t>БИЈЕЉИНА</w:t>
      </w:r>
      <w:r w:rsidR="0017078C" w:rsidRPr="002A3A24">
        <w:rPr>
          <w:b/>
          <w:color w:val="000000"/>
          <w:sz w:val="28"/>
          <w:szCs w:val="28"/>
          <w:lang w:val="en-US"/>
        </w:rPr>
        <w:t xml:space="preserve"> </w:t>
      </w:r>
      <w:r w:rsidR="007F6F1A" w:rsidRPr="002A3A24">
        <w:rPr>
          <w:b/>
          <w:color w:val="000000"/>
          <w:sz w:val="28"/>
          <w:szCs w:val="28"/>
          <w:lang w:val="bs-Latn-BA"/>
        </w:rPr>
        <w:t xml:space="preserve"> </w:t>
      </w:r>
      <w:r w:rsidRPr="002A3A24">
        <w:rPr>
          <w:b/>
          <w:color w:val="000000"/>
          <w:sz w:val="28"/>
          <w:szCs w:val="28"/>
          <w:lang w:val="en-US"/>
        </w:rPr>
        <w:t>ЗА</w:t>
      </w:r>
      <w:r w:rsidR="007F6F1A" w:rsidRPr="002A3A24">
        <w:rPr>
          <w:b/>
          <w:color w:val="000000"/>
          <w:sz w:val="28"/>
          <w:szCs w:val="28"/>
          <w:lang w:val="bs-Latn-BA"/>
        </w:rPr>
        <w:t xml:space="preserve"> </w:t>
      </w:r>
      <w:r w:rsidRPr="002A3A24">
        <w:rPr>
          <w:b/>
          <w:color w:val="000000"/>
          <w:sz w:val="28"/>
          <w:szCs w:val="28"/>
          <w:lang w:val="en-US"/>
        </w:rPr>
        <w:t>ПЕРИОД</w:t>
      </w:r>
      <w:r w:rsidR="00073E3F" w:rsidRPr="002A3A24">
        <w:rPr>
          <w:b/>
          <w:color w:val="000000"/>
          <w:sz w:val="28"/>
          <w:szCs w:val="28"/>
          <w:lang w:val="bs-Latn-BA"/>
        </w:rPr>
        <w:t xml:space="preserve"> 01.01.201</w:t>
      </w:r>
      <w:r w:rsidR="00D50E76" w:rsidRPr="002A3A24">
        <w:rPr>
          <w:b/>
          <w:color w:val="000000"/>
          <w:sz w:val="28"/>
          <w:szCs w:val="28"/>
          <w:lang w:val="sr-Latn-RS"/>
        </w:rPr>
        <w:t>8</w:t>
      </w:r>
      <w:r w:rsidR="00E64973" w:rsidRPr="002A3A24">
        <w:rPr>
          <w:b/>
          <w:color w:val="000000"/>
          <w:sz w:val="28"/>
          <w:szCs w:val="28"/>
          <w:lang w:val="bs-Latn-BA"/>
        </w:rPr>
        <w:t>.</w:t>
      </w:r>
      <w:r w:rsidR="0017078C" w:rsidRPr="002A3A24">
        <w:rPr>
          <w:b/>
          <w:color w:val="000000"/>
          <w:sz w:val="28"/>
          <w:szCs w:val="28"/>
          <w:lang w:val="bs-Latn-BA"/>
        </w:rPr>
        <w:t xml:space="preserve"> </w:t>
      </w:r>
      <w:r w:rsidRPr="002A3A24">
        <w:rPr>
          <w:b/>
          <w:color w:val="000000"/>
          <w:sz w:val="28"/>
          <w:szCs w:val="28"/>
          <w:lang w:val="bs-Latn-BA"/>
        </w:rPr>
        <w:t>ДО</w:t>
      </w:r>
      <w:r w:rsidR="00073E3F" w:rsidRPr="002A3A24">
        <w:rPr>
          <w:b/>
          <w:color w:val="000000"/>
          <w:sz w:val="28"/>
          <w:szCs w:val="28"/>
          <w:lang w:val="bs-Latn-BA"/>
        </w:rPr>
        <w:t xml:space="preserve"> 31.12.201</w:t>
      </w:r>
      <w:r w:rsidR="00D50E76" w:rsidRPr="002A3A24">
        <w:rPr>
          <w:b/>
          <w:color w:val="000000"/>
          <w:sz w:val="28"/>
          <w:szCs w:val="28"/>
          <w:lang w:val="sr-Latn-RS"/>
        </w:rPr>
        <w:t>8</w:t>
      </w:r>
      <w:r w:rsidR="007F6F1A" w:rsidRPr="002A3A24">
        <w:rPr>
          <w:b/>
          <w:color w:val="000000"/>
          <w:sz w:val="28"/>
          <w:szCs w:val="28"/>
          <w:lang w:val="bs-Latn-BA"/>
        </w:rPr>
        <w:t xml:space="preserve">. </w:t>
      </w:r>
      <w:r w:rsidRPr="002A3A24">
        <w:rPr>
          <w:b/>
          <w:color w:val="000000"/>
          <w:sz w:val="28"/>
          <w:szCs w:val="28"/>
          <w:lang w:val="en-US"/>
        </w:rPr>
        <w:t>ГОДИНЕ</w:t>
      </w:r>
      <w:r w:rsidR="00E12336" w:rsidRPr="002A3A24">
        <w:rPr>
          <w:b/>
          <w:color w:val="000000"/>
          <w:sz w:val="28"/>
          <w:szCs w:val="28"/>
          <w:lang w:val="en-US"/>
        </w:rPr>
        <w:t xml:space="preserve"> СА ПЛАНОМ РАДА ЗА 2019.ГОДИНУ</w:t>
      </w:r>
    </w:p>
    <w:p w:rsidR="007F6F1A" w:rsidRPr="002A3A24" w:rsidRDefault="007F6F1A">
      <w:pPr>
        <w:jc w:val="center"/>
        <w:rPr>
          <w:b/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b/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b/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687690" w:rsidRPr="002A3A24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687690" w:rsidRPr="002A3A24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687690" w:rsidRPr="002A3A24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687690" w:rsidRPr="002A3A24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687690" w:rsidRPr="002A3A24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C85B4F" w:rsidRPr="002A3A24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C85B4F" w:rsidRPr="002A3A24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C85B4F" w:rsidRPr="002A3A24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C85B4F" w:rsidRPr="002A3A24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7F6F1A" w:rsidRPr="002A3A24" w:rsidRDefault="007F6F1A">
      <w:pPr>
        <w:pStyle w:val="Footer"/>
        <w:jc w:val="both"/>
        <w:rPr>
          <w:color w:val="000000"/>
          <w:sz w:val="22"/>
          <w:szCs w:val="22"/>
          <w:lang w:eastAsia="hr-HR"/>
        </w:rPr>
      </w:pPr>
    </w:p>
    <w:p w:rsidR="0041599F" w:rsidRPr="002A3A24" w:rsidRDefault="0041599F">
      <w:pPr>
        <w:pStyle w:val="Footer"/>
        <w:jc w:val="both"/>
        <w:rPr>
          <w:color w:val="000000"/>
          <w:sz w:val="22"/>
          <w:szCs w:val="22"/>
          <w:lang w:val="sr-Latn-RS"/>
        </w:rPr>
      </w:pPr>
    </w:p>
    <w:p w:rsidR="00053846" w:rsidRPr="002A3A24" w:rsidRDefault="008C1605" w:rsidP="004A1AF0">
      <w:pPr>
        <w:jc w:val="center"/>
        <w:rPr>
          <w:b/>
          <w:color w:val="000000"/>
          <w:lang w:val="sr-Latn-RS"/>
        </w:rPr>
      </w:pPr>
      <w:r w:rsidRPr="002A3A24">
        <w:rPr>
          <w:b/>
          <w:color w:val="000000"/>
          <w:lang w:val="pt-BR"/>
        </w:rPr>
        <w:t>Бијељина</w:t>
      </w:r>
      <w:r w:rsidR="007F6F1A" w:rsidRPr="002A3A24">
        <w:rPr>
          <w:b/>
          <w:color w:val="000000"/>
          <w:lang w:val="pt-BR"/>
        </w:rPr>
        <w:t>,</w:t>
      </w:r>
      <w:r w:rsidRPr="002A3A24">
        <w:rPr>
          <w:b/>
          <w:color w:val="000000"/>
          <w:lang w:val="sr-Latn-RS"/>
        </w:rPr>
        <w:t>март</w:t>
      </w:r>
      <w:r w:rsidR="00917B2F" w:rsidRPr="002A3A24">
        <w:rPr>
          <w:b/>
          <w:color w:val="000000"/>
          <w:lang w:val="sr-Latn-RS"/>
        </w:rPr>
        <w:t>.2019</w:t>
      </w:r>
      <w:r w:rsidR="00D04BB7" w:rsidRPr="002A3A24">
        <w:rPr>
          <w:b/>
          <w:color w:val="000000"/>
          <w:lang w:val="pt-BR"/>
        </w:rPr>
        <w:t xml:space="preserve">. </w:t>
      </w:r>
      <w:r w:rsidRPr="002A3A24">
        <w:rPr>
          <w:b/>
          <w:color w:val="000000"/>
          <w:lang w:val="pt-BR"/>
        </w:rPr>
        <w:t>године</w:t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val="hr-HR" w:eastAsia="hr-HR"/>
        </w:rPr>
        <w:id w:val="-2872911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F91CD2" w:rsidRPr="002A3A24" w:rsidRDefault="00F91CD2">
          <w:pPr>
            <w:pStyle w:val="TOCHeading"/>
            <w:rPr>
              <w:rFonts w:ascii="Times New Roman" w:hAnsi="Times New Roman"/>
            </w:rPr>
          </w:pPr>
          <w:r w:rsidRPr="002A3A24">
            <w:rPr>
              <w:rFonts w:ascii="Times New Roman" w:hAnsi="Times New Roman"/>
            </w:rPr>
            <w:t>Table of Contents</w:t>
          </w:r>
        </w:p>
        <w:p w:rsidR="00F91CD2" w:rsidRPr="002A3A24" w:rsidRDefault="00F91CD2" w:rsidP="00244064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r w:rsidRPr="002A3A24">
            <w:fldChar w:fldCharType="begin"/>
          </w:r>
          <w:r w:rsidRPr="002A3A24">
            <w:instrText xml:space="preserve"> TOC \o "1-3" \h \z \u </w:instrText>
          </w:r>
          <w:r w:rsidRPr="002A3A24">
            <w:fldChar w:fldCharType="separate"/>
          </w:r>
          <w:hyperlink w:anchor="_Toc5107504" w:history="1">
            <w:r w:rsidRPr="002A3A24">
              <w:rPr>
                <w:rStyle w:val="Hyperlink"/>
              </w:rPr>
              <w:t>И З В Ј Е Ш Т А Ј</w:t>
            </w:r>
            <w:r w:rsidRPr="002A3A24">
              <w:rPr>
                <w:webHidden/>
              </w:rPr>
              <w:tab/>
            </w:r>
            <w:r w:rsidRPr="002A3A24">
              <w:rPr>
                <w:webHidden/>
              </w:rPr>
              <w:fldChar w:fldCharType="begin"/>
            </w:r>
            <w:r w:rsidRPr="002A3A24">
              <w:rPr>
                <w:webHidden/>
              </w:rPr>
              <w:instrText xml:space="preserve"> PAGEREF _Toc5107504 \h </w:instrText>
            </w:r>
            <w:r w:rsidRPr="002A3A24">
              <w:rPr>
                <w:webHidden/>
              </w:rPr>
            </w:r>
            <w:r w:rsidRPr="002A3A24">
              <w:rPr>
                <w:webHidden/>
              </w:rPr>
              <w:fldChar w:fldCharType="separate"/>
            </w:r>
            <w:r w:rsidRPr="002A3A24">
              <w:rPr>
                <w:webHidden/>
              </w:rPr>
              <w:t>1</w:t>
            </w:r>
            <w:r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07" w:history="1">
            <w:r w:rsidR="00F91CD2" w:rsidRPr="002A3A24">
              <w:rPr>
                <w:rStyle w:val="Hyperlink"/>
              </w:rPr>
              <w:t>1.4. Нормативна основа организовања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_Toc5107507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6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08" w:history="1">
            <w:r w:rsidR="00F91CD2" w:rsidRPr="002A3A24">
              <w:rPr>
                <w:rStyle w:val="Hyperlink"/>
              </w:rPr>
              <w:t>2. ОСНОВА ЗА ИЗРАДУ ФИНАНСИЈСКИХ ИЗВЈЕШТАЈА ПРЕДУЗЕЋА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_Toc5107508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8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09" w:history="1">
            <w:r w:rsidR="00F91CD2" w:rsidRPr="002A3A24">
              <w:rPr>
                <w:rStyle w:val="Hyperlink"/>
              </w:rPr>
              <w:t>3. ПРЕГЛЕД ЗНАЧАЈНИХ РАЧУНОВОДСТВЕНИХ  ПОЛИТИКА И ПРОЦЈЕНА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_Toc5107509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9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10" w:history="1">
            <w:r w:rsidR="00F91CD2" w:rsidRPr="002A3A24">
              <w:rPr>
                <w:rStyle w:val="Hyperlink"/>
                <w:b/>
                <w:noProof/>
              </w:rPr>
              <w:t>3.1. Нематеријална улагања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_Toc5107510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9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11" w:history="1">
            <w:r w:rsidR="00F91CD2" w:rsidRPr="002A3A24">
              <w:rPr>
                <w:rStyle w:val="Hyperlink"/>
                <w:b/>
                <w:noProof/>
              </w:rPr>
              <w:t>3.2. Некретнине, постројења и опрема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_Toc5107511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10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12" w:history="1">
            <w:r w:rsidR="00F91CD2" w:rsidRPr="002A3A24">
              <w:rPr>
                <w:rStyle w:val="Hyperlink"/>
                <w:b/>
                <w:noProof/>
              </w:rPr>
              <w:t>3.4.Залихе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_Toc5107512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12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13" w:history="1">
            <w:r w:rsidR="00F91CD2" w:rsidRPr="002A3A24">
              <w:rPr>
                <w:rStyle w:val="Hyperlink"/>
                <w:b/>
                <w:noProof/>
              </w:rPr>
              <w:t>3.5.Краткорочна потраживања и пласмани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_Toc5107513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12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14" w:history="1">
            <w:r w:rsidR="00F91CD2" w:rsidRPr="002A3A24">
              <w:rPr>
                <w:rStyle w:val="Hyperlink"/>
                <w:b/>
                <w:noProof/>
              </w:rPr>
              <w:t>3.6. Грешке из претходног периода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_Toc5107514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13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15" w:history="1">
            <w:r w:rsidR="00F91CD2" w:rsidRPr="002A3A24">
              <w:rPr>
                <w:rStyle w:val="Hyperlink"/>
                <w:b/>
                <w:noProof/>
              </w:rPr>
              <w:t>3.8. Признавање расхода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_Toc5107515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14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16" w:history="1">
            <w:r w:rsidR="00F91CD2" w:rsidRPr="002A3A24">
              <w:rPr>
                <w:rStyle w:val="Hyperlink"/>
                <w:b/>
                <w:noProof/>
                <w:lang w:val="sr-Latn-BA"/>
              </w:rPr>
              <w:t>3.9. Финансијске обавезе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_Toc5107516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14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17" w:history="1">
            <w:r w:rsidR="00F91CD2" w:rsidRPr="002A3A24">
              <w:rPr>
                <w:rStyle w:val="Hyperlink"/>
              </w:rPr>
              <w:t>4. НОРМАТИВНО - ПРАВНА АКТИВНОСТ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_Toc5107517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15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18" w:history="1">
            <w:r w:rsidR="00F91CD2" w:rsidRPr="002A3A24">
              <w:rPr>
                <w:rStyle w:val="Hyperlink"/>
              </w:rPr>
              <w:t>5. МАТЕРИЈАЛНО - ТЕХНИЧКА ОПРЕМЉЕНОСТ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_Toc5107518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15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 w:rsidP="00244064">
          <w:pPr>
            <w:pStyle w:val="TOC1"/>
            <w:jc w:val="left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19" w:history="1">
            <w:r w:rsidR="00F91CD2" w:rsidRPr="002A3A24">
              <w:rPr>
                <w:rStyle w:val="Hyperlink"/>
              </w:rPr>
              <w:t>6. КАПИТАЛНИ ИЗДАЦИ У ИЗВЈЕШТАЈНОМ ПЕРИОДУ И ИЗВОРИ  ФИНАНСИРАЊА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_Toc5107519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16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21" w:history="1">
            <w:r w:rsidR="00F91CD2" w:rsidRPr="002A3A24">
              <w:rPr>
                <w:rStyle w:val="Hyperlink"/>
                <w:lang w:val="sr-Latn-CS" w:eastAsia="sr-Latn-CS"/>
              </w:rPr>
              <w:t>7. МЈЕРЕ ЗАШТИТЕ ЖИВОТНЕ СРЕДИНЕ, ЗАШТИТЕ  НА РАДУ И ЗАШТИТА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_Toc5107521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16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22" w:history="1">
            <w:r w:rsidR="00F91CD2" w:rsidRPr="002A3A24">
              <w:rPr>
                <w:rStyle w:val="Hyperlink"/>
                <w:lang w:val="sr-Latn-CS" w:eastAsia="sr-Latn-CS"/>
              </w:rPr>
              <w:t>ОД   ПОЖАРА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_Toc5107522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16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23" w:history="1">
            <w:r w:rsidR="00F91CD2" w:rsidRPr="002A3A24">
              <w:rPr>
                <w:rStyle w:val="Hyperlink"/>
              </w:rPr>
              <w:t>9. ОСТВАРЕНИ ПРИХОДИ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_Toc5107523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17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24" w:history="1">
            <w:r w:rsidR="00F91CD2" w:rsidRPr="002A3A24">
              <w:rPr>
                <w:rStyle w:val="Hyperlink"/>
              </w:rPr>
              <w:t>10. СТРУКТУРА УКУПНИХ ПРИХОДА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_Toc5107524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19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25" w:history="1">
            <w:r w:rsidR="00F91CD2" w:rsidRPr="002A3A24">
              <w:rPr>
                <w:rStyle w:val="Hyperlink"/>
                <w:b/>
                <w:noProof/>
                <w:lang w:val="bs-Latn-BA"/>
              </w:rPr>
              <w:t xml:space="preserve">10.1. </w:t>
            </w:r>
            <w:r w:rsidR="00F91CD2" w:rsidRPr="002A3A24">
              <w:rPr>
                <w:rStyle w:val="Hyperlink"/>
                <w:b/>
                <w:noProof/>
              </w:rPr>
              <w:t>ПОСЛОВНИ</w:t>
            </w:r>
            <w:r w:rsidR="00F91CD2" w:rsidRPr="002A3A24">
              <w:rPr>
                <w:rStyle w:val="Hyperlink"/>
                <w:b/>
                <w:noProof/>
                <w:lang w:val="bs-Latn-BA"/>
              </w:rPr>
              <w:t xml:space="preserve"> </w:t>
            </w:r>
            <w:r w:rsidR="00F91CD2" w:rsidRPr="002A3A24">
              <w:rPr>
                <w:rStyle w:val="Hyperlink"/>
                <w:b/>
                <w:noProof/>
              </w:rPr>
              <w:t>ПРИХОДИ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_Toc5107525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19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26" w:history="1">
            <w:r w:rsidR="00F91CD2" w:rsidRPr="002A3A24">
              <w:rPr>
                <w:rStyle w:val="Hyperlink"/>
                <w:b/>
                <w:noProof/>
              </w:rPr>
              <w:t>10.2.ФИНАНСИЈСКИ ПРИХОДИ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_Toc5107526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19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27" w:history="1">
            <w:r w:rsidR="00F91CD2" w:rsidRPr="002A3A24">
              <w:rPr>
                <w:rStyle w:val="Hyperlink"/>
                <w:b/>
                <w:noProof/>
              </w:rPr>
              <w:t>10.3. ОСТАЛИ ПРИХОДИ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_Toc5107527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20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28" w:history="1">
            <w:r w:rsidR="00F91CD2" w:rsidRPr="002A3A24">
              <w:rPr>
                <w:rStyle w:val="Hyperlink"/>
              </w:rPr>
              <w:t>12. СТРУКТУРА ПРИХОДА И УСПОРЕДНИ ПОКАЗАТЕЉИ У ОДНОСУ НА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_Toc5107528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21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29" w:history="1">
            <w:r w:rsidR="00F91CD2" w:rsidRPr="002A3A24">
              <w:rPr>
                <w:rStyle w:val="Hyperlink"/>
              </w:rPr>
              <w:t>ПЛАН З</w:t>
            </w:r>
            <w:r w:rsidR="00F91CD2" w:rsidRPr="002A3A24">
              <w:rPr>
                <w:rStyle w:val="Hyperlink"/>
                <w:lang w:val="sr-Cyrl-BA"/>
              </w:rPr>
              <w:t>А</w:t>
            </w:r>
            <w:r w:rsidR="00F91CD2" w:rsidRPr="002A3A24">
              <w:rPr>
                <w:rStyle w:val="Hyperlink"/>
              </w:rPr>
              <w:t xml:space="preserve">   2018.ГОДИНУ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_Toc5107529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21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30" w:history="1">
            <w:r w:rsidR="00F91CD2" w:rsidRPr="002A3A24">
              <w:rPr>
                <w:rStyle w:val="Hyperlink"/>
                <w:b/>
                <w:noProof/>
              </w:rPr>
              <w:t>13.1.ПРЕГЛЕД СТРУКТУРЕ ОСТВАРЕНИХ РАСХОДА  У ОДНОСУ НА 2017.год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_Toc5107530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22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31" w:history="1">
            <w:r w:rsidR="00F91CD2" w:rsidRPr="002A3A24">
              <w:rPr>
                <w:rStyle w:val="Hyperlink"/>
              </w:rPr>
              <w:t>16. СТАЛНА ИМОВИНА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_Toc5107531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23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32" w:history="1">
            <w:r w:rsidR="00F91CD2" w:rsidRPr="002A3A24">
              <w:rPr>
                <w:rStyle w:val="Hyperlink"/>
              </w:rPr>
              <w:t>17. ЗАЛИХЕ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_Toc5107532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24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33" w:history="1">
            <w:r w:rsidR="00F91CD2" w:rsidRPr="002A3A24">
              <w:rPr>
                <w:rStyle w:val="Hyperlink"/>
              </w:rPr>
              <w:t xml:space="preserve">18. ПОТРАЖИВАЊА, ГОТОВИНА </w:t>
            </w:r>
            <w:r w:rsidR="00F91CD2" w:rsidRPr="002A3A24">
              <w:rPr>
                <w:rStyle w:val="Hyperlink"/>
                <w:lang w:val="sr-Cyrl-BA"/>
              </w:rPr>
              <w:t xml:space="preserve"> И ПЛАСМАНИ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_Toc5107533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24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34" w:history="1">
            <w:r w:rsidR="00F91CD2" w:rsidRPr="002A3A24">
              <w:rPr>
                <w:rStyle w:val="Hyperlink"/>
              </w:rPr>
              <w:t>19. УКУПНА АКТИВА ПРЕДУЗЕЋА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_Toc5107534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25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35" w:history="1">
            <w:r w:rsidR="00F91CD2" w:rsidRPr="002A3A24">
              <w:rPr>
                <w:rStyle w:val="Hyperlink"/>
              </w:rPr>
              <w:t>20. УКУПНА ПАСИВА ПРЕДУЗЕЋА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_Toc5107535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26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36" w:history="1">
            <w:r w:rsidR="00F91CD2" w:rsidRPr="002A3A24">
              <w:rPr>
                <w:rStyle w:val="Hyperlink"/>
              </w:rPr>
              <w:t>22. ИМОВИНСКИ ПОЛОЖАЈ ДРУШТВА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_Toc5107536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31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37" w:history="1">
            <w:r w:rsidR="00F91CD2" w:rsidRPr="002A3A24">
              <w:rPr>
                <w:rStyle w:val="Hyperlink"/>
                <w:b/>
                <w:noProof/>
              </w:rPr>
              <w:t>22.1.Структура имовине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_Toc5107537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31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38" w:history="1">
            <w:r w:rsidR="00F91CD2" w:rsidRPr="002A3A24">
              <w:rPr>
                <w:rStyle w:val="Hyperlink"/>
                <w:b/>
                <w:noProof/>
              </w:rPr>
              <w:t>23.1 Профитабилност предузећа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_Toc5107538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32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39" w:history="1">
            <w:r w:rsidR="00F91CD2" w:rsidRPr="002A3A24">
              <w:rPr>
                <w:rStyle w:val="Hyperlink"/>
                <w:b/>
                <w:noProof/>
                <w:lang w:val="sr-Latn-CS"/>
              </w:rPr>
              <w:t>23.</w:t>
            </w:r>
            <w:r w:rsidR="00F91CD2" w:rsidRPr="002A3A24">
              <w:rPr>
                <w:rStyle w:val="Hyperlink"/>
                <w:b/>
                <w:noProof/>
                <w:lang w:val="sr-Cyrl-BA"/>
              </w:rPr>
              <w:t>2</w:t>
            </w:r>
            <w:r w:rsidR="00F91CD2" w:rsidRPr="002A3A24">
              <w:rPr>
                <w:rStyle w:val="Hyperlink"/>
                <w:b/>
                <w:noProof/>
                <w:lang w:val="sr-Latn-CS"/>
              </w:rPr>
              <w:t>.Рентабилност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_Toc5107539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33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40" w:history="1">
            <w:r w:rsidR="00F91CD2" w:rsidRPr="002A3A24">
              <w:rPr>
                <w:rStyle w:val="Hyperlink"/>
              </w:rPr>
              <w:t>24. ЗАКЉУЧАК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_Toc5107540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34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41" w:history="1">
            <w:r w:rsidR="00F91CD2" w:rsidRPr="002A3A24">
              <w:rPr>
                <w:rStyle w:val="Hyperlink"/>
                <w:lang w:val="sr-Latn-RS"/>
              </w:rPr>
              <w:t>ПЛАН РАДА ЗА 2019.ГОДИНУ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_Toc5107541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35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42" w:history="1">
            <w:r w:rsidR="00F91CD2" w:rsidRPr="002A3A24">
              <w:rPr>
                <w:rStyle w:val="Hyperlink"/>
                <w:b/>
                <w:noProof/>
                <w:lang w:val="sr-Latn-RS"/>
              </w:rPr>
              <w:t>1. ВИЗИЈА,МИСИЈА И ЦИЉ ПРЕДУЗЕЋА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_Toc5107542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35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43" w:history="1">
            <w:r w:rsidR="00F91CD2" w:rsidRPr="002A3A24">
              <w:rPr>
                <w:rStyle w:val="Hyperlink"/>
                <w:b/>
                <w:noProof/>
                <w:lang w:val="sr-Latn-RS"/>
              </w:rPr>
              <w:t>1.2. Визија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_Toc5107543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35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44" w:history="1">
            <w:r w:rsidR="00F91CD2" w:rsidRPr="002A3A24">
              <w:rPr>
                <w:rStyle w:val="Hyperlink"/>
                <w:b/>
                <w:noProof/>
                <w:lang w:val="sr-Latn-RS"/>
              </w:rPr>
              <w:t>1.3.Циљеви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_Toc5107544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35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45" w:history="1">
            <w:r w:rsidR="00F91CD2" w:rsidRPr="002A3A24">
              <w:rPr>
                <w:rStyle w:val="Hyperlink"/>
              </w:rPr>
              <w:t>2. ПЛАНИРАНЕ АКТИВНОСТИ  у 2019.години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_Toc5107545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35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46" w:history="1">
            <w:r w:rsidR="00F91CD2" w:rsidRPr="002A3A24">
              <w:rPr>
                <w:rStyle w:val="Hyperlink"/>
                <w:b/>
                <w:noProof/>
              </w:rPr>
              <w:t>2.1.Замјена дијела дотрајале топловодне мреже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_Toc5107546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36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47" w:history="1">
            <w:r w:rsidR="00F91CD2" w:rsidRPr="002A3A24">
              <w:rPr>
                <w:rStyle w:val="Hyperlink"/>
                <w:b/>
                <w:noProof/>
              </w:rPr>
              <w:t>2.2.Послови на прикључку нових објеката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_Toc5107547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36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48" w:history="1">
            <w:r w:rsidR="00F91CD2" w:rsidRPr="002A3A24">
              <w:rPr>
                <w:rStyle w:val="Hyperlink"/>
                <w:b/>
                <w:noProof/>
              </w:rPr>
              <w:t xml:space="preserve">2.3.Активности на локација гдје смо у току претходне грејне сезоне имали </w:t>
            </w:r>
            <w:r w:rsidR="00F91CD2" w:rsidRPr="002A3A24">
              <w:rPr>
                <w:rStyle w:val="Hyperlink"/>
                <w:b/>
                <w:noProof/>
                <w:lang w:val="sr-Cyrl-BA"/>
              </w:rPr>
              <w:t xml:space="preserve">    </w:t>
            </w:r>
            <w:r w:rsidR="00F91CD2" w:rsidRPr="002A3A24">
              <w:rPr>
                <w:rStyle w:val="Hyperlink"/>
                <w:b/>
                <w:noProof/>
              </w:rPr>
              <w:t>хитне интервенције на топловодној мрежи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_Toc5107548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36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49" w:history="1">
            <w:r w:rsidR="00F91CD2" w:rsidRPr="002A3A24">
              <w:rPr>
                <w:rStyle w:val="Hyperlink"/>
                <w:b/>
                <w:noProof/>
              </w:rPr>
              <w:t>2.4.Активности на проширењу топловодне мреже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_Toc5107549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36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7550" w:history="1">
            <w:r w:rsidR="00F91CD2" w:rsidRPr="002A3A24">
              <w:rPr>
                <w:rStyle w:val="Hyperlink"/>
                <w:b/>
                <w:noProof/>
              </w:rPr>
              <w:t>2.5.Активности органа управљања</w:t>
            </w:r>
            <w:r w:rsidR="00F91CD2" w:rsidRPr="002A3A24">
              <w:rPr>
                <w:noProof/>
                <w:webHidden/>
              </w:rPr>
              <w:tab/>
            </w:r>
            <w:r w:rsidR="00F91CD2" w:rsidRPr="002A3A24">
              <w:rPr>
                <w:noProof/>
                <w:webHidden/>
              </w:rPr>
              <w:fldChar w:fldCharType="begin"/>
            </w:r>
            <w:r w:rsidR="00F91CD2" w:rsidRPr="002A3A24">
              <w:rPr>
                <w:noProof/>
                <w:webHidden/>
              </w:rPr>
              <w:instrText xml:space="preserve"> PAGEREF _Toc5107550 \h </w:instrText>
            </w:r>
            <w:r w:rsidR="00F91CD2" w:rsidRPr="002A3A24">
              <w:rPr>
                <w:noProof/>
                <w:webHidden/>
              </w:rPr>
            </w:r>
            <w:r w:rsidR="00F91CD2" w:rsidRPr="002A3A24">
              <w:rPr>
                <w:noProof/>
                <w:webHidden/>
              </w:rPr>
              <w:fldChar w:fldCharType="separate"/>
            </w:r>
            <w:r w:rsidR="00F91CD2" w:rsidRPr="002A3A24">
              <w:rPr>
                <w:noProof/>
                <w:webHidden/>
              </w:rPr>
              <w:t>36</w:t>
            </w:r>
            <w:r w:rsidR="00F91CD2" w:rsidRPr="002A3A24">
              <w:rPr>
                <w:noProof/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51" w:history="1">
            <w:r w:rsidR="00F91CD2" w:rsidRPr="002A3A24">
              <w:rPr>
                <w:rStyle w:val="Hyperlink"/>
              </w:rPr>
              <w:t>3.АНАЛИЗА СТАЊА ПРЕДУЗЕЋА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_Toc5107551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37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52" w:history="1">
            <w:r w:rsidR="00F91CD2" w:rsidRPr="002A3A24">
              <w:rPr>
                <w:rStyle w:val="Hyperlink"/>
                <w:lang w:val="sr-Latn-RS"/>
              </w:rPr>
              <w:t>4.НАЧИН СТИЦАЊА ПРИХОДА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_Toc5107552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38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E55DC1">
          <w:pPr>
            <w:pStyle w:val="TOC1"/>
            <w:rPr>
              <w:rFonts w:eastAsiaTheme="minorEastAsia"/>
              <w:b w:val="0"/>
              <w:bCs w:val="0"/>
              <w:caps w:val="0"/>
              <w:sz w:val="22"/>
              <w:szCs w:val="22"/>
              <w:lang w:val="sr-Latn-RS" w:eastAsia="sr-Latn-RS"/>
            </w:rPr>
          </w:pPr>
          <w:hyperlink w:anchor="_Toc5107553" w:history="1">
            <w:r w:rsidR="00F91CD2" w:rsidRPr="002A3A24">
              <w:rPr>
                <w:rStyle w:val="Hyperlink"/>
                <w:lang w:val="sr-Latn-RS"/>
              </w:rPr>
              <w:t>5. ЗАКЉУЧАК</w:t>
            </w:r>
            <w:r w:rsidR="00F91CD2" w:rsidRPr="002A3A24">
              <w:rPr>
                <w:webHidden/>
              </w:rPr>
              <w:tab/>
            </w:r>
            <w:r w:rsidR="00F91CD2" w:rsidRPr="002A3A24">
              <w:rPr>
                <w:webHidden/>
              </w:rPr>
              <w:fldChar w:fldCharType="begin"/>
            </w:r>
            <w:r w:rsidR="00F91CD2" w:rsidRPr="002A3A24">
              <w:rPr>
                <w:webHidden/>
              </w:rPr>
              <w:instrText xml:space="preserve"> PAGEREF _Toc5107553 \h </w:instrText>
            </w:r>
            <w:r w:rsidR="00F91CD2" w:rsidRPr="002A3A24">
              <w:rPr>
                <w:webHidden/>
              </w:rPr>
            </w:r>
            <w:r w:rsidR="00F91CD2" w:rsidRPr="002A3A24">
              <w:rPr>
                <w:webHidden/>
              </w:rPr>
              <w:fldChar w:fldCharType="separate"/>
            </w:r>
            <w:r w:rsidR="00F91CD2" w:rsidRPr="002A3A24">
              <w:rPr>
                <w:webHidden/>
              </w:rPr>
              <w:t>38</w:t>
            </w:r>
            <w:r w:rsidR="00F91CD2" w:rsidRPr="002A3A24">
              <w:rPr>
                <w:webHidden/>
              </w:rPr>
              <w:fldChar w:fldCharType="end"/>
            </w:r>
          </w:hyperlink>
        </w:p>
        <w:p w:rsidR="00F91CD2" w:rsidRPr="002A3A24" w:rsidRDefault="00F91CD2">
          <w:r w:rsidRPr="002A3A24">
            <w:rPr>
              <w:b/>
              <w:bCs/>
              <w:noProof/>
            </w:rPr>
            <w:fldChar w:fldCharType="end"/>
          </w:r>
        </w:p>
      </w:sdtContent>
    </w:sdt>
    <w:p w:rsidR="00255670" w:rsidRPr="002A3A24" w:rsidRDefault="009056BF" w:rsidP="0041599F">
      <w:pPr>
        <w:rPr>
          <w:noProof/>
        </w:rPr>
      </w:pPr>
      <w:r w:rsidRPr="002A3A24">
        <w:tab/>
      </w:r>
      <w:bookmarkStart w:id="10" w:name="_Toc387835420"/>
      <w:bookmarkStart w:id="11" w:name="_Toc387912207"/>
      <w:bookmarkStart w:id="12" w:name="_Toc509831779"/>
      <w:bookmarkStart w:id="13" w:name="_Toc510167112"/>
    </w:p>
    <w:p w:rsidR="00A27332" w:rsidRPr="002A3A24" w:rsidRDefault="00A27332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  <w:bookmarkStart w:id="14" w:name="_Toc4763670"/>
      <w:bookmarkStart w:id="15" w:name="_Toc3358656"/>
      <w:bookmarkStart w:id="16" w:name="_Toc3359835"/>
      <w:bookmarkStart w:id="17" w:name="_Toc3359866"/>
      <w:bookmarkStart w:id="18" w:name="_Toc3361222"/>
      <w:bookmarkStart w:id="19" w:name="_Toc3371932"/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125485" w:rsidRPr="002A3A24" w:rsidRDefault="00125485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F91CD2" w:rsidRDefault="00F91CD2" w:rsidP="00F37201">
      <w:pPr>
        <w:pStyle w:val="Heading1"/>
        <w:rPr>
          <w:rFonts w:ascii="Times New Roman" w:hAnsi="Times New Roman"/>
          <w:b/>
          <w:szCs w:val="24"/>
          <w:lang w:val="sr-Latn-RS"/>
        </w:rPr>
      </w:pPr>
      <w:bookmarkStart w:id="20" w:name="_Toc5107505"/>
    </w:p>
    <w:p w:rsidR="00244064" w:rsidRDefault="00244064" w:rsidP="00244064">
      <w:pPr>
        <w:rPr>
          <w:lang w:val="sr-Latn-RS"/>
        </w:rPr>
      </w:pPr>
    </w:p>
    <w:p w:rsidR="00244064" w:rsidRDefault="00244064" w:rsidP="00244064">
      <w:pPr>
        <w:rPr>
          <w:lang w:val="sr-Latn-RS"/>
        </w:rPr>
      </w:pPr>
    </w:p>
    <w:p w:rsidR="00244064" w:rsidRDefault="00244064" w:rsidP="00244064">
      <w:pPr>
        <w:rPr>
          <w:lang w:val="sr-Latn-RS"/>
        </w:rPr>
      </w:pPr>
    </w:p>
    <w:p w:rsidR="00244064" w:rsidRDefault="00244064" w:rsidP="00244064">
      <w:pPr>
        <w:rPr>
          <w:lang w:val="sr-Latn-RS"/>
        </w:rPr>
      </w:pPr>
    </w:p>
    <w:p w:rsidR="00244064" w:rsidRDefault="00244064" w:rsidP="00244064">
      <w:pPr>
        <w:rPr>
          <w:lang w:val="sr-Latn-RS"/>
        </w:rPr>
      </w:pPr>
    </w:p>
    <w:p w:rsidR="00244064" w:rsidRDefault="00244064" w:rsidP="00244064">
      <w:pPr>
        <w:rPr>
          <w:lang w:val="sr-Latn-RS"/>
        </w:rPr>
      </w:pPr>
    </w:p>
    <w:p w:rsidR="00244064" w:rsidRPr="00244064" w:rsidRDefault="00244064" w:rsidP="00244064">
      <w:pPr>
        <w:rPr>
          <w:lang w:val="sr-Latn-RS"/>
        </w:rPr>
      </w:pPr>
    </w:p>
    <w:p w:rsidR="00F91CD2" w:rsidRPr="002A3A24" w:rsidRDefault="00F91CD2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F91CD2" w:rsidRPr="002A3A24" w:rsidRDefault="00F91CD2" w:rsidP="00F37201">
      <w:pPr>
        <w:pStyle w:val="Heading1"/>
        <w:rPr>
          <w:rFonts w:ascii="Times New Roman" w:hAnsi="Times New Roman"/>
          <w:b/>
          <w:szCs w:val="24"/>
          <w:lang w:val="sr-Cyrl-BA"/>
        </w:rPr>
      </w:pPr>
    </w:p>
    <w:p w:rsidR="00F91CD2" w:rsidRPr="002A3A24" w:rsidRDefault="00F91CD2" w:rsidP="00F91CD2">
      <w:pPr>
        <w:pStyle w:val="NoSpacing"/>
        <w:rPr>
          <w:lang w:val="sr-Cyrl-BA"/>
        </w:rPr>
      </w:pPr>
    </w:p>
    <w:p w:rsidR="00226BFE" w:rsidRPr="002A3A24" w:rsidRDefault="00226BFE" w:rsidP="00F91CD2">
      <w:pPr>
        <w:pStyle w:val="NoSpacing"/>
        <w:rPr>
          <w:b/>
        </w:rPr>
      </w:pPr>
      <w:r w:rsidRPr="002A3A24">
        <w:rPr>
          <w:b/>
        </w:rPr>
        <w:lastRenderedPageBreak/>
        <w:t>1.</w:t>
      </w:r>
      <w:r w:rsidR="00691D7F" w:rsidRPr="002A3A24">
        <w:rPr>
          <w:b/>
        </w:rPr>
        <w:t xml:space="preserve"> </w:t>
      </w:r>
      <w:r w:rsidR="008C1605" w:rsidRPr="002A3A24">
        <w:rPr>
          <w:b/>
        </w:rPr>
        <w:t>ОСНОВНИ</w:t>
      </w:r>
      <w:r w:rsidRPr="002A3A24">
        <w:rPr>
          <w:b/>
        </w:rPr>
        <w:t xml:space="preserve"> </w:t>
      </w:r>
      <w:r w:rsidR="008C1605" w:rsidRPr="002A3A24">
        <w:rPr>
          <w:b/>
        </w:rPr>
        <w:t>ПОДАЦИ</w:t>
      </w:r>
      <w:r w:rsidRPr="002A3A24">
        <w:rPr>
          <w:b/>
        </w:rPr>
        <w:t xml:space="preserve"> </w:t>
      </w:r>
      <w:r w:rsidR="008C1605" w:rsidRPr="002A3A24">
        <w:rPr>
          <w:b/>
        </w:rPr>
        <w:t>О</w:t>
      </w:r>
      <w:r w:rsidRPr="002A3A24">
        <w:rPr>
          <w:b/>
        </w:rPr>
        <w:t xml:space="preserve"> </w:t>
      </w:r>
      <w:r w:rsidR="008C1605" w:rsidRPr="002A3A24">
        <w:rPr>
          <w:b/>
        </w:rPr>
        <w:t>ПРЕДУЗЕЋУ</w:t>
      </w:r>
      <w:bookmarkEnd w:id="14"/>
      <w:bookmarkEnd w:id="20"/>
    </w:p>
    <w:p w:rsidR="00226BFE" w:rsidRPr="002A3A24" w:rsidRDefault="00226BFE" w:rsidP="00226BFE"/>
    <w:p w:rsidR="00226BFE" w:rsidRPr="002A3A24" w:rsidRDefault="00226BFE" w:rsidP="00226BFE">
      <w:pPr>
        <w:rPr>
          <w:b/>
        </w:rPr>
      </w:pPr>
      <w:r w:rsidRPr="002A3A24">
        <w:rPr>
          <w:b/>
        </w:rPr>
        <w:t>1.1.</w:t>
      </w:r>
      <w:r w:rsidR="00A230AA" w:rsidRPr="002A3A24">
        <w:rPr>
          <w:b/>
        </w:rPr>
        <w:t xml:space="preserve"> </w:t>
      </w:r>
      <w:r w:rsidR="008C1605" w:rsidRPr="002A3A24">
        <w:rPr>
          <w:b/>
        </w:rPr>
        <w:t>Оснивање</w:t>
      </w:r>
      <w:r w:rsidRPr="002A3A24">
        <w:rPr>
          <w:b/>
        </w:rPr>
        <w:t xml:space="preserve"> </w:t>
      </w:r>
      <w:r w:rsidR="008C1605" w:rsidRPr="002A3A24">
        <w:rPr>
          <w:b/>
        </w:rPr>
        <w:t>и</w:t>
      </w:r>
      <w:r w:rsidRPr="002A3A24">
        <w:rPr>
          <w:b/>
        </w:rPr>
        <w:t xml:space="preserve"> </w:t>
      </w:r>
      <w:r w:rsidR="008C1605" w:rsidRPr="002A3A24">
        <w:rPr>
          <w:b/>
        </w:rPr>
        <w:t>регистрација</w:t>
      </w:r>
    </w:p>
    <w:p w:rsidR="00226BFE" w:rsidRPr="002A3A24" w:rsidRDefault="00226BFE" w:rsidP="00226BFE">
      <w:pPr>
        <w:rPr>
          <w:b/>
        </w:rPr>
      </w:pPr>
    </w:p>
    <w:p w:rsidR="00BF1BCC" w:rsidRPr="002A3A24" w:rsidRDefault="008C1605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СО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сједници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одржаној</w:t>
      </w:r>
      <w:r w:rsidR="00BF1BCC" w:rsidRPr="002A3A24">
        <w:rPr>
          <w:lang w:val="sr-Latn-CS" w:eastAsia="sr-Latn-CS"/>
        </w:rPr>
        <w:t xml:space="preserve"> 23.05.2002.</w:t>
      </w:r>
      <w:r w:rsidRPr="002A3A24">
        <w:rPr>
          <w:lang w:val="sr-Latn-CS" w:eastAsia="sr-Latn-CS"/>
        </w:rPr>
        <w:t>године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донијела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Одлуку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оснивању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ЈП</w:t>
      </w:r>
      <w:r w:rsidR="00BF1BCC" w:rsidRPr="002A3A24">
        <w:rPr>
          <w:lang w:val="sr-Latn-CS" w:eastAsia="sr-Latn-CS"/>
        </w:rPr>
        <w:t>„</w:t>
      </w:r>
      <w:r w:rsidRPr="002A3A24">
        <w:rPr>
          <w:lang w:val="sr-Latn-CS" w:eastAsia="sr-Latn-CS"/>
        </w:rPr>
        <w:t>Градска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BF1BCC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 xml:space="preserve">. </w:t>
      </w:r>
      <w:r w:rsidRPr="002A3A24">
        <w:rPr>
          <w:lang w:val="sr-Latn-CS" w:eastAsia="sr-Latn-CS"/>
        </w:rPr>
        <w:t>Након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Одлуке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оснивању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предузећа</w:t>
      </w:r>
      <w:r w:rsidR="00BF1BCC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дана</w:t>
      </w:r>
      <w:r w:rsidR="00BF1BCC" w:rsidRPr="002A3A24">
        <w:rPr>
          <w:lang w:val="sr-Latn-CS" w:eastAsia="sr-Latn-CS"/>
        </w:rPr>
        <w:t xml:space="preserve"> 08.07.2004.</w:t>
      </w:r>
      <w:r w:rsidRPr="002A3A24">
        <w:rPr>
          <w:lang w:val="sr-Latn-CS" w:eastAsia="sr-Latn-CS"/>
        </w:rPr>
        <w:t>године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донијета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Одлука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измјенама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допунама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Одлуке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оснивању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П</w:t>
      </w:r>
      <w:r w:rsidR="00BF1BCC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BF1BCC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којом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дефинисана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организација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дјелатност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предузећа</w:t>
      </w:r>
      <w:r w:rsidR="00BF1BCC" w:rsidRPr="002A3A24">
        <w:rPr>
          <w:lang w:val="sr-Latn-CS" w:eastAsia="sr-Latn-CS"/>
        </w:rPr>
        <w:t>.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</w:p>
    <w:p w:rsidR="00BF1BCC" w:rsidRPr="002A3A24" w:rsidRDefault="008C1605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Сједиште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фирме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регистровано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BF1BCC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ул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М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Црњанског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бб</w:t>
      </w:r>
      <w:r w:rsidR="00BF1BCC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>.</w:t>
      </w:r>
      <w:r w:rsidR="00AE6F8E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Оснивач</w:t>
      </w:r>
      <w:r w:rsidR="00D536AD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предузећа</w:t>
      </w:r>
      <w:r w:rsidR="00D536AD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D536AD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Општина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>.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</w:p>
    <w:p w:rsidR="00AE6F8E" w:rsidRPr="002A3A24" w:rsidRDefault="008C1605" w:rsidP="006677BD">
      <w:pPr>
        <w:jc w:val="both"/>
        <w:rPr>
          <w:b/>
        </w:rPr>
      </w:pPr>
      <w:r w:rsidRPr="002A3A24">
        <w:rPr>
          <w:lang w:val="sr-Latn-CS" w:eastAsia="sr-Latn-CS"/>
        </w:rPr>
        <w:t>Као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самостално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послује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</w:t>
      </w:r>
      <w:r w:rsidR="00BF1BCC" w:rsidRPr="002A3A24">
        <w:rPr>
          <w:lang w:val="sr-Latn-CS" w:eastAsia="sr-Latn-CS"/>
        </w:rPr>
        <w:t xml:space="preserve">  08.07.2004.</w:t>
      </w:r>
      <w:r w:rsidRPr="002A3A24">
        <w:rPr>
          <w:lang w:val="sr-Latn-CS" w:eastAsia="sr-Latn-CS"/>
        </w:rPr>
        <w:t>године</w:t>
      </w:r>
      <w:r w:rsidR="00BF1BCC" w:rsidRPr="002A3A24">
        <w:rPr>
          <w:lang w:val="sr-Latn-CS" w:eastAsia="sr-Latn-CS"/>
        </w:rPr>
        <w:t xml:space="preserve">. </w:t>
      </w:r>
      <w:r w:rsidRPr="002A3A24">
        <w:rPr>
          <w:lang w:val="sr-Latn-CS" w:eastAsia="sr-Latn-CS"/>
        </w:rPr>
        <w:t>До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тог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периода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функционисало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оквиру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ОЈДП</w:t>
      </w:r>
      <w:r w:rsidR="00BF1BCC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Комуналац</w:t>
      </w:r>
      <w:r w:rsidR="00BF1BCC" w:rsidRPr="002A3A24">
        <w:rPr>
          <w:lang w:val="sr-Latn-CS" w:eastAsia="sr-Latn-CS"/>
        </w:rPr>
        <w:t>“.</w:t>
      </w:r>
      <w:r w:rsidR="00AE6F8E" w:rsidRPr="002A3A24">
        <w:rPr>
          <w:b/>
        </w:rPr>
        <w:t xml:space="preserve"> </w:t>
      </w:r>
    </w:p>
    <w:p w:rsidR="006677BD" w:rsidRPr="002A3A24" w:rsidRDefault="006677BD" w:rsidP="006677BD">
      <w:pPr>
        <w:jc w:val="both"/>
        <w:rPr>
          <w:b/>
        </w:rPr>
      </w:pPr>
    </w:p>
    <w:p w:rsidR="00AE6F8E" w:rsidRPr="002A3A24" w:rsidRDefault="008C1605" w:rsidP="006677BD">
      <w:pPr>
        <w:jc w:val="both"/>
      </w:pPr>
      <w:r w:rsidRPr="002A3A24">
        <w:rPr>
          <w:lang w:val="sr-Latn-RS"/>
        </w:rPr>
        <w:t>Предузеће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је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сљедбеник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Ј</w:t>
      </w:r>
      <w:r w:rsidR="00AE6F8E" w:rsidRPr="002A3A24">
        <w:rPr>
          <w:lang w:val="sr-Latn-RS"/>
        </w:rPr>
        <w:t>.</w:t>
      </w:r>
      <w:r w:rsidRPr="002A3A24">
        <w:rPr>
          <w:lang w:val="sr-Latn-RS"/>
        </w:rPr>
        <w:t>П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за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производњу</w:t>
      </w:r>
      <w:r w:rsidR="000C6B89" w:rsidRPr="002A3A24">
        <w:rPr>
          <w:lang w:val="sr-Latn-RS"/>
        </w:rPr>
        <w:t xml:space="preserve"> </w:t>
      </w:r>
      <w:r w:rsidRPr="002A3A24">
        <w:rPr>
          <w:lang w:val="sr-Latn-RS"/>
        </w:rPr>
        <w:t>и</w:t>
      </w:r>
      <w:r w:rsidR="000C6B89" w:rsidRPr="002A3A24">
        <w:rPr>
          <w:lang w:val="sr-Latn-RS"/>
        </w:rPr>
        <w:t xml:space="preserve"> </w:t>
      </w:r>
      <w:r w:rsidRPr="002A3A24">
        <w:rPr>
          <w:lang w:val="sr-Latn-RS"/>
        </w:rPr>
        <w:t>дистрибуцију</w:t>
      </w:r>
      <w:r w:rsidR="000C6B89" w:rsidRPr="002A3A24">
        <w:rPr>
          <w:lang w:val="sr-Latn-RS"/>
        </w:rPr>
        <w:t xml:space="preserve"> </w:t>
      </w:r>
      <w:r w:rsidRPr="002A3A24">
        <w:rPr>
          <w:lang w:val="sr-Latn-RS"/>
        </w:rPr>
        <w:t>топлотне</w:t>
      </w:r>
      <w:r w:rsidR="000C6B89" w:rsidRPr="002A3A24">
        <w:rPr>
          <w:lang w:val="sr-Latn-RS"/>
        </w:rPr>
        <w:t xml:space="preserve"> </w:t>
      </w:r>
      <w:r w:rsidRPr="002A3A24">
        <w:rPr>
          <w:lang w:val="sr-Latn-RS"/>
        </w:rPr>
        <w:t>енергије</w:t>
      </w:r>
      <w:r w:rsidR="00AE6F8E" w:rsidRPr="002A3A24">
        <w:rPr>
          <w:lang w:val="sr-Latn-RS"/>
        </w:rPr>
        <w:t xml:space="preserve"> „</w:t>
      </w:r>
      <w:r w:rsidRPr="002A3A24">
        <w:rPr>
          <w:lang w:val="sr-Latn-RS"/>
        </w:rPr>
        <w:t>Градска</w:t>
      </w:r>
      <w:r w:rsidR="00A230AA" w:rsidRPr="002A3A24">
        <w:rPr>
          <w:lang w:val="sr-Latn-RS"/>
        </w:rPr>
        <w:t xml:space="preserve"> </w:t>
      </w:r>
      <w:r w:rsidRPr="002A3A24">
        <w:rPr>
          <w:lang w:val="sr-Latn-RS"/>
        </w:rPr>
        <w:t>топлана</w:t>
      </w:r>
      <w:r w:rsidR="00A230AA" w:rsidRPr="002A3A24">
        <w:rPr>
          <w:lang w:val="sr-Latn-RS"/>
        </w:rPr>
        <w:t xml:space="preserve">“ </w:t>
      </w:r>
      <w:r w:rsidRPr="002A3A24">
        <w:rPr>
          <w:lang w:val="sr-Latn-RS"/>
        </w:rPr>
        <w:t>Бијељина</w:t>
      </w:r>
      <w:r w:rsidR="00A230AA" w:rsidRPr="002A3A24">
        <w:rPr>
          <w:lang w:val="sr-Latn-RS"/>
        </w:rPr>
        <w:t xml:space="preserve"> </w:t>
      </w:r>
      <w:r w:rsidRPr="002A3A24">
        <w:rPr>
          <w:lang w:val="sr-Latn-RS"/>
        </w:rPr>
        <w:t>уписано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у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Основном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суду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у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Бијељини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под</w:t>
      </w:r>
      <w:r w:rsidR="00AE6F8E" w:rsidRPr="002A3A24">
        <w:rPr>
          <w:lang w:val="sr-Latn-RS"/>
        </w:rPr>
        <w:t xml:space="preserve"> </w:t>
      </w:r>
      <w:r w:rsidRPr="002A3A24">
        <w:rPr>
          <w:lang w:val="sr-Latn-RS"/>
        </w:rPr>
        <w:t>бројем</w:t>
      </w:r>
      <w:r w:rsidR="00AE6F8E" w:rsidRPr="002A3A24">
        <w:rPr>
          <w:lang w:val="sr-Latn-RS"/>
        </w:rPr>
        <w:t xml:space="preserve"> 1030/05 </w:t>
      </w:r>
      <w:r w:rsidRPr="002A3A24">
        <w:rPr>
          <w:lang w:val="sr-Latn-RS"/>
        </w:rPr>
        <w:t>од</w:t>
      </w:r>
      <w:r w:rsidR="00AE6F8E" w:rsidRPr="002A3A24">
        <w:rPr>
          <w:lang w:val="sr-Latn-RS"/>
        </w:rPr>
        <w:t xml:space="preserve"> 15.11.2005.</w:t>
      </w:r>
      <w:r w:rsidRPr="002A3A24">
        <w:rPr>
          <w:lang w:val="sr-Latn-RS"/>
        </w:rPr>
        <w:t>године</w:t>
      </w:r>
      <w:r w:rsidR="00AE6F8E" w:rsidRPr="002A3A24">
        <w:rPr>
          <w:lang w:val="sr-Latn-RS"/>
        </w:rPr>
        <w:t>,</w:t>
      </w:r>
    </w:p>
    <w:p w:rsidR="00AE6F8E" w:rsidRPr="002A3A24" w:rsidRDefault="00AE6F8E" w:rsidP="006677BD">
      <w:pPr>
        <w:jc w:val="both"/>
        <w:rPr>
          <w:lang w:val="sr-Latn-CS"/>
        </w:rPr>
      </w:pPr>
      <w:r w:rsidRPr="002A3A24">
        <w:rPr>
          <w:lang w:val="sr-Latn-CS"/>
        </w:rPr>
        <w:tab/>
      </w:r>
    </w:p>
    <w:p w:rsidR="00BF1BCC" w:rsidRPr="002A3A24" w:rsidRDefault="008C1605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Од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оснивања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</w:t>
      </w:r>
      <w:r w:rsidR="00BF1BCC" w:rsidRPr="002A3A24">
        <w:rPr>
          <w:lang w:val="sr-Latn-CS" w:eastAsia="sr-Latn-CS"/>
        </w:rPr>
        <w:t xml:space="preserve"> 2010. </w:t>
      </w:r>
      <w:r w:rsidRPr="002A3A24">
        <w:rPr>
          <w:lang w:val="sr-Latn-CS" w:eastAsia="sr-Latn-CS"/>
        </w:rPr>
        <w:t>предузеће</w:t>
      </w:r>
      <w:r w:rsidR="000C6B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било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правној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колизији</w:t>
      </w:r>
      <w:r w:rsidR="00AE6F8E" w:rsidRPr="002A3A24">
        <w:rPr>
          <w:lang w:val="sr-Latn-CS" w:eastAsia="sr-Latn-CS"/>
        </w:rPr>
        <w:t xml:space="preserve"> </w:t>
      </w:r>
      <w:r w:rsidR="00BF1BCC" w:rsidRPr="002A3A24">
        <w:rPr>
          <w:lang w:val="sr-Latn-CS" w:eastAsia="sr-Latn-CS"/>
        </w:rPr>
        <w:t xml:space="preserve">( </w:t>
      </w:r>
      <w:r w:rsidRPr="002A3A24">
        <w:rPr>
          <w:lang w:val="sr-Latn-CS" w:eastAsia="sr-Latn-CS"/>
        </w:rPr>
        <w:t>предузеће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основала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општина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својина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над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капиталом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била</w:t>
      </w:r>
      <w:r w:rsidR="00BF1BCC" w:rsidRPr="002A3A24">
        <w:rPr>
          <w:lang w:val="sr-Latn-CS" w:eastAsia="sr-Latn-CS"/>
        </w:rPr>
        <w:t xml:space="preserve">  100% </w:t>
      </w:r>
      <w:r w:rsidRPr="002A3A24">
        <w:rPr>
          <w:lang w:val="sr-Latn-CS" w:eastAsia="sr-Latn-CS"/>
        </w:rPr>
        <w:t>државна</w:t>
      </w:r>
      <w:r w:rsidR="00BF1BCC" w:rsidRPr="002A3A24">
        <w:rPr>
          <w:lang w:val="sr-Latn-CS" w:eastAsia="sr-Latn-CS"/>
        </w:rPr>
        <w:t xml:space="preserve">). 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</w:p>
    <w:p w:rsidR="0041599F" w:rsidRPr="002A3A24" w:rsidRDefault="008C1605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Статус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правно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ријешен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доношењем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Закона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преносу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својине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капиталу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РС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предузећима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која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обављају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комуналне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дјелатности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јединице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локалне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самоуправе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 (</w:t>
      </w:r>
      <w:r w:rsidR="000C6B89" w:rsidRPr="002A3A24">
        <w:rPr>
          <w:lang w:val="sr-Latn-CS" w:eastAsia="sr-Latn-CS"/>
        </w:rPr>
        <w:t xml:space="preserve">„ </w:t>
      </w:r>
      <w:r w:rsidR="008C1605" w:rsidRPr="002A3A24">
        <w:rPr>
          <w:lang w:val="sr-Latn-CS" w:eastAsia="sr-Latn-CS"/>
        </w:rPr>
        <w:t>Сл</w:t>
      </w:r>
      <w:r w:rsidR="000C6B89" w:rsidRPr="002A3A24">
        <w:rPr>
          <w:lang w:val="sr-Latn-CS" w:eastAsia="sr-Latn-CS"/>
        </w:rPr>
        <w:t>.</w:t>
      </w:r>
      <w:r w:rsidR="008C1605" w:rsidRPr="002A3A24">
        <w:rPr>
          <w:lang w:val="sr-Latn-CS" w:eastAsia="sr-Latn-CS"/>
        </w:rPr>
        <w:t>гласник</w:t>
      </w:r>
      <w:r w:rsidR="000C6B89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РС</w:t>
      </w:r>
      <w:r w:rsidR="000C6B89" w:rsidRPr="002A3A24">
        <w:rPr>
          <w:lang w:val="sr-Latn-CS" w:eastAsia="sr-Latn-CS"/>
        </w:rPr>
        <w:t xml:space="preserve">“ </w:t>
      </w:r>
      <w:r w:rsidR="008C1605" w:rsidRPr="002A3A24">
        <w:rPr>
          <w:lang w:val="sr-Latn-CS" w:eastAsia="sr-Latn-CS"/>
        </w:rPr>
        <w:t>број</w:t>
      </w:r>
      <w:r w:rsidRPr="002A3A24">
        <w:rPr>
          <w:lang w:val="sr-Latn-CS" w:eastAsia="sr-Latn-CS"/>
        </w:rPr>
        <w:t xml:space="preserve">:50/10 </w:t>
      </w:r>
      <w:r w:rsidR="008C1605" w:rsidRPr="002A3A24">
        <w:rPr>
          <w:lang w:val="sr-Latn-CS" w:eastAsia="sr-Latn-CS"/>
        </w:rPr>
        <w:t>од</w:t>
      </w:r>
      <w:r w:rsidRPr="002A3A24">
        <w:rPr>
          <w:lang w:val="sr-Latn-CS" w:eastAsia="sr-Latn-CS"/>
        </w:rPr>
        <w:t xml:space="preserve"> 04.06.2010.),</w:t>
      </w:r>
      <w:r w:rsidR="00AE6F8E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основу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којег</w:t>
      </w:r>
      <w:r w:rsidRPr="002A3A24">
        <w:rPr>
          <w:lang w:val="sr-Latn-CS" w:eastAsia="sr-Latn-CS"/>
        </w:rPr>
        <w:t xml:space="preserve">  </w:t>
      </w:r>
      <w:r w:rsidR="008C1605" w:rsidRPr="002A3A24">
        <w:rPr>
          <w:lang w:val="sr-Latn-CS" w:eastAsia="sr-Latn-CS"/>
        </w:rPr>
        <w:t>је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предузеће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прешло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власништво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локалне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самоуправе</w:t>
      </w:r>
      <w:r w:rsidRPr="002A3A24">
        <w:rPr>
          <w:lang w:val="sr-Latn-CS" w:eastAsia="sr-Latn-CS"/>
        </w:rPr>
        <w:t xml:space="preserve">. </w:t>
      </w:r>
      <w:r w:rsidR="008C1605" w:rsidRPr="002A3A24">
        <w:rPr>
          <w:lang w:val="sr-Latn-CS" w:eastAsia="sr-Latn-CS"/>
        </w:rPr>
        <w:t>Све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статутсне</w:t>
      </w:r>
      <w:r w:rsidRPr="002A3A24">
        <w:rPr>
          <w:lang w:val="sr-Latn-CS" w:eastAsia="sr-Latn-CS"/>
        </w:rPr>
        <w:t xml:space="preserve">  </w:t>
      </w:r>
      <w:r w:rsidR="008C1605" w:rsidRPr="002A3A24">
        <w:rPr>
          <w:lang w:val="sr-Latn-CS" w:eastAsia="sr-Latn-CS"/>
        </w:rPr>
        <w:t>промјене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складу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законом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одрађене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су</w:t>
      </w:r>
      <w:r w:rsidRPr="002A3A24">
        <w:rPr>
          <w:lang w:val="sr-Latn-CS" w:eastAsia="sr-Latn-CS"/>
        </w:rPr>
        <w:t xml:space="preserve">  </w:t>
      </w:r>
      <w:r w:rsidR="008C1605" w:rsidRPr="002A3A24">
        <w:rPr>
          <w:lang w:val="sr-Latn-CS" w:eastAsia="sr-Latn-CS"/>
        </w:rPr>
        <w:t>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предузећу</w:t>
      </w:r>
      <w:r w:rsidRPr="002A3A24">
        <w:rPr>
          <w:lang w:val="sr-Latn-CS" w:eastAsia="sr-Latn-CS"/>
        </w:rPr>
        <w:t>.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</w:p>
    <w:p w:rsidR="00BF1BCC" w:rsidRPr="002A3A24" w:rsidRDefault="008C1605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СО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BF1BCC" w:rsidRPr="002A3A24">
        <w:rPr>
          <w:lang w:val="sr-Latn-CS" w:eastAsia="sr-Latn-CS"/>
        </w:rPr>
        <w:t xml:space="preserve"> 15.</w:t>
      </w:r>
      <w:r w:rsidRPr="002A3A24">
        <w:rPr>
          <w:lang w:val="sr-Latn-CS" w:eastAsia="sr-Latn-CS"/>
        </w:rPr>
        <w:t>јуна</w:t>
      </w:r>
      <w:r w:rsidR="00BF1BCC" w:rsidRPr="002A3A24">
        <w:rPr>
          <w:lang w:val="sr-Latn-CS" w:eastAsia="sr-Latn-CS"/>
        </w:rPr>
        <w:t xml:space="preserve"> 2011.</w:t>
      </w:r>
      <w:r w:rsidRPr="002A3A24">
        <w:rPr>
          <w:lang w:val="sr-Latn-CS" w:eastAsia="sr-Latn-CS"/>
        </w:rPr>
        <w:t>године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донијела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Одлуку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измјенама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допунама</w:t>
      </w:r>
      <w:r w:rsidR="003E3847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Одлуке</w:t>
      </w:r>
      <w:r w:rsidR="003E384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3E384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оснивању</w:t>
      </w:r>
      <w:r w:rsidR="003E384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ЈП</w:t>
      </w:r>
      <w:r w:rsidR="003E3847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BF1BCC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чијим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Чланом</w:t>
      </w:r>
      <w:r w:rsidR="00BF1BCC" w:rsidRPr="002A3A24">
        <w:rPr>
          <w:lang w:val="sr-Latn-CS" w:eastAsia="sr-Latn-CS"/>
        </w:rPr>
        <w:t xml:space="preserve">.1. </w:t>
      </w:r>
      <w:r w:rsidRPr="002A3A24">
        <w:rPr>
          <w:lang w:val="sr-Latn-CS" w:eastAsia="sr-Latn-CS"/>
        </w:rPr>
        <w:t>Одлуке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јавно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једночлано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друштво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ограниченом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одговорношћу</w:t>
      </w:r>
      <w:r w:rsidR="00BF1BCC" w:rsidRPr="002A3A24">
        <w:rPr>
          <w:lang w:val="sr-Latn-CS" w:eastAsia="sr-Latn-CS"/>
        </w:rPr>
        <w:t xml:space="preserve">. </w:t>
      </w:r>
      <w:r w:rsidRPr="002A3A24">
        <w:rPr>
          <w:lang w:val="sr-Latn-CS" w:eastAsia="sr-Latn-CS"/>
        </w:rPr>
        <w:t>Предузеће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послује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под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фирмом</w:t>
      </w:r>
      <w:r w:rsidR="00BF1BCC" w:rsidRPr="002A3A24">
        <w:rPr>
          <w:lang w:val="sr-Latn-CS" w:eastAsia="sr-Latn-CS"/>
        </w:rPr>
        <w:t>:</w:t>
      </w:r>
      <w:r w:rsidRPr="002A3A24">
        <w:rPr>
          <w:lang w:val="sr-Latn-CS" w:eastAsia="sr-Latn-CS"/>
        </w:rPr>
        <w:t>Јавно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производњу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дистрибуцију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топлотне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енергије</w:t>
      </w:r>
      <w:r w:rsidR="00BF1BCC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тополана</w:t>
      </w:r>
      <w:r w:rsidR="00BF1BCC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д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 xml:space="preserve">. 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</w:p>
    <w:p w:rsidR="00BF1BCC" w:rsidRPr="002A3A24" w:rsidRDefault="008C1605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Скраћена</w:t>
      </w:r>
      <w:r w:rsidR="00CC69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ознака</w:t>
      </w:r>
      <w:r w:rsidR="00CC69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фирме</w:t>
      </w:r>
      <w:r w:rsidR="00CC69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CC69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ЈП</w:t>
      </w:r>
      <w:r w:rsidR="00CC69E7" w:rsidRPr="002A3A24">
        <w:rPr>
          <w:lang w:val="sr-Latn-CS" w:eastAsia="sr-Latn-CS"/>
        </w:rPr>
        <w:t xml:space="preserve"> </w:t>
      </w:r>
      <w:r w:rsidR="00BF1BCC" w:rsidRPr="002A3A24">
        <w:rPr>
          <w:lang w:val="sr-Latn-CS" w:eastAsia="sr-Latn-CS"/>
        </w:rPr>
        <w:t>“</w:t>
      </w:r>
      <w:r w:rsidRPr="002A3A24">
        <w:rPr>
          <w:lang w:val="sr-Latn-CS" w:eastAsia="sr-Latn-CS"/>
        </w:rPr>
        <w:t>Градска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BF1BCC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д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CC69E7" w:rsidRPr="002A3A24">
        <w:rPr>
          <w:lang w:val="sr-Latn-CS" w:eastAsia="sr-Latn-CS"/>
        </w:rPr>
        <w:t>.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BF1BCC" w:rsidRPr="002A3A24">
        <w:rPr>
          <w:lang w:val="sr-Latn-CS" w:eastAsia="sr-Latn-CS"/>
        </w:rPr>
        <w:t>.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</w:p>
    <w:p w:rsidR="00BF1BCC" w:rsidRPr="002A3A24" w:rsidRDefault="008C1605" w:rsidP="006677BD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Управа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ЈП</w:t>
      </w:r>
      <w:r w:rsidR="00BF1BCC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BF1BCC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д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одредбама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Члана</w:t>
      </w:r>
      <w:r w:rsidR="00BF1BCC" w:rsidRPr="002A3A24">
        <w:rPr>
          <w:lang w:val="sr-Latn-CS" w:eastAsia="sr-Latn-CS"/>
        </w:rPr>
        <w:t xml:space="preserve">.21. </w:t>
      </w:r>
      <w:r w:rsidRPr="002A3A24">
        <w:rPr>
          <w:lang w:val="sr-Latn-CS" w:eastAsia="sr-Latn-CS"/>
        </w:rPr>
        <w:t>Закона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јавним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предузећима</w:t>
      </w:r>
      <w:r w:rsidR="00BF1BCC" w:rsidRPr="002A3A24">
        <w:rPr>
          <w:lang w:val="sr-Latn-CS" w:eastAsia="sr-Latn-CS"/>
        </w:rPr>
        <w:t xml:space="preserve"> ( </w:t>
      </w:r>
      <w:r w:rsidRPr="002A3A24">
        <w:rPr>
          <w:lang w:val="sr-Latn-CS" w:eastAsia="sr-Latn-CS"/>
        </w:rPr>
        <w:t>Сл</w:t>
      </w:r>
      <w:r w:rsidR="00BF1BCC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гласник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РС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бр</w:t>
      </w:r>
      <w:r w:rsidR="00BF1BCC" w:rsidRPr="002A3A24">
        <w:rPr>
          <w:lang w:val="sr-Latn-CS" w:eastAsia="sr-Latn-CS"/>
        </w:rPr>
        <w:t xml:space="preserve">.75/04), </w:t>
      </w:r>
      <w:r w:rsidRPr="002A3A24">
        <w:rPr>
          <w:lang w:val="sr-Latn-CS" w:eastAsia="sr-Latn-CS"/>
        </w:rPr>
        <w:t>израђује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надгледа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реализацију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свих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законских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аката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везаних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регистровану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дјелатност</w:t>
      </w:r>
      <w:r w:rsidR="00BF1BCC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Међународним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рачуноводственим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стандардима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прописима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рачуноводственим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ревизијским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стандардима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Републике</w:t>
      </w:r>
      <w:r w:rsidR="00BF1BC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Српске</w:t>
      </w:r>
      <w:r w:rsidR="00BF1BCC" w:rsidRPr="002A3A24">
        <w:rPr>
          <w:lang w:val="sr-Latn-CS" w:eastAsia="sr-Latn-CS"/>
        </w:rPr>
        <w:t>.</w:t>
      </w:r>
    </w:p>
    <w:p w:rsidR="00BF1BCC" w:rsidRPr="002A3A24" w:rsidRDefault="00BF1BCC" w:rsidP="006677BD">
      <w:pPr>
        <w:jc w:val="both"/>
        <w:rPr>
          <w:lang w:val="sr-Latn-CS" w:eastAsia="sr-Latn-CS"/>
        </w:rPr>
      </w:pPr>
    </w:p>
    <w:p w:rsidR="00226BFE" w:rsidRPr="002A3A24" w:rsidRDefault="008C1605" w:rsidP="006677BD">
      <w:pPr>
        <w:pStyle w:val="Heading1"/>
        <w:jc w:val="both"/>
        <w:rPr>
          <w:rFonts w:ascii="Times New Roman" w:hAnsi="Times New Roman"/>
          <w:szCs w:val="24"/>
        </w:rPr>
      </w:pPr>
      <w:bookmarkStart w:id="21" w:name="_Toc4498144"/>
      <w:bookmarkStart w:id="22" w:name="_Toc4534493"/>
      <w:bookmarkStart w:id="23" w:name="_Toc4571506"/>
      <w:bookmarkStart w:id="24" w:name="_Toc4763671"/>
      <w:bookmarkStart w:id="25" w:name="_Toc5105626"/>
      <w:bookmarkStart w:id="26" w:name="_Toc5106962"/>
      <w:bookmarkStart w:id="27" w:name="_Toc5107506"/>
      <w:r w:rsidRPr="002A3A24">
        <w:rPr>
          <w:rFonts w:ascii="Times New Roman" w:hAnsi="Times New Roman"/>
          <w:szCs w:val="24"/>
        </w:rPr>
        <w:t>Рјешењем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окружног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привредног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суда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у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Бијељини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број</w:t>
      </w:r>
      <w:r w:rsidR="00A230AA" w:rsidRPr="002A3A24">
        <w:rPr>
          <w:rFonts w:ascii="Times New Roman" w:hAnsi="Times New Roman"/>
          <w:szCs w:val="24"/>
        </w:rPr>
        <w:t>:059-0-</w:t>
      </w:r>
      <w:r w:rsidRPr="002A3A24">
        <w:rPr>
          <w:rFonts w:ascii="Times New Roman" w:hAnsi="Times New Roman"/>
          <w:szCs w:val="24"/>
        </w:rPr>
        <w:t>рег</w:t>
      </w:r>
      <w:r w:rsidR="00A230AA" w:rsidRPr="002A3A24">
        <w:rPr>
          <w:rFonts w:ascii="Times New Roman" w:hAnsi="Times New Roman"/>
          <w:szCs w:val="24"/>
        </w:rPr>
        <w:t xml:space="preserve">-18-000-336 </w:t>
      </w:r>
      <w:r w:rsidRPr="002A3A24">
        <w:rPr>
          <w:rFonts w:ascii="Times New Roman" w:hAnsi="Times New Roman"/>
          <w:szCs w:val="24"/>
        </w:rPr>
        <w:t>од</w:t>
      </w:r>
      <w:r w:rsidR="00A230AA" w:rsidRPr="002A3A24">
        <w:rPr>
          <w:rFonts w:ascii="Times New Roman" w:hAnsi="Times New Roman"/>
          <w:szCs w:val="24"/>
        </w:rPr>
        <w:t xml:space="preserve"> 16</w:t>
      </w:r>
      <w:r w:rsidR="00071ED6" w:rsidRPr="002A3A24">
        <w:rPr>
          <w:rFonts w:ascii="Times New Roman" w:hAnsi="Times New Roman"/>
          <w:szCs w:val="24"/>
        </w:rPr>
        <w:t>.04.2018.</w:t>
      </w:r>
      <w:r w:rsidRPr="002A3A24">
        <w:rPr>
          <w:rFonts w:ascii="Times New Roman" w:hAnsi="Times New Roman"/>
          <w:szCs w:val="24"/>
        </w:rPr>
        <w:t>године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уписана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је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промјена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статуса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лица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овлашћеног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за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заступање</w:t>
      </w:r>
      <w:r w:rsidR="00071ED6" w:rsidRPr="002A3A24">
        <w:rPr>
          <w:rFonts w:ascii="Times New Roman" w:hAnsi="Times New Roman"/>
          <w:szCs w:val="24"/>
        </w:rPr>
        <w:t xml:space="preserve"> , </w:t>
      </w:r>
      <w:r w:rsidRPr="002A3A24">
        <w:rPr>
          <w:rFonts w:ascii="Times New Roman" w:hAnsi="Times New Roman"/>
          <w:szCs w:val="24"/>
        </w:rPr>
        <w:t>тј</w:t>
      </w:r>
      <w:r w:rsidR="00071ED6" w:rsidRPr="002A3A24">
        <w:rPr>
          <w:rFonts w:ascii="Times New Roman" w:hAnsi="Times New Roman"/>
          <w:szCs w:val="24"/>
        </w:rPr>
        <w:t>.</w:t>
      </w:r>
      <w:r w:rsidRPr="002A3A24">
        <w:rPr>
          <w:rFonts w:ascii="Times New Roman" w:hAnsi="Times New Roman"/>
          <w:szCs w:val="24"/>
        </w:rPr>
        <w:t>као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директор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предузећа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уписан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је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Младен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Красавац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из</w:t>
      </w:r>
      <w:r w:rsidR="00071ED6" w:rsidRPr="002A3A24">
        <w:rPr>
          <w:rFonts w:ascii="Times New Roman" w:hAnsi="Times New Roman"/>
          <w:szCs w:val="24"/>
        </w:rPr>
        <w:t xml:space="preserve"> </w:t>
      </w:r>
      <w:r w:rsidRPr="002A3A24">
        <w:rPr>
          <w:rFonts w:ascii="Times New Roman" w:hAnsi="Times New Roman"/>
          <w:szCs w:val="24"/>
        </w:rPr>
        <w:t>Бијељине</w:t>
      </w:r>
      <w:r w:rsidR="00071ED6" w:rsidRPr="002A3A24">
        <w:rPr>
          <w:rFonts w:ascii="Times New Roman" w:hAnsi="Times New Roman"/>
          <w:szCs w:val="24"/>
        </w:rPr>
        <w:t>.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071ED6" w:rsidRPr="002A3A24" w:rsidRDefault="00071ED6" w:rsidP="006677BD">
      <w:pPr>
        <w:jc w:val="both"/>
        <w:rPr>
          <w:b/>
        </w:rPr>
      </w:pPr>
    </w:p>
    <w:p w:rsidR="00A230AA" w:rsidRPr="002A3A24" w:rsidRDefault="00A230AA" w:rsidP="006677BD">
      <w:pPr>
        <w:jc w:val="both"/>
        <w:rPr>
          <w:b/>
        </w:rPr>
      </w:pPr>
    </w:p>
    <w:p w:rsidR="00585225" w:rsidRPr="002A3A24" w:rsidRDefault="00585225" w:rsidP="00071ED6">
      <w:pPr>
        <w:rPr>
          <w:b/>
        </w:rPr>
      </w:pPr>
    </w:p>
    <w:p w:rsidR="00A27332" w:rsidRPr="002A3A24" w:rsidRDefault="00A27332" w:rsidP="00071ED6">
      <w:pPr>
        <w:rPr>
          <w:b/>
          <w:lang w:val="sr-Cyrl-BA"/>
        </w:rPr>
      </w:pPr>
    </w:p>
    <w:p w:rsidR="00125485" w:rsidRPr="002A3A24" w:rsidRDefault="00125485" w:rsidP="00071ED6">
      <w:pPr>
        <w:rPr>
          <w:b/>
          <w:lang w:val="sr-Cyrl-BA"/>
        </w:rPr>
      </w:pPr>
    </w:p>
    <w:p w:rsidR="00071ED6" w:rsidRPr="002A3A24" w:rsidRDefault="00071ED6" w:rsidP="00071ED6">
      <w:pPr>
        <w:rPr>
          <w:b/>
        </w:rPr>
      </w:pPr>
      <w:r w:rsidRPr="002A3A24">
        <w:rPr>
          <w:b/>
        </w:rPr>
        <w:lastRenderedPageBreak/>
        <w:t>1.2.</w:t>
      </w:r>
      <w:r w:rsidR="00A230AA" w:rsidRPr="002A3A24">
        <w:rPr>
          <w:b/>
        </w:rPr>
        <w:t xml:space="preserve"> </w:t>
      </w:r>
      <w:r w:rsidR="008C1605" w:rsidRPr="002A3A24">
        <w:rPr>
          <w:b/>
        </w:rPr>
        <w:t>Основни</w:t>
      </w:r>
      <w:r w:rsidR="00624AE2" w:rsidRPr="002A3A24">
        <w:rPr>
          <w:b/>
        </w:rPr>
        <w:t xml:space="preserve"> </w:t>
      </w:r>
      <w:r w:rsidR="008C1605" w:rsidRPr="002A3A24">
        <w:rPr>
          <w:b/>
        </w:rPr>
        <w:t>идентификациони</w:t>
      </w:r>
      <w:r w:rsidR="00624AE2" w:rsidRPr="002A3A24">
        <w:rPr>
          <w:b/>
        </w:rPr>
        <w:t xml:space="preserve"> </w:t>
      </w:r>
      <w:r w:rsidR="008C1605" w:rsidRPr="002A3A24">
        <w:rPr>
          <w:b/>
        </w:rPr>
        <w:t>подаци</w:t>
      </w:r>
      <w:r w:rsidR="00624AE2" w:rsidRPr="002A3A24">
        <w:rPr>
          <w:b/>
        </w:rPr>
        <w:t xml:space="preserve"> </w:t>
      </w:r>
    </w:p>
    <w:p w:rsidR="00624AE2" w:rsidRPr="002A3A24" w:rsidRDefault="00624AE2" w:rsidP="00071ED6">
      <w:pPr>
        <w:rPr>
          <w:b/>
        </w:rPr>
      </w:pPr>
    </w:p>
    <w:p w:rsidR="00624AE2" w:rsidRPr="002A3A24" w:rsidRDefault="008C1605" w:rsidP="00585225">
      <w:pPr>
        <w:jc w:val="both"/>
      </w:pPr>
      <w:r w:rsidRPr="002A3A24">
        <w:t>Према</w:t>
      </w:r>
      <w:r w:rsidR="00624AE2" w:rsidRPr="002A3A24">
        <w:t xml:space="preserve"> </w:t>
      </w:r>
      <w:r w:rsidRPr="002A3A24">
        <w:t>расположивој</w:t>
      </w:r>
      <w:r w:rsidR="00624AE2" w:rsidRPr="002A3A24">
        <w:t xml:space="preserve"> </w:t>
      </w:r>
      <w:r w:rsidRPr="002A3A24">
        <w:t>документацији</w:t>
      </w:r>
      <w:r w:rsidR="00624AE2" w:rsidRPr="002A3A24">
        <w:t xml:space="preserve"> </w:t>
      </w:r>
      <w:r w:rsidRPr="002A3A24">
        <w:t>скраћен</w:t>
      </w:r>
      <w:r w:rsidR="00624AE2" w:rsidRPr="002A3A24">
        <w:t xml:space="preserve"> </w:t>
      </w:r>
      <w:r w:rsidRPr="002A3A24">
        <w:t>назив</w:t>
      </w:r>
      <w:r w:rsidR="00624AE2" w:rsidRPr="002A3A24">
        <w:t xml:space="preserve"> </w:t>
      </w:r>
      <w:r w:rsidRPr="002A3A24">
        <w:t>предузећа</w:t>
      </w:r>
      <w:r w:rsidR="00624AE2" w:rsidRPr="002A3A24">
        <w:t xml:space="preserve"> </w:t>
      </w:r>
      <w:r w:rsidRPr="002A3A24">
        <w:t>је</w:t>
      </w:r>
      <w:r w:rsidR="00624AE2" w:rsidRPr="002A3A24">
        <w:t xml:space="preserve">: </w:t>
      </w:r>
    </w:p>
    <w:p w:rsidR="00A230AA" w:rsidRPr="002A3A24" w:rsidRDefault="00A230AA" w:rsidP="00585225">
      <w:pPr>
        <w:jc w:val="both"/>
      </w:pPr>
    </w:p>
    <w:p w:rsidR="00624AE2" w:rsidRPr="002A3A24" w:rsidRDefault="008C1605" w:rsidP="00585225">
      <w:pPr>
        <w:jc w:val="both"/>
      </w:pPr>
      <w:r w:rsidRPr="002A3A24">
        <w:t>ЈП</w:t>
      </w:r>
      <w:r w:rsidR="00624AE2" w:rsidRPr="002A3A24">
        <w:t xml:space="preserve"> „</w:t>
      </w:r>
      <w:r w:rsidRPr="002A3A24">
        <w:t>Градска</w:t>
      </w:r>
      <w:r w:rsidR="00624AE2" w:rsidRPr="002A3A24">
        <w:t xml:space="preserve"> </w:t>
      </w:r>
      <w:r w:rsidRPr="002A3A24">
        <w:t>топлана</w:t>
      </w:r>
      <w:r w:rsidR="00624AE2" w:rsidRPr="002A3A24">
        <w:t xml:space="preserve">“ </w:t>
      </w:r>
      <w:r w:rsidRPr="002A3A24">
        <w:t>д</w:t>
      </w:r>
      <w:r w:rsidR="00624AE2" w:rsidRPr="002A3A24">
        <w:t>.</w:t>
      </w:r>
      <w:r w:rsidRPr="002A3A24">
        <w:t>о</w:t>
      </w:r>
      <w:r w:rsidR="00624AE2" w:rsidRPr="002A3A24">
        <w:t>.</w:t>
      </w:r>
      <w:r w:rsidRPr="002A3A24">
        <w:t>о</w:t>
      </w:r>
      <w:r w:rsidR="00624AE2" w:rsidRPr="002A3A24">
        <w:t xml:space="preserve">.  </w:t>
      </w:r>
      <w:r w:rsidRPr="002A3A24">
        <w:t>Бијељина</w:t>
      </w:r>
    </w:p>
    <w:p w:rsidR="00A230AA" w:rsidRPr="002A3A24" w:rsidRDefault="00A230AA" w:rsidP="00585225">
      <w:pPr>
        <w:pStyle w:val="NoSpacing"/>
        <w:jc w:val="both"/>
      </w:pPr>
    </w:p>
    <w:p w:rsidR="00624AE2" w:rsidRPr="002A3A24" w:rsidRDefault="008C1605" w:rsidP="00585225">
      <w:pPr>
        <w:jc w:val="both"/>
      </w:pPr>
      <w:r w:rsidRPr="002A3A24">
        <w:t>Сједиште</w:t>
      </w:r>
      <w:r w:rsidR="00624AE2" w:rsidRPr="002A3A24">
        <w:t xml:space="preserve"> </w:t>
      </w:r>
      <w:r w:rsidRPr="002A3A24">
        <w:t>предузећа</w:t>
      </w:r>
      <w:r w:rsidR="00624AE2" w:rsidRPr="002A3A24">
        <w:t>:</w:t>
      </w:r>
      <w:r w:rsidR="00A230AA" w:rsidRPr="002A3A24">
        <w:t xml:space="preserve"> </w:t>
      </w:r>
      <w:r w:rsidRPr="002A3A24">
        <w:t>Милоша</w:t>
      </w:r>
      <w:r w:rsidR="00624AE2" w:rsidRPr="002A3A24">
        <w:t xml:space="preserve"> </w:t>
      </w:r>
      <w:r w:rsidRPr="002A3A24">
        <w:t>Црњанског</w:t>
      </w:r>
      <w:r w:rsidR="00624AE2" w:rsidRPr="002A3A24">
        <w:t xml:space="preserve"> </w:t>
      </w:r>
      <w:r w:rsidRPr="002A3A24">
        <w:t>бб</w:t>
      </w:r>
      <w:r w:rsidR="00624AE2" w:rsidRPr="002A3A24">
        <w:t xml:space="preserve">, </w:t>
      </w:r>
      <w:r w:rsidRPr="002A3A24">
        <w:t>Бијељина</w:t>
      </w:r>
    </w:p>
    <w:p w:rsidR="00A230AA" w:rsidRPr="002A3A24" w:rsidRDefault="00A230AA" w:rsidP="00585225">
      <w:pPr>
        <w:jc w:val="both"/>
      </w:pPr>
    </w:p>
    <w:p w:rsidR="00624AE2" w:rsidRPr="002A3A24" w:rsidRDefault="008C1605" w:rsidP="00585225">
      <w:pPr>
        <w:jc w:val="both"/>
      </w:pPr>
      <w:r w:rsidRPr="002A3A24">
        <w:t>Матични</w:t>
      </w:r>
      <w:r w:rsidR="00624AE2" w:rsidRPr="002A3A24">
        <w:t xml:space="preserve"> </w:t>
      </w:r>
      <w:r w:rsidRPr="002A3A24">
        <w:t>број</w:t>
      </w:r>
      <w:r w:rsidR="00624AE2" w:rsidRPr="002A3A24">
        <w:t xml:space="preserve"> </w:t>
      </w:r>
      <w:r w:rsidRPr="002A3A24">
        <w:t>предузећа</w:t>
      </w:r>
      <w:r w:rsidR="00624AE2" w:rsidRPr="002A3A24">
        <w:t xml:space="preserve"> </w:t>
      </w:r>
      <w:r w:rsidRPr="002A3A24">
        <w:t>је</w:t>
      </w:r>
      <w:r w:rsidR="00624AE2" w:rsidRPr="002A3A24">
        <w:t xml:space="preserve">:01982249 </w:t>
      </w:r>
      <w:r w:rsidRPr="002A3A24">
        <w:t>према</w:t>
      </w:r>
      <w:r w:rsidR="00624AE2" w:rsidRPr="002A3A24">
        <w:t xml:space="preserve"> </w:t>
      </w:r>
      <w:r w:rsidRPr="002A3A24">
        <w:t>Рјешењу</w:t>
      </w:r>
      <w:r w:rsidR="00624AE2" w:rsidRPr="002A3A24">
        <w:t xml:space="preserve"> </w:t>
      </w:r>
      <w:r w:rsidRPr="002A3A24">
        <w:t>о</w:t>
      </w:r>
      <w:r w:rsidR="00624AE2" w:rsidRPr="002A3A24">
        <w:t xml:space="preserve"> </w:t>
      </w:r>
      <w:r w:rsidRPr="002A3A24">
        <w:t>регистрацији</w:t>
      </w:r>
      <w:r w:rsidR="00624AE2" w:rsidRPr="002A3A24">
        <w:t xml:space="preserve"> </w:t>
      </w:r>
      <w:r w:rsidRPr="002A3A24">
        <w:t>МБС</w:t>
      </w:r>
      <w:r w:rsidR="00624AE2" w:rsidRPr="002A3A24">
        <w:t>:1-5702</w:t>
      </w:r>
    </w:p>
    <w:p w:rsidR="00A230AA" w:rsidRPr="002A3A24" w:rsidRDefault="00A230AA" w:rsidP="00585225">
      <w:pPr>
        <w:jc w:val="both"/>
      </w:pPr>
    </w:p>
    <w:p w:rsidR="00624AE2" w:rsidRPr="002A3A24" w:rsidRDefault="008C1605" w:rsidP="00585225">
      <w:pPr>
        <w:jc w:val="both"/>
      </w:pPr>
      <w:r w:rsidRPr="002A3A24">
        <w:t>Пореска</w:t>
      </w:r>
      <w:r w:rsidR="00A230AA" w:rsidRPr="002A3A24">
        <w:t xml:space="preserve"> </w:t>
      </w:r>
      <w:r w:rsidRPr="002A3A24">
        <w:t>управа</w:t>
      </w:r>
      <w:r w:rsidR="00A230AA" w:rsidRPr="002A3A24">
        <w:t xml:space="preserve"> </w:t>
      </w:r>
      <w:r w:rsidRPr="002A3A24">
        <w:t>Републике</w:t>
      </w:r>
      <w:r w:rsidR="00624AE2" w:rsidRPr="002A3A24">
        <w:t xml:space="preserve"> </w:t>
      </w:r>
      <w:r w:rsidRPr="002A3A24">
        <w:t>Српске</w:t>
      </w:r>
      <w:r w:rsidR="00624AE2" w:rsidRPr="002A3A24">
        <w:t xml:space="preserve"> </w:t>
      </w:r>
      <w:r w:rsidRPr="002A3A24">
        <w:t>издала</w:t>
      </w:r>
      <w:r w:rsidR="00624AE2" w:rsidRPr="002A3A24">
        <w:t xml:space="preserve"> </w:t>
      </w:r>
      <w:r w:rsidRPr="002A3A24">
        <w:t>је</w:t>
      </w:r>
      <w:r w:rsidR="00624AE2" w:rsidRPr="002A3A24">
        <w:t xml:space="preserve"> </w:t>
      </w:r>
      <w:r w:rsidRPr="002A3A24">
        <w:t>потврду</w:t>
      </w:r>
      <w:r w:rsidR="00624AE2" w:rsidRPr="002A3A24">
        <w:t xml:space="preserve"> </w:t>
      </w:r>
      <w:r w:rsidRPr="002A3A24">
        <w:t>о</w:t>
      </w:r>
      <w:r w:rsidR="00624AE2" w:rsidRPr="002A3A24">
        <w:t xml:space="preserve"> </w:t>
      </w:r>
      <w:r w:rsidRPr="002A3A24">
        <w:t>регистрацији</w:t>
      </w:r>
      <w:r w:rsidR="00624AE2" w:rsidRPr="002A3A24">
        <w:t xml:space="preserve"> </w:t>
      </w:r>
      <w:r w:rsidRPr="002A3A24">
        <w:t>пореског</w:t>
      </w:r>
      <w:r w:rsidR="00624AE2" w:rsidRPr="002A3A24">
        <w:t xml:space="preserve"> </w:t>
      </w:r>
      <w:r w:rsidRPr="002A3A24">
        <w:t>обвезника</w:t>
      </w:r>
      <w:r w:rsidR="00624AE2" w:rsidRPr="002A3A24">
        <w:t xml:space="preserve"> </w:t>
      </w:r>
      <w:r w:rsidRPr="002A3A24">
        <w:t>и</w:t>
      </w:r>
      <w:r w:rsidR="00624AE2" w:rsidRPr="002A3A24">
        <w:t xml:space="preserve"> </w:t>
      </w:r>
      <w:r w:rsidRPr="002A3A24">
        <w:t>додјелила</w:t>
      </w:r>
      <w:r w:rsidR="00624AE2" w:rsidRPr="002A3A24">
        <w:t xml:space="preserve"> </w:t>
      </w:r>
      <w:r w:rsidR="00A230AA" w:rsidRPr="002A3A24">
        <w:t xml:space="preserve"> </w:t>
      </w:r>
      <w:r w:rsidRPr="002A3A24">
        <w:t>му</w:t>
      </w:r>
      <w:r w:rsidR="00A230AA" w:rsidRPr="002A3A24">
        <w:t xml:space="preserve"> </w:t>
      </w:r>
      <w:r w:rsidRPr="002A3A24">
        <w:t>број</w:t>
      </w:r>
      <w:r w:rsidR="00624AE2" w:rsidRPr="002A3A24">
        <w:t>.4402021610009.</w:t>
      </w:r>
    </w:p>
    <w:p w:rsidR="00A230AA" w:rsidRPr="002A3A24" w:rsidRDefault="00A230AA" w:rsidP="00585225">
      <w:pPr>
        <w:jc w:val="both"/>
      </w:pPr>
    </w:p>
    <w:p w:rsidR="00624AE2" w:rsidRPr="002A3A24" w:rsidRDefault="008C1605" w:rsidP="00585225">
      <w:pPr>
        <w:jc w:val="both"/>
      </w:pPr>
      <w:r w:rsidRPr="002A3A24">
        <w:t>Управа</w:t>
      </w:r>
      <w:r w:rsidR="00624AE2" w:rsidRPr="002A3A24">
        <w:t xml:space="preserve"> </w:t>
      </w:r>
      <w:r w:rsidRPr="002A3A24">
        <w:t>за</w:t>
      </w:r>
      <w:r w:rsidR="00624AE2" w:rsidRPr="002A3A24">
        <w:t xml:space="preserve"> </w:t>
      </w:r>
      <w:r w:rsidRPr="002A3A24">
        <w:t>индиректно</w:t>
      </w:r>
      <w:r w:rsidR="00624AE2" w:rsidRPr="002A3A24">
        <w:t xml:space="preserve"> </w:t>
      </w:r>
      <w:r w:rsidRPr="002A3A24">
        <w:t>опорезивање</w:t>
      </w:r>
      <w:r w:rsidR="00624AE2" w:rsidRPr="002A3A24">
        <w:t xml:space="preserve"> </w:t>
      </w:r>
      <w:r w:rsidRPr="002A3A24">
        <w:t>БиХ</w:t>
      </w:r>
      <w:r w:rsidR="00624AE2" w:rsidRPr="002A3A24">
        <w:t xml:space="preserve"> </w:t>
      </w:r>
      <w:r w:rsidRPr="002A3A24">
        <w:t>је</w:t>
      </w:r>
      <w:r w:rsidR="00624AE2" w:rsidRPr="002A3A24">
        <w:t xml:space="preserve"> </w:t>
      </w:r>
      <w:r w:rsidRPr="002A3A24">
        <w:t>увјерењем</w:t>
      </w:r>
      <w:r w:rsidR="00624AE2" w:rsidRPr="002A3A24">
        <w:t xml:space="preserve"> </w:t>
      </w:r>
      <w:r w:rsidRPr="002A3A24">
        <w:t>додјелила</w:t>
      </w:r>
      <w:r w:rsidR="00624AE2" w:rsidRPr="002A3A24">
        <w:t xml:space="preserve"> </w:t>
      </w:r>
      <w:r w:rsidRPr="002A3A24">
        <w:t>предузећу</w:t>
      </w:r>
      <w:r w:rsidR="00A230AA" w:rsidRPr="002A3A24">
        <w:t xml:space="preserve"> </w:t>
      </w:r>
      <w:r w:rsidRPr="002A3A24">
        <w:t>идентификациони</w:t>
      </w:r>
      <w:r w:rsidR="00A230AA" w:rsidRPr="002A3A24">
        <w:t xml:space="preserve"> </w:t>
      </w:r>
      <w:r w:rsidRPr="002A3A24">
        <w:t>ПДВ</w:t>
      </w:r>
      <w:r w:rsidR="00A230AA" w:rsidRPr="002A3A24">
        <w:t xml:space="preserve"> </w:t>
      </w:r>
      <w:r w:rsidRPr="002A3A24">
        <w:t>број</w:t>
      </w:r>
      <w:r w:rsidR="00A230AA" w:rsidRPr="002A3A24">
        <w:t xml:space="preserve"> 40202161009.</w:t>
      </w:r>
    </w:p>
    <w:p w:rsidR="00AE2D39" w:rsidRPr="002A3A24" w:rsidRDefault="00AE2D39" w:rsidP="00585225">
      <w:pPr>
        <w:jc w:val="both"/>
      </w:pPr>
    </w:p>
    <w:p w:rsidR="00AD05C3" w:rsidRPr="002A3A24" w:rsidRDefault="00624AE2" w:rsidP="00AD05C3">
      <w:pPr>
        <w:jc w:val="both"/>
        <w:rPr>
          <w:b/>
        </w:rPr>
      </w:pPr>
      <w:r w:rsidRPr="002A3A24">
        <w:rPr>
          <w:b/>
        </w:rPr>
        <w:t>1.3.</w:t>
      </w:r>
      <w:r w:rsidR="00A230AA" w:rsidRPr="002A3A24">
        <w:rPr>
          <w:b/>
        </w:rPr>
        <w:t xml:space="preserve"> </w:t>
      </w:r>
      <w:r w:rsidR="008C1605" w:rsidRPr="002A3A24">
        <w:rPr>
          <w:b/>
        </w:rPr>
        <w:t>Дјелатност</w:t>
      </w:r>
      <w:r w:rsidR="00AD05C3" w:rsidRPr="002A3A24">
        <w:rPr>
          <w:b/>
        </w:rPr>
        <w:t xml:space="preserve"> </w:t>
      </w:r>
      <w:r w:rsidR="008C1605" w:rsidRPr="002A3A24">
        <w:rPr>
          <w:b/>
        </w:rPr>
        <w:t>предузећа</w:t>
      </w:r>
    </w:p>
    <w:p w:rsidR="00AD05C3" w:rsidRPr="002A3A24" w:rsidRDefault="00AD05C3" w:rsidP="00AD05C3">
      <w:pPr>
        <w:jc w:val="both"/>
        <w:rPr>
          <w:b/>
        </w:rPr>
      </w:pPr>
    </w:p>
    <w:p w:rsidR="00AE2D39" w:rsidRPr="002A3A24" w:rsidRDefault="008C1605" w:rsidP="00585225">
      <w:pPr>
        <w:jc w:val="both"/>
      </w:pPr>
      <w:r w:rsidRPr="002A3A24">
        <w:t>Рјешењем</w:t>
      </w:r>
      <w:r w:rsidR="00624AE2" w:rsidRPr="002A3A24">
        <w:t xml:space="preserve"> </w:t>
      </w:r>
      <w:r w:rsidRPr="002A3A24">
        <w:t>о</w:t>
      </w:r>
      <w:r w:rsidR="00AE2D39" w:rsidRPr="002A3A24">
        <w:t xml:space="preserve"> </w:t>
      </w:r>
      <w:r w:rsidRPr="002A3A24">
        <w:t>регистрацији</w:t>
      </w:r>
      <w:r w:rsidR="00AE2D39" w:rsidRPr="002A3A24">
        <w:t xml:space="preserve"> </w:t>
      </w:r>
      <w:r w:rsidRPr="002A3A24">
        <w:t>Окружног</w:t>
      </w:r>
      <w:r w:rsidR="00624AE2" w:rsidRPr="002A3A24">
        <w:t xml:space="preserve"> </w:t>
      </w:r>
      <w:r w:rsidRPr="002A3A24">
        <w:t>привредног</w:t>
      </w:r>
      <w:r w:rsidR="00624AE2" w:rsidRPr="002A3A24">
        <w:t xml:space="preserve"> </w:t>
      </w:r>
      <w:r w:rsidRPr="002A3A24">
        <w:t>суда</w:t>
      </w:r>
      <w:r w:rsidR="00624AE2" w:rsidRPr="002A3A24">
        <w:t xml:space="preserve"> </w:t>
      </w:r>
      <w:r w:rsidRPr="002A3A24">
        <w:t>у</w:t>
      </w:r>
      <w:r w:rsidR="00624AE2" w:rsidRPr="002A3A24">
        <w:t xml:space="preserve"> </w:t>
      </w:r>
      <w:r w:rsidRPr="002A3A24">
        <w:t>Бијељини</w:t>
      </w:r>
      <w:r w:rsidR="00624AE2" w:rsidRPr="002A3A24">
        <w:t xml:space="preserve"> </w:t>
      </w:r>
      <w:r w:rsidRPr="002A3A24">
        <w:t>број</w:t>
      </w:r>
      <w:r w:rsidR="00A230AA" w:rsidRPr="002A3A24">
        <w:t>:</w:t>
      </w:r>
      <w:r w:rsidR="00AE2D39" w:rsidRPr="002A3A24">
        <w:t>059-0-</w:t>
      </w:r>
      <w:r w:rsidRPr="002A3A24">
        <w:t>Рег</w:t>
      </w:r>
      <w:r w:rsidR="00AE2D39" w:rsidRPr="002A3A24">
        <w:t>-18-000-336</w:t>
      </w:r>
      <w:r w:rsidR="00786DA7" w:rsidRPr="002A3A24">
        <w:t xml:space="preserve"> </w:t>
      </w:r>
      <w:r w:rsidRPr="002A3A24">
        <w:t>уписано</w:t>
      </w:r>
      <w:r w:rsidR="00AE2D39" w:rsidRPr="002A3A24">
        <w:t xml:space="preserve"> </w:t>
      </w:r>
      <w:r w:rsidRPr="002A3A24">
        <w:t>је</w:t>
      </w:r>
      <w:r w:rsidR="00AE2D39" w:rsidRPr="002A3A24">
        <w:t xml:space="preserve"> </w:t>
      </w:r>
      <w:r w:rsidRPr="002A3A24">
        <w:t>и</w:t>
      </w:r>
      <w:r w:rsidR="00AE2D39" w:rsidRPr="002A3A24">
        <w:t xml:space="preserve"> </w:t>
      </w:r>
      <w:r w:rsidRPr="002A3A24">
        <w:t>усклађивање</w:t>
      </w:r>
      <w:r w:rsidR="00A230AA" w:rsidRPr="002A3A24">
        <w:t xml:space="preserve"> </w:t>
      </w:r>
      <w:r w:rsidRPr="002A3A24">
        <w:t>дјелатности</w:t>
      </w:r>
      <w:r w:rsidR="00A230AA" w:rsidRPr="002A3A24">
        <w:t xml:space="preserve"> </w:t>
      </w:r>
      <w:r w:rsidRPr="002A3A24">
        <w:t>субјекта</w:t>
      </w:r>
      <w:r w:rsidR="00A230AA" w:rsidRPr="002A3A24">
        <w:t xml:space="preserve"> </w:t>
      </w:r>
      <w:r w:rsidRPr="002A3A24">
        <w:t>уписа</w:t>
      </w:r>
      <w:r w:rsidR="00A230AA" w:rsidRPr="002A3A24">
        <w:t xml:space="preserve">, </w:t>
      </w:r>
      <w:r w:rsidRPr="002A3A24">
        <w:t>према</w:t>
      </w:r>
      <w:r w:rsidR="00AE2D39" w:rsidRPr="002A3A24">
        <w:t xml:space="preserve"> </w:t>
      </w:r>
      <w:r w:rsidRPr="002A3A24">
        <w:t>којем</w:t>
      </w:r>
      <w:r w:rsidR="00AE2D39" w:rsidRPr="002A3A24">
        <w:t xml:space="preserve"> </w:t>
      </w:r>
      <w:r w:rsidRPr="002A3A24">
        <w:t>је</w:t>
      </w:r>
      <w:r w:rsidR="00AE2D39" w:rsidRPr="002A3A24">
        <w:t xml:space="preserve"> </w:t>
      </w:r>
      <w:r w:rsidRPr="002A3A24">
        <w:t>уписана</w:t>
      </w:r>
      <w:r w:rsidR="00AE2D39" w:rsidRPr="002A3A24">
        <w:t xml:space="preserve"> </w:t>
      </w:r>
      <w:r w:rsidRPr="002A3A24">
        <w:t>дјелатност</w:t>
      </w:r>
      <w:r w:rsidR="00AE2D39" w:rsidRPr="002A3A24">
        <w:t xml:space="preserve"> </w:t>
      </w:r>
      <w:r w:rsidRPr="002A3A24">
        <w:t>предузећа</w:t>
      </w:r>
      <w:r w:rsidR="00AE2D39" w:rsidRPr="002A3A24">
        <w:t>:</w:t>
      </w:r>
    </w:p>
    <w:p w:rsidR="00A230AA" w:rsidRPr="002A3A24" w:rsidRDefault="00A230AA" w:rsidP="00585225">
      <w:pPr>
        <w:jc w:val="both"/>
      </w:pPr>
    </w:p>
    <w:p w:rsidR="00AE2D39" w:rsidRPr="002A3A24" w:rsidRDefault="00AE2D39" w:rsidP="00585225">
      <w:pPr>
        <w:jc w:val="both"/>
      </w:pPr>
      <w:r w:rsidRPr="002A3A24">
        <w:t>35.30-</w:t>
      </w:r>
      <w:r w:rsidR="00585225" w:rsidRPr="002A3A24">
        <w:t xml:space="preserve"> </w:t>
      </w:r>
      <w:r w:rsidR="008C1605" w:rsidRPr="002A3A24">
        <w:t>Производња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снадбјевање</w:t>
      </w:r>
      <w:r w:rsidRPr="002A3A24">
        <w:t xml:space="preserve"> </w:t>
      </w:r>
      <w:r w:rsidR="008C1605" w:rsidRPr="002A3A24">
        <w:t>паром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климатизација</w:t>
      </w:r>
      <w:r w:rsidR="00A230AA" w:rsidRPr="002A3A24">
        <w:t>,</w:t>
      </w:r>
    </w:p>
    <w:p w:rsidR="00AE2D39" w:rsidRPr="002A3A24" w:rsidRDefault="00A230AA" w:rsidP="00585225">
      <w:pPr>
        <w:jc w:val="both"/>
      </w:pPr>
      <w:r w:rsidRPr="002A3A24">
        <w:t>38.21-</w:t>
      </w:r>
      <w:r w:rsidR="00585225" w:rsidRPr="002A3A24">
        <w:t xml:space="preserve"> </w:t>
      </w:r>
      <w:r w:rsidR="008C1605" w:rsidRPr="002A3A24">
        <w:t>Обрада</w:t>
      </w:r>
      <w:r w:rsidR="00AE2D39" w:rsidRPr="002A3A24">
        <w:t xml:space="preserve"> </w:t>
      </w:r>
      <w:r w:rsidR="008C1605" w:rsidRPr="002A3A24">
        <w:t>и</w:t>
      </w:r>
      <w:r w:rsidR="00AE2D39" w:rsidRPr="002A3A24">
        <w:t xml:space="preserve"> </w:t>
      </w:r>
      <w:r w:rsidR="008C1605" w:rsidRPr="002A3A24">
        <w:t>одлагање</w:t>
      </w:r>
      <w:r w:rsidR="00AE2D39" w:rsidRPr="002A3A24">
        <w:t xml:space="preserve"> </w:t>
      </w:r>
      <w:r w:rsidR="008C1605" w:rsidRPr="002A3A24">
        <w:t>неопасног</w:t>
      </w:r>
      <w:r w:rsidR="00AE2D39" w:rsidRPr="002A3A24">
        <w:t xml:space="preserve"> </w:t>
      </w:r>
      <w:r w:rsidR="008C1605" w:rsidRPr="002A3A24">
        <w:t>отпада</w:t>
      </w:r>
      <w:r w:rsidRPr="002A3A24">
        <w:t>,</w:t>
      </w:r>
    </w:p>
    <w:p w:rsidR="00AE2D39" w:rsidRPr="002A3A24" w:rsidRDefault="00AE2D39" w:rsidP="00585225">
      <w:pPr>
        <w:jc w:val="both"/>
      </w:pPr>
      <w:r w:rsidRPr="002A3A24">
        <w:t>42.21-</w:t>
      </w:r>
      <w:r w:rsidR="00585225" w:rsidRPr="002A3A24">
        <w:t xml:space="preserve"> </w:t>
      </w:r>
      <w:r w:rsidR="008C1605" w:rsidRPr="002A3A24">
        <w:t>Изградња</w:t>
      </w:r>
      <w:r w:rsidRPr="002A3A24">
        <w:t xml:space="preserve"> </w:t>
      </w:r>
      <w:r w:rsidR="008C1605" w:rsidRPr="002A3A24">
        <w:t>цјевовода</w:t>
      </w:r>
      <w:r w:rsidRPr="002A3A24">
        <w:t xml:space="preserve"> </w:t>
      </w:r>
      <w:r w:rsidR="008C1605" w:rsidRPr="002A3A24">
        <w:t>за</w:t>
      </w:r>
      <w:r w:rsidRPr="002A3A24">
        <w:t xml:space="preserve"> </w:t>
      </w:r>
      <w:r w:rsidR="008C1605" w:rsidRPr="002A3A24">
        <w:t>течност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гасове</w:t>
      </w:r>
      <w:r w:rsidR="00A230AA" w:rsidRPr="002A3A24">
        <w:t>,</w:t>
      </w:r>
    </w:p>
    <w:p w:rsidR="00786DA7" w:rsidRPr="002A3A24" w:rsidRDefault="00AE2D39" w:rsidP="00585225">
      <w:pPr>
        <w:jc w:val="both"/>
      </w:pPr>
      <w:r w:rsidRPr="002A3A24">
        <w:t>43.22-</w:t>
      </w:r>
      <w:r w:rsidR="00585225" w:rsidRPr="002A3A24">
        <w:t xml:space="preserve"> </w:t>
      </w:r>
      <w:r w:rsidR="008C1605" w:rsidRPr="002A3A24">
        <w:t>Увођење</w:t>
      </w:r>
      <w:r w:rsidRPr="002A3A24">
        <w:t xml:space="preserve"> </w:t>
      </w:r>
      <w:r w:rsidR="008C1605" w:rsidRPr="002A3A24">
        <w:t>инсталација</w:t>
      </w:r>
      <w:r w:rsidRPr="002A3A24">
        <w:t xml:space="preserve"> </w:t>
      </w:r>
      <w:r w:rsidR="008C1605" w:rsidRPr="002A3A24">
        <w:t>водовода</w:t>
      </w:r>
      <w:r w:rsidRPr="002A3A24">
        <w:t xml:space="preserve">, </w:t>
      </w:r>
      <w:r w:rsidR="008C1605" w:rsidRPr="002A3A24">
        <w:t>канализације</w:t>
      </w:r>
      <w:r w:rsidRPr="002A3A24">
        <w:t xml:space="preserve">, </w:t>
      </w:r>
      <w:r w:rsidR="008C1605" w:rsidRPr="002A3A24">
        <w:t>гаса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инсталација</w:t>
      </w:r>
      <w:r w:rsidRPr="002A3A24">
        <w:t xml:space="preserve"> </w:t>
      </w:r>
      <w:r w:rsidR="008C1605" w:rsidRPr="002A3A24">
        <w:t>за</w:t>
      </w:r>
      <w:r w:rsidRPr="002A3A24">
        <w:t xml:space="preserve"> </w:t>
      </w:r>
      <w:r w:rsidR="008C1605" w:rsidRPr="002A3A24">
        <w:t>гријање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</w:p>
    <w:p w:rsidR="00AE2D39" w:rsidRPr="002A3A24" w:rsidRDefault="00786DA7" w:rsidP="00585225">
      <w:pPr>
        <w:jc w:val="both"/>
      </w:pPr>
      <w:r w:rsidRPr="002A3A24">
        <w:t xml:space="preserve">            </w:t>
      </w:r>
      <w:r w:rsidR="008C1605" w:rsidRPr="002A3A24">
        <w:t>климатизацију</w:t>
      </w:r>
      <w:r w:rsidR="00A230AA" w:rsidRPr="002A3A24">
        <w:t>,</w:t>
      </w:r>
    </w:p>
    <w:p w:rsidR="00786DA7" w:rsidRPr="002A3A24" w:rsidRDefault="00AE2D39" w:rsidP="00585225">
      <w:pPr>
        <w:jc w:val="both"/>
      </w:pPr>
      <w:r w:rsidRPr="002A3A24">
        <w:t>46.74-</w:t>
      </w:r>
      <w:r w:rsidR="00585225" w:rsidRPr="002A3A24">
        <w:t xml:space="preserve"> </w:t>
      </w:r>
      <w:r w:rsidR="008C1605" w:rsidRPr="002A3A24">
        <w:t>Трговина</w:t>
      </w:r>
      <w:r w:rsidRPr="002A3A24">
        <w:t xml:space="preserve"> </w:t>
      </w:r>
      <w:r w:rsidR="008C1605" w:rsidRPr="002A3A24">
        <w:t>на</w:t>
      </w:r>
      <w:r w:rsidRPr="002A3A24">
        <w:t xml:space="preserve"> </w:t>
      </w:r>
      <w:r w:rsidR="008C1605" w:rsidRPr="002A3A24">
        <w:t>велико</w:t>
      </w:r>
      <w:r w:rsidRPr="002A3A24">
        <w:t xml:space="preserve"> </w:t>
      </w:r>
      <w:r w:rsidR="008C1605" w:rsidRPr="002A3A24">
        <w:t>робом</w:t>
      </w:r>
      <w:r w:rsidRPr="002A3A24">
        <w:t xml:space="preserve"> </w:t>
      </w:r>
      <w:r w:rsidR="008C1605" w:rsidRPr="002A3A24">
        <w:t>од</w:t>
      </w:r>
      <w:r w:rsidRPr="002A3A24">
        <w:t xml:space="preserve"> </w:t>
      </w:r>
      <w:r w:rsidR="008C1605" w:rsidRPr="002A3A24">
        <w:t>метала</w:t>
      </w:r>
      <w:r w:rsidRPr="002A3A24">
        <w:t xml:space="preserve">, </w:t>
      </w:r>
      <w:r w:rsidR="008C1605" w:rsidRPr="002A3A24">
        <w:t>инсталационим</w:t>
      </w:r>
      <w:r w:rsidRPr="002A3A24">
        <w:t xml:space="preserve"> </w:t>
      </w:r>
      <w:r w:rsidR="008C1605" w:rsidRPr="002A3A24">
        <w:t>материјалом</w:t>
      </w:r>
      <w:r w:rsidRPr="002A3A24">
        <w:t xml:space="preserve">, </w:t>
      </w:r>
      <w:r w:rsidR="008C1605" w:rsidRPr="002A3A24">
        <w:t>уређајима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</w:p>
    <w:p w:rsidR="00AE2D39" w:rsidRPr="002A3A24" w:rsidRDefault="00786DA7" w:rsidP="00585225">
      <w:pPr>
        <w:jc w:val="both"/>
      </w:pPr>
      <w:r w:rsidRPr="002A3A24">
        <w:t xml:space="preserve">            </w:t>
      </w:r>
      <w:r w:rsidR="008C1605" w:rsidRPr="002A3A24">
        <w:t>опремом</w:t>
      </w:r>
      <w:r w:rsidR="00AE2D39" w:rsidRPr="002A3A24">
        <w:t xml:space="preserve"> </w:t>
      </w:r>
      <w:r w:rsidR="008C1605" w:rsidRPr="002A3A24">
        <w:t>за</w:t>
      </w:r>
      <w:r w:rsidR="00A230AA" w:rsidRPr="002A3A24">
        <w:t xml:space="preserve">  </w:t>
      </w:r>
      <w:r w:rsidR="008C1605" w:rsidRPr="002A3A24">
        <w:t>водовод</w:t>
      </w:r>
      <w:r w:rsidR="00AE2D39" w:rsidRPr="002A3A24">
        <w:t xml:space="preserve"> </w:t>
      </w:r>
      <w:r w:rsidR="008C1605" w:rsidRPr="002A3A24">
        <w:t>и</w:t>
      </w:r>
      <w:r w:rsidR="00AE2D39" w:rsidRPr="002A3A24">
        <w:t xml:space="preserve"> </w:t>
      </w:r>
      <w:r w:rsidR="008C1605" w:rsidRPr="002A3A24">
        <w:t>гријање</w:t>
      </w:r>
    </w:p>
    <w:p w:rsidR="00AE2D39" w:rsidRPr="002A3A24" w:rsidRDefault="00AE2D39" w:rsidP="00585225">
      <w:pPr>
        <w:jc w:val="both"/>
      </w:pPr>
      <w:r w:rsidRPr="002A3A24">
        <w:t xml:space="preserve">49.41- </w:t>
      </w:r>
      <w:r w:rsidR="008C1605" w:rsidRPr="002A3A24">
        <w:t>Друмски</w:t>
      </w:r>
      <w:r w:rsidRPr="002A3A24">
        <w:t xml:space="preserve"> </w:t>
      </w:r>
      <w:r w:rsidR="008C1605" w:rsidRPr="002A3A24">
        <w:t>превоз</w:t>
      </w:r>
      <w:r w:rsidRPr="002A3A24">
        <w:t xml:space="preserve"> </w:t>
      </w:r>
      <w:r w:rsidR="008C1605" w:rsidRPr="002A3A24">
        <w:t>робе</w:t>
      </w:r>
      <w:r w:rsidR="00A230AA" w:rsidRPr="002A3A24">
        <w:t>,</w:t>
      </w:r>
    </w:p>
    <w:p w:rsidR="00AE2D39" w:rsidRPr="002A3A24" w:rsidRDefault="00AE2D39" w:rsidP="00585225">
      <w:pPr>
        <w:jc w:val="both"/>
      </w:pPr>
      <w:r w:rsidRPr="002A3A24">
        <w:t>49.50-</w:t>
      </w:r>
      <w:r w:rsidR="00585225" w:rsidRPr="002A3A24">
        <w:t xml:space="preserve"> </w:t>
      </w:r>
      <w:r w:rsidR="008C1605" w:rsidRPr="002A3A24">
        <w:t>Цјевоводни</w:t>
      </w:r>
      <w:r w:rsidRPr="002A3A24">
        <w:t xml:space="preserve"> </w:t>
      </w:r>
      <w:r w:rsidR="008C1605" w:rsidRPr="002A3A24">
        <w:t>транспорт</w:t>
      </w:r>
      <w:r w:rsidR="00A230AA" w:rsidRPr="002A3A24">
        <w:t>,</w:t>
      </w:r>
    </w:p>
    <w:p w:rsidR="00AE2D39" w:rsidRPr="002A3A24" w:rsidRDefault="00AE2D39" w:rsidP="00585225">
      <w:pPr>
        <w:jc w:val="both"/>
      </w:pPr>
      <w:r w:rsidRPr="002A3A24">
        <w:t xml:space="preserve">71.12- </w:t>
      </w:r>
      <w:r w:rsidR="008C1605" w:rsidRPr="002A3A24">
        <w:t>Инжењерске</w:t>
      </w:r>
      <w:r w:rsidRPr="002A3A24">
        <w:t xml:space="preserve"> </w:t>
      </w:r>
      <w:r w:rsidR="008C1605" w:rsidRPr="002A3A24">
        <w:t>дјелатности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с</w:t>
      </w:r>
      <w:r w:rsidRPr="002A3A24">
        <w:t xml:space="preserve"> </w:t>
      </w:r>
      <w:r w:rsidR="008C1605" w:rsidRPr="002A3A24">
        <w:t>њима</w:t>
      </w:r>
      <w:r w:rsidRPr="002A3A24">
        <w:t xml:space="preserve"> </w:t>
      </w:r>
      <w:r w:rsidR="008C1605" w:rsidRPr="002A3A24">
        <w:t>повезано</w:t>
      </w:r>
      <w:r w:rsidRPr="002A3A24">
        <w:t xml:space="preserve"> </w:t>
      </w:r>
      <w:r w:rsidR="008C1605" w:rsidRPr="002A3A24">
        <w:t>техничко</w:t>
      </w:r>
      <w:r w:rsidRPr="002A3A24">
        <w:t xml:space="preserve"> </w:t>
      </w:r>
      <w:r w:rsidR="008C1605" w:rsidRPr="002A3A24">
        <w:t>савјетовање</w:t>
      </w:r>
    </w:p>
    <w:p w:rsidR="00A230AA" w:rsidRPr="002A3A24" w:rsidRDefault="00A230AA" w:rsidP="00585225">
      <w:pPr>
        <w:jc w:val="both"/>
      </w:pPr>
      <w:r w:rsidRPr="002A3A24">
        <w:t xml:space="preserve">           </w:t>
      </w:r>
      <w:r w:rsidR="008C1605" w:rsidRPr="002A3A24">
        <w:t>и</w:t>
      </w:r>
      <w:r w:rsidRPr="002A3A24">
        <w:t xml:space="preserve"> </w:t>
      </w:r>
      <w:r w:rsidR="008C1605" w:rsidRPr="002A3A24">
        <w:t>др</w:t>
      </w:r>
      <w:r w:rsidRPr="002A3A24">
        <w:t>.</w:t>
      </w:r>
    </w:p>
    <w:p w:rsidR="00226BFE" w:rsidRPr="002A3A24" w:rsidRDefault="00226BFE" w:rsidP="00F37201">
      <w:pPr>
        <w:pStyle w:val="Heading1"/>
        <w:rPr>
          <w:rFonts w:ascii="Times New Roman" w:hAnsi="Times New Roman"/>
          <w:b/>
          <w:szCs w:val="24"/>
        </w:rPr>
      </w:pPr>
    </w:p>
    <w:p w:rsidR="00226BFE" w:rsidRPr="002A3A24" w:rsidRDefault="00982C9B" w:rsidP="00F37201">
      <w:pPr>
        <w:pStyle w:val="Heading1"/>
        <w:rPr>
          <w:rFonts w:ascii="Times New Roman" w:hAnsi="Times New Roman"/>
          <w:b/>
          <w:szCs w:val="24"/>
        </w:rPr>
      </w:pPr>
      <w:bookmarkStart w:id="28" w:name="_Toc5107507"/>
      <w:r w:rsidRPr="002A3A24">
        <w:rPr>
          <w:rFonts w:ascii="Times New Roman" w:hAnsi="Times New Roman"/>
          <w:b/>
          <w:szCs w:val="24"/>
        </w:rPr>
        <w:t>1.4</w:t>
      </w:r>
      <w:r w:rsidR="00A230AA" w:rsidRPr="002A3A24">
        <w:rPr>
          <w:rFonts w:ascii="Times New Roman" w:hAnsi="Times New Roman"/>
          <w:b/>
          <w:szCs w:val="24"/>
        </w:rPr>
        <w:t>.</w:t>
      </w:r>
      <w:r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Нормативна</w:t>
      </w:r>
      <w:r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основа</w:t>
      </w:r>
      <w:r w:rsidR="00BF1BCC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организовања</w:t>
      </w:r>
      <w:bookmarkEnd w:id="28"/>
    </w:p>
    <w:p w:rsidR="007E0BA0" w:rsidRPr="002A3A24" w:rsidRDefault="007E0BA0" w:rsidP="007E0BA0"/>
    <w:p w:rsidR="003635EB" w:rsidRPr="002A3A24" w:rsidRDefault="008C1605" w:rsidP="003253CE">
      <w:pPr>
        <w:jc w:val="both"/>
      </w:pPr>
      <w:r w:rsidRPr="002A3A24">
        <w:t>На</w:t>
      </w:r>
      <w:r w:rsidR="00BF1BCC" w:rsidRPr="002A3A24">
        <w:t xml:space="preserve"> </w:t>
      </w:r>
      <w:r w:rsidRPr="002A3A24">
        <w:t>основу</w:t>
      </w:r>
      <w:r w:rsidR="00BF1BCC" w:rsidRPr="002A3A24">
        <w:t xml:space="preserve"> </w:t>
      </w:r>
      <w:r w:rsidRPr="002A3A24">
        <w:t>члана</w:t>
      </w:r>
      <w:r w:rsidR="00BF1BCC" w:rsidRPr="002A3A24">
        <w:t xml:space="preserve"> 5.</w:t>
      </w:r>
      <w:r w:rsidR="00021DB9" w:rsidRPr="002A3A24">
        <w:t xml:space="preserve"> </w:t>
      </w:r>
      <w:r w:rsidRPr="002A3A24">
        <w:t>Закона</w:t>
      </w:r>
      <w:r w:rsidR="00BF1BCC" w:rsidRPr="002A3A24">
        <w:t xml:space="preserve"> </w:t>
      </w:r>
      <w:r w:rsidRPr="002A3A24">
        <w:t>о</w:t>
      </w:r>
      <w:r w:rsidR="00BF1BCC" w:rsidRPr="002A3A24">
        <w:t xml:space="preserve"> </w:t>
      </w:r>
      <w:r w:rsidRPr="002A3A24">
        <w:t>јавним</w:t>
      </w:r>
      <w:r w:rsidR="00BF1BCC" w:rsidRPr="002A3A24">
        <w:t xml:space="preserve"> </w:t>
      </w:r>
      <w:r w:rsidRPr="002A3A24">
        <w:t>предузећима</w:t>
      </w:r>
      <w:r w:rsidR="00BF1BCC" w:rsidRPr="002A3A24">
        <w:t xml:space="preserve"> (</w:t>
      </w:r>
      <w:r w:rsidR="007E0BA0" w:rsidRPr="002A3A24">
        <w:t>„</w:t>
      </w:r>
      <w:r w:rsidRPr="002A3A24">
        <w:t>Службени</w:t>
      </w:r>
      <w:r w:rsidR="00BF1BCC" w:rsidRPr="002A3A24">
        <w:t xml:space="preserve"> </w:t>
      </w:r>
      <w:r w:rsidRPr="002A3A24">
        <w:t>гласник</w:t>
      </w:r>
      <w:r w:rsidR="00BF1BCC" w:rsidRPr="002A3A24">
        <w:t xml:space="preserve"> </w:t>
      </w:r>
      <w:r w:rsidRPr="002A3A24">
        <w:t>Република</w:t>
      </w:r>
      <w:r w:rsidR="00BF1BCC" w:rsidRPr="002A3A24">
        <w:t xml:space="preserve"> </w:t>
      </w:r>
      <w:r w:rsidRPr="002A3A24">
        <w:t>Српске</w:t>
      </w:r>
      <w:r w:rsidR="007E0BA0" w:rsidRPr="002A3A24">
        <w:t>“</w:t>
      </w:r>
      <w:r w:rsidR="00BF1BCC" w:rsidRPr="002A3A24">
        <w:t xml:space="preserve"> </w:t>
      </w:r>
      <w:r w:rsidRPr="002A3A24">
        <w:t>бр</w:t>
      </w:r>
      <w:r w:rsidR="00BF1BCC" w:rsidRPr="002A3A24">
        <w:t xml:space="preserve">.75/14 </w:t>
      </w:r>
      <w:r w:rsidRPr="002A3A24">
        <w:t>и</w:t>
      </w:r>
      <w:r w:rsidR="00BF1BCC" w:rsidRPr="002A3A24">
        <w:t xml:space="preserve"> 78/11) </w:t>
      </w:r>
      <w:r w:rsidRPr="002A3A24">
        <w:t>и</w:t>
      </w:r>
      <w:r w:rsidR="00BF1BCC" w:rsidRPr="002A3A24">
        <w:t xml:space="preserve"> </w:t>
      </w:r>
      <w:r w:rsidRPr="002A3A24">
        <w:t>члана</w:t>
      </w:r>
      <w:r w:rsidR="00BF1BCC" w:rsidRPr="002A3A24">
        <w:t xml:space="preserve"> </w:t>
      </w:r>
      <w:r w:rsidR="007E0BA0" w:rsidRPr="002A3A24">
        <w:t>442</w:t>
      </w:r>
      <w:r w:rsidR="00021DB9" w:rsidRPr="002A3A24">
        <w:t>.</w:t>
      </w:r>
      <w:r w:rsidR="007E0BA0" w:rsidRPr="002A3A24">
        <w:t xml:space="preserve"> </w:t>
      </w:r>
      <w:r w:rsidRPr="002A3A24">
        <w:t>Закона</w:t>
      </w:r>
      <w:r w:rsidR="007E0BA0" w:rsidRPr="002A3A24">
        <w:t xml:space="preserve"> </w:t>
      </w:r>
      <w:r w:rsidRPr="002A3A24">
        <w:t>о</w:t>
      </w:r>
      <w:r w:rsidR="007E0BA0" w:rsidRPr="002A3A24">
        <w:t xml:space="preserve"> </w:t>
      </w:r>
      <w:r w:rsidRPr="002A3A24">
        <w:t>привредним</w:t>
      </w:r>
      <w:r w:rsidR="007E0BA0" w:rsidRPr="002A3A24">
        <w:t xml:space="preserve"> </w:t>
      </w:r>
      <w:r w:rsidRPr="002A3A24">
        <w:t>друштвима</w:t>
      </w:r>
      <w:r w:rsidR="007E0BA0" w:rsidRPr="002A3A24">
        <w:t xml:space="preserve"> („</w:t>
      </w:r>
      <w:r w:rsidRPr="002A3A24">
        <w:t>Служени</w:t>
      </w:r>
      <w:r w:rsidR="007E0BA0" w:rsidRPr="002A3A24">
        <w:t xml:space="preserve"> </w:t>
      </w:r>
      <w:r w:rsidRPr="002A3A24">
        <w:t>гласник</w:t>
      </w:r>
      <w:r w:rsidR="007E0BA0" w:rsidRPr="002A3A24">
        <w:t xml:space="preserve"> </w:t>
      </w:r>
      <w:r w:rsidRPr="002A3A24">
        <w:t>Републике</w:t>
      </w:r>
      <w:r w:rsidR="007E0BA0" w:rsidRPr="002A3A24">
        <w:t xml:space="preserve"> </w:t>
      </w:r>
      <w:r w:rsidRPr="002A3A24">
        <w:t>Српске</w:t>
      </w:r>
      <w:r w:rsidR="007E0BA0" w:rsidRPr="002A3A24">
        <w:t xml:space="preserve">“, </w:t>
      </w:r>
      <w:r w:rsidRPr="002A3A24">
        <w:t>број</w:t>
      </w:r>
      <w:r w:rsidR="007E0BA0" w:rsidRPr="002A3A24">
        <w:t>:127/08</w:t>
      </w:r>
      <w:r w:rsidR="00021DB9" w:rsidRPr="002A3A24">
        <w:t>)</w:t>
      </w:r>
      <w:r w:rsidR="007E0BA0" w:rsidRPr="002A3A24">
        <w:t xml:space="preserve">, </w:t>
      </w:r>
      <w:r w:rsidRPr="002A3A24">
        <w:t>Скупштина</w:t>
      </w:r>
      <w:r w:rsidR="007E0BA0" w:rsidRPr="002A3A24">
        <w:t xml:space="preserve"> </w:t>
      </w:r>
      <w:r w:rsidRPr="002A3A24">
        <w:t>Јавног</w:t>
      </w:r>
      <w:r w:rsidR="007E0BA0" w:rsidRPr="002A3A24">
        <w:t xml:space="preserve"> </w:t>
      </w:r>
      <w:r w:rsidRPr="002A3A24">
        <w:t>предузећа</w:t>
      </w:r>
      <w:r w:rsidR="007E0BA0" w:rsidRPr="002A3A24">
        <w:t xml:space="preserve"> „</w:t>
      </w:r>
      <w:r w:rsidRPr="002A3A24">
        <w:t>Градска</w:t>
      </w:r>
      <w:r w:rsidR="007E0BA0" w:rsidRPr="002A3A24">
        <w:t xml:space="preserve"> </w:t>
      </w:r>
      <w:r w:rsidRPr="002A3A24">
        <w:t>топлана</w:t>
      </w:r>
      <w:r w:rsidR="007E0BA0" w:rsidRPr="002A3A24">
        <w:t xml:space="preserve">“ </w:t>
      </w:r>
      <w:r w:rsidRPr="002A3A24">
        <w:t>д</w:t>
      </w:r>
      <w:r w:rsidR="007E0BA0" w:rsidRPr="002A3A24">
        <w:t>.</w:t>
      </w:r>
      <w:r w:rsidRPr="002A3A24">
        <w:t>о</w:t>
      </w:r>
      <w:r w:rsidR="007E0BA0" w:rsidRPr="002A3A24">
        <w:t>.</w:t>
      </w:r>
      <w:r w:rsidRPr="002A3A24">
        <w:t>о</w:t>
      </w:r>
      <w:r w:rsidR="007E0BA0" w:rsidRPr="002A3A24">
        <w:t xml:space="preserve">. </w:t>
      </w:r>
      <w:r w:rsidR="00021DB9" w:rsidRPr="002A3A24">
        <w:t xml:space="preserve"> </w:t>
      </w:r>
      <w:r w:rsidRPr="002A3A24">
        <w:t>на</w:t>
      </w:r>
      <w:r w:rsidR="00021DB9" w:rsidRPr="002A3A24">
        <w:t xml:space="preserve"> </w:t>
      </w:r>
      <w:r w:rsidRPr="002A3A24">
        <w:t>сједници</w:t>
      </w:r>
      <w:r w:rsidR="00021DB9" w:rsidRPr="002A3A24">
        <w:t xml:space="preserve"> </w:t>
      </w:r>
      <w:r w:rsidRPr="002A3A24">
        <w:t>одржаној</w:t>
      </w:r>
      <w:r w:rsidR="007E0BA0" w:rsidRPr="002A3A24">
        <w:t xml:space="preserve"> </w:t>
      </w:r>
      <w:r w:rsidRPr="002A3A24">
        <w:t>дана</w:t>
      </w:r>
      <w:r w:rsidR="007E0BA0" w:rsidRPr="002A3A24">
        <w:t xml:space="preserve"> 21.12.2011 </w:t>
      </w:r>
      <w:r w:rsidRPr="002A3A24">
        <w:t>године</w:t>
      </w:r>
      <w:r w:rsidR="007E0BA0" w:rsidRPr="002A3A24">
        <w:t xml:space="preserve"> </w:t>
      </w:r>
      <w:r w:rsidRPr="002A3A24">
        <w:t>усвојила</w:t>
      </w:r>
      <w:r w:rsidR="007E0BA0" w:rsidRPr="002A3A24">
        <w:t xml:space="preserve"> </w:t>
      </w:r>
      <w:r w:rsidRPr="002A3A24">
        <w:t>је</w:t>
      </w:r>
      <w:r w:rsidR="007E0BA0" w:rsidRPr="002A3A24">
        <w:t xml:space="preserve"> „</w:t>
      </w:r>
      <w:r w:rsidRPr="002A3A24">
        <w:t>Статут</w:t>
      </w:r>
      <w:r w:rsidR="00356BCF" w:rsidRPr="002A3A24">
        <w:t>“</w:t>
      </w:r>
      <w:r w:rsidR="007E0BA0" w:rsidRPr="002A3A24">
        <w:t xml:space="preserve"> </w:t>
      </w:r>
      <w:r w:rsidRPr="002A3A24">
        <w:t>јавног</w:t>
      </w:r>
      <w:r w:rsidR="007E0BA0" w:rsidRPr="002A3A24">
        <w:t xml:space="preserve"> </w:t>
      </w:r>
      <w:r w:rsidRPr="002A3A24">
        <w:t>предузећа</w:t>
      </w:r>
      <w:r w:rsidR="00585225" w:rsidRPr="002A3A24">
        <w:t xml:space="preserve"> „</w:t>
      </w:r>
      <w:r w:rsidRPr="002A3A24">
        <w:t>Градска</w:t>
      </w:r>
      <w:r w:rsidR="00585225" w:rsidRPr="002A3A24">
        <w:t xml:space="preserve"> </w:t>
      </w:r>
      <w:r w:rsidRPr="002A3A24">
        <w:t>топлана</w:t>
      </w:r>
      <w:r w:rsidR="00585225" w:rsidRPr="002A3A24">
        <w:t>“</w:t>
      </w:r>
      <w:r w:rsidRPr="002A3A24">
        <w:t>д</w:t>
      </w:r>
      <w:r w:rsidR="00585225" w:rsidRPr="002A3A24">
        <w:t>.</w:t>
      </w:r>
      <w:r w:rsidRPr="002A3A24">
        <w:t>о</w:t>
      </w:r>
      <w:r w:rsidR="00585225" w:rsidRPr="002A3A24">
        <w:t>.</w:t>
      </w:r>
      <w:r w:rsidRPr="002A3A24">
        <w:t>о</w:t>
      </w:r>
      <w:r w:rsidR="00585225" w:rsidRPr="002A3A24">
        <w:t xml:space="preserve">. </w:t>
      </w:r>
      <w:r w:rsidRPr="002A3A24">
        <w:t>Бијељина</w:t>
      </w:r>
      <w:r w:rsidR="007E0BA0" w:rsidRPr="002A3A24">
        <w:t xml:space="preserve"> </w:t>
      </w:r>
      <w:r w:rsidRPr="002A3A24">
        <w:t>којим</w:t>
      </w:r>
      <w:r w:rsidR="007E0BA0" w:rsidRPr="002A3A24">
        <w:t xml:space="preserve"> </w:t>
      </w:r>
      <w:r w:rsidRPr="002A3A24">
        <w:t>се</w:t>
      </w:r>
      <w:r w:rsidR="007E0BA0" w:rsidRPr="002A3A24">
        <w:t xml:space="preserve"> </w:t>
      </w:r>
      <w:r w:rsidRPr="002A3A24">
        <w:t>дефинише</w:t>
      </w:r>
      <w:r w:rsidR="007E0BA0" w:rsidRPr="002A3A24">
        <w:t>:</w:t>
      </w:r>
    </w:p>
    <w:p w:rsidR="007E0BA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Правна</w:t>
      </w:r>
      <w:r w:rsidR="007E0BA0" w:rsidRPr="002A3A24">
        <w:t xml:space="preserve"> </w:t>
      </w:r>
      <w:r w:rsidRPr="002A3A24">
        <w:t>форма</w:t>
      </w:r>
      <w:r w:rsidR="007E0BA0" w:rsidRPr="002A3A24">
        <w:t xml:space="preserve">, </w:t>
      </w:r>
      <w:r w:rsidRPr="002A3A24">
        <w:t>фирма</w:t>
      </w:r>
      <w:r w:rsidR="007E0BA0" w:rsidRPr="002A3A24">
        <w:t xml:space="preserve">, </w:t>
      </w:r>
      <w:r w:rsidRPr="002A3A24">
        <w:t>сједиште</w:t>
      </w:r>
      <w:r w:rsidR="007E0BA0" w:rsidRPr="002A3A24">
        <w:t xml:space="preserve"> </w:t>
      </w:r>
      <w:r w:rsidRPr="002A3A24">
        <w:t>и</w:t>
      </w:r>
      <w:r w:rsidR="007E0BA0" w:rsidRPr="002A3A24">
        <w:t xml:space="preserve"> </w:t>
      </w:r>
      <w:r w:rsidRPr="002A3A24">
        <w:t>матични</w:t>
      </w:r>
      <w:r w:rsidR="007E0BA0" w:rsidRPr="002A3A24">
        <w:t xml:space="preserve"> </w:t>
      </w:r>
      <w:r w:rsidRPr="002A3A24">
        <w:t>број</w:t>
      </w:r>
      <w:r w:rsidR="007E0BA0" w:rsidRPr="002A3A24">
        <w:t xml:space="preserve"> </w:t>
      </w:r>
      <w:r w:rsidRPr="002A3A24">
        <w:t>предузећа</w:t>
      </w:r>
      <w:r w:rsidR="007E0BA0" w:rsidRPr="002A3A24">
        <w:t>,</w:t>
      </w:r>
    </w:p>
    <w:p w:rsidR="007E0BA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Правни</w:t>
      </w:r>
      <w:r w:rsidR="003635EB" w:rsidRPr="002A3A24">
        <w:t xml:space="preserve"> </w:t>
      </w:r>
      <w:r w:rsidRPr="002A3A24">
        <w:t>промет</w:t>
      </w:r>
      <w:r w:rsidR="003635EB" w:rsidRPr="002A3A24">
        <w:t xml:space="preserve">, </w:t>
      </w:r>
      <w:r w:rsidRPr="002A3A24">
        <w:t>заступање</w:t>
      </w:r>
      <w:r w:rsidR="003635EB" w:rsidRPr="002A3A24">
        <w:t>,</w:t>
      </w:r>
      <w:r w:rsidR="007E0BA0" w:rsidRPr="002A3A24">
        <w:t xml:space="preserve"> </w:t>
      </w:r>
      <w:r w:rsidRPr="002A3A24">
        <w:t>представљање</w:t>
      </w:r>
      <w:r w:rsidR="007E0BA0" w:rsidRPr="002A3A24">
        <w:t xml:space="preserve">  </w:t>
      </w:r>
      <w:r w:rsidRPr="002A3A24">
        <w:t>и</w:t>
      </w:r>
      <w:r w:rsidR="007E0BA0" w:rsidRPr="002A3A24">
        <w:t xml:space="preserve"> </w:t>
      </w:r>
      <w:r w:rsidRPr="002A3A24">
        <w:t>потписивање</w:t>
      </w:r>
      <w:r w:rsidR="007E0BA0" w:rsidRPr="002A3A24">
        <w:t xml:space="preserve"> </w:t>
      </w:r>
      <w:r w:rsidRPr="002A3A24">
        <w:t>предузећа</w:t>
      </w:r>
      <w:r w:rsidR="007E0BA0" w:rsidRPr="002A3A24">
        <w:t>,</w:t>
      </w:r>
    </w:p>
    <w:p w:rsidR="007E0BA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Дјелатност</w:t>
      </w:r>
      <w:r w:rsidR="007E0BA0" w:rsidRPr="002A3A24">
        <w:t xml:space="preserve"> </w:t>
      </w:r>
      <w:r w:rsidRPr="002A3A24">
        <w:t>предузећа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Организација</w:t>
      </w:r>
      <w:r w:rsidR="009577F0" w:rsidRPr="002A3A24">
        <w:t xml:space="preserve"> </w:t>
      </w:r>
      <w:r w:rsidRPr="002A3A24">
        <w:t>предузећа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Основни</w:t>
      </w:r>
      <w:r w:rsidR="009577F0" w:rsidRPr="002A3A24">
        <w:t xml:space="preserve"> </w:t>
      </w:r>
      <w:r w:rsidRPr="002A3A24">
        <w:t>капитал</w:t>
      </w:r>
      <w:r w:rsidR="009577F0" w:rsidRPr="002A3A24">
        <w:t xml:space="preserve">, 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Повећање</w:t>
      </w:r>
      <w:r w:rsidR="009577F0" w:rsidRPr="002A3A24">
        <w:t xml:space="preserve"> </w:t>
      </w:r>
      <w:r w:rsidRPr="002A3A24">
        <w:t>и</w:t>
      </w:r>
      <w:r w:rsidR="009577F0" w:rsidRPr="002A3A24">
        <w:t xml:space="preserve"> </w:t>
      </w:r>
      <w:r w:rsidRPr="002A3A24">
        <w:t>смањење</w:t>
      </w:r>
      <w:r w:rsidR="009577F0" w:rsidRPr="002A3A24">
        <w:t xml:space="preserve"> </w:t>
      </w:r>
      <w:r w:rsidRPr="002A3A24">
        <w:t>основног</w:t>
      </w:r>
      <w:r w:rsidR="009577F0" w:rsidRPr="002A3A24">
        <w:t xml:space="preserve"> </w:t>
      </w:r>
      <w:r w:rsidRPr="002A3A24">
        <w:t>капитала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Резерве</w:t>
      </w:r>
      <w:r w:rsidR="009577F0" w:rsidRPr="002A3A24">
        <w:t xml:space="preserve"> </w:t>
      </w:r>
      <w:r w:rsidRPr="002A3A24">
        <w:t>предузећа</w:t>
      </w:r>
      <w:r w:rsidR="003635EB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Управљање</w:t>
      </w:r>
      <w:r w:rsidR="009577F0" w:rsidRPr="002A3A24">
        <w:t xml:space="preserve"> </w:t>
      </w:r>
      <w:r w:rsidRPr="002A3A24">
        <w:t>предузећем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Сукоби</w:t>
      </w:r>
      <w:r w:rsidR="009577F0" w:rsidRPr="002A3A24">
        <w:t xml:space="preserve"> </w:t>
      </w:r>
      <w:r w:rsidRPr="002A3A24">
        <w:t>интереса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lastRenderedPageBreak/>
        <w:t>Етички</w:t>
      </w:r>
      <w:r w:rsidR="009577F0" w:rsidRPr="002A3A24">
        <w:t xml:space="preserve"> </w:t>
      </w:r>
      <w:r w:rsidRPr="002A3A24">
        <w:t>кодекс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Начин</w:t>
      </w:r>
      <w:r w:rsidR="009577F0" w:rsidRPr="002A3A24">
        <w:t xml:space="preserve"> </w:t>
      </w:r>
      <w:r w:rsidRPr="002A3A24">
        <w:t>промјене</w:t>
      </w:r>
      <w:r w:rsidR="009577F0" w:rsidRPr="002A3A24">
        <w:t xml:space="preserve"> </w:t>
      </w:r>
      <w:r w:rsidRPr="002A3A24">
        <w:t>облика</w:t>
      </w:r>
      <w:r w:rsidR="009577F0" w:rsidRPr="002A3A24">
        <w:t xml:space="preserve"> </w:t>
      </w:r>
      <w:r w:rsidRPr="002A3A24">
        <w:t>предузећа</w:t>
      </w:r>
      <w:r w:rsidR="003635EB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Вријеме</w:t>
      </w:r>
      <w:r w:rsidR="009577F0" w:rsidRPr="002A3A24">
        <w:t xml:space="preserve"> </w:t>
      </w:r>
      <w:r w:rsidRPr="002A3A24">
        <w:t>на</w:t>
      </w:r>
      <w:r w:rsidR="009577F0" w:rsidRPr="002A3A24">
        <w:t xml:space="preserve"> </w:t>
      </w:r>
      <w:r w:rsidRPr="002A3A24">
        <w:t>које</w:t>
      </w:r>
      <w:r w:rsidR="009577F0" w:rsidRPr="002A3A24">
        <w:t xml:space="preserve"> </w:t>
      </w:r>
      <w:r w:rsidRPr="002A3A24">
        <w:t>је</w:t>
      </w:r>
      <w:r w:rsidR="009577F0" w:rsidRPr="002A3A24">
        <w:t xml:space="preserve"> </w:t>
      </w:r>
      <w:r w:rsidRPr="002A3A24">
        <w:t>предузеће</w:t>
      </w:r>
      <w:r w:rsidR="009577F0" w:rsidRPr="002A3A24">
        <w:t xml:space="preserve"> </w:t>
      </w:r>
      <w:r w:rsidRPr="002A3A24">
        <w:t>основано</w:t>
      </w:r>
      <w:r w:rsidR="009577F0" w:rsidRPr="002A3A24">
        <w:t xml:space="preserve"> </w:t>
      </w:r>
      <w:r w:rsidRPr="002A3A24">
        <w:t>и</w:t>
      </w:r>
      <w:r w:rsidR="009577F0" w:rsidRPr="002A3A24">
        <w:t xml:space="preserve"> </w:t>
      </w:r>
      <w:r w:rsidRPr="002A3A24">
        <w:t>престанак</w:t>
      </w:r>
      <w:r w:rsidR="009577F0" w:rsidRPr="002A3A24">
        <w:t xml:space="preserve"> </w:t>
      </w:r>
      <w:r w:rsidRPr="002A3A24">
        <w:t>предузећа</w:t>
      </w:r>
      <w:r w:rsidR="003635EB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Заштита</w:t>
      </w:r>
      <w:r w:rsidR="00412149" w:rsidRPr="002A3A24">
        <w:t xml:space="preserve"> </w:t>
      </w:r>
      <w:r w:rsidRPr="002A3A24">
        <w:t>животне</w:t>
      </w:r>
      <w:r w:rsidR="00412149" w:rsidRPr="002A3A24">
        <w:t xml:space="preserve"> </w:t>
      </w:r>
      <w:r w:rsidRPr="002A3A24">
        <w:t>средине</w:t>
      </w:r>
      <w:r w:rsidR="003635EB" w:rsidRPr="002A3A24">
        <w:t>,</w:t>
      </w:r>
    </w:p>
    <w:p w:rsidR="00412149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Учешће</w:t>
      </w:r>
      <w:r w:rsidR="00412149" w:rsidRPr="002A3A24">
        <w:t xml:space="preserve"> </w:t>
      </w:r>
      <w:r w:rsidRPr="002A3A24">
        <w:t>запослених</w:t>
      </w:r>
      <w:r w:rsidR="003635EB" w:rsidRPr="002A3A24">
        <w:t>,</w:t>
      </w:r>
    </w:p>
    <w:p w:rsidR="00412149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Пословна</w:t>
      </w:r>
      <w:r w:rsidR="00412149" w:rsidRPr="002A3A24">
        <w:t xml:space="preserve"> </w:t>
      </w:r>
      <w:r w:rsidRPr="002A3A24">
        <w:t>тајна</w:t>
      </w:r>
      <w:r w:rsidR="003635EB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План</w:t>
      </w:r>
      <w:r w:rsidR="009577F0" w:rsidRPr="002A3A24">
        <w:t xml:space="preserve"> </w:t>
      </w:r>
      <w:r w:rsidRPr="002A3A24">
        <w:t>пословања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Рачуноводствено</w:t>
      </w:r>
      <w:r w:rsidR="009577F0" w:rsidRPr="002A3A24">
        <w:t xml:space="preserve"> - </w:t>
      </w:r>
      <w:r w:rsidRPr="002A3A24">
        <w:t>ревизијски</w:t>
      </w:r>
      <w:r w:rsidR="009577F0" w:rsidRPr="002A3A24">
        <w:t xml:space="preserve"> </w:t>
      </w:r>
      <w:r w:rsidRPr="002A3A24">
        <w:t>стандарди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Одбор</w:t>
      </w:r>
      <w:r w:rsidR="009577F0" w:rsidRPr="002A3A24">
        <w:t xml:space="preserve"> </w:t>
      </w:r>
      <w:r w:rsidRPr="002A3A24">
        <w:t>за</w:t>
      </w:r>
      <w:r w:rsidR="009577F0" w:rsidRPr="002A3A24">
        <w:t xml:space="preserve"> </w:t>
      </w:r>
      <w:r w:rsidRPr="002A3A24">
        <w:t>ревизију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Одјељење</w:t>
      </w:r>
      <w:r w:rsidR="009577F0" w:rsidRPr="002A3A24">
        <w:t xml:space="preserve"> </w:t>
      </w:r>
      <w:r w:rsidRPr="002A3A24">
        <w:t>за</w:t>
      </w:r>
      <w:r w:rsidR="009577F0" w:rsidRPr="002A3A24">
        <w:t xml:space="preserve"> </w:t>
      </w:r>
      <w:r w:rsidRPr="002A3A24">
        <w:t>интерну</w:t>
      </w:r>
      <w:r w:rsidR="009577F0" w:rsidRPr="002A3A24">
        <w:t xml:space="preserve"> </w:t>
      </w:r>
      <w:r w:rsidRPr="002A3A24">
        <w:t>ревизију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Јавне</w:t>
      </w:r>
      <w:r w:rsidR="009577F0" w:rsidRPr="002A3A24">
        <w:t xml:space="preserve"> </w:t>
      </w:r>
      <w:r w:rsidRPr="002A3A24">
        <w:t>набавке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Расподјела</w:t>
      </w:r>
      <w:r w:rsidR="009577F0" w:rsidRPr="002A3A24">
        <w:t xml:space="preserve"> </w:t>
      </w:r>
      <w:r w:rsidRPr="002A3A24">
        <w:t>добити</w:t>
      </w:r>
      <w:r w:rsidR="009577F0" w:rsidRPr="002A3A24">
        <w:t xml:space="preserve"> </w:t>
      </w:r>
      <w:r w:rsidRPr="002A3A24">
        <w:t>и</w:t>
      </w:r>
      <w:r w:rsidR="009577F0" w:rsidRPr="002A3A24">
        <w:t xml:space="preserve"> </w:t>
      </w:r>
      <w:r w:rsidRPr="002A3A24">
        <w:t>покриће</w:t>
      </w:r>
      <w:r w:rsidR="009577F0" w:rsidRPr="002A3A24">
        <w:t xml:space="preserve"> </w:t>
      </w:r>
      <w:r w:rsidRPr="002A3A24">
        <w:t>губитка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Недопуштене</w:t>
      </w:r>
      <w:r w:rsidR="009577F0" w:rsidRPr="002A3A24">
        <w:t xml:space="preserve"> </w:t>
      </w:r>
      <w:r w:rsidRPr="002A3A24">
        <w:t>и</w:t>
      </w:r>
      <w:r w:rsidR="009577F0" w:rsidRPr="002A3A24">
        <w:t xml:space="preserve"> </w:t>
      </w:r>
      <w:r w:rsidRPr="002A3A24">
        <w:t>ограничене</w:t>
      </w:r>
      <w:r w:rsidR="009577F0" w:rsidRPr="002A3A24">
        <w:t xml:space="preserve"> </w:t>
      </w:r>
      <w:r w:rsidRPr="002A3A24">
        <w:t>активности</w:t>
      </w:r>
      <w:r w:rsidR="009577F0" w:rsidRPr="002A3A24">
        <w:t>,</w:t>
      </w:r>
    </w:p>
    <w:p w:rsidR="009577F0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Начин</w:t>
      </w:r>
      <w:r w:rsidR="009577F0" w:rsidRPr="002A3A24">
        <w:t xml:space="preserve"> </w:t>
      </w:r>
      <w:r w:rsidRPr="002A3A24">
        <w:t>промјене</w:t>
      </w:r>
      <w:r w:rsidR="009577F0" w:rsidRPr="002A3A24">
        <w:t xml:space="preserve"> </w:t>
      </w:r>
      <w:r w:rsidRPr="002A3A24">
        <w:t>облика</w:t>
      </w:r>
      <w:r w:rsidR="009577F0" w:rsidRPr="002A3A24">
        <w:t>,</w:t>
      </w:r>
    </w:p>
    <w:p w:rsidR="00412149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Општи</w:t>
      </w:r>
      <w:r w:rsidR="00412149" w:rsidRPr="002A3A24">
        <w:t xml:space="preserve"> </w:t>
      </w:r>
      <w:r w:rsidRPr="002A3A24">
        <w:t>акти</w:t>
      </w:r>
      <w:r w:rsidR="003635EB" w:rsidRPr="002A3A24">
        <w:t>,</w:t>
      </w:r>
    </w:p>
    <w:p w:rsidR="003635EB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Прелазне</w:t>
      </w:r>
      <w:r w:rsidR="00412149" w:rsidRPr="002A3A24">
        <w:t xml:space="preserve"> </w:t>
      </w:r>
      <w:r w:rsidRPr="002A3A24">
        <w:t>и</w:t>
      </w:r>
      <w:r w:rsidR="00412149" w:rsidRPr="002A3A24">
        <w:t xml:space="preserve"> </w:t>
      </w:r>
      <w:r w:rsidRPr="002A3A24">
        <w:t>завршне</w:t>
      </w:r>
      <w:r w:rsidR="00412149" w:rsidRPr="002A3A24">
        <w:t xml:space="preserve"> </w:t>
      </w:r>
      <w:r w:rsidRPr="002A3A24">
        <w:t>одредбе</w:t>
      </w:r>
    </w:p>
    <w:p w:rsidR="003635EB" w:rsidRPr="002A3A24" w:rsidRDefault="008C1605" w:rsidP="002B2F81">
      <w:pPr>
        <w:numPr>
          <w:ilvl w:val="0"/>
          <w:numId w:val="1"/>
        </w:numPr>
        <w:jc w:val="both"/>
        <w:rPr>
          <w:bCs/>
          <w:lang w:val="sr-Latn-CS"/>
        </w:rPr>
      </w:pPr>
      <w:r w:rsidRPr="002A3A24">
        <w:t>и</w:t>
      </w:r>
      <w:r w:rsidR="00412149" w:rsidRPr="002A3A24">
        <w:t xml:space="preserve"> </w:t>
      </w:r>
      <w:r w:rsidRPr="002A3A24">
        <w:t>друга</w:t>
      </w:r>
      <w:r w:rsidR="00412149" w:rsidRPr="002A3A24">
        <w:t xml:space="preserve"> </w:t>
      </w:r>
      <w:r w:rsidRPr="002A3A24">
        <w:t>питања</w:t>
      </w:r>
      <w:r w:rsidR="00412149" w:rsidRPr="002A3A24">
        <w:t xml:space="preserve"> </w:t>
      </w:r>
      <w:r w:rsidRPr="002A3A24">
        <w:t>од</w:t>
      </w:r>
      <w:r w:rsidR="00412149" w:rsidRPr="002A3A24">
        <w:t xml:space="preserve"> </w:t>
      </w:r>
      <w:r w:rsidRPr="002A3A24">
        <w:t>значаја</w:t>
      </w:r>
      <w:r w:rsidR="00412149" w:rsidRPr="002A3A24">
        <w:t xml:space="preserve"> </w:t>
      </w:r>
      <w:r w:rsidRPr="002A3A24">
        <w:t>за</w:t>
      </w:r>
      <w:r w:rsidR="00412149" w:rsidRPr="002A3A24">
        <w:t xml:space="preserve"> </w:t>
      </w:r>
      <w:r w:rsidRPr="002A3A24">
        <w:t>рад</w:t>
      </w:r>
      <w:r w:rsidR="00412149" w:rsidRPr="002A3A24">
        <w:t xml:space="preserve"> </w:t>
      </w:r>
      <w:r w:rsidRPr="002A3A24">
        <w:t>предузећа</w:t>
      </w:r>
      <w:r w:rsidR="00412149" w:rsidRPr="002A3A24">
        <w:t>.</w:t>
      </w:r>
    </w:p>
    <w:p w:rsidR="00B6748E" w:rsidRPr="002A3A24" w:rsidRDefault="008C1605" w:rsidP="00585225">
      <w:pPr>
        <w:jc w:val="both"/>
      </w:pPr>
      <w:r w:rsidRPr="002A3A24">
        <w:t>Статутом</w:t>
      </w:r>
      <w:r w:rsidR="00412149" w:rsidRPr="002A3A24">
        <w:t xml:space="preserve"> </w:t>
      </w:r>
      <w:r w:rsidRPr="002A3A24">
        <w:t>је</w:t>
      </w:r>
      <w:r w:rsidR="00412149" w:rsidRPr="002A3A24">
        <w:t xml:space="preserve"> </w:t>
      </w:r>
      <w:r w:rsidRPr="002A3A24">
        <w:t>предвиђено</w:t>
      </w:r>
      <w:r w:rsidR="00412149" w:rsidRPr="002A3A24">
        <w:t xml:space="preserve"> </w:t>
      </w:r>
      <w:r w:rsidRPr="002A3A24">
        <w:t>да</w:t>
      </w:r>
      <w:r w:rsidR="00412149" w:rsidRPr="002A3A24">
        <w:t xml:space="preserve"> </w:t>
      </w:r>
      <w:r w:rsidRPr="002A3A24">
        <w:t>се</w:t>
      </w:r>
      <w:r w:rsidR="00412149" w:rsidRPr="002A3A24">
        <w:t xml:space="preserve"> </w:t>
      </w:r>
      <w:r w:rsidRPr="002A3A24">
        <w:t>општим</w:t>
      </w:r>
      <w:r w:rsidR="00412149" w:rsidRPr="002A3A24">
        <w:t xml:space="preserve"> </w:t>
      </w:r>
      <w:r w:rsidRPr="002A3A24">
        <w:t>актима</w:t>
      </w:r>
      <w:r w:rsidR="00412149" w:rsidRPr="002A3A24">
        <w:t xml:space="preserve"> </w:t>
      </w:r>
      <w:r w:rsidRPr="002A3A24">
        <w:t>предузећа</w:t>
      </w:r>
      <w:r w:rsidR="00412149" w:rsidRPr="002A3A24">
        <w:t xml:space="preserve"> </w:t>
      </w:r>
      <w:r w:rsidRPr="002A3A24">
        <w:t>сматрају</w:t>
      </w:r>
      <w:r w:rsidR="00412149" w:rsidRPr="002A3A24">
        <w:t xml:space="preserve">: </w:t>
      </w:r>
      <w:r w:rsidRPr="002A3A24">
        <w:t>статут</w:t>
      </w:r>
      <w:r w:rsidR="00412149" w:rsidRPr="002A3A24">
        <w:t xml:space="preserve">, </w:t>
      </w:r>
      <w:r w:rsidRPr="002A3A24">
        <w:t>правилници</w:t>
      </w:r>
      <w:r w:rsidR="00412149" w:rsidRPr="002A3A24">
        <w:t xml:space="preserve">, </w:t>
      </w:r>
      <w:r w:rsidRPr="002A3A24">
        <w:t>пословници</w:t>
      </w:r>
      <w:r w:rsidR="00412149" w:rsidRPr="002A3A24">
        <w:t xml:space="preserve">, </w:t>
      </w:r>
      <w:r w:rsidRPr="002A3A24">
        <w:t>упутства</w:t>
      </w:r>
      <w:r w:rsidR="00412149" w:rsidRPr="002A3A24">
        <w:t xml:space="preserve">, </w:t>
      </w:r>
      <w:r w:rsidRPr="002A3A24">
        <w:t>одлуке</w:t>
      </w:r>
      <w:r w:rsidR="00412149" w:rsidRPr="002A3A24">
        <w:t xml:space="preserve"> </w:t>
      </w:r>
      <w:r w:rsidRPr="002A3A24">
        <w:t>и</w:t>
      </w:r>
      <w:r w:rsidR="00412149" w:rsidRPr="002A3A24">
        <w:t xml:space="preserve"> </w:t>
      </w:r>
      <w:r w:rsidRPr="002A3A24">
        <w:t>сл</w:t>
      </w:r>
      <w:r w:rsidR="00412149" w:rsidRPr="002A3A24">
        <w:t>.</w:t>
      </w:r>
      <w:r w:rsidR="003635EB" w:rsidRPr="002A3A24">
        <w:t xml:space="preserve"> </w:t>
      </w:r>
      <w:r w:rsidRPr="002A3A24">
        <w:t>Сви</w:t>
      </w:r>
      <w:r w:rsidR="00412149" w:rsidRPr="002A3A24">
        <w:t xml:space="preserve"> </w:t>
      </w:r>
      <w:r w:rsidRPr="002A3A24">
        <w:t>општи</w:t>
      </w:r>
      <w:r w:rsidR="00412149" w:rsidRPr="002A3A24">
        <w:t xml:space="preserve"> </w:t>
      </w:r>
      <w:r w:rsidRPr="002A3A24">
        <w:t>акти</w:t>
      </w:r>
      <w:r w:rsidR="00412149" w:rsidRPr="002A3A24">
        <w:t xml:space="preserve"> </w:t>
      </w:r>
      <w:r w:rsidRPr="002A3A24">
        <w:t>морају</w:t>
      </w:r>
      <w:r w:rsidR="00412149" w:rsidRPr="002A3A24">
        <w:t xml:space="preserve"> </w:t>
      </w:r>
      <w:r w:rsidRPr="002A3A24">
        <w:t>бити</w:t>
      </w:r>
      <w:r w:rsidR="00412149" w:rsidRPr="002A3A24">
        <w:t xml:space="preserve"> </w:t>
      </w:r>
      <w:r w:rsidRPr="002A3A24">
        <w:t>усклађени</w:t>
      </w:r>
      <w:r w:rsidR="00412149" w:rsidRPr="002A3A24">
        <w:t xml:space="preserve"> </w:t>
      </w:r>
      <w:r w:rsidRPr="002A3A24">
        <w:t>са</w:t>
      </w:r>
      <w:r w:rsidR="00412149" w:rsidRPr="002A3A24">
        <w:t xml:space="preserve"> </w:t>
      </w:r>
      <w:r w:rsidRPr="002A3A24">
        <w:t>Статутом</w:t>
      </w:r>
      <w:r w:rsidR="00412149" w:rsidRPr="002A3A24">
        <w:t xml:space="preserve"> </w:t>
      </w:r>
      <w:r w:rsidRPr="002A3A24">
        <w:t>предузећа</w:t>
      </w:r>
      <w:r w:rsidR="00412149" w:rsidRPr="002A3A24">
        <w:t xml:space="preserve">, </w:t>
      </w:r>
      <w:r w:rsidRPr="002A3A24">
        <w:t>а</w:t>
      </w:r>
      <w:r w:rsidR="00412149" w:rsidRPr="002A3A24">
        <w:t xml:space="preserve"> </w:t>
      </w:r>
      <w:r w:rsidRPr="002A3A24">
        <w:t>сва</w:t>
      </w:r>
      <w:r w:rsidR="00412149" w:rsidRPr="002A3A24">
        <w:t xml:space="preserve"> </w:t>
      </w:r>
      <w:r w:rsidRPr="002A3A24">
        <w:t>појединачна</w:t>
      </w:r>
      <w:r w:rsidR="00412149" w:rsidRPr="002A3A24">
        <w:t xml:space="preserve"> </w:t>
      </w:r>
      <w:r w:rsidRPr="002A3A24">
        <w:t>акта</w:t>
      </w:r>
      <w:r w:rsidR="00412149" w:rsidRPr="002A3A24">
        <w:t xml:space="preserve"> </w:t>
      </w:r>
      <w:r w:rsidRPr="002A3A24">
        <w:t>усаглашена</w:t>
      </w:r>
      <w:r w:rsidR="00412149" w:rsidRPr="002A3A24">
        <w:t xml:space="preserve"> </w:t>
      </w:r>
      <w:r w:rsidRPr="002A3A24">
        <w:t>са</w:t>
      </w:r>
      <w:r w:rsidR="00412149" w:rsidRPr="002A3A24">
        <w:t xml:space="preserve"> </w:t>
      </w:r>
      <w:r w:rsidRPr="002A3A24">
        <w:t>општим</w:t>
      </w:r>
      <w:r w:rsidR="00412149" w:rsidRPr="002A3A24">
        <w:t xml:space="preserve"> </w:t>
      </w:r>
      <w:r w:rsidRPr="002A3A24">
        <w:t>актима</w:t>
      </w:r>
      <w:r w:rsidR="00412149" w:rsidRPr="002A3A24">
        <w:t xml:space="preserve"> </w:t>
      </w:r>
      <w:r w:rsidRPr="002A3A24">
        <w:t>предузећа</w:t>
      </w:r>
      <w:r w:rsidR="00412149" w:rsidRPr="002A3A24">
        <w:t>.</w:t>
      </w:r>
    </w:p>
    <w:p w:rsidR="003635EB" w:rsidRPr="002A3A24" w:rsidRDefault="003635EB" w:rsidP="00585225">
      <w:pPr>
        <w:jc w:val="both"/>
      </w:pPr>
      <w:r w:rsidRPr="002A3A24">
        <w:t xml:space="preserve"> </w:t>
      </w:r>
      <w:r w:rsidR="008C1605" w:rsidRPr="002A3A24">
        <w:t>За</w:t>
      </w:r>
      <w:r w:rsidR="00412149" w:rsidRPr="002A3A24">
        <w:t xml:space="preserve"> </w:t>
      </w:r>
      <w:r w:rsidR="008C1605" w:rsidRPr="002A3A24">
        <w:t>регулисање</w:t>
      </w:r>
      <w:r w:rsidR="00412149" w:rsidRPr="002A3A24">
        <w:t xml:space="preserve"> </w:t>
      </w:r>
      <w:r w:rsidR="008C1605" w:rsidRPr="002A3A24">
        <w:t>појединих</w:t>
      </w:r>
      <w:r w:rsidRPr="002A3A24">
        <w:t xml:space="preserve"> </w:t>
      </w:r>
      <w:r w:rsidR="008C1605" w:rsidRPr="002A3A24">
        <w:t>питања</w:t>
      </w:r>
      <w:r w:rsidRPr="002A3A24">
        <w:t xml:space="preserve"> </w:t>
      </w:r>
      <w:r w:rsidR="008C1605" w:rsidRPr="002A3A24">
        <w:t>која</w:t>
      </w:r>
      <w:r w:rsidRPr="002A3A24">
        <w:t xml:space="preserve"> </w:t>
      </w:r>
      <w:r w:rsidR="008C1605" w:rsidRPr="002A3A24">
        <w:t>су</w:t>
      </w:r>
      <w:r w:rsidR="00412149" w:rsidRPr="002A3A24">
        <w:t xml:space="preserve"> </w:t>
      </w:r>
      <w:r w:rsidR="008C1605" w:rsidRPr="002A3A24">
        <w:t>битна</w:t>
      </w:r>
      <w:r w:rsidR="00412149" w:rsidRPr="002A3A24">
        <w:t xml:space="preserve"> </w:t>
      </w:r>
      <w:r w:rsidR="008C1605" w:rsidRPr="002A3A24">
        <w:t>за</w:t>
      </w:r>
      <w:r w:rsidR="00412149" w:rsidRPr="002A3A24">
        <w:t xml:space="preserve"> </w:t>
      </w:r>
      <w:r w:rsidR="008C1605" w:rsidRPr="002A3A24">
        <w:t>функционисање</w:t>
      </w:r>
      <w:r w:rsidR="00412149" w:rsidRPr="002A3A24">
        <w:t xml:space="preserve"> </w:t>
      </w:r>
      <w:r w:rsidR="008C1605" w:rsidRPr="002A3A24">
        <w:t>предузећа</w:t>
      </w:r>
      <w:r w:rsidR="00412149" w:rsidRPr="002A3A24">
        <w:t xml:space="preserve"> </w:t>
      </w:r>
      <w:r w:rsidR="008C1605" w:rsidRPr="002A3A24">
        <w:t>донесени</w:t>
      </w:r>
      <w:r w:rsidR="00412149" w:rsidRPr="002A3A24">
        <w:t xml:space="preserve"> </w:t>
      </w:r>
      <w:r w:rsidR="008C1605" w:rsidRPr="002A3A24">
        <w:t>су</w:t>
      </w:r>
      <w:r w:rsidR="00412149" w:rsidRPr="002A3A24">
        <w:t xml:space="preserve"> </w:t>
      </w:r>
      <w:r w:rsidR="008C1605" w:rsidRPr="002A3A24">
        <w:t>сљедећи</w:t>
      </w:r>
      <w:r w:rsidR="00412149" w:rsidRPr="002A3A24">
        <w:t xml:space="preserve"> </w:t>
      </w:r>
      <w:r w:rsidR="008C1605" w:rsidRPr="002A3A24">
        <w:t>правилници</w:t>
      </w:r>
      <w:r w:rsidR="00412149" w:rsidRPr="002A3A24">
        <w:t>:</w:t>
      </w:r>
    </w:p>
    <w:p w:rsidR="00412149" w:rsidRPr="002A3A24" w:rsidRDefault="008C1605" w:rsidP="002B2F81">
      <w:pPr>
        <w:numPr>
          <w:ilvl w:val="0"/>
          <w:numId w:val="1"/>
        </w:numPr>
        <w:jc w:val="both"/>
      </w:pPr>
      <w:r w:rsidRPr="002A3A24">
        <w:t>Правилник</w:t>
      </w:r>
      <w:r w:rsidR="00412149" w:rsidRPr="002A3A24">
        <w:t xml:space="preserve"> </w:t>
      </w:r>
      <w:r w:rsidRPr="002A3A24">
        <w:t>о</w:t>
      </w:r>
      <w:r w:rsidR="00412149" w:rsidRPr="002A3A24">
        <w:t xml:space="preserve"> </w:t>
      </w:r>
      <w:r w:rsidRPr="002A3A24">
        <w:t>начину</w:t>
      </w:r>
      <w:r w:rsidR="00412149" w:rsidRPr="002A3A24">
        <w:t xml:space="preserve"> </w:t>
      </w:r>
      <w:r w:rsidRPr="002A3A24">
        <w:t>и</w:t>
      </w:r>
      <w:r w:rsidR="00412149" w:rsidRPr="002A3A24">
        <w:t xml:space="preserve"> </w:t>
      </w:r>
      <w:r w:rsidRPr="002A3A24">
        <w:t>роковима</w:t>
      </w:r>
      <w:r w:rsidR="00412149" w:rsidRPr="002A3A24">
        <w:t xml:space="preserve"> </w:t>
      </w:r>
      <w:r w:rsidRPr="002A3A24">
        <w:t>вршења</w:t>
      </w:r>
      <w:r w:rsidR="00412149" w:rsidRPr="002A3A24">
        <w:t xml:space="preserve"> </w:t>
      </w:r>
      <w:r w:rsidRPr="002A3A24">
        <w:t>пописа</w:t>
      </w:r>
      <w:r w:rsidR="00412149" w:rsidRPr="002A3A24">
        <w:t xml:space="preserve"> </w:t>
      </w:r>
      <w:r w:rsidRPr="002A3A24">
        <w:t>и</w:t>
      </w:r>
      <w:r w:rsidR="00412149" w:rsidRPr="002A3A24">
        <w:t xml:space="preserve"> </w:t>
      </w:r>
      <w:r w:rsidRPr="002A3A24">
        <w:t>усклађивања</w:t>
      </w:r>
      <w:r w:rsidR="00412149" w:rsidRPr="002A3A24">
        <w:t xml:space="preserve"> </w:t>
      </w:r>
      <w:r w:rsidRPr="002A3A24">
        <w:t>са</w:t>
      </w:r>
      <w:r w:rsidR="00412149" w:rsidRPr="002A3A24">
        <w:t xml:space="preserve"> </w:t>
      </w:r>
      <w:r w:rsidRPr="002A3A24">
        <w:t>стварним</w:t>
      </w:r>
      <w:r w:rsidR="00412149" w:rsidRPr="002A3A24">
        <w:t xml:space="preserve"> </w:t>
      </w:r>
      <w:r w:rsidRPr="002A3A24">
        <w:t>стањем</w:t>
      </w:r>
      <w:r w:rsidR="003635EB" w:rsidRPr="002A3A24">
        <w:t>,</w:t>
      </w:r>
    </w:p>
    <w:p w:rsidR="00412149" w:rsidRPr="002A3A24" w:rsidRDefault="008C1605" w:rsidP="002B2F81">
      <w:pPr>
        <w:numPr>
          <w:ilvl w:val="0"/>
          <w:numId w:val="1"/>
        </w:numPr>
        <w:jc w:val="both"/>
      </w:pPr>
      <w:r w:rsidRPr="002A3A24">
        <w:t>Правилник</w:t>
      </w:r>
      <w:r w:rsidR="00412149" w:rsidRPr="002A3A24">
        <w:t xml:space="preserve"> </w:t>
      </w:r>
      <w:r w:rsidRPr="002A3A24">
        <w:t>о</w:t>
      </w:r>
      <w:r w:rsidR="00412149" w:rsidRPr="002A3A24">
        <w:t xml:space="preserve"> </w:t>
      </w:r>
      <w:r w:rsidRPr="002A3A24">
        <w:t>рачуноводству</w:t>
      </w:r>
      <w:r w:rsidR="003635EB" w:rsidRPr="002A3A24">
        <w:t>,</w:t>
      </w:r>
    </w:p>
    <w:p w:rsidR="00B6748E" w:rsidRPr="002A3A24" w:rsidRDefault="008C1605" w:rsidP="002B2F81">
      <w:pPr>
        <w:numPr>
          <w:ilvl w:val="0"/>
          <w:numId w:val="1"/>
        </w:numPr>
        <w:jc w:val="both"/>
      </w:pPr>
      <w:r w:rsidRPr="002A3A24">
        <w:t>Правилник</w:t>
      </w:r>
      <w:r w:rsidR="00412149" w:rsidRPr="002A3A24">
        <w:t xml:space="preserve"> </w:t>
      </w:r>
      <w:r w:rsidRPr="002A3A24">
        <w:t>о</w:t>
      </w:r>
      <w:r w:rsidR="00412149" w:rsidRPr="002A3A24">
        <w:t xml:space="preserve"> </w:t>
      </w:r>
      <w:r w:rsidRPr="002A3A24">
        <w:t>рачуноводственим</w:t>
      </w:r>
      <w:r w:rsidR="00412149" w:rsidRPr="002A3A24">
        <w:t xml:space="preserve"> </w:t>
      </w:r>
      <w:r w:rsidRPr="002A3A24">
        <w:t>политикама</w:t>
      </w:r>
      <w:r w:rsidR="00585225" w:rsidRPr="002A3A24">
        <w:t xml:space="preserve"> ,</w:t>
      </w:r>
      <w:r w:rsidR="00B6748E" w:rsidRPr="002A3A24">
        <w:t xml:space="preserve"> </w:t>
      </w:r>
    </w:p>
    <w:p w:rsidR="00B6748E" w:rsidRPr="002A3A24" w:rsidRDefault="008C1605" w:rsidP="002B2F81">
      <w:pPr>
        <w:numPr>
          <w:ilvl w:val="0"/>
          <w:numId w:val="1"/>
        </w:numPr>
        <w:jc w:val="both"/>
      </w:pPr>
      <w:r w:rsidRPr="002A3A24">
        <w:t>Пословник</w:t>
      </w:r>
      <w:r w:rsidR="00B6748E" w:rsidRPr="002A3A24">
        <w:t xml:space="preserve"> </w:t>
      </w:r>
      <w:r w:rsidRPr="002A3A24">
        <w:t>о</w:t>
      </w:r>
      <w:r w:rsidR="00B6748E" w:rsidRPr="002A3A24">
        <w:t xml:space="preserve"> </w:t>
      </w:r>
      <w:r w:rsidRPr="002A3A24">
        <w:t>раду</w:t>
      </w:r>
      <w:r w:rsidR="00B6748E" w:rsidRPr="002A3A24">
        <w:t xml:space="preserve"> </w:t>
      </w:r>
      <w:r w:rsidRPr="002A3A24">
        <w:t>Надзорног</w:t>
      </w:r>
      <w:r w:rsidR="00B6748E" w:rsidRPr="002A3A24">
        <w:t xml:space="preserve"> </w:t>
      </w:r>
      <w:r w:rsidRPr="002A3A24">
        <w:t>одбора</w:t>
      </w:r>
      <w:r w:rsidR="00B6748E" w:rsidRPr="002A3A24">
        <w:t xml:space="preserve">, </w:t>
      </w:r>
    </w:p>
    <w:p w:rsidR="006C4CD7" w:rsidRPr="002A3A24" w:rsidRDefault="008C1605" w:rsidP="002B2F81">
      <w:pPr>
        <w:numPr>
          <w:ilvl w:val="0"/>
          <w:numId w:val="1"/>
        </w:numPr>
        <w:jc w:val="both"/>
      </w:pPr>
      <w:r w:rsidRPr="002A3A24">
        <w:t>Правилник</w:t>
      </w:r>
      <w:r w:rsidR="00585225" w:rsidRPr="002A3A24">
        <w:t xml:space="preserve"> </w:t>
      </w:r>
      <w:r w:rsidRPr="002A3A24">
        <w:t>о</w:t>
      </w:r>
      <w:r w:rsidR="00585225" w:rsidRPr="002A3A24">
        <w:t xml:space="preserve"> </w:t>
      </w:r>
      <w:r w:rsidRPr="002A3A24">
        <w:t>раду</w:t>
      </w:r>
      <w:r w:rsidR="00585225" w:rsidRPr="002A3A24">
        <w:t xml:space="preserve"> </w:t>
      </w:r>
      <w:r w:rsidRPr="002A3A24">
        <w:t>и</w:t>
      </w:r>
      <w:r w:rsidR="00585225" w:rsidRPr="002A3A24">
        <w:t xml:space="preserve"> </w:t>
      </w:r>
      <w:r w:rsidRPr="002A3A24">
        <w:t>др</w:t>
      </w:r>
      <w:r w:rsidR="00585225" w:rsidRPr="002A3A24">
        <w:t>.</w:t>
      </w:r>
    </w:p>
    <w:p w:rsidR="00412149" w:rsidRPr="002A3A24" w:rsidRDefault="008C1605" w:rsidP="00585225">
      <w:pPr>
        <w:jc w:val="both"/>
      </w:pPr>
      <w:r w:rsidRPr="002A3A24">
        <w:t>Велики</w:t>
      </w:r>
      <w:r w:rsidR="00412149" w:rsidRPr="002A3A24">
        <w:t xml:space="preserve"> </w:t>
      </w:r>
      <w:r w:rsidRPr="002A3A24">
        <w:t>број</w:t>
      </w:r>
      <w:r w:rsidR="00412149" w:rsidRPr="002A3A24">
        <w:t xml:space="preserve"> </w:t>
      </w:r>
      <w:r w:rsidRPr="002A3A24">
        <w:t>активности</w:t>
      </w:r>
      <w:r w:rsidR="00412149" w:rsidRPr="002A3A24">
        <w:t xml:space="preserve"> </w:t>
      </w:r>
      <w:r w:rsidRPr="002A3A24">
        <w:t>које</w:t>
      </w:r>
      <w:r w:rsidR="006C4CD7" w:rsidRPr="002A3A24">
        <w:t xml:space="preserve"> </w:t>
      </w:r>
      <w:r w:rsidRPr="002A3A24">
        <w:t>спроводи</w:t>
      </w:r>
      <w:r w:rsidR="006C4CD7" w:rsidRPr="002A3A24">
        <w:t xml:space="preserve"> </w:t>
      </w:r>
      <w:r w:rsidRPr="002A3A24">
        <w:t>предузеће</w:t>
      </w:r>
      <w:r w:rsidR="006C4CD7" w:rsidRPr="002A3A24">
        <w:t xml:space="preserve"> </w:t>
      </w:r>
      <w:r w:rsidRPr="002A3A24">
        <w:t>регулишу</w:t>
      </w:r>
      <w:r w:rsidR="00412149" w:rsidRPr="002A3A24">
        <w:t xml:space="preserve"> </w:t>
      </w:r>
      <w:r w:rsidRPr="002A3A24">
        <w:t>се</w:t>
      </w:r>
      <w:r w:rsidR="00412149" w:rsidRPr="002A3A24">
        <w:t xml:space="preserve"> </w:t>
      </w:r>
      <w:r w:rsidRPr="002A3A24">
        <w:t>појединачним</w:t>
      </w:r>
      <w:r w:rsidR="00412149" w:rsidRPr="002A3A24">
        <w:t xml:space="preserve"> </w:t>
      </w:r>
      <w:r w:rsidRPr="002A3A24">
        <w:t>одлукама</w:t>
      </w:r>
      <w:r w:rsidR="00412149" w:rsidRPr="002A3A24">
        <w:t xml:space="preserve"> </w:t>
      </w:r>
      <w:r w:rsidRPr="002A3A24">
        <w:t>органа</w:t>
      </w:r>
      <w:r w:rsidR="00412149" w:rsidRPr="002A3A24">
        <w:t xml:space="preserve"> </w:t>
      </w:r>
      <w:r w:rsidRPr="002A3A24">
        <w:t>управљања</w:t>
      </w:r>
      <w:r w:rsidR="00412149" w:rsidRPr="002A3A24">
        <w:t xml:space="preserve"> </w:t>
      </w:r>
      <w:r w:rsidRPr="002A3A24">
        <w:t>предузећа</w:t>
      </w:r>
      <w:r w:rsidR="00412149" w:rsidRPr="002A3A24">
        <w:t xml:space="preserve"> </w:t>
      </w:r>
      <w:r w:rsidRPr="002A3A24">
        <w:t>у</w:t>
      </w:r>
      <w:r w:rsidR="00412149" w:rsidRPr="002A3A24">
        <w:t xml:space="preserve"> </w:t>
      </w:r>
      <w:r w:rsidRPr="002A3A24">
        <w:t>складу</w:t>
      </w:r>
      <w:r w:rsidR="00412149" w:rsidRPr="002A3A24">
        <w:t xml:space="preserve"> </w:t>
      </w:r>
      <w:r w:rsidRPr="002A3A24">
        <w:t>са</w:t>
      </w:r>
      <w:r w:rsidR="00412149" w:rsidRPr="002A3A24">
        <w:t xml:space="preserve"> </w:t>
      </w:r>
      <w:r w:rsidRPr="002A3A24">
        <w:t>њиховим</w:t>
      </w:r>
      <w:r w:rsidR="00412149" w:rsidRPr="002A3A24">
        <w:t xml:space="preserve"> </w:t>
      </w:r>
      <w:r w:rsidRPr="002A3A24">
        <w:t>надлежностима</w:t>
      </w:r>
      <w:r w:rsidR="00412149" w:rsidRPr="002A3A24">
        <w:t>.</w:t>
      </w:r>
    </w:p>
    <w:p w:rsidR="00412149" w:rsidRPr="002A3A24" w:rsidRDefault="00412149" w:rsidP="00412149"/>
    <w:p w:rsidR="00412149" w:rsidRPr="002A3A24" w:rsidRDefault="003560D3" w:rsidP="00412149">
      <w:pPr>
        <w:rPr>
          <w:b/>
        </w:rPr>
      </w:pPr>
      <w:r w:rsidRPr="002A3A24">
        <w:rPr>
          <w:b/>
        </w:rPr>
        <w:t xml:space="preserve">1.5. </w:t>
      </w:r>
      <w:r w:rsidR="008C1605" w:rsidRPr="002A3A24">
        <w:rPr>
          <w:b/>
        </w:rPr>
        <w:t>Органи</w:t>
      </w:r>
      <w:r w:rsidR="00412149" w:rsidRPr="002A3A24">
        <w:rPr>
          <w:b/>
        </w:rPr>
        <w:t xml:space="preserve"> </w:t>
      </w:r>
      <w:r w:rsidR="008C1605" w:rsidRPr="002A3A24">
        <w:rPr>
          <w:b/>
        </w:rPr>
        <w:t>управљања</w:t>
      </w:r>
      <w:r w:rsidR="00412149" w:rsidRPr="002A3A24">
        <w:rPr>
          <w:b/>
        </w:rPr>
        <w:t xml:space="preserve"> </w:t>
      </w:r>
    </w:p>
    <w:p w:rsidR="00AD05C3" w:rsidRPr="002A3A24" w:rsidRDefault="00AD05C3" w:rsidP="00412149"/>
    <w:p w:rsidR="00876D3A" w:rsidRPr="002A3A24" w:rsidRDefault="008C1605" w:rsidP="00412149">
      <w:r w:rsidRPr="002A3A24">
        <w:t>Предузећем</w:t>
      </w:r>
      <w:r w:rsidR="00412149" w:rsidRPr="002A3A24">
        <w:t xml:space="preserve"> </w:t>
      </w:r>
      <w:r w:rsidRPr="002A3A24">
        <w:t>управљају</w:t>
      </w:r>
      <w:r w:rsidR="00412149" w:rsidRPr="002A3A24">
        <w:t>:</w:t>
      </w:r>
    </w:p>
    <w:p w:rsidR="00AD05C3" w:rsidRPr="002A3A24" w:rsidRDefault="00AD05C3" w:rsidP="00412149"/>
    <w:p w:rsidR="00412149" w:rsidRPr="002A3A24" w:rsidRDefault="00412149" w:rsidP="00412149">
      <w:r w:rsidRPr="002A3A24">
        <w:t>1.</w:t>
      </w:r>
      <w:r w:rsidR="00876D3A" w:rsidRPr="002A3A24">
        <w:t xml:space="preserve"> </w:t>
      </w:r>
      <w:r w:rsidR="008C1605" w:rsidRPr="002A3A24">
        <w:t>Скупштина</w:t>
      </w:r>
      <w:r w:rsidRPr="002A3A24">
        <w:t xml:space="preserve"> </w:t>
      </w:r>
      <w:r w:rsidR="008C1605" w:rsidRPr="002A3A24">
        <w:t>предузећа</w:t>
      </w:r>
      <w:r w:rsidR="00876D3A" w:rsidRPr="002A3A24">
        <w:t>,</w:t>
      </w:r>
    </w:p>
    <w:p w:rsidR="00412149" w:rsidRPr="002A3A24" w:rsidRDefault="00412149" w:rsidP="00412149">
      <w:r w:rsidRPr="002A3A24">
        <w:t>2.</w:t>
      </w:r>
      <w:r w:rsidR="00876D3A" w:rsidRPr="002A3A24">
        <w:t xml:space="preserve"> </w:t>
      </w:r>
      <w:r w:rsidR="008C1605" w:rsidRPr="002A3A24">
        <w:t>Надзорни</w:t>
      </w:r>
      <w:r w:rsidRPr="002A3A24">
        <w:t xml:space="preserve"> </w:t>
      </w:r>
      <w:r w:rsidR="008C1605" w:rsidRPr="002A3A24">
        <w:t>одбор</w:t>
      </w:r>
      <w:r w:rsidR="00876D3A" w:rsidRPr="002A3A24">
        <w:t xml:space="preserve"> </w:t>
      </w:r>
      <w:r w:rsidR="008C1605" w:rsidRPr="002A3A24">
        <w:t>и</w:t>
      </w:r>
    </w:p>
    <w:p w:rsidR="00412149" w:rsidRPr="002A3A24" w:rsidRDefault="00412149" w:rsidP="00412149">
      <w:r w:rsidRPr="002A3A24">
        <w:t>3.</w:t>
      </w:r>
      <w:r w:rsidR="00876D3A" w:rsidRPr="002A3A24">
        <w:t xml:space="preserve"> </w:t>
      </w:r>
      <w:r w:rsidR="008C1605" w:rsidRPr="002A3A24">
        <w:t>Управа</w:t>
      </w:r>
      <w:r w:rsidRPr="002A3A24">
        <w:t xml:space="preserve"> </w:t>
      </w:r>
      <w:r w:rsidR="008C1605" w:rsidRPr="002A3A24">
        <w:t>предизећа</w:t>
      </w:r>
    </w:p>
    <w:p w:rsidR="00412149" w:rsidRPr="002A3A24" w:rsidRDefault="00412149" w:rsidP="00412149"/>
    <w:p w:rsidR="00412149" w:rsidRPr="002A3A24" w:rsidRDefault="008C1605" w:rsidP="00412149">
      <w:pPr>
        <w:rPr>
          <w:bCs/>
          <w:lang w:val="sr-Latn-CS"/>
        </w:rPr>
      </w:pPr>
      <w:r w:rsidRPr="002A3A24">
        <w:t>У</w:t>
      </w:r>
      <w:r w:rsidR="00F83566" w:rsidRPr="002A3A24">
        <w:t xml:space="preserve"> </w:t>
      </w:r>
      <w:r w:rsidRPr="002A3A24">
        <w:t>Статуту</w:t>
      </w:r>
      <w:r w:rsidR="00412149" w:rsidRPr="002A3A24">
        <w:t xml:space="preserve"> </w:t>
      </w:r>
      <w:r w:rsidRPr="002A3A24">
        <w:t>предузећа</w:t>
      </w:r>
      <w:r w:rsidR="00412149" w:rsidRPr="002A3A24">
        <w:t xml:space="preserve"> </w:t>
      </w:r>
      <w:r w:rsidRPr="002A3A24">
        <w:t>децидно</w:t>
      </w:r>
      <w:r w:rsidR="00412149" w:rsidRPr="002A3A24">
        <w:t xml:space="preserve"> </w:t>
      </w:r>
      <w:r w:rsidRPr="002A3A24">
        <w:t>су</w:t>
      </w:r>
      <w:r w:rsidR="00412149" w:rsidRPr="002A3A24">
        <w:t xml:space="preserve"> </w:t>
      </w:r>
      <w:r w:rsidRPr="002A3A24">
        <w:t>дефинисане</w:t>
      </w:r>
      <w:r w:rsidR="00412149" w:rsidRPr="002A3A24">
        <w:t xml:space="preserve"> </w:t>
      </w:r>
      <w:r w:rsidRPr="002A3A24">
        <w:t>надлежности</w:t>
      </w:r>
      <w:r w:rsidR="00412149" w:rsidRPr="002A3A24">
        <w:t xml:space="preserve"> </w:t>
      </w:r>
      <w:r w:rsidRPr="002A3A24">
        <w:t>појединачно</w:t>
      </w:r>
      <w:r w:rsidR="00412149" w:rsidRPr="002A3A24">
        <w:t xml:space="preserve"> </w:t>
      </w:r>
      <w:r w:rsidRPr="002A3A24">
        <w:t>за</w:t>
      </w:r>
      <w:r w:rsidR="00412149" w:rsidRPr="002A3A24">
        <w:t xml:space="preserve"> </w:t>
      </w:r>
      <w:r w:rsidRPr="002A3A24">
        <w:t>сваки</w:t>
      </w:r>
      <w:r w:rsidR="00412149" w:rsidRPr="002A3A24">
        <w:t xml:space="preserve"> </w:t>
      </w:r>
      <w:r w:rsidRPr="002A3A24">
        <w:t>орган</w:t>
      </w:r>
      <w:r w:rsidR="00412149" w:rsidRPr="002A3A24">
        <w:t xml:space="preserve"> </w:t>
      </w:r>
      <w:r w:rsidRPr="002A3A24">
        <w:t>управљања</w:t>
      </w:r>
      <w:r w:rsidR="00412149" w:rsidRPr="002A3A24">
        <w:t>.</w:t>
      </w:r>
    </w:p>
    <w:p w:rsidR="009577F0" w:rsidRPr="002A3A24" w:rsidRDefault="008C1605" w:rsidP="00FD1102">
      <w:pPr>
        <w:rPr>
          <w:bCs/>
          <w:lang w:val="sr-Latn-CS"/>
        </w:rPr>
      </w:pPr>
      <w:r w:rsidRPr="002A3A24">
        <w:rPr>
          <w:bCs/>
          <w:lang w:val="sr-Latn-CS"/>
        </w:rPr>
        <w:t>Одлуком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о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именовању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чланова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Надзорног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одбора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коју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је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донијела</w:t>
      </w:r>
      <w:r w:rsidR="00FD1102" w:rsidRPr="002A3A24">
        <w:rPr>
          <w:bCs/>
          <w:lang w:val="sr-Latn-CS"/>
        </w:rPr>
        <w:t xml:space="preserve"> </w:t>
      </w:r>
      <w:r w:rsidR="00244064">
        <w:rPr>
          <w:bCs/>
          <w:lang w:val="sr-Latn-CS"/>
        </w:rPr>
        <w:t>S</w:t>
      </w:r>
      <w:r w:rsidRPr="002A3A24">
        <w:rPr>
          <w:bCs/>
          <w:lang w:val="sr-Latn-CS"/>
        </w:rPr>
        <w:t>купштина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предузећа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чланови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Надзорног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одбора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су</w:t>
      </w:r>
      <w:r w:rsidR="00FD1102" w:rsidRPr="002A3A24">
        <w:rPr>
          <w:bCs/>
          <w:lang w:val="sr-Latn-CS"/>
        </w:rPr>
        <w:t>:</w:t>
      </w:r>
    </w:p>
    <w:p w:rsidR="00F83566" w:rsidRPr="002A3A24" w:rsidRDefault="00F83566" w:rsidP="00FD1102">
      <w:pPr>
        <w:rPr>
          <w:bCs/>
          <w:lang w:val="sr-Latn-CS"/>
        </w:rPr>
      </w:pPr>
    </w:p>
    <w:p w:rsidR="00FD1102" w:rsidRPr="002A3A24" w:rsidRDefault="00FD1102" w:rsidP="00FD1102">
      <w:pPr>
        <w:rPr>
          <w:bCs/>
          <w:lang w:val="sr-Latn-CS"/>
        </w:rPr>
      </w:pPr>
      <w:r w:rsidRPr="002A3A24">
        <w:rPr>
          <w:bCs/>
          <w:lang w:val="sr-Latn-CS"/>
        </w:rPr>
        <w:t>1.</w:t>
      </w:r>
      <w:r w:rsidR="00876D3A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Керовић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Радивоје</w:t>
      </w:r>
      <w:r w:rsidR="00D632A9" w:rsidRPr="002A3A24">
        <w:rPr>
          <w:bCs/>
          <w:lang w:val="sr-Latn-CS"/>
        </w:rPr>
        <w:t xml:space="preserve">- </w:t>
      </w:r>
      <w:r w:rsidR="008C1605" w:rsidRPr="002A3A24">
        <w:rPr>
          <w:bCs/>
          <w:lang w:val="sr-Latn-CS"/>
        </w:rPr>
        <w:t>предсједник</w:t>
      </w:r>
      <w:r w:rsidR="00D632A9" w:rsidRPr="002A3A24">
        <w:rPr>
          <w:bCs/>
          <w:lang w:val="sr-Latn-CS"/>
        </w:rPr>
        <w:t>,</w:t>
      </w:r>
    </w:p>
    <w:p w:rsidR="00FD1102" w:rsidRPr="002A3A24" w:rsidRDefault="00F83566" w:rsidP="00FD1102">
      <w:pPr>
        <w:rPr>
          <w:bCs/>
          <w:lang w:val="sr-Latn-CS"/>
        </w:rPr>
      </w:pPr>
      <w:r w:rsidRPr="002A3A24">
        <w:rPr>
          <w:bCs/>
          <w:lang w:val="sr-Latn-CS"/>
        </w:rPr>
        <w:t>2.</w:t>
      </w:r>
      <w:r w:rsidR="00876D3A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Млађеновић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Јован</w:t>
      </w:r>
      <w:r w:rsidR="00D632A9" w:rsidRPr="002A3A24">
        <w:rPr>
          <w:bCs/>
          <w:lang w:val="sr-Latn-CS"/>
        </w:rPr>
        <w:t xml:space="preserve"> –</w:t>
      </w:r>
      <w:r w:rsidR="008C1605" w:rsidRPr="002A3A24">
        <w:rPr>
          <w:bCs/>
          <w:lang w:val="sr-Latn-CS"/>
        </w:rPr>
        <w:t>члан</w:t>
      </w:r>
      <w:r w:rsidR="00D632A9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и</w:t>
      </w:r>
    </w:p>
    <w:p w:rsidR="00AD05C3" w:rsidRPr="002A3A24" w:rsidRDefault="00FD1102" w:rsidP="00FD1102">
      <w:pPr>
        <w:rPr>
          <w:bCs/>
          <w:lang w:val="sr-Latn-CS"/>
        </w:rPr>
      </w:pPr>
      <w:r w:rsidRPr="002A3A24">
        <w:rPr>
          <w:bCs/>
          <w:lang w:val="sr-Latn-CS"/>
        </w:rPr>
        <w:t>3.</w:t>
      </w:r>
      <w:r w:rsidR="00876D3A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Мусић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Амир</w:t>
      </w:r>
      <w:r w:rsidR="00D632A9" w:rsidRPr="002A3A24">
        <w:rPr>
          <w:bCs/>
          <w:lang w:val="sr-Latn-CS"/>
        </w:rPr>
        <w:t>-</w:t>
      </w:r>
      <w:r w:rsidR="008C1605" w:rsidRPr="002A3A24">
        <w:rPr>
          <w:bCs/>
          <w:lang w:val="sr-Latn-CS"/>
        </w:rPr>
        <w:t>члан</w:t>
      </w:r>
      <w:r w:rsidR="00D632A9" w:rsidRPr="002A3A24">
        <w:rPr>
          <w:bCs/>
          <w:lang w:val="sr-Latn-CS"/>
        </w:rPr>
        <w:t>.</w:t>
      </w:r>
    </w:p>
    <w:p w:rsidR="00786DA7" w:rsidRPr="002A3A24" w:rsidRDefault="00786DA7" w:rsidP="00FD1102">
      <w:pPr>
        <w:rPr>
          <w:b/>
          <w:bCs/>
          <w:lang w:val="sr-Latn-CS"/>
        </w:rPr>
      </w:pPr>
    </w:p>
    <w:p w:rsidR="00786DA7" w:rsidRPr="002A3A24" w:rsidRDefault="00786DA7" w:rsidP="00FD1102">
      <w:pPr>
        <w:rPr>
          <w:b/>
          <w:bCs/>
          <w:lang w:val="sr-Latn-CS"/>
        </w:rPr>
      </w:pPr>
    </w:p>
    <w:p w:rsidR="00244064" w:rsidRDefault="00244064" w:rsidP="00FD1102">
      <w:pPr>
        <w:rPr>
          <w:b/>
          <w:bCs/>
          <w:lang w:val="sr-Latn-CS"/>
        </w:rPr>
      </w:pPr>
    </w:p>
    <w:p w:rsidR="00FD1102" w:rsidRPr="002A3A24" w:rsidRDefault="00876D3A" w:rsidP="00FD1102">
      <w:pPr>
        <w:rPr>
          <w:b/>
          <w:bCs/>
          <w:lang w:val="sr-Latn-CS"/>
        </w:rPr>
      </w:pPr>
      <w:r w:rsidRPr="002A3A24">
        <w:rPr>
          <w:b/>
          <w:bCs/>
          <w:lang w:val="sr-Latn-CS"/>
        </w:rPr>
        <w:lastRenderedPageBreak/>
        <w:t>1.6.</w:t>
      </w:r>
      <w:r w:rsidR="008C1605" w:rsidRPr="002A3A24">
        <w:rPr>
          <w:b/>
          <w:bCs/>
          <w:lang w:val="sr-Latn-CS"/>
        </w:rPr>
        <w:t>Организација</w:t>
      </w:r>
      <w:r w:rsidRPr="002A3A24">
        <w:rPr>
          <w:b/>
          <w:bCs/>
          <w:lang w:val="sr-Latn-CS"/>
        </w:rPr>
        <w:t xml:space="preserve"> </w:t>
      </w:r>
      <w:r w:rsidR="008C1605" w:rsidRPr="002A3A24">
        <w:rPr>
          <w:b/>
          <w:bCs/>
          <w:lang w:val="sr-Latn-CS"/>
        </w:rPr>
        <w:t>предузећа</w:t>
      </w:r>
    </w:p>
    <w:p w:rsidR="000B5B8B" w:rsidRPr="002A3A24" w:rsidRDefault="000B5B8B" w:rsidP="00FD1102">
      <w:pPr>
        <w:rPr>
          <w:b/>
          <w:bCs/>
          <w:lang w:val="sr-Latn-CS"/>
        </w:rPr>
      </w:pPr>
    </w:p>
    <w:p w:rsidR="00FD1102" w:rsidRPr="002A3A24" w:rsidRDefault="008C1605" w:rsidP="00FD1102">
      <w:pPr>
        <w:rPr>
          <w:bCs/>
          <w:lang w:val="sr-Latn-CS"/>
        </w:rPr>
      </w:pPr>
      <w:r w:rsidRPr="002A3A24">
        <w:rPr>
          <w:bCs/>
          <w:lang w:val="sr-Latn-CS"/>
        </w:rPr>
        <w:t>Статутом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предузећа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дефинисана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је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макро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организација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предузећа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коју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чине</w:t>
      </w:r>
      <w:r w:rsidR="00FD1102" w:rsidRPr="002A3A24">
        <w:rPr>
          <w:bCs/>
          <w:lang w:val="sr-Latn-CS"/>
        </w:rPr>
        <w:t>:</w:t>
      </w:r>
    </w:p>
    <w:p w:rsidR="00FD1102" w:rsidRPr="002A3A24" w:rsidRDefault="00FD1102" w:rsidP="00FD1102">
      <w:pPr>
        <w:rPr>
          <w:bCs/>
          <w:lang w:val="sr-Latn-CS"/>
        </w:rPr>
      </w:pPr>
    </w:p>
    <w:p w:rsidR="00FD1102" w:rsidRPr="002A3A24" w:rsidRDefault="00FD1102" w:rsidP="00FD1102">
      <w:pPr>
        <w:rPr>
          <w:bCs/>
          <w:lang w:val="sr-Latn-CS"/>
        </w:rPr>
      </w:pPr>
      <w:r w:rsidRPr="002A3A24">
        <w:rPr>
          <w:bCs/>
          <w:lang w:val="sr-Latn-CS"/>
        </w:rPr>
        <w:t>1.</w:t>
      </w:r>
      <w:r w:rsidR="0045058E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Управа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предузећа</w:t>
      </w:r>
      <w:r w:rsidRPr="002A3A24">
        <w:rPr>
          <w:bCs/>
          <w:lang w:val="sr-Latn-CS"/>
        </w:rPr>
        <w:t>,</w:t>
      </w:r>
    </w:p>
    <w:p w:rsidR="00FD1102" w:rsidRPr="002A3A24" w:rsidRDefault="00D969D7" w:rsidP="00FD1102">
      <w:pPr>
        <w:rPr>
          <w:bCs/>
          <w:lang w:val="sr-Latn-CS"/>
        </w:rPr>
      </w:pPr>
      <w:r w:rsidRPr="002A3A24">
        <w:rPr>
          <w:bCs/>
          <w:lang w:val="sr-Latn-CS"/>
        </w:rPr>
        <w:t>2.</w:t>
      </w:r>
      <w:r w:rsidR="0045058E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Сектор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за</w:t>
      </w:r>
      <w:r w:rsidR="00F83566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економско</w:t>
      </w:r>
      <w:r w:rsidR="00F83566" w:rsidRPr="002A3A24">
        <w:rPr>
          <w:bCs/>
          <w:lang w:val="sr-Latn-CS"/>
        </w:rPr>
        <w:t>-</w:t>
      </w:r>
      <w:r w:rsidR="008C1605" w:rsidRPr="002A3A24">
        <w:rPr>
          <w:bCs/>
          <w:lang w:val="sr-Latn-CS"/>
        </w:rPr>
        <w:t>правне</w:t>
      </w:r>
      <w:r w:rsidR="00F83566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послове</w:t>
      </w:r>
      <w:r w:rsidR="0045058E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и</w:t>
      </w:r>
    </w:p>
    <w:p w:rsidR="00FD1102" w:rsidRPr="002A3A24" w:rsidRDefault="00FD1102" w:rsidP="00FD1102">
      <w:pPr>
        <w:rPr>
          <w:bCs/>
          <w:lang w:val="sr-Latn-CS"/>
        </w:rPr>
      </w:pPr>
      <w:r w:rsidRPr="002A3A24">
        <w:rPr>
          <w:bCs/>
          <w:lang w:val="sr-Latn-CS"/>
        </w:rPr>
        <w:t>3.</w:t>
      </w:r>
      <w:r w:rsidR="0045058E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Производно</w:t>
      </w:r>
      <w:r w:rsidRPr="002A3A24">
        <w:rPr>
          <w:bCs/>
          <w:lang w:val="sr-Latn-CS"/>
        </w:rPr>
        <w:t>-</w:t>
      </w:r>
      <w:r w:rsidR="008C1605" w:rsidRPr="002A3A24">
        <w:rPr>
          <w:bCs/>
          <w:lang w:val="sr-Latn-CS"/>
        </w:rPr>
        <w:t>технолошки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сектор</w:t>
      </w:r>
    </w:p>
    <w:p w:rsidR="00FD1102" w:rsidRPr="002A3A24" w:rsidRDefault="00FD1102" w:rsidP="00FD1102">
      <w:pPr>
        <w:rPr>
          <w:bCs/>
          <w:lang w:val="sr-Latn-CS"/>
        </w:rPr>
      </w:pPr>
    </w:p>
    <w:p w:rsidR="00FD1102" w:rsidRPr="002A3A24" w:rsidRDefault="008C1605" w:rsidP="00FD1102">
      <w:pPr>
        <w:rPr>
          <w:bCs/>
          <w:lang w:val="sr-Latn-CS"/>
        </w:rPr>
      </w:pPr>
      <w:r w:rsidRPr="002A3A24">
        <w:rPr>
          <w:bCs/>
          <w:lang w:val="sr-Latn-CS"/>
        </w:rPr>
        <w:t>Управу</w:t>
      </w:r>
      <w:r w:rsidR="00FD1102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чини</w:t>
      </w:r>
      <w:r w:rsidR="00FD1102" w:rsidRPr="002A3A24">
        <w:rPr>
          <w:bCs/>
          <w:lang w:val="sr-Latn-CS"/>
        </w:rPr>
        <w:t>:</w:t>
      </w:r>
    </w:p>
    <w:p w:rsidR="00183F84" w:rsidRPr="002A3A24" w:rsidRDefault="00183F84" w:rsidP="00FD1102">
      <w:pPr>
        <w:rPr>
          <w:bCs/>
          <w:lang w:val="sr-Latn-CS"/>
        </w:rPr>
      </w:pPr>
    </w:p>
    <w:p w:rsidR="00FD1102" w:rsidRPr="002A3A24" w:rsidRDefault="0045058E" w:rsidP="00FD1102">
      <w:pPr>
        <w:rPr>
          <w:bCs/>
          <w:lang w:val="sr-Latn-CS"/>
        </w:rPr>
      </w:pPr>
      <w:r w:rsidRPr="002A3A24">
        <w:rPr>
          <w:bCs/>
          <w:lang w:val="sr-Latn-CS"/>
        </w:rPr>
        <w:t xml:space="preserve">1. </w:t>
      </w:r>
      <w:r w:rsidR="008C1605" w:rsidRPr="002A3A24">
        <w:rPr>
          <w:bCs/>
          <w:lang w:val="sr-Latn-CS"/>
        </w:rPr>
        <w:t>Директор</w:t>
      </w:r>
      <w:r w:rsidR="00FD1102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предузећа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и</w:t>
      </w:r>
    </w:p>
    <w:p w:rsidR="00F83566" w:rsidRPr="002A3A24" w:rsidRDefault="0045058E" w:rsidP="00FD1102">
      <w:pPr>
        <w:rPr>
          <w:bCs/>
          <w:lang w:val="sr-Latn-CS"/>
        </w:rPr>
      </w:pPr>
      <w:r w:rsidRPr="002A3A24">
        <w:rPr>
          <w:bCs/>
          <w:lang w:val="sr-Latn-CS"/>
        </w:rPr>
        <w:t xml:space="preserve">2. </w:t>
      </w:r>
      <w:r w:rsidR="008C1605" w:rsidRPr="002A3A24">
        <w:rPr>
          <w:bCs/>
          <w:lang w:val="sr-Latn-CS"/>
        </w:rPr>
        <w:t>Извршни</w:t>
      </w:r>
      <w:r w:rsidR="00F83566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директори</w:t>
      </w:r>
    </w:p>
    <w:p w:rsidR="00927D30" w:rsidRPr="002A3A24" w:rsidRDefault="00927D30" w:rsidP="00FD1102">
      <w:pPr>
        <w:rPr>
          <w:bCs/>
          <w:lang w:val="sr-Latn-CS"/>
        </w:rPr>
      </w:pPr>
    </w:p>
    <w:p w:rsidR="00927D30" w:rsidRPr="002A3A24" w:rsidRDefault="008C1605" w:rsidP="00FD1102">
      <w:pPr>
        <w:rPr>
          <w:bCs/>
          <w:lang w:val="sr-Latn-CS"/>
        </w:rPr>
      </w:pPr>
      <w:r w:rsidRPr="002A3A24">
        <w:rPr>
          <w:bCs/>
          <w:lang w:val="sr-Latn-CS"/>
        </w:rPr>
        <w:t>Економско</w:t>
      </w:r>
      <w:r w:rsidR="00927D30" w:rsidRPr="002A3A24">
        <w:rPr>
          <w:bCs/>
          <w:lang w:val="sr-Latn-CS"/>
        </w:rPr>
        <w:t>-</w:t>
      </w:r>
      <w:r w:rsidRPr="002A3A24">
        <w:rPr>
          <w:bCs/>
          <w:lang w:val="sr-Latn-CS"/>
        </w:rPr>
        <w:t>правни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сектор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чине</w:t>
      </w:r>
      <w:r w:rsidR="00927D30" w:rsidRPr="002A3A24">
        <w:rPr>
          <w:bCs/>
          <w:lang w:val="sr-Latn-CS"/>
        </w:rPr>
        <w:t>:</w:t>
      </w:r>
    </w:p>
    <w:p w:rsidR="0045058E" w:rsidRPr="002A3A24" w:rsidRDefault="0045058E" w:rsidP="00FD1102">
      <w:pPr>
        <w:rPr>
          <w:bCs/>
          <w:lang w:val="sr-Latn-CS"/>
        </w:rPr>
      </w:pPr>
    </w:p>
    <w:p w:rsidR="00927D30" w:rsidRPr="002A3A24" w:rsidRDefault="00927D30" w:rsidP="00FD1102">
      <w:pPr>
        <w:rPr>
          <w:bCs/>
          <w:lang w:val="sr-Latn-CS"/>
        </w:rPr>
      </w:pPr>
      <w:r w:rsidRPr="002A3A24">
        <w:rPr>
          <w:bCs/>
          <w:lang w:val="sr-Latn-CS"/>
        </w:rPr>
        <w:t>1.</w:t>
      </w:r>
      <w:r w:rsidR="0045058E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Економско</w:t>
      </w:r>
      <w:r w:rsidR="00E50DA4" w:rsidRPr="002A3A24">
        <w:rPr>
          <w:bCs/>
          <w:lang w:val="sr-Latn-CS"/>
        </w:rPr>
        <w:t xml:space="preserve">- </w:t>
      </w:r>
      <w:r w:rsidR="008C1605" w:rsidRPr="002A3A24">
        <w:rPr>
          <w:bCs/>
          <w:lang w:val="sr-Latn-CS"/>
        </w:rPr>
        <w:t>комерцијална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служба</w:t>
      </w:r>
      <w:r w:rsidR="0045058E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и</w:t>
      </w:r>
    </w:p>
    <w:p w:rsidR="00927D30" w:rsidRPr="002A3A24" w:rsidRDefault="00927D30" w:rsidP="00FD1102">
      <w:pPr>
        <w:rPr>
          <w:bCs/>
          <w:lang w:val="sr-Latn-CS"/>
        </w:rPr>
      </w:pPr>
      <w:r w:rsidRPr="002A3A24">
        <w:rPr>
          <w:bCs/>
          <w:lang w:val="sr-Latn-CS"/>
        </w:rPr>
        <w:t>2.</w:t>
      </w:r>
      <w:r w:rsidR="0045058E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Правна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служба</w:t>
      </w:r>
    </w:p>
    <w:p w:rsidR="00927D30" w:rsidRPr="002A3A24" w:rsidRDefault="00927D30" w:rsidP="00FD1102">
      <w:pPr>
        <w:rPr>
          <w:bCs/>
          <w:lang w:val="sr-Latn-CS"/>
        </w:rPr>
      </w:pPr>
    </w:p>
    <w:p w:rsidR="00927D30" w:rsidRPr="002A3A24" w:rsidRDefault="008C1605" w:rsidP="00FD1102">
      <w:pPr>
        <w:rPr>
          <w:bCs/>
          <w:lang w:val="sr-Latn-CS"/>
        </w:rPr>
      </w:pPr>
      <w:r w:rsidRPr="002A3A24">
        <w:rPr>
          <w:bCs/>
          <w:lang w:val="sr-Latn-CS"/>
        </w:rPr>
        <w:t>Производно</w:t>
      </w:r>
      <w:r w:rsidR="00927D30" w:rsidRPr="002A3A24">
        <w:rPr>
          <w:bCs/>
          <w:lang w:val="sr-Latn-CS"/>
        </w:rPr>
        <w:t>-</w:t>
      </w:r>
      <w:r w:rsidRPr="002A3A24">
        <w:rPr>
          <w:bCs/>
          <w:lang w:val="sr-Latn-CS"/>
        </w:rPr>
        <w:t>технолошки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сектор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чине</w:t>
      </w:r>
      <w:r w:rsidR="00927D30" w:rsidRPr="002A3A24">
        <w:rPr>
          <w:bCs/>
          <w:lang w:val="sr-Latn-CS"/>
        </w:rPr>
        <w:t>:</w:t>
      </w:r>
    </w:p>
    <w:p w:rsidR="00A40BDA" w:rsidRPr="002A3A24" w:rsidRDefault="00A40BDA" w:rsidP="00FD1102">
      <w:pPr>
        <w:rPr>
          <w:bCs/>
          <w:lang w:val="sr-Latn-CS"/>
        </w:rPr>
      </w:pPr>
    </w:p>
    <w:p w:rsidR="00927D30" w:rsidRPr="002A3A24" w:rsidRDefault="00927D30" w:rsidP="00FD1102">
      <w:pPr>
        <w:rPr>
          <w:bCs/>
          <w:lang w:val="sr-Latn-CS"/>
        </w:rPr>
      </w:pPr>
      <w:r w:rsidRPr="002A3A24">
        <w:rPr>
          <w:bCs/>
          <w:lang w:val="sr-Latn-CS"/>
        </w:rPr>
        <w:t>1.</w:t>
      </w:r>
      <w:r w:rsidR="00A40BDA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Служба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комуналних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послова</w:t>
      </w:r>
      <w:r w:rsidR="00A40BDA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и</w:t>
      </w:r>
    </w:p>
    <w:p w:rsidR="00927D30" w:rsidRPr="002A3A24" w:rsidRDefault="00927D30" w:rsidP="00FD1102">
      <w:pPr>
        <w:rPr>
          <w:bCs/>
          <w:lang w:val="sr-Latn-CS"/>
        </w:rPr>
      </w:pPr>
      <w:r w:rsidRPr="002A3A24">
        <w:rPr>
          <w:bCs/>
          <w:lang w:val="sr-Latn-CS"/>
        </w:rPr>
        <w:t>2.</w:t>
      </w:r>
      <w:r w:rsidR="00A40BDA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Служба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инсталација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гријања</w:t>
      </w:r>
    </w:p>
    <w:p w:rsidR="00927D30" w:rsidRPr="002A3A24" w:rsidRDefault="00927D30" w:rsidP="00FD1102">
      <w:pPr>
        <w:rPr>
          <w:bCs/>
          <w:lang w:val="sr-Latn-CS"/>
        </w:rPr>
      </w:pPr>
    </w:p>
    <w:p w:rsidR="00927D30" w:rsidRPr="002A3A24" w:rsidRDefault="008C1605" w:rsidP="00FD1102">
      <w:pPr>
        <w:rPr>
          <w:bCs/>
          <w:lang w:val="sr-Latn-CS"/>
        </w:rPr>
      </w:pPr>
      <w:r w:rsidRPr="002A3A24">
        <w:rPr>
          <w:bCs/>
          <w:lang w:val="sr-Latn-CS"/>
        </w:rPr>
        <w:t>Директор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предузећа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утврђује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унутрашњу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организацију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и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систематизацију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радних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мјеста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у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предузећу</w:t>
      </w:r>
      <w:r w:rsidR="00927D30" w:rsidRPr="002A3A24">
        <w:rPr>
          <w:bCs/>
          <w:lang w:val="sr-Latn-CS"/>
        </w:rPr>
        <w:t>.</w:t>
      </w:r>
    </w:p>
    <w:p w:rsidR="00927D30" w:rsidRPr="002A3A24" w:rsidRDefault="00927D30" w:rsidP="00FD1102">
      <w:pPr>
        <w:rPr>
          <w:bCs/>
          <w:lang w:val="sr-Latn-CS"/>
        </w:rPr>
      </w:pPr>
    </w:p>
    <w:p w:rsidR="00927D30" w:rsidRPr="002A3A24" w:rsidRDefault="00A40BDA" w:rsidP="00FD1102">
      <w:pPr>
        <w:rPr>
          <w:b/>
          <w:bCs/>
          <w:lang w:val="sr-Latn-CS"/>
        </w:rPr>
      </w:pPr>
      <w:r w:rsidRPr="002A3A24">
        <w:rPr>
          <w:b/>
          <w:bCs/>
          <w:lang w:val="sr-Latn-CS"/>
        </w:rPr>
        <w:t>1.7.</w:t>
      </w:r>
      <w:r w:rsidR="00990928" w:rsidRPr="002A3A24">
        <w:rPr>
          <w:b/>
          <w:bCs/>
          <w:lang w:val="sr-Latn-CS"/>
        </w:rPr>
        <w:t xml:space="preserve"> </w:t>
      </w:r>
      <w:r w:rsidR="008C1605" w:rsidRPr="002A3A24">
        <w:rPr>
          <w:b/>
          <w:bCs/>
          <w:lang w:val="sr-Latn-CS"/>
        </w:rPr>
        <w:t>Запослени</w:t>
      </w:r>
      <w:r w:rsidRPr="002A3A24">
        <w:rPr>
          <w:b/>
          <w:bCs/>
          <w:lang w:val="sr-Latn-CS"/>
        </w:rPr>
        <w:t xml:space="preserve"> </w:t>
      </w:r>
      <w:r w:rsidR="008C1605" w:rsidRPr="002A3A24">
        <w:rPr>
          <w:b/>
          <w:bCs/>
          <w:lang w:val="sr-Latn-CS"/>
        </w:rPr>
        <w:t>и</w:t>
      </w:r>
      <w:r w:rsidRPr="002A3A24">
        <w:rPr>
          <w:b/>
          <w:bCs/>
          <w:lang w:val="sr-Latn-CS"/>
        </w:rPr>
        <w:t xml:space="preserve"> </w:t>
      </w:r>
      <w:r w:rsidR="008C1605" w:rsidRPr="002A3A24">
        <w:rPr>
          <w:b/>
          <w:bCs/>
          <w:lang w:val="sr-Latn-CS"/>
        </w:rPr>
        <w:t>кадровска</w:t>
      </w:r>
      <w:r w:rsidRPr="002A3A24">
        <w:rPr>
          <w:b/>
          <w:bCs/>
          <w:lang w:val="sr-Latn-CS"/>
        </w:rPr>
        <w:t xml:space="preserve"> </w:t>
      </w:r>
      <w:r w:rsidR="008C1605" w:rsidRPr="002A3A24">
        <w:rPr>
          <w:b/>
          <w:bCs/>
          <w:lang w:val="sr-Latn-CS"/>
        </w:rPr>
        <w:t>структура</w:t>
      </w:r>
    </w:p>
    <w:p w:rsidR="00927D30" w:rsidRPr="002A3A24" w:rsidRDefault="00927D30" w:rsidP="00FD1102">
      <w:pPr>
        <w:rPr>
          <w:b/>
          <w:bCs/>
          <w:lang w:val="sr-Latn-CS"/>
        </w:rPr>
      </w:pPr>
    </w:p>
    <w:p w:rsidR="00927D30" w:rsidRPr="002A3A24" w:rsidRDefault="008C1605" w:rsidP="00786DA7">
      <w:pPr>
        <w:jc w:val="both"/>
        <w:rPr>
          <w:bCs/>
          <w:lang w:val="sr-Latn-CS"/>
        </w:rPr>
      </w:pPr>
      <w:r w:rsidRPr="002A3A24">
        <w:rPr>
          <w:bCs/>
          <w:lang w:val="sr-Latn-CS"/>
        </w:rPr>
        <w:t>Према</w:t>
      </w:r>
      <w:r w:rsidR="00C96358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подацима</w:t>
      </w:r>
      <w:r w:rsidR="00C96358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из</w:t>
      </w:r>
      <w:r w:rsidR="00C96358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кадровске</w:t>
      </w:r>
      <w:r w:rsidR="00C96358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евиденције</w:t>
      </w:r>
      <w:r w:rsidR="00C96358" w:rsidRPr="002A3A24">
        <w:rPr>
          <w:bCs/>
          <w:lang w:val="sr-Latn-CS"/>
        </w:rPr>
        <w:t xml:space="preserve"> 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за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посматрани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пословни</w:t>
      </w:r>
      <w:r w:rsidR="00A40BDA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период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предузеће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је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исказало</w:t>
      </w:r>
      <w:r w:rsidR="00927D30" w:rsidRPr="002A3A24">
        <w:rPr>
          <w:bCs/>
          <w:lang w:val="sr-Latn-CS"/>
        </w:rPr>
        <w:t xml:space="preserve"> 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на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крају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извјештајног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периода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просјечан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број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запослених</w:t>
      </w:r>
      <w:r w:rsidR="00927D30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радника</w:t>
      </w:r>
      <w:r w:rsidR="00C96358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од</w:t>
      </w:r>
      <w:r w:rsidR="00C96358" w:rsidRPr="002A3A24">
        <w:rPr>
          <w:bCs/>
          <w:lang w:val="sr-Latn-CS"/>
        </w:rPr>
        <w:t xml:space="preserve"> 31 </w:t>
      </w:r>
      <w:r w:rsidR="00D02BCE" w:rsidRPr="002A3A24">
        <w:rPr>
          <w:bCs/>
          <w:lang w:val="sr-Latn-CS"/>
        </w:rPr>
        <w:t>.</w:t>
      </w:r>
      <w:r w:rsidRPr="002A3A24">
        <w:rPr>
          <w:bCs/>
          <w:lang w:val="sr-Latn-CS"/>
        </w:rPr>
        <w:t>У</w:t>
      </w:r>
      <w:r w:rsidR="009F0177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сљедећој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табели</w:t>
      </w:r>
      <w:r w:rsidR="00D02BCE" w:rsidRPr="002A3A24">
        <w:rPr>
          <w:bCs/>
          <w:lang w:val="sr-Latn-CS"/>
        </w:rPr>
        <w:t xml:space="preserve"> </w:t>
      </w:r>
      <w:r w:rsidR="006D1BEC" w:rsidRPr="002A3A24">
        <w:rPr>
          <w:bCs/>
          <w:lang w:val="sr-Latn-CS"/>
        </w:rPr>
        <w:t xml:space="preserve">( </w:t>
      </w:r>
      <w:r w:rsidRPr="002A3A24">
        <w:rPr>
          <w:bCs/>
          <w:lang w:val="sr-Latn-CS"/>
        </w:rPr>
        <w:t>табела</w:t>
      </w:r>
      <w:r w:rsidR="006D1BEC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бр</w:t>
      </w:r>
      <w:r w:rsidR="006D1BEC" w:rsidRPr="002A3A24">
        <w:rPr>
          <w:bCs/>
          <w:lang w:val="sr-Latn-CS"/>
        </w:rPr>
        <w:t xml:space="preserve">.1) </w:t>
      </w:r>
      <w:r w:rsidRPr="002A3A24">
        <w:rPr>
          <w:bCs/>
          <w:lang w:val="sr-Latn-CS"/>
        </w:rPr>
        <w:t>приказана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је</w:t>
      </w:r>
      <w:r w:rsidR="00D02BCE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број</w:t>
      </w:r>
      <w:r w:rsidR="009F0177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радника</w:t>
      </w:r>
      <w:r w:rsidR="009F0177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према</w:t>
      </w:r>
      <w:r w:rsidR="009F0177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квалификационој</w:t>
      </w:r>
      <w:r w:rsidR="009F0177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структури</w:t>
      </w:r>
      <w:r w:rsidR="009F0177" w:rsidRPr="002A3A24">
        <w:rPr>
          <w:bCs/>
          <w:lang w:val="sr-Latn-CS"/>
        </w:rPr>
        <w:t>:</w:t>
      </w:r>
    </w:p>
    <w:p w:rsidR="00927D30" w:rsidRPr="002A3A24" w:rsidRDefault="00927D30" w:rsidP="00FD1102">
      <w:pPr>
        <w:rPr>
          <w:bCs/>
          <w:lang w:val="sr-Latn-CS"/>
        </w:rPr>
      </w:pPr>
    </w:p>
    <w:tbl>
      <w:tblPr>
        <w:tblStyle w:val="MediumGrid1-Accent5"/>
        <w:tblW w:w="0" w:type="auto"/>
        <w:tblInd w:w="1731" w:type="dxa"/>
        <w:tblLook w:val="04A0" w:firstRow="1" w:lastRow="0" w:firstColumn="1" w:lastColumn="0" w:noHBand="0" w:noVBand="1"/>
      </w:tblPr>
      <w:tblGrid>
        <w:gridCol w:w="3369"/>
        <w:gridCol w:w="2268"/>
      </w:tblGrid>
      <w:tr w:rsidR="00EC0124" w:rsidRPr="002A3A24" w:rsidTr="00A61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bookmarkStart w:id="29" w:name="_GoBack"/>
            <w:bookmarkEnd w:id="29"/>
            <w:r w:rsidRPr="002A3A24">
              <w:rPr>
                <w:bCs w:val="0"/>
                <w:lang w:val="sr-Latn-CS"/>
              </w:rPr>
              <w:t>Квалификациона</w:t>
            </w:r>
            <w:r w:rsidR="00EC0124" w:rsidRPr="002A3A24">
              <w:rPr>
                <w:bCs w:val="0"/>
                <w:lang w:val="sr-Latn-CS"/>
              </w:rPr>
              <w:t xml:space="preserve"> </w:t>
            </w:r>
            <w:r w:rsidRPr="002A3A24">
              <w:rPr>
                <w:bCs w:val="0"/>
                <w:lang w:val="sr-Latn-CS"/>
              </w:rPr>
              <w:t>структура</w:t>
            </w:r>
            <w:r w:rsidR="00EC0124" w:rsidRPr="002A3A24">
              <w:rPr>
                <w:bCs w:val="0"/>
                <w:lang w:val="sr-Latn-CS"/>
              </w:rPr>
              <w:t xml:space="preserve"> </w:t>
            </w:r>
          </w:p>
        </w:tc>
        <w:tc>
          <w:tcPr>
            <w:tcW w:w="2268" w:type="dxa"/>
          </w:tcPr>
          <w:p w:rsidR="00EC0124" w:rsidRPr="002A3A24" w:rsidRDefault="008C1605" w:rsidP="00FD1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Број</w:t>
            </w:r>
            <w:r w:rsidR="00EC0124" w:rsidRPr="002A3A24">
              <w:rPr>
                <w:bCs w:val="0"/>
                <w:lang w:val="sr-Latn-CS"/>
              </w:rPr>
              <w:t xml:space="preserve"> </w:t>
            </w:r>
            <w:r w:rsidRPr="002A3A24">
              <w:rPr>
                <w:bCs w:val="0"/>
                <w:lang w:val="sr-Latn-CS"/>
              </w:rPr>
              <w:t>радника</w:t>
            </w:r>
          </w:p>
        </w:tc>
      </w:tr>
      <w:tr w:rsidR="00EC0124" w:rsidRPr="002A3A24" w:rsidTr="00A61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НК</w:t>
            </w:r>
          </w:p>
        </w:tc>
        <w:tc>
          <w:tcPr>
            <w:tcW w:w="2268" w:type="dxa"/>
          </w:tcPr>
          <w:p w:rsidR="00EC0124" w:rsidRPr="002A3A24" w:rsidRDefault="00EC0124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2A3A24">
              <w:rPr>
                <w:bCs/>
                <w:lang w:val="sr-Latn-CS"/>
              </w:rPr>
              <w:t>2</w:t>
            </w:r>
          </w:p>
        </w:tc>
      </w:tr>
      <w:tr w:rsidR="00EC0124" w:rsidRPr="002A3A24" w:rsidTr="00A617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КВ</w:t>
            </w:r>
          </w:p>
        </w:tc>
        <w:tc>
          <w:tcPr>
            <w:tcW w:w="2268" w:type="dxa"/>
          </w:tcPr>
          <w:p w:rsidR="00EC0124" w:rsidRPr="002A3A24" w:rsidRDefault="00EC0124" w:rsidP="00FD1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2A3A24">
              <w:rPr>
                <w:bCs/>
                <w:lang w:val="sr-Latn-CS"/>
              </w:rPr>
              <w:t>13</w:t>
            </w:r>
          </w:p>
        </w:tc>
      </w:tr>
      <w:tr w:rsidR="00EC0124" w:rsidRPr="002A3A24" w:rsidTr="00A61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ССС</w:t>
            </w:r>
          </w:p>
        </w:tc>
        <w:tc>
          <w:tcPr>
            <w:tcW w:w="2268" w:type="dxa"/>
          </w:tcPr>
          <w:p w:rsidR="00EC0124" w:rsidRPr="002A3A24" w:rsidRDefault="00EC0124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2A3A24">
              <w:rPr>
                <w:bCs/>
                <w:lang w:val="sr-Latn-CS"/>
              </w:rPr>
              <w:t>4</w:t>
            </w:r>
          </w:p>
        </w:tc>
      </w:tr>
      <w:tr w:rsidR="00EC0124" w:rsidRPr="002A3A24" w:rsidTr="00A617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ВКВ</w:t>
            </w:r>
          </w:p>
        </w:tc>
        <w:tc>
          <w:tcPr>
            <w:tcW w:w="2268" w:type="dxa"/>
          </w:tcPr>
          <w:p w:rsidR="00EC0124" w:rsidRPr="002A3A24" w:rsidRDefault="00EC0124" w:rsidP="00FD1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2A3A24">
              <w:rPr>
                <w:bCs/>
                <w:lang w:val="sr-Latn-CS"/>
              </w:rPr>
              <w:t>2</w:t>
            </w:r>
          </w:p>
        </w:tc>
      </w:tr>
      <w:tr w:rsidR="00EC0124" w:rsidRPr="002A3A24" w:rsidTr="00A61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ВШС</w:t>
            </w:r>
          </w:p>
        </w:tc>
        <w:tc>
          <w:tcPr>
            <w:tcW w:w="2268" w:type="dxa"/>
          </w:tcPr>
          <w:p w:rsidR="00EC0124" w:rsidRPr="002A3A24" w:rsidRDefault="00EC0124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2A3A24">
              <w:rPr>
                <w:bCs/>
                <w:lang w:val="sr-Latn-CS"/>
              </w:rPr>
              <w:t>1</w:t>
            </w:r>
          </w:p>
        </w:tc>
      </w:tr>
      <w:tr w:rsidR="00EC0124" w:rsidRPr="002A3A24" w:rsidTr="00A617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ВСС</w:t>
            </w:r>
          </w:p>
        </w:tc>
        <w:tc>
          <w:tcPr>
            <w:tcW w:w="2268" w:type="dxa"/>
          </w:tcPr>
          <w:p w:rsidR="00EC0124" w:rsidRPr="002A3A24" w:rsidRDefault="00EC0124" w:rsidP="00FD1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2A3A24">
              <w:rPr>
                <w:bCs/>
                <w:lang w:val="sr-Latn-CS"/>
              </w:rPr>
              <w:t>9</w:t>
            </w:r>
          </w:p>
        </w:tc>
      </w:tr>
      <w:tr w:rsidR="00EC0124" w:rsidRPr="002A3A24" w:rsidTr="00A61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2A3A24" w:rsidRDefault="008C1605" w:rsidP="00FD1102">
            <w:pPr>
              <w:rPr>
                <w:bCs w:val="0"/>
                <w:lang w:val="sr-Latn-CS"/>
              </w:rPr>
            </w:pPr>
            <w:r w:rsidRPr="002A3A24">
              <w:rPr>
                <w:bCs w:val="0"/>
                <w:lang w:val="sr-Latn-CS"/>
              </w:rPr>
              <w:t>УКУПНО</w:t>
            </w:r>
          </w:p>
        </w:tc>
        <w:tc>
          <w:tcPr>
            <w:tcW w:w="2268" w:type="dxa"/>
          </w:tcPr>
          <w:p w:rsidR="00EC0124" w:rsidRPr="002A3A24" w:rsidRDefault="00EC0124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2A3A24">
              <w:rPr>
                <w:bCs/>
                <w:lang w:val="sr-Latn-CS"/>
              </w:rPr>
              <w:t>31</w:t>
            </w:r>
          </w:p>
        </w:tc>
      </w:tr>
    </w:tbl>
    <w:p w:rsidR="00927D30" w:rsidRPr="002A3A24" w:rsidRDefault="006D1BEC" w:rsidP="00FD1102">
      <w:pPr>
        <w:rPr>
          <w:bCs/>
          <w:lang w:val="sr-Latn-CS"/>
        </w:rPr>
      </w:pPr>
      <w:r w:rsidRPr="002A3A24">
        <w:rPr>
          <w:bCs/>
          <w:lang w:val="sr-Latn-CS"/>
        </w:rPr>
        <w:t xml:space="preserve">                                   </w:t>
      </w:r>
      <w:r w:rsidR="00AB4B04" w:rsidRPr="002A3A24">
        <w:rPr>
          <w:bCs/>
          <w:lang w:val="sr-Latn-CS"/>
        </w:rPr>
        <w:t xml:space="preserve">                               </w:t>
      </w:r>
      <w:r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Табела</w:t>
      </w:r>
      <w:r w:rsidRPr="002A3A24">
        <w:rPr>
          <w:bCs/>
          <w:lang w:val="sr-Latn-CS"/>
        </w:rPr>
        <w:t>.1.</w:t>
      </w:r>
    </w:p>
    <w:p w:rsidR="00FD1102" w:rsidRPr="002A3A24" w:rsidRDefault="00AB4B04" w:rsidP="00FD1102">
      <w:pPr>
        <w:rPr>
          <w:bCs/>
          <w:lang w:val="sr-Latn-CS"/>
        </w:rPr>
      </w:pPr>
      <w:r w:rsidRPr="002A3A24">
        <w:rPr>
          <w:bCs/>
          <w:lang w:val="sr-Latn-CS"/>
        </w:rPr>
        <w:t xml:space="preserve">   </w:t>
      </w:r>
    </w:p>
    <w:p w:rsidR="000B5B8B" w:rsidRPr="002A3A24" w:rsidRDefault="00A40BDA" w:rsidP="006B28D5">
      <w:pPr>
        <w:pStyle w:val="Heading1"/>
        <w:rPr>
          <w:rFonts w:ascii="Times New Roman" w:hAnsi="Times New Roman"/>
          <w:b/>
          <w:szCs w:val="24"/>
        </w:rPr>
      </w:pPr>
      <w:bookmarkStart w:id="30" w:name="_Toc349031549"/>
      <w:bookmarkStart w:id="31" w:name="_Toc480351453"/>
      <w:bookmarkStart w:id="32" w:name="_Toc5107508"/>
      <w:r w:rsidRPr="002A3A24">
        <w:rPr>
          <w:rFonts w:ascii="Times New Roman" w:hAnsi="Times New Roman"/>
          <w:b/>
          <w:szCs w:val="24"/>
        </w:rPr>
        <w:t>2.</w:t>
      </w:r>
      <w:r w:rsidR="003253CE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ОСНОВА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ЗА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ИЗРАДУ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ФИНАНСИЈСКИХ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ИЗВЈЕШТАЈА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bookmarkEnd w:id="30"/>
      <w:bookmarkEnd w:id="31"/>
      <w:r w:rsidR="008C1605" w:rsidRPr="002A3A24">
        <w:rPr>
          <w:rFonts w:ascii="Times New Roman" w:hAnsi="Times New Roman"/>
          <w:b/>
          <w:szCs w:val="24"/>
        </w:rPr>
        <w:t>ПРЕДУЗЕЋА</w:t>
      </w:r>
      <w:bookmarkEnd w:id="32"/>
    </w:p>
    <w:p w:rsidR="000B5B8B" w:rsidRPr="002A3A24" w:rsidRDefault="000B5B8B" w:rsidP="00C96358">
      <w:pPr>
        <w:jc w:val="both"/>
      </w:pPr>
    </w:p>
    <w:p w:rsidR="000B5B8B" w:rsidRPr="002A3A24" w:rsidRDefault="008C1605" w:rsidP="00C96358">
      <w:pPr>
        <w:jc w:val="both"/>
      </w:pPr>
      <w:r w:rsidRPr="002A3A24">
        <w:t>Финансијски</w:t>
      </w:r>
      <w:r w:rsidR="006B28D5" w:rsidRPr="002A3A24">
        <w:t xml:space="preserve"> </w:t>
      </w:r>
      <w:r w:rsidRPr="002A3A24">
        <w:t>извјештаји</w:t>
      </w:r>
      <w:r w:rsidR="006B28D5" w:rsidRPr="002A3A24">
        <w:t xml:space="preserve"> </w:t>
      </w:r>
      <w:r w:rsidRPr="002A3A24">
        <w:t>предузећа</w:t>
      </w:r>
      <w:r w:rsidR="000B5B8B" w:rsidRPr="002A3A24">
        <w:t xml:space="preserve"> </w:t>
      </w:r>
      <w:r w:rsidRPr="002A3A24">
        <w:t>су</w:t>
      </w:r>
      <w:r w:rsidR="000B5B8B" w:rsidRPr="002A3A24">
        <w:t xml:space="preserve"> </w:t>
      </w:r>
      <w:r w:rsidRPr="002A3A24">
        <w:t>припремљени</w:t>
      </w:r>
      <w:r w:rsidR="000B5B8B" w:rsidRPr="002A3A24">
        <w:t xml:space="preserve"> </w:t>
      </w:r>
      <w:r w:rsidRPr="002A3A24">
        <w:t>у</w:t>
      </w:r>
      <w:r w:rsidR="000B5B8B" w:rsidRPr="002A3A24">
        <w:t xml:space="preserve"> </w:t>
      </w:r>
      <w:r w:rsidRPr="002A3A24">
        <w:t>складу</w:t>
      </w:r>
      <w:r w:rsidR="000B5B8B" w:rsidRPr="002A3A24">
        <w:t xml:space="preserve"> </w:t>
      </w:r>
      <w:r w:rsidRPr="002A3A24">
        <w:t>са</w:t>
      </w:r>
      <w:r w:rsidR="000B5B8B" w:rsidRPr="002A3A24">
        <w:t xml:space="preserve"> </w:t>
      </w:r>
      <w:r w:rsidRPr="002A3A24">
        <w:t>рачуноводственим</w:t>
      </w:r>
      <w:r w:rsidR="000B5B8B" w:rsidRPr="002A3A24">
        <w:t xml:space="preserve"> </w:t>
      </w:r>
      <w:r w:rsidRPr="002A3A24">
        <w:t>прописима</w:t>
      </w:r>
      <w:r w:rsidR="000B5B8B" w:rsidRPr="002A3A24">
        <w:t xml:space="preserve"> </w:t>
      </w:r>
      <w:r w:rsidRPr="002A3A24">
        <w:t>Републике</w:t>
      </w:r>
      <w:r w:rsidR="000B5B8B" w:rsidRPr="002A3A24">
        <w:t xml:space="preserve"> </w:t>
      </w:r>
      <w:r w:rsidRPr="002A3A24">
        <w:t>Српске</w:t>
      </w:r>
      <w:r w:rsidR="000B5B8B" w:rsidRPr="002A3A24">
        <w:t xml:space="preserve">. </w:t>
      </w:r>
      <w:r w:rsidRPr="002A3A24">
        <w:t>Полазни</w:t>
      </w:r>
      <w:r w:rsidR="000B5B8B" w:rsidRPr="002A3A24">
        <w:t xml:space="preserve"> </w:t>
      </w:r>
      <w:r w:rsidRPr="002A3A24">
        <w:t>оквир</w:t>
      </w:r>
      <w:r w:rsidR="000B5B8B" w:rsidRPr="002A3A24">
        <w:t xml:space="preserve"> </w:t>
      </w:r>
      <w:r w:rsidRPr="002A3A24">
        <w:t>за</w:t>
      </w:r>
      <w:r w:rsidR="000B5B8B" w:rsidRPr="002A3A24">
        <w:t xml:space="preserve"> </w:t>
      </w:r>
      <w:r w:rsidRPr="002A3A24">
        <w:t>састављање</w:t>
      </w:r>
      <w:r w:rsidR="000B5B8B" w:rsidRPr="002A3A24">
        <w:t xml:space="preserve"> </w:t>
      </w:r>
      <w:r w:rsidRPr="002A3A24">
        <w:t>финансијских</w:t>
      </w:r>
      <w:r w:rsidR="000B5B8B" w:rsidRPr="002A3A24">
        <w:t xml:space="preserve"> </w:t>
      </w:r>
      <w:r w:rsidRPr="002A3A24">
        <w:t>извјештаја</w:t>
      </w:r>
      <w:r w:rsidR="000B5B8B" w:rsidRPr="002A3A24">
        <w:t xml:space="preserve"> </w:t>
      </w:r>
      <w:r w:rsidRPr="002A3A24">
        <w:t>предузећа</w:t>
      </w:r>
      <w:r w:rsidR="000B5B8B" w:rsidRPr="002A3A24">
        <w:t xml:space="preserve"> </w:t>
      </w:r>
      <w:r w:rsidRPr="002A3A24">
        <w:t>чине</w:t>
      </w:r>
      <w:r w:rsidR="000B5B8B" w:rsidRPr="002A3A24">
        <w:t xml:space="preserve"> </w:t>
      </w:r>
      <w:r w:rsidRPr="002A3A24">
        <w:t>позитивни</w:t>
      </w:r>
      <w:r w:rsidR="000B5B8B" w:rsidRPr="002A3A24">
        <w:t xml:space="preserve"> </w:t>
      </w:r>
      <w:r w:rsidRPr="002A3A24">
        <w:t>законски</w:t>
      </w:r>
      <w:r w:rsidR="000B5B8B" w:rsidRPr="002A3A24">
        <w:t xml:space="preserve"> </w:t>
      </w:r>
      <w:r w:rsidRPr="002A3A24">
        <w:t>прописи</w:t>
      </w:r>
      <w:r w:rsidR="000B5B8B" w:rsidRPr="002A3A24">
        <w:t xml:space="preserve"> </w:t>
      </w:r>
      <w:r w:rsidRPr="002A3A24">
        <w:t>Републике</w:t>
      </w:r>
      <w:r w:rsidR="000B5B8B" w:rsidRPr="002A3A24">
        <w:t xml:space="preserve"> </w:t>
      </w:r>
      <w:r w:rsidRPr="002A3A24">
        <w:t>Српске</w:t>
      </w:r>
      <w:r w:rsidR="000B5B8B" w:rsidRPr="002A3A24">
        <w:t xml:space="preserve">, </w:t>
      </w:r>
      <w:r w:rsidRPr="002A3A24">
        <w:t>усвојени</w:t>
      </w:r>
      <w:r w:rsidR="000B5B8B" w:rsidRPr="002A3A24">
        <w:t xml:space="preserve"> </w:t>
      </w:r>
      <w:r w:rsidRPr="002A3A24">
        <w:t>МСФИ</w:t>
      </w:r>
      <w:r w:rsidR="000B5B8B" w:rsidRPr="002A3A24">
        <w:t xml:space="preserve"> </w:t>
      </w:r>
      <w:r w:rsidRPr="002A3A24">
        <w:t>и</w:t>
      </w:r>
      <w:r w:rsidR="000B5B8B" w:rsidRPr="002A3A24">
        <w:t xml:space="preserve"> </w:t>
      </w:r>
      <w:r w:rsidRPr="002A3A24">
        <w:t>МРС</w:t>
      </w:r>
      <w:r w:rsidR="000B5B8B" w:rsidRPr="002A3A24">
        <w:t xml:space="preserve">. </w:t>
      </w:r>
      <w:r w:rsidRPr="002A3A24">
        <w:t>Пословни</w:t>
      </w:r>
      <w:r w:rsidR="000B5B8B" w:rsidRPr="002A3A24">
        <w:t xml:space="preserve"> </w:t>
      </w:r>
      <w:r w:rsidRPr="002A3A24">
        <w:t>догађаји</w:t>
      </w:r>
      <w:r w:rsidR="000B5B8B" w:rsidRPr="002A3A24">
        <w:t xml:space="preserve"> </w:t>
      </w:r>
      <w:r w:rsidRPr="002A3A24">
        <w:t>и</w:t>
      </w:r>
      <w:r w:rsidR="000B5B8B" w:rsidRPr="002A3A24">
        <w:t xml:space="preserve"> </w:t>
      </w:r>
      <w:r w:rsidRPr="002A3A24">
        <w:t>трансакције</w:t>
      </w:r>
      <w:r w:rsidR="000B5B8B" w:rsidRPr="002A3A24">
        <w:t xml:space="preserve"> </w:t>
      </w:r>
      <w:r w:rsidRPr="002A3A24">
        <w:t>класификоване</w:t>
      </w:r>
      <w:r w:rsidR="000B5B8B" w:rsidRPr="002A3A24">
        <w:t xml:space="preserve"> </w:t>
      </w:r>
      <w:r w:rsidRPr="002A3A24">
        <w:t>су</w:t>
      </w:r>
      <w:r w:rsidR="000B5B8B" w:rsidRPr="002A3A24">
        <w:t xml:space="preserve"> </w:t>
      </w:r>
      <w:r w:rsidRPr="002A3A24">
        <w:t>према</w:t>
      </w:r>
      <w:r w:rsidR="000B5B8B" w:rsidRPr="002A3A24">
        <w:t xml:space="preserve"> </w:t>
      </w:r>
      <w:r w:rsidRPr="002A3A24">
        <w:t>Правилнику</w:t>
      </w:r>
      <w:r w:rsidR="000B5B8B" w:rsidRPr="002A3A24">
        <w:t xml:space="preserve"> </w:t>
      </w:r>
      <w:r w:rsidRPr="002A3A24">
        <w:t>о</w:t>
      </w:r>
      <w:r w:rsidR="000B5B8B" w:rsidRPr="002A3A24">
        <w:t xml:space="preserve"> </w:t>
      </w:r>
      <w:r w:rsidRPr="002A3A24">
        <w:t>контном</w:t>
      </w:r>
      <w:r w:rsidR="000B5B8B" w:rsidRPr="002A3A24">
        <w:t xml:space="preserve"> </w:t>
      </w:r>
      <w:r w:rsidRPr="002A3A24">
        <w:t>оквиру</w:t>
      </w:r>
      <w:r w:rsidR="000B5B8B" w:rsidRPr="002A3A24">
        <w:t xml:space="preserve"> </w:t>
      </w:r>
      <w:r w:rsidRPr="002A3A24">
        <w:lastRenderedPageBreak/>
        <w:t>за</w:t>
      </w:r>
      <w:r w:rsidR="000B5B8B" w:rsidRPr="002A3A24">
        <w:t xml:space="preserve"> </w:t>
      </w:r>
      <w:r w:rsidRPr="002A3A24">
        <w:t>привредна</w:t>
      </w:r>
      <w:r w:rsidR="000B5B8B" w:rsidRPr="002A3A24">
        <w:t xml:space="preserve"> </w:t>
      </w:r>
      <w:r w:rsidRPr="002A3A24">
        <w:t>друштва</w:t>
      </w:r>
      <w:r w:rsidR="000B5B8B" w:rsidRPr="002A3A24">
        <w:t xml:space="preserve">, </w:t>
      </w:r>
      <w:r w:rsidRPr="002A3A24">
        <w:t>задруге</w:t>
      </w:r>
      <w:r w:rsidR="000B5B8B" w:rsidRPr="002A3A24">
        <w:t xml:space="preserve">, </w:t>
      </w:r>
      <w:r w:rsidRPr="002A3A24">
        <w:t>друга</w:t>
      </w:r>
      <w:r w:rsidR="000B5B8B" w:rsidRPr="002A3A24">
        <w:t xml:space="preserve"> </w:t>
      </w:r>
      <w:r w:rsidRPr="002A3A24">
        <w:t>правна</w:t>
      </w:r>
      <w:r w:rsidR="000B5B8B" w:rsidRPr="002A3A24">
        <w:t xml:space="preserve"> </w:t>
      </w:r>
      <w:r w:rsidRPr="002A3A24">
        <w:t>лица</w:t>
      </w:r>
      <w:r w:rsidR="000B5B8B" w:rsidRPr="002A3A24">
        <w:t xml:space="preserve"> </w:t>
      </w:r>
      <w:r w:rsidRPr="002A3A24">
        <w:t>и</w:t>
      </w:r>
      <w:r w:rsidR="000B5B8B" w:rsidRPr="002A3A24">
        <w:t xml:space="preserve"> </w:t>
      </w:r>
      <w:r w:rsidRPr="002A3A24">
        <w:t>предузетнике</w:t>
      </w:r>
      <w:r w:rsidR="000B5B8B" w:rsidRPr="002A3A24">
        <w:t xml:space="preserve"> </w:t>
      </w:r>
      <w:r w:rsidRPr="002A3A24">
        <w:t>који</w:t>
      </w:r>
      <w:r w:rsidR="000B5B8B" w:rsidRPr="002A3A24">
        <w:t xml:space="preserve"> </w:t>
      </w:r>
      <w:r w:rsidRPr="002A3A24">
        <w:t>воде</w:t>
      </w:r>
      <w:r w:rsidR="000B5B8B" w:rsidRPr="002A3A24">
        <w:t xml:space="preserve"> </w:t>
      </w:r>
      <w:r w:rsidRPr="002A3A24">
        <w:t>двојно</w:t>
      </w:r>
      <w:r w:rsidR="000B5B8B" w:rsidRPr="002A3A24">
        <w:t xml:space="preserve"> </w:t>
      </w:r>
      <w:r w:rsidRPr="002A3A24">
        <w:t>књиговодство</w:t>
      </w:r>
      <w:r w:rsidR="000B5B8B" w:rsidRPr="002A3A24">
        <w:t>.</w:t>
      </w:r>
    </w:p>
    <w:p w:rsidR="000B5B8B" w:rsidRPr="002A3A24" w:rsidRDefault="008C1605" w:rsidP="00C96358">
      <w:pPr>
        <w:jc w:val="both"/>
      </w:pPr>
      <w:r w:rsidRPr="002A3A24">
        <w:t>За</w:t>
      </w:r>
      <w:r w:rsidR="000B5B8B" w:rsidRPr="002A3A24">
        <w:t xml:space="preserve"> </w:t>
      </w:r>
      <w:r w:rsidRPr="002A3A24">
        <w:t>израду</w:t>
      </w:r>
      <w:r w:rsidR="000B5B8B" w:rsidRPr="002A3A24">
        <w:t xml:space="preserve"> </w:t>
      </w:r>
      <w:r w:rsidRPr="002A3A24">
        <w:t>финансијских</w:t>
      </w:r>
      <w:r w:rsidR="000B5B8B" w:rsidRPr="002A3A24">
        <w:t xml:space="preserve"> </w:t>
      </w:r>
      <w:r w:rsidRPr="002A3A24">
        <w:t>извјештаја</w:t>
      </w:r>
      <w:r w:rsidR="000B5B8B" w:rsidRPr="002A3A24">
        <w:t xml:space="preserve"> </w:t>
      </w:r>
      <w:r w:rsidRPr="002A3A24">
        <w:t>за</w:t>
      </w:r>
      <w:r w:rsidR="000B5B8B" w:rsidRPr="002A3A24">
        <w:t xml:space="preserve"> 201</w:t>
      </w:r>
      <w:r w:rsidR="006B28D5" w:rsidRPr="002A3A24">
        <w:t>8</w:t>
      </w:r>
      <w:r w:rsidR="000B5B8B" w:rsidRPr="002A3A24">
        <w:t xml:space="preserve">. </w:t>
      </w:r>
      <w:r w:rsidRPr="002A3A24">
        <w:t>годину</w:t>
      </w:r>
      <w:r w:rsidR="000B5B8B" w:rsidRPr="002A3A24">
        <w:t xml:space="preserve"> </w:t>
      </w:r>
      <w:r w:rsidRPr="002A3A24">
        <w:t>активирани</w:t>
      </w:r>
      <w:r w:rsidR="000B5B8B" w:rsidRPr="002A3A24">
        <w:t xml:space="preserve"> </w:t>
      </w:r>
      <w:r w:rsidRPr="002A3A24">
        <w:t>су</w:t>
      </w:r>
      <w:r w:rsidR="000B5B8B" w:rsidRPr="002A3A24">
        <w:t xml:space="preserve"> </w:t>
      </w:r>
      <w:r w:rsidRPr="002A3A24">
        <w:t>сљедећи</w:t>
      </w:r>
      <w:r w:rsidR="000B5B8B" w:rsidRPr="002A3A24">
        <w:t xml:space="preserve"> </w:t>
      </w:r>
      <w:r w:rsidRPr="002A3A24">
        <w:t>Међународни</w:t>
      </w:r>
      <w:r w:rsidR="000B5B8B" w:rsidRPr="002A3A24">
        <w:t xml:space="preserve"> </w:t>
      </w:r>
      <w:r w:rsidRPr="002A3A24">
        <w:t>стандарди</w:t>
      </w:r>
      <w:r w:rsidR="000B5B8B" w:rsidRPr="002A3A24">
        <w:t xml:space="preserve"> </w:t>
      </w:r>
      <w:r w:rsidRPr="002A3A24">
        <w:t>финансијског</w:t>
      </w:r>
      <w:r w:rsidR="000B5B8B" w:rsidRPr="002A3A24">
        <w:t xml:space="preserve"> </w:t>
      </w:r>
      <w:r w:rsidRPr="002A3A24">
        <w:t>извјештавања</w:t>
      </w:r>
      <w:r w:rsidR="000B5B8B" w:rsidRPr="002A3A24">
        <w:t xml:space="preserve"> </w:t>
      </w:r>
      <w:r w:rsidRPr="002A3A24">
        <w:t>и</w:t>
      </w:r>
      <w:r w:rsidR="000B5B8B" w:rsidRPr="002A3A24">
        <w:t xml:space="preserve"> </w:t>
      </w:r>
      <w:r w:rsidRPr="002A3A24">
        <w:t>Међународни</w:t>
      </w:r>
      <w:r w:rsidR="000B5B8B" w:rsidRPr="002A3A24">
        <w:t xml:space="preserve"> </w:t>
      </w:r>
      <w:r w:rsidRPr="002A3A24">
        <w:t>рачуноводствени</w:t>
      </w:r>
      <w:r w:rsidR="000B5B8B" w:rsidRPr="002A3A24">
        <w:t xml:space="preserve"> </w:t>
      </w:r>
      <w:r w:rsidRPr="002A3A24">
        <w:t>стандарди</w:t>
      </w:r>
      <w:r w:rsidR="000B5B8B" w:rsidRPr="002A3A24">
        <w:t>:</w:t>
      </w:r>
    </w:p>
    <w:p w:rsidR="000B5B8B" w:rsidRPr="002A3A24" w:rsidRDefault="000B5B8B" w:rsidP="00C96358">
      <w:pPr>
        <w:ind w:firstLine="708"/>
        <w:jc w:val="both"/>
      </w:pP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МСФИ</w:t>
      </w:r>
      <w:r w:rsidR="000B5B8B" w:rsidRPr="002A3A24">
        <w:t xml:space="preserve"> 1    </w:t>
      </w:r>
      <w:r w:rsidRPr="002A3A24">
        <w:t>Прва</w:t>
      </w:r>
      <w:r w:rsidR="000B5B8B" w:rsidRPr="002A3A24">
        <w:t xml:space="preserve"> </w:t>
      </w:r>
      <w:r w:rsidRPr="002A3A24">
        <w:t>примјена</w:t>
      </w:r>
      <w:r w:rsidR="000B5B8B" w:rsidRPr="002A3A24">
        <w:t xml:space="preserve"> </w:t>
      </w:r>
      <w:r w:rsidRPr="002A3A24">
        <w:t>међународних</w:t>
      </w:r>
      <w:r w:rsidR="000B5B8B" w:rsidRPr="002A3A24">
        <w:t xml:space="preserve"> </w:t>
      </w:r>
      <w:r w:rsidRPr="002A3A24">
        <w:t>стандарда</w:t>
      </w:r>
      <w:r w:rsidR="000B5B8B" w:rsidRPr="002A3A24">
        <w:t xml:space="preserve"> </w:t>
      </w:r>
      <w:r w:rsidRPr="002A3A24">
        <w:t>финансијског</w:t>
      </w:r>
      <w:r w:rsidR="000B5B8B" w:rsidRPr="002A3A24">
        <w:t xml:space="preserve"> </w:t>
      </w:r>
      <w:r w:rsidRPr="002A3A24">
        <w:t>извјештавања</w:t>
      </w:r>
      <w:r w:rsidR="000B5B8B" w:rsidRPr="002A3A24">
        <w:t>,</w:t>
      </w:r>
    </w:p>
    <w:p w:rsidR="00B534BE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МСФИ</w:t>
      </w:r>
      <w:r w:rsidR="00B534BE" w:rsidRPr="002A3A24">
        <w:t xml:space="preserve"> 2    </w:t>
      </w:r>
      <w:r w:rsidRPr="002A3A24">
        <w:t>Залихе</w:t>
      </w:r>
      <w:r w:rsidR="00B534BE" w:rsidRPr="002A3A24"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МСФИ</w:t>
      </w:r>
      <w:r w:rsidR="000B5B8B" w:rsidRPr="002A3A24">
        <w:t xml:space="preserve"> 3    </w:t>
      </w:r>
      <w:r w:rsidRPr="002A3A24">
        <w:t>Пословне</w:t>
      </w:r>
      <w:r w:rsidR="000B5B8B" w:rsidRPr="002A3A24">
        <w:t xml:space="preserve"> </w:t>
      </w:r>
      <w:r w:rsidRPr="002A3A24">
        <w:t>комбинације</w:t>
      </w:r>
      <w:r w:rsidR="000B5B8B" w:rsidRPr="002A3A24"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МСФИ</w:t>
      </w:r>
      <w:r w:rsidR="000B5B8B" w:rsidRPr="002A3A24">
        <w:t xml:space="preserve"> 4    </w:t>
      </w:r>
      <w:r w:rsidRPr="002A3A24">
        <w:t>Уговор</w:t>
      </w:r>
      <w:r w:rsidR="000B5B8B" w:rsidRPr="002A3A24">
        <w:t xml:space="preserve"> </w:t>
      </w:r>
      <w:r w:rsidRPr="002A3A24">
        <w:t>о</w:t>
      </w:r>
      <w:r w:rsidR="000B5B8B" w:rsidRPr="002A3A24">
        <w:t xml:space="preserve"> </w:t>
      </w:r>
      <w:r w:rsidRPr="002A3A24">
        <w:t>осигурању</w:t>
      </w:r>
      <w:r w:rsidR="000B5B8B" w:rsidRPr="002A3A24"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 1</w:t>
      </w:r>
      <w:r w:rsidR="00FA5128" w:rsidRPr="002A3A24">
        <w:t xml:space="preserve">   </w:t>
      </w:r>
      <w:r w:rsidR="000B5B8B" w:rsidRPr="002A3A24">
        <w:t xml:space="preserve"> </w:t>
      </w:r>
      <w:r w:rsidRPr="002A3A24">
        <w:t>П</w:t>
      </w:r>
      <w:r w:rsidRPr="002A3A24">
        <w:rPr>
          <w:lang w:val="sr-Cyrl-CS"/>
        </w:rPr>
        <w:t>резентација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финансијских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извјештаја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 2</w:t>
      </w:r>
      <w:r w:rsidR="00FA5128" w:rsidRPr="002A3A24">
        <w:t xml:space="preserve">  </w:t>
      </w:r>
      <w:r w:rsidR="000B5B8B" w:rsidRPr="002A3A24">
        <w:t xml:space="preserve">  </w:t>
      </w:r>
      <w:r w:rsidRPr="002A3A24">
        <w:rPr>
          <w:lang w:val="sr-Cyrl-CS"/>
        </w:rPr>
        <w:t>Залихе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 7</w:t>
      </w:r>
      <w:r w:rsidR="00FA5128" w:rsidRPr="002A3A24">
        <w:t xml:space="preserve">  </w:t>
      </w:r>
      <w:r w:rsidR="000B5B8B" w:rsidRPr="002A3A24">
        <w:t xml:space="preserve">  </w:t>
      </w:r>
      <w:r w:rsidRPr="002A3A24">
        <w:rPr>
          <w:lang w:val="sr-Cyrl-CS"/>
        </w:rPr>
        <w:t>Извјештај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новчаним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токовима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 w:right="-149"/>
        <w:jc w:val="both"/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 8</w:t>
      </w:r>
      <w:r w:rsidR="00FA5128" w:rsidRPr="002A3A24">
        <w:t xml:space="preserve">    </w:t>
      </w:r>
      <w:r w:rsidR="00C96358" w:rsidRPr="002A3A24">
        <w:t xml:space="preserve"> </w:t>
      </w:r>
      <w:r w:rsidRPr="002A3A24">
        <w:t>Р</w:t>
      </w:r>
      <w:r w:rsidRPr="002A3A24">
        <w:rPr>
          <w:lang w:val="sr-Cyrl-CS"/>
        </w:rPr>
        <w:t>ачуноводствен</w:t>
      </w:r>
      <w:r w:rsidRPr="002A3A24">
        <w:t>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политике</w:t>
      </w:r>
      <w:r w:rsidR="000B5B8B" w:rsidRPr="002A3A24">
        <w:rPr>
          <w:lang w:val="sr-Cyrl-CS"/>
        </w:rPr>
        <w:t>,</w:t>
      </w:r>
      <w:r w:rsidR="000B5B8B" w:rsidRPr="002A3A24">
        <w:t xml:space="preserve"> </w:t>
      </w:r>
      <w:r w:rsidRPr="002A3A24">
        <w:t>промјене</w:t>
      </w:r>
      <w:r w:rsidR="000B5B8B" w:rsidRPr="002A3A24">
        <w:t xml:space="preserve"> </w:t>
      </w:r>
      <w:r w:rsidRPr="002A3A24">
        <w:t>рачуноводствених</w:t>
      </w:r>
      <w:r w:rsidR="000B5B8B" w:rsidRPr="002A3A24">
        <w:t xml:space="preserve"> </w:t>
      </w:r>
      <w:r w:rsidRPr="002A3A24">
        <w:t>процјена</w:t>
      </w:r>
      <w:r w:rsidR="000B5B8B" w:rsidRPr="002A3A24">
        <w:t xml:space="preserve"> </w:t>
      </w:r>
      <w:r w:rsidRPr="002A3A24">
        <w:t>и</w:t>
      </w:r>
      <w:r w:rsidR="000B5B8B" w:rsidRPr="002A3A24">
        <w:t xml:space="preserve"> </w:t>
      </w:r>
      <w:r w:rsidRPr="002A3A24">
        <w:t>грешке</w:t>
      </w:r>
      <w:r w:rsidR="00C96358" w:rsidRPr="002A3A24"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</w:t>
      </w:r>
      <w:r w:rsidR="000B5B8B" w:rsidRPr="002A3A24">
        <w:t>1</w:t>
      </w:r>
      <w:r w:rsidR="000B5B8B" w:rsidRPr="002A3A24">
        <w:rPr>
          <w:lang w:val="sr-Cyrl-CS"/>
        </w:rPr>
        <w:t>0</w:t>
      </w:r>
      <w:r w:rsidR="00FA5128" w:rsidRPr="002A3A24">
        <w:t xml:space="preserve">  </w:t>
      </w:r>
      <w:r w:rsidR="000B5B8B" w:rsidRPr="002A3A24">
        <w:t xml:space="preserve"> </w:t>
      </w:r>
      <w:r w:rsidR="00C96358" w:rsidRPr="002A3A24">
        <w:t xml:space="preserve"> </w:t>
      </w:r>
      <w:r w:rsidRPr="002A3A24">
        <w:rPr>
          <w:lang w:val="sr-Cyrl-CS"/>
        </w:rPr>
        <w:t>Догађаји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након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дана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билансирања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1</w:t>
      </w:r>
      <w:r w:rsidR="000B5B8B" w:rsidRPr="002A3A24">
        <w:t xml:space="preserve">2    </w:t>
      </w:r>
      <w:r w:rsidRPr="002A3A24">
        <w:t>Порез</w:t>
      </w:r>
      <w:r w:rsidR="000B5B8B" w:rsidRPr="002A3A24">
        <w:t xml:space="preserve"> </w:t>
      </w:r>
      <w:r w:rsidRPr="002A3A24">
        <w:t>на</w:t>
      </w:r>
      <w:r w:rsidR="000B5B8B" w:rsidRPr="002A3A24">
        <w:t xml:space="preserve"> </w:t>
      </w:r>
      <w:r w:rsidRPr="002A3A24">
        <w:t>добит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МРС</w:t>
      </w:r>
      <w:r w:rsidR="000B5B8B" w:rsidRPr="002A3A24">
        <w:t xml:space="preserve"> 14    </w:t>
      </w:r>
      <w:r w:rsidRPr="002A3A24">
        <w:t>Извјештавање</w:t>
      </w:r>
      <w:r w:rsidR="000B5B8B" w:rsidRPr="002A3A24">
        <w:t xml:space="preserve"> </w:t>
      </w:r>
      <w:r w:rsidRPr="002A3A24">
        <w:t>по</w:t>
      </w:r>
      <w:r w:rsidR="000B5B8B" w:rsidRPr="002A3A24">
        <w:t xml:space="preserve"> </w:t>
      </w:r>
      <w:r w:rsidRPr="002A3A24">
        <w:t>сегментима</w:t>
      </w:r>
      <w:r w:rsidR="000B5B8B" w:rsidRPr="002A3A24"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16</w:t>
      </w:r>
      <w:r w:rsidR="000B5B8B" w:rsidRPr="002A3A24">
        <w:t xml:space="preserve">    </w:t>
      </w:r>
      <w:r w:rsidRPr="002A3A24">
        <w:rPr>
          <w:lang w:val="sr-Cyrl-CS"/>
        </w:rPr>
        <w:t>Некретнине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постројења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опрема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18</w:t>
      </w:r>
      <w:r w:rsidR="000B5B8B" w:rsidRPr="002A3A24">
        <w:t xml:space="preserve">    </w:t>
      </w:r>
      <w:r w:rsidRPr="002A3A24">
        <w:rPr>
          <w:lang w:val="sr-Cyrl-CS"/>
        </w:rPr>
        <w:t>Приходи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МРС</w:t>
      </w:r>
      <w:r w:rsidR="000B5B8B" w:rsidRPr="002A3A24">
        <w:t xml:space="preserve"> 19    </w:t>
      </w:r>
      <w:r w:rsidRPr="002A3A24">
        <w:t>Примања</w:t>
      </w:r>
      <w:r w:rsidR="000B5B8B" w:rsidRPr="002A3A24">
        <w:t xml:space="preserve"> </w:t>
      </w:r>
      <w:r w:rsidRPr="002A3A24">
        <w:t>запослених</w:t>
      </w:r>
      <w:r w:rsidR="000B5B8B" w:rsidRPr="002A3A24">
        <w:t xml:space="preserve">, 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МРС</w:t>
      </w:r>
      <w:r w:rsidR="000B5B8B" w:rsidRPr="002A3A24">
        <w:t xml:space="preserve"> 21    </w:t>
      </w:r>
      <w:r w:rsidRPr="002A3A24">
        <w:t>Ефекти</w:t>
      </w:r>
      <w:r w:rsidR="000B5B8B" w:rsidRPr="002A3A24">
        <w:t xml:space="preserve"> </w:t>
      </w:r>
      <w:r w:rsidRPr="002A3A24">
        <w:t>промјене</w:t>
      </w:r>
      <w:r w:rsidR="00C96358" w:rsidRPr="002A3A24">
        <w:t xml:space="preserve"> </w:t>
      </w:r>
      <w:r w:rsidRPr="002A3A24">
        <w:t>курсева</w:t>
      </w:r>
      <w:r w:rsidR="00C96358" w:rsidRPr="002A3A24">
        <w:t xml:space="preserve"> </w:t>
      </w:r>
      <w:r w:rsidRPr="002A3A24">
        <w:t>страних</w:t>
      </w:r>
      <w:r w:rsidR="00C96358" w:rsidRPr="002A3A24">
        <w:t xml:space="preserve"> </w:t>
      </w:r>
      <w:r w:rsidRPr="002A3A24">
        <w:t>валурта</w:t>
      </w:r>
      <w:r w:rsidR="00C96358" w:rsidRPr="002A3A24"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23</w:t>
      </w:r>
      <w:r w:rsidR="000B5B8B" w:rsidRPr="002A3A24">
        <w:t xml:space="preserve">    </w:t>
      </w: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позајмљивања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24</w:t>
      </w:r>
      <w:r w:rsidR="000B5B8B" w:rsidRPr="002A3A24">
        <w:t xml:space="preserve">    </w:t>
      </w:r>
      <w:r w:rsidRPr="002A3A24">
        <w:rPr>
          <w:lang w:val="sr-Cyrl-CS"/>
        </w:rPr>
        <w:t>Објелодањивање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повезаним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странама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t xml:space="preserve"> </w:t>
      </w:r>
      <w:r w:rsidR="000B5B8B" w:rsidRPr="002A3A24">
        <w:rPr>
          <w:lang w:val="sr-Cyrl-CS"/>
        </w:rPr>
        <w:t>36</w:t>
      </w:r>
      <w:r w:rsidR="000B5B8B" w:rsidRPr="002A3A24">
        <w:t xml:space="preserve">   </w:t>
      </w:r>
      <w:r w:rsidR="000B5B8B" w:rsidRPr="002A3A24">
        <w:rPr>
          <w:lang w:val="sr-Cyrl-CS"/>
        </w:rPr>
        <w:t xml:space="preserve"> </w:t>
      </w:r>
      <w:r w:rsidRPr="002A3A24">
        <w:t>О</w:t>
      </w:r>
      <w:r w:rsidRPr="002A3A24">
        <w:rPr>
          <w:lang w:val="sr-Cyrl-CS"/>
        </w:rPr>
        <w:t>без</w:t>
      </w:r>
      <w:r w:rsidRPr="002A3A24">
        <w:t>врјеђење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средстава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  <w:rPr>
          <w:lang w:val="sr-Cyrl-CS"/>
        </w:rPr>
      </w:pPr>
      <w:r w:rsidRPr="002A3A24"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37</w:t>
      </w:r>
      <w:r w:rsidR="000B5B8B" w:rsidRPr="002A3A24">
        <w:t xml:space="preserve">    </w:t>
      </w:r>
      <w:r w:rsidRPr="002A3A24">
        <w:rPr>
          <w:lang w:val="sr-Cyrl-CS"/>
        </w:rPr>
        <w:t>Резервисања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потенцијалне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обавезе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потенцијална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>,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rPr>
          <w:lang w:val="sr-Latn-BA"/>
        </w:rPr>
        <w:t>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38</w:t>
      </w:r>
      <w:r w:rsidR="000B5B8B" w:rsidRPr="002A3A24">
        <w:t xml:space="preserve">    </w:t>
      </w:r>
      <w:r w:rsidRPr="002A3A24">
        <w:rPr>
          <w:lang w:val="sr-Cyrl-CS"/>
        </w:rPr>
        <w:t>Нематеријална</w:t>
      </w:r>
      <w:r w:rsidR="000B5B8B" w:rsidRPr="002A3A24">
        <w:t xml:space="preserve"> 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0B5B8B" w:rsidRPr="002A3A24">
        <w:t xml:space="preserve"> </w:t>
      </w:r>
      <w:r w:rsidRPr="002A3A24">
        <w:t>и</w:t>
      </w:r>
    </w:p>
    <w:p w:rsidR="000B5B8B" w:rsidRPr="002A3A24" w:rsidRDefault="008C1605" w:rsidP="00C96358">
      <w:pPr>
        <w:tabs>
          <w:tab w:val="left" w:pos="426"/>
        </w:tabs>
        <w:ind w:left="360"/>
        <w:jc w:val="both"/>
      </w:pPr>
      <w:r w:rsidRPr="002A3A24">
        <w:t>МРС</w:t>
      </w:r>
      <w:r w:rsidR="000B5B8B" w:rsidRPr="002A3A24">
        <w:t xml:space="preserve"> 40    </w:t>
      </w:r>
      <w:r w:rsidRPr="002A3A24">
        <w:t>Улагања</w:t>
      </w:r>
      <w:r w:rsidR="000B5B8B" w:rsidRPr="002A3A24">
        <w:t xml:space="preserve"> </w:t>
      </w:r>
      <w:r w:rsidRPr="002A3A24">
        <w:t>у</w:t>
      </w:r>
      <w:r w:rsidR="000B5B8B" w:rsidRPr="002A3A24">
        <w:t xml:space="preserve"> </w:t>
      </w:r>
      <w:r w:rsidRPr="002A3A24">
        <w:t>некретнине</w:t>
      </w:r>
      <w:r w:rsidR="000B5B8B" w:rsidRPr="002A3A24">
        <w:t xml:space="preserve">      </w:t>
      </w:r>
    </w:p>
    <w:p w:rsidR="000B5B8B" w:rsidRPr="002A3A24" w:rsidRDefault="000B5B8B" w:rsidP="00C96358">
      <w:pPr>
        <w:jc w:val="both"/>
      </w:pPr>
      <w:r w:rsidRPr="002A3A24">
        <w:t xml:space="preserve"> </w:t>
      </w:r>
    </w:p>
    <w:p w:rsidR="000B5B8B" w:rsidRPr="002A3A24" w:rsidRDefault="000B5B8B" w:rsidP="000B5B8B">
      <w:pPr>
        <w:jc w:val="both"/>
      </w:pPr>
    </w:p>
    <w:p w:rsidR="000B5B8B" w:rsidRPr="002A3A24" w:rsidRDefault="00B6748E" w:rsidP="006B5378">
      <w:pPr>
        <w:pStyle w:val="Heading1"/>
        <w:rPr>
          <w:rFonts w:ascii="Times New Roman" w:hAnsi="Times New Roman"/>
          <w:b/>
          <w:szCs w:val="24"/>
        </w:rPr>
      </w:pPr>
      <w:bookmarkStart w:id="33" w:name="_Toc349031550"/>
      <w:bookmarkStart w:id="34" w:name="_Toc480351454"/>
      <w:bookmarkStart w:id="35" w:name="_Toc5107509"/>
      <w:r w:rsidRPr="002A3A24">
        <w:rPr>
          <w:rFonts w:ascii="Times New Roman" w:hAnsi="Times New Roman"/>
          <w:b/>
          <w:szCs w:val="24"/>
        </w:rPr>
        <w:t xml:space="preserve">3. </w:t>
      </w:r>
      <w:r w:rsidR="008C1605" w:rsidRPr="002A3A24">
        <w:rPr>
          <w:rFonts w:ascii="Times New Roman" w:hAnsi="Times New Roman"/>
          <w:b/>
          <w:szCs w:val="24"/>
        </w:rPr>
        <w:t>ПРЕГЛЕД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ЗНАЧАЈНИХ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РАЧУНОВОДСТВЕНИХ</w:t>
      </w:r>
      <w:r w:rsidR="000B5B8B" w:rsidRPr="002A3A24">
        <w:rPr>
          <w:rFonts w:ascii="Times New Roman" w:hAnsi="Times New Roman"/>
          <w:b/>
          <w:szCs w:val="24"/>
        </w:rPr>
        <w:t xml:space="preserve">  </w:t>
      </w:r>
      <w:r w:rsidR="008C1605" w:rsidRPr="002A3A24">
        <w:rPr>
          <w:rFonts w:ascii="Times New Roman" w:hAnsi="Times New Roman"/>
          <w:b/>
          <w:szCs w:val="24"/>
        </w:rPr>
        <w:t>ПОЛИТИКА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</w:t>
      </w:r>
      <w:r w:rsidR="000B5B8B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ПРОЦЈЕНА</w:t>
      </w:r>
      <w:bookmarkEnd w:id="33"/>
      <w:bookmarkEnd w:id="34"/>
      <w:bookmarkEnd w:id="35"/>
    </w:p>
    <w:p w:rsidR="000B5B8B" w:rsidRPr="002A3A24" w:rsidRDefault="008C6837" w:rsidP="008A6C91">
      <w:pPr>
        <w:pStyle w:val="Heading2"/>
        <w:jc w:val="both"/>
        <w:rPr>
          <w:rFonts w:ascii="Times New Roman" w:hAnsi="Times New Roman" w:cs="Times New Roman"/>
          <w:b/>
          <w:i w:val="0"/>
          <w:szCs w:val="24"/>
        </w:rPr>
      </w:pPr>
      <w:bookmarkStart w:id="36" w:name="_Toc349031551"/>
      <w:bookmarkStart w:id="37" w:name="_Toc480351455"/>
      <w:bookmarkStart w:id="38" w:name="_Toc5107510"/>
      <w:r w:rsidRPr="002A3A24">
        <w:rPr>
          <w:rFonts w:ascii="Times New Roman" w:hAnsi="Times New Roman" w:cs="Times New Roman"/>
          <w:b/>
          <w:i w:val="0"/>
          <w:szCs w:val="24"/>
        </w:rPr>
        <w:t xml:space="preserve">3.1.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Нематеријална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улагања</w:t>
      </w:r>
      <w:bookmarkEnd w:id="36"/>
      <w:bookmarkEnd w:id="37"/>
      <w:bookmarkEnd w:id="38"/>
    </w:p>
    <w:p w:rsidR="000B5B8B" w:rsidRPr="002A3A24" w:rsidRDefault="008C1605" w:rsidP="00C96358">
      <w:pPr>
        <w:jc w:val="both"/>
        <w:rPr>
          <w:lang w:val="sr-Cyrl-CS"/>
        </w:rPr>
      </w:pPr>
      <w:r w:rsidRPr="002A3A24">
        <w:rPr>
          <w:lang w:val="sr-Cyrl-CS"/>
        </w:rPr>
        <w:t>Нематеријална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права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неопипл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ива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која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правно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лице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користи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испоруци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услуга</w:t>
      </w:r>
      <w:r w:rsidR="00634BEC" w:rsidRPr="002A3A24">
        <w:rPr>
          <w:lang w:val="sr-Cyrl-CS"/>
        </w:rPr>
        <w:t xml:space="preserve"> 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којим</w:t>
      </w:r>
      <w:r w:rsidR="000B5B8B" w:rsidRPr="002A3A24">
        <w:rPr>
          <w:lang w:val="sr-Cyrl-CS"/>
        </w:rPr>
        <w:t xml:space="preserve"> </w:t>
      </w:r>
      <w:r w:rsidRPr="002A3A24">
        <w:rPr>
          <w:lang w:val="sr-Latn-RS"/>
        </w:rPr>
        <w:t>предузеће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има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контролу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којег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очекују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будуће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економске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користи</w:t>
      </w:r>
      <w:r w:rsidR="000B5B8B" w:rsidRPr="002A3A24">
        <w:rPr>
          <w:lang w:val="sr-Cyrl-CS"/>
        </w:rPr>
        <w:t xml:space="preserve">.       </w:t>
      </w:r>
    </w:p>
    <w:p w:rsidR="00CB2EBE" w:rsidRPr="002A3A24" w:rsidRDefault="008C1605" w:rsidP="00C361DC">
      <w:pPr>
        <w:jc w:val="both"/>
        <w:rPr>
          <w:lang w:val="sr-Latn-RS"/>
        </w:rPr>
      </w:pP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лн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чин</w:t>
      </w:r>
      <w:r w:rsidR="000B5B8B" w:rsidRPr="002A3A24">
        <w:rPr>
          <w:lang w:val="sr-Cyrl-CS"/>
        </w:rPr>
        <w:t>е: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нц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си</w:t>
      </w:r>
      <w:r w:rsidR="000B5B8B" w:rsidRPr="002A3A24">
        <w:rPr>
          <w:lang w:val="sr-Cyrl-CS"/>
        </w:rPr>
        <w:t>је,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зв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изв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ђ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ћих</w:t>
      </w:r>
      <w:r w:rsidR="000B5B8B" w:rsidRPr="002A3A24">
        <w:rPr>
          <w:lang w:val="sr-Cyrl-CS"/>
        </w:rPr>
        <w:t>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учн</w:t>
      </w:r>
      <w:r w:rsidR="000B5B8B" w:rsidRPr="002A3A24">
        <w:rPr>
          <w:lang w:val="sr-Cyrl-CS"/>
        </w:rPr>
        <w:t>о-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хничк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лиц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нци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стиц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инт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кту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св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Latn-RS"/>
        </w:rPr>
        <w:t>и</w:t>
      </w:r>
    </w:p>
    <w:p w:rsidR="00CB2EBE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истр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тржишт</w:t>
      </w:r>
      <w:r w:rsidR="000B5B8B" w:rsidRPr="002A3A24">
        <w:rPr>
          <w:lang w:val="sr-Cyrl-CS"/>
        </w:rPr>
        <w:t>а.</w:t>
      </w:r>
    </w:p>
    <w:p w:rsidR="000B5B8B" w:rsidRPr="002A3A24" w:rsidRDefault="008C1605" w:rsidP="00C96358">
      <w:pPr>
        <w:jc w:val="both"/>
        <w:rPr>
          <w:lang w:val="sr-Cyrl-CS"/>
        </w:rPr>
      </w:pPr>
      <w:r w:rsidRPr="002A3A24">
        <w:rPr>
          <w:lang w:val="sr-Cyrl-CS"/>
        </w:rPr>
        <w:t>Мјерење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приликом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након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почетног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признавања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дугорочне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нематеријалне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имовине</w:t>
      </w:r>
      <w:r w:rsidR="00634BEC" w:rsidRPr="002A3A24">
        <w:rPr>
          <w:lang w:val="sr-Cyrl-CS"/>
        </w:rPr>
        <w:t xml:space="preserve">  </w:t>
      </w:r>
      <w:r w:rsidRPr="002A3A24">
        <w:rPr>
          <w:lang w:val="sr-Latn-BA"/>
        </w:rPr>
        <w:t>вршено</w:t>
      </w:r>
      <w:r w:rsidR="00634BEC" w:rsidRPr="002A3A24">
        <w:rPr>
          <w:lang w:val="sr-Latn-BA"/>
        </w:rPr>
        <w:t xml:space="preserve"> </w:t>
      </w:r>
      <w:r w:rsidRPr="002A3A24">
        <w:rPr>
          <w:lang w:val="sr-Latn-BA"/>
        </w:rPr>
        <w:t>је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методом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набавне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вриједности</w:t>
      </w:r>
      <w:r w:rsidR="000B5B8B" w:rsidRPr="002A3A24">
        <w:rPr>
          <w:lang w:val="sr-Cyrl-CS"/>
        </w:rPr>
        <w:t xml:space="preserve">.  </w:t>
      </w:r>
      <w:r w:rsidRPr="002A3A24">
        <w:rPr>
          <w:lang w:val="sr-Cyrl-CS"/>
        </w:rPr>
        <w:t>Нематеријална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стална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амортизују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основу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процијењеног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вијека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употребе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односно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основу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процјене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притицања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економских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користи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основу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њиховог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кориштења</w:t>
      </w:r>
      <w:r w:rsidR="004E6FAB" w:rsidRPr="002A3A24">
        <w:rPr>
          <w:lang w:val="sr-Cyrl-CS"/>
        </w:rPr>
        <w:t>.</w:t>
      </w:r>
      <w:r w:rsidRPr="002A3A24">
        <w:rPr>
          <w:lang w:val="sr-Cyrl-CS"/>
        </w:rPr>
        <w:t>Вијек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трајања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процјењује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приликом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сваке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набавке</w:t>
      </w:r>
      <w:r w:rsidR="000B5B8B" w:rsidRPr="002A3A24">
        <w:rPr>
          <w:lang w:val="sr-Cyrl-CS"/>
        </w:rPr>
        <w:t xml:space="preserve">. </w:t>
      </w:r>
      <w:r w:rsidRPr="002A3A24">
        <w:rPr>
          <w:lang w:val="sr-Cyrl-CS"/>
        </w:rPr>
        <w:t>Амортизација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нематеријалних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средстава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линеарном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методом</w:t>
      </w:r>
      <w:r w:rsidR="000B5B8B" w:rsidRPr="002A3A24">
        <w:rPr>
          <w:lang w:val="sr-Cyrl-CS"/>
        </w:rPr>
        <w:t>.</w:t>
      </w:r>
      <w:r w:rsidR="004E6FAB" w:rsidRPr="002A3A24">
        <w:rPr>
          <w:lang w:val="sr-Latn-BA"/>
        </w:rPr>
        <w:t xml:space="preserve"> </w:t>
      </w:r>
      <w:r w:rsidRPr="002A3A24">
        <w:rPr>
          <w:lang w:val="sr-Cyrl-CS"/>
        </w:rPr>
        <w:t>За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нематеријална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чији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је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вијек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трајања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немогуће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утврдити</w:t>
      </w:r>
      <w:r w:rsidR="000B5B8B" w:rsidRPr="002A3A24">
        <w:rPr>
          <w:lang w:val="sr-Cyrl-CS"/>
        </w:rPr>
        <w:t xml:space="preserve">,  </w:t>
      </w:r>
      <w:r w:rsidRPr="002A3A24">
        <w:rPr>
          <w:lang w:val="sr-Cyrl-CS"/>
        </w:rPr>
        <w:t>обавезно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тестирање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умањење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упоређивањем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његовог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надокнадивог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књиговодственог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износа</w:t>
      </w:r>
      <w:r w:rsidR="004E6FAB" w:rsidRPr="002A3A24">
        <w:rPr>
          <w:lang w:val="sr-Cyrl-CS"/>
        </w:rPr>
        <w:t xml:space="preserve">.  </w:t>
      </w:r>
      <w:r w:rsidRPr="002A3A24">
        <w:rPr>
          <w:lang w:val="sr-Cyrl-CS"/>
        </w:rPr>
        <w:t>Тестирање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умањење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најмање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сваки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дан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биланса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стања</w:t>
      </w:r>
      <w:r w:rsidR="000B5B8B" w:rsidRPr="002A3A24">
        <w:rPr>
          <w:lang w:val="sr-Cyrl-CS"/>
        </w:rPr>
        <w:t xml:space="preserve">.  </w:t>
      </w:r>
    </w:p>
    <w:p w:rsidR="000B5B8B" w:rsidRPr="002A3A24" w:rsidRDefault="00414847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39" w:name="_Toc349031552"/>
      <w:bookmarkStart w:id="40" w:name="_Toc480351456"/>
      <w:bookmarkStart w:id="41" w:name="_Toc5107511"/>
      <w:r w:rsidRPr="002A3A24">
        <w:rPr>
          <w:rFonts w:ascii="Times New Roman" w:hAnsi="Times New Roman" w:cs="Times New Roman"/>
          <w:b/>
          <w:i w:val="0"/>
          <w:szCs w:val="24"/>
        </w:rPr>
        <w:lastRenderedPageBreak/>
        <w:t xml:space="preserve">3.2.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Некретнине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,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постројења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и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опрема</w:t>
      </w:r>
      <w:bookmarkEnd w:id="39"/>
      <w:bookmarkEnd w:id="40"/>
      <w:bookmarkEnd w:id="41"/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која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правно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лице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држи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за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кориштење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испоруци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услуга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изнајмл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ивање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другима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административне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сврхе</w:t>
      </w:r>
      <w:r w:rsidR="006E257B" w:rsidRPr="002A3A24">
        <w:rPr>
          <w:lang w:val="sr-Cyrl-CS"/>
        </w:rPr>
        <w:t xml:space="preserve"> </w:t>
      </w:r>
      <w:r w:rsidRPr="002A3A24">
        <w:rPr>
          <w:lang w:val="sr-Cyrl-CS"/>
        </w:rPr>
        <w:t>за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које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је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вјеројатно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ће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будуће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економске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користи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повезане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тим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средством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притицати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правно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лице</w:t>
      </w:r>
      <w:r w:rsidR="00B534BE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B534BE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B534BE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B534BE" w:rsidRPr="002A3A24">
        <w:rPr>
          <w:lang w:val="sr-Cyrl-CS"/>
        </w:rPr>
        <w:t xml:space="preserve">е </w:t>
      </w:r>
      <w:r w:rsidRPr="002A3A24">
        <w:rPr>
          <w:lang w:val="sr-Cyrl-CS"/>
        </w:rPr>
        <w:t>набавна</w:t>
      </w:r>
      <w:r w:rsidR="00B534BE" w:rsidRPr="002A3A24">
        <w:rPr>
          <w:lang w:val="sr-Cyrl-CS"/>
        </w:rPr>
        <w:t xml:space="preserve"> </w:t>
      </w:r>
      <w:r w:rsidRPr="002A3A24">
        <w:rPr>
          <w:lang w:val="sr-Cyrl-CS"/>
        </w:rPr>
        <w:t>вриједност</w:t>
      </w:r>
      <w:r w:rsidR="00B534BE" w:rsidRPr="002A3A24">
        <w:rPr>
          <w:lang w:val="sr-Latn-BA"/>
        </w:rPr>
        <w:t xml:space="preserve"> </w:t>
      </w:r>
      <w:r w:rsidR="00B534BE" w:rsidRPr="002A3A24">
        <w:rPr>
          <w:lang w:val="sr-Cyrl-CS"/>
        </w:rPr>
        <w:t>(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</w:t>
      </w:r>
      <w:r w:rsidR="00B534BE" w:rsidRPr="002A3A24">
        <w:rPr>
          <w:lang w:val="sr-Latn-BA"/>
        </w:rPr>
        <w:t xml:space="preserve">) 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може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поуздано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дмјерити</w:t>
      </w:r>
      <w:r w:rsidR="000B5B8B" w:rsidRPr="002A3A24">
        <w:rPr>
          <w:lang w:val="sr-Cyrl-CS"/>
        </w:rPr>
        <w:t xml:space="preserve">. </w:t>
      </w:r>
    </w:p>
    <w:p w:rsidR="000B5B8B" w:rsidRPr="002A3A24" w:rsidRDefault="008C1605" w:rsidP="000B5B8B">
      <w:pPr>
        <w:jc w:val="both"/>
        <w:rPr>
          <w:lang w:val="sr-Cyrl-CS"/>
        </w:rPr>
      </w:pPr>
      <w:r w:rsidRPr="002A3A24">
        <w:rPr>
          <w:lang w:val="sr-Cyrl-CS"/>
        </w:rPr>
        <w:t>Средство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ће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бити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признато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као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када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зна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то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средство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неће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директно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повећавати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будуће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економске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користи</w:t>
      </w:r>
      <w:r w:rsidR="000B5B8B" w:rsidRPr="002A3A24">
        <w:rPr>
          <w:lang w:val="sr-Cyrl-CS"/>
        </w:rPr>
        <w:t xml:space="preserve">,  </w:t>
      </w:r>
      <w:r w:rsidRPr="002A3A24">
        <w:rPr>
          <w:lang w:val="sr-Cyrl-CS"/>
        </w:rPr>
        <w:t>али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је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набавка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тог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неопходна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би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добиле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економске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користи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а. </w:t>
      </w:r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сврставају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резервни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дијелови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када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исти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користе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уз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опрему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када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очекује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ће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њихова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употреба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бити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дужа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једне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године</w:t>
      </w:r>
      <w:r w:rsidR="000B5B8B" w:rsidRPr="002A3A24">
        <w:rPr>
          <w:lang w:val="sr-Cyrl-CS"/>
        </w:rPr>
        <w:t>.</w:t>
      </w:r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почетно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вреднују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исказују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трошку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набавке</w:t>
      </w:r>
      <w:r w:rsidR="000B5B8B" w:rsidRPr="002A3A24">
        <w:rPr>
          <w:lang w:val="sr-Cyrl-CS"/>
        </w:rPr>
        <w:t xml:space="preserve">.  </w:t>
      </w:r>
    </w:p>
    <w:p w:rsidR="00B345E5" w:rsidRPr="002A3A24" w:rsidRDefault="008C1605" w:rsidP="00B345E5">
      <w:pPr>
        <w:jc w:val="both"/>
        <w:rPr>
          <w:lang w:val="sr-Latn-RS"/>
        </w:rPr>
      </w:pPr>
      <w:r w:rsidRPr="002A3A24">
        <w:rPr>
          <w:lang w:val="sr-Cyrl-CS"/>
        </w:rPr>
        <w:t>Трошак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набавке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C361DC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C361DC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C361DC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C361DC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C361DC" w:rsidRPr="002A3A24">
        <w:rPr>
          <w:lang w:val="sr-Cyrl-CS"/>
        </w:rPr>
        <w:t xml:space="preserve">е </w:t>
      </w:r>
      <w:r w:rsidRPr="002A3A24">
        <w:rPr>
          <w:lang w:val="sr-Cyrl-CS"/>
        </w:rPr>
        <w:t>сачињавају</w:t>
      </w:r>
      <w:r w:rsidR="00C361DC" w:rsidRPr="002A3A24">
        <w:rPr>
          <w:lang w:val="sr-Cyrl-CS"/>
        </w:rPr>
        <w:t xml:space="preserve">: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фактурна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вриједност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добавл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ача</w:t>
      </w:r>
      <w:r w:rsidR="000B5B8B" w:rsidRPr="002A3A24">
        <w:rPr>
          <w:lang w:val="sr-Cyrl-CS"/>
        </w:rPr>
        <w:t xml:space="preserve">, 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превоза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укл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учујући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властити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превоз</w:t>
      </w:r>
      <w:r w:rsidR="000B5B8B" w:rsidRPr="002A3A24">
        <w:rPr>
          <w:lang w:val="sr-Cyrl-CS"/>
        </w:rPr>
        <w:t xml:space="preserve">,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припреме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мјеста</w:t>
      </w:r>
      <w:r w:rsidR="000B5B8B" w:rsidRPr="002A3A24">
        <w:rPr>
          <w:lang w:val="sr-Cyrl-CS"/>
        </w:rPr>
        <w:t xml:space="preserve">,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шпедитера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ако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стално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набавл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нств</w:t>
      </w:r>
      <w:r w:rsidR="000B5B8B" w:rsidRPr="002A3A24">
        <w:rPr>
          <w:lang w:val="sr-Cyrl-CS"/>
        </w:rPr>
        <w:t xml:space="preserve">а, 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увозне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дажбине</w:t>
      </w:r>
      <w:r w:rsidR="000B5B8B" w:rsidRPr="002A3A24">
        <w:rPr>
          <w:lang w:val="sr-Cyrl-CS"/>
        </w:rPr>
        <w:t xml:space="preserve"> (</w:t>
      </w:r>
      <w:r w:rsidRPr="002A3A24">
        <w:rPr>
          <w:lang w:val="sr-Cyrl-CS"/>
        </w:rPr>
        <w:t>царине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</w:t>
      </w:r>
      <w:r w:rsidR="000B5B8B" w:rsidRPr="002A3A24">
        <w:rPr>
          <w:lang w:val="sr-Cyrl-CS"/>
        </w:rPr>
        <w:t xml:space="preserve">.),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неповратни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порези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дажбине</w:t>
      </w:r>
      <w:r w:rsidR="000B5B8B" w:rsidRPr="002A3A24">
        <w:rPr>
          <w:lang w:val="sr-Cyrl-CS"/>
        </w:rPr>
        <w:t xml:space="preserve">,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трошкови</w:t>
      </w:r>
      <w:r w:rsidR="00B534BE" w:rsidRPr="002A3A24">
        <w:rPr>
          <w:lang w:val="sr-Cyrl-CS"/>
        </w:rPr>
        <w:t xml:space="preserve"> </w:t>
      </w:r>
      <w:r w:rsidRPr="002A3A24">
        <w:rPr>
          <w:lang w:val="sr-Cyrl-CS"/>
        </w:rPr>
        <w:t>монтаже</w:t>
      </w:r>
      <w:r w:rsidR="00B534BE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B534BE" w:rsidRPr="002A3A24">
        <w:rPr>
          <w:lang w:val="sr-Cyrl-CS"/>
        </w:rPr>
        <w:t xml:space="preserve"> </w:t>
      </w:r>
      <w:r w:rsidRPr="002A3A24">
        <w:rPr>
          <w:lang w:val="sr-Cyrl-CS"/>
        </w:rPr>
        <w:t>друге</w:t>
      </w:r>
      <w:r w:rsidR="00B534BE" w:rsidRPr="002A3A24">
        <w:rPr>
          <w:lang w:val="sr-Cyrl-CS"/>
        </w:rPr>
        <w:t xml:space="preserve"> </w:t>
      </w:r>
      <w:r w:rsidRPr="002A3A24">
        <w:rPr>
          <w:lang w:val="sr-Cyrl-CS"/>
        </w:rPr>
        <w:t>накнаде</w:t>
      </w:r>
      <w:r w:rsidR="00B534BE" w:rsidRPr="002A3A24">
        <w:rPr>
          <w:lang w:val="sr-Cyrl-CS"/>
        </w:rPr>
        <w:t>,</w:t>
      </w:r>
      <w:r w:rsidR="000B5B8B" w:rsidRPr="002A3A24">
        <w:rPr>
          <w:lang w:val="sr-Cyrl-CS"/>
        </w:rPr>
        <w:t xml:space="preserve">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утовара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претовара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истовара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сл</w:t>
      </w:r>
      <w:r w:rsidR="000B5B8B" w:rsidRPr="002A3A24">
        <w:rPr>
          <w:lang w:val="sr-Cyrl-CS"/>
        </w:rPr>
        <w:t xml:space="preserve">., 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интерни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, </w:t>
      </w:r>
    </w:p>
    <w:p w:rsidR="00B345E5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остали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директно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 </w:t>
      </w:r>
      <w:r w:rsidR="00786DA7" w:rsidRPr="002A3A24">
        <w:rPr>
          <w:lang w:val="sr-Cyrl-CS"/>
        </w:rPr>
        <w:t>искљ</w:t>
      </w:r>
      <w:r w:rsidRPr="002A3A24">
        <w:rPr>
          <w:lang w:val="sr-Cyrl-CS"/>
        </w:rPr>
        <w:t>учиво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везани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за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довођење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средстава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у</w:t>
      </w:r>
      <w:r w:rsidR="00786DA7" w:rsidRPr="002A3A24">
        <w:rPr>
          <w:lang w:val="sr-Cyrl-CS"/>
        </w:rPr>
        <w:t xml:space="preserve"> </w:t>
      </w:r>
      <w:r w:rsidR="000B5B8B" w:rsidRPr="002A3A24">
        <w:rPr>
          <w:lang w:val="sr-Cyrl-CS"/>
        </w:rPr>
        <w:t xml:space="preserve"> </w:t>
      </w:r>
    </w:p>
    <w:p w:rsidR="00786DA7" w:rsidRPr="002A3A24" w:rsidRDefault="00786DA7" w:rsidP="00786DA7">
      <w:pPr>
        <w:rPr>
          <w:lang w:val="sr-Cyrl-CS"/>
        </w:rPr>
      </w:pPr>
      <w:r w:rsidRPr="002A3A24">
        <w:rPr>
          <w:lang w:val="sr-Cyrl-CS"/>
        </w:rPr>
        <w:t xml:space="preserve">                стање за намјеравану употребу.</w:t>
      </w:r>
    </w:p>
    <w:p w:rsidR="00B345E5" w:rsidRPr="002A3A24" w:rsidRDefault="00786DA7" w:rsidP="00786DA7">
      <w:pPr>
        <w:rPr>
          <w:lang w:val="sr-Latn-RS"/>
        </w:rPr>
      </w:pPr>
      <w:r w:rsidRPr="002A3A24">
        <w:rPr>
          <w:lang w:val="sr-Cyrl-CS"/>
        </w:rPr>
        <w:t xml:space="preserve">           </w:t>
      </w:r>
    </w:p>
    <w:p w:rsidR="00E174A6" w:rsidRPr="002A3A24" w:rsidRDefault="008C1605" w:rsidP="00E174A6">
      <w:pPr>
        <w:jc w:val="both"/>
        <w:rPr>
          <w:lang w:val="sr-Cyrl-CS"/>
        </w:rPr>
      </w:pP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трошак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набавке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 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урачунавају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позајмл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ивања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везани</w:t>
      </w:r>
      <w:r w:rsidR="00685B91" w:rsidRPr="002A3A24">
        <w:rPr>
          <w:lang w:val="sr-Cyrl-CS"/>
        </w:rPr>
        <w:t xml:space="preserve"> </w:t>
      </w:r>
      <w:r w:rsidRPr="002A3A24">
        <w:rPr>
          <w:lang w:val="sr-Cyrl-CS"/>
        </w:rPr>
        <w:t>за</w:t>
      </w:r>
      <w:r w:rsidR="00685B91" w:rsidRPr="002A3A24">
        <w:rPr>
          <w:lang w:val="sr-Cyrl-CS"/>
        </w:rPr>
        <w:t xml:space="preserve"> </w:t>
      </w:r>
      <w:r w:rsidRPr="002A3A24">
        <w:rPr>
          <w:lang w:val="sr-Cyrl-CS"/>
        </w:rPr>
        <w:t>набавку</w:t>
      </w:r>
      <w:r w:rsidR="00685B91" w:rsidRPr="002A3A24">
        <w:rPr>
          <w:lang w:val="sr-Cyrl-CS"/>
        </w:rPr>
        <w:t xml:space="preserve"> </w:t>
      </w:r>
      <w:r w:rsidRPr="002A3A24">
        <w:rPr>
          <w:lang w:val="sr-Cyrl-CS"/>
        </w:rPr>
        <w:t>конкретног</w:t>
      </w:r>
      <w:r w:rsidR="00685B91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685B91" w:rsidRPr="002A3A24">
        <w:rPr>
          <w:lang w:val="sr-Latn-RS"/>
        </w:rPr>
        <w:t xml:space="preserve"> 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момента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довођења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средстава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стање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употребу</w:t>
      </w:r>
      <w:r w:rsidR="000B5B8B" w:rsidRPr="002A3A24">
        <w:rPr>
          <w:lang w:val="sr-Cyrl-CS"/>
        </w:rPr>
        <w:t xml:space="preserve">.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изр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ђу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пств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жи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дну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усл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6E257B" w:rsidRPr="002A3A24">
        <w:rPr>
          <w:lang w:val="sr-Cyrl-CS"/>
        </w:rPr>
        <w:t>а о</w:t>
      </w:r>
      <w:r w:rsidRPr="002A3A24">
        <w:rPr>
          <w:lang w:val="sr-Cyrl-CS"/>
        </w:rPr>
        <w:t>д</w:t>
      </w:r>
      <w:r w:rsidR="006E257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6E257B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6E257B" w:rsidRPr="002A3A24">
        <w:rPr>
          <w:lang w:val="sr-Cyrl-CS"/>
        </w:rPr>
        <w:t xml:space="preserve">о </w:t>
      </w:r>
      <w:r w:rsidRPr="002A3A24">
        <w:rPr>
          <w:lang w:val="sr-Cyrl-CS"/>
        </w:rPr>
        <w:t>пр</w:t>
      </w:r>
      <w:r w:rsidR="006E257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6E257B" w:rsidRPr="002A3A24">
        <w:rPr>
          <w:lang w:val="sr-Cyrl-CS"/>
        </w:rPr>
        <w:t>ај</w:t>
      </w:r>
      <w:r w:rsidRPr="002A3A24">
        <w:rPr>
          <w:lang w:val="sr-Cyrl-CS"/>
        </w:rPr>
        <w:t>н</w:t>
      </w:r>
      <w:r w:rsidR="006E257B" w:rsidRPr="002A3A24">
        <w:rPr>
          <w:lang w:val="sr-Cyrl-CS"/>
        </w:rPr>
        <w:t xml:space="preserve">е </w:t>
      </w:r>
      <w:r w:rsidRPr="002A3A24">
        <w:rPr>
          <w:lang w:val="sr-Cyrl-CS"/>
        </w:rPr>
        <w:t>ври</w:t>
      </w:r>
      <w:r w:rsidR="006E257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6E257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6E257B" w:rsidRPr="002A3A24">
        <w:rPr>
          <w:lang w:val="sr-Cyrl-CS"/>
        </w:rPr>
        <w:t>.</w:t>
      </w:r>
      <w:r w:rsidR="006E257B" w:rsidRPr="002A3A24">
        <w:rPr>
          <w:lang w:val="sr-Latn-BA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иск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685B91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685B91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685B91" w:rsidRPr="002A3A24">
        <w:rPr>
          <w:lang w:val="sr-Cyrl-CS"/>
        </w:rPr>
        <w:t xml:space="preserve">о </w:t>
      </w:r>
      <w:r w:rsidRPr="002A3A24">
        <w:rPr>
          <w:lang w:val="sr-Cyrl-CS"/>
        </w:rPr>
        <w:t>н</w:t>
      </w:r>
      <w:r w:rsidR="00685B91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685B91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685B91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685B91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685B91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685B91" w:rsidRPr="002A3A24">
        <w:rPr>
          <w:lang w:val="sr-Latn-RS"/>
        </w:rPr>
        <w:t xml:space="preserve"> (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</w:t>
      </w:r>
      <w:r w:rsidR="00685B91" w:rsidRPr="002A3A24">
        <w:rPr>
          <w:lang w:val="sr-Latn-RS"/>
        </w:rPr>
        <w:t>)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пшт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принципу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финис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фу</w:t>
      </w:r>
      <w:r w:rsidR="000B5B8B" w:rsidRPr="002A3A24">
        <w:rPr>
          <w:lang w:val="sr-Cyrl-CS"/>
        </w:rPr>
        <w:t xml:space="preserve"> 7. 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16,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пит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>, о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укл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учити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књиг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а, 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 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о:</w:t>
      </w:r>
    </w:p>
    <w:p w:rsidR="006E257B" w:rsidRPr="002A3A24" w:rsidRDefault="000B5B8B" w:rsidP="002B2F81">
      <w:pPr>
        <w:numPr>
          <w:ilvl w:val="0"/>
          <w:numId w:val="3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будућ</w:t>
      </w:r>
      <w:r w:rsidRPr="002A3A24">
        <w:rPr>
          <w:lang w:val="sr-Cyrl-CS"/>
        </w:rPr>
        <w:t>е е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мск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ристи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дним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ул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њим</w:t>
      </w:r>
      <w:r w:rsidRPr="002A3A24">
        <w:rPr>
          <w:lang w:val="sr-Cyrl-CS"/>
        </w:rPr>
        <w:t xml:space="preserve">а </w:t>
      </w:r>
      <w:r w:rsidRPr="002A3A24">
        <w:rPr>
          <w:lang w:val="sr-Latn-BA"/>
        </w:rPr>
        <w:t xml:space="preserve"> </w:t>
      </w:r>
      <w:r w:rsidR="006E257B" w:rsidRPr="002A3A24">
        <w:rPr>
          <w:lang w:val="sr-Latn-BA"/>
        </w:rPr>
        <w:t xml:space="preserve">  </w:t>
      </w:r>
    </w:p>
    <w:p w:rsidR="000B5B8B" w:rsidRPr="002A3A24" w:rsidRDefault="006E257B" w:rsidP="00BE3D06">
      <w:pPr>
        <w:rPr>
          <w:lang w:val="sr-Cyrl-CS"/>
        </w:rPr>
      </w:pPr>
      <w:r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притиц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вн</w:t>
      </w:r>
      <w:r w:rsidR="000B5B8B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лиц</w:t>
      </w:r>
      <w:r w:rsidR="000B5B8B" w:rsidRPr="002A3A24">
        <w:rPr>
          <w:lang w:val="sr-Cyrl-CS"/>
        </w:rPr>
        <w:t xml:space="preserve">е; </w:t>
      </w:r>
      <w:r w:rsidR="008C1605" w:rsidRPr="002A3A24">
        <w:rPr>
          <w:lang w:val="sr-Cyrl-CS"/>
        </w:rPr>
        <w:t>и</w:t>
      </w:r>
    </w:p>
    <w:p w:rsidR="006E257B" w:rsidRPr="002A3A24" w:rsidRDefault="008C1605" w:rsidP="002B2F81">
      <w:pPr>
        <w:numPr>
          <w:ilvl w:val="0"/>
          <w:numId w:val="3"/>
        </w:numPr>
        <w:ind w:left="709" w:firstLine="0"/>
        <w:jc w:val="both"/>
        <w:rPr>
          <w:lang w:val="sr-Cyrl-CS"/>
        </w:rPr>
      </w:pPr>
      <w:r w:rsidRPr="002A3A24">
        <w:rPr>
          <w:lang w:val="sr-Latn-BA"/>
        </w:rPr>
        <w:t>ако</w:t>
      </w:r>
      <w:r w:rsidR="006E257B" w:rsidRPr="002A3A24">
        <w:rPr>
          <w:lang w:val="sr-Latn-BA"/>
        </w:rPr>
        <w:t xml:space="preserve"> </w:t>
      </w:r>
      <w:r w:rsidRPr="002A3A24">
        <w:rPr>
          <w:lang w:val="sr-Cyrl-CS"/>
        </w:rPr>
        <w:t>с</w:t>
      </w:r>
      <w:r w:rsidR="00E174A6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E174A6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E174A6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E174A6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E174A6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E174A6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E174A6" w:rsidRPr="002A3A24">
        <w:rPr>
          <w:lang w:val="sr-Latn-RS"/>
        </w:rPr>
        <w:t xml:space="preserve"> (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</w:t>
      </w:r>
      <w:r w:rsidR="00E174A6" w:rsidRPr="002A3A24">
        <w:rPr>
          <w:lang w:val="sr-Latn-RS"/>
        </w:rPr>
        <w:t>)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ж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узд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 </w:t>
      </w:r>
    </w:p>
    <w:p w:rsidR="00E174A6" w:rsidRPr="002A3A24" w:rsidRDefault="006E257B" w:rsidP="00C361DC">
      <w:pPr>
        <w:ind w:left="709"/>
        <w:jc w:val="both"/>
        <w:rPr>
          <w:lang w:val="sr-Latn-RS"/>
        </w:rPr>
      </w:pPr>
      <w:r w:rsidRPr="002A3A24">
        <w:rPr>
          <w:lang w:val="sr-Latn-BA"/>
        </w:rPr>
        <w:t xml:space="preserve">    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дм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рити</w:t>
      </w:r>
      <w:r w:rsidR="000B5B8B" w:rsidRPr="002A3A24">
        <w:rPr>
          <w:lang w:val="sr-Cyrl-CS"/>
        </w:rPr>
        <w:t>.</w:t>
      </w:r>
    </w:p>
    <w:p w:rsidR="00E174A6" w:rsidRPr="002A3A24" w:rsidRDefault="008C1605" w:rsidP="00E174A6">
      <w:pPr>
        <w:jc w:val="both"/>
        <w:rPr>
          <w:lang w:val="sr-Latn-RS"/>
        </w:rPr>
      </w:pPr>
      <w:r w:rsidRPr="002A3A24">
        <w:rPr>
          <w:lang w:val="sr-Cyrl-CS"/>
        </w:rPr>
        <w:t>Трошкови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свакодневног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одржавања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капитализују</w:t>
      </w:r>
      <w:r w:rsidR="000B5B8B" w:rsidRPr="002A3A24">
        <w:rPr>
          <w:lang w:val="sr-Cyrl-CS"/>
        </w:rPr>
        <w:t xml:space="preserve">,  </w:t>
      </w:r>
      <w:r w:rsidRPr="002A3A24">
        <w:rPr>
          <w:lang w:val="sr-Cyrl-CS"/>
        </w:rPr>
        <w:t>већ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представл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ају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периода</w:t>
      </w:r>
      <w:r w:rsidR="000B5B8B" w:rsidRPr="002A3A24">
        <w:rPr>
          <w:lang w:val="sr-Cyrl-CS"/>
        </w:rPr>
        <w:t xml:space="preserve">. </w:t>
      </w:r>
      <w:r w:rsidRPr="002A3A24">
        <w:rPr>
          <w:lang w:val="sr-Cyrl-CS"/>
        </w:rPr>
        <w:t>Изузетно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новоуграђени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резервни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дијелови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улагање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се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мож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капитализ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уколико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ће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такво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улагање</w:t>
      </w:r>
      <w:r w:rsidR="000B5B8B" w:rsidRPr="002A3A24">
        <w:rPr>
          <w:lang w:val="sr-Cyrl-CS"/>
        </w:rPr>
        <w:t>: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продужити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рисни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вијек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средства</w:t>
      </w:r>
      <w:r w:rsidR="000B5B8B" w:rsidRPr="002A3A24">
        <w:rPr>
          <w:lang w:val="sr-Cyrl-CS"/>
        </w:rPr>
        <w:t xml:space="preserve">,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повећати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његов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капацитет</w:t>
      </w:r>
      <w:r w:rsidR="000B5B8B" w:rsidRPr="002A3A24">
        <w:rPr>
          <w:lang w:val="sr-Cyrl-CS"/>
        </w:rPr>
        <w:t xml:space="preserve">, 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доградња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дијелова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значајно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побол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шати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услуг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</w:p>
    <w:p w:rsidR="006E257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значити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усвајање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нових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услуг</w:t>
      </w:r>
      <w:r w:rsidR="000B5B8B" w:rsidRPr="002A3A24">
        <w:rPr>
          <w:lang w:val="sr-Cyrl-CS"/>
        </w:rPr>
        <w:t xml:space="preserve">а  </w:t>
      </w:r>
      <w:r w:rsidRPr="002A3A24">
        <w:rPr>
          <w:lang w:val="sr-Cyrl-CS"/>
        </w:rPr>
        <w:t>кој</w:t>
      </w:r>
      <w:r w:rsidR="000B5B8B" w:rsidRPr="002A3A24">
        <w:rPr>
          <w:lang w:val="sr-Cyrl-CS"/>
        </w:rPr>
        <w:t xml:space="preserve">е  </w:t>
      </w:r>
      <w:r w:rsidRPr="002A3A24">
        <w:rPr>
          <w:lang w:val="sr-Cyrl-CS"/>
        </w:rPr>
        <w:t>омогућује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значајно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смањење</w:t>
      </w:r>
      <w:r w:rsidR="000B5B8B" w:rsidRPr="002A3A24">
        <w:rPr>
          <w:lang w:val="sr-Cyrl-CS"/>
        </w:rPr>
        <w:t xml:space="preserve"> </w:t>
      </w:r>
    </w:p>
    <w:p w:rsidR="00E174A6" w:rsidRPr="002A3A24" w:rsidRDefault="006E257B" w:rsidP="00C361DC">
      <w:pPr>
        <w:ind w:left="709"/>
        <w:jc w:val="both"/>
        <w:rPr>
          <w:lang w:val="sr-Latn-RS"/>
        </w:rPr>
      </w:pPr>
      <w:r w:rsidRPr="002A3A24">
        <w:rPr>
          <w:lang w:val="sr-Latn-BA"/>
        </w:rPr>
        <w:t xml:space="preserve">     </w:t>
      </w:r>
      <w:r w:rsidR="008C1605" w:rsidRPr="002A3A24">
        <w:rPr>
          <w:lang w:val="sr-Cyrl-CS"/>
        </w:rPr>
        <w:t>претходно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процијењених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трошкова</w:t>
      </w:r>
      <w:r w:rsidR="000B5B8B" w:rsidRPr="002A3A24">
        <w:rPr>
          <w:lang w:val="sr-Cyrl-CS"/>
        </w:rPr>
        <w:t>.</w:t>
      </w:r>
    </w:p>
    <w:p w:rsidR="00E174A6" w:rsidRPr="002A3A24" w:rsidRDefault="008C1605" w:rsidP="00E174A6">
      <w:pPr>
        <w:jc w:val="both"/>
        <w:rPr>
          <w:lang w:val="sr-Latn-RS"/>
        </w:rPr>
      </w:pP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бзир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књиг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 (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шњ</w:t>
      </w:r>
      <w:r w:rsidR="000B5B8B" w:rsidRPr="002A3A24">
        <w:rPr>
          <w:lang w:val="sr-Cyrl-CS"/>
        </w:rPr>
        <w:t xml:space="preserve">е)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бн</w:t>
      </w:r>
      <w:r w:rsidR="000B5B8B" w:rsidRPr="002A3A24">
        <w:rPr>
          <w:lang w:val="sr-Cyrl-CS"/>
        </w:rPr>
        <w:t xml:space="preserve">о је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испит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рисни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а, је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г</w:t>
      </w:r>
      <w:r w:rsidR="006E257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6E257B" w:rsidRPr="002A3A24">
        <w:rPr>
          <w:lang w:val="sr-Cyrl-CS"/>
        </w:rPr>
        <w:t>а</w:t>
      </w:r>
      <w:r w:rsidRPr="002A3A24">
        <w:rPr>
          <w:lang w:val="sr-Cyrl-CS"/>
        </w:rPr>
        <w:t>виси</w:t>
      </w:r>
      <w:r w:rsidR="006E257B" w:rsidRPr="002A3A24">
        <w:rPr>
          <w:lang w:val="sr-Cyrl-CS"/>
        </w:rPr>
        <w:t xml:space="preserve"> о</w:t>
      </w:r>
      <w:r w:rsidRPr="002A3A24">
        <w:rPr>
          <w:lang w:val="sr-Cyrl-CS"/>
        </w:rPr>
        <w:t>бр</w:t>
      </w:r>
      <w:r w:rsidR="006E257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6E257B" w:rsidRPr="002A3A24">
        <w:rPr>
          <w:lang w:val="sr-Cyrl-CS"/>
        </w:rPr>
        <w:t xml:space="preserve"> а</w:t>
      </w:r>
      <w:r w:rsidRPr="002A3A24">
        <w:rPr>
          <w:lang w:val="sr-Cyrl-CS"/>
        </w:rPr>
        <w:t>м</w:t>
      </w:r>
      <w:r w:rsidR="006E257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6E257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6E257B" w:rsidRPr="002A3A24">
        <w:rPr>
          <w:lang w:val="sr-Cyrl-CS"/>
        </w:rPr>
        <w:t>је.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вр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6E257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6E257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6E257B" w:rsidRPr="002A3A24">
        <w:rPr>
          <w:lang w:val="sr-Cyrl-CS"/>
        </w:rPr>
        <w:t xml:space="preserve">а </w:t>
      </w:r>
      <w:r w:rsidRPr="002A3A24">
        <w:rPr>
          <w:lang w:val="sr-Cyrl-CS"/>
        </w:rPr>
        <w:t>м</w:t>
      </w:r>
      <w:r w:rsidR="006E257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6E257B" w:rsidRPr="002A3A24">
        <w:rPr>
          <w:lang w:val="sr-Cyrl-CS"/>
        </w:rPr>
        <w:t>е</w:t>
      </w:r>
      <w:r w:rsidRPr="002A3A24">
        <w:rPr>
          <w:lang w:val="sr-Cyrl-CS"/>
        </w:rPr>
        <w:t>лу</w:t>
      </w:r>
      <w:r w:rsidR="006E257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6E257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6E257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6E257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6E257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6E257B" w:rsidRPr="002A3A24">
        <w:rPr>
          <w:lang w:val="sr-Cyrl-CS"/>
        </w:rPr>
        <w:t>је.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лу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је,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lastRenderedPageBreak/>
        <w:t>призн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чи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ж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узд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 о</w:t>
      </w:r>
      <w:r w:rsidRPr="002A3A24">
        <w:rPr>
          <w:lang w:val="sr-Cyrl-CS"/>
        </w:rPr>
        <w:t>дм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рити</w:t>
      </w:r>
      <w:r w:rsidR="000B5B8B" w:rsidRPr="002A3A24">
        <w:rPr>
          <w:lang w:val="sr-Cyrl-CS"/>
        </w:rPr>
        <w:t>, о</w:t>
      </w:r>
      <w:r w:rsidRPr="002A3A24">
        <w:rPr>
          <w:lang w:val="sr-Cyrl-CS"/>
        </w:rPr>
        <w:t>бухв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тум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је, </w:t>
      </w:r>
      <w:r w:rsidRPr="002A3A24">
        <w:rPr>
          <w:lang w:val="sr-Cyrl-CS"/>
        </w:rPr>
        <w:t>ум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дну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кумулир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е а</w:t>
      </w:r>
      <w:r w:rsidRPr="002A3A24">
        <w:rPr>
          <w:lang w:val="sr-Cyrl-CS"/>
        </w:rPr>
        <w:t>кумулир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губитк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зб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>.</w:t>
      </w:r>
    </w:p>
    <w:p w:rsidR="00E174A6" w:rsidRDefault="000B5B8B" w:rsidP="006B5378">
      <w:pPr>
        <w:jc w:val="both"/>
        <w:rPr>
          <w:lang w:val="sr-Latn-RS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вни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принципи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прилик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прим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литик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риз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су</w:t>
      </w:r>
      <w:r w:rsidRPr="002A3A24">
        <w:rPr>
          <w:lang w:val="sr-Cyrl-CS"/>
        </w:rPr>
        <w:t>:</w:t>
      </w:r>
    </w:p>
    <w:p w:rsidR="00244064" w:rsidRPr="00244064" w:rsidRDefault="00244064" w:rsidP="006B5378">
      <w:pPr>
        <w:jc w:val="both"/>
        <w:rPr>
          <w:lang w:val="sr-Latn-RS"/>
        </w:rPr>
      </w:pPr>
    </w:p>
    <w:p w:rsidR="00BE3D06" w:rsidRPr="002A3A24" w:rsidRDefault="008C1605" w:rsidP="002B2F81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мл</w:t>
      </w:r>
      <w:r w:rsidR="00BE3D06" w:rsidRPr="002A3A24">
        <w:rPr>
          <w:lang w:val="sr-Cyrl-CS"/>
        </w:rPr>
        <w:t>љ</w:t>
      </w:r>
      <w:r w:rsidRPr="002A3A24">
        <w:rPr>
          <w:lang w:val="sr-Cyrl-CS"/>
        </w:rPr>
        <w:t>ишт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згр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утврђу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врш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стручн</w:t>
      </w:r>
      <w:r w:rsidR="000B5B8B" w:rsidRPr="002A3A24">
        <w:rPr>
          <w:lang w:val="sr-Cyrl-CS"/>
        </w:rPr>
        <w:t xml:space="preserve">о </w:t>
      </w:r>
      <w:r w:rsidR="00BE3D06" w:rsidRPr="002A3A24">
        <w:rPr>
          <w:lang w:val="sr-Cyrl-CS"/>
        </w:rPr>
        <w:t xml:space="preserve"> </w:t>
      </w:r>
    </w:p>
    <w:p w:rsidR="000B5B8B" w:rsidRPr="002A3A24" w:rsidRDefault="00BE3D06" w:rsidP="00BE3D06">
      <w:pPr>
        <w:ind w:left="709"/>
        <w:jc w:val="both"/>
        <w:rPr>
          <w:lang w:val="sr-Cyrl-CS"/>
        </w:rPr>
      </w:pPr>
      <w:r w:rsidRPr="002A3A24">
        <w:rPr>
          <w:lang w:val="sr-Cyrl-CS"/>
        </w:rPr>
        <w:t xml:space="preserve">     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о</w:t>
      </w:r>
      <w:r w:rsidR="00786DA7" w:rsidRPr="002A3A24">
        <w:rPr>
          <w:lang w:val="sr-Cyrl-CS"/>
        </w:rPr>
        <w:t>бљ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процјењивачи , на бази тржишних доказа;</w:t>
      </w:r>
    </w:p>
    <w:p w:rsidR="00BE3D06" w:rsidRPr="002A3A24" w:rsidRDefault="008C1605" w:rsidP="002B2F81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стручн</w:t>
      </w:r>
      <w:r w:rsidR="000B5B8B" w:rsidRPr="002A3A24">
        <w:rPr>
          <w:lang w:val="sr-Cyrl-CS"/>
        </w:rPr>
        <w:t>о о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бл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њив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чи</w:t>
      </w:r>
      <w:r w:rsidR="000B5B8B" w:rsidRPr="002A3A24">
        <w:rPr>
          <w:lang w:val="sr-Cyrl-CS"/>
        </w:rPr>
        <w:t xml:space="preserve"> </w:t>
      </w:r>
    </w:p>
    <w:p w:rsidR="000B5B8B" w:rsidRPr="002A3A24" w:rsidRDefault="00BE3D06" w:rsidP="00BE3D06">
      <w:pPr>
        <w:jc w:val="both"/>
        <w:rPr>
          <w:lang w:val="sr-Cyrl-CS"/>
        </w:rPr>
      </w:pPr>
      <w:r w:rsidRPr="002A3A24">
        <w:rPr>
          <w:lang w:val="sr-Cyrl-BA"/>
        </w:rPr>
        <w:t xml:space="preserve">                или </w:t>
      </w:r>
      <w:r w:rsidR="006E257B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з</w:t>
      </w:r>
      <w:r w:rsidR="006E257B" w:rsidRPr="002A3A24">
        <w:rPr>
          <w:lang w:val="sr-Cyrl-CS"/>
        </w:rPr>
        <w:t>а</w:t>
      </w:r>
      <w:r w:rsidR="008C1605" w:rsidRPr="002A3A24">
        <w:rPr>
          <w:lang w:val="sr-Cyrl-CS"/>
        </w:rPr>
        <w:t>п</w:t>
      </w:r>
      <w:r w:rsidR="006E257B" w:rsidRPr="002A3A24">
        <w:rPr>
          <w:lang w:val="sr-Cyrl-CS"/>
        </w:rPr>
        <w:t>о</w:t>
      </w:r>
      <w:r w:rsidR="008C1605" w:rsidRPr="002A3A24">
        <w:rPr>
          <w:lang w:val="sr-Cyrl-CS"/>
        </w:rPr>
        <w:t>сл</w:t>
      </w:r>
      <w:r w:rsidR="006E257B"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="006E257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стручн</w:t>
      </w:r>
      <w:r w:rsidR="006E257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лиц</w:t>
      </w:r>
      <w:r w:rsidR="006E257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="006E257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предузећу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="008C1605" w:rsidRPr="002A3A24">
        <w:rPr>
          <w:lang w:val="sr-Cyrl-CS"/>
        </w:rPr>
        <w:t>им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дир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кт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длук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="000B5B8B" w:rsidRPr="002A3A24">
        <w:rPr>
          <w:lang w:val="sr-Cyrl-CS"/>
        </w:rPr>
        <w:t>;</w:t>
      </w:r>
    </w:p>
    <w:p w:rsidR="00BE3D06" w:rsidRPr="002A3A24" w:rsidRDefault="008C1605" w:rsidP="002B2F81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уч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виси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а, </w:t>
      </w:r>
      <w:r w:rsidR="00BE3D06" w:rsidRPr="002A3A24">
        <w:rPr>
          <w:lang w:val="sr-Cyrl-CS"/>
        </w:rPr>
        <w:t xml:space="preserve"> </w:t>
      </w:r>
    </w:p>
    <w:p w:rsidR="00BE3D06" w:rsidRPr="002A3A24" w:rsidRDefault="00BE3D06" w:rsidP="00BE3D06">
      <w:pPr>
        <w:pStyle w:val="NoSpacing"/>
        <w:jc w:val="both"/>
        <w:rPr>
          <w:lang w:val="sr-Cyrl-BA"/>
        </w:rPr>
      </w:pPr>
      <w:r w:rsidRPr="002A3A24">
        <w:rPr>
          <w:lang w:val="sr-Cyrl-CS"/>
        </w:rPr>
        <w:t xml:space="preserve">               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="008C1605"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опреме која се процјењује;</w:t>
      </w:r>
    </w:p>
    <w:p w:rsidR="006E257B" w:rsidRPr="002A3A24" w:rsidRDefault="008C1605" w:rsidP="002B2F81">
      <w:pPr>
        <w:pStyle w:val="NoSpacing"/>
        <w:numPr>
          <w:ilvl w:val="0"/>
          <w:numId w:val="4"/>
        </w:numPr>
        <w:jc w:val="both"/>
      </w:pP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књиг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зулт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је,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о </w:t>
      </w:r>
    </w:p>
    <w:p w:rsidR="000B5B8B" w:rsidRPr="002A3A24" w:rsidRDefault="00BE3D06" w:rsidP="00BE3D06">
      <w:pPr>
        <w:ind w:left="709"/>
        <w:jc w:val="both"/>
        <w:rPr>
          <w:lang w:val="sr-Cyrl-CS"/>
        </w:rPr>
      </w:pPr>
      <w:r w:rsidRPr="002A3A24">
        <w:rPr>
          <w:lang w:val="sr-Cyrl-BA"/>
        </w:rPr>
        <w:t xml:space="preserve">    повећање</w:t>
      </w:r>
      <w:r w:rsidR="006E257B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е е</w:t>
      </w:r>
      <w:r w:rsidR="008C1605" w:rsidRPr="002A3A24">
        <w:rPr>
          <w:lang w:val="sr-Cyrl-CS"/>
        </w:rPr>
        <w:t>вид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нтир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рв</w:t>
      </w:r>
      <w:r w:rsidR="000B5B8B" w:rsidRPr="002A3A24">
        <w:rPr>
          <w:lang w:val="sr-Cyrl-CS"/>
        </w:rPr>
        <w:t>а;</w:t>
      </w:r>
    </w:p>
    <w:p w:rsidR="0029037E" w:rsidRPr="002A3A24" w:rsidRDefault="008C1605" w:rsidP="002B2F81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књиг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њи</w:t>
      </w:r>
      <w:r w:rsidR="000B5B8B" w:rsidRPr="002A3A24">
        <w:rPr>
          <w:lang w:val="sr-Cyrl-CS"/>
        </w:rPr>
        <w:t xml:space="preserve"> </w:t>
      </w:r>
      <w:r w:rsidR="00BE3D06" w:rsidRPr="002A3A24">
        <w:rPr>
          <w:lang w:val="sr-Cyrl-CS"/>
        </w:rPr>
        <w:t>усљ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је,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о </w:t>
      </w:r>
    </w:p>
    <w:p w:rsidR="00BE3D06" w:rsidRPr="002A3A24" w:rsidRDefault="00BE3D06" w:rsidP="00BE3D06">
      <w:pPr>
        <w:pStyle w:val="NoSpacing"/>
        <w:jc w:val="both"/>
        <w:rPr>
          <w:lang w:val="sr-Cyrl-CS"/>
        </w:rPr>
      </w:pPr>
      <w:r w:rsidRPr="002A3A24">
        <w:rPr>
          <w:lang w:val="sr-Cyrl-CS"/>
        </w:rPr>
        <w:t xml:space="preserve">               смањење </w:t>
      </w:r>
      <w:r w:rsidR="008C1605"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б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призн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сх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. Ме</w:t>
      </w:r>
      <w:r w:rsidR="008C1605" w:rsidRPr="002A3A24">
        <w:rPr>
          <w:lang w:val="sr-Cyrl-CS"/>
        </w:rPr>
        <w:t>ђутим</w:t>
      </w:r>
      <w:r w:rsidR="000B5B8B"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б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дир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ктн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 xml:space="preserve">  </w:t>
      </w:r>
    </w:p>
    <w:p w:rsidR="00BE3D06" w:rsidRPr="002A3A24" w:rsidRDefault="00BE3D06" w:rsidP="00BE3D06">
      <w:pPr>
        <w:pStyle w:val="NoSpacing"/>
        <w:jc w:val="both"/>
        <w:rPr>
          <w:lang w:val="sr-Cyrl-CS"/>
        </w:rPr>
      </w:pPr>
      <w:r w:rsidRPr="002A3A24">
        <w:rPr>
          <w:lang w:val="sr-Cyrl-CS"/>
        </w:rPr>
        <w:t xml:space="preserve">               </w:t>
      </w:r>
      <w:r w:rsidR="008C1605" w:rsidRPr="002A3A24">
        <w:rPr>
          <w:lang w:val="sr-Cyrl-CS"/>
        </w:rPr>
        <w:t>књижити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ет</w:t>
      </w:r>
      <w:r w:rsidRPr="002A3A24">
        <w:rPr>
          <w:lang w:val="sr-Cyrl-BA"/>
        </w:rPr>
        <w:t xml:space="preserve">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рви</w:t>
      </w:r>
      <w:r w:rsidR="000B5B8B"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изн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ст</w:t>
      </w:r>
      <w:r w:rsidR="000B5B8B" w:rsidRPr="002A3A24">
        <w:rPr>
          <w:lang w:val="sr-Cyrl-CS"/>
        </w:rPr>
        <w:t>оје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 xml:space="preserve">е    </w:t>
      </w:r>
    </w:p>
    <w:p w:rsidR="000B5B8B" w:rsidRPr="002A3A24" w:rsidRDefault="00BE3D06" w:rsidP="00BE3D06">
      <w:pPr>
        <w:pStyle w:val="NoSpacing"/>
        <w:jc w:val="both"/>
        <w:rPr>
          <w:lang w:val="sr-Cyrl-CS"/>
        </w:rPr>
      </w:pPr>
      <w:r w:rsidRPr="002A3A24">
        <w:rPr>
          <w:lang w:val="sr-Cyrl-CS"/>
        </w:rPr>
        <w:t xml:space="preserve">              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рв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е о</w:t>
      </w:r>
      <w:r w:rsidR="008C1605"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29037E" w:rsidRPr="002A3A24">
        <w:rPr>
          <w:lang w:val="sr-Latn-BA"/>
        </w:rPr>
        <w:t xml:space="preserve">   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="000B5B8B" w:rsidRPr="002A3A24">
        <w:rPr>
          <w:lang w:val="sr-Cyrl-CS"/>
        </w:rPr>
        <w:t>о;</w:t>
      </w:r>
    </w:p>
    <w:p w:rsidR="0029037E" w:rsidRPr="002A3A24" w:rsidRDefault="008C1605" w:rsidP="002B2F81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зитивни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тивни</w:t>
      </w:r>
      <w:r w:rsidR="000B5B8B" w:rsidRPr="002A3A24">
        <w:rPr>
          <w:lang w:val="sr-Cyrl-CS"/>
        </w:rPr>
        <w:t xml:space="preserve"> е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зличитих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</w:p>
    <w:p w:rsidR="000B5B8B" w:rsidRPr="002A3A24" w:rsidRDefault="0029037E" w:rsidP="00BE3D06">
      <w:pPr>
        <w:ind w:left="709"/>
        <w:jc w:val="both"/>
        <w:rPr>
          <w:lang w:val="sr-Cyrl-CS"/>
        </w:rPr>
      </w:pPr>
      <w:r w:rsidRPr="002A3A24">
        <w:rPr>
          <w:lang w:val="sr-Latn-BA"/>
        </w:rPr>
        <w:t xml:space="preserve">  </w:t>
      </w:r>
      <w:r w:rsidR="00BE3D06" w:rsidRPr="002A3A24">
        <w:rPr>
          <w:lang w:val="sr-Cyrl-BA"/>
        </w:rPr>
        <w:t xml:space="preserve">   међусобно </w:t>
      </w:r>
      <w:r w:rsidR="008C1605"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би</w:t>
      </w:r>
      <w:r w:rsidR="000B5B8B" w:rsidRPr="002A3A24">
        <w:rPr>
          <w:lang w:val="sr-Cyrl-CS"/>
        </w:rPr>
        <w:t>ја</w:t>
      </w:r>
      <w:r w:rsidR="008C1605"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е о</w:t>
      </w:r>
      <w:r w:rsidR="008C1605" w:rsidRPr="002A3A24">
        <w:rPr>
          <w:lang w:val="sr-Cyrl-CS"/>
        </w:rPr>
        <w:t>дв</w:t>
      </w:r>
      <w:r w:rsidR="000B5B8B" w:rsidRPr="002A3A24">
        <w:rPr>
          <w:lang w:val="sr-Cyrl-CS"/>
        </w:rPr>
        <w:t>оје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о е</w:t>
      </w:r>
      <w:r w:rsidR="008C1605" w:rsidRPr="002A3A24">
        <w:rPr>
          <w:lang w:val="sr-Cyrl-CS"/>
        </w:rPr>
        <w:t>вид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нтир</w:t>
      </w:r>
      <w:r w:rsidR="000B5B8B"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="000B5B8B" w:rsidRPr="002A3A24">
        <w:rPr>
          <w:lang w:val="sr-Cyrl-CS"/>
        </w:rPr>
        <w:t>;</w:t>
      </w:r>
    </w:p>
    <w:p w:rsidR="0029037E" w:rsidRPr="002A3A24" w:rsidRDefault="008C1605" w:rsidP="002B2F81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квиру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дуз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е је </w:t>
      </w:r>
      <w:r w:rsidRPr="002A3A24">
        <w:rPr>
          <w:lang w:val="sr-Cyrl-CS"/>
        </w:rPr>
        <w:t>дужн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зби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ди</w:t>
      </w:r>
      <w:r w:rsidR="00BE3D06" w:rsidRPr="002A3A24">
        <w:rPr>
          <w:lang w:val="sr-Cyrl-CS"/>
        </w:rPr>
        <w:t xml:space="preserve"> </w:t>
      </w:r>
    </w:p>
    <w:p w:rsidR="00E174A6" w:rsidRDefault="00BE3D06" w:rsidP="00BE3D06">
      <w:pPr>
        <w:ind w:left="709"/>
        <w:jc w:val="both"/>
        <w:rPr>
          <w:lang w:val="sr-Latn-RS"/>
        </w:rPr>
      </w:pPr>
      <w:r w:rsidRPr="002A3A24">
        <w:rPr>
          <w:lang w:val="sr-Cyrl-CS"/>
        </w:rPr>
        <w:t xml:space="preserve">    аналитика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рви</w:t>
      </w:r>
      <w:r w:rsidR="000B5B8B" w:rsidRPr="002A3A24">
        <w:rPr>
          <w:lang w:val="sr-Cyrl-CS"/>
        </w:rPr>
        <w:t>.</w:t>
      </w:r>
    </w:p>
    <w:p w:rsidR="00244064" w:rsidRPr="00244064" w:rsidRDefault="00244064" w:rsidP="00BE3D06">
      <w:pPr>
        <w:ind w:left="709"/>
        <w:jc w:val="both"/>
        <w:rPr>
          <w:lang w:val="sr-Latn-RS"/>
        </w:rPr>
      </w:pPr>
    </w:p>
    <w:p w:rsidR="00E174A6" w:rsidRDefault="008C1605" w:rsidP="006B5378">
      <w:pPr>
        <w:jc w:val="both"/>
        <w:rPr>
          <w:lang w:val="sr-Latn-RS"/>
        </w:rPr>
      </w:pP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купн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рмир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ж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ђ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бит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прилик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аје,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туђ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а.</w:t>
      </w:r>
      <w:r w:rsidR="00E174A6" w:rsidRPr="002A3A24">
        <w:rPr>
          <w:lang w:val="sr-Latn-R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ришт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дуз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ћу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изн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еа</w:t>
      </w:r>
      <w:r w:rsidRPr="002A3A24">
        <w:rPr>
          <w:lang w:val="sr-Cyrl-CS"/>
        </w:rPr>
        <w:t>лиз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ж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ђ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бит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чини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злик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изм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ђу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иск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прв</w:t>
      </w:r>
      <w:r w:rsidR="00E174A6" w:rsidRPr="002A3A24">
        <w:rPr>
          <w:lang w:val="sr-Cyrl-CS"/>
        </w:rPr>
        <w:t>о</w:t>
      </w:r>
      <w:r w:rsidRPr="002A3A24">
        <w:rPr>
          <w:lang w:val="sr-Cyrl-CS"/>
        </w:rPr>
        <w:t>битн</w:t>
      </w:r>
      <w:r w:rsidR="00E174A6" w:rsidRPr="002A3A24">
        <w:rPr>
          <w:lang w:val="sr-Cyrl-CS"/>
        </w:rPr>
        <w:t xml:space="preserve">ој </w:t>
      </w:r>
      <w:r w:rsidRPr="002A3A24">
        <w:rPr>
          <w:lang w:val="sr-Cyrl-CS"/>
        </w:rPr>
        <w:t>н</w:t>
      </w:r>
      <w:r w:rsidR="00E174A6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E174A6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E174A6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E174A6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E174A6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E174A6" w:rsidRPr="002A3A24">
        <w:rPr>
          <w:lang w:val="sr-Latn-RS"/>
        </w:rPr>
        <w:t xml:space="preserve"> (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</w:t>
      </w:r>
      <w:r w:rsidR="00E174A6" w:rsidRPr="002A3A24">
        <w:rPr>
          <w:lang w:val="sr-Latn-RS"/>
        </w:rPr>
        <w:t>)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а.</w:t>
      </w:r>
      <w:r w:rsidR="00E174A6" w:rsidRPr="002A3A24">
        <w:rPr>
          <w:lang w:val="sr-Latn-RS"/>
        </w:rPr>
        <w:t xml:space="preserve"> 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им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гр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нич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е.</w:t>
      </w:r>
      <w:r w:rsidR="00E174A6" w:rsidRPr="002A3A24">
        <w:rPr>
          <w:lang w:val="sr-Latn-RS"/>
        </w:rPr>
        <w:t xml:space="preserve"> 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о,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оје је </w:t>
      </w:r>
      <w:r w:rsidRPr="002A3A24">
        <w:rPr>
          <w:lang w:val="sr-Cyrl-CS"/>
        </w:rPr>
        <w:t>кл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сифик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држи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чини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груп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сифик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груп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држи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>.</w:t>
      </w:r>
      <w:r w:rsidR="00E174A6" w:rsidRPr="002A3A24">
        <w:rPr>
          <w:lang w:val="sr-Latn-RS"/>
        </w:rPr>
        <w:t xml:space="preserve"> 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чињ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нт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је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ришћ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чуну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дли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жу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тнин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ми</w:t>
      </w:r>
      <w:r w:rsidR="000B5B8B" w:rsidRPr="002A3A24">
        <w:rPr>
          <w:lang w:val="sr-Cyrl-CS"/>
        </w:rPr>
        <w:t>.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тк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прим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њу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сли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вил</w:t>
      </w:r>
      <w:r w:rsidR="000B5B8B" w:rsidRPr="002A3A24">
        <w:rPr>
          <w:lang w:val="sr-Cyrl-CS"/>
        </w:rPr>
        <w:t>о:</w:t>
      </w:r>
    </w:p>
    <w:p w:rsidR="00244064" w:rsidRPr="00244064" w:rsidRDefault="00244064" w:rsidP="006B5378">
      <w:pPr>
        <w:jc w:val="both"/>
        <w:rPr>
          <w:lang w:val="sr-Latn-RS"/>
        </w:rPr>
      </w:pPr>
    </w:p>
    <w:p w:rsidR="00BE3D06" w:rsidRPr="002A3A24" w:rsidRDefault="000B5B8B" w:rsidP="002B2F81">
      <w:pPr>
        <w:numPr>
          <w:ilvl w:val="0"/>
          <w:numId w:val="5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 је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бу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 01.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о 15.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цу</w:t>
      </w:r>
      <w:r w:rsidRPr="002A3A24">
        <w:rPr>
          <w:lang w:val="sr-Cyrl-CS"/>
        </w:rPr>
        <w:t>, о</w:t>
      </w:r>
      <w:r w:rsidR="008C1605" w:rsidRPr="002A3A24">
        <w:rPr>
          <w:lang w:val="sr-Cyrl-CS"/>
        </w:rPr>
        <w:t>бр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Pr="002A3A24">
        <w:rPr>
          <w:lang w:val="sr-Cyrl-CS"/>
        </w:rPr>
        <w:t xml:space="preserve"> </w:t>
      </w:r>
      <w:r w:rsidR="00BE3D06" w:rsidRPr="002A3A24">
        <w:rPr>
          <w:lang w:val="sr-Cyrl-CS"/>
        </w:rPr>
        <w:t xml:space="preserve">   </w:t>
      </w:r>
    </w:p>
    <w:p w:rsidR="000B5B8B" w:rsidRPr="002A3A24" w:rsidRDefault="00BE3D06" w:rsidP="00BE3D06">
      <w:pPr>
        <w:ind w:left="709"/>
        <w:jc w:val="both"/>
        <w:rPr>
          <w:lang w:val="sr-Cyrl-CS"/>
        </w:rPr>
      </w:pPr>
      <w:r w:rsidRPr="002A3A24">
        <w:rPr>
          <w:lang w:val="sr-Cyrl-CS"/>
        </w:rPr>
        <w:t xml:space="preserve">     амортизације</w:t>
      </w:r>
      <w:r w:rsidR="00A4222B" w:rsidRPr="002A3A24">
        <w:rPr>
          <w:lang w:val="sr-Latn-BA"/>
        </w:rPr>
        <w:t xml:space="preserve"> 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чињ</w:t>
      </w:r>
      <w:r w:rsidR="000B5B8B" w:rsidRPr="002A3A24">
        <w:rPr>
          <w:lang w:val="sr-Cyrl-CS"/>
        </w:rPr>
        <w:t>е о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прв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м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ц</w:t>
      </w:r>
      <w:r w:rsidR="000B5B8B" w:rsidRPr="002A3A24">
        <w:rPr>
          <w:lang w:val="sr-Cyrl-CS"/>
        </w:rPr>
        <w:t>а;</w:t>
      </w:r>
    </w:p>
    <w:p w:rsidR="00A4222B" w:rsidRPr="002A3A24" w:rsidRDefault="000B5B8B" w:rsidP="002B2F81">
      <w:pPr>
        <w:numPr>
          <w:ilvl w:val="0"/>
          <w:numId w:val="5"/>
        </w:numPr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 је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бу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ду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 16.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кр</w:t>
      </w:r>
      <w:r w:rsidRPr="002A3A24">
        <w:rPr>
          <w:lang w:val="sr-Cyrl-CS"/>
        </w:rPr>
        <w:t xml:space="preserve">аја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ц</w:t>
      </w:r>
      <w:r w:rsidRPr="002A3A24">
        <w:rPr>
          <w:lang w:val="sr-Cyrl-CS"/>
        </w:rPr>
        <w:t>а, о</w:t>
      </w:r>
      <w:r w:rsidR="008C1605" w:rsidRPr="002A3A24">
        <w:rPr>
          <w:lang w:val="sr-Cyrl-CS"/>
        </w:rPr>
        <w:t>бр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Pr="002A3A24">
        <w:rPr>
          <w:lang w:val="sr-Cyrl-CS"/>
        </w:rPr>
        <w:t xml:space="preserve"> </w:t>
      </w:r>
    </w:p>
    <w:p w:rsidR="00E174A6" w:rsidRDefault="00A4222B" w:rsidP="00C361DC">
      <w:pPr>
        <w:ind w:left="709"/>
        <w:jc w:val="both"/>
        <w:rPr>
          <w:lang w:val="sr-Latn-RS"/>
        </w:rPr>
      </w:pPr>
      <w:r w:rsidRPr="002A3A24">
        <w:rPr>
          <w:lang w:val="sr-Latn-BA"/>
        </w:rPr>
        <w:t xml:space="preserve">     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чињ</w:t>
      </w:r>
      <w:r w:rsidR="000B5B8B" w:rsidRPr="002A3A24">
        <w:rPr>
          <w:lang w:val="sr-Cyrl-CS"/>
        </w:rPr>
        <w:t>е о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прв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м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ц</w:t>
      </w:r>
      <w:r w:rsidR="000B5B8B" w:rsidRPr="002A3A24">
        <w:rPr>
          <w:lang w:val="sr-Cyrl-CS"/>
        </w:rPr>
        <w:t>а.</w:t>
      </w:r>
    </w:p>
    <w:p w:rsidR="00244064" w:rsidRPr="00244064" w:rsidRDefault="00244064" w:rsidP="00C361DC">
      <w:pPr>
        <w:ind w:left="709"/>
        <w:jc w:val="both"/>
        <w:rPr>
          <w:lang w:val="sr-Latn-RS"/>
        </w:rPr>
      </w:pPr>
    </w:p>
    <w:p w:rsidR="000B5B8B" w:rsidRPr="002A3A24" w:rsidRDefault="000B5B8B" w:rsidP="00124F45">
      <w:pPr>
        <w:pStyle w:val="NoSpacing"/>
        <w:jc w:val="both"/>
        <w:rPr>
          <w:lang w:val="sr-Cyrl-CS"/>
        </w:rPr>
      </w:pP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ртиз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 xml:space="preserve">ја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св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искњиж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а, </w:t>
      </w:r>
      <w:r w:rsidR="008C1605" w:rsidRPr="002A3A24">
        <w:rPr>
          <w:lang w:val="sr-Cyrl-CS"/>
        </w:rPr>
        <w:t>ч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ристи</w:t>
      </w:r>
      <w:r w:rsidRPr="002A3A24">
        <w:rPr>
          <w:lang w:val="sr-Cyrl-CS"/>
        </w:rPr>
        <w:t>, о</w:t>
      </w:r>
      <w:r w:rsidR="008C1605" w:rsidRPr="002A3A24">
        <w:rPr>
          <w:lang w:val="sr-Cyrl-CS"/>
        </w:rPr>
        <w:t>сим</w:t>
      </w:r>
      <w:r w:rsidR="00A4222B" w:rsidRPr="002A3A24">
        <w:rPr>
          <w:lang w:val="sr-Cyrl-CS"/>
        </w:rPr>
        <w:t xml:space="preserve"> а</w:t>
      </w:r>
      <w:r w:rsidR="008C1605" w:rsidRPr="002A3A24">
        <w:rPr>
          <w:lang w:val="sr-Cyrl-CS"/>
        </w:rPr>
        <w:t>к</w:t>
      </w:r>
      <w:r w:rsidR="00A4222B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ни</w:t>
      </w:r>
      <w:r w:rsidR="00A4222B"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п</w:t>
      </w:r>
      <w:r w:rsidR="00A4222B" w:rsidRPr="002A3A24">
        <w:rPr>
          <w:lang w:val="sr-Cyrl-CS"/>
        </w:rPr>
        <w:t>о</w:t>
      </w:r>
      <w:r w:rsidR="008C1605" w:rsidRPr="002A3A24">
        <w:rPr>
          <w:lang w:val="sr-Cyrl-CS"/>
        </w:rPr>
        <w:t>тпун</w:t>
      </w:r>
      <w:r w:rsidR="00A4222B" w:rsidRPr="002A3A24">
        <w:rPr>
          <w:lang w:val="sr-Cyrl-CS"/>
        </w:rPr>
        <w:t>о а</w:t>
      </w:r>
      <w:r w:rsidR="008C1605" w:rsidRPr="002A3A24">
        <w:rPr>
          <w:lang w:val="sr-Cyrl-CS"/>
        </w:rPr>
        <w:t>м</w:t>
      </w:r>
      <w:r w:rsidR="00A4222B" w:rsidRPr="002A3A24">
        <w:rPr>
          <w:lang w:val="sr-Cyrl-CS"/>
        </w:rPr>
        <w:t>о</w:t>
      </w:r>
      <w:r w:rsidR="008C1605" w:rsidRPr="002A3A24">
        <w:rPr>
          <w:lang w:val="sr-Cyrl-CS"/>
        </w:rPr>
        <w:t>ртиз</w:t>
      </w:r>
      <w:r w:rsidR="00A4222B"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="00A4222B"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="00A4222B" w:rsidRPr="002A3A24">
        <w:rPr>
          <w:lang w:val="sr-Cyrl-CS"/>
        </w:rPr>
        <w:t>о.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бр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Pr="002A3A24">
        <w:rPr>
          <w:lang w:val="sr-Cyrl-CS"/>
        </w:rPr>
        <w:t xml:space="preserve"> 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ртиз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 xml:space="preserve">аје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је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>о о</w:t>
      </w:r>
      <w:r w:rsidR="008C1605" w:rsidRPr="002A3A24">
        <w:rPr>
          <w:lang w:val="sr-Cyrl-CS"/>
        </w:rPr>
        <w:t>туђ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бил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ој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чин</w:t>
      </w:r>
      <w:r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је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тпун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сти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тпис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је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кл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сифик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="00A4222B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пр</w:t>
      </w:r>
      <w:r w:rsidR="00A4222B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A4222B" w:rsidRPr="002A3A24">
        <w:rPr>
          <w:lang w:val="sr-Cyrl-CS"/>
        </w:rPr>
        <w:t>ај</w:t>
      </w:r>
      <w:r w:rsidR="008C1605" w:rsidRPr="002A3A24">
        <w:rPr>
          <w:lang w:val="sr-Cyrl-CS"/>
        </w:rPr>
        <w:t>и</w:t>
      </w:r>
      <w:r w:rsidR="00A4222B"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у</w:t>
      </w:r>
      <w:r w:rsidR="00A4222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скл</w:t>
      </w:r>
      <w:r w:rsidR="00A4222B" w:rsidRPr="002A3A24">
        <w:rPr>
          <w:lang w:val="sr-Cyrl-CS"/>
        </w:rPr>
        <w:t>а</w:t>
      </w:r>
      <w:r w:rsidR="008C1605" w:rsidRPr="002A3A24">
        <w:rPr>
          <w:lang w:val="sr-Cyrl-CS"/>
        </w:rPr>
        <w:t>ду</w:t>
      </w:r>
      <w:r w:rsidR="00A4222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="00A4222B" w:rsidRPr="002A3A24">
        <w:rPr>
          <w:lang w:val="sr-Cyrl-CS"/>
        </w:rPr>
        <w:t>а М</w:t>
      </w:r>
      <w:r w:rsidR="008C1605" w:rsidRPr="002A3A24">
        <w:rPr>
          <w:lang w:val="sr-Cyrl-CS"/>
        </w:rPr>
        <w:t>СФИ</w:t>
      </w:r>
      <w:r w:rsidR="00A4222B" w:rsidRPr="002A3A24">
        <w:rPr>
          <w:lang w:val="sr-Cyrl-CS"/>
        </w:rPr>
        <w:t xml:space="preserve"> 5.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рисни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утврђу</w:t>
      </w:r>
      <w:r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ц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.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ц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рисн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 о</w:t>
      </w:r>
      <w:r w:rsidR="008C1605" w:rsidRPr="002A3A24">
        <w:rPr>
          <w:lang w:val="sr-Cyrl-CS"/>
        </w:rPr>
        <w:t>сн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ф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си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суђив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 о</w:t>
      </w:r>
      <w:r w:rsidR="008C1605" w:rsidRPr="002A3A24">
        <w:rPr>
          <w:lang w:val="sr-Cyrl-CS"/>
        </w:rPr>
        <w:t>сн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искуств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дуз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сличним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дствим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искл</w:t>
      </w:r>
      <w:r w:rsidRPr="002A3A24">
        <w:rPr>
          <w:lang w:val="sr-Cyrl-CS"/>
        </w:rPr>
        <w:t>ј</w:t>
      </w:r>
      <w:r w:rsidR="008C1605" w:rsidRPr="002A3A24">
        <w:rPr>
          <w:lang w:val="sr-Cyrl-CS"/>
        </w:rPr>
        <w:t>учив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виси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сл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литик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дуз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тр</w:t>
      </w:r>
      <w:r w:rsidR="00A4222B" w:rsidRPr="002A3A24">
        <w:rPr>
          <w:lang w:val="sr-Cyrl-CS"/>
        </w:rPr>
        <w:t>о</w:t>
      </w:r>
      <w:r w:rsidR="008C1605" w:rsidRPr="002A3A24">
        <w:rPr>
          <w:lang w:val="sr-Cyrl-CS"/>
        </w:rPr>
        <w:t>ш</w:t>
      </w:r>
      <w:r w:rsidR="00A4222B" w:rsidRPr="002A3A24">
        <w:rPr>
          <w:lang w:val="sr-Cyrl-CS"/>
        </w:rPr>
        <w:t>е</w:t>
      </w:r>
      <w:r w:rsidR="008C1605" w:rsidRPr="002A3A24">
        <w:rPr>
          <w:lang w:val="sr-Cyrl-CS"/>
        </w:rPr>
        <w:t>њ</w:t>
      </w:r>
      <w:r w:rsidR="00A4222B" w:rsidRPr="002A3A24">
        <w:rPr>
          <w:lang w:val="sr-Cyrl-CS"/>
        </w:rPr>
        <w:t>е</w:t>
      </w:r>
      <w:r w:rsidR="008C1605" w:rsidRPr="002A3A24">
        <w:rPr>
          <w:lang w:val="sr-Cyrl-CS"/>
        </w:rPr>
        <w:t>м</w:t>
      </w:r>
      <w:r w:rsidR="00A4222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="00A4222B" w:rsidRPr="002A3A24">
        <w:rPr>
          <w:lang w:val="sr-Cyrl-CS"/>
        </w:rPr>
        <w:t>о</w:t>
      </w:r>
      <w:r w:rsidR="008C1605" w:rsidRPr="002A3A24">
        <w:rPr>
          <w:lang w:val="sr-Cyrl-CS"/>
        </w:rPr>
        <w:t>нкр</w:t>
      </w:r>
      <w:r w:rsidR="00A4222B" w:rsidRPr="002A3A24">
        <w:rPr>
          <w:lang w:val="sr-Cyrl-CS"/>
        </w:rPr>
        <w:t>е</w:t>
      </w:r>
      <w:r w:rsidR="008C1605" w:rsidRPr="002A3A24">
        <w:rPr>
          <w:lang w:val="sr-Cyrl-CS"/>
        </w:rPr>
        <w:t>тних</w:t>
      </w:r>
      <w:r w:rsidR="00A4222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ср</w:t>
      </w:r>
      <w:r w:rsidR="00A4222B" w:rsidRPr="002A3A24">
        <w:rPr>
          <w:lang w:val="sr-Cyrl-CS"/>
        </w:rPr>
        <w:t>е</w:t>
      </w:r>
      <w:r w:rsidR="008C1605" w:rsidRPr="002A3A24">
        <w:rPr>
          <w:lang w:val="sr-Cyrl-CS"/>
        </w:rPr>
        <w:t>дст</w:t>
      </w:r>
      <w:r w:rsidR="00A4222B"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="00A4222B" w:rsidRPr="002A3A24">
        <w:rPr>
          <w:lang w:val="sr-Cyrl-CS"/>
        </w:rPr>
        <w:t>а.</w:t>
      </w:r>
      <w:r w:rsidR="00BD3CF3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Прилик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бр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Pr="002A3A24">
        <w:rPr>
          <w:lang w:val="sr-Cyrl-CS"/>
        </w:rPr>
        <w:t>а 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ртиз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lastRenderedPageBreak/>
        <w:t>прим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њу</w:t>
      </w:r>
      <w:r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рци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лни</w:t>
      </w:r>
      <w:r w:rsidRPr="002A3A24">
        <w:rPr>
          <w:lang w:val="sr-Cyrl-CS"/>
        </w:rPr>
        <w:t xml:space="preserve"> (</w:t>
      </w:r>
      <w:r w:rsidR="008C1605" w:rsidRPr="002A3A24">
        <w:rPr>
          <w:lang w:val="sr-Cyrl-CS"/>
        </w:rPr>
        <w:t>лин</w:t>
      </w:r>
      <w:r w:rsidRPr="002A3A24">
        <w:rPr>
          <w:lang w:val="sr-Cyrl-CS"/>
        </w:rPr>
        <w:t>еа</w:t>
      </w:r>
      <w:r w:rsidR="008C1605" w:rsidRPr="002A3A24">
        <w:rPr>
          <w:lang w:val="sr-Cyrl-CS"/>
        </w:rPr>
        <w:t>рни</w:t>
      </w:r>
      <w:r w:rsidRPr="002A3A24">
        <w:rPr>
          <w:lang w:val="sr-Cyrl-CS"/>
        </w:rPr>
        <w:t xml:space="preserve">)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бр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Pr="002A3A24">
        <w:rPr>
          <w:lang w:val="sr-Cyrl-CS"/>
        </w:rPr>
        <w:t>а 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ртиз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 xml:space="preserve">је, </w:t>
      </w:r>
      <w:r w:rsidR="008C1605" w:rsidRPr="002A3A24">
        <w:rPr>
          <w:lang w:val="sr-Cyrl-CS"/>
        </w:rPr>
        <w:t>шт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зн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ристи</w:t>
      </w:r>
      <w:r w:rsidRPr="002A3A24">
        <w:rPr>
          <w:lang w:val="sr-Cyrl-CS"/>
        </w:rPr>
        <w:t xml:space="preserve"> је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утврђ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рисн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>а.</w:t>
      </w:r>
    </w:p>
    <w:p w:rsidR="000B5B8B" w:rsidRPr="002A3A24" w:rsidRDefault="008C1605" w:rsidP="006B5378">
      <w:pPr>
        <w:jc w:val="both"/>
        <w:rPr>
          <w:lang w:val="sr-Latn-RS"/>
        </w:rPr>
      </w:pP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а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изр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је </w:t>
      </w:r>
      <w:r w:rsidRPr="002A3A24">
        <w:rPr>
          <w:lang w:val="sr-Cyrl-CS"/>
        </w:rPr>
        <w:t>изр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дин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сл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чин</w:t>
      </w:r>
      <w:r w:rsidR="000B5B8B" w:rsidRPr="002A3A24">
        <w:rPr>
          <w:lang w:val="sr-Cyrl-CS"/>
        </w:rPr>
        <w:t>:</w:t>
      </w:r>
      <w:r w:rsidR="00C247AE" w:rsidRPr="002A3A24">
        <w:rPr>
          <w:lang w:val="sr-Latn-RS"/>
        </w:rPr>
        <w:t>(</w:t>
      </w:r>
      <w:r w:rsidRPr="002A3A24">
        <w:rPr>
          <w:lang w:val="sr-Latn-RS"/>
        </w:rPr>
        <w:t>годишња</w:t>
      </w:r>
      <w:r w:rsidR="00C247AE" w:rsidRPr="002A3A24">
        <w:rPr>
          <w:lang w:val="sr-Latn-RS"/>
        </w:rPr>
        <w:t xml:space="preserve"> </w:t>
      </w:r>
      <w:r w:rsidRPr="002A3A24">
        <w:rPr>
          <w:lang w:val="sr-Latn-RS"/>
        </w:rPr>
        <w:t>стопа</w:t>
      </w:r>
      <w:r w:rsidR="00C247AE" w:rsidRPr="002A3A24">
        <w:rPr>
          <w:lang w:val="sr-Latn-RS"/>
        </w:rPr>
        <w:t>=100/</w:t>
      </w:r>
      <w:r w:rsidRPr="002A3A24">
        <w:rPr>
          <w:lang w:val="sr-Latn-RS"/>
        </w:rPr>
        <w:t>број</w:t>
      </w:r>
      <w:r w:rsidR="00C247AE" w:rsidRPr="002A3A24">
        <w:rPr>
          <w:lang w:val="sr-Latn-RS"/>
        </w:rPr>
        <w:t xml:space="preserve"> </w:t>
      </w:r>
      <w:r w:rsidRPr="002A3A24">
        <w:rPr>
          <w:lang w:val="sr-Latn-RS"/>
        </w:rPr>
        <w:t>година</w:t>
      </w:r>
      <w:r w:rsidR="00C247AE" w:rsidRPr="002A3A24">
        <w:rPr>
          <w:lang w:val="sr-Latn-RS"/>
        </w:rPr>
        <w:t xml:space="preserve"> %)</w:t>
      </w:r>
    </w:p>
    <w:p w:rsidR="00C361DC" w:rsidRPr="002A3A24" w:rsidRDefault="00C361DC" w:rsidP="00C361DC">
      <w:pPr>
        <w:pStyle w:val="NoSpacing"/>
        <w:rPr>
          <w:lang w:val="sr-Latn-BA"/>
        </w:rPr>
      </w:pPr>
      <w:bookmarkStart w:id="42" w:name="_Toc349031553"/>
      <w:bookmarkStart w:id="43" w:name="_Toc480351457"/>
    </w:p>
    <w:p w:rsidR="000B5B8B" w:rsidRPr="002A3A24" w:rsidRDefault="00A4222B" w:rsidP="008A6C91">
      <w:pPr>
        <w:pStyle w:val="NoSpacing"/>
        <w:rPr>
          <w:b/>
        </w:rPr>
      </w:pPr>
      <w:r w:rsidRPr="002A3A24">
        <w:rPr>
          <w:b/>
          <w:lang w:val="sr-Latn-BA"/>
        </w:rPr>
        <w:t>3.3.</w:t>
      </w:r>
      <w:r w:rsidR="008C1605" w:rsidRPr="002A3A24">
        <w:rPr>
          <w:b/>
        </w:rPr>
        <w:t>Дугорочни</w:t>
      </w:r>
      <w:r w:rsidR="000B5B8B" w:rsidRPr="002A3A24">
        <w:rPr>
          <w:b/>
        </w:rPr>
        <w:t xml:space="preserve"> </w:t>
      </w:r>
      <w:r w:rsidR="008C1605" w:rsidRPr="002A3A24">
        <w:rPr>
          <w:b/>
        </w:rPr>
        <w:t>финансијски</w:t>
      </w:r>
      <w:r w:rsidR="000B5B8B" w:rsidRPr="002A3A24">
        <w:rPr>
          <w:b/>
        </w:rPr>
        <w:t xml:space="preserve"> </w:t>
      </w:r>
      <w:r w:rsidR="008C1605" w:rsidRPr="002A3A24">
        <w:rPr>
          <w:b/>
        </w:rPr>
        <w:t>пласмани</w:t>
      </w:r>
      <w:bookmarkEnd w:id="42"/>
      <w:bookmarkEnd w:id="43"/>
    </w:p>
    <w:p w:rsidR="00C361DC" w:rsidRPr="002A3A24" w:rsidRDefault="008C1605" w:rsidP="00C12275">
      <w:pPr>
        <w:ind w:firstLine="708"/>
        <w:jc w:val="both"/>
        <w:rPr>
          <w:lang w:val="sr-Latn-RS"/>
        </w:rPr>
      </w:pPr>
      <w:r w:rsidRPr="002A3A24">
        <w:rPr>
          <w:lang w:val="sr-Cyrl-CS"/>
        </w:rPr>
        <w:t>Дуг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D3217A" w:rsidRPr="002A3A24">
        <w:rPr>
          <w:lang w:val="sr-Cyrl-CS"/>
        </w:rPr>
        <w:t xml:space="preserve">е </w:t>
      </w:r>
      <w:r w:rsidRPr="002A3A24">
        <w:rPr>
          <w:lang w:val="sr-Cyrl-CS"/>
        </w:rPr>
        <w:t>фин</w:t>
      </w:r>
      <w:r w:rsidR="00D3217A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D3217A" w:rsidRPr="002A3A24">
        <w:rPr>
          <w:lang w:val="sr-Cyrl-CS"/>
        </w:rPr>
        <w:t>ј</w:t>
      </w:r>
      <w:r w:rsidRPr="002A3A24">
        <w:rPr>
          <w:lang w:val="sr-Cyrl-CS"/>
        </w:rPr>
        <w:t>ск</w:t>
      </w:r>
      <w:r w:rsidR="00D3217A" w:rsidRPr="002A3A24">
        <w:rPr>
          <w:lang w:val="sr-Cyrl-CS"/>
        </w:rPr>
        <w:t xml:space="preserve">е </w:t>
      </w:r>
      <w:r w:rsidRPr="002A3A24">
        <w:rPr>
          <w:lang w:val="sr-Cyrl-CS"/>
        </w:rPr>
        <w:t>пл</w:t>
      </w:r>
      <w:r w:rsidR="00D3217A" w:rsidRPr="002A3A24">
        <w:rPr>
          <w:lang w:val="sr-Cyrl-CS"/>
        </w:rPr>
        <w:t>а</w:t>
      </w:r>
      <w:r w:rsidRPr="002A3A24">
        <w:rPr>
          <w:lang w:val="sr-Cyrl-CS"/>
        </w:rPr>
        <w:t>см</w:t>
      </w:r>
      <w:r w:rsidR="00D3217A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D3217A" w:rsidRPr="002A3A24">
        <w:rPr>
          <w:lang w:val="sr-Cyrl-CS"/>
        </w:rPr>
        <w:t xml:space="preserve">е </w:t>
      </w:r>
      <w:r w:rsidRPr="002A3A24">
        <w:rPr>
          <w:lang w:val="sr-Cyrl-CS"/>
        </w:rPr>
        <w:t>предузеча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чини</w:t>
      </w:r>
      <w:r w:rsidR="000B5B8B" w:rsidRPr="002A3A24">
        <w:rPr>
          <w:lang w:val="sr-Cyrl-CS"/>
        </w:rPr>
        <w:t>: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уч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шћ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пит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лиц</w:t>
      </w:r>
      <w:r w:rsidR="000B5B8B" w:rsidRPr="002A3A24">
        <w:rPr>
          <w:lang w:val="sr-Cyrl-CS"/>
        </w:rPr>
        <w:t>а,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дуг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х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рти</w:t>
      </w:r>
      <w:r w:rsidR="000B5B8B" w:rsidRPr="002A3A24">
        <w:rPr>
          <w:lang w:val="sr-Cyrl-CS"/>
        </w:rPr>
        <w:t>је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>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дуг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дити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и</w:t>
      </w:r>
    </w:p>
    <w:p w:rsidR="000B5B8B" w:rsidRPr="002A3A24" w:rsidRDefault="000B5B8B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дуг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чни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пл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ни</w:t>
      </w:r>
      <w:r w:rsidRPr="002A3A24">
        <w:rPr>
          <w:lang w:val="sr-Cyrl-CS"/>
        </w:rPr>
        <w:t>.</w:t>
      </w:r>
    </w:p>
    <w:p w:rsidR="000B5B8B" w:rsidRPr="002A3A24" w:rsidRDefault="008C1605" w:rsidP="006B5378">
      <w:pPr>
        <w:jc w:val="both"/>
      </w:pP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="00124F45" w:rsidRPr="002A3A24">
        <w:rPr>
          <w:lang w:val="sr-Cyrl-CS"/>
        </w:rPr>
        <w:t>вљ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је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>.</w:t>
      </w:r>
    </w:p>
    <w:p w:rsidR="000B5B8B" w:rsidRPr="002A3A24" w:rsidRDefault="00D3217A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44" w:name="_Toc349031554"/>
      <w:bookmarkStart w:id="45" w:name="_Toc480351458"/>
      <w:bookmarkStart w:id="46" w:name="_Toc5107512"/>
      <w:r w:rsidRPr="002A3A24">
        <w:rPr>
          <w:rFonts w:ascii="Times New Roman" w:hAnsi="Times New Roman" w:cs="Times New Roman"/>
          <w:b/>
          <w:i w:val="0"/>
          <w:szCs w:val="24"/>
        </w:rPr>
        <w:t>3.4.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Залихе</w:t>
      </w:r>
      <w:bookmarkEnd w:id="44"/>
      <w:bookmarkEnd w:id="45"/>
      <w:bookmarkEnd w:id="46"/>
    </w:p>
    <w:p w:rsidR="00D3217A" w:rsidRDefault="008C1605" w:rsidP="006B5378">
      <w:pPr>
        <w:jc w:val="both"/>
        <w:rPr>
          <w:lang w:val="sr-Latn-RS"/>
        </w:rPr>
      </w:pP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литик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а:</w:t>
      </w:r>
    </w:p>
    <w:p w:rsidR="00244064" w:rsidRPr="00244064" w:rsidRDefault="00244064" w:rsidP="006B5378">
      <w:pPr>
        <w:jc w:val="both"/>
        <w:rPr>
          <w:lang w:val="sr-Latn-RS"/>
        </w:rPr>
      </w:pPr>
    </w:p>
    <w:p w:rsidR="000B5B8B" w:rsidRPr="002A3A24" w:rsidRDefault="008A6C91" w:rsidP="008A6C91">
      <w:pPr>
        <w:jc w:val="both"/>
        <w:rPr>
          <w:lang w:val="sr-Cyrl-CS"/>
        </w:rPr>
      </w:pPr>
      <w:r w:rsidRPr="002A3A24">
        <w:rPr>
          <w:lang w:val="sr-Latn-RS"/>
        </w:rPr>
        <w:t xml:space="preserve">            - </w:t>
      </w:r>
      <w:r w:rsidR="008C1605" w:rsidRPr="002A3A24">
        <w:rPr>
          <w:lang w:val="sr-Cyrl-CS"/>
        </w:rPr>
        <w:t>утврђив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литик</w:t>
      </w:r>
      <w:r w:rsidR="000B5B8B" w:rsidRPr="002A3A24">
        <w:rPr>
          <w:lang w:val="sr-Cyrl-CS"/>
        </w:rPr>
        <w:t xml:space="preserve">е 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вн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лих</w:t>
      </w:r>
      <w:r w:rsidR="000B5B8B" w:rsidRPr="002A3A24">
        <w:rPr>
          <w:lang w:val="sr-Cyrl-CS"/>
        </w:rPr>
        <w:t>а,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финис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>е,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>а,</w:t>
      </w:r>
    </w:p>
    <w:p w:rsidR="000B5B8B" w:rsidRPr="002A3A24" w:rsidRDefault="000B5B8B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лиминис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скрив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них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губит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лих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а.</w:t>
      </w:r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З</w:t>
      </w:r>
      <w:r w:rsidR="00D3217A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D3217A" w:rsidRPr="002A3A24">
        <w:rPr>
          <w:lang w:val="sr-Cyrl-CS"/>
        </w:rPr>
        <w:t xml:space="preserve">е </w:t>
      </w:r>
      <w:r w:rsidRPr="002A3A24">
        <w:rPr>
          <w:lang w:val="sr-Cyrl-CS"/>
        </w:rPr>
        <w:t>предузећа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изв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еа</w:t>
      </w:r>
      <w:r w:rsidRPr="002A3A24">
        <w:rPr>
          <w:lang w:val="sr-Cyrl-CS"/>
        </w:rPr>
        <w:t>лиз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услуг</w:t>
      </w:r>
      <w:r w:rsidR="000B5B8B" w:rsidRPr="002A3A24">
        <w:rPr>
          <w:lang w:val="sr-Cyrl-CS"/>
        </w:rPr>
        <w:t xml:space="preserve">а а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>е:</w:t>
      </w:r>
    </w:p>
    <w:p w:rsidR="000B5B8B" w:rsidRPr="002A3A24" w:rsidRDefault="00D3217A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ћн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>а</w:t>
      </w:r>
      <w:r w:rsidRPr="002A3A24">
        <w:rPr>
          <w:lang w:val="sr-Latn-BA"/>
        </w:rPr>
        <w:t xml:space="preserve"> </w:t>
      </w:r>
      <w:r w:rsidRPr="002A3A24">
        <w:rPr>
          <w:lang w:val="sr-Cyrl-CS"/>
        </w:rPr>
        <w:t>(</w:t>
      </w:r>
      <w:r w:rsidR="008C1605" w:rsidRPr="002A3A24">
        <w:rPr>
          <w:lang w:val="sr-Cyrl-CS"/>
        </w:rPr>
        <w:t>угаљ</w:t>
      </w:r>
      <w:r w:rsidRPr="002A3A24">
        <w:rPr>
          <w:lang w:val="sr-Cyrl-CS"/>
        </w:rPr>
        <w:t>),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а,</w:t>
      </w:r>
    </w:p>
    <w:p w:rsidR="000B5B8B" w:rsidRPr="002A3A24" w:rsidRDefault="000B5B8B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ут</w:t>
      </w:r>
      <w:r w:rsidRPr="002A3A24">
        <w:rPr>
          <w:lang w:val="sr-Cyrl-CS"/>
        </w:rPr>
        <w:t>о-</w:t>
      </w:r>
      <w:r w:rsidR="008C1605" w:rsidRPr="002A3A24">
        <w:rPr>
          <w:lang w:val="sr-Cyrl-CS"/>
        </w:rPr>
        <w:t>гум</w:t>
      </w:r>
      <w:r w:rsidRPr="002A3A24">
        <w:rPr>
          <w:lang w:val="sr-Cyrl-CS"/>
        </w:rPr>
        <w:t>а,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ситн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инв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би</w:t>
      </w:r>
      <w:r w:rsidR="000B5B8B" w:rsidRPr="002A3A24">
        <w:rPr>
          <w:lang w:val="sr-Cyrl-CS"/>
        </w:rPr>
        <w:t>.</w:t>
      </w:r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ћн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иск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зу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скл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а М</w:t>
      </w:r>
      <w:r w:rsidRPr="002A3A24">
        <w:rPr>
          <w:lang w:val="sr-Cyrl-CS"/>
        </w:rPr>
        <w:t>РС</w:t>
      </w:r>
      <w:r w:rsidR="000B5B8B" w:rsidRPr="002A3A24">
        <w:rPr>
          <w:lang w:val="sr-Cyrl-CS"/>
        </w:rPr>
        <w:t xml:space="preserve"> 2-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>е.</w:t>
      </w:r>
    </w:p>
    <w:p w:rsidR="008F2B9C" w:rsidRDefault="008C1605" w:rsidP="006B5378">
      <w:pPr>
        <w:jc w:val="both"/>
        <w:rPr>
          <w:lang w:val="sr-Latn-RS"/>
        </w:rPr>
      </w:pP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чини</w:t>
      </w:r>
      <w:r w:rsidR="000B5B8B" w:rsidRPr="002A3A24">
        <w:rPr>
          <w:lang w:val="sr-Cyrl-CS"/>
        </w:rPr>
        <w:t>:</w:t>
      </w:r>
    </w:p>
    <w:p w:rsidR="00244064" w:rsidRPr="00244064" w:rsidRDefault="00244064" w:rsidP="006B5378">
      <w:pPr>
        <w:jc w:val="both"/>
        <w:rPr>
          <w:lang w:val="sr-Latn-RS"/>
        </w:rPr>
      </w:pP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ктурн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св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пуст</w:t>
      </w:r>
      <w:r w:rsidR="000B5B8B" w:rsidRPr="002A3A24">
        <w:rPr>
          <w:lang w:val="sr-Cyrl-CS"/>
        </w:rPr>
        <w:t>е,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рин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ск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жбин</w:t>
      </w:r>
      <w:r w:rsidR="000B5B8B" w:rsidRPr="002A3A24">
        <w:rPr>
          <w:lang w:val="sr-Cyrl-CS"/>
        </w:rPr>
        <w:t>е,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а, о</w:t>
      </w:r>
      <w:r w:rsidRPr="002A3A24">
        <w:rPr>
          <w:lang w:val="sr-Cyrl-CS"/>
        </w:rPr>
        <w:t>сигур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шп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дит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рск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услуг</w:t>
      </w:r>
      <w:r w:rsidR="000B5B8B" w:rsidRPr="002A3A24">
        <w:rPr>
          <w:lang w:val="sr-Cyrl-CS"/>
        </w:rPr>
        <w:t>е,</w:t>
      </w:r>
    </w:p>
    <w:p w:rsidR="0030047E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други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ђ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шњу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</w:p>
    <w:p w:rsidR="00CE16F5" w:rsidRPr="002A3A24" w:rsidRDefault="0030047E" w:rsidP="0030047E">
      <w:pPr>
        <w:tabs>
          <w:tab w:val="num" w:pos="960"/>
        </w:tabs>
        <w:ind w:left="709"/>
        <w:jc w:val="both"/>
        <w:rPr>
          <w:lang w:val="sr-Cyrl-CS"/>
        </w:rPr>
      </w:pPr>
      <w:r w:rsidRPr="002A3A24">
        <w:rPr>
          <w:lang w:val="sr-Cyrl-CS"/>
        </w:rPr>
        <w:t xml:space="preserve">    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шњ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стање.</w:t>
      </w:r>
    </w:p>
    <w:p w:rsidR="008F2B9C" w:rsidRPr="002A3A24" w:rsidRDefault="00CE16F5" w:rsidP="008A6C91">
      <w:pPr>
        <w:ind w:left="709"/>
        <w:jc w:val="both"/>
        <w:rPr>
          <w:lang w:val="sr-Cyrl-BA"/>
        </w:rPr>
      </w:pPr>
      <w:r w:rsidRPr="002A3A24">
        <w:rPr>
          <w:lang w:val="sr-Latn-BA"/>
        </w:rPr>
        <w:t xml:space="preserve"> </w:t>
      </w:r>
    </w:p>
    <w:p w:rsidR="000B5B8B" w:rsidRPr="002A3A24" w:rsidRDefault="000B5B8B" w:rsidP="006B5378">
      <w:pPr>
        <w:jc w:val="both"/>
        <w:rPr>
          <w:lang w:val="sr-Cyrl-CS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бр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изл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утр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лих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чн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нд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рис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оја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ст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лн</w:t>
      </w:r>
      <w:r w:rsidR="00CE16F5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и</w:t>
      </w:r>
      <w:r w:rsidR="00CE16F5" w:rsidRPr="002A3A24">
        <w:rPr>
          <w:lang w:val="sr-Cyrl-CS"/>
        </w:rPr>
        <w:t xml:space="preserve"> а</w:t>
      </w:r>
      <w:r w:rsidR="008C1605" w:rsidRPr="002A3A24">
        <w:rPr>
          <w:lang w:val="sr-Cyrl-CS"/>
        </w:rPr>
        <w:t>ут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тски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изр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="00CE16F5" w:rsidRPr="002A3A24">
        <w:rPr>
          <w:lang w:val="sr-Cyrl-CS"/>
        </w:rPr>
        <w:t>а.</w:t>
      </w:r>
      <w:r w:rsidR="00CE16F5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лих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рвних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а</w:t>
      </w:r>
      <w:r w:rsidR="008C1605" w:rsidRPr="002A3A24">
        <w:rPr>
          <w:lang w:val="sr-Cyrl-CS"/>
        </w:rPr>
        <w:t>ут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гум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иск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зу</w:t>
      </w:r>
      <w:r w:rsidRPr="002A3A24">
        <w:rPr>
          <w:lang w:val="sr-Cyrl-CS"/>
        </w:rPr>
        <w:t>ј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вн</w:t>
      </w:r>
      <w:r w:rsidRPr="002A3A24">
        <w:rPr>
          <w:lang w:val="sr-Cyrl-CS"/>
        </w:rPr>
        <w:t xml:space="preserve">ој </w:t>
      </w:r>
      <w:r w:rsidR="008C1605" w:rsidRPr="002A3A24">
        <w:rPr>
          <w:lang w:val="sr-Cyrl-CS"/>
        </w:rPr>
        <w:t>ври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дн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сти</w:t>
      </w:r>
      <w:r w:rsidR="00CE16F5" w:rsidRPr="002A3A24">
        <w:rPr>
          <w:lang w:val="sr-Cyrl-CS"/>
        </w:rPr>
        <w:t xml:space="preserve"> 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оја о</w:t>
      </w:r>
      <w:r w:rsidR="008C1605" w:rsidRPr="002A3A24">
        <w:rPr>
          <w:lang w:val="sr-Cyrl-CS"/>
        </w:rPr>
        <w:t>бухв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ф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ктурну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ч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вк</w:t>
      </w:r>
      <w:r w:rsidRPr="002A3A24">
        <w:rPr>
          <w:lang w:val="sr-Cyrl-CS"/>
        </w:rPr>
        <w:t xml:space="preserve">е. </w:t>
      </w:r>
      <w:r w:rsidR="008C1605" w:rsidRPr="002A3A24">
        <w:rPr>
          <w:lang w:val="sr-Cyrl-CS"/>
        </w:rPr>
        <w:t>Изд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рвних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чним</w:t>
      </w:r>
      <w:r w:rsidRPr="002A3A24">
        <w:rPr>
          <w:lang w:val="sr-Cyrl-CS"/>
        </w:rPr>
        <w:t xml:space="preserve"> 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нд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рис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ним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њих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тпис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дм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х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ист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="00CE16F5"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бр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чунск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="00CE16F5"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ду</w:t>
      </w:r>
      <w:r w:rsidR="00CE16F5" w:rsidRPr="002A3A24">
        <w:rPr>
          <w:lang w:val="sr-Cyrl-CS"/>
        </w:rPr>
        <w:t>.</w:t>
      </w:r>
      <w:r w:rsidR="008A19EF" w:rsidRPr="002A3A24">
        <w:rPr>
          <w:lang w:val="sr-Latn-RS"/>
        </w:rPr>
        <w:t xml:space="preserve">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бил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нс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ђ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ђ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лихи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вним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тржишту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утврди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је 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лихи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ојој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књиг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дству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>а о</w:t>
      </w:r>
      <w:r w:rsidR="008C1605" w:rsidRPr="002A3A24">
        <w:rPr>
          <w:lang w:val="sr-Cyrl-CS"/>
        </w:rPr>
        <w:t>д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тржишн</w:t>
      </w:r>
      <w:r w:rsidR="00CE16F5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ци</w:t>
      </w:r>
      <w:r w:rsidR="00CE16F5" w:rsidRPr="002A3A24">
        <w:rPr>
          <w:lang w:val="sr-Cyrl-CS"/>
        </w:rPr>
        <w:t>је</w:t>
      </w:r>
      <w:r w:rsidR="008C1605" w:rsidRPr="002A3A24">
        <w:rPr>
          <w:lang w:val="sr-Cyrl-CS"/>
        </w:rPr>
        <w:t>н</w:t>
      </w:r>
      <w:r w:rsidR="00CE16F5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="00CE16F5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д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бил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нс</w:t>
      </w:r>
      <w:r w:rsidR="00CE16F5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сти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м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CE16F5"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="00CE16F5" w:rsidRPr="002A3A24">
        <w:rPr>
          <w:lang w:val="sr-Cyrl-CS"/>
        </w:rPr>
        <w:t>ја</w:t>
      </w:r>
      <w:r w:rsidR="008C1605" w:rsidRPr="002A3A24">
        <w:rPr>
          <w:lang w:val="sr-Cyrl-CS"/>
        </w:rPr>
        <w:t>л</w:t>
      </w:r>
      <w:r w:rsidR="00CE16F5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="00CE16F5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</w:t>
      </w:r>
      <w:r w:rsidR="00CE16F5" w:rsidRPr="002A3A24">
        <w:rPr>
          <w:lang w:val="sr-Cyrl-CS"/>
        </w:rPr>
        <w:t>е</w:t>
      </w:r>
      <w:r w:rsidR="008C1605" w:rsidRPr="002A3A24">
        <w:rPr>
          <w:lang w:val="sr-Cyrl-CS"/>
        </w:rPr>
        <w:t>р</w:t>
      </w:r>
      <w:r w:rsidR="00CE16F5" w:rsidRPr="002A3A24">
        <w:rPr>
          <w:lang w:val="sr-Cyrl-CS"/>
        </w:rPr>
        <w:t>е</w:t>
      </w:r>
      <w:r w:rsidR="008C1605" w:rsidRPr="002A3A24">
        <w:rPr>
          <w:lang w:val="sr-Cyrl-CS"/>
        </w:rPr>
        <w:t>т</w:t>
      </w:r>
      <w:r w:rsidR="00CE16F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сх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CE16F5" w:rsidRPr="002A3A24">
        <w:rPr>
          <w:lang w:val="sr-Cyrl-CS"/>
        </w:rPr>
        <w:t>а.</w:t>
      </w:r>
      <w:r w:rsidR="00CE16F5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Ств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рим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ситн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инв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дм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чи</w:t>
      </w:r>
      <w:r w:rsidRPr="002A3A24">
        <w:rPr>
          <w:lang w:val="sr-Cyrl-CS"/>
        </w:rPr>
        <w:t>ј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је </w:t>
      </w:r>
      <w:r w:rsidR="008C1605" w:rsidRPr="002A3A24">
        <w:rPr>
          <w:lang w:val="sr-Cyrl-CS"/>
        </w:rPr>
        <w:t>ви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уп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тр</w:t>
      </w:r>
      <w:r w:rsidR="00CE16F5" w:rsidRPr="002A3A24">
        <w:rPr>
          <w:lang w:val="sr-Cyrl-CS"/>
        </w:rPr>
        <w:t>е</w:t>
      </w:r>
      <w:r w:rsidR="008C1605" w:rsidRPr="002A3A24">
        <w:rPr>
          <w:lang w:val="sr-Cyrl-CS"/>
        </w:rPr>
        <w:t>б</w:t>
      </w:r>
      <w:r w:rsidR="00CE16F5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кр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ћи</w:t>
      </w:r>
      <w:r w:rsidR="00CE16F5"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д</w:t>
      </w:r>
      <w:r w:rsidR="00CE16F5" w:rsidRPr="002A3A24">
        <w:rPr>
          <w:lang w:val="sr-Cyrl-CS"/>
        </w:rPr>
        <w:t xml:space="preserve"> је</w:t>
      </w:r>
      <w:r w:rsidR="008C1605" w:rsidRPr="002A3A24">
        <w:rPr>
          <w:lang w:val="sr-Cyrl-CS"/>
        </w:rPr>
        <w:t>дн</w:t>
      </w:r>
      <w:r w:rsidR="00CE16F5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г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дин</w:t>
      </w:r>
      <w:r w:rsidR="00CE16F5" w:rsidRPr="002A3A24">
        <w:rPr>
          <w:lang w:val="sr-Cyrl-CS"/>
        </w:rPr>
        <w:t>е.</w:t>
      </w:r>
      <w:r w:rsidR="00CE16F5" w:rsidRPr="002A3A24">
        <w:rPr>
          <w:lang w:val="sr-Latn-BA"/>
        </w:rPr>
        <w:t xml:space="preserve"> </w:t>
      </w:r>
      <w:r w:rsidRPr="002A3A24">
        <w:rPr>
          <w:lang w:val="sr-Cyrl-CS"/>
        </w:rPr>
        <w:t>Те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прилик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ситн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инв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бу</w:t>
      </w:r>
      <w:r w:rsidRPr="002A3A24">
        <w:rPr>
          <w:lang w:val="sr-Cyrl-CS"/>
        </w:rPr>
        <w:t xml:space="preserve"> </w:t>
      </w:r>
      <w:r w:rsidRPr="002A3A24">
        <w:rPr>
          <w:lang w:val="sr-Cyrl-CS"/>
        </w:rPr>
        <w:lastRenderedPageBreak/>
        <w:t>о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Pr="002A3A24">
        <w:rPr>
          <w:lang w:val="sr-Cyrl-CS"/>
        </w:rPr>
        <w:t xml:space="preserve">ја </w:t>
      </w:r>
      <w:r w:rsidR="008C1605" w:rsidRPr="002A3A24">
        <w:rPr>
          <w:lang w:val="sr-Cyrl-CS"/>
        </w:rPr>
        <w:t>с</w:t>
      </w:r>
      <w:r w:rsidR="00CE16F5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м</w:t>
      </w:r>
      <w:r w:rsidR="00CE16F5" w:rsidRPr="002A3A24">
        <w:rPr>
          <w:lang w:val="sr-Cyrl-CS"/>
        </w:rPr>
        <w:t>е</w:t>
      </w:r>
      <w:r w:rsidR="008C1605" w:rsidRPr="002A3A24">
        <w:rPr>
          <w:lang w:val="sr-Cyrl-CS"/>
        </w:rPr>
        <w:t>т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="00CE16F5" w:rsidRPr="002A3A24">
        <w:rPr>
          <w:lang w:val="sr-Cyrl-CS"/>
        </w:rPr>
        <w:t xml:space="preserve"> је</w:t>
      </w:r>
      <w:r w:rsidR="008C1605" w:rsidRPr="002A3A24">
        <w:rPr>
          <w:lang w:val="sr-Cyrl-CS"/>
        </w:rPr>
        <w:t>дн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кр</w:t>
      </w:r>
      <w:r w:rsidR="00CE16F5" w:rsidRPr="002A3A24">
        <w:rPr>
          <w:lang w:val="sr-Cyrl-CS"/>
        </w:rPr>
        <w:t>а</w:t>
      </w:r>
      <w:r w:rsidR="008C1605" w:rsidRPr="002A3A24">
        <w:rPr>
          <w:lang w:val="sr-Cyrl-CS"/>
        </w:rPr>
        <w:t>тн</w:t>
      </w:r>
      <w:r w:rsidR="00CE16F5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CE16F5"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тпис</w:t>
      </w:r>
      <w:r w:rsidR="00CE16F5" w:rsidRPr="002A3A24">
        <w:rPr>
          <w:lang w:val="sr-Cyrl-CS"/>
        </w:rPr>
        <w:t>а.</w:t>
      </w:r>
      <w:r w:rsidR="008A19EF" w:rsidRPr="002A3A24">
        <w:rPr>
          <w:lang w:val="sr-Latn-RS"/>
        </w:rPr>
        <w:t xml:space="preserve"> </w:t>
      </w:r>
      <w:r w:rsidR="008C1605" w:rsidRPr="002A3A24">
        <w:rPr>
          <w:lang w:val="sr-Cyrl-CS"/>
        </w:rPr>
        <w:t>Искњиж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ситн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инв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је </w:t>
      </w:r>
      <w:r w:rsidR="008C1605" w:rsidRPr="002A3A24">
        <w:rPr>
          <w:lang w:val="sr-Cyrl-CS"/>
        </w:rPr>
        <w:t>ср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дств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о.</w:t>
      </w:r>
    </w:p>
    <w:p w:rsidR="000B5B8B" w:rsidRPr="002A3A24" w:rsidRDefault="00CE16F5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47" w:name="_Toc349031555"/>
      <w:bookmarkStart w:id="48" w:name="_Toc480351459"/>
      <w:bookmarkStart w:id="49" w:name="_Toc5107513"/>
      <w:r w:rsidRPr="002A3A24">
        <w:rPr>
          <w:rFonts w:ascii="Times New Roman" w:hAnsi="Times New Roman" w:cs="Times New Roman"/>
          <w:b/>
          <w:i w:val="0"/>
          <w:szCs w:val="24"/>
        </w:rPr>
        <w:t>3.5.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Краткорочна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потраживања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и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пласмани</w:t>
      </w:r>
      <w:bookmarkEnd w:id="47"/>
      <w:bookmarkEnd w:id="48"/>
      <w:bookmarkEnd w:id="49"/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Кр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тк</w:t>
      </w:r>
      <w:r w:rsidR="006B5378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6B5378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6B5378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6B5378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6B5378" w:rsidRPr="002A3A24">
        <w:rPr>
          <w:lang w:val="sr-Cyrl-CS"/>
        </w:rPr>
        <w:t xml:space="preserve">а </w:t>
      </w:r>
      <w:r w:rsidRPr="002A3A24">
        <w:rPr>
          <w:lang w:val="sr-Latn-RS"/>
        </w:rPr>
        <w:t>предузећа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бухв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куп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нству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8E5A84" w:rsidRPr="002A3A24">
        <w:rPr>
          <w:lang w:val="sr-Cyrl-CS"/>
        </w:rPr>
        <w:t>о о</w:t>
      </w:r>
      <w:r w:rsidRPr="002A3A24">
        <w:rPr>
          <w:lang w:val="sr-Cyrl-CS"/>
        </w:rPr>
        <w:t>сн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8E5A84" w:rsidRPr="002A3A24">
        <w:rPr>
          <w:lang w:val="sr-Cyrl-CS"/>
        </w:rPr>
        <w:t xml:space="preserve">аје </w:t>
      </w:r>
      <w:r w:rsidRPr="002A3A24">
        <w:rPr>
          <w:lang w:val="sr-Cyrl-CS"/>
        </w:rPr>
        <w:t>р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б</w:t>
      </w:r>
      <w:r w:rsidR="008E5A84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услуг</w:t>
      </w:r>
      <w:r w:rsidR="008E5A84" w:rsidRPr="002A3A24">
        <w:rPr>
          <w:lang w:val="sr-Cyrl-CS"/>
        </w:rPr>
        <w:t>а.</w:t>
      </w:r>
      <w:r w:rsidR="008E5A84" w:rsidRPr="002A3A24">
        <w:rPr>
          <w:lang w:val="sr-Latn-BA"/>
        </w:rPr>
        <w:t xml:space="preserve">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иск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зу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ригин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ктур</w:t>
      </w:r>
      <w:r w:rsidR="000B5B8B" w:rsidRPr="002A3A24">
        <w:rPr>
          <w:lang w:val="sr-Cyrl-CS"/>
        </w:rPr>
        <w:t>е. 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ктур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иск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зу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лути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изв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шт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луту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курсу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кци</w:t>
      </w:r>
      <w:r w:rsidR="000B5B8B" w:rsidRPr="002A3A24">
        <w:rPr>
          <w:lang w:val="sr-Cyrl-CS"/>
        </w:rPr>
        <w:t xml:space="preserve">је, 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бил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курсу</w:t>
      </w:r>
      <w:r w:rsidR="000B5B8B" w:rsidRPr="002A3A24">
        <w:rPr>
          <w:lang w:val="sr-Cyrl-CS"/>
        </w:rPr>
        <w:t xml:space="preserve"> а </w:t>
      </w:r>
      <w:r w:rsidRPr="002A3A24">
        <w:rPr>
          <w:lang w:val="sr-Cyrl-CS"/>
        </w:rPr>
        <w:t>курсн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злик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или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сх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8E5A84" w:rsidRPr="002A3A24">
        <w:rPr>
          <w:lang w:val="sr-Cyrl-CS"/>
        </w:rPr>
        <w:t xml:space="preserve"> о</w:t>
      </w:r>
      <w:r w:rsidRPr="002A3A24">
        <w:rPr>
          <w:lang w:val="sr-Cyrl-CS"/>
        </w:rPr>
        <w:t>бр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чунск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8E5A84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8E5A84" w:rsidRPr="002A3A24">
        <w:rPr>
          <w:lang w:val="sr-Cyrl-CS"/>
        </w:rPr>
        <w:t>а.</w:t>
      </w:r>
      <w:r w:rsidR="007A7593" w:rsidRPr="002A3A24">
        <w:rPr>
          <w:lang w:val="sr-Latn-RS"/>
        </w:rPr>
        <w:t xml:space="preserve">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бухв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дит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х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рти</w:t>
      </w:r>
      <w:r w:rsidR="000B5B8B" w:rsidRPr="002A3A24">
        <w:rPr>
          <w:lang w:val="sr-Cyrl-CS"/>
        </w:rPr>
        <w:t>је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0B5B8B" w:rsidRPr="002A3A24">
        <w:rPr>
          <w:lang w:val="sr-Cyrl-CS"/>
        </w:rPr>
        <w:t xml:space="preserve">е  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аје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дин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8E5A84" w:rsidRPr="002A3A24">
        <w:rPr>
          <w:lang w:val="sr-Cyrl-CS"/>
        </w:rPr>
        <w:t xml:space="preserve">а </w:t>
      </w:r>
      <w:r w:rsidRPr="002A3A24">
        <w:rPr>
          <w:lang w:val="sr-Cyrl-CS"/>
        </w:rPr>
        <w:t>чинидб</w:t>
      </w:r>
      <w:r w:rsidR="008E5A84" w:rsidRPr="002A3A24">
        <w:rPr>
          <w:lang w:val="sr-Cyrl-CS"/>
        </w:rPr>
        <w:t>е о</w:t>
      </w:r>
      <w:r w:rsidRPr="002A3A24">
        <w:rPr>
          <w:lang w:val="sr-Cyrl-CS"/>
        </w:rPr>
        <w:t>дн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сн</w:t>
      </w:r>
      <w:r w:rsidR="008E5A84" w:rsidRPr="002A3A24">
        <w:rPr>
          <w:lang w:val="sr-Cyrl-CS"/>
        </w:rPr>
        <w:t xml:space="preserve">о </w:t>
      </w:r>
      <w:r w:rsidRPr="002A3A24">
        <w:rPr>
          <w:lang w:val="sr-Cyrl-CS"/>
        </w:rPr>
        <w:t>д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8E5A84" w:rsidRPr="002A3A24">
        <w:rPr>
          <w:lang w:val="sr-Cyrl-CS"/>
        </w:rPr>
        <w:t xml:space="preserve">а </w:t>
      </w:r>
      <w:r w:rsidRPr="002A3A24">
        <w:rPr>
          <w:lang w:val="sr-Cyrl-CS"/>
        </w:rPr>
        <w:t>бил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нс</w:t>
      </w:r>
      <w:r w:rsidR="008E5A84" w:rsidRPr="002A3A24">
        <w:rPr>
          <w:lang w:val="sr-Cyrl-CS"/>
        </w:rPr>
        <w:t>а.</w:t>
      </w:r>
      <w:r w:rsidR="008E5A84" w:rsidRPr="002A3A24">
        <w:rPr>
          <w:lang w:val="sr-Latn-BA"/>
        </w:rPr>
        <w:t xml:space="preserve">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држ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иск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зу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узим</w:t>
      </w:r>
      <w:r w:rsidR="006B5378" w:rsidRPr="002A3A24">
        <w:rPr>
          <w:lang w:val="sr-Cyrl-CS"/>
        </w:rPr>
        <w:t>ај</w:t>
      </w:r>
      <w:r w:rsidRPr="002A3A24">
        <w:rPr>
          <w:lang w:val="sr-Cyrl-CS"/>
        </w:rPr>
        <w:t>ући</w:t>
      </w:r>
      <w:r w:rsidR="006B5378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6B5378" w:rsidRPr="002A3A24">
        <w:rPr>
          <w:lang w:val="sr-Cyrl-CS"/>
        </w:rPr>
        <w:t xml:space="preserve"> о</w:t>
      </w:r>
      <w:r w:rsidRPr="002A3A24">
        <w:rPr>
          <w:lang w:val="sr-Cyrl-CS"/>
        </w:rPr>
        <w:t>бзир</w:t>
      </w:r>
      <w:r w:rsidR="006B5378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6B5378" w:rsidRPr="002A3A24">
        <w:rPr>
          <w:lang w:val="sr-Cyrl-CS"/>
        </w:rPr>
        <w:t>је</w:t>
      </w:r>
      <w:r w:rsidRPr="002A3A24">
        <w:rPr>
          <w:lang w:val="sr-Cyrl-CS"/>
        </w:rPr>
        <w:t>ру</w:t>
      </w:r>
      <w:r w:rsidR="006B5378" w:rsidRPr="002A3A24">
        <w:rPr>
          <w:lang w:val="sr-Cyrl-CS"/>
        </w:rPr>
        <w:t xml:space="preserve"> </w:t>
      </w:r>
      <w:r w:rsidRPr="002A3A24">
        <w:rPr>
          <w:lang w:val="sr-Latn-RS"/>
        </w:rPr>
        <w:t>предузећа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држи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а.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њу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ум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индир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изн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а, а </w:t>
      </w:r>
      <w:r w:rsidRPr="002A3A24">
        <w:rPr>
          <w:lang w:val="sr-Cyrl-CS"/>
        </w:rPr>
        <w:t>дир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ктн</w:t>
      </w:r>
      <w:r w:rsidR="000B5B8B" w:rsidRPr="002A3A24">
        <w:rPr>
          <w:lang w:val="sr-Cyrl-CS"/>
        </w:rPr>
        <w:t>о 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 је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гућн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изв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кум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а.</w:t>
      </w:r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Дир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тпис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зуми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дин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тпис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кум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нт</w:t>
      </w:r>
      <w:r w:rsidR="000B5B8B" w:rsidRPr="002A3A24">
        <w:rPr>
          <w:lang w:val="sr-Cyrl-CS"/>
        </w:rPr>
        <w:t>а (</w:t>
      </w:r>
      <w:r w:rsidRPr="002A3A24">
        <w:rPr>
          <w:lang w:val="sr-Cyrl-CS"/>
        </w:rPr>
        <w:t>изгубл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судски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ликвид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дужник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кци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писнику</w:t>
      </w:r>
      <w:r w:rsidR="000B5B8B" w:rsidRPr="002A3A24">
        <w:rPr>
          <w:lang w:val="sr-Cyrl-CS"/>
        </w:rPr>
        <w:t xml:space="preserve"> о </w:t>
      </w:r>
      <w:r w:rsidRPr="002A3A24">
        <w:rPr>
          <w:lang w:val="sr-Cyrl-CS"/>
        </w:rPr>
        <w:t>ускл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ђив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дужник</w:t>
      </w:r>
      <w:r w:rsidR="008E5A84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сл</w:t>
      </w:r>
      <w:r w:rsidR="008E5A84" w:rsidRPr="002A3A24">
        <w:rPr>
          <w:lang w:val="sr-Cyrl-CS"/>
        </w:rPr>
        <w:t xml:space="preserve">.) </w:t>
      </w:r>
      <w:r w:rsidRPr="002A3A24">
        <w:rPr>
          <w:lang w:val="sr-Cyrl-CS"/>
        </w:rPr>
        <w:t>н</w:t>
      </w:r>
      <w:r w:rsidR="008E5A84" w:rsidRPr="002A3A24">
        <w:rPr>
          <w:lang w:val="sr-Cyrl-CS"/>
        </w:rPr>
        <w:t xml:space="preserve">а </w:t>
      </w:r>
      <w:r w:rsidRPr="002A3A24">
        <w:rPr>
          <w:lang w:val="sr-Cyrl-CS"/>
        </w:rPr>
        <w:t>т</w:t>
      </w:r>
      <w:r w:rsidR="008E5A84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8E5A84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сх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8E5A84" w:rsidRPr="002A3A24">
        <w:rPr>
          <w:lang w:val="sr-Cyrl-CS"/>
        </w:rPr>
        <w:t>а.</w:t>
      </w:r>
      <w:r w:rsidR="008E5A84" w:rsidRPr="002A3A24">
        <w:rPr>
          <w:lang w:val="sr-Latn-BA"/>
        </w:rPr>
        <w:t xml:space="preserve"> </w:t>
      </w:r>
      <w:r w:rsidRPr="002A3A24">
        <w:rPr>
          <w:lang w:val="sr-Cyrl-CS"/>
        </w:rPr>
        <w:t>Индир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ум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зуми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испр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а, о</w:t>
      </w:r>
      <w:r w:rsidRPr="002A3A24">
        <w:rPr>
          <w:lang w:val="sr-Cyrl-CS"/>
        </w:rPr>
        <w:t>нд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је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гућ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двид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бити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нутку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изр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8E5A84" w:rsidRPr="002A3A24">
        <w:rPr>
          <w:lang w:val="sr-Cyrl-CS"/>
        </w:rPr>
        <w:t xml:space="preserve">е </w:t>
      </w:r>
      <w:r w:rsidRPr="002A3A24">
        <w:rPr>
          <w:lang w:val="sr-Cyrl-CS"/>
        </w:rPr>
        <w:t>бил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нс</w:t>
      </w:r>
      <w:r w:rsidR="008E5A84" w:rsidRPr="002A3A24">
        <w:rPr>
          <w:lang w:val="sr-Cyrl-CS"/>
        </w:rPr>
        <w:t>а.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тив</w:t>
      </w:r>
      <w:r w:rsidR="006B5378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6B5378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6B5378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6B5378" w:rsidRPr="002A3A24">
        <w:rPr>
          <w:lang w:val="sr-Cyrl-CS"/>
        </w:rPr>
        <w:t xml:space="preserve">а </w:t>
      </w:r>
      <w:r w:rsidRPr="002A3A24">
        <w:rPr>
          <w:lang w:val="sr-Cyrl-CS"/>
        </w:rPr>
        <w:t>врши</w:t>
      </w:r>
      <w:r w:rsidR="006B5378" w:rsidRPr="002A3A24">
        <w:rPr>
          <w:lang w:val="sr-Cyrl-CS"/>
        </w:rPr>
        <w:t xml:space="preserve"> </w:t>
      </w:r>
      <w:r w:rsidRPr="002A3A24">
        <w:rPr>
          <w:lang w:val="sr-Cyrl-CS"/>
        </w:rPr>
        <w:t>Упр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6B5378" w:rsidRPr="002A3A24">
        <w:rPr>
          <w:lang w:val="sr-Cyrl-CS"/>
        </w:rPr>
        <w:t xml:space="preserve">а </w:t>
      </w:r>
      <w:r w:rsidRPr="002A3A24">
        <w:rPr>
          <w:lang w:val="sr-Latn-RS"/>
        </w:rPr>
        <w:t>предузећа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ктивних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инф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шлих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збил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 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лиз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искуству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дних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чунских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уз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8E5A84" w:rsidRPr="002A3A24">
        <w:rPr>
          <w:lang w:val="sr-Cyrl-CS"/>
        </w:rPr>
        <w:t xml:space="preserve">е </w:t>
      </w:r>
      <w:r w:rsidRPr="002A3A24">
        <w:rPr>
          <w:lang w:val="sr-Cyrl-CS"/>
        </w:rPr>
        <w:t>т</w:t>
      </w:r>
      <w:r w:rsidR="008E5A84" w:rsidRPr="002A3A24">
        <w:rPr>
          <w:lang w:val="sr-Cyrl-CS"/>
        </w:rPr>
        <w:t>е</w:t>
      </w:r>
      <w:r w:rsidRPr="002A3A24">
        <w:rPr>
          <w:lang w:val="sr-Cyrl-CS"/>
        </w:rPr>
        <w:t>кућ</w:t>
      </w:r>
      <w:r w:rsidR="008E5A84" w:rsidRPr="002A3A24">
        <w:rPr>
          <w:lang w:val="sr-Cyrl-CS"/>
        </w:rPr>
        <w:t xml:space="preserve">е </w:t>
      </w:r>
      <w:r w:rsidRPr="002A3A24">
        <w:rPr>
          <w:lang w:val="sr-Cyrl-CS"/>
        </w:rPr>
        <w:t>привр</w:t>
      </w:r>
      <w:r w:rsidR="008E5A84" w:rsidRPr="002A3A24">
        <w:rPr>
          <w:lang w:val="sr-Cyrl-CS"/>
        </w:rPr>
        <w:t>е</w:t>
      </w:r>
      <w:r w:rsidRPr="002A3A24">
        <w:rPr>
          <w:lang w:val="sr-Cyrl-CS"/>
        </w:rPr>
        <w:t>дн</w:t>
      </w:r>
      <w:r w:rsidR="008E5A84" w:rsidRPr="002A3A24">
        <w:rPr>
          <w:lang w:val="sr-Cyrl-CS"/>
        </w:rPr>
        <w:t xml:space="preserve">е </w:t>
      </w:r>
      <w:r w:rsidRPr="002A3A24">
        <w:rPr>
          <w:lang w:val="sr-Cyrl-CS"/>
        </w:rPr>
        <w:t>ситу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8E5A84" w:rsidRPr="002A3A24">
        <w:rPr>
          <w:lang w:val="sr-Cyrl-CS"/>
        </w:rPr>
        <w:t>је.</w:t>
      </w:r>
      <w:r w:rsidRPr="002A3A24">
        <w:rPr>
          <w:lang w:val="sr-Cyrl-CS"/>
        </w:rPr>
        <w:t>Индир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ум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вршит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њив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испр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индир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ригу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8E5A84" w:rsidRPr="002A3A24">
        <w:rPr>
          <w:lang w:val="sr-Cyrl-CS"/>
        </w:rPr>
        <w:t xml:space="preserve">а </w:t>
      </w:r>
      <w:r w:rsidRPr="002A3A24">
        <w:rPr>
          <w:lang w:val="sr-Cyrl-CS"/>
        </w:rPr>
        <w:t>пр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ци</w:t>
      </w:r>
      <w:r w:rsidR="008E5A84" w:rsidRPr="002A3A24">
        <w:rPr>
          <w:lang w:val="sr-Cyrl-CS"/>
        </w:rPr>
        <w:t>је</w:t>
      </w:r>
      <w:r w:rsidRPr="002A3A24">
        <w:rPr>
          <w:lang w:val="sr-Cyrl-CS"/>
        </w:rPr>
        <w:t>њ</w:t>
      </w:r>
      <w:r w:rsidR="008E5A84" w:rsidRPr="002A3A24">
        <w:rPr>
          <w:lang w:val="sr-Cyrl-CS"/>
        </w:rPr>
        <w:t>е</w:t>
      </w:r>
      <w:r w:rsidRPr="002A3A24">
        <w:rPr>
          <w:lang w:val="sr-Cyrl-CS"/>
        </w:rPr>
        <w:t>ну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ф</w:t>
      </w:r>
      <w:r w:rsidR="008E5A84" w:rsidRPr="002A3A24">
        <w:rPr>
          <w:lang w:val="sr-Cyrl-CS"/>
        </w:rPr>
        <w:t>е</w:t>
      </w:r>
      <w:r w:rsidRPr="002A3A24">
        <w:rPr>
          <w:lang w:val="sr-Cyrl-CS"/>
        </w:rPr>
        <w:t>р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8E5A84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ст</w:t>
      </w:r>
      <w:r w:rsidR="008E5A84" w:rsidRPr="002A3A24">
        <w:rPr>
          <w:lang w:val="sr-Cyrl-CS"/>
        </w:rPr>
        <w:t>.</w:t>
      </w:r>
      <w:r w:rsidRPr="002A3A24">
        <w:rPr>
          <w:lang w:val="sr-Cyrl-CS"/>
        </w:rPr>
        <w:t>Испр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изр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л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8E5A84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8E5A84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8E5A84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8E5A84" w:rsidRPr="002A3A24">
        <w:rPr>
          <w:lang w:val="sr-Cyrl-CS"/>
        </w:rPr>
        <w:t>а.</w:t>
      </w:r>
      <w:r w:rsidRPr="002A3A24">
        <w:rPr>
          <w:lang w:val="sr-Cyrl-CS"/>
        </w:rPr>
        <w:t>Испр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вк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Упр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тив</w:t>
      </w:r>
      <w:r w:rsidR="000B5B8B" w:rsidRPr="002A3A24">
        <w:rPr>
          <w:lang w:val="sr-Cyrl-CS"/>
        </w:rPr>
        <w:t xml:space="preserve">а, 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њи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скл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др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 о о</w:t>
      </w:r>
      <w:r w:rsidRPr="002A3A24">
        <w:rPr>
          <w:lang w:val="sr-Cyrl-CS"/>
        </w:rPr>
        <w:t>блиг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ним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сим</w:t>
      </w:r>
      <w:r w:rsidR="000B5B8B" w:rsidRPr="002A3A24">
        <w:rPr>
          <w:lang w:val="sr-Cyrl-CS"/>
        </w:rPr>
        <w:t>а.</w:t>
      </w:r>
    </w:p>
    <w:p w:rsidR="008A6C91" w:rsidRPr="002A3A24" w:rsidRDefault="00E116D0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50" w:name="_Toc349031556"/>
      <w:bookmarkStart w:id="51" w:name="_Toc480351460"/>
      <w:bookmarkStart w:id="52" w:name="_Toc5107514"/>
      <w:r w:rsidRPr="002A3A24">
        <w:rPr>
          <w:rFonts w:ascii="Times New Roman" w:hAnsi="Times New Roman" w:cs="Times New Roman"/>
          <w:b/>
          <w:i w:val="0"/>
          <w:szCs w:val="24"/>
        </w:rPr>
        <w:t>3.6</w:t>
      </w:r>
      <w:r w:rsidR="0027588E" w:rsidRPr="002A3A24">
        <w:rPr>
          <w:rFonts w:ascii="Times New Roman" w:hAnsi="Times New Roman" w:cs="Times New Roman"/>
          <w:b/>
          <w:i w:val="0"/>
          <w:szCs w:val="24"/>
        </w:rPr>
        <w:t xml:space="preserve">.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Грешке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из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претходног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периода</w:t>
      </w:r>
      <w:bookmarkEnd w:id="50"/>
      <w:bookmarkEnd w:id="51"/>
      <w:bookmarkEnd w:id="52"/>
    </w:p>
    <w:p w:rsidR="007A7593" w:rsidRPr="002A3A24" w:rsidRDefault="000B5B8B" w:rsidP="00D857FD">
      <w:pPr>
        <w:jc w:val="both"/>
        <w:rPr>
          <w:lang w:val="sr-Latn-RS"/>
        </w:rPr>
      </w:pPr>
      <w:r w:rsidRPr="002A3A24">
        <w:rPr>
          <w:lang w:val="sr-Cyrl-CS"/>
        </w:rPr>
        <w:t>Ма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лн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зн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="000A469A" w:rsidRPr="002A3A24">
        <w:rPr>
          <w:lang w:val="sr-Cyrl-CS"/>
        </w:rPr>
        <w:t>а о</w:t>
      </w:r>
      <w:r w:rsidR="008C1605" w:rsidRPr="002A3A24">
        <w:rPr>
          <w:lang w:val="sr-Cyrl-CS"/>
        </w:rPr>
        <w:t>ткрив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="000A469A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кућ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м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="000A469A" w:rsidRPr="002A3A24">
        <w:rPr>
          <w:lang w:val="sr-Cyrl-CS"/>
        </w:rPr>
        <w:t>о</w:t>
      </w:r>
      <w:r w:rsidR="008C1605" w:rsidRPr="002A3A24">
        <w:rPr>
          <w:lang w:val="sr-Cyrl-CS"/>
        </w:rPr>
        <w:t>ду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оја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>е 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дни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оја, </w:t>
      </w:r>
      <w:r w:rsidR="008C1605" w:rsidRPr="002A3A24">
        <w:rPr>
          <w:lang w:val="sr-Cyrl-CS"/>
        </w:rPr>
        <w:t>при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им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зн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</w:t>
      </w:r>
      <w:r w:rsidRPr="002A3A24">
        <w:rPr>
          <w:lang w:val="sr-Cyrl-CS"/>
        </w:rPr>
        <w:t>аја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утиц</w:t>
      </w:r>
      <w:r w:rsidRPr="002A3A24">
        <w:rPr>
          <w:lang w:val="sr-Cyrl-CS"/>
        </w:rPr>
        <w:t xml:space="preserve">ај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фин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нси</w:t>
      </w:r>
      <w:r w:rsidRPr="002A3A24">
        <w:rPr>
          <w:lang w:val="sr-Cyrl-CS"/>
        </w:rPr>
        <w:t>ј</w:t>
      </w:r>
      <w:r w:rsidR="008C1605" w:rsidRPr="002A3A24">
        <w:rPr>
          <w:lang w:val="sr-Cyrl-CS"/>
        </w:rPr>
        <w:t>ск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изв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шт</w:t>
      </w:r>
      <w:r w:rsidRPr="002A3A24">
        <w:rPr>
          <w:lang w:val="sr-Cyrl-CS"/>
        </w:rPr>
        <w:t>аје је</w:t>
      </w:r>
      <w:r w:rsidR="008C1605" w:rsidRPr="002A3A24">
        <w:rPr>
          <w:lang w:val="sr-Cyrl-CS"/>
        </w:rPr>
        <w:t>дн</w:t>
      </w:r>
      <w:r w:rsidR="001030AD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1030A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или</w:t>
      </w:r>
      <w:r w:rsidR="001030A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виш</w:t>
      </w:r>
      <w:r w:rsidR="001030AD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</w:t>
      </w:r>
      <w:r w:rsidR="001030AD" w:rsidRPr="002A3A24">
        <w:rPr>
          <w:lang w:val="sr-Cyrl-CS"/>
        </w:rPr>
        <w:t>е</w:t>
      </w:r>
      <w:r w:rsidR="008C1605" w:rsidRPr="002A3A24">
        <w:rPr>
          <w:lang w:val="sr-Cyrl-CS"/>
        </w:rPr>
        <w:t>тх</w:t>
      </w:r>
      <w:r w:rsidR="001030AD" w:rsidRPr="002A3A24">
        <w:rPr>
          <w:lang w:val="sr-Cyrl-CS"/>
        </w:rPr>
        <w:t>о</w:t>
      </w:r>
      <w:r w:rsidR="008C1605" w:rsidRPr="002A3A24">
        <w:rPr>
          <w:lang w:val="sr-Cyrl-CS"/>
        </w:rPr>
        <w:t>дних</w:t>
      </w:r>
      <w:r w:rsidR="001030A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="001030AD"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="001030AD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1030AD" w:rsidRPr="002A3A24">
        <w:rPr>
          <w:lang w:val="sr-Cyrl-CS"/>
        </w:rPr>
        <w:t xml:space="preserve">а  </w:t>
      </w:r>
      <w:r w:rsidR="008C1605" w:rsidRPr="002A3A24">
        <w:rPr>
          <w:lang w:val="sr-Cyrl-CS"/>
        </w:rPr>
        <w:t>зб</w:t>
      </w:r>
      <w:r w:rsidR="001030AD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1030A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="001030AD" w:rsidRPr="002A3A24">
        <w:rPr>
          <w:lang w:val="sr-Cyrl-CS"/>
        </w:rPr>
        <w:t xml:space="preserve">оје </w:t>
      </w:r>
      <w:r w:rsidR="008C1605" w:rsidRPr="002A3A24">
        <w:rPr>
          <w:lang w:val="sr-Cyrl-CS"/>
        </w:rPr>
        <w:t>с</w:t>
      </w:r>
      <w:r w:rsidR="001030AD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ти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 о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фин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нси</w:t>
      </w:r>
      <w:r w:rsidRPr="002A3A24">
        <w:rPr>
          <w:lang w:val="sr-Cyrl-CS"/>
        </w:rPr>
        <w:t>ј</w:t>
      </w:r>
      <w:r w:rsidR="008C1605" w:rsidRPr="002A3A24">
        <w:rPr>
          <w:lang w:val="sr-Cyrl-CS"/>
        </w:rPr>
        <w:t>ски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изв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шт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виш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см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узд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ним</w:t>
      </w:r>
      <w:r w:rsidRPr="002A3A24">
        <w:rPr>
          <w:lang w:val="sr-Cyrl-CS"/>
        </w:rPr>
        <w:t>, о</w:t>
      </w:r>
      <w:r w:rsidR="008C1605" w:rsidRPr="002A3A24">
        <w:rPr>
          <w:lang w:val="sr-Cyrl-CS"/>
        </w:rPr>
        <w:t>бухв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из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="001030A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скл</w:t>
      </w:r>
      <w:r w:rsidR="001030AD" w:rsidRPr="002A3A24">
        <w:rPr>
          <w:lang w:val="sr-Cyrl-CS"/>
        </w:rPr>
        <w:t>а</w:t>
      </w:r>
      <w:r w:rsidR="008C1605" w:rsidRPr="002A3A24">
        <w:rPr>
          <w:lang w:val="sr-Cyrl-CS"/>
        </w:rPr>
        <w:t>ду</w:t>
      </w:r>
      <w:r w:rsidR="001030A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="001030AD" w:rsidRPr="002A3A24">
        <w:rPr>
          <w:lang w:val="sr-Cyrl-CS"/>
        </w:rPr>
        <w:t>а М</w:t>
      </w:r>
      <w:r w:rsidR="008C1605" w:rsidRPr="002A3A24">
        <w:rPr>
          <w:lang w:val="sr-Cyrl-CS"/>
        </w:rPr>
        <w:t>РС</w:t>
      </w:r>
      <w:r w:rsidR="001030AD" w:rsidRPr="002A3A24">
        <w:rPr>
          <w:lang w:val="sr-Cyrl-CS"/>
        </w:rPr>
        <w:t xml:space="preserve"> 8.</w:t>
      </w:r>
      <w:r w:rsidR="000A469A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из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испр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Pr="002A3A24">
        <w:rPr>
          <w:lang w:val="sr-Cyrl-CS"/>
        </w:rPr>
        <w:t xml:space="preserve">ја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шт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изн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врши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кци</w:t>
      </w:r>
      <w:r w:rsidRPr="002A3A24">
        <w:rPr>
          <w:lang w:val="sr-Cyrl-CS"/>
        </w:rPr>
        <w:t xml:space="preserve">ја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ч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ни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зулт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а, 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сн</w:t>
      </w:r>
      <w:r w:rsidRPr="002A3A24">
        <w:rPr>
          <w:lang w:val="sr-Cyrl-CS"/>
        </w:rPr>
        <w:t>о о</w:t>
      </w:r>
      <w:r w:rsidR="008C1605" w:rsidRPr="002A3A24">
        <w:rPr>
          <w:lang w:val="sr-Cyrl-CS"/>
        </w:rPr>
        <w:t>дг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ућ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зици</w:t>
      </w:r>
      <w:r w:rsidRPr="002A3A24">
        <w:rPr>
          <w:lang w:val="sr-Cyrl-CS"/>
        </w:rPr>
        <w:t xml:space="preserve">ја </w:t>
      </w:r>
      <w:r w:rsidR="008C1605" w:rsidRPr="002A3A24">
        <w:rPr>
          <w:lang w:val="sr-Cyrl-CS"/>
        </w:rPr>
        <w:t>бил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нс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>а, 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 је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кв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прир</w:t>
      </w:r>
      <w:r w:rsidR="000A469A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0A469A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д</w:t>
      </w:r>
      <w:r w:rsidR="000A469A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="000A469A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утич</w:t>
      </w:r>
      <w:r w:rsidR="000A469A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="000A469A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р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зулт</w:t>
      </w:r>
      <w:r w:rsidR="000A469A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0A469A" w:rsidRPr="002A3A24">
        <w:rPr>
          <w:lang w:val="sr-Cyrl-CS"/>
        </w:rPr>
        <w:t>.</w:t>
      </w:r>
      <w:r w:rsidR="00F24E79" w:rsidRPr="002A3A24">
        <w:rPr>
          <w:lang w:val="sr-Latn-RS"/>
        </w:rPr>
        <w:t xml:space="preserve">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случ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 xml:space="preserve">а, </w:t>
      </w:r>
      <w:r w:rsidR="008C1605" w:rsidRPr="002A3A24">
        <w:rPr>
          <w:lang w:val="sr-Cyrl-CS"/>
        </w:rPr>
        <w:t>прилик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њ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фин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нси</w:t>
      </w:r>
      <w:r w:rsidRPr="002A3A24">
        <w:rPr>
          <w:lang w:val="sr-Cyrl-CS"/>
        </w:rPr>
        <w:t>ј</w:t>
      </w:r>
      <w:r w:rsidR="008C1605" w:rsidRPr="002A3A24">
        <w:rPr>
          <w:lang w:val="sr-Cyrl-CS"/>
        </w:rPr>
        <w:t>ских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изв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шт</w:t>
      </w:r>
      <w:r w:rsidRPr="002A3A24">
        <w:rPr>
          <w:lang w:val="sr-Cyrl-CS"/>
        </w:rPr>
        <w:t xml:space="preserve">аја </w:t>
      </w:r>
      <w:r w:rsidR="008C1605" w:rsidRPr="002A3A24">
        <w:rPr>
          <w:lang w:val="sr-Cyrl-CS"/>
        </w:rPr>
        <w:t>уп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дни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ци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ој</w:t>
      </w:r>
      <w:r w:rsidR="008C1605" w:rsidRPr="002A3A24">
        <w:rPr>
          <w:lang w:val="sr-Cyrl-CS"/>
        </w:rPr>
        <w:t>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>е о</w:t>
      </w:r>
      <w:r w:rsidR="008C1605" w:rsidRPr="002A3A24">
        <w:rPr>
          <w:lang w:val="sr-Cyrl-CS"/>
        </w:rPr>
        <w:t>дн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г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дину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ојој је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иск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зу</w:t>
      </w:r>
      <w:r w:rsidR="000A469A" w:rsidRPr="002A3A24">
        <w:rPr>
          <w:lang w:val="sr-Cyrl-CS"/>
        </w:rPr>
        <w:t>ј</w:t>
      </w:r>
      <w:r w:rsidR="008C1605" w:rsidRPr="002A3A24">
        <w:rPr>
          <w:lang w:val="sr-Cyrl-CS"/>
        </w:rPr>
        <w:t>у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="000A469A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у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пр</w:t>
      </w:r>
      <w:r w:rsidR="000A469A" w:rsidRPr="002A3A24">
        <w:rPr>
          <w:lang w:val="sr-Cyrl-CS"/>
        </w:rPr>
        <w:t>а</w:t>
      </w:r>
      <w:r w:rsidR="008C1605" w:rsidRPr="002A3A24">
        <w:rPr>
          <w:lang w:val="sr-Cyrl-CS"/>
        </w:rPr>
        <w:t>вл</w:t>
      </w:r>
      <w:r w:rsidR="000A469A" w:rsidRPr="002A3A24">
        <w:rPr>
          <w:lang w:val="sr-Cyrl-CS"/>
        </w:rPr>
        <w:t>је</w:t>
      </w:r>
      <w:r w:rsidR="008C1605" w:rsidRPr="002A3A24">
        <w:rPr>
          <w:lang w:val="sr-Cyrl-CS"/>
        </w:rPr>
        <w:t>ним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изн</w:t>
      </w:r>
      <w:r w:rsidR="000A469A" w:rsidRPr="002A3A24">
        <w:rPr>
          <w:lang w:val="sr-Cyrl-CS"/>
        </w:rPr>
        <w:t>о</w:t>
      </w:r>
      <w:r w:rsidR="008C1605" w:rsidRPr="002A3A24">
        <w:rPr>
          <w:lang w:val="sr-Cyrl-CS"/>
        </w:rPr>
        <w:t>сим</w:t>
      </w:r>
      <w:r w:rsidR="000A469A" w:rsidRPr="002A3A24">
        <w:rPr>
          <w:lang w:val="sr-Cyrl-CS"/>
        </w:rPr>
        <w:t>а.</w:t>
      </w:r>
      <w:r w:rsidRPr="002A3A24">
        <w:rPr>
          <w:lang w:val="sr-Cyrl-CS"/>
        </w:rPr>
        <w:t>Ма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лн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ч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призн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прих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или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="000A469A"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р</w:t>
      </w:r>
      <w:r w:rsidR="000A469A" w:rsidRPr="002A3A24">
        <w:rPr>
          <w:lang w:val="sr-Cyrl-CS"/>
        </w:rPr>
        <w:t>а</w:t>
      </w:r>
      <w:r w:rsidR="008C1605" w:rsidRPr="002A3A24">
        <w:rPr>
          <w:lang w:val="sr-Cyrl-CS"/>
        </w:rPr>
        <w:t>сх</w:t>
      </w:r>
      <w:r w:rsidR="000A469A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кућ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г</w:t>
      </w:r>
      <w:r w:rsidR="000A469A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="000A469A"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="000A469A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0A469A" w:rsidRPr="002A3A24">
        <w:rPr>
          <w:lang w:val="sr-Cyrl-CS"/>
        </w:rPr>
        <w:t>а.</w:t>
      </w:r>
      <w:r w:rsidR="00F24E79" w:rsidRPr="002A3A24">
        <w:rPr>
          <w:lang w:val="sr-Latn-RS"/>
        </w:rPr>
        <w:t xml:space="preserve"> </w:t>
      </w:r>
      <w:r w:rsidRPr="002A3A24">
        <w:rPr>
          <w:lang w:val="sr-Cyrl-CS"/>
        </w:rPr>
        <w:t>Ма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ја</w:t>
      </w:r>
      <w:r w:rsidR="008C1605" w:rsidRPr="002A3A24">
        <w:rPr>
          <w:lang w:val="sr-Cyrl-CS"/>
        </w:rPr>
        <w:t>лн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гр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ц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њу</w:t>
      </w:r>
      <w:r w:rsidRPr="002A3A24">
        <w:rPr>
          <w:lang w:val="sr-Cyrl-CS"/>
        </w:rPr>
        <w:t xml:space="preserve">је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св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нкр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тн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сл</w:t>
      </w:r>
      <w:bookmarkStart w:id="53" w:name="_Toc349031557"/>
      <w:bookmarkStart w:id="54" w:name="_Toc480351461"/>
      <w:r w:rsidR="008C1605" w:rsidRPr="002A3A24">
        <w:rPr>
          <w:lang w:val="sr-Cyrl-CS"/>
        </w:rPr>
        <w:t>уч</w:t>
      </w:r>
      <w:r w:rsidR="00D857FD"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="00D857F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="00D857FD"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="00D857FD" w:rsidRPr="002A3A24">
        <w:rPr>
          <w:lang w:val="sr-Cyrl-CS"/>
        </w:rPr>
        <w:t xml:space="preserve">а је </w:t>
      </w:r>
      <w:r w:rsidR="008C1605" w:rsidRPr="002A3A24">
        <w:rPr>
          <w:lang w:val="sr-Cyrl-CS"/>
        </w:rPr>
        <w:t>гр</w:t>
      </w:r>
      <w:r w:rsidR="00D857FD" w:rsidRPr="002A3A24">
        <w:rPr>
          <w:lang w:val="sr-Cyrl-CS"/>
        </w:rPr>
        <w:t>е</w:t>
      </w:r>
      <w:r w:rsidR="008C1605" w:rsidRPr="002A3A24">
        <w:rPr>
          <w:lang w:val="sr-Cyrl-CS"/>
        </w:rPr>
        <w:t>шк</w:t>
      </w:r>
      <w:r w:rsidR="00D857FD" w:rsidRPr="002A3A24">
        <w:rPr>
          <w:lang w:val="sr-Cyrl-CS"/>
        </w:rPr>
        <w:t>а о</w:t>
      </w:r>
      <w:r w:rsidR="008C1605" w:rsidRPr="002A3A24">
        <w:rPr>
          <w:lang w:val="sr-Cyrl-CS"/>
        </w:rPr>
        <w:t>ткрив</w:t>
      </w:r>
      <w:r w:rsidR="00D857FD"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="00D857FD" w:rsidRPr="002A3A24">
        <w:rPr>
          <w:lang w:val="sr-Cyrl-CS"/>
        </w:rPr>
        <w:t>а.</w:t>
      </w:r>
    </w:p>
    <w:p w:rsidR="007A7593" w:rsidRPr="002A3A24" w:rsidRDefault="007A7593" w:rsidP="007A7593">
      <w:pPr>
        <w:pStyle w:val="NoSpacing"/>
      </w:pPr>
    </w:p>
    <w:p w:rsidR="009E1F31" w:rsidRPr="002A3A24" w:rsidRDefault="00A17125" w:rsidP="009E1F31">
      <w:pPr>
        <w:rPr>
          <w:b/>
        </w:rPr>
      </w:pPr>
      <w:r w:rsidRPr="002A3A24">
        <w:rPr>
          <w:b/>
        </w:rPr>
        <w:t>3.7.</w:t>
      </w:r>
      <w:r w:rsidR="009E5D37" w:rsidRPr="002A3A24">
        <w:rPr>
          <w:b/>
        </w:rPr>
        <w:t xml:space="preserve"> </w:t>
      </w:r>
      <w:r w:rsidR="008C1605" w:rsidRPr="002A3A24">
        <w:rPr>
          <w:b/>
        </w:rPr>
        <w:t>Признавање</w:t>
      </w:r>
      <w:r w:rsidR="000B5B8B" w:rsidRPr="002A3A24">
        <w:rPr>
          <w:b/>
        </w:rPr>
        <w:t xml:space="preserve"> </w:t>
      </w:r>
      <w:r w:rsidR="008C1605" w:rsidRPr="002A3A24">
        <w:rPr>
          <w:b/>
        </w:rPr>
        <w:t>прихода</w:t>
      </w:r>
      <w:bookmarkEnd w:id="53"/>
      <w:bookmarkEnd w:id="54"/>
    </w:p>
    <w:p w:rsidR="000B5B8B" w:rsidRPr="002A3A24" w:rsidRDefault="008C1605" w:rsidP="006B5378">
      <w:pPr>
        <w:jc w:val="both"/>
        <w:rPr>
          <w:lang w:val="sr-Cyrl-CS"/>
        </w:rPr>
      </w:pPr>
      <w:r w:rsidRPr="002A3A24">
        <w:rPr>
          <w:lang w:val="sr-Cyrl-CS"/>
        </w:rPr>
        <w:t>Прих</w:t>
      </w:r>
      <w:r w:rsidR="006B5378" w:rsidRPr="002A3A24">
        <w:rPr>
          <w:lang w:val="sr-Cyrl-CS"/>
        </w:rPr>
        <w:t>о</w:t>
      </w:r>
      <w:r w:rsidRPr="002A3A24">
        <w:rPr>
          <w:lang w:val="sr-Cyrl-CS"/>
        </w:rPr>
        <w:t>ди</w:t>
      </w:r>
      <w:r w:rsidR="006B5378" w:rsidRPr="002A3A24">
        <w:rPr>
          <w:lang w:val="sr-Cyrl-CS"/>
        </w:rPr>
        <w:t xml:space="preserve"> </w:t>
      </w:r>
      <w:r w:rsidRPr="002A3A24">
        <w:rPr>
          <w:lang w:val="sr-Latn-RS"/>
        </w:rPr>
        <w:t>предузећа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бухв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ф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ктурис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изврш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услуг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субв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нци</w:t>
      </w:r>
      <w:r w:rsidR="000B5B8B" w:rsidRPr="002A3A24">
        <w:rPr>
          <w:lang w:val="sr-Cyrl-CS"/>
        </w:rPr>
        <w:t xml:space="preserve">ја,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жбин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ств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аје,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ктивир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учин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а,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прин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чл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рин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lastRenderedPageBreak/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књиг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испр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ви</w:t>
      </w:r>
      <w:r w:rsidR="009E5D37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9E5D37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9E5D37" w:rsidRPr="002A3A24">
        <w:rPr>
          <w:lang w:val="sr-Cyrl-CS"/>
        </w:rPr>
        <w:t>а</w:t>
      </w:r>
      <w:r w:rsidRPr="002A3A24">
        <w:rPr>
          <w:lang w:val="sr-Cyrl-CS"/>
        </w:rPr>
        <w:t>висн</w:t>
      </w:r>
      <w:r w:rsidR="009E5D37" w:rsidRPr="002A3A24">
        <w:rPr>
          <w:lang w:val="sr-Cyrl-CS"/>
        </w:rPr>
        <w:t>о о</w:t>
      </w:r>
      <w:r w:rsidRPr="002A3A24">
        <w:rPr>
          <w:lang w:val="sr-Cyrl-CS"/>
        </w:rPr>
        <w:t>д</w:t>
      </w:r>
      <w:r w:rsidR="009E5D37" w:rsidRPr="002A3A24">
        <w:rPr>
          <w:lang w:val="sr-Cyrl-CS"/>
        </w:rPr>
        <w:t xml:space="preserve"> </w:t>
      </w:r>
      <w:r w:rsidRPr="002A3A24">
        <w:rPr>
          <w:lang w:val="sr-Cyrl-CS"/>
        </w:rPr>
        <w:t>вр</w:t>
      </w:r>
      <w:r w:rsidR="009E5D37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9E5D37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9E5D37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9E5D37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9E5D37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9E5D37" w:rsidRPr="002A3A24">
        <w:rPr>
          <w:lang w:val="sr-Cyrl-CS"/>
        </w:rPr>
        <w:t>е.</w:t>
      </w:r>
      <w:r w:rsidR="00172F80" w:rsidRPr="002A3A24">
        <w:rPr>
          <w:lang w:val="sr-Latn-R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бици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нису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ист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кли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бич</w:t>
      </w:r>
      <w:r w:rsidR="000B5B8B" w:rsidRPr="002A3A24">
        <w:rPr>
          <w:lang w:val="sr-Cyrl-CS"/>
        </w:rPr>
        <w:t>аје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ктивн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 е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мск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аје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9E5D37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9E5D37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9E5D37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9E5D37" w:rsidRPr="002A3A24">
        <w:rPr>
          <w:lang w:val="sr-Cyrl-CS"/>
        </w:rPr>
        <w:t>о о</w:t>
      </w:r>
      <w:r w:rsidRPr="002A3A24">
        <w:rPr>
          <w:lang w:val="sr-Cyrl-CS"/>
        </w:rPr>
        <w:t>сн</w:t>
      </w:r>
      <w:r w:rsidR="009E5D37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9E5D37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9E5D37" w:rsidRPr="002A3A24">
        <w:rPr>
          <w:lang w:val="sr-Cyrl-CS"/>
        </w:rPr>
        <w:t>е</w:t>
      </w:r>
      <w:r w:rsidRPr="002A3A24">
        <w:rPr>
          <w:lang w:val="sr-Cyrl-CS"/>
        </w:rPr>
        <w:t>в</w:t>
      </w:r>
      <w:r w:rsidR="009E5D37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9E5D37" w:rsidRPr="002A3A24">
        <w:rPr>
          <w:lang w:val="sr-Cyrl-CS"/>
        </w:rPr>
        <w:t>о</w:t>
      </w:r>
      <w:r w:rsidRPr="002A3A24">
        <w:rPr>
          <w:lang w:val="sr-Cyrl-CS"/>
        </w:rPr>
        <w:t>риз</w:t>
      </w:r>
      <w:r w:rsidR="009E5D37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9E5D37" w:rsidRPr="002A3A24">
        <w:rPr>
          <w:lang w:val="sr-Cyrl-CS"/>
        </w:rPr>
        <w:t>је.</w:t>
      </w:r>
      <w:r w:rsidR="00172F80" w:rsidRPr="002A3A24">
        <w:rPr>
          <w:lang w:val="sr-Latn-RS"/>
        </w:rPr>
        <w:t xml:space="preserve">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прим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 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тпис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жив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зит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курсн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злик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фин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ск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е.</w:t>
      </w:r>
    </w:p>
    <w:p w:rsidR="000B5B8B" w:rsidRPr="002A3A24" w:rsidRDefault="009E5D37" w:rsidP="009E5D37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55" w:name="_Toc349031558"/>
      <w:bookmarkStart w:id="56" w:name="_Toc480351462"/>
      <w:bookmarkStart w:id="57" w:name="_Toc5107515"/>
      <w:r w:rsidRPr="002A3A24">
        <w:rPr>
          <w:rFonts w:ascii="Times New Roman" w:hAnsi="Times New Roman" w:cs="Times New Roman"/>
          <w:b/>
          <w:i w:val="0"/>
          <w:szCs w:val="24"/>
        </w:rPr>
        <w:t xml:space="preserve">3.8.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Признавање</w:t>
      </w:r>
      <w:r w:rsidR="000B5B8B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расхода</w:t>
      </w:r>
      <w:bookmarkEnd w:id="55"/>
      <w:bookmarkEnd w:id="56"/>
      <w:bookmarkEnd w:id="57"/>
    </w:p>
    <w:p w:rsidR="000B5B8B" w:rsidRPr="002A3A24" w:rsidRDefault="008C1605" w:rsidP="0018120E">
      <w:pPr>
        <w:rPr>
          <w:lang w:val="sr-Cyrl-CS"/>
        </w:rPr>
      </w:pPr>
      <w:r w:rsidRPr="002A3A24">
        <w:rPr>
          <w:lang w:val="sr-Cyrl-CS"/>
        </w:rPr>
        <w:t>Р</w:t>
      </w:r>
      <w:r w:rsidR="006B5378" w:rsidRPr="002A3A24">
        <w:rPr>
          <w:lang w:val="sr-Cyrl-CS"/>
        </w:rPr>
        <w:t>а</w:t>
      </w:r>
      <w:r w:rsidRPr="002A3A24">
        <w:rPr>
          <w:lang w:val="sr-Cyrl-CS"/>
        </w:rPr>
        <w:t>сх</w:t>
      </w:r>
      <w:r w:rsidR="006B5378" w:rsidRPr="002A3A24">
        <w:rPr>
          <w:lang w:val="sr-Cyrl-CS"/>
        </w:rPr>
        <w:t>о</w:t>
      </w:r>
      <w:r w:rsidRPr="002A3A24">
        <w:rPr>
          <w:lang w:val="sr-Cyrl-CS"/>
        </w:rPr>
        <w:t>ди</w:t>
      </w:r>
      <w:r w:rsidR="006B5378" w:rsidRPr="002A3A24">
        <w:rPr>
          <w:lang w:val="sr-Cyrl-CS"/>
        </w:rPr>
        <w:t xml:space="preserve"> </w:t>
      </w:r>
      <w:r w:rsidRPr="002A3A24">
        <w:rPr>
          <w:lang w:val="sr-Latn-RS"/>
        </w:rPr>
        <w:t>предузећа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бухв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истичу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бич</w:t>
      </w:r>
      <w:r w:rsidR="000B5B8B" w:rsidRPr="002A3A24">
        <w:rPr>
          <w:lang w:val="sr-Cyrl-CS"/>
        </w:rPr>
        <w:t>аје</w:t>
      </w:r>
      <w:r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ктивн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губитк</w:t>
      </w:r>
      <w:r w:rsidR="000B5B8B" w:rsidRPr="002A3A24">
        <w:rPr>
          <w:lang w:val="sr-Cyrl-CS"/>
        </w:rPr>
        <w:t>е.</w:t>
      </w:r>
    </w:p>
    <w:p w:rsidR="00172F80" w:rsidRPr="002A3A24" w:rsidRDefault="008C1605" w:rsidP="0018120E">
      <w:pPr>
        <w:rPr>
          <w:lang w:val="sr-Latn-RS"/>
        </w:rPr>
      </w:pP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висн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оје</w:t>
      </w:r>
      <w:r w:rsidRPr="002A3A24">
        <w:rPr>
          <w:lang w:val="sr-Cyrl-CS"/>
        </w:rPr>
        <w:t>диних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врст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>: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ри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рги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зу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ру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а,</w:t>
      </w:r>
    </w:p>
    <w:p w:rsidR="009E5D37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прин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висини</w:t>
      </w:r>
      <w:r w:rsidR="000B5B8B" w:rsidRPr="002A3A24">
        <w:rPr>
          <w:lang w:val="sr-Cyrl-CS"/>
        </w:rPr>
        <w:t xml:space="preserve"> </w:t>
      </w:r>
    </w:p>
    <w:p w:rsidR="0018120E" w:rsidRPr="002A3A24" w:rsidRDefault="009E5D37" w:rsidP="0018120E">
      <w:pPr>
        <w:ind w:left="709"/>
        <w:rPr>
          <w:lang w:val="sr-Cyrl-CS"/>
        </w:rPr>
      </w:pPr>
      <w:r w:rsidRPr="002A3A24">
        <w:rPr>
          <w:lang w:val="sr-Latn-BA"/>
        </w:rPr>
        <w:t xml:space="preserve">    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тих</w:t>
      </w:r>
      <w:r w:rsidR="000B5B8B" w:rsidRPr="002A3A24">
        <w:rPr>
          <w:lang w:val="sr-Latn-BA"/>
        </w:rPr>
        <w:t xml:space="preserve"> </w:t>
      </w:r>
      <w:r w:rsidR="008C1605" w:rsidRPr="002A3A24">
        <w:rPr>
          <w:lang w:val="sr-Latn-BA"/>
        </w:rPr>
        <w:t>и</w:t>
      </w:r>
      <w:r w:rsidR="008C1605" w:rsidRPr="002A3A24">
        <w:rPr>
          <w:lang w:val="sr-Cyrl-CS"/>
        </w:rPr>
        <w:t>зн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сл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слу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</w:p>
    <w:p w:rsidR="000B5B8B" w:rsidRPr="002A3A24" w:rsidRDefault="0018120E" w:rsidP="0018120E">
      <w:pPr>
        <w:ind w:left="709"/>
        <w:rPr>
          <w:lang w:val="sr-Cyrl-CS"/>
        </w:rPr>
      </w:pPr>
      <w:r w:rsidRPr="002A3A24">
        <w:rPr>
          <w:lang w:val="sr-Cyrl-CS"/>
        </w:rPr>
        <w:t xml:space="preserve">   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дсуств</w:t>
      </w:r>
      <w:r w:rsidR="006B5378"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="006B5378" w:rsidRPr="002A3A24">
        <w:rPr>
          <w:lang w:val="sr-Cyrl-CS"/>
        </w:rPr>
        <w:t>а</w:t>
      </w:r>
      <w:r w:rsidR="008C1605" w:rsidRPr="002A3A24">
        <w:rPr>
          <w:lang w:val="sr-Cyrl-CS"/>
        </w:rPr>
        <w:t>њ</w:t>
      </w:r>
      <w:r w:rsidR="006B5378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</w:t>
      </w:r>
      <w:r w:rsidR="006B5378" w:rsidRPr="002A3A24">
        <w:rPr>
          <w:lang w:val="sr-Cyrl-CS"/>
        </w:rPr>
        <w:t xml:space="preserve">а </w:t>
      </w:r>
      <w:r w:rsidRPr="002A3A24">
        <w:rPr>
          <w:lang w:val="sr-Cyrl-CS"/>
        </w:rPr>
        <w:t>посла на терет предузећа</w:t>
      </w:r>
    </w:p>
    <w:p w:rsidR="001B251E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ртиз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рци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лним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="0018120E" w:rsidRPr="002A3A24">
        <w:rPr>
          <w:lang w:val="sr-Cyrl-CS"/>
        </w:rPr>
        <w:t xml:space="preserve"> </w:t>
      </w:r>
    </w:p>
    <w:p w:rsidR="0018120E" w:rsidRPr="002A3A24" w:rsidRDefault="0018120E" w:rsidP="0018120E">
      <w:pPr>
        <w:ind w:left="709"/>
        <w:rPr>
          <w:lang w:val="sr-Cyrl-CS"/>
        </w:rPr>
      </w:pPr>
      <w:r w:rsidRPr="002A3A24">
        <w:rPr>
          <w:lang w:val="sr-Cyrl-BA"/>
        </w:rPr>
        <w:t xml:space="preserve">    утврђују на 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рисн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ви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>а о</w:t>
      </w:r>
      <w:r w:rsidR="008C1605"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шњ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 xml:space="preserve">  </w:t>
      </w:r>
    </w:p>
    <w:p w:rsidR="000B5B8B" w:rsidRPr="002A3A24" w:rsidRDefault="0018120E" w:rsidP="0018120E">
      <w:pPr>
        <w:ind w:left="709"/>
        <w:rPr>
          <w:lang w:val="sr-Cyrl-CS"/>
        </w:rPr>
      </w:pPr>
      <w:r w:rsidRPr="002A3A24">
        <w:rPr>
          <w:lang w:val="sr-Cyrl-CS"/>
        </w:rPr>
        <w:t xml:space="preserve">    </w:t>
      </w:r>
      <w:r w:rsidR="008C1605"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сти</w:t>
      </w:r>
      <w:r w:rsidR="000B5B8B" w:rsidRPr="002A3A24">
        <w:rPr>
          <w:lang w:val="sr-Cyrl-CS"/>
        </w:rPr>
        <w:t>,</w:t>
      </w:r>
    </w:p>
    <w:p w:rsidR="001B251E" w:rsidRPr="002A3A24" w:rsidRDefault="001B251E" w:rsidP="0018120E">
      <w:pPr>
        <w:ind w:left="709"/>
        <w:rPr>
          <w:lang w:val="sr-Cyrl-BA"/>
        </w:rPr>
      </w:pPr>
      <w:r w:rsidRPr="002A3A24">
        <w:rPr>
          <w:lang w:val="sr-Latn-BA"/>
        </w:rPr>
        <w:t xml:space="preserve">-  </w:t>
      </w:r>
      <w:r w:rsidR="008C1605"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изв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дних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услуг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="000B5B8B" w:rsidRPr="002A3A24">
        <w:rPr>
          <w:lang w:val="sr-Cyrl-CS"/>
        </w:rPr>
        <w:t>ја</w:t>
      </w:r>
      <w:r w:rsidR="008C1605" w:rsidRPr="002A3A24">
        <w:rPr>
          <w:lang w:val="sr-Cyrl-CS"/>
        </w:rPr>
        <w:t>лних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а о</w:t>
      </w:r>
      <w:r w:rsidR="008C1605" w:rsidRPr="002A3A24">
        <w:rPr>
          <w:lang w:val="sr-Cyrl-CS"/>
        </w:rPr>
        <w:t>бр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чун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="0018120E" w:rsidRPr="002A3A24">
        <w:rPr>
          <w:lang w:val="sr-Cyrl-CS"/>
        </w:rPr>
        <w:t xml:space="preserve"> </w:t>
      </w:r>
    </w:p>
    <w:p w:rsidR="0018120E" w:rsidRPr="002A3A24" w:rsidRDefault="001B251E" w:rsidP="0018120E">
      <w:pPr>
        <w:ind w:left="709"/>
        <w:rPr>
          <w:lang w:val="sr-Cyrl-CS"/>
        </w:rPr>
      </w:pPr>
      <w:r w:rsidRPr="002A3A24">
        <w:rPr>
          <w:lang w:val="sr-Latn-BA"/>
        </w:rPr>
        <w:t xml:space="preserve">  </w:t>
      </w:r>
      <w:r w:rsidR="00172F80" w:rsidRPr="002A3A24">
        <w:rPr>
          <w:lang w:val="sr-Latn-BA"/>
        </w:rPr>
        <w:t xml:space="preserve"> </w:t>
      </w:r>
      <w:r w:rsidR="0018120E" w:rsidRPr="002A3A24">
        <w:rPr>
          <w:lang w:val="sr-Cyrl-BA"/>
        </w:rPr>
        <w:t xml:space="preserve"> основу </w:t>
      </w:r>
      <w:r w:rsidR="008C1605" w:rsidRPr="002A3A24">
        <w:rPr>
          <w:lang w:val="sr-Cyrl-CS"/>
        </w:rPr>
        <w:t>ф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ктур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изврш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услуг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ст</w:t>
      </w:r>
      <w:r w:rsidR="000B5B8B" w:rsidRPr="002A3A24">
        <w:rPr>
          <w:lang w:val="sr-Cyrl-CS"/>
        </w:rPr>
        <w:t>ој</w:t>
      </w:r>
      <w:r w:rsidR="008C1605" w:rsidRPr="002A3A24">
        <w:rPr>
          <w:lang w:val="sr-Cyrl-CS"/>
        </w:rPr>
        <w:t>них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кум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оје</w:t>
      </w:r>
      <w:r w:rsidR="008C1605" w:rsidRPr="002A3A24">
        <w:rPr>
          <w:lang w:val="sr-Cyrl-CS"/>
        </w:rPr>
        <w:t>дин</w:t>
      </w:r>
      <w:r w:rsidR="000B5B8B" w:rsidRPr="002A3A24">
        <w:rPr>
          <w:lang w:val="sr-Cyrl-CS"/>
        </w:rPr>
        <w:t xml:space="preserve">е </w:t>
      </w:r>
      <w:r w:rsidR="0018120E" w:rsidRPr="002A3A24">
        <w:rPr>
          <w:lang w:val="sr-Cyrl-CS"/>
        </w:rPr>
        <w:t xml:space="preserve"> </w:t>
      </w:r>
    </w:p>
    <w:p w:rsidR="000B5B8B" w:rsidRPr="002A3A24" w:rsidRDefault="0018120E" w:rsidP="0018120E">
      <w:pPr>
        <w:ind w:left="709"/>
        <w:rPr>
          <w:lang w:val="sr-Cyrl-BA"/>
        </w:rPr>
      </w:pPr>
      <w:r w:rsidRPr="002A3A24">
        <w:rPr>
          <w:lang w:val="sr-Cyrl-CS"/>
        </w:rPr>
        <w:t xml:space="preserve">   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м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="000B5B8B" w:rsidRPr="002A3A24">
        <w:rPr>
          <w:lang w:val="sr-Cyrl-CS"/>
        </w:rPr>
        <w:t>ја</w:t>
      </w:r>
      <w:r w:rsidR="008C1605" w:rsidRPr="002A3A24">
        <w:rPr>
          <w:lang w:val="sr-Cyrl-CS"/>
        </w:rPr>
        <w:t>лн</w:t>
      </w:r>
      <w:r w:rsidR="000B5B8B" w:rsidRPr="002A3A24">
        <w:rPr>
          <w:lang w:val="sr-Cyrl-CS"/>
        </w:rPr>
        <w:t xml:space="preserve">е </w:t>
      </w:r>
      <w:r w:rsidR="001B251E" w:rsidRPr="002A3A24">
        <w:rPr>
          <w:lang w:val="sr-Latn-BA"/>
        </w:rPr>
        <w:t xml:space="preserve"> </w:t>
      </w:r>
      <w:r w:rsidRPr="002A3A24">
        <w:rPr>
          <w:lang w:val="sr-Cyrl-BA"/>
        </w:rPr>
        <w:t>трошкове,</w:t>
      </w:r>
    </w:p>
    <w:p w:rsidR="001B251E" w:rsidRPr="002A3A24" w:rsidRDefault="00073AE0" w:rsidP="0018120E">
      <w:pPr>
        <w:rPr>
          <w:lang w:val="sr-Cyrl-CS"/>
        </w:rPr>
      </w:pPr>
      <w:r w:rsidRPr="002A3A24">
        <w:rPr>
          <w:lang w:val="sr-Latn-BA"/>
        </w:rPr>
        <w:t xml:space="preserve">         </w:t>
      </w:r>
      <w:r w:rsidR="00036F26" w:rsidRPr="002A3A24">
        <w:rPr>
          <w:lang w:val="sr-Latn-BA"/>
        </w:rPr>
        <w:t xml:space="preserve">  </w:t>
      </w:r>
      <w:r w:rsidR="00172F80" w:rsidRPr="002A3A24">
        <w:rPr>
          <w:lang w:val="sr-Latn-BA"/>
        </w:rPr>
        <w:t xml:space="preserve">- </w:t>
      </w:r>
      <w:r w:rsidR="008C1605"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прин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призн</w:t>
      </w:r>
      <w:r w:rsidR="000B5B8B"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а о</w:t>
      </w:r>
      <w:r w:rsidR="008C1605" w:rsidRPr="002A3A24">
        <w:rPr>
          <w:lang w:val="sr-Cyrl-CS"/>
        </w:rPr>
        <w:t>сн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ву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скл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ду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="0018120E" w:rsidRPr="002A3A24">
        <w:rPr>
          <w:lang w:val="sr-Cyrl-CS"/>
        </w:rPr>
        <w:t>а</w:t>
      </w:r>
      <w:r w:rsidR="000B5B8B" w:rsidRPr="002A3A24">
        <w:rPr>
          <w:lang w:val="sr-Cyrl-CS"/>
        </w:rPr>
        <w:t xml:space="preserve"> </w:t>
      </w:r>
    </w:p>
    <w:p w:rsidR="009E1F31" w:rsidRPr="002A3A24" w:rsidRDefault="0018120E" w:rsidP="0018120E">
      <w:pPr>
        <w:ind w:left="852"/>
        <w:rPr>
          <w:lang w:val="sr-Cyrl-CS"/>
        </w:rPr>
      </w:pPr>
      <w:r w:rsidRPr="002A3A24">
        <w:rPr>
          <w:lang w:val="sr-Cyrl-BA"/>
        </w:rPr>
        <w:t>обавезама</w:t>
      </w:r>
      <w:r w:rsidR="001B251E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утврђ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ним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,</w:t>
      </w:r>
    </w:p>
    <w:p w:rsidR="0018120E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ај</w:t>
      </w:r>
      <w:r w:rsidR="0018120E" w:rsidRPr="002A3A24">
        <w:rPr>
          <w:lang w:val="sr-Cyrl-CS"/>
        </w:rPr>
        <w:t>мљ</w:t>
      </w:r>
      <w:r w:rsidRPr="002A3A24">
        <w:rPr>
          <w:lang w:val="sr-Cyrl-CS"/>
        </w:rPr>
        <w:t>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миц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фин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ских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18120E" w:rsidRPr="002A3A24">
        <w:rPr>
          <w:lang w:val="sr-Cyrl-CS"/>
        </w:rPr>
        <w:t xml:space="preserve">  </w:t>
      </w:r>
    </w:p>
    <w:p w:rsidR="0018120E" w:rsidRPr="002A3A24" w:rsidRDefault="0018120E" w:rsidP="0018120E">
      <w:pPr>
        <w:pStyle w:val="NoSpacing"/>
        <w:rPr>
          <w:lang w:val="sr-Cyrl-CS"/>
        </w:rPr>
      </w:pPr>
      <w:r w:rsidRPr="002A3A24">
        <w:rPr>
          <w:lang w:val="sr-Cyrl-CS"/>
        </w:rPr>
        <w:t xml:space="preserve">                обухватају камате на дозвољена прекорачења на жиро рачуну и краткорочне   </w:t>
      </w:r>
    </w:p>
    <w:p w:rsidR="001B251E" w:rsidRPr="002A3A24" w:rsidRDefault="0018120E" w:rsidP="0018120E">
      <w:pPr>
        <w:pStyle w:val="NoSpacing"/>
        <w:rPr>
          <w:lang w:val="sr-Cyrl-CS"/>
        </w:rPr>
      </w:pPr>
      <w:r w:rsidRPr="002A3A24">
        <w:rPr>
          <w:lang w:val="sr-Cyrl-CS"/>
        </w:rPr>
        <w:t xml:space="preserve">                позајмице</w:t>
      </w:r>
    </w:p>
    <w:p w:rsidR="000B5B8B" w:rsidRPr="002A3A24" w:rsidRDefault="001B251E" w:rsidP="0018120E">
      <w:pPr>
        <w:ind w:left="709"/>
        <w:rPr>
          <w:lang w:val="sr-Cyrl-CS"/>
        </w:rPr>
      </w:pPr>
      <w:r w:rsidRPr="002A3A24">
        <w:rPr>
          <w:lang w:val="sr-Latn-BA"/>
        </w:rPr>
        <w:t xml:space="preserve">   </w:t>
      </w:r>
      <w:r w:rsidR="0018120E" w:rsidRPr="002A3A24">
        <w:rPr>
          <w:lang w:val="sr-Cyrl-BA"/>
        </w:rPr>
        <w:t>-трошкови</w:t>
      </w:r>
      <w:r w:rsidR="0018120E" w:rsidRPr="002A3A24">
        <w:rPr>
          <w:lang w:val="sr-Latn-BA"/>
        </w:rPr>
        <w:t xml:space="preserve">  </w:t>
      </w:r>
      <w:r w:rsidR="009E1F31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фин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нси</w:t>
      </w:r>
      <w:r w:rsidR="000B5B8B" w:rsidRPr="002A3A24">
        <w:rPr>
          <w:lang w:val="sr-Cyrl-CS"/>
        </w:rPr>
        <w:t>ј</w:t>
      </w:r>
      <w:r w:rsidR="008C1605" w:rsidRPr="002A3A24">
        <w:rPr>
          <w:lang w:val="sr-Cyrl-CS"/>
        </w:rPr>
        <w:t>ск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лизинг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курсн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злик</w:t>
      </w:r>
      <w:r w:rsidR="000B5B8B" w:rsidRPr="002A3A24">
        <w:rPr>
          <w:lang w:val="sr-Cyrl-CS"/>
        </w:rPr>
        <w:t>е.</w:t>
      </w:r>
    </w:p>
    <w:p w:rsidR="000B5B8B" w:rsidRPr="002A3A24" w:rsidRDefault="000B5B8B" w:rsidP="0018120E">
      <w:pPr>
        <w:rPr>
          <w:lang w:val="sr-Latn-BA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шк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ви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призн</w:t>
      </w:r>
      <w:r w:rsidRPr="002A3A24">
        <w:rPr>
          <w:lang w:val="sr-Cyrl-CS"/>
        </w:rPr>
        <w:t>ај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сх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су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</w:t>
      </w:r>
      <w:r w:rsidRPr="002A3A24">
        <w:rPr>
          <w:lang w:val="sr-Cyrl-CS"/>
        </w:rPr>
        <w:t>.</w:t>
      </w:r>
    </w:p>
    <w:p w:rsidR="000B5B8B" w:rsidRPr="002A3A24" w:rsidRDefault="00A073D3" w:rsidP="008A6C91">
      <w:pPr>
        <w:pStyle w:val="Heading2"/>
        <w:jc w:val="both"/>
        <w:rPr>
          <w:rFonts w:ascii="Times New Roman" w:hAnsi="Times New Roman" w:cs="Times New Roman"/>
          <w:b/>
          <w:i w:val="0"/>
          <w:szCs w:val="24"/>
          <w:lang w:val="sr-Latn-BA"/>
        </w:rPr>
      </w:pPr>
      <w:bookmarkStart w:id="58" w:name="_Toc349031559"/>
      <w:bookmarkStart w:id="59" w:name="_Toc480351463"/>
      <w:bookmarkStart w:id="60" w:name="_Toc5107516"/>
      <w:r w:rsidRPr="002A3A24">
        <w:rPr>
          <w:rFonts w:ascii="Times New Roman" w:hAnsi="Times New Roman" w:cs="Times New Roman"/>
          <w:b/>
          <w:i w:val="0"/>
          <w:szCs w:val="24"/>
          <w:lang w:val="sr-Latn-BA"/>
        </w:rPr>
        <w:t>3.9</w:t>
      </w:r>
      <w:r w:rsidR="0027588E" w:rsidRPr="002A3A24">
        <w:rPr>
          <w:rFonts w:ascii="Times New Roman" w:hAnsi="Times New Roman" w:cs="Times New Roman"/>
          <w:b/>
          <w:i w:val="0"/>
          <w:szCs w:val="24"/>
          <w:lang w:val="sr-Latn-BA"/>
        </w:rPr>
        <w:t xml:space="preserve">. </w:t>
      </w:r>
      <w:r w:rsidR="008C1605" w:rsidRPr="002A3A24">
        <w:rPr>
          <w:rFonts w:ascii="Times New Roman" w:hAnsi="Times New Roman" w:cs="Times New Roman"/>
          <w:b/>
          <w:i w:val="0"/>
          <w:szCs w:val="24"/>
          <w:lang w:val="sr-Latn-BA"/>
        </w:rPr>
        <w:t>Финансијске</w:t>
      </w:r>
      <w:r w:rsidR="000B5B8B" w:rsidRPr="002A3A24">
        <w:rPr>
          <w:rFonts w:ascii="Times New Roman" w:hAnsi="Times New Roman" w:cs="Times New Roman"/>
          <w:b/>
          <w:i w:val="0"/>
          <w:szCs w:val="24"/>
          <w:lang w:val="sr-Latn-BA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  <w:lang w:val="sr-Latn-BA"/>
        </w:rPr>
        <w:t>обавезе</w:t>
      </w:r>
      <w:bookmarkEnd w:id="58"/>
      <w:bookmarkEnd w:id="59"/>
      <w:bookmarkEnd w:id="60"/>
    </w:p>
    <w:p w:rsidR="00266D13" w:rsidRPr="002A3A24" w:rsidRDefault="008C1605" w:rsidP="006B5378">
      <w:pPr>
        <w:jc w:val="both"/>
        <w:rPr>
          <w:lang w:val="sr-Latn-RS"/>
        </w:rPr>
      </w:pPr>
      <w:r w:rsidRPr="002A3A24">
        <w:rPr>
          <w:lang w:val="sr-Cyrl-CS"/>
        </w:rPr>
        <w:t>Фин</w:t>
      </w:r>
      <w:r w:rsidR="00A42EB0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A42EB0" w:rsidRPr="002A3A24">
        <w:rPr>
          <w:lang w:val="sr-Cyrl-CS"/>
        </w:rPr>
        <w:t>ј</w:t>
      </w:r>
      <w:r w:rsidRPr="002A3A24">
        <w:rPr>
          <w:lang w:val="sr-Cyrl-CS"/>
        </w:rPr>
        <w:t>ским</w:t>
      </w:r>
      <w:r w:rsidR="00A42EB0" w:rsidRPr="002A3A24">
        <w:rPr>
          <w:lang w:val="sr-Cyrl-CS"/>
        </w:rPr>
        <w:t xml:space="preserve"> о</w:t>
      </w:r>
      <w:r w:rsidRPr="002A3A24">
        <w:rPr>
          <w:lang w:val="sr-Cyrl-CS"/>
        </w:rPr>
        <w:t>б</w:t>
      </w:r>
      <w:r w:rsidR="00A42EB0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A42EB0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A42EB0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A42EB0" w:rsidRPr="002A3A24">
        <w:rPr>
          <w:lang w:val="sr-Cyrl-CS"/>
        </w:rPr>
        <w:t xml:space="preserve">а </w:t>
      </w:r>
      <w:r w:rsidRPr="002A3A24">
        <w:rPr>
          <w:lang w:val="sr-Latn-RS"/>
        </w:rPr>
        <w:t>предузећа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е:</w:t>
      </w:r>
    </w:p>
    <w:p w:rsidR="000B5B8B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дуг</w:t>
      </w:r>
      <w:r w:rsidR="0015195A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15195A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15195A" w:rsidRPr="002A3A24">
        <w:rPr>
          <w:lang w:val="sr-Cyrl-CS"/>
        </w:rPr>
        <w:t>е о</w:t>
      </w:r>
      <w:r w:rsidRPr="002A3A24">
        <w:rPr>
          <w:lang w:val="sr-Cyrl-CS"/>
        </w:rPr>
        <w:t>б</w:t>
      </w:r>
      <w:r w:rsidR="0015195A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15195A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15195A" w:rsidRPr="002A3A24">
        <w:rPr>
          <w:lang w:val="sr-Cyrl-CS"/>
        </w:rPr>
        <w:t>е(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дити</w:t>
      </w:r>
      <w:r w:rsidR="0015195A" w:rsidRPr="002A3A24">
        <w:rPr>
          <w:lang w:val="sr-Latn-BA"/>
        </w:rPr>
        <w:t>)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х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рти</w:t>
      </w:r>
      <w:r w:rsidR="000B5B8B" w:rsidRPr="002A3A24">
        <w:rPr>
          <w:lang w:val="sr-Cyrl-CS"/>
        </w:rPr>
        <w:t>је 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дуг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е,</w:t>
      </w:r>
    </w:p>
    <w:p w:rsidR="00F61911" w:rsidRPr="002A3A24" w:rsidRDefault="008C1605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кр</w:t>
      </w:r>
      <w:r w:rsidR="0015195A" w:rsidRPr="002A3A24">
        <w:rPr>
          <w:lang w:val="sr-Cyrl-CS"/>
        </w:rPr>
        <w:t>а</w:t>
      </w:r>
      <w:r w:rsidRPr="002A3A24">
        <w:rPr>
          <w:lang w:val="sr-Cyrl-CS"/>
        </w:rPr>
        <w:t>тк</w:t>
      </w:r>
      <w:r w:rsidR="0015195A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15195A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15195A" w:rsidRPr="002A3A24">
        <w:rPr>
          <w:lang w:val="sr-Cyrl-CS"/>
        </w:rPr>
        <w:t>е о</w:t>
      </w:r>
      <w:r w:rsidRPr="002A3A24">
        <w:rPr>
          <w:lang w:val="sr-Cyrl-CS"/>
        </w:rPr>
        <w:t>б</w:t>
      </w:r>
      <w:r w:rsidR="0015195A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15195A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15195A" w:rsidRPr="002A3A24">
        <w:rPr>
          <w:lang w:val="sr-Cyrl-CS"/>
        </w:rPr>
        <w:t>е(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дити</w:t>
      </w:r>
      <w:r w:rsidR="0015195A" w:rsidRPr="002A3A24">
        <w:rPr>
          <w:lang w:val="sr-Latn-BA"/>
        </w:rPr>
        <w:t>)</w:t>
      </w:r>
      <w:r w:rsidR="000B5B8B" w:rsidRPr="002A3A24">
        <w:rPr>
          <w:lang w:val="sr-Cyrl-CS"/>
        </w:rPr>
        <w:t>,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чим</w:t>
      </w:r>
      <w:r w:rsidR="000B5B8B" w:rsidRPr="002A3A24">
        <w:rPr>
          <w:lang w:val="sr-Cyrl-CS"/>
        </w:rPr>
        <w:t>а,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е  </w:t>
      </w:r>
    </w:p>
    <w:p w:rsidR="00F61911" w:rsidRPr="002A3A24" w:rsidRDefault="00F61911" w:rsidP="00F61911">
      <w:pPr>
        <w:ind w:left="709"/>
        <w:jc w:val="both"/>
        <w:rPr>
          <w:lang w:val="sr-Cyrl-CS"/>
        </w:rPr>
      </w:pPr>
      <w:r w:rsidRPr="002A3A24">
        <w:rPr>
          <w:lang w:val="sr-Latn-BA"/>
        </w:rPr>
        <w:t xml:space="preserve">   </w:t>
      </w:r>
      <w:r w:rsidR="0018120E" w:rsidRPr="002A3A24">
        <w:rPr>
          <w:lang w:val="sr-Cyrl-BA"/>
        </w:rPr>
        <w:t xml:space="preserve">за </w:t>
      </w:r>
      <w:r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прин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>е, о</w:t>
      </w:r>
      <w:r w:rsidR="008C1605"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прин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пл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т</w:t>
      </w:r>
      <w:r w:rsidR="000B5B8B" w:rsidRPr="002A3A24">
        <w:rPr>
          <w:lang w:val="sr-Cyrl-CS"/>
        </w:rPr>
        <w:t>е о</w:t>
      </w:r>
      <w:r w:rsidR="008C1605"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л</w:t>
      </w:r>
      <w:r w:rsidR="000B5B8B" w:rsidRPr="002A3A24">
        <w:rPr>
          <w:lang w:val="sr-Cyrl-CS"/>
        </w:rPr>
        <w:t xml:space="preserve">е  </w:t>
      </w:r>
    </w:p>
    <w:p w:rsidR="0018120E" w:rsidRPr="002A3A24" w:rsidRDefault="00F61911" w:rsidP="00F61911">
      <w:pPr>
        <w:ind w:left="709"/>
        <w:jc w:val="both"/>
        <w:rPr>
          <w:lang w:val="sr-Cyrl-CS"/>
        </w:rPr>
      </w:pPr>
      <w:r w:rsidRPr="002A3A24">
        <w:rPr>
          <w:lang w:val="sr-Latn-BA"/>
        </w:rPr>
        <w:t xml:space="preserve">    </w:t>
      </w:r>
      <w:r w:rsidR="0018120E" w:rsidRPr="002A3A24">
        <w:rPr>
          <w:lang w:val="sr-Cyrl-BA"/>
        </w:rPr>
        <w:t xml:space="preserve">краткорочне 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="000B5B8B" w:rsidRPr="002A3A24">
        <w:rPr>
          <w:lang w:val="sr-Cyrl-CS"/>
        </w:rPr>
        <w:t>е (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сп</w:t>
      </w:r>
      <w:r w:rsidR="000B5B8B" w:rsidRPr="002A3A24">
        <w:rPr>
          <w:lang w:val="sr-Cyrl-CS"/>
        </w:rPr>
        <w:t>је</w:t>
      </w:r>
      <w:r w:rsidR="008C1605"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ку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г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дину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>а, о</w:t>
      </w:r>
      <w:r w:rsidR="008C1605"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сн</w:t>
      </w:r>
      <w:r w:rsidR="000B5B8B" w:rsidRPr="002A3A24">
        <w:rPr>
          <w:lang w:val="sr-Cyrl-CS"/>
        </w:rPr>
        <w:t>о о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чинидб</w:t>
      </w:r>
      <w:r w:rsidR="000B5B8B" w:rsidRPr="002A3A24">
        <w:rPr>
          <w:lang w:val="sr-Cyrl-CS"/>
        </w:rPr>
        <w:t xml:space="preserve">е, </w:t>
      </w:r>
      <w:r w:rsidR="0018120E" w:rsidRPr="002A3A24">
        <w:rPr>
          <w:lang w:val="sr-Cyrl-CS"/>
        </w:rPr>
        <w:t xml:space="preserve"> </w:t>
      </w:r>
    </w:p>
    <w:p w:rsidR="00266D13" w:rsidRPr="002A3A24" w:rsidRDefault="0018120E" w:rsidP="0018120E">
      <w:pPr>
        <w:ind w:left="709"/>
        <w:jc w:val="both"/>
        <w:rPr>
          <w:lang w:val="sr-Cyrl-CS"/>
        </w:rPr>
      </w:pPr>
      <w:r w:rsidRPr="002A3A24">
        <w:rPr>
          <w:lang w:val="sr-Cyrl-CS"/>
        </w:rPr>
        <w:t xml:space="preserve">    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="008C1605" w:rsidRPr="002A3A24">
        <w:rPr>
          <w:lang w:val="sr-Cyrl-CS"/>
        </w:rPr>
        <w:t>сн</w:t>
      </w:r>
      <w:r w:rsidR="000B5B8B" w:rsidRPr="002A3A24">
        <w:rPr>
          <w:lang w:val="sr-Cyrl-CS"/>
        </w:rPr>
        <w:t>о о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</w:t>
      </w:r>
      <w:r w:rsidR="000B5B8B"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годишњег биланса).</w:t>
      </w:r>
    </w:p>
    <w:p w:rsidR="00266D13" w:rsidRPr="002A3A24" w:rsidRDefault="008C1605" w:rsidP="00EF148E">
      <w:pPr>
        <w:jc w:val="both"/>
        <w:rPr>
          <w:lang w:val="sr-Latn-RS"/>
        </w:rPr>
      </w:pPr>
      <w:r w:rsidRPr="002A3A24">
        <w:rPr>
          <w:lang w:val="sr-Cyrl-CS"/>
        </w:rPr>
        <w:t>Фин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ск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је </w:t>
      </w:r>
      <w:r w:rsidRPr="002A3A24">
        <w:rPr>
          <w:lang w:val="sr-Cyrl-CS"/>
        </w:rPr>
        <w:t>св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оја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 xml:space="preserve">ја </w:t>
      </w:r>
      <w:r w:rsidRPr="002A3A24">
        <w:rPr>
          <w:lang w:val="sr-Cyrl-CS"/>
        </w:rPr>
        <w:t>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рну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цил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аје 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друг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фин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ск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дств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друг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лицу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фин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ских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инструм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а.</w:t>
      </w:r>
      <w:r w:rsidR="00641BDD" w:rsidRPr="002A3A24">
        <w:rPr>
          <w:lang w:val="sr-Latn-BA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фин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нси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ских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</w:t>
      </w:r>
      <w:r w:rsidR="000B5B8B" w:rsidRPr="002A3A24">
        <w:rPr>
          <w:lang w:val="sr-Cyrl-CS"/>
        </w:rPr>
        <w:t xml:space="preserve">ој </w:t>
      </w:r>
      <w:r w:rsidRPr="002A3A24">
        <w:rPr>
          <w:lang w:val="sr-Cyrl-CS"/>
        </w:rPr>
        <w:t>ври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укл</w:t>
      </w:r>
      <w:r w:rsidR="000B5B8B" w:rsidRPr="002A3A24">
        <w:rPr>
          <w:lang w:val="sr-Cyrl-CS"/>
        </w:rPr>
        <w:t>ј</w:t>
      </w:r>
      <w:r w:rsidRPr="002A3A24">
        <w:rPr>
          <w:lang w:val="sr-Cyrl-CS"/>
        </w:rPr>
        <w:t>уч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а. </w:t>
      </w:r>
      <w:r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б</w:t>
      </w:r>
      <w:bookmarkStart w:id="61" w:name="_Toc349031560"/>
      <w:bookmarkStart w:id="62" w:name="_Toc480351464"/>
      <w:r w:rsidR="00EF148E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EF148E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EF148E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EF148E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EF148E" w:rsidRPr="002A3A24">
        <w:rPr>
          <w:lang w:val="sr-Cyrl-CS"/>
        </w:rPr>
        <w:t xml:space="preserve"> </w:t>
      </w:r>
      <w:r w:rsidRPr="002A3A24">
        <w:rPr>
          <w:lang w:val="sr-Cyrl-CS"/>
        </w:rPr>
        <w:t>дир</w:t>
      </w:r>
      <w:r w:rsidR="00EF148E" w:rsidRPr="002A3A24">
        <w:rPr>
          <w:lang w:val="sr-Cyrl-CS"/>
        </w:rPr>
        <w:t>е</w:t>
      </w:r>
      <w:r w:rsidRPr="002A3A24">
        <w:rPr>
          <w:lang w:val="sr-Cyrl-CS"/>
        </w:rPr>
        <w:t>ктним</w:t>
      </w:r>
      <w:r w:rsidR="00EF148E" w:rsidRPr="002A3A24">
        <w:rPr>
          <w:lang w:val="sr-Cyrl-CS"/>
        </w:rPr>
        <w:t xml:space="preserve"> о</w:t>
      </w:r>
      <w:r w:rsidRPr="002A3A24">
        <w:rPr>
          <w:lang w:val="sr-Cyrl-CS"/>
        </w:rPr>
        <w:t>тпис</w:t>
      </w:r>
      <w:r w:rsidR="00EF148E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EF148E" w:rsidRPr="002A3A24">
        <w:rPr>
          <w:lang w:val="sr-Latn-RS"/>
        </w:rPr>
        <w:t>.</w:t>
      </w:r>
    </w:p>
    <w:p w:rsidR="00266D13" w:rsidRPr="002A3A24" w:rsidRDefault="00266D13" w:rsidP="00266D13">
      <w:pPr>
        <w:pStyle w:val="NoSpacing"/>
        <w:rPr>
          <w:lang w:val="sr-Latn-BA"/>
        </w:rPr>
      </w:pPr>
    </w:p>
    <w:p w:rsidR="000E1353" w:rsidRPr="002A3A24" w:rsidRDefault="00A073D3" w:rsidP="000E1353">
      <w:pPr>
        <w:rPr>
          <w:b/>
          <w:lang w:val="sr-Cyrl-BA"/>
        </w:rPr>
      </w:pPr>
      <w:r w:rsidRPr="002A3A24">
        <w:rPr>
          <w:b/>
          <w:lang w:val="sr-Latn-BA"/>
        </w:rPr>
        <w:t>4.0</w:t>
      </w:r>
      <w:r w:rsidR="00AA7AD1" w:rsidRPr="002A3A24">
        <w:rPr>
          <w:b/>
          <w:lang w:val="sr-Latn-BA"/>
        </w:rPr>
        <w:t>.</w:t>
      </w:r>
      <w:r w:rsidRPr="002A3A24">
        <w:rPr>
          <w:b/>
          <w:lang w:val="sr-Latn-BA"/>
        </w:rPr>
        <w:t xml:space="preserve"> </w:t>
      </w:r>
      <w:r w:rsidR="008C1605" w:rsidRPr="002A3A24">
        <w:rPr>
          <w:b/>
          <w:lang w:val="sr-Latn-BA"/>
        </w:rPr>
        <w:t>Дугорочна</w:t>
      </w:r>
      <w:r w:rsidR="000B5B8B" w:rsidRPr="002A3A24">
        <w:rPr>
          <w:b/>
          <w:lang w:val="sr-Latn-BA"/>
        </w:rPr>
        <w:t xml:space="preserve"> </w:t>
      </w:r>
      <w:r w:rsidR="008C1605" w:rsidRPr="002A3A24">
        <w:rPr>
          <w:b/>
          <w:lang w:val="sr-Latn-BA"/>
        </w:rPr>
        <w:t>резервисања</w:t>
      </w:r>
      <w:bookmarkEnd w:id="61"/>
      <w:bookmarkEnd w:id="62"/>
    </w:p>
    <w:p w:rsidR="0018120E" w:rsidRPr="002A3A24" w:rsidRDefault="0018120E" w:rsidP="0018120E">
      <w:pPr>
        <w:pStyle w:val="NoSpacing"/>
      </w:pPr>
    </w:p>
    <w:p w:rsidR="000B5B8B" w:rsidRPr="002A3A24" w:rsidRDefault="008C1605" w:rsidP="00A42EB0">
      <w:pPr>
        <w:jc w:val="both"/>
        <w:rPr>
          <w:lang w:val="sr-Cyrl-CS"/>
        </w:rPr>
      </w:pPr>
      <w:r w:rsidRPr="002A3A24">
        <w:rPr>
          <w:lang w:val="sr-Cyrl-CS"/>
        </w:rPr>
        <w:t>Дуг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а о</w:t>
      </w:r>
      <w:r w:rsidRPr="002A3A24">
        <w:rPr>
          <w:lang w:val="sr-Cyrl-CS"/>
        </w:rPr>
        <w:t>бухв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нтн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ку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бн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вл</w:t>
      </w:r>
      <w:r w:rsidR="000B5B8B" w:rsidRPr="002A3A24">
        <w:rPr>
          <w:lang w:val="sr-Cyrl-CS"/>
        </w:rPr>
        <w:t>ја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прир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а,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држ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уци</w:t>
      </w:r>
      <w:r w:rsidR="000B5B8B" w:rsidRPr="002A3A24">
        <w:rPr>
          <w:lang w:val="sr-Cyrl-CS"/>
        </w:rPr>
        <w:t xml:space="preserve">је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зит</w:t>
      </w:r>
      <w:r w:rsidR="000B5B8B" w:rsidRPr="002A3A24">
        <w:rPr>
          <w:lang w:val="sr-Cyrl-CS"/>
        </w:rPr>
        <w:t xml:space="preserve">е,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тр</w:t>
      </w:r>
      <w:r w:rsidR="00A42EB0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A42EB0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A42EB0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A42EB0" w:rsidRPr="002A3A24">
        <w:rPr>
          <w:lang w:val="sr-Cyrl-CS"/>
        </w:rPr>
        <w:t>е</w:t>
      </w:r>
      <w:r w:rsidRPr="002A3A24">
        <w:rPr>
          <w:lang w:val="sr-Cyrl-CS"/>
        </w:rPr>
        <w:t>структуир</w:t>
      </w:r>
      <w:r w:rsidR="00A42EB0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A42EB0" w:rsidRPr="002A3A24">
        <w:rPr>
          <w:lang w:val="sr-Cyrl-CS"/>
        </w:rPr>
        <w:t xml:space="preserve">а </w:t>
      </w:r>
      <w:r w:rsidRPr="002A3A24">
        <w:rPr>
          <w:lang w:val="sr-Latn-RS"/>
        </w:rPr>
        <w:t>предузећа</w:t>
      </w:r>
      <w:r w:rsidR="000B5B8B" w:rsidRPr="002A3A24">
        <w:rPr>
          <w:lang w:val="sr-Cyrl-CS"/>
        </w:rPr>
        <w:t xml:space="preserve">,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крић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б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а (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вних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или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ств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рних</w:t>
      </w:r>
      <w:r w:rsidR="000B5B8B" w:rsidRPr="002A3A24">
        <w:rPr>
          <w:lang w:val="sr-Cyrl-CS"/>
        </w:rPr>
        <w:t xml:space="preserve">)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зулт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шлих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ђ</w:t>
      </w:r>
      <w:r w:rsidR="000B5B8B" w:rsidRPr="002A3A24">
        <w:rPr>
          <w:lang w:val="sr-Cyrl-CS"/>
        </w:rPr>
        <w:t xml:space="preserve">аја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оје је 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ћ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из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зв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длив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сурс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држ</w:t>
      </w:r>
      <w:r w:rsidR="000B5B8B" w:rsidRPr="002A3A24">
        <w:rPr>
          <w:lang w:val="sr-Cyrl-CS"/>
        </w:rPr>
        <w:t>е е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мск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ристи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ди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измирив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ој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узд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ц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нити</w:t>
      </w:r>
      <w:r w:rsidR="000B5B8B" w:rsidRPr="002A3A24">
        <w:rPr>
          <w:lang w:val="sr-Cyrl-CS"/>
        </w:rPr>
        <w:t xml:space="preserve"> (</w:t>
      </w:r>
      <w:r w:rsidRPr="002A3A24">
        <w:rPr>
          <w:lang w:val="sr-Cyrl-CS"/>
        </w:rPr>
        <w:t>нпр</w:t>
      </w:r>
      <w:r w:rsidR="000B5B8B" w:rsidRPr="002A3A24">
        <w:rPr>
          <w:lang w:val="sr-Cyrl-CS"/>
        </w:rPr>
        <w:t>.</w:t>
      </w:r>
      <w:r w:rsidRPr="002A3A24">
        <w:rPr>
          <w:lang w:val="sr-Cyrl-CS"/>
        </w:rPr>
        <w:t>сп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ку</w:t>
      </w:r>
      <w:r w:rsidR="000B5B8B" w:rsidRPr="002A3A24">
        <w:rPr>
          <w:lang w:val="sr-Cyrl-CS"/>
        </w:rPr>
        <w:t xml:space="preserve">)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 xml:space="preserve">ао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изд</w:t>
      </w:r>
      <w:r w:rsidR="00B74431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B74431" w:rsidRPr="002A3A24">
        <w:rPr>
          <w:lang w:val="sr-Cyrl-CS"/>
        </w:rPr>
        <w:t xml:space="preserve">е </w:t>
      </w:r>
      <w:r w:rsidRPr="002A3A24">
        <w:rPr>
          <w:lang w:val="sr-Cyrl-CS"/>
        </w:rPr>
        <w:t>г</w:t>
      </w:r>
      <w:r w:rsidR="00B74431" w:rsidRPr="002A3A24">
        <w:rPr>
          <w:lang w:val="sr-Cyrl-CS"/>
        </w:rPr>
        <w:t>а</w:t>
      </w:r>
      <w:r w:rsidRPr="002A3A24">
        <w:rPr>
          <w:lang w:val="sr-Cyrl-CS"/>
        </w:rPr>
        <w:t>р</w:t>
      </w:r>
      <w:r w:rsidR="00B74431" w:rsidRPr="002A3A24">
        <w:rPr>
          <w:lang w:val="sr-Cyrl-CS"/>
        </w:rPr>
        <w:t>а</w:t>
      </w:r>
      <w:r w:rsidRPr="002A3A24">
        <w:rPr>
          <w:lang w:val="sr-Cyrl-CS"/>
        </w:rPr>
        <w:t>нци</w:t>
      </w:r>
      <w:r w:rsidR="00B74431" w:rsidRPr="002A3A24">
        <w:rPr>
          <w:lang w:val="sr-Cyrl-CS"/>
        </w:rPr>
        <w:t xml:space="preserve">је </w:t>
      </w:r>
      <w:r w:rsidRPr="002A3A24">
        <w:rPr>
          <w:lang w:val="sr-Cyrl-CS"/>
        </w:rPr>
        <w:t>и</w:t>
      </w:r>
      <w:r w:rsidR="00B74431" w:rsidRPr="002A3A24">
        <w:rPr>
          <w:lang w:val="sr-Cyrl-CS"/>
        </w:rPr>
        <w:t xml:space="preserve"> </w:t>
      </w:r>
      <w:r w:rsidRPr="002A3A24">
        <w:rPr>
          <w:lang w:val="sr-Cyrl-CS"/>
        </w:rPr>
        <w:t>друг</w:t>
      </w:r>
      <w:r w:rsidR="00B74431" w:rsidRPr="002A3A24">
        <w:rPr>
          <w:lang w:val="sr-Cyrl-CS"/>
        </w:rPr>
        <w:t>а ја</w:t>
      </w:r>
      <w:r w:rsidRPr="002A3A24">
        <w:rPr>
          <w:lang w:val="sr-Cyrl-CS"/>
        </w:rPr>
        <w:t>мств</w:t>
      </w:r>
      <w:r w:rsidR="00B74431" w:rsidRPr="002A3A24">
        <w:rPr>
          <w:lang w:val="sr-Cyrl-CS"/>
        </w:rPr>
        <w:t>а.</w:t>
      </w:r>
      <w:r w:rsidR="006D0B62" w:rsidRPr="002A3A24">
        <w:rPr>
          <w:lang w:val="sr-Latn-RS"/>
        </w:rPr>
        <w:t xml:space="preserve"> </w:t>
      </w:r>
      <w:r w:rsidRPr="002A3A24">
        <w:rPr>
          <w:lang w:val="sr-Cyrl-CS"/>
        </w:rPr>
        <w:t>Дуг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lastRenderedPageBreak/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ризик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врст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а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см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 о</w:t>
      </w:r>
      <w:r w:rsidRPr="002A3A24">
        <w:rPr>
          <w:lang w:val="sr-Cyrl-CS"/>
        </w:rPr>
        <w:t>дн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сн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укид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рист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д</w:t>
      </w:r>
      <w:r w:rsidR="000B5B8B" w:rsidRPr="002A3A24">
        <w:rPr>
          <w:lang w:val="sr-Cyrl-CS"/>
        </w:rPr>
        <w:t>а.</w:t>
      </w:r>
    </w:p>
    <w:p w:rsidR="002623BC" w:rsidRPr="002A3A24" w:rsidRDefault="008C1605" w:rsidP="00A42EB0">
      <w:pPr>
        <w:jc w:val="both"/>
        <w:rPr>
          <w:lang w:val="sr-Latn-RS"/>
        </w:rPr>
      </w:pPr>
      <w:r w:rsidRPr="002A3A24">
        <w:rPr>
          <w:lang w:val="sr-Cyrl-CS"/>
        </w:rPr>
        <w:t>Дуг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чн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ај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случ</w:t>
      </w:r>
      <w:r w:rsidR="000B5B8B" w:rsidRPr="002A3A24">
        <w:rPr>
          <w:lang w:val="sr-Cyrl-CS"/>
        </w:rPr>
        <w:t>аје</w:t>
      </w:r>
      <w:r w:rsidRPr="002A3A24">
        <w:rPr>
          <w:lang w:val="sr-Cyrl-CS"/>
        </w:rPr>
        <w:t>вим</w:t>
      </w:r>
      <w:r w:rsidR="000B5B8B" w:rsidRPr="002A3A24">
        <w:rPr>
          <w:lang w:val="sr-Cyrl-CS"/>
        </w:rPr>
        <w:t>а:</w:t>
      </w:r>
    </w:p>
    <w:p w:rsidR="000B5B8B" w:rsidRPr="002A3A24" w:rsidRDefault="000B5B8B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лих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ао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зулт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ни</w:t>
      </w:r>
      <w:r w:rsidRPr="002A3A24">
        <w:rPr>
          <w:lang w:val="sr-Cyrl-CS"/>
        </w:rPr>
        <w:t>ј</w:t>
      </w:r>
      <w:r w:rsidR="008C1605" w:rsidRPr="002A3A24">
        <w:rPr>
          <w:lang w:val="sr-Cyrl-CS"/>
        </w:rPr>
        <w:t>их</w:t>
      </w:r>
      <w:r w:rsidRPr="002A3A24">
        <w:rPr>
          <w:lang w:val="sr-Cyrl-CS"/>
        </w:rPr>
        <w:t xml:space="preserve"> о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>а;</w:t>
      </w:r>
    </w:p>
    <w:p w:rsidR="000B5B8B" w:rsidRPr="002A3A24" w:rsidRDefault="000B5B8B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оје </w:t>
      </w:r>
      <w:r w:rsidR="008C1605" w:rsidRPr="002A3A24">
        <w:rPr>
          <w:lang w:val="sr-Cyrl-CS"/>
        </w:rPr>
        <w:t>ћ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ст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ти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будућ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ри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ду</w:t>
      </w:r>
      <w:r w:rsidRPr="002A3A24">
        <w:rPr>
          <w:lang w:val="sr-Cyrl-CS"/>
        </w:rPr>
        <w:t>;</w:t>
      </w:r>
    </w:p>
    <w:p w:rsidR="000B5B8B" w:rsidRPr="002A3A24" w:rsidRDefault="000B5B8B" w:rsidP="002B2F81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б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в</w:t>
      </w:r>
      <w:r w:rsidRPr="002A3A24">
        <w:rPr>
          <w:lang w:val="sr-Cyrl-CS"/>
        </w:rPr>
        <w:t>е</w:t>
      </w:r>
      <w:r w:rsidR="008C1605" w:rsidRPr="002A3A24">
        <w:rPr>
          <w:lang w:val="sr-Cyrl-CS"/>
        </w:rPr>
        <w:t>з</w:t>
      </w:r>
      <w:r w:rsidRPr="002A3A24">
        <w:rPr>
          <w:lang w:val="sr-Cyrl-CS"/>
        </w:rPr>
        <w:t xml:space="preserve">а </w:t>
      </w:r>
      <w:r w:rsidR="008C1605" w:rsidRPr="002A3A24">
        <w:rPr>
          <w:lang w:val="sr-Cyrl-CS"/>
        </w:rPr>
        <w:t>к</w:t>
      </w:r>
      <w:r w:rsidRPr="002A3A24">
        <w:rPr>
          <w:lang w:val="sr-Cyrl-CS"/>
        </w:rPr>
        <w:t xml:space="preserve">оје </w:t>
      </w:r>
      <w:r w:rsidR="008C1605" w:rsidRPr="002A3A24">
        <w:rPr>
          <w:lang w:val="sr-Cyrl-CS"/>
        </w:rPr>
        <w:t>с</w:t>
      </w:r>
      <w:r w:rsidRPr="002A3A24">
        <w:rPr>
          <w:lang w:val="sr-Cyrl-CS"/>
        </w:rPr>
        <w:t xml:space="preserve">е </w:t>
      </w:r>
      <w:r w:rsidR="008C1605" w:rsidRPr="002A3A24">
        <w:rPr>
          <w:lang w:val="sr-Cyrl-CS"/>
        </w:rPr>
        <w:t>м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гу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узд</w:t>
      </w:r>
      <w:r w:rsidRPr="002A3A24">
        <w:rPr>
          <w:lang w:val="sr-Cyrl-CS"/>
        </w:rPr>
        <w:t>а</w:t>
      </w:r>
      <w:r w:rsidR="008C1605" w:rsidRPr="002A3A24">
        <w:rPr>
          <w:lang w:val="sr-Cyrl-CS"/>
        </w:rPr>
        <w:t>н</w:t>
      </w:r>
      <w:r w:rsidRPr="002A3A24">
        <w:rPr>
          <w:lang w:val="sr-Cyrl-CS"/>
        </w:rPr>
        <w:t xml:space="preserve">о </w:t>
      </w:r>
      <w:r w:rsidR="008C1605" w:rsidRPr="002A3A24">
        <w:rPr>
          <w:lang w:val="sr-Cyrl-CS"/>
        </w:rPr>
        <w:t>пр</w:t>
      </w:r>
      <w:r w:rsidRPr="002A3A24">
        <w:rPr>
          <w:lang w:val="sr-Cyrl-CS"/>
        </w:rPr>
        <w:t>о</w:t>
      </w:r>
      <w:r w:rsidR="008C1605" w:rsidRPr="002A3A24">
        <w:rPr>
          <w:lang w:val="sr-Cyrl-CS"/>
        </w:rPr>
        <w:t>ц</w:t>
      </w:r>
      <w:r w:rsidRPr="002A3A24">
        <w:rPr>
          <w:lang w:val="sr-Cyrl-CS"/>
        </w:rPr>
        <w:t>је</w:t>
      </w:r>
      <w:r w:rsidR="008C1605" w:rsidRPr="002A3A24">
        <w:rPr>
          <w:lang w:val="sr-Cyrl-CS"/>
        </w:rPr>
        <w:t>нити</w:t>
      </w:r>
      <w:r w:rsidRPr="002A3A24">
        <w:rPr>
          <w:lang w:val="sr-Cyrl-CS"/>
        </w:rPr>
        <w:t>.</w:t>
      </w:r>
    </w:p>
    <w:p w:rsidR="002623BC" w:rsidRPr="002A3A24" w:rsidRDefault="002623BC" w:rsidP="002623BC">
      <w:pPr>
        <w:ind w:left="709"/>
        <w:jc w:val="both"/>
        <w:rPr>
          <w:lang w:val="sr-Latn-RS"/>
        </w:rPr>
      </w:pPr>
    </w:p>
    <w:p w:rsidR="000B5B8B" w:rsidRPr="002A3A24" w:rsidRDefault="008C1605" w:rsidP="00A42EB0">
      <w:pPr>
        <w:jc w:val="both"/>
        <w:rPr>
          <w:lang w:val="sr-Cyrl-CS"/>
        </w:rPr>
      </w:pPr>
      <w:r w:rsidRPr="002A3A24">
        <w:rPr>
          <w:lang w:val="sr-Cyrl-CS"/>
        </w:rPr>
        <w:t>Ук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лик</w:t>
      </w:r>
      <w:r w:rsidR="000B5B8B" w:rsidRPr="002A3A24">
        <w:rPr>
          <w:lang w:val="sr-Cyrl-CS"/>
        </w:rPr>
        <w:t>о 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усл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нису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испуњ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 xml:space="preserve">аје а 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ђ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з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рвис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призн</w:t>
      </w:r>
      <w:r w:rsidR="000B5B8B" w:rsidRPr="002A3A24">
        <w:rPr>
          <w:lang w:val="sr-Cyrl-CS"/>
        </w:rPr>
        <w:t>аје</w:t>
      </w:r>
      <w:r w:rsidR="00B74431" w:rsidRPr="002A3A24">
        <w:rPr>
          <w:lang w:val="sr-Cyrl-CS"/>
        </w:rPr>
        <w:t xml:space="preserve"> </w:t>
      </w:r>
      <w:r w:rsidRPr="002A3A24">
        <w:rPr>
          <w:lang w:val="sr-Cyrl-CS"/>
        </w:rPr>
        <w:t>ни</w:t>
      </w:r>
      <w:r w:rsidR="00B74431" w:rsidRPr="002A3A24">
        <w:rPr>
          <w:lang w:val="sr-Cyrl-CS"/>
        </w:rPr>
        <w:t xml:space="preserve"> </w:t>
      </w:r>
      <w:r w:rsidRPr="002A3A24">
        <w:rPr>
          <w:lang w:val="sr-Cyrl-CS"/>
        </w:rPr>
        <w:t>з</w:t>
      </w:r>
      <w:r w:rsidR="00B74431" w:rsidRPr="002A3A24">
        <w:rPr>
          <w:lang w:val="sr-Cyrl-CS"/>
        </w:rPr>
        <w:t xml:space="preserve">а </w:t>
      </w:r>
      <w:r w:rsidRPr="002A3A24">
        <w:rPr>
          <w:lang w:val="sr-Cyrl-CS"/>
        </w:rPr>
        <w:t>будућ</w:t>
      </w:r>
      <w:r w:rsidR="00B74431" w:rsidRPr="002A3A24">
        <w:rPr>
          <w:lang w:val="sr-Cyrl-CS"/>
        </w:rPr>
        <w:t xml:space="preserve">е </w:t>
      </w:r>
      <w:r w:rsidRPr="002A3A24">
        <w:rPr>
          <w:lang w:val="sr-Cyrl-CS"/>
        </w:rPr>
        <w:t>п</w:t>
      </w:r>
      <w:r w:rsidR="00B74431" w:rsidRPr="002A3A24">
        <w:rPr>
          <w:lang w:val="sr-Cyrl-CS"/>
        </w:rPr>
        <w:t>о</w:t>
      </w:r>
      <w:r w:rsidRPr="002A3A24">
        <w:rPr>
          <w:lang w:val="sr-Cyrl-CS"/>
        </w:rPr>
        <w:t>сл</w:t>
      </w:r>
      <w:r w:rsidR="00B74431" w:rsidRPr="002A3A24">
        <w:rPr>
          <w:lang w:val="sr-Cyrl-CS"/>
        </w:rPr>
        <w:t>о</w:t>
      </w:r>
      <w:r w:rsidRPr="002A3A24">
        <w:rPr>
          <w:lang w:val="sr-Cyrl-CS"/>
        </w:rPr>
        <w:t>вн</w:t>
      </w:r>
      <w:r w:rsidR="00B74431" w:rsidRPr="002A3A24">
        <w:rPr>
          <w:lang w:val="sr-Cyrl-CS"/>
        </w:rPr>
        <w:t xml:space="preserve">е </w:t>
      </w:r>
      <w:r w:rsidRPr="002A3A24">
        <w:rPr>
          <w:lang w:val="sr-Cyrl-CS"/>
        </w:rPr>
        <w:t>губитк</w:t>
      </w:r>
      <w:r w:rsidR="00B74431" w:rsidRPr="002A3A24">
        <w:rPr>
          <w:lang w:val="sr-Cyrl-CS"/>
        </w:rPr>
        <w:t>е.</w:t>
      </w:r>
      <w:r w:rsidR="00B74431" w:rsidRPr="002A3A24">
        <w:rPr>
          <w:lang w:val="sr-Latn-BA"/>
        </w:rPr>
        <w:t xml:space="preserve"> </w:t>
      </w:r>
      <w:r w:rsidRPr="002A3A24">
        <w:rPr>
          <w:lang w:val="sr-Cyrl-CS"/>
        </w:rPr>
        <w:t>Сви</w:t>
      </w:r>
      <w:r w:rsidR="000B5B8B" w:rsidRPr="002A3A24">
        <w:rPr>
          <w:lang w:val="sr-Cyrl-CS"/>
        </w:rPr>
        <w:t xml:space="preserve"> 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тр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шк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т</w:t>
      </w:r>
      <w:r w:rsidR="000B5B8B" w:rsidRPr="002A3A24">
        <w:rPr>
          <w:lang w:val="sr-Cyrl-CS"/>
        </w:rPr>
        <w:t>е а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литички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врст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н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>је</w:t>
      </w:r>
      <w:r w:rsidRPr="002A3A24">
        <w:rPr>
          <w:lang w:val="sr-Cyrl-CS"/>
        </w:rPr>
        <w:t>ни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прилик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м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к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г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бил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нсир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 xml:space="preserve">а </w:t>
      </w:r>
      <w:r w:rsidRPr="002A3A24">
        <w:rPr>
          <w:lang w:val="sr-Cyrl-CS"/>
        </w:rPr>
        <w:t>врши</w:t>
      </w:r>
      <w:r w:rsidR="000B5B8B" w:rsidRPr="002A3A24">
        <w:rPr>
          <w:lang w:val="sr-Cyrl-CS"/>
        </w:rPr>
        <w:t xml:space="preserve"> </w:t>
      </w:r>
      <w:r w:rsidRPr="002A3A24">
        <w:rPr>
          <w:lang w:val="sr-Cyrl-CS"/>
        </w:rPr>
        <w:t>с</w:t>
      </w:r>
      <w:r w:rsidR="000B5B8B" w:rsidRPr="002A3A24">
        <w:rPr>
          <w:lang w:val="sr-Cyrl-CS"/>
        </w:rPr>
        <w:t xml:space="preserve">е </w:t>
      </w:r>
      <w:r w:rsidRPr="002A3A24">
        <w:rPr>
          <w:lang w:val="sr-Cyrl-CS"/>
        </w:rPr>
        <w:t>њих</w:t>
      </w:r>
      <w:r w:rsidR="000B5B8B" w:rsidRPr="002A3A24">
        <w:rPr>
          <w:lang w:val="sr-Cyrl-CS"/>
        </w:rPr>
        <w:t>о</w:t>
      </w:r>
      <w:r w:rsidRPr="002A3A24">
        <w:rPr>
          <w:lang w:val="sr-Cyrl-CS"/>
        </w:rPr>
        <w:t>в</w:t>
      </w:r>
      <w:r w:rsidR="000B5B8B" w:rsidRPr="002A3A24">
        <w:rPr>
          <w:lang w:val="sr-Cyrl-CS"/>
        </w:rPr>
        <w:t xml:space="preserve">о </w:t>
      </w:r>
      <w:r w:rsidRPr="002A3A24">
        <w:rPr>
          <w:lang w:val="sr-Cyrl-CS"/>
        </w:rPr>
        <w:t>пр</w:t>
      </w:r>
      <w:r w:rsidR="000B5B8B" w:rsidRPr="002A3A24">
        <w:rPr>
          <w:lang w:val="sr-Cyrl-CS"/>
        </w:rPr>
        <w:t>е</w:t>
      </w:r>
      <w:r w:rsidRPr="002A3A24">
        <w:rPr>
          <w:lang w:val="sr-Cyrl-CS"/>
        </w:rPr>
        <w:t>испитив</w:t>
      </w:r>
      <w:r w:rsidR="000B5B8B" w:rsidRPr="002A3A24">
        <w:rPr>
          <w:lang w:val="sr-Cyrl-CS"/>
        </w:rPr>
        <w:t>а</w:t>
      </w:r>
      <w:r w:rsidRPr="002A3A24">
        <w:rPr>
          <w:lang w:val="sr-Cyrl-CS"/>
        </w:rPr>
        <w:t>њ</w:t>
      </w:r>
      <w:r w:rsidR="000B5B8B" w:rsidRPr="002A3A24">
        <w:rPr>
          <w:lang w:val="sr-Cyrl-CS"/>
        </w:rPr>
        <w:t>е.</w:t>
      </w:r>
    </w:p>
    <w:p w:rsidR="00A3290D" w:rsidRPr="002A3A24" w:rsidRDefault="00A3290D" w:rsidP="00F37201">
      <w:pPr>
        <w:pStyle w:val="Heading1"/>
        <w:rPr>
          <w:rFonts w:ascii="Times New Roman" w:hAnsi="Times New Roman"/>
          <w:b/>
          <w:bCs/>
          <w:kern w:val="32"/>
          <w:szCs w:val="24"/>
          <w:lang w:val="sr-Latn-CS" w:eastAsia="sr-Latn-CS"/>
        </w:rPr>
      </w:pPr>
      <w:bookmarkStart w:id="63" w:name="_Toc509992876"/>
      <w:bookmarkStart w:id="64" w:name="_Toc509993128"/>
      <w:bookmarkStart w:id="65" w:name="_Toc509993461"/>
      <w:bookmarkStart w:id="66" w:name="_Toc509993579"/>
      <w:bookmarkStart w:id="67" w:name="_Toc509997233"/>
      <w:bookmarkStart w:id="68" w:name="_Toc3358657"/>
      <w:bookmarkStart w:id="69" w:name="_Toc3359836"/>
      <w:bookmarkStart w:id="70" w:name="_Toc3359867"/>
      <w:bookmarkStart w:id="71" w:name="_Toc3361223"/>
      <w:bookmarkEnd w:id="15"/>
      <w:bookmarkEnd w:id="16"/>
      <w:bookmarkEnd w:id="17"/>
      <w:bookmarkEnd w:id="18"/>
      <w:bookmarkEnd w:id="19"/>
    </w:p>
    <w:p w:rsidR="00255670" w:rsidRPr="002A3A24" w:rsidRDefault="00AB1C04" w:rsidP="008A6C91">
      <w:pPr>
        <w:pStyle w:val="Heading1"/>
        <w:rPr>
          <w:rFonts w:ascii="Times New Roman" w:hAnsi="Times New Roman"/>
          <w:b/>
          <w:szCs w:val="24"/>
        </w:rPr>
      </w:pPr>
      <w:bookmarkStart w:id="72" w:name="_Toc3371933"/>
      <w:bookmarkStart w:id="73" w:name="_Toc5107517"/>
      <w:r w:rsidRPr="002A3A24">
        <w:rPr>
          <w:rFonts w:ascii="Times New Roman" w:hAnsi="Times New Roman"/>
          <w:b/>
          <w:szCs w:val="24"/>
        </w:rPr>
        <w:t>4</w:t>
      </w:r>
      <w:r w:rsidR="00255670" w:rsidRPr="002A3A24">
        <w:rPr>
          <w:rFonts w:ascii="Times New Roman" w:hAnsi="Times New Roman"/>
          <w:b/>
          <w:szCs w:val="24"/>
        </w:rPr>
        <w:t xml:space="preserve">. </w:t>
      </w:r>
      <w:r w:rsidR="008C1605" w:rsidRPr="002A3A24">
        <w:rPr>
          <w:rFonts w:ascii="Times New Roman" w:hAnsi="Times New Roman"/>
          <w:b/>
          <w:szCs w:val="24"/>
        </w:rPr>
        <w:t>НОРМАТИВНО</w:t>
      </w:r>
      <w:r w:rsidRPr="002A3A24">
        <w:rPr>
          <w:rFonts w:ascii="Times New Roman" w:hAnsi="Times New Roman"/>
          <w:b/>
          <w:szCs w:val="24"/>
        </w:rPr>
        <w:t xml:space="preserve"> </w:t>
      </w:r>
      <w:r w:rsidR="00255670" w:rsidRPr="002A3A24">
        <w:rPr>
          <w:rFonts w:ascii="Times New Roman" w:hAnsi="Times New Roman"/>
          <w:b/>
          <w:szCs w:val="24"/>
        </w:rPr>
        <w:t>-</w:t>
      </w:r>
      <w:r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ПРАВНА</w:t>
      </w:r>
      <w:r w:rsidR="00255670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АКТИВНОСТ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8A6C91" w:rsidRPr="002A3A24" w:rsidRDefault="008A6C91" w:rsidP="008A6C91"/>
    <w:p w:rsidR="00255670" w:rsidRPr="002A3A24" w:rsidRDefault="008C1605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Поред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постојећих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нормативних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аката</w:t>
      </w:r>
      <w:r w:rsidR="002C2E8F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у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извјештајном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периоду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законом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израђени</w:t>
      </w:r>
      <w:r w:rsidR="002C2E8F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су</w:t>
      </w:r>
      <w:r w:rsidR="002C2E8F"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следећи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акти</w:t>
      </w:r>
      <w:r w:rsidR="00255670" w:rsidRPr="002A3A24">
        <w:rPr>
          <w:lang w:val="sr-Latn-CS" w:eastAsia="sr-Latn-CS"/>
        </w:rPr>
        <w:t xml:space="preserve"> :</w:t>
      </w:r>
    </w:p>
    <w:p w:rsidR="00255670" w:rsidRPr="002A3A24" w:rsidRDefault="002C2E8F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-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Правилник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провођењу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закона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заштити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личних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података</w:t>
      </w:r>
      <w:r w:rsidR="00F33987" w:rsidRPr="002A3A24">
        <w:rPr>
          <w:lang w:val="sr-Latn-CS" w:eastAsia="sr-Latn-CS"/>
        </w:rPr>
        <w:t>;</w:t>
      </w:r>
    </w:p>
    <w:p w:rsidR="00F33987" w:rsidRPr="002A3A24" w:rsidRDefault="00F33987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План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сигурности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личних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података</w:t>
      </w:r>
      <w:r w:rsidRPr="002A3A24">
        <w:rPr>
          <w:lang w:val="sr-Latn-CS" w:eastAsia="sr-Latn-CS"/>
        </w:rPr>
        <w:t>;</w:t>
      </w:r>
    </w:p>
    <w:p w:rsidR="0018120E" w:rsidRPr="002A3A24" w:rsidRDefault="00F33987" w:rsidP="00E95543">
      <w:pPr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Правилник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поступку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пријавом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корупције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обезбјеђењу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лица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која</w:t>
      </w:r>
      <w:r w:rsidRPr="002A3A24">
        <w:rPr>
          <w:lang w:val="sr-Latn-CS" w:eastAsia="sr-Latn-CS"/>
        </w:rPr>
        <w:t xml:space="preserve"> </w:t>
      </w:r>
    </w:p>
    <w:p w:rsidR="00F33987" w:rsidRPr="002A3A24" w:rsidRDefault="0018120E" w:rsidP="00E95543">
      <w:pPr>
        <w:jc w:val="both"/>
        <w:rPr>
          <w:lang w:val="sr-Latn-CS" w:eastAsia="sr-Latn-CS"/>
        </w:rPr>
      </w:pPr>
      <w:r w:rsidRPr="002A3A24">
        <w:rPr>
          <w:lang w:val="sr-Cyrl-BA" w:eastAsia="sr-Latn-CS"/>
        </w:rPr>
        <w:t xml:space="preserve">   </w:t>
      </w:r>
      <w:r w:rsidR="008C1605" w:rsidRPr="002A3A24">
        <w:rPr>
          <w:lang w:val="sr-Latn-CS" w:eastAsia="sr-Latn-CS"/>
        </w:rPr>
        <w:t>пријављују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корупцију</w:t>
      </w:r>
      <w:r w:rsidRPr="002A3A24">
        <w:rPr>
          <w:lang w:val="sr-Latn-CS" w:eastAsia="sr-Latn-CS"/>
        </w:rPr>
        <w:t xml:space="preserve"> 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</w:t>
      </w:r>
      <w:r w:rsidR="00F33987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предузеће</w:t>
      </w:r>
      <w:r w:rsidR="00F33987" w:rsidRPr="002A3A24">
        <w:rPr>
          <w:lang w:val="sr-Latn-CS" w:eastAsia="sr-Latn-CS"/>
        </w:rPr>
        <w:t>;</w:t>
      </w:r>
    </w:p>
    <w:p w:rsidR="00255670" w:rsidRPr="002A3A24" w:rsidRDefault="002C2E8F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Правилник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раду</w:t>
      </w:r>
      <w:r w:rsidRPr="002A3A24">
        <w:rPr>
          <w:lang w:val="sr-Latn-CS" w:eastAsia="sr-Latn-CS"/>
        </w:rPr>
        <w:t>;</w:t>
      </w:r>
    </w:p>
    <w:p w:rsidR="00255670" w:rsidRPr="002A3A24" w:rsidRDefault="00255670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Програм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мјера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животне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радне</w:t>
      </w:r>
      <w:r w:rsidRPr="002A3A24">
        <w:rPr>
          <w:lang w:val="sr-Latn-CS" w:eastAsia="sr-Latn-CS"/>
        </w:rPr>
        <w:t xml:space="preserve">  </w:t>
      </w:r>
      <w:r w:rsidR="008C1605" w:rsidRPr="002A3A24">
        <w:rPr>
          <w:lang w:val="sr-Latn-CS" w:eastAsia="sr-Latn-CS"/>
        </w:rPr>
        <w:t>средине</w:t>
      </w: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доноси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сваку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пословну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годину</w:t>
      </w:r>
      <w:r w:rsidRPr="002A3A24">
        <w:rPr>
          <w:lang w:val="sr-Latn-CS" w:eastAsia="sr-Latn-CS"/>
        </w:rPr>
        <w:t>;</w:t>
      </w:r>
    </w:p>
    <w:p w:rsidR="0018120E" w:rsidRPr="002A3A24" w:rsidRDefault="00255670" w:rsidP="00E95543">
      <w:pPr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Програм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план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обуке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провјере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обучености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из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области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од</w:t>
      </w:r>
      <w:r w:rsidRPr="002A3A24">
        <w:rPr>
          <w:lang w:val="sr-Latn-CS" w:eastAsia="sr-Latn-CS"/>
        </w:rPr>
        <w:t xml:space="preserve"> </w:t>
      </w:r>
      <w:r w:rsidR="0018120E" w:rsidRPr="002A3A24">
        <w:rPr>
          <w:lang w:val="sr-Cyrl-BA" w:eastAsia="sr-Latn-CS"/>
        </w:rPr>
        <w:t xml:space="preserve"> </w:t>
      </w:r>
    </w:p>
    <w:p w:rsidR="00255670" w:rsidRPr="002A3A24" w:rsidRDefault="0018120E" w:rsidP="00E95543">
      <w:pPr>
        <w:jc w:val="both"/>
        <w:rPr>
          <w:lang w:val="sr-Latn-CS" w:eastAsia="sr-Latn-CS"/>
        </w:rPr>
      </w:pPr>
      <w:r w:rsidRPr="002A3A24">
        <w:rPr>
          <w:lang w:val="sr-Cyrl-BA" w:eastAsia="sr-Latn-CS"/>
        </w:rPr>
        <w:t xml:space="preserve">  </w:t>
      </w:r>
      <w:r w:rsidR="008C1605" w:rsidRPr="002A3A24">
        <w:rPr>
          <w:lang w:val="sr-Latn-CS" w:eastAsia="sr-Latn-CS"/>
        </w:rPr>
        <w:t>пожара</w:t>
      </w:r>
      <w:r w:rsidRPr="002A3A24">
        <w:rPr>
          <w:lang w:val="sr-Latn-CS" w:eastAsia="sr-Latn-CS"/>
        </w:rPr>
        <w:t>-</w:t>
      </w:r>
      <w:r w:rsidR="00255670" w:rsidRPr="002A3A24">
        <w:rPr>
          <w:lang w:val="sr-Latn-CS" w:eastAsia="sr-Latn-CS"/>
        </w:rPr>
        <w:t xml:space="preserve">  </w:t>
      </w:r>
      <w:r w:rsidR="008C1605" w:rsidRPr="002A3A24">
        <w:rPr>
          <w:lang w:val="sr-Latn-CS" w:eastAsia="sr-Latn-CS"/>
        </w:rPr>
        <w:t>доноси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се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сваку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пословну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годину</w:t>
      </w:r>
      <w:r w:rsidR="00255670" w:rsidRPr="002A3A24">
        <w:rPr>
          <w:lang w:val="sr-Latn-CS" w:eastAsia="sr-Latn-CS"/>
        </w:rPr>
        <w:t>;</w:t>
      </w:r>
    </w:p>
    <w:p w:rsidR="00255670" w:rsidRPr="002A3A24" w:rsidRDefault="00255670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План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набавке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извора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финансирања</w:t>
      </w:r>
      <w:r w:rsidRPr="002A3A24">
        <w:rPr>
          <w:lang w:val="sr-Latn-CS" w:eastAsia="sr-Latn-CS"/>
        </w:rPr>
        <w:t xml:space="preserve"> – </w:t>
      </w:r>
      <w:r w:rsidR="008C1605" w:rsidRPr="002A3A24">
        <w:rPr>
          <w:lang w:val="sr-Latn-CS" w:eastAsia="sr-Latn-CS"/>
        </w:rPr>
        <w:t>доноси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сваку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пословну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годину</w:t>
      </w:r>
      <w:r w:rsidRPr="002A3A24">
        <w:rPr>
          <w:lang w:val="sr-Latn-CS" w:eastAsia="sr-Latn-CS"/>
        </w:rPr>
        <w:t>;</w:t>
      </w:r>
    </w:p>
    <w:p w:rsidR="00255670" w:rsidRPr="002A3A24" w:rsidRDefault="00255670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Правилник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праћењу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реализацији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уговора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јавним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набавкама</w:t>
      </w:r>
      <w:r w:rsidRPr="002A3A24">
        <w:rPr>
          <w:lang w:val="sr-Latn-CS" w:eastAsia="sr-Latn-CS"/>
        </w:rPr>
        <w:t>;</w:t>
      </w:r>
    </w:p>
    <w:p w:rsidR="0018120E" w:rsidRPr="002A3A24" w:rsidRDefault="00255670" w:rsidP="00E95543">
      <w:pPr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Употребне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дозволе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атести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објекте</w:t>
      </w:r>
      <w:r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постројења</w:t>
      </w:r>
      <w:r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машине</w:t>
      </w:r>
      <w:r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уређаје</w:t>
      </w:r>
      <w:r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опрему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алат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које</w:t>
      </w:r>
      <w:r w:rsidRPr="002A3A24">
        <w:rPr>
          <w:lang w:val="sr-Latn-CS" w:eastAsia="sr-Latn-CS"/>
        </w:rPr>
        <w:t xml:space="preserve"> </w:t>
      </w:r>
    </w:p>
    <w:p w:rsidR="00255670" w:rsidRPr="002A3A24" w:rsidRDefault="0018120E" w:rsidP="00E95543">
      <w:pPr>
        <w:jc w:val="both"/>
        <w:rPr>
          <w:lang w:val="sr-Latn-CS" w:eastAsia="sr-Latn-CS"/>
        </w:rPr>
      </w:pPr>
      <w:r w:rsidRPr="002A3A24">
        <w:rPr>
          <w:lang w:val="sr-Cyrl-BA" w:eastAsia="sr-Latn-CS"/>
        </w:rPr>
        <w:t xml:space="preserve">   </w:t>
      </w:r>
      <w:r w:rsidR="008C1605" w:rsidRPr="002A3A24">
        <w:rPr>
          <w:lang w:val="sr-Latn-CS" w:eastAsia="sr-Latn-CS"/>
        </w:rPr>
        <w:t>издају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овлаштени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органи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организације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прописаним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роковима</w:t>
      </w:r>
      <w:r w:rsidR="00255670" w:rsidRPr="002A3A24">
        <w:rPr>
          <w:lang w:val="sr-Latn-CS" w:eastAsia="sr-Latn-CS"/>
        </w:rPr>
        <w:t>.</w:t>
      </w:r>
    </w:p>
    <w:p w:rsidR="00F33987" w:rsidRPr="002A3A24" w:rsidRDefault="00F33987" w:rsidP="00E95543">
      <w:pPr>
        <w:jc w:val="both"/>
        <w:rPr>
          <w:lang w:val="sr-Latn-CS" w:eastAsia="sr-Latn-CS"/>
        </w:rPr>
      </w:pPr>
    </w:p>
    <w:p w:rsidR="00255670" w:rsidRPr="002A3A24" w:rsidRDefault="008C1605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У</w:t>
      </w:r>
      <w:r w:rsidR="0020120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20120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20120C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буџетом</w:t>
      </w:r>
      <w:r w:rsidR="00653EC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Управа</w:t>
      </w:r>
      <w:r w:rsidR="00653EC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предузећа</w:t>
      </w:r>
      <w:r w:rsidR="00653EC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F3398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водила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рачуна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заштити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побољшању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животног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стандарда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радника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кроз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исплате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топлог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оброка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регреса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годишњи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одмор</w:t>
      </w:r>
      <w:r w:rsidR="00F33987" w:rsidRPr="002A3A24">
        <w:rPr>
          <w:lang w:val="sr-Latn-CS" w:eastAsia="sr-Latn-CS"/>
        </w:rPr>
        <w:t xml:space="preserve">, 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колективно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осигурање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несреће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раду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др</w:t>
      </w:r>
      <w:r w:rsidR="00255670" w:rsidRPr="002A3A24">
        <w:rPr>
          <w:lang w:val="sr-Latn-CS" w:eastAsia="sr-Latn-CS"/>
        </w:rPr>
        <w:t>.</w:t>
      </w:r>
    </w:p>
    <w:p w:rsidR="00255670" w:rsidRPr="002A3A24" w:rsidRDefault="008C1605" w:rsidP="00E95543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Такође</w:t>
      </w:r>
      <w:r w:rsidR="00F33987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радницима</w:t>
      </w:r>
      <w:r w:rsidR="00F3398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F33987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омогућено</w:t>
      </w:r>
      <w:r w:rsidR="00F33987"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стицање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потребних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лиценци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рад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важећим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прописима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као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полагање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стручних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атеста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дужни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имати</w:t>
      </w:r>
      <w:r w:rsidR="00255670" w:rsidRPr="002A3A24">
        <w:rPr>
          <w:lang w:val="sr-Latn-CS" w:eastAsia="sr-Latn-CS"/>
        </w:rPr>
        <w:t>.</w:t>
      </w:r>
    </w:p>
    <w:p w:rsidR="00255670" w:rsidRPr="002A3A24" w:rsidRDefault="00255670" w:rsidP="00E95543">
      <w:pPr>
        <w:jc w:val="both"/>
        <w:rPr>
          <w:lang w:val="sr-Latn-CS" w:eastAsia="sr-Latn-CS"/>
        </w:rPr>
      </w:pPr>
    </w:p>
    <w:p w:rsidR="00255670" w:rsidRPr="002A3A24" w:rsidRDefault="00A05B89" w:rsidP="00F37201">
      <w:pPr>
        <w:pStyle w:val="Heading1"/>
        <w:rPr>
          <w:rFonts w:ascii="Times New Roman" w:hAnsi="Times New Roman"/>
          <w:b/>
          <w:szCs w:val="24"/>
        </w:rPr>
      </w:pPr>
      <w:bookmarkStart w:id="74" w:name="_Toc509992877"/>
      <w:bookmarkStart w:id="75" w:name="_Toc509993129"/>
      <w:bookmarkStart w:id="76" w:name="_Toc509993462"/>
      <w:bookmarkStart w:id="77" w:name="_Toc509993580"/>
      <w:bookmarkStart w:id="78" w:name="_Toc509997234"/>
      <w:bookmarkStart w:id="79" w:name="_Toc3358658"/>
      <w:bookmarkStart w:id="80" w:name="_Toc3359837"/>
      <w:bookmarkStart w:id="81" w:name="_Toc3359868"/>
      <w:bookmarkStart w:id="82" w:name="_Toc3361224"/>
      <w:bookmarkStart w:id="83" w:name="_Toc3371934"/>
      <w:bookmarkStart w:id="84" w:name="_Toc5107518"/>
      <w:r w:rsidRPr="002A3A24">
        <w:rPr>
          <w:rFonts w:ascii="Times New Roman" w:hAnsi="Times New Roman"/>
          <w:b/>
          <w:szCs w:val="24"/>
        </w:rPr>
        <w:t>5.</w:t>
      </w:r>
      <w:r w:rsidR="00255670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МАТЕРИЈАЛНО</w:t>
      </w:r>
      <w:r w:rsidRPr="002A3A24">
        <w:rPr>
          <w:rFonts w:ascii="Times New Roman" w:hAnsi="Times New Roman"/>
          <w:b/>
          <w:szCs w:val="24"/>
        </w:rPr>
        <w:t xml:space="preserve"> </w:t>
      </w:r>
      <w:r w:rsidR="00255670" w:rsidRPr="002A3A24">
        <w:rPr>
          <w:rFonts w:ascii="Times New Roman" w:hAnsi="Times New Roman"/>
          <w:b/>
          <w:szCs w:val="24"/>
        </w:rPr>
        <w:t>-</w:t>
      </w:r>
      <w:r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ТЕХНИЧКА</w:t>
      </w:r>
      <w:r w:rsidR="00255670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ОПРЕМЉЕНОСТ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255670" w:rsidRPr="002A3A24" w:rsidRDefault="00255670" w:rsidP="00255670">
      <w:pPr>
        <w:jc w:val="both"/>
        <w:rPr>
          <w:lang w:val="sr-Latn-CS" w:eastAsia="sr-Latn-CS"/>
        </w:rPr>
      </w:pPr>
    </w:p>
    <w:p w:rsidR="00446BDB" w:rsidRPr="002A3A24" w:rsidRDefault="008C1605" w:rsidP="00446BDB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важећим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прописима</w:t>
      </w:r>
      <w:r w:rsidR="00255670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јавним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набавкама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роба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услуга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уступања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радова</w:t>
      </w:r>
      <w:r w:rsidR="00255670" w:rsidRPr="002A3A24">
        <w:rPr>
          <w:lang w:val="sr-Latn-CS" w:eastAsia="sr-Latn-CS"/>
        </w:rPr>
        <w:t>,</w:t>
      </w:r>
      <w:r w:rsidR="00312F31" w:rsidRPr="002A3A24">
        <w:rPr>
          <w:lang w:val="sr-Latn-CS" w:eastAsia="sr-Latn-CS"/>
        </w:rPr>
        <w:t xml:space="preserve"> 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ЈП</w:t>
      </w:r>
      <w:r w:rsidR="008863D3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8863D3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д</w:t>
      </w:r>
      <w:r w:rsidR="008863D3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8863D3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8863D3" w:rsidRPr="002A3A24">
        <w:rPr>
          <w:lang w:val="sr-Latn-CS" w:eastAsia="sr-Latn-CS"/>
        </w:rPr>
        <w:t xml:space="preserve">. </w:t>
      </w:r>
      <w:r w:rsidRPr="002A3A24">
        <w:rPr>
          <w:lang w:val="sr-Latn-CS" w:eastAsia="sr-Latn-CS"/>
        </w:rPr>
        <w:t>је</w:t>
      </w:r>
      <w:r w:rsidR="008863D3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у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извјештајном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периоду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вршила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потребну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набавку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материјала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техничких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средстава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резервних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дијелова</w:t>
      </w:r>
      <w:r w:rsidR="00517F55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алата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рад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друге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опреме</w:t>
      </w:r>
      <w:r w:rsidR="00517F55" w:rsidRPr="002A3A24">
        <w:rPr>
          <w:lang w:val="sr-Latn-CS" w:eastAsia="sr-Latn-CS"/>
        </w:rPr>
        <w:t>.</w:t>
      </w:r>
      <w:r w:rsidR="00E9554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План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набавке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пословној</w:t>
      </w:r>
      <w:r w:rsidR="00143784" w:rsidRPr="002A3A24">
        <w:rPr>
          <w:lang w:val="sr-Latn-CS" w:eastAsia="sr-Latn-CS"/>
        </w:rPr>
        <w:t xml:space="preserve"> 2018.</w:t>
      </w:r>
      <w:r w:rsidRPr="002A3A24">
        <w:rPr>
          <w:lang w:val="sr-Latn-CS" w:eastAsia="sr-Latn-CS"/>
        </w:rPr>
        <w:t>години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базиран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8863D3"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показатељима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пословања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претходним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годинама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као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143784" w:rsidRPr="002A3A24">
        <w:rPr>
          <w:lang w:val="sr-Latn-CS" w:eastAsia="sr-Latn-CS"/>
        </w:rPr>
        <w:t xml:space="preserve"> 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приходима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који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су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се</w:t>
      </w:r>
      <w:r w:rsidR="00143784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очекивали</w:t>
      </w:r>
      <w:r w:rsidR="00143784" w:rsidRPr="002A3A24">
        <w:rPr>
          <w:lang w:val="sr-Latn-CS" w:eastAsia="sr-Latn-CS"/>
        </w:rPr>
        <w:t xml:space="preserve"> 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извјештајном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периоду</w:t>
      </w:r>
      <w:r w:rsidR="00517F55" w:rsidRPr="002A3A24">
        <w:rPr>
          <w:lang w:val="sr-Latn-CS" w:eastAsia="sr-Latn-CS"/>
        </w:rPr>
        <w:t xml:space="preserve">. </w:t>
      </w:r>
    </w:p>
    <w:p w:rsidR="00446BDB" w:rsidRPr="002A3A24" w:rsidRDefault="008C1605" w:rsidP="00446BDB">
      <w:pPr>
        <w:rPr>
          <w:b/>
        </w:rPr>
      </w:pPr>
      <w:r w:rsidRPr="002A3A24">
        <w:rPr>
          <w:lang w:val="sr-Latn-CS" w:eastAsia="sr-Latn-CS"/>
        </w:rPr>
        <w:t>Све</w:t>
      </w:r>
      <w:r w:rsidR="00446B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планиране</w:t>
      </w:r>
      <w:r w:rsidR="00446B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набавке</w:t>
      </w:r>
      <w:r w:rsidR="00446B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затворене</w:t>
      </w:r>
      <w:r w:rsidR="00446B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су</w:t>
      </w:r>
      <w:r w:rsidR="00446B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</w:t>
      </w:r>
      <w:r w:rsidR="00446B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текућег</w:t>
      </w:r>
      <w:r w:rsidR="00446B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пословања</w:t>
      </w:r>
      <w:r w:rsidR="00446BDB" w:rsidRPr="002A3A24">
        <w:rPr>
          <w:lang w:val="sr-Latn-CS" w:eastAsia="sr-Latn-CS"/>
        </w:rPr>
        <w:t>.</w:t>
      </w:r>
    </w:p>
    <w:p w:rsidR="00013042" w:rsidRDefault="008C1605" w:rsidP="0041599F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Имајући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виду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да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ЈП</w:t>
      </w:r>
      <w:r w:rsidR="003014EA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3014EA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д</w:t>
      </w:r>
      <w:r w:rsidR="003014EA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3014EA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није</w:t>
      </w:r>
      <w:r w:rsidR="003014EA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располагала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3014EA"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финансијским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средствима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неопходним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значајније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инвестиције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када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питању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реконструкција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постојећих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постројења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проширење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капацитета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које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већ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одраније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постојала</w:t>
      </w:r>
      <w:r w:rsidR="003014EA" w:rsidRPr="002A3A24">
        <w:rPr>
          <w:lang w:val="sr-Latn-CS" w:eastAsia="sr-Latn-CS"/>
        </w:rPr>
        <w:t xml:space="preserve"> 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потреба</w:t>
      </w:r>
      <w:r w:rsidR="00517F55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и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које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517F55"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исто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тако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требало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конкретније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планирати</w:t>
      </w:r>
      <w:r w:rsidR="008863D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средства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517F55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урађеној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студији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топлификације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града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намеће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потреба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приликом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будућег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планирања</w:t>
      </w:r>
      <w:r w:rsidR="003014EA"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инвестиција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извор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финансирања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предвиди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буџет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Града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или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републички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буџет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дијелу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предвиђеном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рјешавање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комуналне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инфраструктуре</w:t>
      </w:r>
      <w:r w:rsidR="00255670" w:rsidRPr="002A3A24">
        <w:rPr>
          <w:lang w:val="sr-Latn-CS" w:eastAsia="sr-Latn-CS"/>
        </w:rPr>
        <w:t xml:space="preserve">.  </w:t>
      </w:r>
      <w:r w:rsidRPr="002A3A24">
        <w:rPr>
          <w:lang w:val="sr-Latn-CS" w:eastAsia="sr-Latn-CS"/>
        </w:rPr>
        <w:t>Поред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наведеног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приликом</w:t>
      </w:r>
      <w:r w:rsidR="00517F55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будућег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планирања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инвестиција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мора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имати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виду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још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једна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специфичност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lastRenderedPageBreak/>
        <w:t>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ЈП</w:t>
      </w:r>
      <w:r w:rsidR="00255670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255670" w:rsidRPr="002A3A24">
        <w:rPr>
          <w:lang w:val="sr-Latn-CS" w:eastAsia="sr-Latn-CS"/>
        </w:rPr>
        <w:t xml:space="preserve">“  </w:t>
      </w:r>
      <w:r w:rsidRPr="002A3A24">
        <w:rPr>
          <w:lang w:val="sr-Latn-CS" w:eastAsia="sr-Latn-CS"/>
        </w:rPr>
        <w:t>д</w:t>
      </w:r>
      <w:r w:rsidR="00255670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255670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255670" w:rsidRPr="002A3A24">
        <w:rPr>
          <w:lang w:val="sr-Latn-CS" w:eastAsia="sr-Latn-CS"/>
        </w:rPr>
        <w:t xml:space="preserve">. </w:t>
      </w:r>
      <w:r w:rsidRPr="002A3A24">
        <w:rPr>
          <w:lang w:val="sr-Latn-CS" w:eastAsia="sr-Latn-CS"/>
        </w:rPr>
        <w:t>чији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оснивач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општина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не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посједује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своју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сопствену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имовину</w:t>
      </w:r>
      <w:r w:rsidR="00255670" w:rsidRPr="002A3A24">
        <w:rPr>
          <w:lang w:val="sr-Latn-CS" w:eastAsia="sr-Latn-CS"/>
        </w:rPr>
        <w:t xml:space="preserve"> ( </w:t>
      </w:r>
      <w:r w:rsidRPr="002A3A24">
        <w:rPr>
          <w:lang w:val="sr-Latn-CS" w:eastAsia="sr-Latn-CS"/>
        </w:rPr>
        <w:t>осим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оснивачког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улога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</w:t>
      </w:r>
      <w:r w:rsidR="00255670" w:rsidRPr="002A3A24">
        <w:rPr>
          <w:lang w:val="sr-Latn-CS" w:eastAsia="sr-Latn-CS"/>
        </w:rPr>
        <w:t xml:space="preserve"> 2.000,00 </w:t>
      </w:r>
      <w:r w:rsidRPr="002A3A24">
        <w:rPr>
          <w:lang w:val="sr-Latn-CS" w:eastAsia="sr-Latn-CS"/>
        </w:rPr>
        <w:t>КМ</w:t>
      </w:r>
      <w:r w:rsidR="00255670" w:rsidRPr="002A3A24">
        <w:rPr>
          <w:lang w:val="sr-Latn-CS" w:eastAsia="sr-Latn-CS"/>
        </w:rPr>
        <w:t xml:space="preserve"> ) </w:t>
      </w:r>
      <w:r w:rsidRPr="002A3A24">
        <w:rPr>
          <w:lang w:val="sr-Latn-CS" w:eastAsia="sr-Latn-CS"/>
        </w:rPr>
        <w:t>када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су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питању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непокретности</w:t>
      </w:r>
      <w:r w:rsidR="005261DB"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( </w:t>
      </w:r>
      <w:r w:rsidRPr="002A3A24">
        <w:rPr>
          <w:lang w:val="sr-Latn-CS" w:eastAsia="sr-Latn-CS"/>
        </w:rPr>
        <w:t>земљиште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зграде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др</w:t>
      </w:r>
      <w:r w:rsidR="00255670" w:rsidRPr="002A3A24">
        <w:rPr>
          <w:lang w:val="sr-Latn-CS" w:eastAsia="sr-Latn-CS"/>
        </w:rPr>
        <w:t xml:space="preserve">.) </w:t>
      </w:r>
      <w:r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основу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којих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могла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ући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кредитно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задужење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ради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обезбјеђења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средстава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веће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инвестиције</w:t>
      </w:r>
      <w:r w:rsidR="005261DB" w:rsidRPr="002A3A24">
        <w:rPr>
          <w:lang w:val="sr-Latn-CS" w:eastAsia="sr-Latn-CS"/>
        </w:rPr>
        <w:t xml:space="preserve">. </w:t>
      </w:r>
      <w:r w:rsidRPr="002A3A24">
        <w:rPr>
          <w:lang w:val="sr-Latn-CS" w:eastAsia="sr-Latn-CS"/>
        </w:rPr>
        <w:t>Такође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сарадњи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административном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управом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Града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неопходно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5261D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покушати</w:t>
      </w:r>
      <w:r w:rsidR="00255670" w:rsidRPr="002A3A24">
        <w:rPr>
          <w:lang w:val="sr-Latn-CS" w:eastAsia="sr-Latn-CS"/>
        </w:rPr>
        <w:t xml:space="preserve">  </w:t>
      </w:r>
      <w:r w:rsidRPr="002A3A24">
        <w:rPr>
          <w:lang w:val="sr-Latn-CS" w:eastAsia="sr-Latn-CS"/>
        </w:rPr>
        <w:t>пронаћи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стратешког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партнера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одређена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рјешења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система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даљинског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гријања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датим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рјешењима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студији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топлификације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града</w:t>
      </w:r>
      <w:r w:rsidR="003014EA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3014EA" w:rsidRPr="002A3A24">
        <w:rPr>
          <w:lang w:val="sr-Latn-CS" w:eastAsia="sr-Latn-CS"/>
        </w:rPr>
        <w:t>.</w:t>
      </w:r>
      <w:bookmarkStart w:id="85" w:name="_Toc3359838"/>
      <w:bookmarkStart w:id="86" w:name="_Toc3359869"/>
      <w:bookmarkStart w:id="87" w:name="_Toc509992878"/>
      <w:bookmarkStart w:id="88" w:name="_Toc509993130"/>
      <w:bookmarkStart w:id="89" w:name="_Toc509993463"/>
      <w:bookmarkStart w:id="90" w:name="_Toc509993581"/>
      <w:bookmarkStart w:id="91" w:name="_Toc509997235"/>
      <w:bookmarkStart w:id="92" w:name="_Toc3358659"/>
    </w:p>
    <w:p w:rsidR="00244064" w:rsidRPr="002A3A24" w:rsidRDefault="00244064" w:rsidP="0041599F">
      <w:pPr>
        <w:jc w:val="both"/>
        <w:rPr>
          <w:lang w:val="sr-Latn-CS" w:eastAsia="sr-Latn-CS"/>
        </w:rPr>
      </w:pPr>
    </w:p>
    <w:p w:rsidR="00FB54E9" w:rsidRPr="002A3A24" w:rsidRDefault="00C929B6" w:rsidP="0041599F">
      <w:pPr>
        <w:pStyle w:val="Heading1"/>
        <w:rPr>
          <w:rFonts w:ascii="Times New Roman" w:hAnsi="Times New Roman"/>
          <w:b/>
          <w:szCs w:val="24"/>
        </w:rPr>
      </w:pPr>
      <w:bookmarkStart w:id="93" w:name="_Toc3361225"/>
      <w:bookmarkStart w:id="94" w:name="_Toc3371935"/>
      <w:bookmarkStart w:id="95" w:name="_Toc5107519"/>
      <w:r w:rsidRPr="002A3A24">
        <w:rPr>
          <w:rFonts w:ascii="Times New Roman" w:hAnsi="Times New Roman"/>
          <w:b/>
          <w:szCs w:val="24"/>
        </w:rPr>
        <w:t>6</w:t>
      </w:r>
      <w:r w:rsidR="00255670" w:rsidRPr="002A3A24">
        <w:rPr>
          <w:rFonts w:ascii="Times New Roman" w:hAnsi="Times New Roman"/>
          <w:b/>
          <w:szCs w:val="24"/>
        </w:rPr>
        <w:t xml:space="preserve">. </w:t>
      </w:r>
      <w:r w:rsidR="008C1605" w:rsidRPr="002A3A24">
        <w:rPr>
          <w:rFonts w:ascii="Times New Roman" w:hAnsi="Times New Roman"/>
          <w:b/>
          <w:szCs w:val="24"/>
        </w:rPr>
        <w:t>КАПИТАЛНИ</w:t>
      </w:r>
      <w:r w:rsidR="008863D3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ИЗДАЦИ</w:t>
      </w:r>
      <w:r w:rsidR="008863D3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У</w:t>
      </w:r>
      <w:r w:rsidR="008863D3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ИЗВЈЕШТАЈНОМ</w:t>
      </w:r>
      <w:r w:rsidR="008863D3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ПЕРИОДУ</w:t>
      </w:r>
      <w:r w:rsidR="00255670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</w:t>
      </w:r>
      <w:r w:rsidR="00255670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ИЗВОРИ</w:t>
      </w:r>
      <w:bookmarkEnd w:id="85"/>
      <w:bookmarkEnd w:id="86"/>
      <w:r w:rsidR="00255670" w:rsidRPr="002A3A24">
        <w:rPr>
          <w:rFonts w:ascii="Times New Roman" w:hAnsi="Times New Roman"/>
          <w:b/>
          <w:szCs w:val="24"/>
        </w:rPr>
        <w:t xml:space="preserve">  </w:t>
      </w:r>
      <w:r w:rsidR="008C1605" w:rsidRPr="002A3A24">
        <w:rPr>
          <w:rFonts w:ascii="Times New Roman" w:hAnsi="Times New Roman"/>
          <w:b/>
          <w:szCs w:val="24"/>
        </w:rPr>
        <w:t>ФИНАНСИРАЊА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786DA7" w:rsidRPr="002A3A24" w:rsidRDefault="00786DA7" w:rsidP="00255670">
      <w:pPr>
        <w:jc w:val="both"/>
        <w:rPr>
          <w:lang w:val="sr-Latn-CS" w:eastAsia="sr-Latn-CS"/>
        </w:rPr>
      </w:pPr>
    </w:p>
    <w:p w:rsidR="00A3290D" w:rsidRPr="002A3A24" w:rsidRDefault="008C1605" w:rsidP="00255670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Када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питању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значајније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инвестиције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прије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свега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оне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односе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проширење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капацитета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топлане</w:t>
      </w:r>
      <w:r w:rsidR="00255670" w:rsidRPr="002A3A24">
        <w:rPr>
          <w:lang w:val="sr-Latn-CS" w:eastAsia="sr-Latn-CS"/>
        </w:rPr>
        <w:t xml:space="preserve"> ( </w:t>
      </w:r>
      <w:r w:rsidRPr="002A3A24">
        <w:rPr>
          <w:lang w:val="sr-Latn-CS" w:eastAsia="sr-Latn-CS"/>
        </w:rPr>
        <w:t>снаге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котлова</w:t>
      </w:r>
      <w:r w:rsidR="00255670" w:rsidRPr="002A3A24">
        <w:rPr>
          <w:lang w:val="sr-Latn-CS" w:eastAsia="sr-Latn-CS"/>
        </w:rPr>
        <w:t xml:space="preserve">)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топловодне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мреже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већ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речено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да</w:t>
      </w:r>
      <w:r w:rsidR="00626EE7" w:rsidRPr="002A3A24">
        <w:rPr>
          <w:lang w:val="sr-Latn-CS" w:eastAsia="sr-Latn-CS"/>
        </w:rPr>
        <w:t xml:space="preserve"> „</w:t>
      </w:r>
      <w:r w:rsidRPr="002A3A24">
        <w:rPr>
          <w:lang w:val="sr-Latn-CS" w:eastAsia="sr-Latn-CS"/>
        </w:rPr>
        <w:t>Градска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топлана</w:t>
      </w:r>
      <w:r w:rsidR="00626EE7" w:rsidRPr="002A3A24">
        <w:rPr>
          <w:lang w:val="sr-Latn-CS" w:eastAsia="sr-Latn-CS"/>
        </w:rPr>
        <w:t xml:space="preserve">“ </w:t>
      </w:r>
      <w:r w:rsidRPr="002A3A24">
        <w:rPr>
          <w:lang w:val="sr-Latn-CS" w:eastAsia="sr-Latn-CS"/>
        </w:rPr>
        <w:t>д</w:t>
      </w:r>
      <w:r w:rsidR="00626EE7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626EE7" w:rsidRPr="002A3A24">
        <w:rPr>
          <w:lang w:val="sr-Latn-CS" w:eastAsia="sr-Latn-CS"/>
        </w:rPr>
        <w:t>.</w:t>
      </w:r>
      <w:r w:rsidRPr="002A3A24">
        <w:rPr>
          <w:lang w:val="sr-Latn-CS" w:eastAsia="sr-Latn-CS"/>
        </w:rPr>
        <w:t>о</w:t>
      </w:r>
      <w:r w:rsidR="00626EE7" w:rsidRPr="002A3A24">
        <w:rPr>
          <w:lang w:val="sr-Latn-CS" w:eastAsia="sr-Latn-CS"/>
        </w:rPr>
        <w:t xml:space="preserve">. </w:t>
      </w:r>
      <w:r w:rsidRPr="002A3A24">
        <w:rPr>
          <w:lang w:val="sr-Latn-CS" w:eastAsia="sr-Latn-CS"/>
        </w:rPr>
        <w:t>није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била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могућности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обезбједити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изворе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финансирања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без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локалне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самоуправе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као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најзначајнијег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стратешког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партнера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топлификацији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града</w:t>
      </w:r>
      <w:r w:rsidR="00255670" w:rsidRPr="002A3A24">
        <w:rPr>
          <w:lang w:val="sr-Latn-CS" w:eastAsia="sr-Latn-CS"/>
        </w:rPr>
        <w:t>.</w:t>
      </w:r>
    </w:p>
    <w:p w:rsidR="00E950D8" w:rsidRPr="002A3A24" w:rsidRDefault="008C1605" w:rsidP="00786DA7">
      <w:pPr>
        <w:pStyle w:val="NoSpacing"/>
        <w:jc w:val="both"/>
        <w:rPr>
          <w:lang w:val="sr-Cyrl-BA"/>
        </w:rPr>
      </w:pPr>
      <w:r w:rsidRPr="002A3A24">
        <w:rPr>
          <w:lang w:val="sr-Cyrl-BA"/>
        </w:rPr>
        <w:t>Предузеће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је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у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пословној</w:t>
      </w:r>
      <w:r w:rsidR="00A3290D" w:rsidRPr="002A3A24">
        <w:rPr>
          <w:lang w:val="sr-Cyrl-BA"/>
        </w:rPr>
        <w:t xml:space="preserve"> 201</w:t>
      </w:r>
      <w:r w:rsidR="00A3290D" w:rsidRPr="002A3A24">
        <w:rPr>
          <w:lang w:val="sr-Latn-RS"/>
        </w:rPr>
        <w:t>8</w:t>
      </w:r>
      <w:r w:rsidR="00A3290D" w:rsidRPr="002A3A24">
        <w:rPr>
          <w:lang w:val="sr-Cyrl-BA"/>
        </w:rPr>
        <w:t>.</w:t>
      </w:r>
      <w:r w:rsidRPr="002A3A24">
        <w:rPr>
          <w:lang w:val="sr-Cyrl-BA"/>
        </w:rPr>
        <w:t>години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извршило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капитални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ремонт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котловског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постројења</w:t>
      </w:r>
      <w:r w:rsidR="00A3290D" w:rsidRPr="002A3A24">
        <w:rPr>
          <w:lang w:val="sr-Latn-RS"/>
        </w:rPr>
        <w:t xml:space="preserve"> </w:t>
      </w:r>
      <w:r w:rsidRPr="002A3A24">
        <w:rPr>
          <w:lang w:val="sr-Cyrl-BA"/>
        </w:rPr>
        <w:t>у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вриједности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од</w:t>
      </w:r>
      <w:r w:rsidR="00A3290D" w:rsidRPr="002A3A24">
        <w:rPr>
          <w:lang w:val="sr-Cyrl-BA"/>
        </w:rPr>
        <w:t xml:space="preserve"> </w:t>
      </w:r>
      <w:r w:rsidR="00A3290D" w:rsidRPr="002A3A24">
        <w:rPr>
          <w:lang w:val="sr-Latn-RS"/>
        </w:rPr>
        <w:t>249.824,25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КМ</w:t>
      </w:r>
      <w:r w:rsidR="00A3290D" w:rsidRPr="002A3A24">
        <w:rPr>
          <w:lang w:val="sr-Cyrl-BA"/>
        </w:rPr>
        <w:t>.</w:t>
      </w:r>
      <w:r w:rsidR="00A3290D" w:rsidRPr="002A3A24">
        <w:rPr>
          <w:lang w:val="sr-Latn-RS"/>
        </w:rPr>
        <w:t xml:space="preserve"> </w:t>
      </w:r>
      <w:r w:rsidRPr="002A3A24">
        <w:rPr>
          <w:lang w:val="sr-Cyrl-BA"/>
        </w:rPr>
        <w:t>Новчана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средства</w:t>
      </w:r>
      <w:r w:rsidR="00A3290D" w:rsidRPr="002A3A24">
        <w:rPr>
          <w:lang w:val="sr-Cyrl-BA"/>
        </w:rPr>
        <w:t xml:space="preserve">  </w:t>
      </w:r>
      <w:r w:rsidRPr="002A3A24">
        <w:rPr>
          <w:lang w:val="sr-Cyrl-BA"/>
        </w:rPr>
        <w:t>за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о</w:t>
      </w:r>
      <w:r w:rsidRPr="002A3A24">
        <w:rPr>
          <w:lang w:val="sr-Latn-RS"/>
        </w:rPr>
        <w:t>вај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пројекат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обезбјеђена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су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буџетом</w:t>
      </w:r>
      <w:r w:rsidR="00A3290D" w:rsidRPr="002A3A24">
        <w:rPr>
          <w:lang w:val="sr-Cyrl-BA"/>
        </w:rPr>
        <w:t xml:space="preserve">  </w:t>
      </w:r>
      <w:r w:rsidRPr="002A3A24">
        <w:rPr>
          <w:lang w:val="sr-Cyrl-BA"/>
        </w:rPr>
        <w:t>Града</w:t>
      </w:r>
      <w:r w:rsidR="00A3290D" w:rsidRPr="002A3A24">
        <w:rPr>
          <w:lang w:val="sr-Cyrl-BA"/>
        </w:rPr>
        <w:t xml:space="preserve"> </w:t>
      </w:r>
      <w:r w:rsidRPr="002A3A24">
        <w:rPr>
          <w:lang w:val="sr-Cyrl-BA"/>
        </w:rPr>
        <w:t>Бијељина</w:t>
      </w:r>
      <w:r w:rsidR="00A3290D" w:rsidRPr="002A3A24">
        <w:rPr>
          <w:lang w:val="sr-Cyrl-BA"/>
        </w:rPr>
        <w:t xml:space="preserve">. 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пословној</w:t>
      </w:r>
      <w:r w:rsidR="00A3290D" w:rsidRPr="002A3A24">
        <w:rPr>
          <w:lang w:val="sr-Latn-RS"/>
        </w:rPr>
        <w:t xml:space="preserve"> 2018.</w:t>
      </w:r>
      <w:r w:rsidRPr="002A3A24">
        <w:rPr>
          <w:lang w:val="sr-Latn-RS"/>
        </w:rPr>
        <w:t>години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нису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достављена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средства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за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плаћање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обавеза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према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добављачу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који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је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извршио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наведену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услугу</w:t>
      </w:r>
      <w:r w:rsidR="00A3290D" w:rsidRPr="002A3A24">
        <w:rPr>
          <w:lang w:val="sr-Latn-RS"/>
        </w:rPr>
        <w:t>.</w:t>
      </w:r>
      <w:r w:rsidR="00A3290D" w:rsidRPr="002A3A24">
        <w:rPr>
          <w:b/>
          <w:lang w:val="sr-Latn-RS"/>
        </w:rPr>
        <w:t xml:space="preserve"> </w:t>
      </w:r>
      <w:r w:rsidRPr="002A3A24">
        <w:rPr>
          <w:lang w:val="sr-Latn-RS"/>
        </w:rPr>
        <w:t>Од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стране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Града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средства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по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наведеном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пројекту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дозначена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су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нам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јануару</w:t>
      </w:r>
      <w:r w:rsidR="00A3290D" w:rsidRPr="002A3A24">
        <w:rPr>
          <w:lang w:val="sr-Latn-RS"/>
        </w:rPr>
        <w:t xml:space="preserve"> 2019.</w:t>
      </w:r>
      <w:r w:rsidRPr="002A3A24">
        <w:rPr>
          <w:lang w:val="sr-Latn-RS"/>
        </w:rPr>
        <w:t>године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у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вриједности</w:t>
      </w:r>
      <w:r w:rsidR="00A3290D" w:rsidRPr="002A3A24">
        <w:rPr>
          <w:lang w:val="sr-Latn-RS"/>
        </w:rPr>
        <w:t xml:space="preserve"> </w:t>
      </w:r>
      <w:r w:rsidRPr="002A3A24">
        <w:rPr>
          <w:lang w:val="sr-Latn-RS"/>
        </w:rPr>
        <w:t>од</w:t>
      </w:r>
      <w:r w:rsidR="00A3290D" w:rsidRPr="002A3A24">
        <w:rPr>
          <w:lang w:val="sr-Latn-RS"/>
        </w:rPr>
        <w:t xml:space="preserve"> 50.000,00 </w:t>
      </w:r>
      <w:r w:rsidRPr="002A3A24">
        <w:rPr>
          <w:lang w:val="sr-Latn-RS"/>
        </w:rPr>
        <w:t>КМ</w:t>
      </w:r>
      <w:r w:rsidR="00A3290D" w:rsidRPr="002A3A24">
        <w:rPr>
          <w:lang w:val="sr-Latn-RS"/>
        </w:rPr>
        <w:t>.</w:t>
      </w:r>
    </w:p>
    <w:p w:rsidR="002E2729" w:rsidRPr="002A3A24" w:rsidRDefault="008C1605" w:rsidP="00786DA7">
      <w:pPr>
        <w:pStyle w:val="NoSpacing"/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>Наведени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пројекат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обезбјеђен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Планом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капиталних</w:t>
      </w:r>
      <w:r w:rsidR="00626EE7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инвестиција</w:t>
      </w:r>
      <w:r w:rsidR="00E01E6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Града</w:t>
      </w:r>
      <w:r w:rsidR="00E01E6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Бијељина</w:t>
      </w:r>
      <w:r w:rsidR="00E01E63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</w:t>
      </w:r>
      <w:r w:rsidR="00E01E63" w:rsidRPr="002A3A24">
        <w:rPr>
          <w:lang w:val="sr-Latn-CS" w:eastAsia="sr-Latn-CS"/>
        </w:rPr>
        <w:t xml:space="preserve"> 2018.</w:t>
      </w:r>
      <w:r w:rsidRPr="002A3A24">
        <w:rPr>
          <w:lang w:val="sr-Latn-CS" w:eastAsia="sr-Latn-CS"/>
        </w:rPr>
        <w:t>годину</w:t>
      </w:r>
    </w:p>
    <w:p w:rsidR="00E950D8" w:rsidRPr="002A3A24" w:rsidRDefault="00E950D8" w:rsidP="00786DA7">
      <w:pPr>
        <w:pStyle w:val="NoSpacing"/>
        <w:jc w:val="both"/>
        <w:rPr>
          <w:lang w:val="sr-Cyrl-BA"/>
        </w:rPr>
      </w:pPr>
    </w:p>
    <w:tbl>
      <w:tblPr>
        <w:tblStyle w:val="GridTable4-Accent41"/>
        <w:tblW w:w="0" w:type="auto"/>
        <w:tblLook w:val="01E0" w:firstRow="1" w:lastRow="1" w:firstColumn="1" w:lastColumn="1" w:noHBand="0" w:noVBand="0"/>
      </w:tblPr>
      <w:tblGrid>
        <w:gridCol w:w="1150"/>
        <w:gridCol w:w="3600"/>
        <w:gridCol w:w="4461"/>
      </w:tblGrid>
      <w:tr w:rsidR="00255670" w:rsidRPr="002A3A24" w:rsidTr="007B6D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:rsidR="00255670" w:rsidRPr="002A3A24" w:rsidRDefault="008C1605" w:rsidP="00255670">
            <w:pPr>
              <w:rPr>
                <w:b w:val="0"/>
                <w:lang w:val="sr-Latn-CS" w:eastAsia="sr-Latn-CS"/>
              </w:rPr>
            </w:pPr>
            <w:r w:rsidRPr="002A3A24">
              <w:rPr>
                <w:b w:val="0"/>
                <w:lang w:val="sr-Latn-CS" w:eastAsia="sr-Latn-CS"/>
              </w:rPr>
              <w:t>Ред</w:t>
            </w:r>
            <w:r w:rsidR="00255670" w:rsidRPr="002A3A24">
              <w:rPr>
                <w:b w:val="0"/>
                <w:lang w:val="sr-Latn-CS" w:eastAsia="sr-Latn-CS"/>
              </w:rPr>
              <w:t>.</w:t>
            </w:r>
            <w:r w:rsidRPr="002A3A24">
              <w:rPr>
                <w:b w:val="0"/>
                <w:lang w:val="sr-Latn-CS" w:eastAsia="sr-Latn-CS"/>
              </w:rPr>
              <w:t>бр</w:t>
            </w:r>
            <w:r w:rsidR="00255670" w:rsidRPr="002A3A24">
              <w:rPr>
                <w:b w:val="0"/>
                <w:lang w:val="sr-Latn-CS" w:eastAsia="sr-Latn-CS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0" w:type="dxa"/>
          </w:tcPr>
          <w:p w:rsidR="00255670" w:rsidRPr="002A3A24" w:rsidRDefault="008C1605" w:rsidP="00255670">
            <w:pPr>
              <w:rPr>
                <w:b w:val="0"/>
                <w:lang w:val="sr-Latn-CS" w:eastAsia="sr-Latn-CS"/>
              </w:rPr>
            </w:pPr>
            <w:r w:rsidRPr="002A3A24">
              <w:rPr>
                <w:b w:val="0"/>
                <w:lang w:val="sr-Latn-CS" w:eastAsia="sr-Latn-CS"/>
              </w:rPr>
              <w:t>Назив</w:t>
            </w:r>
            <w:r w:rsidR="00255670" w:rsidRPr="002A3A24">
              <w:rPr>
                <w:b w:val="0"/>
                <w:lang w:val="sr-Latn-CS" w:eastAsia="sr-Latn-CS"/>
              </w:rPr>
              <w:t xml:space="preserve"> </w:t>
            </w:r>
            <w:r w:rsidRPr="002A3A24">
              <w:rPr>
                <w:b w:val="0"/>
                <w:lang w:val="sr-Latn-CS" w:eastAsia="sr-Latn-CS"/>
              </w:rPr>
              <w:t>инвестиције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61" w:type="dxa"/>
          </w:tcPr>
          <w:p w:rsidR="00255670" w:rsidRPr="002A3A24" w:rsidRDefault="008C1605" w:rsidP="00255670">
            <w:pPr>
              <w:rPr>
                <w:b w:val="0"/>
                <w:lang w:val="sr-Latn-CS" w:eastAsia="sr-Latn-CS"/>
              </w:rPr>
            </w:pPr>
            <w:r w:rsidRPr="002A3A24">
              <w:rPr>
                <w:b w:val="0"/>
                <w:lang w:val="sr-Latn-CS" w:eastAsia="sr-Latn-CS"/>
              </w:rPr>
              <w:t>Процјењена</w:t>
            </w:r>
            <w:r w:rsidR="00255670" w:rsidRPr="002A3A24">
              <w:rPr>
                <w:b w:val="0"/>
                <w:lang w:val="sr-Latn-CS" w:eastAsia="sr-Latn-CS"/>
              </w:rPr>
              <w:t xml:space="preserve"> </w:t>
            </w:r>
            <w:r w:rsidRPr="002A3A24">
              <w:rPr>
                <w:b w:val="0"/>
                <w:lang w:val="sr-Latn-CS" w:eastAsia="sr-Latn-CS"/>
              </w:rPr>
              <w:t>вриједност</w:t>
            </w:r>
          </w:p>
        </w:tc>
      </w:tr>
      <w:tr w:rsidR="00255670" w:rsidRPr="002A3A24" w:rsidTr="007B6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:rsidR="00255670" w:rsidRPr="002A3A24" w:rsidRDefault="00255670" w:rsidP="00255670">
            <w:pPr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0" w:type="dxa"/>
          </w:tcPr>
          <w:p w:rsidR="00255670" w:rsidRPr="002A3A24" w:rsidRDefault="00255670" w:rsidP="00255670">
            <w:pPr>
              <w:rPr>
                <w:b/>
                <w:lang w:val="sr-Latn-CS" w:eastAsia="sr-Latn-CS"/>
              </w:rPr>
            </w:pPr>
            <w:r w:rsidRPr="002A3A24">
              <w:rPr>
                <w:b/>
                <w:lang w:val="sr-Latn-CS" w:eastAsia="sr-Latn-CS"/>
              </w:rPr>
              <w:t>2018.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61" w:type="dxa"/>
          </w:tcPr>
          <w:p w:rsidR="00255670" w:rsidRPr="002A3A24" w:rsidRDefault="00255670" w:rsidP="00255670">
            <w:pPr>
              <w:jc w:val="right"/>
              <w:rPr>
                <w:b w:val="0"/>
                <w:lang w:val="sr-Latn-CS" w:eastAsia="sr-Latn-CS"/>
              </w:rPr>
            </w:pPr>
            <w:r w:rsidRPr="002A3A24">
              <w:rPr>
                <w:b w:val="0"/>
                <w:lang w:val="sr-Latn-CS" w:eastAsia="sr-Latn-CS"/>
              </w:rPr>
              <w:t>270.000,00</w:t>
            </w:r>
          </w:p>
        </w:tc>
      </w:tr>
      <w:tr w:rsidR="00255670" w:rsidRPr="002A3A24" w:rsidTr="007B6D7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</w:tcPr>
          <w:p w:rsidR="00255670" w:rsidRPr="002A3A24" w:rsidRDefault="00255670" w:rsidP="00255670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1.</w:t>
            </w:r>
          </w:p>
          <w:p w:rsidR="00255670" w:rsidRPr="002A3A24" w:rsidRDefault="00255670" w:rsidP="00255670">
            <w:pPr>
              <w:rPr>
                <w:lang w:val="sr-Latn-CS" w:eastAsia="sr-Latn-CS"/>
              </w:rPr>
            </w:pPr>
          </w:p>
          <w:p w:rsidR="00255670" w:rsidRPr="002A3A24" w:rsidRDefault="00255670" w:rsidP="00255670">
            <w:pPr>
              <w:rPr>
                <w:lang w:val="sr-Latn-CS" w:eastAsia="sr-Latn-CS"/>
              </w:rPr>
            </w:pPr>
          </w:p>
          <w:p w:rsidR="00255670" w:rsidRPr="002A3A24" w:rsidRDefault="00255670" w:rsidP="00255670">
            <w:pPr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0" w:type="dxa"/>
          </w:tcPr>
          <w:p w:rsidR="00255670" w:rsidRPr="002A3A24" w:rsidRDefault="008C1605" w:rsidP="00255670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Капитални</w:t>
            </w:r>
            <w:r w:rsidR="00255670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ремонт</w:t>
            </w:r>
            <w:r w:rsidR="00255670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котловског</w:t>
            </w:r>
            <w:r w:rsidR="00255670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постројења</w:t>
            </w:r>
            <w:r w:rsidR="00255670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и</w:t>
            </w:r>
            <w:r w:rsidR="00255670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реконструкција</w:t>
            </w:r>
            <w:r w:rsidR="00255670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топловодне</w:t>
            </w:r>
            <w:r w:rsidR="00255670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мреже</w:t>
            </w:r>
          </w:p>
          <w:p w:rsidR="00255670" w:rsidRPr="002A3A24" w:rsidRDefault="00255670" w:rsidP="00255670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( 150.000,00 </w:t>
            </w:r>
            <w:r w:rsidR="008C1605" w:rsidRPr="002A3A24">
              <w:rPr>
                <w:lang w:val="sr-Latn-CS" w:eastAsia="sr-Latn-CS"/>
              </w:rPr>
              <w:t>КМ</w:t>
            </w:r>
            <w:r w:rsidRPr="002A3A24">
              <w:rPr>
                <w:lang w:val="sr-Latn-CS" w:eastAsia="sr-Latn-CS"/>
              </w:rPr>
              <w:t>-</w:t>
            </w:r>
            <w:r w:rsidR="008C1605" w:rsidRPr="002A3A24">
              <w:rPr>
                <w:lang w:val="sr-Latn-CS" w:eastAsia="sr-Latn-CS"/>
              </w:rPr>
              <w:t>буџет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Града</w:t>
            </w:r>
          </w:p>
          <w:p w:rsidR="00255670" w:rsidRPr="002A3A24" w:rsidRDefault="00255670" w:rsidP="00255670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   120.000,00 </w:t>
            </w:r>
            <w:r w:rsidR="008C1605" w:rsidRPr="002A3A24">
              <w:rPr>
                <w:lang w:val="sr-Latn-CS" w:eastAsia="sr-Latn-CS"/>
              </w:rPr>
              <w:t>КМ</w:t>
            </w:r>
            <w:r w:rsidRPr="002A3A24">
              <w:rPr>
                <w:lang w:val="sr-Latn-CS" w:eastAsia="sr-Latn-CS"/>
              </w:rPr>
              <w:t xml:space="preserve"> – </w:t>
            </w:r>
            <w:r w:rsidR="008C1605" w:rsidRPr="002A3A24">
              <w:rPr>
                <w:lang w:val="sr-Latn-CS" w:eastAsia="sr-Latn-CS"/>
              </w:rPr>
              <w:t>кредит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којим</w:t>
            </w:r>
            <w:r w:rsidRPr="002A3A24">
              <w:rPr>
                <w:lang w:val="sr-Latn-CS" w:eastAsia="sr-Latn-CS"/>
              </w:rPr>
              <w:t xml:space="preserve">  </w:t>
            </w:r>
            <w:r w:rsidR="008C1605" w:rsidRPr="002A3A24">
              <w:rPr>
                <w:lang w:val="sr-Latn-CS" w:eastAsia="sr-Latn-CS"/>
              </w:rPr>
              <w:t>се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Град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задужио</w:t>
            </w:r>
            <w:r w:rsidRPr="002A3A24">
              <w:rPr>
                <w:lang w:val="sr-Latn-CS" w:eastAsia="sr-Latn-CS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61" w:type="dxa"/>
          </w:tcPr>
          <w:p w:rsidR="00255670" w:rsidRPr="002A3A24" w:rsidRDefault="00255670" w:rsidP="00255670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270.000,00</w:t>
            </w:r>
          </w:p>
          <w:p w:rsidR="00255670" w:rsidRPr="002A3A24" w:rsidRDefault="00255670" w:rsidP="00255670">
            <w:pPr>
              <w:jc w:val="right"/>
              <w:rPr>
                <w:lang w:val="sr-Latn-CS" w:eastAsia="sr-Latn-CS"/>
              </w:rPr>
            </w:pPr>
          </w:p>
          <w:p w:rsidR="00255670" w:rsidRPr="002A3A24" w:rsidRDefault="00255670" w:rsidP="00255670">
            <w:pPr>
              <w:jc w:val="right"/>
              <w:rPr>
                <w:lang w:val="sr-Latn-CS" w:eastAsia="sr-Latn-CS"/>
              </w:rPr>
            </w:pPr>
          </w:p>
          <w:p w:rsidR="00255670" w:rsidRPr="002A3A24" w:rsidRDefault="00255670" w:rsidP="00255670">
            <w:pPr>
              <w:jc w:val="right"/>
              <w:rPr>
                <w:lang w:val="sr-Latn-CS" w:eastAsia="sr-Latn-CS"/>
              </w:rPr>
            </w:pPr>
          </w:p>
          <w:p w:rsidR="00255670" w:rsidRPr="002A3A24" w:rsidRDefault="00255670" w:rsidP="00255670">
            <w:pPr>
              <w:rPr>
                <w:lang w:val="sr-Latn-CS" w:eastAsia="sr-Latn-CS"/>
              </w:rPr>
            </w:pPr>
          </w:p>
        </w:tc>
      </w:tr>
    </w:tbl>
    <w:p w:rsidR="003D4CC5" w:rsidRPr="002A3A24" w:rsidRDefault="008C1605" w:rsidP="00E950D8">
      <w:pPr>
        <w:pStyle w:val="Heading1"/>
        <w:jc w:val="center"/>
        <w:rPr>
          <w:rFonts w:ascii="Times New Roman" w:hAnsi="Times New Roman"/>
          <w:szCs w:val="24"/>
          <w:lang w:val="sr-Latn-CS" w:eastAsia="sr-Latn-CS"/>
        </w:rPr>
      </w:pPr>
      <w:bookmarkStart w:id="96" w:name="_Toc5106976"/>
      <w:bookmarkStart w:id="97" w:name="_Toc5107520"/>
      <w:bookmarkStart w:id="98" w:name="_Toc3361226"/>
      <w:bookmarkStart w:id="99" w:name="_Toc3371936"/>
      <w:bookmarkStart w:id="100" w:name="_Toc509992879"/>
      <w:bookmarkStart w:id="101" w:name="_Toc509993131"/>
      <w:bookmarkStart w:id="102" w:name="_Toc509993464"/>
      <w:bookmarkStart w:id="103" w:name="_Toc509993582"/>
      <w:bookmarkStart w:id="104" w:name="_Toc509997236"/>
      <w:bookmarkStart w:id="105" w:name="_Toc3358660"/>
      <w:bookmarkStart w:id="106" w:name="_Toc3359840"/>
      <w:bookmarkStart w:id="107" w:name="_Toc3359871"/>
      <w:r w:rsidRPr="002A3A24">
        <w:rPr>
          <w:rFonts w:ascii="Times New Roman" w:hAnsi="Times New Roman"/>
          <w:szCs w:val="24"/>
          <w:lang w:val="sr-Latn-CS" w:eastAsia="sr-Latn-CS"/>
        </w:rPr>
        <w:t>Табела</w:t>
      </w:r>
      <w:r w:rsidR="000F3A82" w:rsidRPr="002A3A24">
        <w:rPr>
          <w:rFonts w:ascii="Times New Roman" w:hAnsi="Times New Roman"/>
          <w:szCs w:val="24"/>
          <w:lang w:val="sr-Latn-CS" w:eastAsia="sr-Latn-CS"/>
        </w:rPr>
        <w:t>.2.</w:t>
      </w:r>
      <w:bookmarkEnd w:id="96"/>
      <w:bookmarkEnd w:id="97"/>
    </w:p>
    <w:p w:rsidR="002A3A24" w:rsidRPr="002A3A24" w:rsidRDefault="002A3A24" w:rsidP="00E950D8">
      <w:pPr>
        <w:pStyle w:val="Heading1"/>
        <w:rPr>
          <w:rFonts w:ascii="Times New Roman" w:hAnsi="Times New Roman"/>
          <w:b/>
          <w:szCs w:val="24"/>
          <w:lang w:val="sr-Cyrl-BA" w:eastAsia="sr-Latn-CS"/>
        </w:rPr>
      </w:pPr>
      <w:bookmarkStart w:id="108" w:name="_Toc5107521"/>
      <w:bookmarkStart w:id="109" w:name="_Toc4571521"/>
    </w:p>
    <w:p w:rsidR="00E950D8" w:rsidRPr="002A3A24" w:rsidRDefault="003D4CC5" w:rsidP="00E950D8">
      <w:pPr>
        <w:pStyle w:val="Heading1"/>
        <w:rPr>
          <w:rFonts w:ascii="Times New Roman" w:hAnsi="Times New Roman"/>
          <w:b/>
          <w:szCs w:val="24"/>
          <w:lang w:val="sr-Cyrl-BA" w:eastAsia="sr-Latn-CS"/>
        </w:rPr>
      </w:pPr>
      <w:r w:rsidRPr="002A3A24">
        <w:rPr>
          <w:rFonts w:ascii="Times New Roman" w:hAnsi="Times New Roman"/>
          <w:b/>
          <w:szCs w:val="24"/>
          <w:lang w:val="sr-Latn-CS" w:eastAsia="sr-Latn-CS"/>
        </w:rPr>
        <w:t xml:space="preserve">7.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МЈЕРЕ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ЗАШТИТЕ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ЖИВОТНЕ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СРЕДИНЕ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,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ЗАШТИТЕ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НА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РАДУ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И</w:t>
      </w:r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ЗАШТИТА</w:t>
      </w:r>
      <w:bookmarkEnd w:id="108"/>
      <w:r w:rsidR="00255670"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</w:p>
    <w:p w:rsidR="00255670" w:rsidRPr="002A3A24" w:rsidRDefault="00E950D8" w:rsidP="00E950D8">
      <w:pPr>
        <w:pStyle w:val="Heading1"/>
        <w:rPr>
          <w:rFonts w:ascii="Times New Roman" w:hAnsi="Times New Roman"/>
          <w:b/>
          <w:szCs w:val="24"/>
          <w:lang w:val="sr-Latn-CS" w:eastAsia="sr-Latn-CS"/>
        </w:rPr>
      </w:pPr>
      <w:r w:rsidRPr="002A3A24">
        <w:rPr>
          <w:rFonts w:ascii="Times New Roman" w:hAnsi="Times New Roman"/>
          <w:b/>
          <w:szCs w:val="24"/>
          <w:lang w:val="sr-Cyrl-BA" w:eastAsia="sr-Latn-CS"/>
        </w:rPr>
        <w:t xml:space="preserve">                                                                   </w:t>
      </w:r>
      <w:bookmarkStart w:id="110" w:name="_Toc5107522"/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ОД</w:t>
      </w:r>
      <w:bookmarkEnd w:id="98"/>
      <w:bookmarkEnd w:id="99"/>
      <w:bookmarkEnd w:id="109"/>
      <w:r w:rsidRPr="002A3A24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13042" w:rsidRPr="002A3A24">
        <w:rPr>
          <w:rFonts w:ascii="Times New Roman" w:hAnsi="Times New Roman"/>
          <w:b/>
          <w:szCs w:val="24"/>
          <w:lang w:val="sr-Latn-CS" w:eastAsia="sr-Latn-CS"/>
        </w:rPr>
        <w:t xml:space="preserve">  </w:t>
      </w:r>
      <w:bookmarkStart w:id="111" w:name="_Toc3361227"/>
      <w:bookmarkStart w:id="112" w:name="_Toc3371937"/>
      <w:r w:rsidR="008C1605" w:rsidRPr="002A3A24">
        <w:rPr>
          <w:rFonts w:ascii="Times New Roman" w:hAnsi="Times New Roman"/>
          <w:b/>
          <w:szCs w:val="24"/>
          <w:lang w:val="sr-Latn-CS" w:eastAsia="sr-Latn-CS"/>
        </w:rPr>
        <w:t>ПОЖАРА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10"/>
      <w:bookmarkEnd w:id="111"/>
      <w:bookmarkEnd w:id="112"/>
    </w:p>
    <w:p w:rsidR="00255670" w:rsidRPr="002A3A24" w:rsidRDefault="008C1605" w:rsidP="00255670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>У</w:t>
      </w:r>
      <w:r w:rsidR="00C91DC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складу</w:t>
      </w:r>
      <w:r w:rsidR="00C91DC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са</w:t>
      </w:r>
      <w:r w:rsidR="00C91DCB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донешеним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годишњим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програмом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мјера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активности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заштити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животне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радне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средине</w:t>
      </w:r>
      <w:r w:rsidR="00255670" w:rsidRPr="002A3A24">
        <w:rPr>
          <w:lang w:val="sr-Latn-CS" w:eastAsia="sr-Latn-CS"/>
        </w:rPr>
        <w:t xml:space="preserve">, </w:t>
      </w:r>
      <w:r w:rsidRPr="002A3A24">
        <w:rPr>
          <w:lang w:val="sr-Latn-CS" w:eastAsia="sr-Latn-CS"/>
        </w:rPr>
        <w:t>предузеће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је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спровело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сљедеће</w:t>
      </w:r>
      <w:r w:rsidR="00537F89" w:rsidRPr="002A3A24">
        <w:rPr>
          <w:lang w:val="sr-Latn-CS" w:eastAsia="sr-Latn-CS"/>
        </w:rPr>
        <w:t xml:space="preserve"> </w:t>
      </w:r>
      <w:r w:rsidRPr="002A3A24">
        <w:rPr>
          <w:lang w:val="sr-Latn-CS" w:eastAsia="sr-Latn-CS"/>
        </w:rPr>
        <w:t>мјере</w:t>
      </w:r>
      <w:r w:rsidR="00537F89" w:rsidRPr="002A3A24">
        <w:rPr>
          <w:lang w:val="sr-Latn-CS" w:eastAsia="sr-Latn-CS"/>
        </w:rPr>
        <w:t>:</w:t>
      </w:r>
    </w:p>
    <w:p w:rsidR="00C91DCB" w:rsidRPr="002A3A24" w:rsidRDefault="00C91DCB" w:rsidP="00255670">
      <w:pPr>
        <w:jc w:val="both"/>
        <w:rPr>
          <w:b/>
          <w:lang w:val="sr-Latn-CS" w:eastAsia="sr-Latn-CS"/>
        </w:rPr>
      </w:pPr>
    </w:p>
    <w:p w:rsidR="00255670" w:rsidRPr="002A3A24" w:rsidRDefault="00255670" w:rsidP="003D4CC5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физичког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обезбјеђења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објекта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имовине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предузећа</w:t>
      </w:r>
      <w:r w:rsidRPr="002A3A24">
        <w:rPr>
          <w:lang w:val="sr-Latn-CS" w:eastAsia="sr-Latn-CS"/>
        </w:rPr>
        <w:t>,</w:t>
      </w:r>
    </w:p>
    <w:p w:rsidR="00255670" w:rsidRPr="002A3A24" w:rsidRDefault="00255670" w:rsidP="003D4CC5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одржавање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хигијене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радних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просторија</w:t>
      </w:r>
      <w:r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чистоће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производног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погона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круга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ЈП</w:t>
      </w:r>
      <w:r w:rsidRPr="002A3A24">
        <w:rPr>
          <w:lang w:val="sr-Latn-CS" w:eastAsia="sr-Latn-CS"/>
        </w:rPr>
        <w:t xml:space="preserve"> „</w:t>
      </w:r>
      <w:r w:rsidR="008C1605" w:rsidRPr="002A3A24">
        <w:rPr>
          <w:lang w:val="sr-Latn-CS" w:eastAsia="sr-Latn-CS"/>
        </w:rPr>
        <w:t>Градска</w:t>
      </w:r>
      <w:r w:rsidRPr="002A3A24">
        <w:rPr>
          <w:lang w:val="sr-Latn-CS" w:eastAsia="sr-Latn-CS"/>
        </w:rPr>
        <w:t xml:space="preserve"> </w:t>
      </w:r>
    </w:p>
    <w:p w:rsidR="00255670" w:rsidRPr="002A3A24" w:rsidRDefault="00255670" w:rsidP="003D4CC5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  </w:t>
      </w:r>
      <w:r w:rsidR="008C1605" w:rsidRPr="002A3A24">
        <w:rPr>
          <w:lang w:val="sr-Latn-CS" w:eastAsia="sr-Latn-CS"/>
        </w:rPr>
        <w:t>топлана</w:t>
      </w:r>
      <w:r w:rsidRPr="002A3A24">
        <w:rPr>
          <w:lang w:val="sr-Latn-CS" w:eastAsia="sr-Latn-CS"/>
        </w:rPr>
        <w:t>“</w:t>
      </w:r>
      <w:r w:rsidR="008C1605" w:rsidRPr="002A3A24">
        <w:rPr>
          <w:lang w:val="sr-Latn-CS" w:eastAsia="sr-Latn-CS"/>
        </w:rPr>
        <w:t>д</w:t>
      </w:r>
      <w:r w:rsidRPr="002A3A24">
        <w:rPr>
          <w:lang w:val="sr-Latn-CS" w:eastAsia="sr-Latn-CS"/>
        </w:rPr>
        <w:t>.</w:t>
      </w:r>
      <w:r w:rsidR="008C1605" w:rsidRPr="002A3A24">
        <w:rPr>
          <w:lang w:val="sr-Latn-CS" w:eastAsia="sr-Latn-CS"/>
        </w:rPr>
        <w:t>о</w:t>
      </w:r>
      <w:r w:rsidRPr="002A3A24">
        <w:rPr>
          <w:lang w:val="sr-Latn-CS" w:eastAsia="sr-Latn-CS"/>
        </w:rPr>
        <w:t>.</w:t>
      </w:r>
      <w:r w:rsidR="008C1605" w:rsidRPr="002A3A24">
        <w:rPr>
          <w:lang w:val="sr-Latn-CS" w:eastAsia="sr-Latn-CS"/>
        </w:rPr>
        <w:t>о</w:t>
      </w:r>
      <w:r w:rsidRPr="002A3A24">
        <w:rPr>
          <w:lang w:val="sr-Latn-CS" w:eastAsia="sr-Latn-CS"/>
        </w:rPr>
        <w:t>.,</w:t>
      </w:r>
    </w:p>
    <w:p w:rsidR="00255670" w:rsidRPr="002A3A24" w:rsidRDefault="00255670" w:rsidP="003D4CC5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обезбјеђење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мјера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личне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колективне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раду</w:t>
      </w:r>
      <w:r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путем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обавезне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примјене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личних</w:t>
      </w:r>
      <w:r w:rsidRPr="002A3A24">
        <w:rPr>
          <w:lang w:val="sr-Latn-CS" w:eastAsia="sr-Latn-CS"/>
        </w:rPr>
        <w:t xml:space="preserve"> </w:t>
      </w:r>
    </w:p>
    <w:p w:rsidR="00255670" w:rsidRPr="002A3A24" w:rsidRDefault="003D4CC5" w:rsidP="003D4CC5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  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заштитних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средстава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опреме</w:t>
      </w:r>
      <w:r w:rsidR="00255670" w:rsidRPr="002A3A24">
        <w:rPr>
          <w:lang w:val="sr-Latn-CS" w:eastAsia="sr-Latn-CS"/>
        </w:rPr>
        <w:t>,</w:t>
      </w:r>
    </w:p>
    <w:p w:rsidR="008D41A1" w:rsidRPr="002A3A24" w:rsidRDefault="00255670" w:rsidP="003D4CC5">
      <w:pPr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обучавање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оспособљавање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свих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запослених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радника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предузимању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мјера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Pr="002A3A24">
        <w:rPr>
          <w:lang w:val="sr-Latn-CS" w:eastAsia="sr-Latn-CS"/>
        </w:rPr>
        <w:t xml:space="preserve"> </w:t>
      </w:r>
    </w:p>
    <w:p w:rsidR="00255670" w:rsidRPr="002A3A24" w:rsidRDefault="008D41A1" w:rsidP="003D4CC5">
      <w:pPr>
        <w:jc w:val="both"/>
        <w:rPr>
          <w:lang w:val="sr-Latn-CS" w:eastAsia="sr-Latn-CS"/>
        </w:rPr>
      </w:pPr>
      <w:r w:rsidRPr="002A3A24">
        <w:rPr>
          <w:lang w:val="sr-Cyrl-BA" w:eastAsia="sr-Latn-CS"/>
        </w:rPr>
        <w:t xml:space="preserve">   </w:t>
      </w:r>
      <w:r w:rsidR="008C1605" w:rsidRPr="002A3A24">
        <w:rPr>
          <w:lang w:val="sr-Latn-CS" w:eastAsia="sr-Latn-CS"/>
        </w:rPr>
        <w:t>раду</w:t>
      </w:r>
      <w:r w:rsidR="00255670" w:rsidRPr="002A3A24">
        <w:rPr>
          <w:lang w:val="sr-Latn-CS" w:eastAsia="sr-Latn-CS"/>
        </w:rPr>
        <w:t>,</w:t>
      </w:r>
    </w:p>
    <w:p w:rsidR="008D41A1" w:rsidRPr="002A3A24" w:rsidRDefault="00255670" w:rsidP="003D4CC5">
      <w:pPr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провођење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мјера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од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пожара</w:t>
      </w:r>
      <w:r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набавке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средстава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опреме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гашење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пожара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</w:p>
    <w:p w:rsidR="00255670" w:rsidRPr="002A3A24" w:rsidRDefault="008D41A1" w:rsidP="003D4CC5">
      <w:pPr>
        <w:jc w:val="both"/>
        <w:rPr>
          <w:lang w:val="sr-Latn-CS" w:eastAsia="sr-Latn-CS"/>
        </w:rPr>
      </w:pPr>
      <w:r w:rsidRPr="002A3A24">
        <w:rPr>
          <w:lang w:val="sr-Cyrl-BA" w:eastAsia="sr-Latn-CS"/>
        </w:rPr>
        <w:t xml:space="preserve">   </w:t>
      </w:r>
      <w:r w:rsidR="008C1605" w:rsidRPr="002A3A24">
        <w:rPr>
          <w:lang w:val="sr-Latn-CS" w:eastAsia="sr-Latn-CS"/>
        </w:rPr>
        <w:t>обуке</w:t>
      </w:r>
      <w:r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свих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запослених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примјени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мјера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противпожарне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заштите</w:t>
      </w:r>
      <w:r w:rsidR="00255670" w:rsidRPr="002A3A24">
        <w:rPr>
          <w:lang w:val="sr-Latn-CS" w:eastAsia="sr-Latn-CS"/>
        </w:rPr>
        <w:t>,</w:t>
      </w:r>
    </w:p>
    <w:p w:rsidR="008D41A1" w:rsidRPr="002A3A24" w:rsidRDefault="00255670" w:rsidP="003D4CC5">
      <w:pPr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 xml:space="preserve"> - </w:t>
      </w:r>
      <w:r w:rsidR="008C1605" w:rsidRPr="002A3A24">
        <w:rPr>
          <w:lang w:val="sr-Latn-CS" w:eastAsia="sr-Latn-CS"/>
        </w:rPr>
        <w:t>извршење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редовне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контроле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исправности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котлова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опреме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истим</w:t>
      </w:r>
      <w:r w:rsidRPr="002A3A24">
        <w:rPr>
          <w:lang w:val="sr-Latn-CS" w:eastAsia="sr-Latn-CS"/>
        </w:rPr>
        <w:t xml:space="preserve"> ( </w:t>
      </w:r>
      <w:r w:rsidR="008C1605" w:rsidRPr="002A3A24">
        <w:rPr>
          <w:lang w:val="sr-Latn-CS" w:eastAsia="sr-Latn-CS"/>
        </w:rPr>
        <w:t>сигурносни</w:t>
      </w:r>
      <w:r w:rsidRPr="002A3A24">
        <w:rPr>
          <w:lang w:val="sr-Latn-CS" w:eastAsia="sr-Latn-CS"/>
        </w:rPr>
        <w:t xml:space="preserve"> </w:t>
      </w:r>
    </w:p>
    <w:p w:rsidR="008D41A1" w:rsidRPr="002A3A24" w:rsidRDefault="008D41A1" w:rsidP="003D4CC5">
      <w:pPr>
        <w:jc w:val="both"/>
        <w:rPr>
          <w:lang w:val="sr-Cyrl-BA" w:eastAsia="sr-Latn-CS"/>
        </w:rPr>
      </w:pPr>
      <w:r w:rsidRPr="002A3A24">
        <w:rPr>
          <w:lang w:val="sr-Cyrl-BA" w:eastAsia="sr-Latn-CS"/>
        </w:rPr>
        <w:t xml:space="preserve">   </w:t>
      </w:r>
      <w:r w:rsidR="008C1605" w:rsidRPr="002A3A24">
        <w:rPr>
          <w:lang w:val="sr-Latn-CS" w:eastAsia="sr-Latn-CS"/>
        </w:rPr>
        <w:t>вентили</w:t>
      </w:r>
      <w:r w:rsidR="00255670" w:rsidRPr="002A3A24">
        <w:rPr>
          <w:lang w:val="sr-Latn-CS" w:eastAsia="sr-Latn-CS"/>
        </w:rPr>
        <w:t>,</w:t>
      </w:r>
      <w:r w:rsidRPr="002A3A24">
        <w:rPr>
          <w:lang w:val="sr-Latn-CS" w:eastAsia="sr-Latn-CS"/>
        </w:rPr>
        <w:t xml:space="preserve"> 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екранских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цијеви</w:t>
      </w:r>
      <w:r w:rsidR="00255670"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пламенице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сл</w:t>
      </w:r>
      <w:r w:rsidRPr="002A3A24">
        <w:rPr>
          <w:lang w:val="sr-Latn-CS" w:eastAsia="sr-Latn-CS"/>
        </w:rPr>
        <w:t>.</w:t>
      </w:r>
      <w:r w:rsidRPr="002A3A24">
        <w:rPr>
          <w:lang w:val="sr-Cyrl-BA" w:eastAsia="sr-Latn-CS"/>
        </w:rPr>
        <w:t>)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складу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прописима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налозима</w:t>
      </w:r>
      <w:r w:rsidR="00255670" w:rsidRPr="002A3A24">
        <w:rPr>
          <w:lang w:val="sr-Latn-CS" w:eastAsia="sr-Latn-CS"/>
        </w:rPr>
        <w:t xml:space="preserve"> </w:t>
      </w:r>
      <w:r w:rsidRPr="002A3A24">
        <w:rPr>
          <w:lang w:val="sr-Cyrl-BA" w:eastAsia="sr-Latn-CS"/>
        </w:rPr>
        <w:t xml:space="preserve"> </w:t>
      </w:r>
    </w:p>
    <w:p w:rsidR="00255670" w:rsidRPr="002A3A24" w:rsidRDefault="008D41A1" w:rsidP="003D4CC5">
      <w:pPr>
        <w:jc w:val="both"/>
        <w:rPr>
          <w:lang w:val="sr-Latn-CS" w:eastAsia="sr-Latn-CS"/>
        </w:rPr>
      </w:pPr>
      <w:r w:rsidRPr="002A3A24">
        <w:rPr>
          <w:lang w:val="sr-Cyrl-BA" w:eastAsia="sr-Latn-CS"/>
        </w:rPr>
        <w:lastRenderedPageBreak/>
        <w:t xml:space="preserve">   </w:t>
      </w:r>
      <w:r w:rsidR="008C1605" w:rsidRPr="002A3A24">
        <w:rPr>
          <w:lang w:val="sr-Latn-CS" w:eastAsia="sr-Latn-CS"/>
        </w:rPr>
        <w:t>републичког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инспектора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за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парне</w:t>
      </w:r>
      <w:r w:rsidR="00255670" w:rsidRPr="002A3A24">
        <w:rPr>
          <w:lang w:val="sr-Latn-CS" w:eastAsia="sr-Latn-CS"/>
        </w:rPr>
        <w:t xml:space="preserve">   </w:t>
      </w:r>
      <w:r w:rsidR="008C1605" w:rsidRPr="002A3A24">
        <w:rPr>
          <w:lang w:val="sr-Latn-CS" w:eastAsia="sr-Latn-CS"/>
        </w:rPr>
        <w:t>котлове</w:t>
      </w:r>
      <w:r w:rsidR="00255670" w:rsidRPr="002A3A24">
        <w:rPr>
          <w:lang w:val="sr-Latn-CS" w:eastAsia="sr-Latn-CS"/>
        </w:rPr>
        <w:t>,</w:t>
      </w:r>
    </w:p>
    <w:p w:rsidR="00255670" w:rsidRPr="002A3A24" w:rsidRDefault="00255670" w:rsidP="003D4CC5">
      <w:pPr>
        <w:jc w:val="both"/>
        <w:rPr>
          <w:lang w:val="sr-Latn-CS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преглед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исправности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других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ситних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уређаја</w:t>
      </w:r>
      <w:r w:rsidRPr="002A3A24">
        <w:rPr>
          <w:lang w:val="sr-Latn-CS" w:eastAsia="sr-Latn-CS"/>
        </w:rPr>
        <w:t>,</w:t>
      </w:r>
    </w:p>
    <w:p w:rsidR="008D41A1" w:rsidRPr="002A3A24" w:rsidRDefault="00255670" w:rsidP="003D4CC5">
      <w:pPr>
        <w:jc w:val="both"/>
        <w:rPr>
          <w:lang w:val="sr-Cyrl-BA" w:eastAsia="sr-Latn-CS"/>
        </w:rPr>
      </w:pPr>
      <w:r w:rsidRPr="002A3A24">
        <w:rPr>
          <w:lang w:val="sr-Latn-CS" w:eastAsia="sr-Latn-CS"/>
        </w:rPr>
        <w:t xml:space="preserve">- </w:t>
      </w:r>
      <w:r w:rsidR="008C1605" w:rsidRPr="002A3A24">
        <w:rPr>
          <w:lang w:val="sr-Latn-CS" w:eastAsia="sr-Latn-CS"/>
        </w:rPr>
        <w:t>извршити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специјалистички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преглед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свих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радника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распоређених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радним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мјестима</w:t>
      </w:r>
      <w:r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са</w:t>
      </w:r>
      <w:r w:rsidRPr="002A3A24">
        <w:rPr>
          <w:lang w:val="sr-Latn-CS" w:eastAsia="sr-Latn-CS"/>
        </w:rPr>
        <w:t xml:space="preserve"> </w:t>
      </w:r>
    </w:p>
    <w:p w:rsidR="008D41A1" w:rsidRPr="002A3A24" w:rsidRDefault="008D41A1" w:rsidP="003D4CC5">
      <w:pPr>
        <w:jc w:val="both"/>
        <w:rPr>
          <w:lang w:val="sr-Cyrl-BA" w:eastAsia="sr-Latn-CS"/>
        </w:rPr>
      </w:pPr>
      <w:r w:rsidRPr="002A3A24">
        <w:rPr>
          <w:lang w:val="sr-Cyrl-BA" w:eastAsia="sr-Latn-CS"/>
        </w:rPr>
        <w:t xml:space="preserve">  </w:t>
      </w:r>
      <w:r w:rsidR="008C1605" w:rsidRPr="002A3A24">
        <w:rPr>
          <w:lang w:val="sr-Latn-CS" w:eastAsia="sr-Latn-CS"/>
        </w:rPr>
        <w:t>посебним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условима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раду</w:t>
      </w:r>
      <w:r w:rsidR="00255670" w:rsidRPr="002A3A24">
        <w:rPr>
          <w:lang w:val="sr-Latn-CS" w:eastAsia="sr-Latn-CS"/>
        </w:rPr>
        <w:t xml:space="preserve"> ( </w:t>
      </w:r>
      <w:r w:rsidR="008C1605" w:rsidRPr="002A3A24">
        <w:rPr>
          <w:lang w:val="sr-Latn-CS" w:eastAsia="sr-Latn-CS"/>
        </w:rPr>
        <w:t>котлари</w:t>
      </w:r>
      <w:r w:rsidR="00255670"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помоћни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котлари</w:t>
      </w:r>
      <w:r w:rsidR="00255670"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руковаоц</w:t>
      </w:r>
      <w:r w:rsidR="00255670" w:rsidRPr="002A3A24">
        <w:rPr>
          <w:lang w:val="sr-Latn-CS" w:eastAsia="sr-Latn-CS"/>
        </w:rPr>
        <w:t>-</w:t>
      </w:r>
      <w:r w:rsidR="008C1605" w:rsidRPr="002A3A24">
        <w:rPr>
          <w:lang w:val="sr-Latn-CS" w:eastAsia="sr-Latn-CS"/>
        </w:rPr>
        <w:t>возач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УЛТ</w:t>
      </w:r>
      <w:r w:rsidR="00255670" w:rsidRPr="002A3A24">
        <w:rPr>
          <w:lang w:val="sr-Latn-CS" w:eastAsia="sr-Latn-CS"/>
        </w:rPr>
        <w:t>-</w:t>
      </w:r>
      <w:r w:rsidR="008C1605" w:rsidRPr="002A3A24">
        <w:rPr>
          <w:lang w:val="sr-Latn-CS" w:eastAsia="sr-Latn-CS"/>
        </w:rPr>
        <w:t>а</w:t>
      </w:r>
      <w:r w:rsidR="00255670" w:rsidRPr="002A3A24">
        <w:rPr>
          <w:lang w:val="sr-Latn-CS" w:eastAsia="sr-Latn-CS"/>
        </w:rPr>
        <w:t xml:space="preserve">, </w:t>
      </w:r>
      <w:r w:rsidR="008C1605" w:rsidRPr="002A3A24">
        <w:rPr>
          <w:lang w:val="sr-Latn-CS" w:eastAsia="sr-Latn-CS"/>
        </w:rPr>
        <w:t>бравар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</w:p>
    <w:p w:rsidR="00554AC3" w:rsidRPr="00244064" w:rsidRDefault="008D41A1" w:rsidP="00244064">
      <w:pPr>
        <w:jc w:val="both"/>
        <w:rPr>
          <w:lang w:val="sr-Latn-CS" w:eastAsia="sr-Latn-CS"/>
        </w:rPr>
      </w:pPr>
      <w:r w:rsidRPr="002A3A24">
        <w:rPr>
          <w:lang w:val="sr-Cyrl-BA" w:eastAsia="sr-Latn-CS"/>
        </w:rPr>
        <w:t xml:space="preserve">   </w:t>
      </w:r>
      <w:r w:rsidR="008C1605" w:rsidRPr="002A3A24">
        <w:rPr>
          <w:lang w:val="sr-Latn-CS" w:eastAsia="sr-Latn-CS"/>
        </w:rPr>
        <w:t>електричар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на</w:t>
      </w:r>
      <w:r w:rsidR="00255670" w:rsidRPr="002A3A24">
        <w:rPr>
          <w:lang w:val="sr-Latn-CS" w:eastAsia="sr-Latn-CS"/>
        </w:rPr>
        <w:t xml:space="preserve">   </w:t>
      </w:r>
      <w:r w:rsidR="008C1605" w:rsidRPr="002A3A24">
        <w:rPr>
          <w:lang w:val="sr-Latn-CS" w:eastAsia="sr-Latn-CS"/>
        </w:rPr>
        <w:t>одржавању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и</w:t>
      </w:r>
      <w:r w:rsidR="00255670" w:rsidRPr="002A3A24">
        <w:rPr>
          <w:lang w:val="sr-Latn-CS" w:eastAsia="sr-Latn-CS"/>
        </w:rPr>
        <w:t xml:space="preserve"> </w:t>
      </w:r>
      <w:r w:rsidR="008C1605" w:rsidRPr="002A3A24">
        <w:rPr>
          <w:lang w:val="sr-Latn-CS" w:eastAsia="sr-Latn-CS"/>
        </w:rPr>
        <w:t>др</w:t>
      </w:r>
      <w:r w:rsidR="00255670" w:rsidRPr="002A3A24">
        <w:rPr>
          <w:lang w:val="sr-Latn-CS" w:eastAsia="sr-Latn-CS"/>
        </w:rPr>
        <w:t>.)</w:t>
      </w:r>
      <w:bookmarkStart w:id="113" w:name="_Toc3358662"/>
      <w:bookmarkStart w:id="114" w:name="_Toc3359842"/>
      <w:bookmarkStart w:id="115" w:name="_Toc3359873"/>
      <w:bookmarkStart w:id="116" w:name="_Toc3361229"/>
      <w:bookmarkStart w:id="117" w:name="_Toc3371939"/>
      <w:bookmarkEnd w:id="10"/>
      <w:bookmarkEnd w:id="11"/>
      <w:bookmarkEnd w:id="12"/>
      <w:bookmarkEnd w:id="13"/>
    </w:p>
    <w:p w:rsidR="00554AC3" w:rsidRPr="002A3A24" w:rsidRDefault="00554AC3" w:rsidP="00C91DCB">
      <w:pPr>
        <w:pStyle w:val="NoSpacing"/>
        <w:rPr>
          <w:b/>
          <w:lang w:val="sr-Cyrl-BA"/>
        </w:rPr>
      </w:pPr>
    </w:p>
    <w:p w:rsidR="007F6F1A" w:rsidRPr="002A3A24" w:rsidRDefault="004946AB" w:rsidP="00C91DCB">
      <w:pPr>
        <w:pStyle w:val="NoSpacing"/>
        <w:rPr>
          <w:b/>
        </w:rPr>
      </w:pPr>
      <w:r w:rsidRPr="002A3A24">
        <w:rPr>
          <w:b/>
        </w:rPr>
        <w:t>8</w:t>
      </w:r>
      <w:r w:rsidR="0043091B" w:rsidRPr="002A3A24">
        <w:rPr>
          <w:b/>
        </w:rPr>
        <w:t>.</w:t>
      </w:r>
      <w:r w:rsidR="00013042" w:rsidRPr="002A3A24">
        <w:rPr>
          <w:b/>
        </w:rPr>
        <w:t xml:space="preserve"> </w:t>
      </w:r>
      <w:r w:rsidR="008C1605" w:rsidRPr="002A3A24">
        <w:rPr>
          <w:b/>
        </w:rPr>
        <w:t>АКТИВНОСТИ</w:t>
      </w:r>
      <w:r w:rsidR="008863D3" w:rsidRPr="002A3A24">
        <w:rPr>
          <w:b/>
        </w:rPr>
        <w:t xml:space="preserve"> </w:t>
      </w:r>
      <w:r w:rsidR="008C1605" w:rsidRPr="002A3A24">
        <w:rPr>
          <w:b/>
        </w:rPr>
        <w:t>ПРЕДУЗЕЋА</w:t>
      </w:r>
      <w:bookmarkEnd w:id="113"/>
      <w:bookmarkEnd w:id="114"/>
      <w:bookmarkEnd w:id="115"/>
      <w:r w:rsidR="00013042" w:rsidRPr="002A3A24">
        <w:rPr>
          <w:b/>
        </w:rPr>
        <w:t xml:space="preserve"> </w:t>
      </w:r>
      <w:r w:rsidR="008C1605" w:rsidRPr="002A3A24">
        <w:rPr>
          <w:b/>
        </w:rPr>
        <w:t>У</w:t>
      </w:r>
      <w:r w:rsidR="00013042" w:rsidRPr="002A3A24">
        <w:rPr>
          <w:b/>
        </w:rPr>
        <w:t xml:space="preserve"> </w:t>
      </w:r>
      <w:r w:rsidR="008C1605" w:rsidRPr="002A3A24">
        <w:rPr>
          <w:b/>
        </w:rPr>
        <w:t>ИЗВЈЕШТАЈНОМ</w:t>
      </w:r>
      <w:r w:rsidR="00A3290D" w:rsidRPr="002A3A24">
        <w:rPr>
          <w:b/>
        </w:rPr>
        <w:t xml:space="preserve"> </w:t>
      </w:r>
      <w:r w:rsidR="00013042" w:rsidRPr="002A3A24">
        <w:rPr>
          <w:b/>
        </w:rPr>
        <w:t xml:space="preserve"> </w:t>
      </w:r>
      <w:r w:rsidR="008C1605" w:rsidRPr="002A3A24">
        <w:rPr>
          <w:b/>
        </w:rPr>
        <w:t>ПЕРИОДУ</w:t>
      </w:r>
      <w:bookmarkEnd w:id="116"/>
      <w:bookmarkEnd w:id="117"/>
    </w:p>
    <w:p w:rsidR="00064A59" w:rsidRPr="002A3A24" w:rsidRDefault="00064A59" w:rsidP="00064A59">
      <w:pPr>
        <w:pStyle w:val="BodyText"/>
        <w:jc w:val="both"/>
        <w:rPr>
          <w:i/>
          <w:iCs/>
          <w:szCs w:val="24"/>
        </w:rPr>
      </w:pPr>
    </w:p>
    <w:p w:rsidR="000B2F04" w:rsidRPr="002A3A24" w:rsidRDefault="008C1605" w:rsidP="00571A7B">
      <w:pPr>
        <w:pStyle w:val="BodyText"/>
        <w:jc w:val="both"/>
        <w:rPr>
          <w:iCs/>
          <w:szCs w:val="24"/>
          <w:lang w:val="bs-Latn-BA"/>
        </w:rPr>
      </w:pPr>
      <w:r w:rsidRPr="002A3A24">
        <w:rPr>
          <w:iCs/>
          <w:szCs w:val="24"/>
        </w:rPr>
        <w:t>У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овом</w:t>
      </w:r>
      <w:r w:rsidR="000B2F04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</w:rPr>
        <w:t>извјештају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биће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обрађени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основни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пословни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токови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други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послови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  <w:lang w:val="bs-Latn-BA"/>
        </w:rPr>
        <w:t>везани</w:t>
      </w:r>
      <w:r w:rsidR="002A10F8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за</w:t>
      </w:r>
      <w:r w:rsidR="002A10F8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финансије</w:t>
      </w:r>
      <w:r w:rsidR="002A10F8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предузећа</w:t>
      </w:r>
      <w:r w:rsidR="000B2F04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</w:rPr>
        <w:t>у</w:t>
      </w:r>
      <w:r w:rsidR="00C0772E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периоду</w:t>
      </w:r>
      <w:r w:rsidR="00C0772E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од</w:t>
      </w:r>
      <w:r w:rsidR="00C0772E" w:rsidRPr="002A3A24">
        <w:rPr>
          <w:iCs/>
          <w:szCs w:val="24"/>
        </w:rPr>
        <w:t xml:space="preserve"> 01.01.</w:t>
      </w:r>
      <w:r w:rsidR="00AD0184" w:rsidRPr="002A3A24">
        <w:rPr>
          <w:iCs/>
          <w:szCs w:val="24"/>
        </w:rPr>
        <w:t>201</w:t>
      </w:r>
      <w:r w:rsidR="006E6BDB" w:rsidRPr="002A3A24">
        <w:rPr>
          <w:iCs/>
          <w:szCs w:val="24"/>
          <w:lang w:val="sr-Latn-RS"/>
        </w:rPr>
        <w:t>8</w:t>
      </w:r>
      <w:r w:rsidR="00D82454" w:rsidRPr="002A3A24">
        <w:rPr>
          <w:iCs/>
          <w:szCs w:val="24"/>
        </w:rPr>
        <w:t xml:space="preserve">. </w:t>
      </w:r>
      <w:r w:rsidRPr="002A3A24">
        <w:rPr>
          <w:iCs/>
          <w:szCs w:val="24"/>
        </w:rPr>
        <w:t>до</w:t>
      </w:r>
      <w:r w:rsidR="00AD0184" w:rsidRPr="002A3A24">
        <w:rPr>
          <w:iCs/>
          <w:szCs w:val="24"/>
        </w:rPr>
        <w:t xml:space="preserve"> 31.12.201</w:t>
      </w:r>
      <w:r w:rsidR="006E6BDB" w:rsidRPr="002A3A24">
        <w:rPr>
          <w:iCs/>
          <w:szCs w:val="24"/>
          <w:lang w:val="sr-Latn-RS"/>
        </w:rPr>
        <w:t>8</w:t>
      </w:r>
      <w:r w:rsidR="000B2F04" w:rsidRPr="002A3A24">
        <w:rPr>
          <w:iCs/>
          <w:szCs w:val="24"/>
        </w:rPr>
        <w:t xml:space="preserve">. </w:t>
      </w:r>
      <w:r w:rsidRPr="002A3A24">
        <w:rPr>
          <w:iCs/>
          <w:szCs w:val="24"/>
        </w:rPr>
        <w:t>године</w:t>
      </w:r>
      <w:r w:rsidR="000B2F04" w:rsidRPr="002A3A24">
        <w:rPr>
          <w:iCs/>
          <w:szCs w:val="24"/>
        </w:rPr>
        <w:t xml:space="preserve">. </w:t>
      </w:r>
      <w:r w:rsidRPr="002A3A24">
        <w:rPr>
          <w:iCs/>
          <w:szCs w:val="24"/>
        </w:rPr>
        <w:t>Када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је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у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питању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овај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извјештај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посебна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пажња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ће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се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обратити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на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остварене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приходе</w:t>
      </w:r>
      <w:r w:rsidR="00565C90" w:rsidRPr="002A3A24">
        <w:rPr>
          <w:iCs/>
          <w:szCs w:val="24"/>
        </w:rPr>
        <w:t>,</w:t>
      </w:r>
      <w:r w:rsidR="00383C02" w:rsidRPr="002A3A24">
        <w:rPr>
          <w:iCs/>
          <w:szCs w:val="24"/>
          <w:lang w:val="sr-Cyrl-CS"/>
        </w:rPr>
        <w:t xml:space="preserve"> </w:t>
      </w:r>
      <w:r w:rsidRPr="002A3A24">
        <w:rPr>
          <w:iCs/>
          <w:szCs w:val="24"/>
        </w:rPr>
        <w:t>расходе</w:t>
      </w:r>
      <w:r w:rsidR="00565C90" w:rsidRPr="002A3A24">
        <w:rPr>
          <w:iCs/>
          <w:szCs w:val="24"/>
        </w:rPr>
        <w:t>,</w:t>
      </w:r>
      <w:r w:rsidR="00565C90" w:rsidRPr="002A3A24">
        <w:rPr>
          <w:iCs/>
          <w:szCs w:val="24"/>
          <w:lang w:val="sr-Cyrl-CS"/>
        </w:rPr>
        <w:t xml:space="preserve"> </w:t>
      </w:r>
      <w:r w:rsidRPr="002A3A24">
        <w:rPr>
          <w:iCs/>
          <w:szCs w:val="24"/>
        </w:rPr>
        <w:t>те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финансијски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резултат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као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и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свеукупну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анализу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пословања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предузећа</w:t>
      </w:r>
      <w:r w:rsidR="00D8245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ЈП</w:t>
      </w:r>
      <w:r w:rsidR="00D82454" w:rsidRPr="002A3A24">
        <w:rPr>
          <w:iCs/>
          <w:szCs w:val="24"/>
        </w:rPr>
        <w:t xml:space="preserve"> „</w:t>
      </w:r>
      <w:r w:rsidRPr="002A3A24">
        <w:rPr>
          <w:iCs/>
          <w:szCs w:val="24"/>
        </w:rPr>
        <w:t>Градска</w:t>
      </w:r>
      <w:r w:rsidR="00D8245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топлана</w:t>
      </w:r>
      <w:r w:rsidR="00D82454" w:rsidRPr="002A3A24">
        <w:rPr>
          <w:iCs/>
          <w:szCs w:val="24"/>
        </w:rPr>
        <w:t xml:space="preserve">“ </w:t>
      </w:r>
      <w:r w:rsidRPr="002A3A24">
        <w:rPr>
          <w:iCs/>
          <w:szCs w:val="24"/>
        </w:rPr>
        <w:t>доо</w:t>
      </w:r>
      <w:r w:rsidR="00D8245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Бијељина</w:t>
      </w:r>
      <w:r w:rsidR="00C0772E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у</w:t>
      </w:r>
      <w:r w:rsidR="00C0772E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периоду</w:t>
      </w:r>
      <w:r w:rsidR="00C0772E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од</w:t>
      </w:r>
      <w:r w:rsidR="00C0772E" w:rsidRPr="002A3A24">
        <w:rPr>
          <w:iCs/>
          <w:szCs w:val="24"/>
        </w:rPr>
        <w:t xml:space="preserve"> </w:t>
      </w:r>
      <w:r w:rsidR="00651A2F" w:rsidRPr="002A3A24">
        <w:rPr>
          <w:iCs/>
          <w:szCs w:val="24"/>
        </w:rPr>
        <w:t>01.01.201</w:t>
      </w:r>
      <w:r w:rsidR="002915A2" w:rsidRPr="002A3A24">
        <w:rPr>
          <w:iCs/>
          <w:szCs w:val="24"/>
          <w:lang w:val="sr-Latn-RS"/>
        </w:rPr>
        <w:t>8</w:t>
      </w:r>
      <w:r w:rsidR="00651A2F" w:rsidRPr="002A3A24">
        <w:rPr>
          <w:iCs/>
          <w:szCs w:val="24"/>
          <w:lang w:val="sr-Cyrl-BA"/>
        </w:rPr>
        <w:t>.</w:t>
      </w:r>
      <w:r w:rsidR="00D8245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до</w:t>
      </w:r>
      <w:r w:rsidR="00AD0184" w:rsidRPr="002A3A24">
        <w:rPr>
          <w:iCs/>
          <w:szCs w:val="24"/>
        </w:rPr>
        <w:t xml:space="preserve"> 31.12.201</w:t>
      </w:r>
      <w:r w:rsidR="002915A2" w:rsidRPr="002A3A24">
        <w:rPr>
          <w:iCs/>
          <w:szCs w:val="24"/>
          <w:lang w:val="sr-Latn-RS"/>
        </w:rPr>
        <w:t>8</w:t>
      </w:r>
      <w:r w:rsidR="000B2F04" w:rsidRPr="002A3A24">
        <w:rPr>
          <w:iCs/>
          <w:szCs w:val="24"/>
        </w:rPr>
        <w:t xml:space="preserve">. </w:t>
      </w:r>
      <w:r w:rsidRPr="002A3A24">
        <w:rPr>
          <w:iCs/>
          <w:szCs w:val="24"/>
        </w:rPr>
        <w:t>године</w:t>
      </w:r>
      <w:r w:rsidR="000B2F04" w:rsidRPr="002A3A24">
        <w:rPr>
          <w:iCs/>
          <w:szCs w:val="24"/>
        </w:rPr>
        <w:t xml:space="preserve">. </w:t>
      </w:r>
      <w:r w:rsidRPr="002A3A24">
        <w:rPr>
          <w:iCs/>
          <w:szCs w:val="24"/>
        </w:rPr>
        <w:t>Извјештај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представља</w:t>
      </w:r>
      <w:r w:rsidR="000B2F04" w:rsidRPr="002A3A24">
        <w:rPr>
          <w:iCs/>
          <w:szCs w:val="24"/>
        </w:rPr>
        <w:t xml:space="preserve"> </w:t>
      </w:r>
      <w:r w:rsidRPr="002A3A24">
        <w:rPr>
          <w:iCs/>
          <w:szCs w:val="24"/>
          <w:lang w:val="bs-Latn-BA"/>
        </w:rPr>
        <w:t>годишњи</w:t>
      </w:r>
      <w:r w:rsidR="00D8245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извјештај</w:t>
      </w:r>
      <w:r w:rsidR="00D8245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ЈП</w:t>
      </w:r>
      <w:r w:rsidR="000B2F04" w:rsidRPr="002A3A24">
        <w:rPr>
          <w:iCs/>
          <w:szCs w:val="24"/>
        </w:rPr>
        <w:t xml:space="preserve"> </w:t>
      </w:r>
      <w:r w:rsidR="00D82454" w:rsidRPr="002A3A24">
        <w:rPr>
          <w:iCs/>
          <w:szCs w:val="24"/>
        </w:rPr>
        <w:t>"</w:t>
      </w:r>
      <w:r w:rsidRPr="002A3A24">
        <w:rPr>
          <w:iCs/>
          <w:szCs w:val="24"/>
        </w:rPr>
        <w:t>Градска</w:t>
      </w:r>
      <w:r w:rsidR="00D82454" w:rsidRPr="002A3A24">
        <w:rPr>
          <w:iCs/>
          <w:szCs w:val="24"/>
        </w:rPr>
        <w:t xml:space="preserve"> </w:t>
      </w:r>
      <w:r w:rsidRPr="002A3A24">
        <w:rPr>
          <w:iCs/>
          <w:szCs w:val="24"/>
        </w:rPr>
        <w:t>топлана</w:t>
      </w:r>
      <w:r w:rsidR="00D82454" w:rsidRPr="002A3A24">
        <w:rPr>
          <w:iCs/>
          <w:szCs w:val="24"/>
        </w:rPr>
        <w:t xml:space="preserve">“ </w:t>
      </w:r>
      <w:r w:rsidRPr="002A3A24">
        <w:rPr>
          <w:iCs/>
          <w:szCs w:val="24"/>
        </w:rPr>
        <w:t>доо</w:t>
      </w:r>
      <w:r w:rsidR="00D82454" w:rsidRPr="002A3A24">
        <w:rPr>
          <w:iCs/>
          <w:szCs w:val="24"/>
        </w:rPr>
        <w:t xml:space="preserve">  </w:t>
      </w:r>
      <w:r w:rsidRPr="002A3A24">
        <w:rPr>
          <w:iCs/>
          <w:szCs w:val="24"/>
        </w:rPr>
        <w:t>Бијељина</w:t>
      </w:r>
      <w:r w:rsidR="00D82454" w:rsidRPr="002A3A24">
        <w:rPr>
          <w:iCs/>
          <w:szCs w:val="24"/>
        </w:rPr>
        <w:t>.</w:t>
      </w:r>
    </w:p>
    <w:p w:rsidR="00960231" w:rsidRPr="002A3A24" w:rsidRDefault="008C1605" w:rsidP="00571A7B">
      <w:pPr>
        <w:widowControl w:val="0"/>
        <w:autoSpaceDE w:val="0"/>
        <w:autoSpaceDN w:val="0"/>
        <w:adjustRightInd w:val="0"/>
        <w:spacing w:before="34" w:line="255" w:lineRule="auto"/>
        <w:ind w:right="115"/>
        <w:jc w:val="both"/>
      </w:pPr>
      <w:r w:rsidRPr="002A3A24">
        <w:t>Сви</w:t>
      </w:r>
      <w:r w:rsidR="00960231" w:rsidRPr="002A3A24">
        <w:rPr>
          <w:spacing w:val="1"/>
        </w:rPr>
        <w:t xml:space="preserve"> </w:t>
      </w:r>
      <w:r w:rsidRPr="002A3A24">
        <w:t>финансијски</w:t>
      </w:r>
      <w:r w:rsidR="00960231" w:rsidRPr="002A3A24">
        <w:rPr>
          <w:spacing w:val="2"/>
        </w:rPr>
        <w:t xml:space="preserve"> </w:t>
      </w:r>
      <w:r w:rsidRPr="002A3A24">
        <w:t>извјештаји</w:t>
      </w:r>
      <w:r w:rsidR="00960231" w:rsidRPr="002A3A24">
        <w:rPr>
          <w:spacing w:val="-6"/>
        </w:rPr>
        <w:t xml:space="preserve"> </w:t>
      </w:r>
      <w:r w:rsidRPr="002A3A24">
        <w:t>предузећа</w:t>
      </w:r>
      <w:r w:rsidR="00960231" w:rsidRPr="002A3A24">
        <w:rPr>
          <w:spacing w:val="-1"/>
        </w:rPr>
        <w:t xml:space="preserve"> </w:t>
      </w:r>
      <w:r w:rsidRPr="002A3A24">
        <w:t>за</w:t>
      </w:r>
      <w:r w:rsidR="00960231" w:rsidRPr="002A3A24">
        <w:rPr>
          <w:spacing w:val="1"/>
        </w:rPr>
        <w:t xml:space="preserve"> </w:t>
      </w:r>
      <w:r w:rsidRPr="002A3A24">
        <w:t>обрачунски</w:t>
      </w:r>
      <w:r w:rsidR="00960231" w:rsidRPr="002A3A24">
        <w:rPr>
          <w:spacing w:val="2"/>
        </w:rPr>
        <w:t xml:space="preserve"> </w:t>
      </w:r>
      <w:r w:rsidRPr="002A3A24">
        <w:t>период</w:t>
      </w:r>
      <w:r w:rsidR="00960231" w:rsidRPr="002A3A24">
        <w:rPr>
          <w:spacing w:val="-1"/>
        </w:rPr>
        <w:t xml:space="preserve"> </w:t>
      </w:r>
      <w:r w:rsidR="00960231" w:rsidRPr="002A3A24">
        <w:t>01.01.</w:t>
      </w:r>
      <w:r w:rsidR="00AD0184" w:rsidRPr="002A3A24">
        <w:t>-31.12.201</w:t>
      </w:r>
      <w:r w:rsidR="002915A2" w:rsidRPr="002A3A24">
        <w:rPr>
          <w:lang w:val="sr-Latn-RS"/>
        </w:rPr>
        <w:t>8</w:t>
      </w:r>
      <w:r w:rsidR="00960231" w:rsidRPr="002A3A24">
        <w:t xml:space="preserve">. </w:t>
      </w:r>
      <w:r w:rsidRPr="002A3A24">
        <w:t>године</w:t>
      </w:r>
      <w:r w:rsidR="00960231" w:rsidRPr="002A3A24">
        <w:rPr>
          <w:spacing w:val="7"/>
        </w:rPr>
        <w:t xml:space="preserve"> </w:t>
      </w:r>
      <w:r w:rsidRPr="002A3A24">
        <w:t>у</w:t>
      </w:r>
      <w:r w:rsidR="00960231" w:rsidRPr="002A3A24">
        <w:rPr>
          <w:spacing w:val="15"/>
        </w:rPr>
        <w:t xml:space="preserve"> </w:t>
      </w:r>
      <w:r w:rsidRPr="002A3A24">
        <w:t>потпуности</w:t>
      </w:r>
      <w:r w:rsidR="00960231" w:rsidRPr="002A3A24">
        <w:rPr>
          <w:spacing w:val="5"/>
        </w:rPr>
        <w:t xml:space="preserve"> </w:t>
      </w:r>
      <w:r w:rsidRPr="002A3A24">
        <w:t>су</w:t>
      </w:r>
      <w:r w:rsidR="00960231" w:rsidRPr="002A3A24">
        <w:rPr>
          <w:spacing w:val="15"/>
        </w:rPr>
        <w:t xml:space="preserve"> </w:t>
      </w:r>
      <w:r w:rsidRPr="002A3A24">
        <w:t>урађени</w:t>
      </w:r>
      <w:r w:rsidR="00960231" w:rsidRPr="002A3A24">
        <w:rPr>
          <w:spacing w:val="7"/>
        </w:rPr>
        <w:t xml:space="preserve"> </w:t>
      </w:r>
      <w:r w:rsidRPr="002A3A24">
        <w:t>у</w:t>
      </w:r>
      <w:r w:rsidR="00960231" w:rsidRPr="002A3A24">
        <w:rPr>
          <w:spacing w:val="15"/>
        </w:rPr>
        <w:t xml:space="preserve"> </w:t>
      </w:r>
      <w:r w:rsidRPr="002A3A24">
        <w:t>складу</w:t>
      </w:r>
      <w:r w:rsidR="00960231" w:rsidRPr="002A3A24">
        <w:rPr>
          <w:spacing w:val="13"/>
        </w:rPr>
        <w:t xml:space="preserve"> </w:t>
      </w:r>
      <w:r w:rsidRPr="002A3A24">
        <w:t>са</w:t>
      </w:r>
      <w:r w:rsidR="00960231" w:rsidRPr="002A3A24">
        <w:rPr>
          <w:spacing w:val="15"/>
        </w:rPr>
        <w:t xml:space="preserve"> </w:t>
      </w:r>
      <w:r w:rsidRPr="002A3A24">
        <w:t>Закона</w:t>
      </w:r>
      <w:r w:rsidR="00960231" w:rsidRPr="002A3A24">
        <w:rPr>
          <w:spacing w:val="12"/>
        </w:rPr>
        <w:t xml:space="preserve"> </w:t>
      </w:r>
      <w:r w:rsidRPr="002A3A24">
        <w:t>о</w:t>
      </w:r>
      <w:r w:rsidR="00960231" w:rsidRPr="002A3A24">
        <w:rPr>
          <w:spacing w:val="15"/>
        </w:rPr>
        <w:t xml:space="preserve"> </w:t>
      </w:r>
      <w:r w:rsidRPr="002A3A24">
        <w:t>рачуноводству</w:t>
      </w:r>
      <w:r w:rsidR="00D82454" w:rsidRPr="002A3A24">
        <w:t xml:space="preserve"> </w:t>
      </w:r>
      <w:r w:rsidRPr="002A3A24">
        <w:t>и</w:t>
      </w:r>
      <w:r w:rsidR="00D82454" w:rsidRPr="002A3A24">
        <w:t xml:space="preserve"> </w:t>
      </w:r>
      <w:r w:rsidRPr="002A3A24">
        <w:t>ревизији</w:t>
      </w:r>
      <w:r w:rsidR="00D82454" w:rsidRPr="002A3A24">
        <w:t xml:space="preserve"> </w:t>
      </w:r>
      <w:r w:rsidRPr="002A3A24">
        <w:t>РС</w:t>
      </w:r>
      <w:r w:rsidR="00960231" w:rsidRPr="002A3A24">
        <w:t xml:space="preserve"> </w:t>
      </w:r>
      <w:r w:rsidRPr="002A3A24">
        <w:t>и</w:t>
      </w:r>
      <w:r w:rsidR="00960231" w:rsidRPr="002A3A24">
        <w:rPr>
          <w:spacing w:val="16"/>
        </w:rPr>
        <w:t xml:space="preserve"> </w:t>
      </w:r>
      <w:r w:rsidRPr="002A3A24">
        <w:t>Међуародним</w:t>
      </w:r>
      <w:r w:rsidR="00960231" w:rsidRPr="002A3A24">
        <w:rPr>
          <w:spacing w:val="7"/>
        </w:rPr>
        <w:t xml:space="preserve"> </w:t>
      </w:r>
      <w:r w:rsidRPr="002A3A24">
        <w:t>стандардима</w:t>
      </w:r>
      <w:r w:rsidR="00960231" w:rsidRPr="002A3A24">
        <w:rPr>
          <w:spacing w:val="5"/>
        </w:rPr>
        <w:t xml:space="preserve"> </w:t>
      </w:r>
      <w:r w:rsidRPr="002A3A24">
        <w:t>финансијског</w:t>
      </w:r>
      <w:r w:rsidR="00960231" w:rsidRPr="002A3A24">
        <w:t xml:space="preserve"> </w:t>
      </w:r>
      <w:r w:rsidRPr="002A3A24">
        <w:t>извјештавања</w:t>
      </w:r>
      <w:r w:rsidR="00960231" w:rsidRPr="002A3A24">
        <w:rPr>
          <w:spacing w:val="-11"/>
        </w:rPr>
        <w:t xml:space="preserve"> </w:t>
      </w:r>
      <w:r w:rsidR="00960231" w:rsidRPr="002A3A24">
        <w:t>(</w:t>
      </w:r>
      <w:r w:rsidRPr="002A3A24">
        <w:t>МСФИ</w:t>
      </w:r>
      <w:r w:rsidR="00960231" w:rsidRPr="002A3A24">
        <w:rPr>
          <w:spacing w:val="-5"/>
        </w:rPr>
        <w:t xml:space="preserve"> </w:t>
      </w:r>
      <w:r w:rsidR="00960231" w:rsidRPr="002A3A24">
        <w:t>)</w:t>
      </w:r>
      <w:r w:rsidR="00960231" w:rsidRPr="002A3A24">
        <w:rPr>
          <w:spacing w:val="-1"/>
        </w:rPr>
        <w:t xml:space="preserve"> </w:t>
      </w:r>
      <w:r w:rsidRPr="002A3A24">
        <w:t>и</w:t>
      </w:r>
      <w:r w:rsidR="00960231" w:rsidRPr="002A3A24">
        <w:t xml:space="preserve"> </w:t>
      </w:r>
      <w:r w:rsidRPr="002A3A24">
        <w:t>тумачењима</w:t>
      </w:r>
      <w:r w:rsidR="00960231" w:rsidRPr="002A3A24">
        <w:rPr>
          <w:spacing w:val="-11"/>
        </w:rPr>
        <w:t xml:space="preserve"> </w:t>
      </w:r>
      <w:r w:rsidRPr="002A3A24">
        <w:t>Међународног</w:t>
      </w:r>
      <w:r w:rsidR="00960231" w:rsidRPr="002A3A24">
        <w:rPr>
          <w:spacing w:val="-13"/>
        </w:rPr>
        <w:t xml:space="preserve"> </w:t>
      </w:r>
      <w:r w:rsidRPr="002A3A24">
        <w:t>одбора</w:t>
      </w:r>
      <w:r w:rsidR="00960231" w:rsidRPr="002A3A24">
        <w:rPr>
          <w:spacing w:val="-6"/>
        </w:rPr>
        <w:t xml:space="preserve"> </w:t>
      </w:r>
      <w:r w:rsidRPr="002A3A24">
        <w:t>за</w:t>
      </w:r>
      <w:r w:rsidR="00960231" w:rsidRPr="002A3A24">
        <w:rPr>
          <w:spacing w:val="-2"/>
        </w:rPr>
        <w:t xml:space="preserve"> </w:t>
      </w:r>
      <w:r w:rsidRPr="002A3A24">
        <w:t>рачуноводствене</w:t>
      </w:r>
      <w:r w:rsidR="00960231" w:rsidRPr="002A3A24">
        <w:rPr>
          <w:spacing w:val="-15"/>
        </w:rPr>
        <w:t xml:space="preserve"> </w:t>
      </w:r>
      <w:r w:rsidRPr="002A3A24">
        <w:t>стандарде</w:t>
      </w:r>
      <w:r w:rsidR="00960231" w:rsidRPr="002A3A24">
        <w:rPr>
          <w:spacing w:val="-9"/>
        </w:rPr>
        <w:t xml:space="preserve"> </w:t>
      </w:r>
      <w:r w:rsidR="00960231" w:rsidRPr="002A3A24">
        <w:t>(</w:t>
      </w:r>
      <w:r w:rsidRPr="002A3A24">
        <w:t>ИАСБ</w:t>
      </w:r>
      <w:r w:rsidR="00960231" w:rsidRPr="002A3A24">
        <w:t>).</w:t>
      </w:r>
    </w:p>
    <w:p w:rsidR="00960231" w:rsidRPr="002A3A24" w:rsidRDefault="008C1605" w:rsidP="00571A7B">
      <w:pPr>
        <w:widowControl w:val="0"/>
        <w:autoSpaceDE w:val="0"/>
        <w:autoSpaceDN w:val="0"/>
        <w:adjustRightInd w:val="0"/>
        <w:spacing w:before="34" w:line="255" w:lineRule="auto"/>
        <w:ind w:right="115"/>
        <w:jc w:val="both"/>
      </w:pPr>
      <w:r w:rsidRPr="002A3A24">
        <w:t>Финансијски</w:t>
      </w:r>
      <w:r w:rsidR="00960231" w:rsidRPr="002A3A24">
        <w:rPr>
          <w:spacing w:val="17"/>
        </w:rPr>
        <w:t xml:space="preserve"> </w:t>
      </w:r>
      <w:r w:rsidRPr="002A3A24">
        <w:t>извјештаји</w:t>
      </w:r>
      <w:r w:rsidR="00960231" w:rsidRPr="002A3A24">
        <w:rPr>
          <w:spacing w:val="8"/>
        </w:rPr>
        <w:t xml:space="preserve"> </w:t>
      </w:r>
      <w:r w:rsidRPr="002A3A24">
        <w:t>предузећа</w:t>
      </w:r>
      <w:r w:rsidR="00960231" w:rsidRPr="002A3A24">
        <w:rPr>
          <w:spacing w:val="16"/>
        </w:rPr>
        <w:t xml:space="preserve"> </w:t>
      </w:r>
      <w:r w:rsidRPr="002A3A24">
        <w:t>сачињени</w:t>
      </w:r>
      <w:r w:rsidR="00960231" w:rsidRPr="002A3A24">
        <w:rPr>
          <w:spacing w:val="12"/>
        </w:rPr>
        <w:t xml:space="preserve"> </w:t>
      </w:r>
      <w:r w:rsidRPr="002A3A24">
        <w:t>су</w:t>
      </w:r>
      <w:r w:rsidR="00960231" w:rsidRPr="002A3A24">
        <w:rPr>
          <w:spacing w:val="22"/>
        </w:rPr>
        <w:t xml:space="preserve"> </w:t>
      </w:r>
      <w:r w:rsidRPr="002A3A24">
        <w:t>по</w:t>
      </w:r>
      <w:r w:rsidR="00960231" w:rsidRPr="002A3A24">
        <w:rPr>
          <w:spacing w:val="18"/>
        </w:rPr>
        <w:t xml:space="preserve"> </w:t>
      </w:r>
      <w:r w:rsidRPr="002A3A24">
        <w:t>начелу</w:t>
      </w:r>
      <w:r w:rsidR="00960231" w:rsidRPr="002A3A24">
        <w:rPr>
          <w:spacing w:val="15"/>
        </w:rPr>
        <w:t xml:space="preserve"> </w:t>
      </w:r>
      <w:r w:rsidRPr="002A3A24">
        <w:t>стварног</w:t>
      </w:r>
      <w:r w:rsidR="00960231" w:rsidRPr="002A3A24">
        <w:rPr>
          <w:spacing w:val="16"/>
        </w:rPr>
        <w:t xml:space="preserve"> </w:t>
      </w:r>
      <w:r w:rsidRPr="002A3A24">
        <w:t>трошка</w:t>
      </w:r>
      <w:r w:rsidR="00960231" w:rsidRPr="002A3A24">
        <w:t>.</w:t>
      </w:r>
      <w:r w:rsidR="00960231" w:rsidRPr="002A3A24">
        <w:rPr>
          <w:spacing w:val="22"/>
        </w:rPr>
        <w:t xml:space="preserve"> </w:t>
      </w:r>
      <w:r w:rsidRPr="002A3A24">
        <w:t>Рачуноводствене</w:t>
      </w:r>
      <w:r w:rsidR="00960231" w:rsidRPr="002A3A24">
        <w:t xml:space="preserve"> </w:t>
      </w:r>
      <w:r w:rsidRPr="002A3A24">
        <w:t>политике</w:t>
      </w:r>
      <w:r w:rsidR="00960231" w:rsidRPr="002A3A24">
        <w:rPr>
          <w:spacing w:val="16"/>
        </w:rPr>
        <w:t xml:space="preserve"> </w:t>
      </w:r>
      <w:r w:rsidRPr="002A3A24">
        <w:t>досљедно</w:t>
      </w:r>
      <w:r w:rsidR="00960231" w:rsidRPr="002A3A24">
        <w:rPr>
          <w:spacing w:val="10"/>
        </w:rPr>
        <w:t xml:space="preserve"> </w:t>
      </w:r>
      <w:r w:rsidRPr="002A3A24">
        <w:t>су</w:t>
      </w:r>
      <w:r w:rsidR="00960231" w:rsidRPr="002A3A24">
        <w:t xml:space="preserve"> </w:t>
      </w:r>
      <w:r w:rsidRPr="002A3A24">
        <w:t>примјењиване</w:t>
      </w:r>
      <w:r w:rsidR="00960231" w:rsidRPr="002A3A24">
        <w:rPr>
          <w:spacing w:val="1"/>
        </w:rPr>
        <w:t xml:space="preserve"> </w:t>
      </w:r>
      <w:r w:rsidRPr="002A3A24">
        <w:t>у</w:t>
      </w:r>
      <w:r w:rsidR="00960231" w:rsidRPr="002A3A24">
        <w:rPr>
          <w:spacing w:val="10"/>
        </w:rPr>
        <w:t xml:space="preserve"> </w:t>
      </w:r>
      <w:r w:rsidRPr="002A3A24">
        <w:t>свим</w:t>
      </w:r>
      <w:r w:rsidR="00960231" w:rsidRPr="002A3A24">
        <w:rPr>
          <w:spacing w:val="11"/>
        </w:rPr>
        <w:t xml:space="preserve"> </w:t>
      </w:r>
      <w:r w:rsidRPr="002A3A24">
        <w:t>периодима</w:t>
      </w:r>
      <w:r w:rsidR="00960231" w:rsidRPr="002A3A24">
        <w:rPr>
          <w:spacing w:val="1"/>
        </w:rPr>
        <w:t xml:space="preserve"> </w:t>
      </w:r>
      <w:r w:rsidRPr="002A3A24">
        <w:t>представљеним</w:t>
      </w:r>
      <w:r w:rsidR="00960231" w:rsidRPr="002A3A24">
        <w:t xml:space="preserve"> </w:t>
      </w:r>
      <w:r w:rsidRPr="002A3A24">
        <w:t>у</w:t>
      </w:r>
      <w:r w:rsidR="00960231" w:rsidRPr="002A3A24">
        <w:rPr>
          <w:spacing w:val="8"/>
        </w:rPr>
        <w:t xml:space="preserve"> </w:t>
      </w:r>
      <w:r w:rsidRPr="002A3A24">
        <w:t>овим</w:t>
      </w:r>
      <w:r w:rsidR="00960231" w:rsidRPr="002A3A24">
        <w:rPr>
          <w:spacing w:val="9"/>
        </w:rPr>
        <w:t xml:space="preserve"> </w:t>
      </w:r>
      <w:r w:rsidRPr="002A3A24">
        <w:t>финансијским</w:t>
      </w:r>
      <w:r w:rsidR="00960231" w:rsidRPr="002A3A24">
        <w:rPr>
          <w:spacing w:val="8"/>
        </w:rPr>
        <w:t xml:space="preserve"> </w:t>
      </w:r>
      <w:r w:rsidRPr="002A3A24">
        <w:t>извјештајима</w:t>
      </w:r>
      <w:r w:rsidR="00960231" w:rsidRPr="002A3A24">
        <w:rPr>
          <w:spacing w:val="1"/>
        </w:rPr>
        <w:t xml:space="preserve"> </w:t>
      </w:r>
      <w:r w:rsidRPr="002A3A24">
        <w:t>и</w:t>
      </w:r>
      <w:r w:rsidR="00960231" w:rsidRPr="002A3A24">
        <w:rPr>
          <w:spacing w:val="8"/>
        </w:rPr>
        <w:t xml:space="preserve"> </w:t>
      </w:r>
      <w:r w:rsidRPr="002A3A24">
        <w:t>у</w:t>
      </w:r>
      <w:r w:rsidR="00960231" w:rsidRPr="002A3A24">
        <w:rPr>
          <w:spacing w:val="10"/>
        </w:rPr>
        <w:t xml:space="preserve"> </w:t>
      </w:r>
      <w:r w:rsidRPr="002A3A24">
        <w:t>складу</w:t>
      </w:r>
      <w:r w:rsidR="00960231" w:rsidRPr="002A3A24">
        <w:rPr>
          <w:spacing w:val="5"/>
        </w:rPr>
        <w:t xml:space="preserve"> </w:t>
      </w:r>
      <w:r w:rsidRPr="002A3A24">
        <w:t>су</w:t>
      </w:r>
      <w:r w:rsidR="00960231" w:rsidRPr="002A3A24">
        <w:rPr>
          <w:spacing w:val="11"/>
        </w:rPr>
        <w:t xml:space="preserve"> </w:t>
      </w:r>
      <w:r w:rsidRPr="002A3A24">
        <w:t>с</w:t>
      </w:r>
      <w:r w:rsidR="00960231" w:rsidRPr="002A3A24">
        <w:rPr>
          <w:spacing w:val="10"/>
        </w:rPr>
        <w:t xml:space="preserve"> </w:t>
      </w:r>
      <w:r w:rsidRPr="002A3A24">
        <w:t>рачуноводственим</w:t>
      </w:r>
      <w:r w:rsidR="00960231" w:rsidRPr="002A3A24">
        <w:t xml:space="preserve"> </w:t>
      </w:r>
      <w:r w:rsidRPr="002A3A24">
        <w:t>политикама</w:t>
      </w:r>
      <w:r w:rsidR="00960231" w:rsidRPr="002A3A24">
        <w:rPr>
          <w:spacing w:val="-9"/>
        </w:rPr>
        <w:t xml:space="preserve"> </w:t>
      </w:r>
      <w:r w:rsidRPr="002A3A24">
        <w:t>кориштеним</w:t>
      </w:r>
      <w:r w:rsidR="00960231" w:rsidRPr="002A3A24">
        <w:rPr>
          <w:spacing w:val="-9"/>
        </w:rPr>
        <w:t xml:space="preserve"> </w:t>
      </w:r>
      <w:r w:rsidRPr="002A3A24">
        <w:t>у</w:t>
      </w:r>
      <w:r w:rsidR="00960231" w:rsidRPr="002A3A24">
        <w:rPr>
          <w:spacing w:val="-1"/>
        </w:rPr>
        <w:t xml:space="preserve"> </w:t>
      </w:r>
      <w:r w:rsidRPr="002A3A24">
        <w:t>претходној</w:t>
      </w:r>
      <w:r w:rsidR="00960231" w:rsidRPr="002A3A24">
        <w:rPr>
          <w:spacing w:val="-9"/>
        </w:rPr>
        <w:t xml:space="preserve"> </w:t>
      </w:r>
      <w:r w:rsidRPr="002A3A24">
        <w:t>години</w:t>
      </w:r>
      <w:r w:rsidR="00960231" w:rsidRPr="002A3A24">
        <w:t>.</w:t>
      </w:r>
    </w:p>
    <w:p w:rsidR="000A0D69" w:rsidRPr="002A3A24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- </w:t>
      </w:r>
      <w:r w:rsidR="008C1605" w:rsidRPr="002A3A24">
        <w:t>Грејна</w:t>
      </w:r>
      <w:r w:rsidRPr="002A3A24">
        <w:t xml:space="preserve"> </w:t>
      </w:r>
      <w:r w:rsidR="008C1605" w:rsidRPr="002A3A24">
        <w:t>сезона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трајала</w:t>
      </w:r>
      <w:r w:rsidR="002915A2" w:rsidRPr="002A3A24">
        <w:t xml:space="preserve"> 184</w:t>
      </w:r>
      <w:r w:rsidRPr="002A3A24">
        <w:t xml:space="preserve"> </w:t>
      </w:r>
      <w:r w:rsidR="008C1605" w:rsidRPr="002A3A24">
        <w:t>дана</w:t>
      </w:r>
      <w:r w:rsidRPr="002A3A24">
        <w:t>,</w:t>
      </w:r>
    </w:p>
    <w:p w:rsidR="00A424AF" w:rsidRPr="002A3A24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- </w:t>
      </w:r>
      <w:r w:rsidR="008C1605" w:rsidRPr="002A3A24">
        <w:t>Гријано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просјечно</w:t>
      </w:r>
      <w:r w:rsidRPr="002A3A24">
        <w:t xml:space="preserve"> </w:t>
      </w:r>
      <w:r w:rsidR="008C1605" w:rsidRPr="002A3A24">
        <w:t>између</w:t>
      </w:r>
      <w:r w:rsidR="002915A2" w:rsidRPr="002A3A24">
        <w:t xml:space="preserve"> 61.000</w:t>
      </w:r>
      <w:r w:rsidRPr="002A3A24">
        <w:t xml:space="preserve"> </w:t>
      </w:r>
      <w:r w:rsidR="008C1605" w:rsidRPr="002A3A24">
        <w:t>м</w:t>
      </w:r>
      <w:r w:rsidRPr="002A3A24">
        <w:t xml:space="preserve">² </w:t>
      </w:r>
      <w:r w:rsidR="008C1605" w:rsidRPr="002A3A24">
        <w:t>и</w:t>
      </w:r>
      <w:r w:rsidR="002915A2" w:rsidRPr="002A3A24">
        <w:t xml:space="preserve"> 62.5</w:t>
      </w:r>
      <w:r w:rsidR="00173FD9" w:rsidRPr="002A3A24">
        <w:t>00</w:t>
      </w:r>
      <w:r w:rsidRPr="002A3A24">
        <w:t xml:space="preserve"> </w:t>
      </w:r>
      <w:r w:rsidR="008C1605" w:rsidRPr="002A3A24">
        <w:t>м</w:t>
      </w:r>
      <w:r w:rsidRPr="002A3A24">
        <w:t xml:space="preserve">² </w:t>
      </w:r>
      <w:r w:rsidR="008C1605" w:rsidRPr="002A3A24">
        <w:t>стамбеног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</w:p>
    <w:p w:rsidR="000A0D69" w:rsidRPr="002A3A24" w:rsidRDefault="00554AC3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rPr>
          <w:lang w:val="sr-Cyrl-BA"/>
        </w:rPr>
        <w:t xml:space="preserve">  </w:t>
      </w:r>
      <w:r w:rsidR="00A424AF" w:rsidRPr="002A3A24">
        <w:t xml:space="preserve"> </w:t>
      </w:r>
      <w:r w:rsidR="008C1605" w:rsidRPr="002A3A24">
        <w:t>пословног</w:t>
      </w:r>
      <w:r w:rsidR="00A424AF" w:rsidRPr="002A3A24">
        <w:t xml:space="preserve"> </w:t>
      </w:r>
      <w:r w:rsidR="00A71683" w:rsidRPr="002A3A24">
        <w:t xml:space="preserve"> </w:t>
      </w:r>
      <w:r w:rsidR="008C1605" w:rsidRPr="002A3A24">
        <w:t>простора</w:t>
      </w:r>
      <w:r w:rsidR="000A0D69" w:rsidRPr="002A3A24">
        <w:t>,</w:t>
      </w:r>
    </w:p>
    <w:p w:rsidR="00A71683" w:rsidRPr="002A3A24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- </w:t>
      </w:r>
      <w:r w:rsidR="008C1605" w:rsidRPr="002A3A24">
        <w:t>Гријано</w:t>
      </w:r>
      <w:r w:rsidRPr="002A3A24">
        <w:t xml:space="preserve"> </w:t>
      </w:r>
      <w:r w:rsidR="008C1605" w:rsidRPr="002A3A24">
        <w:t>је</w:t>
      </w:r>
      <w:r w:rsidR="00711E1F" w:rsidRPr="002A3A24">
        <w:t xml:space="preserve"> </w:t>
      </w:r>
      <w:r w:rsidR="008C1605" w:rsidRPr="002A3A24">
        <w:t>просјечно</w:t>
      </w:r>
      <w:r w:rsidR="00711E1F" w:rsidRPr="002A3A24">
        <w:t xml:space="preserve">  3</w:t>
      </w:r>
      <w:r w:rsidR="00711E1F" w:rsidRPr="002A3A24">
        <w:rPr>
          <w:lang w:val="sr-Cyrl-CS"/>
        </w:rPr>
        <w:t>.</w:t>
      </w:r>
      <w:r w:rsidR="00711E1F" w:rsidRPr="002A3A24">
        <w:t xml:space="preserve">437 </w:t>
      </w:r>
      <w:r w:rsidR="008C1605" w:rsidRPr="002A3A24">
        <w:t>м</w:t>
      </w:r>
      <w:r w:rsidRPr="002A3A24">
        <w:t xml:space="preserve">² </w:t>
      </w:r>
      <w:r w:rsidR="008C1605" w:rsidRPr="002A3A24">
        <w:t>школског</w:t>
      </w:r>
      <w:r w:rsidRPr="002A3A24">
        <w:t xml:space="preserve"> </w:t>
      </w:r>
      <w:r w:rsidR="008C1605" w:rsidRPr="002A3A24">
        <w:t>простора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простора</w:t>
      </w:r>
      <w:r w:rsidRPr="002A3A24">
        <w:t xml:space="preserve"> </w:t>
      </w:r>
    </w:p>
    <w:p w:rsidR="000A0D69" w:rsidRPr="002A3A24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 </w:t>
      </w:r>
      <w:r w:rsidR="00A71683" w:rsidRPr="002A3A24">
        <w:t xml:space="preserve"> </w:t>
      </w:r>
      <w:r w:rsidR="008C1605" w:rsidRPr="002A3A24">
        <w:t>дјечијег</w:t>
      </w:r>
      <w:r w:rsidR="000A0D69" w:rsidRPr="002A3A24">
        <w:t xml:space="preserve"> </w:t>
      </w:r>
      <w:r w:rsidR="008C1605" w:rsidRPr="002A3A24">
        <w:t>обданишта</w:t>
      </w:r>
      <w:r w:rsidR="000A0D69" w:rsidRPr="002A3A24">
        <w:t>,</w:t>
      </w:r>
    </w:p>
    <w:p w:rsidR="00A424AF" w:rsidRPr="002A3A24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rPr>
          <w:lang w:val="sr-Cyrl-BA"/>
        </w:rPr>
      </w:pPr>
      <w:r w:rsidRPr="002A3A24">
        <w:t xml:space="preserve">- </w:t>
      </w:r>
      <w:r w:rsidR="008C1605" w:rsidRPr="002A3A24">
        <w:t>Број</w:t>
      </w:r>
      <w:r w:rsidRPr="002A3A24">
        <w:t xml:space="preserve"> </w:t>
      </w:r>
      <w:r w:rsidR="008C1605" w:rsidRPr="002A3A24">
        <w:t>корисника</w:t>
      </w:r>
      <w:r w:rsidRPr="002A3A24">
        <w:t xml:space="preserve"> </w:t>
      </w:r>
      <w:r w:rsidR="008C1605" w:rsidRPr="002A3A24">
        <w:t>стамбеног</w:t>
      </w:r>
      <w:r w:rsidRPr="002A3A24">
        <w:t xml:space="preserve"> </w:t>
      </w:r>
      <w:r w:rsidR="008C1605" w:rsidRPr="002A3A24">
        <w:t>простора</w:t>
      </w:r>
      <w:r w:rsidRPr="002A3A24">
        <w:t xml:space="preserve"> </w:t>
      </w:r>
      <w:r w:rsidR="008C1605" w:rsidRPr="002A3A24">
        <w:t>кретао</w:t>
      </w:r>
      <w:r w:rsidRPr="002A3A24">
        <w:t xml:space="preserve"> </w:t>
      </w:r>
      <w:r w:rsidR="008C1605" w:rsidRPr="002A3A24">
        <w:t>се</w:t>
      </w:r>
      <w:r w:rsidRPr="002A3A24">
        <w:t xml:space="preserve"> </w:t>
      </w:r>
      <w:r w:rsidR="008C1605" w:rsidRPr="002A3A24">
        <w:t>од</w:t>
      </w:r>
      <w:r w:rsidR="002447B6" w:rsidRPr="002A3A24">
        <w:t xml:space="preserve"> 1.0</w:t>
      </w:r>
      <w:r w:rsidR="002447B6" w:rsidRPr="002A3A24">
        <w:rPr>
          <w:lang w:val="sr-Cyrl-BA"/>
        </w:rPr>
        <w:t>2</w:t>
      </w:r>
      <w:r w:rsidR="00173FD9" w:rsidRPr="002A3A24">
        <w:t>0</w:t>
      </w:r>
      <w:r w:rsidR="00A71683" w:rsidRPr="002A3A24">
        <w:t xml:space="preserve"> </w:t>
      </w:r>
      <w:r w:rsidR="008C1605" w:rsidRPr="002A3A24">
        <w:t>до</w:t>
      </w:r>
      <w:r w:rsidR="002447B6" w:rsidRPr="002A3A24">
        <w:t xml:space="preserve"> 1.14</w:t>
      </w:r>
      <w:r w:rsidR="002447B6" w:rsidRPr="002A3A24">
        <w:rPr>
          <w:lang w:val="sr-Cyrl-BA"/>
        </w:rPr>
        <w:t>0</w:t>
      </w:r>
    </w:p>
    <w:p w:rsidR="000A0D69" w:rsidRPr="002A3A24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  </w:t>
      </w:r>
      <w:r w:rsidR="008C1605" w:rsidRPr="002A3A24">
        <w:t>стамбених</w:t>
      </w:r>
      <w:r w:rsidR="00A71683" w:rsidRPr="002A3A24">
        <w:t xml:space="preserve"> </w:t>
      </w:r>
      <w:r w:rsidR="008C1605" w:rsidRPr="002A3A24">
        <w:t>јединица</w:t>
      </w:r>
      <w:r w:rsidR="00A71683" w:rsidRPr="002A3A24">
        <w:t xml:space="preserve"> </w:t>
      </w:r>
      <w:r w:rsidR="008C1605" w:rsidRPr="002A3A24">
        <w:t>и</w:t>
      </w:r>
      <w:r w:rsidR="00A71683" w:rsidRPr="002A3A24">
        <w:t xml:space="preserve"> </w:t>
      </w:r>
      <w:r w:rsidR="002447B6" w:rsidRPr="002A3A24">
        <w:t>80-8</w:t>
      </w:r>
      <w:r w:rsidR="005417FB" w:rsidRPr="002A3A24">
        <w:rPr>
          <w:lang w:val="sr-Latn-RS"/>
        </w:rPr>
        <w:t>6</w:t>
      </w:r>
      <w:r w:rsidR="000A0D69" w:rsidRPr="002A3A24">
        <w:t xml:space="preserve"> </w:t>
      </w:r>
      <w:r w:rsidR="008C1605" w:rsidRPr="002A3A24">
        <w:t>пословних</w:t>
      </w:r>
      <w:r w:rsidR="000A0D69" w:rsidRPr="002A3A24">
        <w:t xml:space="preserve"> </w:t>
      </w:r>
      <w:r w:rsidR="008C1605" w:rsidRPr="002A3A24">
        <w:t>једница</w:t>
      </w:r>
      <w:r w:rsidR="000A0D69" w:rsidRPr="002A3A24">
        <w:t>,</w:t>
      </w:r>
    </w:p>
    <w:p w:rsidR="00A424AF" w:rsidRPr="002A3A24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- </w:t>
      </w:r>
      <w:r w:rsidR="008C1605" w:rsidRPr="002A3A24">
        <w:t>У</w:t>
      </w:r>
      <w:r w:rsidR="00AD0184" w:rsidRPr="002A3A24">
        <w:t xml:space="preserve"> 201</w:t>
      </w:r>
      <w:r w:rsidR="002915A2" w:rsidRPr="002A3A24">
        <w:rPr>
          <w:lang w:val="sr-Latn-RS"/>
        </w:rPr>
        <w:t>8</w:t>
      </w:r>
      <w:r w:rsidRPr="002A3A24">
        <w:t>.</w:t>
      </w:r>
      <w:r w:rsidR="008C1605" w:rsidRPr="002A3A24">
        <w:t>години</w:t>
      </w:r>
      <w:r w:rsidRPr="002A3A24">
        <w:t xml:space="preserve"> </w:t>
      </w:r>
      <w:r w:rsidR="008C1605" w:rsidRPr="002A3A24">
        <w:t>предузеће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уредно</w:t>
      </w:r>
      <w:r w:rsidRPr="002A3A24">
        <w:t xml:space="preserve"> </w:t>
      </w:r>
      <w:r w:rsidR="008C1605" w:rsidRPr="002A3A24">
        <w:t>извршило</w:t>
      </w:r>
      <w:r w:rsidRPr="002A3A24">
        <w:t xml:space="preserve"> </w:t>
      </w:r>
      <w:r w:rsidR="008C1605" w:rsidRPr="002A3A24">
        <w:t>своје</w:t>
      </w:r>
      <w:r w:rsidRPr="002A3A24">
        <w:t xml:space="preserve"> </w:t>
      </w:r>
      <w:r w:rsidR="008C1605" w:rsidRPr="002A3A24">
        <w:t>услуге</w:t>
      </w:r>
      <w:r w:rsidRPr="002A3A24">
        <w:t xml:space="preserve"> </w:t>
      </w:r>
      <w:r w:rsidR="00A424AF" w:rsidRPr="002A3A24">
        <w:t xml:space="preserve"> </w:t>
      </w:r>
    </w:p>
    <w:p w:rsidR="006124E4" w:rsidRPr="002A3A24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  </w:t>
      </w:r>
      <w:r w:rsidR="008C1605" w:rsidRPr="002A3A24">
        <w:t>корисницима</w:t>
      </w:r>
      <w:r w:rsidRPr="002A3A24">
        <w:t xml:space="preserve"> </w:t>
      </w:r>
      <w:r w:rsidR="008C1605" w:rsidRPr="002A3A24">
        <w:t>градског</w:t>
      </w:r>
      <w:r w:rsidR="008A2B32" w:rsidRPr="002A3A24">
        <w:t xml:space="preserve"> </w:t>
      </w:r>
      <w:r w:rsidR="008C1605" w:rsidRPr="002A3A24">
        <w:t>гријања</w:t>
      </w:r>
    </w:p>
    <w:p w:rsidR="008A2B32" w:rsidRPr="002A3A24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- </w:t>
      </w:r>
      <w:r w:rsidR="008C1605" w:rsidRPr="002A3A24">
        <w:t>Фактуре</w:t>
      </w:r>
      <w:r w:rsidRPr="002A3A24">
        <w:t xml:space="preserve"> </w:t>
      </w:r>
      <w:r w:rsidR="008C1605" w:rsidRPr="002A3A24">
        <w:t>су</w:t>
      </w:r>
      <w:r w:rsidRPr="002A3A24">
        <w:t xml:space="preserve"> </w:t>
      </w:r>
      <w:r w:rsidR="008C1605" w:rsidRPr="002A3A24">
        <w:t>уредно</w:t>
      </w:r>
      <w:r w:rsidRPr="002A3A24">
        <w:t xml:space="preserve"> </w:t>
      </w:r>
      <w:r w:rsidR="008C1605" w:rsidRPr="002A3A24">
        <w:t>испоручене</w:t>
      </w:r>
      <w:r w:rsidRPr="002A3A24">
        <w:t xml:space="preserve"> </w:t>
      </w:r>
      <w:r w:rsidR="008C1605" w:rsidRPr="002A3A24">
        <w:t>корисницима</w:t>
      </w:r>
      <w:r w:rsidRPr="002A3A24">
        <w:t xml:space="preserve"> </w:t>
      </w:r>
      <w:r w:rsidR="008C1605" w:rsidRPr="002A3A24">
        <w:t>наших</w:t>
      </w:r>
      <w:r w:rsidRPr="002A3A24">
        <w:t xml:space="preserve"> </w:t>
      </w:r>
      <w:r w:rsidR="008C1605" w:rsidRPr="002A3A24">
        <w:t>услуга</w:t>
      </w:r>
      <w:r w:rsidRPr="002A3A24">
        <w:t>,</w:t>
      </w:r>
    </w:p>
    <w:p w:rsidR="00A424AF" w:rsidRPr="002A3A24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- </w:t>
      </w:r>
      <w:r w:rsidR="008C1605" w:rsidRPr="002A3A24">
        <w:t>Цјелокупно</w:t>
      </w:r>
      <w:r w:rsidR="008A2B32" w:rsidRPr="002A3A24">
        <w:t xml:space="preserve"> </w:t>
      </w:r>
      <w:r w:rsidR="008C1605" w:rsidRPr="002A3A24">
        <w:t>пословање</w:t>
      </w:r>
      <w:r w:rsidR="008A2B32" w:rsidRPr="002A3A24">
        <w:t xml:space="preserve"> </w:t>
      </w:r>
      <w:r w:rsidR="008C1605" w:rsidRPr="002A3A24">
        <w:t>предузећа</w:t>
      </w:r>
      <w:r w:rsidR="008A2B32" w:rsidRPr="002A3A24">
        <w:t xml:space="preserve"> </w:t>
      </w:r>
      <w:r w:rsidR="008C1605" w:rsidRPr="002A3A24">
        <w:t>праћено</w:t>
      </w:r>
      <w:r w:rsidR="008A2B32" w:rsidRPr="002A3A24">
        <w:t xml:space="preserve"> </w:t>
      </w:r>
      <w:r w:rsidR="008C1605" w:rsidRPr="002A3A24">
        <w:t>је</w:t>
      </w:r>
      <w:r w:rsidR="008A2B32" w:rsidRPr="002A3A24">
        <w:t xml:space="preserve"> </w:t>
      </w:r>
      <w:r w:rsidR="008C1605" w:rsidRPr="002A3A24">
        <w:t>пословном</w:t>
      </w:r>
      <w:r w:rsidR="008A2B32" w:rsidRPr="002A3A24">
        <w:t xml:space="preserve"> </w:t>
      </w:r>
    </w:p>
    <w:p w:rsidR="00A424AF" w:rsidRPr="002A3A24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  </w:t>
      </w:r>
      <w:r w:rsidR="008C1605" w:rsidRPr="002A3A24">
        <w:t>документацијом</w:t>
      </w:r>
      <w:r w:rsidRPr="002A3A24">
        <w:t xml:space="preserve">, </w:t>
      </w:r>
      <w:r w:rsidR="008C1605" w:rsidRPr="002A3A24">
        <w:t>у</w:t>
      </w:r>
      <w:r w:rsidR="008A2B32" w:rsidRPr="002A3A24">
        <w:t xml:space="preserve"> </w:t>
      </w:r>
      <w:r w:rsidR="008C1605" w:rsidRPr="002A3A24">
        <w:t>складу</w:t>
      </w:r>
      <w:r w:rsidR="008A2B32" w:rsidRPr="002A3A24">
        <w:t xml:space="preserve"> </w:t>
      </w:r>
      <w:r w:rsidR="008C1605" w:rsidRPr="002A3A24">
        <w:t>са</w:t>
      </w:r>
      <w:r w:rsidR="008A2B32" w:rsidRPr="002A3A24">
        <w:t xml:space="preserve"> </w:t>
      </w:r>
      <w:r w:rsidR="008C1605" w:rsidRPr="002A3A24">
        <w:t>законом</w:t>
      </w:r>
      <w:r w:rsidR="008A2B32" w:rsidRPr="002A3A24">
        <w:t xml:space="preserve"> </w:t>
      </w:r>
      <w:r w:rsidR="008C1605" w:rsidRPr="002A3A24">
        <w:t>и</w:t>
      </w:r>
      <w:r w:rsidR="008A2B32" w:rsidRPr="002A3A24">
        <w:t xml:space="preserve"> </w:t>
      </w:r>
      <w:r w:rsidR="008C1605" w:rsidRPr="002A3A24">
        <w:t>Статутом</w:t>
      </w:r>
      <w:r w:rsidR="008A2B32" w:rsidRPr="002A3A24">
        <w:t xml:space="preserve"> </w:t>
      </w:r>
      <w:r w:rsidR="008C1605" w:rsidRPr="002A3A24">
        <w:t>предузећа</w:t>
      </w:r>
      <w:r w:rsidR="008A2B32" w:rsidRPr="002A3A24">
        <w:t xml:space="preserve"> </w:t>
      </w:r>
      <w:r w:rsidR="008C1605" w:rsidRPr="002A3A24">
        <w:t>као</w:t>
      </w:r>
      <w:r w:rsidR="008A2B32" w:rsidRPr="002A3A24">
        <w:t xml:space="preserve"> </w:t>
      </w:r>
      <w:r w:rsidR="008C1605" w:rsidRPr="002A3A24">
        <w:t>и</w:t>
      </w:r>
      <w:r w:rsidR="008A2B32" w:rsidRPr="002A3A24">
        <w:t xml:space="preserve"> </w:t>
      </w:r>
    </w:p>
    <w:p w:rsidR="008A2B32" w:rsidRPr="002A3A24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  </w:t>
      </w:r>
      <w:r w:rsidR="008C1605" w:rsidRPr="002A3A24">
        <w:t>другим</w:t>
      </w:r>
      <w:r w:rsidR="008A2B32" w:rsidRPr="002A3A24">
        <w:t xml:space="preserve"> </w:t>
      </w:r>
      <w:r w:rsidR="008C1605" w:rsidRPr="002A3A24">
        <w:t>актима</w:t>
      </w:r>
      <w:r w:rsidR="00A71683" w:rsidRPr="002A3A24">
        <w:t xml:space="preserve"> </w:t>
      </w:r>
      <w:r w:rsidR="008C1605" w:rsidRPr="002A3A24">
        <w:t>донијете</w:t>
      </w:r>
      <w:r w:rsidR="00A71683" w:rsidRPr="002A3A24">
        <w:t xml:space="preserve"> </w:t>
      </w:r>
      <w:r w:rsidR="008C1605" w:rsidRPr="002A3A24">
        <w:t>су</w:t>
      </w:r>
      <w:r w:rsidR="00A71683" w:rsidRPr="002A3A24">
        <w:t xml:space="preserve">  </w:t>
      </w:r>
      <w:r w:rsidR="008C1605" w:rsidRPr="002A3A24">
        <w:t>одређене</w:t>
      </w:r>
      <w:r w:rsidR="00A71683" w:rsidRPr="002A3A24">
        <w:t xml:space="preserve"> </w:t>
      </w:r>
      <w:r w:rsidR="008C1605" w:rsidRPr="002A3A24">
        <w:t>одлуке</w:t>
      </w:r>
      <w:r w:rsidR="00A71683" w:rsidRPr="002A3A24">
        <w:t xml:space="preserve">, </w:t>
      </w:r>
      <w:r w:rsidR="008C1605" w:rsidRPr="002A3A24">
        <w:t>рјешења</w:t>
      </w:r>
      <w:r w:rsidR="008A2B32" w:rsidRPr="002A3A24">
        <w:t xml:space="preserve"> </w:t>
      </w:r>
      <w:r w:rsidR="008C1605" w:rsidRPr="002A3A24">
        <w:t>и</w:t>
      </w:r>
      <w:r w:rsidR="008A2B32" w:rsidRPr="002A3A24">
        <w:t xml:space="preserve"> </w:t>
      </w:r>
      <w:r w:rsidR="008C1605" w:rsidRPr="002A3A24">
        <w:t>сл</w:t>
      </w:r>
      <w:r w:rsidR="008A2B32" w:rsidRPr="002A3A24">
        <w:t>,</w:t>
      </w:r>
    </w:p>
    <w:p w:rsidR="00A424AF" w:rsidRPr="002A3A24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- </w:t>
      </w:r>
      <w:r w:rsidR="008C1605" w:rsidRPr="002A3A24">
        <w:t>Проведени</w:t>
      </w:r>
      <w:r w:rsidRPr="002A3A24">
        <w:t xml:space="preserve"> </w:t>
      </w:r>
      <w:r w:rsidR="008C1605" w:rsidRPr="002A3A24">
        <w:t>су</w:t>
      </w:r>
      <w:r w:rsidRPr="002A3A24">
        <w:t xml:space="preserve"> </w:t>
      </w:r>
      <w:r w:rsidR="008C1605" w:rsidRPr="002A3A24">
        <w:t>сви</w:t>
      </w:r>
      <w:r w:rsidRPr="002A3A24">
        <w:t xml:space="preserve"> </w:t>
      </w:r>
      <w:r w:rsidR="008C1605" w:rsidRPr="002A3A24">
        <w:t>тендери</w:t>
      </w:r>
      <w:r w:rsidRPr="002A3A24">
        <w:t xml:space="preserve"> </w:t>
      </w:r>
      <w:r w:rsidR="008C1605" w:rsidRPr="002A3A24">
        <w:t>у</w:t>
      </w:r>
      <w:r w:rsidRPr="002A3A24">
        <w:t xml:space="preserve"> </w:t>
      </w:r>
      <w:r w:rsidR="008C1605" w:rsidRPr="002A3A24">
        <w:t>складу</w:t>
      </w:r>
      <w:r w:rsidRPr="002A3A24">
        <w:t xml:space="preserve"> </w:t>
      </w:r>
      <w:r w:rsidR="008C1605" w:rsidRPr="002A3A24">
        <w:t>са</w:t>
      </w:r>
      <w:r w:rsidRPr="002A3A24">
        <w:t xml:space="preserve"> </w:t>
      </w:r>
      <w:r w:rsidR="008C1605" w:rsidRPr="002A3A24">
        <w:t>Законом</w:t>
      </w:r>
      <w:r w:rsidRPr="002A3A24">
        <w:t xml:space="preserve"> </w:t>
      </w:r>
      <w:r w:rsidR="008C1605" w:rsidRPr="002A3A24">
        <w:t>о</w:t>
      </w:r>
      <w:r w:rsidRPr="002A3A24">
        <w:t xml:space="preserve"> </w:t>
      </w:r>
      <w:r w:rsidR="008C1605" w:rsidRPr="002A3A24">
        <w:t>јавним</w:t>
      </w:r>
      <w:r w:rsidRPr="002A3A24">
        <w:t xml:space="preserve"> </w:t>
      </w:r>
      <w:r w:rsidR="008C1605" w:rsidRPr="002A3A24">
        <w:t>набавкама</w:t>
      </w:r>
      <w:r w:rsidRPr="002A3A24">
        <w:t xml:space="preserve"> </w:t>
      </w:r>
    </w:p>
    <w:p w:rsidR="008A2B32" w:rsidRPr="002A3A24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t xml:space="preserve">  </w:t>
      </w:r>
      <w:r w:rsidR="008C1605" w:rsidRPr="002A3A24">
        <w:t>БиХ</w:t>
      </w:r>
      <w:r w:rsidR="008A2B32" w:rsidRPr="002A3A24">
        <w:t>,</w:t>
      </w:r>
    </w:p>
    <w:p w:rsidR="009D78C8" w:rsidRPr="002A3A24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rPr>
          <w:lang w:val="sr-Cyrl-BA"/>
        </w:rPr>
      </w:pPr>
      <w:r w:rsidRPr="002A3A24">
        <w:t xml:space="preserve">- </w:t>
      </w:r>
      <w:r w:rsidR="008C1605" w:rsidRPr="002A3A24">
        <w:t>Сви</w:t>
      </w:r>
      <w:r w:rsidRPr="002A3A24">
        <w:t xml:space="preserve"> </w:t>
      </w:r>
      <w:r w:rsidR="008C1605" w:rsidRPr="002A3A24">
        <w:t>корисници</w:t>
      </w:r>
      <w:r w:rsidRPr="002A3A24">
        <w:t xml:space="preserve"> </w:t>
      </w:r>
      <w:r w:rsidR="008C1605" w:rsidRPr="002A3A24">
        <w:t>који</w:t>
      </w:r>
      <w:r w:rsidRPr="002A3A24">
        <w:t xml:space="preserve"> </w:t>
      </w:r>
      <w:r w:rsidR="008C1605" w:rsidRPr="002A3A24">
        <w:t>на</w:t>
      </w:r>
      <w:r w:rsidRPr="002A3A24">
        <w:t xml:space="preserve"> </w:t>
      </w:r>
      <w:r w:rsidR="008C1605" w:rsidRPr="002A3A24">
        <w:t>вријеме</w:t>
      </w:r>
      <w:r w:rsidRPr="002A3A24">
        <w:t xml:space="preserve"> </w:t>
      </w:r>
      <w:r w:rsidR="008C1605" w:rsidRPr="002A3A24">
        <w:t>нису</w:t>
      </w:r>
      <w:r w:rsidRPr="002A3A24">
        <w:t xml:space="preserve"> </w:t>
      </w:r>
      <w:r w:rsidR="008C1605" w:rsidRPr="002A3A24">
        <w:t>измиривали</w:t>
      </w:r>
      <w:r w:rsidRPr="002A3A24">
        <w:t xml:space="preserve"> </w:t>
      </w:r>
      <w:r w:rsidR="008C1605" w:rsidRPr="002A3A24">
        <w:t>своје</w:t>
      </w:r>
      <w:r w:rsidRPr="002A3A24">
        <w:t xml:space="preserve"> </w:t>
      </w:r>
      <w:r w:rsidR="008C1605" w:rsidRPr="002A3A24">
        <w:t>обавезе</w:t>
      </w:r>
      <w:r w:rsidRPr="002A3A24">
        <w:t xml:space="preserve"> </w:t>
      </w:r>
      <w:r w:rsidR="009D78C8" w:rsidRPr="002A3A24">
        <w:rPr>
          <w:lang w:val="sr-Cyrl-BA"/>
        </w:rPr>
        <w:t xml:space="preserve">    </w:t>
      </w:r>
    </w:p>
    <w:p w:rsidR="008A2B32" w:rsidRPr="002A3A24" w:rsidRDefault="009D78C8" w:rsidP="009D78C8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2A3A24">
        <w:rPr>
          <w:lang w:val="sr-Cyrl-BA"/>
        </w:rPr>
        <w:t xml:space="preserve">   </w:t>
      </w:r>
      <w:r w:rsidR="008C1605" w:rsidRPr="002A3A24">
        <w:t>уредно</w:t>
      </w:r>
      <w:r w:rsidR="008A2B32" w:rsidRPr="002A3A24">
        <w:t xml:space="preserve"> </w:t>
      </w:r>
      <w:r w:rsidR="00A424AF" w:rsidRPr="002A3A24">
        <w:t xml:space="preserve"> </w:t>
      </w:r>
      <w:r w:rsidR="008C1605" w:rsidRPr="002A3A24">
        <w:t>су</w:t>
      </w:r>
      <w:r w:rsidR="008A2B32" w:rsidRPr="002A3A24">
        <w:t xml:space="preserve"> </w:t>
      </w:r>
      <w:r w:rsidR="008C1605" w:rsidRPr="002A3A24">
        <w:t>тужени</w:t>
      </w:r>
      <w:r w:rsidR="008A2B32" w:rsidRPr="002A3A24">
        <w:t>,</w:t>
      </w:r>
    </w:p>
    <w:p w:rsidR="009D78C8" w:rsidRPr="002A3A24" w:rsidRDefault="008A2B32" w:rsidP="000A0D69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jc w:val="both"/>
        <w:rPr>
          <w:lang w:val="sr-Cyrl-BA"/>
        </w:rPr>
      </w:pPr>
      <w:r w:rsidRPr="002A3A24">
        <w:t xml:space="preserve">- </w:t>
      </w:r>
      <w:r w:rsidR="008C1605" w:rsidRPr="002A3A24">
        <w:t>Интензивно</w:t>
      </w:r>
      <w:r w:rsidRPr="002A3A24">
        <w:t xml:space="preserve"> </w:t>
      </w:r>
      <w:r w:rsidR="008C1605" w:rsidRPr="002A3A24">
        <w:t>се</w:t>
      </w:r>
      <w:r w:rsidRPr="002A3A24">
        <w:t xml:space="preserve"> </w:t>
      </w:r>
      <w:r w:rsidR="008C1605" w:rsidRPr="002A3A24">
        <w:t>радило</w:t>
      </w:r>
      <w:r w:rsidRPr="002A3A24">
        <w:t xml:space="preserve"> </w:t>
      </w:r>
      <w:r w:rsidR="008C1605" w:rsidRPr="002A3A24">
        <w:t>на</w:t>
      </w:r>
      <w:r w:rsidRPr="002A3A24">
        <w:t xml:space="preserve"> </w:t>
      </w:r>
      <w:r w:rsidR="008C1605" w:rsidRPr="002A3A24">
        <w:t>наплати</w:t>
      </w:r>
      <w:r w:rsidRPr="002A3A24">
        <w:t xml:space="preserve"> </w:t>
      </w:r>
      <w:r w:rsidR="008C1605" w:rsidRPr="002A3A24">
        <w:t>старих</w:t>
      </w:r>
      <w:r w:rsidRPr="002A3A24">
        <w:t xml:space="preserve"> </w:t>
      </w:r>
      <w:r w:rsidR="008C1605" w:rsidRPr="002A3A24">
        <w:t>потраживања</w:t>
      </w:r>
      <w:r w:rsidR="00A71683" w:rsidRPr="002A3A24">
        <w:t xml:space="preserve"> </w:t>
      </w:r>
      <w:r w:rsidR="008C1605" w:rsidRPr="002A3A24">
        <w:t>и</w:t>
      </w:r>
      <w:r w:rsidR="00A71683" w:rsidRPr="002A3A24">
        <w:t xml:space="preserve"> </w:t>
      </w:r>
      <w:r w:rsidR="009D78C8" w:rsidRPr="002A3A24">
        <w:rPr>
          <w:lang w:val="sr-Cyrl-BA"/>
        </w:rPr>
        <w:t xml:space="preserve"> </w:t>
      </w:r>
    </w:p>
    <w:p w:rsidR="008A2B32" w:rsidRPr="002A3A24" w:rsidRDefault="009D78C8" w:rsidP="009D78C8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jc w:val="both"/>
      </w:pPr>
      <w:r w:rsidRPr="002A3A24">
        <w:rPr>
          <w:lang w:val="sr-Cyrl-BA"/>
        </w:rPr>
        <w:t xml:space="preserve">  </w:t>
      </w:r>
      <w:r w:rsidR="008C1605" w:rsidRPr="002A3A24">
        <w:t>свакодневно</w:t>
      </w:r>
      <w:r w:rsidR="00A71683" w:rsidRPr="002A3A24">
        <w:t xml:space="preserve"> </w:t>
      </w:r>
      <w:r w:rsidR="008C1605" w:rsidRPr="002A3A24">
        <w:t>се</w:t>
      </w:r>
      <w:r w:rsidR="00A71683" w:rsidRPr="002A3A24">
        <w:t xml:space="preserve"> </w:t>
      </w:r>
      <w:r w:rsidR="008C1605" w:rsidRPr="002A3A24">
        <w:t>радило</w:t>
      </w:r>
      <w:r w:rsidR="00A71683" w:rsidRPr="002A3A24">
        <w:t xml:space="preserve"> </w:t>
      </w:r>
      <w:r w:rsidR="008C1605" w:rsidRPr="002A3A24">
        <w:t>на</w:t>
      </w:r>
      <w:r w:rsidR="00A71683" w:rsidRPr="002A3A24">
        <w:t xml:space="preserve"> </w:t>
      </w:r>
      <w:r w:rsidR="008C1605" w:rsidRPr="002A3A24">
        <w:t>интензивирању</w:t>
      </w:r>
      <w:r w:rsidR="008A2B32" w:rsidRPr="002A3A24">
        <w:t xml:space="preserve"> </w:t>
      </w:r>
      <w:r w:rsidR="008C1605" w:rsidRPr="002A3A24">
        <w:t>наплате</w:t>
      </w:r>
      <w:r w:rsidR="008A2B32" w:rsidRPr="002A3A24">
        <w:t xml:space="preserve"> </w:t>
      </w:r>
      <w:r w:rsidR="008C1605" w:rsidRPr="002A3A24">
        <w:t>текућих</w:t>
      </w:r>
      <w:r w:rsidR="008A2B32" w:rsidRPr="002A3A24">
        <w:t>,</w:t>
      </w:r>
    </w:p>
    <w:p w:rsidR="00435779" w:rsidRPr="002A3A24" w:rsidRDefault="00064A59" w:rsidP="00BD024F">
      <w:pPr>
        <w:pStyle w:val="NoSpacing"/>
      </w:pPr>
      <w:r w:rsidRPr="002A3A24">
        <w:t xml:space="preserve">          </w:t>
      </w:r>
      <w:r w:rsidR="008A2B32" w:rsidRPr="002A3A24">
        <w:t xml:space="preserve">- </w:t>
      </w:r>
      <w:r w:rsidR="008C1605" w:rsidRPr="002A3A24">
        <w:t>Акти</w:t>
      </w:r>
      <w:r w:rsidR="008A2B32" w:rsidRPr="002A3A24">
        <w:t xml:space="preserve"> </w:t>
      </w:r>
      <w:r w:rsidR="008C1605" w:rsidRPr="002A3A24">
        <w:t>предузећа</w:t>
      </w:r>
      <w:r w:rsidR="008A2B32" w:rsidRPr="002A3A24">
        <w:t xml:space="preserve"> </w:t>
      </w:r>
      <w:r w:rsidR="008C1605" w:rsidRPr="002A3A24">
        <w:t>усклађивани</w:t>
      </w:r>
      <w:r w:rsidR="008A2B32" w:rsidRPr="002A3A24">
        <w:t xml:space="preserve"> </w:t>
      </w:r>
      <w:r w:rsidR="008C1605" w:rsidRPr="002A3A24">
        <w:t>су</w:t>
      </w:r>
      <w:r w:rsidR="008A2B32" w:rsidRPr="002A3A24">
        <w:t xml:space="preserve"> </w:t>
      </w:r>
      <w:r w:rsidR="008C1605" w:rsidRPr="002A3A24">
        <w:t>са</w:t>
      </w:r>
      <w:r w:rsidR="008A2B32" w:rsidRPr="002A3A24">
        <w:t xml:space="preserve"> </w:t>
      </w:r>
      <w:r w:rsidR="008C1605" w:rsidRPr="002A3A24">
        <w:t>законским</w:t>
      </w:r>
      <w:r w:rsidR="008A2B32" w:rsidRPr="002A3A24">
        <w:t xml:space="preserve"> </w:t>
      </w:r>
      <w:r w:rsidR="008C1605" w:rsidRPr="002A3A24">
        <w:t>и</w:t>
      </w:r>
      <w:r w:rsidR="008A2B32" w:rsidRPr="002A3A24">
        <w:t xml:space="preserve"> </w:t>
      </w:r>
      <w:r w:rsidR="008C1605" w:rsidRPr="002A3A24">
        <w:t>подзаконским</w:t>
      </w:r>
      <w:r w:rsidR="008A2B32" w:rsidRPr="002A3A24">
        <w:t xml:space="preserve"> </w:t>
      </w:r>
      <w:r w:rsidR="008C1605" w:rsidRPr="002A3A24">
        <w:t>и</w:t>
      </w:r>
      <w:r w:rsidR="00BD024F" w:rsidRPr="002A3A24">
        <w:t xml:space="preserve"> </w:t>
      </w:r>
      <w:r w:rsidR="008C1605" w:rsidRPr="002A3A24">
        <w:t>др</w:t>
      </w:r>
      <w:r w:rsidR="00BD024F" w:rsidRPr="002A3A24">
        <w:t>.</w:t>
      </w:r>
      <w:r w:rsidR="00A424AF" w:rsidRPr="002A3A24">
        <w:t xml:space="preserve"> </w:t>
      </w:r>
      <w:r w:rsidR="008C1605" w:rsidRPr="002A3A24">
        <w:t>прописима</w:t>
      </w:r>
      <w:r w:rsidR="008A2B32" w:rsidRPr="002A3A24">
        <w:t>.</w:t>
      </w:r>
      <w:r w:rsidR="007F6F1A" w:rsidRPr="002A3A24">
        <w:rPr>
          <w:b/>
          <w:lang w:val="pt-BR"/>
        </w:rPr>
        <w:tab/>
      </w:r>
      <w:bookmarkStart w:id="118" w:name="_Toc387835422"/>
      <w:bookmarkStart w:id="119" w:name="_Toc387912209"/>
      <w:bookmarkStart w:id="120" w:name="_Toc509831781"/>
      <w:bookmarkStart w:id="121" w:name="_Toc510167114"/>
      <w:bookmarkStart w:id="122" w:name="_Toc3358664"/>
      <w:bookmarkStart w:id="123" w:name="_Toc3359844"/>
      <w:bookmarkStart w:id="124" w:name="_Toc3359875"/>
      <w:bookmarkStart w:id="125" w:name="_Toc3361231"/>
      <w:bookmarkStart w:id="126" w:name="_Toc3371941"/>
    </w:p>
    <w:p w:rsidR="0004734E" w:rsidRPr="002A3A24" w:rsidRDefault="0004734E" w:rsidP="00FB54E9">
      <w:pPr>
        <w:pStyle w:val="Heading1"/>
        <w:rPr>
          <w:rFonts w:ascii="Times New Roman" w:hAnsi="Times New Roman"/>
          <w:b/>
          <w:szCs w:val="24"/>
        </w:rPr>
      </w:pPr>
    </w:p>
    <w:p w:rsidR="00244064" w:rsidRDefault="00244064" w:rsidP="00FB54E9">
      <w:pPr>
        <w:pStyle w:val="Heading1"/>
        <w:rPr>
          <w:rFonts w:ascii="Times New Roman" w:hAnsi="Times New Roman"/>
          <w:b/>
          <w:szCs w:val="24"/>
        </w:rPr>
      </w:pPr>
      <w:bookmarkStart w:id="127" w:name="_Toc5107523"/>
    </w:p>
    <w:p w:rsidR="00244064" w:rsidRDefault="00244064" w:rsidP="00244064">
      <w:pPr>
        <w:pStyle w:val="NoSpacing"/>
      </w:pPr>
    </w:p>
    <w:p w:rsidR="00244064" w:rsidRDefault="00244064" w:rsidP="00244064">
      <w:pPr>
        <w:pStyle w:val="NoSpacing"/>
      </w:pPr>
    </w:p>
    <w:p w:rsidR="006932B6" w:rsidRPr="00244064" w:rsidRDefault="00FB54E9" w:rsidP="00244064">
      <w:pPr>
        <w:pStyle w:val="NoSpacing"/>
        <w:rPr>
          <w:b/>
        </w:rPr>
      </w:pPr>
      <w:r w:rsidRPr="00244064">
        <w:rPr>
          <w:b/>
        </w:rPr>
        <w:lastRenderedPageBreak/>
        <w:t>9</w:t>
      </w:r>
      <w:r w:rsidR="006932B6" w:rsidRPr="00244064">
        <w:rPr>
          <w:b/>
        </w:rPr>
        <w:t xml:space="preserve">. </w:t>
      </w:r>
      <w:r w:rsidR="008C1605" w:rsidRPr="00244064">
        <w:rPr>
          <w:b/>
        </w:rPr>
        <w:t>ОСТВАРЕНИ</w:t>
      </w:r>
      <w:r w:rsidR="006932B6" w:rsidRPr="00244064">
        <w:rPr>
          <w:b/>
        </w:rPr>
        <w:t xml:space="preserve"> </w:t>
      </w:r>
      <w:r w:rsidR="008C1605" w:rsidRPr="00244064">
        <w:rPr>
          <w:b/>
        </w:rPr>
        <w:t>ПРИХОДИ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2B259C" w:rsidRPr="002A3A24" w:rsidRDefault="002B259C" w:rsidP="000A0D69">
      <w:pPr>
        <w:pStyle w:val="BodyText"/>
        <w:jc w:val="both"/>
        <w:rPr>
          <w:b/>
          <w:i/>
          <w:iCs/>
          <w:szCs w:val="24"/>
          <w:lang w:val="bs-Latn-BA"/>
        </w:rPr>
      </w:pPr>
    </w:p>
    <w:p w:rsidR="00A17049" w:rsidRPr="002A3A24" w:rsidRDefault="008C1605" w:rsidP="000A22AC">
      <w:pPr>
        <w:pStyle w:val="BodyText"/>
        <w:jc w:val="both"/>
        <w:rPr>
          <w:iCs/>
          <w:szCs w:val="24"/>
          <w:lang w:val="bs-Latn-BA"/>
        </w:rPr>
      </w:pPr>
      <w:r w:rsidRPr="002A3A24">
        <w:rPr>
          <w:iCs/>
          <w:szCs w:val="24"/>
          <w:lang w:val="bs-Latn-BA"/>
        </w:rPr>
        <w:t>Када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су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питању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приходи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предузећа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они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се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остварују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кроз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основну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дјелатност</w:t>
      </w:r>
      <w:r w:rsidR="00391A15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предузећа</w:t>
      </w:r>
      <w:r w:rsidR="00391A15" w:rsidRPr="002A3A24">
        <w:rPr>
          <w:iCs/>
          <w:szCs w:val="24"/>
          <w:lang w:val="bs-Latn-BA"/>
        </w:rPr>
        <w:t xml:space="preserve">, </w:t>
      </w:r>
      <w:r w:rsidRPr="002A3A24">
        <w:rPr>
          <w:iCs/>
          <w:szCs w:val="24"/>
          <w:lang w:val="bs-Latn-BA"/>
        </w:rPr>
        <w:t>тј</w:t>
      </w:r>
      <w:r w:rsidR="00391A15" w:rsidRPr="002A3A24">
        <w:rPr>
          <w:iCs/>
          <w:szCs w:val="24"/>
          <w:lang w:val="bs-Latn-BA"/>
        </w:rPr>
        <w:t xml:space="preserve">. </w:t>
      </w:r>
      <w:r w:rsidRPr="002A3A24">
        <w:rPr>
          <w:iCs/>
          <w:szCs w:val="24"/>
          <w:lang w:val="bs-Latn-BA"/>
        </w:rPr>
        <w:t>испоруку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топлотне</w:t>
      </w:r>
      <w:r w:rsidR="00391A15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енергије</w:t>
      </w:r>
      <w:r w:rsidR="00391A15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корисницима</w:t>
      </w:r>
      <w:r w:rsidR="00391A15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гријања</w:t>
      </w:r>
      <w:r w:rsidR="002B259C" w:rsidRPr="002A3A24">
        <w:rPr>
          <w:iCs/>
          <w:szCs w:val="24"/>
          <w:lang w:val="bs-Latn-BA"/>
        </w:rPr>
        <w:t xml:space="preserve">, </w:t>
      </w:r>
      <w:r w:rsidRPr="002A3A24">
        <w:rPr>
          <w:iCs/>
          <w:szCs w:val="24"/>
          <w:lang w:val="bs-Latn-BA"/>
        </w:rPr>
        <w:t>те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приходе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по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другим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основама</w:t>
      </w:r>
      <w:r w:rsidR="002B259C" w:rsidRPr="002A3A24">
        <w:rPr>
          <w:iCs/>
          <w:szCs w:val="24"/>
          <w:lang w:val="bs-Latn-BA"/>
        </w:rPr>
        <w:t xml:space="preserve">, </w:t>
      </w:r>
      <w:r w:rsidRPr="002A3A24">
        <w:rPr>
          <w:iCs/>
          <w:szCs w:val="24"/>
          <w:lang w:val="bs-Latn-BA"/>
        </w:rPr>
        <w:t>као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што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су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приходи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од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укључења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на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топловодну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мрежу</w:t>
      </w:r>
      <w:r w:rsidR="001065DF" w:rsidRPr="002A3A24">
        <w:rPr>
          <w:iCs/>
          <w:szCs w:val="24"/>
          <w:lang w:val="bs-Latn-BA"/>
        </w:rPr>
        <w:t xml:space="preserve">, </w:t>
      </w:r>
      <w:r w:rsidRPr="002A3A24">
        <w:rPr>
          <w:iCs/>
          <w:szCs w:val="24"/>
          <w:lang w:val="bs-Latn-BA"/>
        </w:rPr>
        <w:t>приходе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од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искључења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са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топловодне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мреже</w:t>
      </w:r>
      <w:r w:rsidR="001065DF" w:rsidRPr="002A3A24">
        <w:rPr>
          <w:iCs/>
          <w:szCs w:val="24"/>
          <w:lang w:val="bs-Latn-BA"/>
        </w:rPr>
        <w:t xml:space="preserve">, </w:t>
      </w:r>
      <w:r w:rsidRPr="002A3A24">
        <w:rPr>
          <w:iCs/>
          <w:szCs w:val="24"/>
          <w:lang w:val="bs-Latn-BA"/>
        </w:rPr>
        <w:t>приходе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од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поправки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на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топловодној</w:t>
      </w:r>
      <w:r w:rsidR="001065DF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мрежи</w:t>
      </w:r>
      <w:r w:rsidR="002B259C" w:rsidRPr="002A3A24">
        <w:rPr>
          <w:iCs/>
          <w:szCs w:val="24"/>
          <w:lang w:val="bs-Latn-BA"/>
        </w:rPr>
        <w:t xml:space="preserve">, </w:t>
      </w:r>
      <w:r w:rsidRPr="002A3A24">
        <w:rPr>
          <w:iCs/>
          <w:szCs w:val="24"/>
          <w:lang w:val="bs-Latn-BA"/>
        </w:rPr>
        <w:t>приходе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по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основу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донација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и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друге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врсте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прихода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који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представљају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додатне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изворе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средстава</w:t>
      </w:r>
      <w:r w:rsidR="002B259C" w:rsidRPr="002A3A24">
        <w:rPr>
          <w:iCs/>
          <w:szCs w:val="24"/>
          <w:lang w:val="bs-Latn-BA"/>
        </w:rPr>
        <w:t>.</w:t>
      </w:r>
    </w:p>
    <w:p w:rsidR="00501350" w:rsidRPr="002A3A24" w:rsidRDefault="008C1605" w:rsidP="00526D5C">
      <w:pPr>
        <w:widowControl w:val="0"/>
        <w:autoSpaceDE w:val="0"/>
        <w:autoSpaceDN w:val="0"/>
        <w:adjustRightInd w:val="0"/>
        <w:spacing w:before="34" w:line="255" w:lineRule="auto"/>
        <w:ind w:right="124"/>
        <w:jc w:val="both"/>
      </w:pPr>
      <w:r w:rsidRPr="002A3A24">
        <w:t>Приходи</w:t>
      </w:r>
      <w:r w:rsidR="00501350" w:rsidRPr="002A3A24">
        <w:rPr>
          <w:spacing w:val="-3"/>
        </w:rPr>
        <w:t xml:space="preserve"> </w:t>
      </w:r>
      <w:r w:rsidRPr="002A3A24">
        <w:t>од</w:t>
      </w:r>
      <w:r w:rsidR="00501350" w:rsidRPr="002A3A24">
        <w:rPr>
          <w:spacing w:val="4"/>
        </w:rPr>
        <w:t xml:space="preserve"> </w:t>
      </w:r>
      <w:r w:rsidRPr="002A3A24">
        <w:t>пружених</w:t>
      </w:r>
      <w:r w:rsidR="00501350" w:rsidRPr="002A3A24">
        <w:rPr>
          <w:spacing w:val="-8"/>
        </w:rPr>
        <w:t xml:space="preserve"> </w:t>
      </w:r>
      <w:r w:rsidRPr="002A3A24">
        <w:t>услуга</w:t>
      </w:r>
      <w:r w:rsidR="00501350" w:rsidRPr="002A3A24">
        <w:rPr>
          <w:spacing w:val="-1"/>
        </w:rPr>
        <w:t xml:space="preserve"> </w:t>
      </w:r>
      <w:r w:rsidRPr="002A3A24">
        <w:t>признају</w:t>
      </w:r>
      <w:r w:rsidR="00501350" w:rsidRPr="002A3A24">
        <w:rPr>
          <w:spacing w:val="-5"/>
        </w:rPr>
        <w:t xml:space="preserve"> </w:t>
      </w:r>
      <w:r w:rsidRPr="002A3A24">
        <w:t>се</w:t>
      </w:r>
      <w:r w:rsidR="00501350" w:rsidRPr="002A3A24">
        <w:rPr>
          <w:spacing w:val="6"/>
        </w:rPr>
        <w:t xml:space="preserve"> </w:t>
      </w:r>
      <w:r w:rsidRPr="002A3A24">
        <w:t>у</w:t>
      </w:r>
      <w:r w:rsidR="00501350" w:rsidRPr="002A3A24">
        <w:rPr>
          <w:spacing w:val="5"/>
        </w:rPr>
        <w:t xml:space="preserve"> </w:t>
      </w:r>
      <w:r w:rsidRPr="002A3A24">
        <w:t>билансу</w:t>
      </w:r>
      <w:r w:rsidR="00501350" w:rsidRPr="002A3A24">
        <w:rPr>
          <w:spacing w:val="-2"/>
        </w:rPr>
        <w:t xml:space="preserve"> </w:t>
      </w:r>
      <w:r w:rsidRPr="002A3A24">
        <w:t>успјеха</w:t>
      </w:r>
      <w:r w:rsidR="00501350" w:rsidRPr="002A3A24">
        <w:rPr>
          <w:spacing w:val="2"/>
        </w:rPr>
        <w:t xml:space="preserve"> </w:t>
      </w:r>
      <w:r w:rsidRPr="002A3A24">
        <w:t>по</w:t>
      </w:r>
      <w:r w:rsidR="00501350" w:rsidRPr="002A3A24">
        <w:rPr>
          <w:spacing w:val="4"/>
        </w:rPr>
        <w:t xml:space="preserve"> </w:t>
      </w:r>
      <w:r w:rsidRPr="002A3A24">
        <w:t>степену</w:t>
      </w:r>
      <w:r w:rsidR="00501350" w:rsidRPr="002A3A24">
        <w:rPr>
          <w:spacing w:val="1"/>
        </w:rPr>
        <w:t xml:space="preserve"> </w:t>
      </w:r>
      <w:r w:rsidRPr="002A3A24">
        <w:t>довршености</w:t>
      </w:r>
      <w:r w:rsidR="00501350" w:rsidRPr="002A3A24">
        <w:t>.</w:t>
      </w:r>
      <w:r w:rsidR="00501350" w:rsidRPr="002A3A24">
        <w:rPr>
          <w:spacing w:val="-6"/>
        </w:rPr>
        <w:t xml:space="preserve"> </w:t>
      </w:r>
      <w:r w:rsidRPr="002A3A24">
        <w:t>Степен</w:t>
      </w:r>
      <w:r w:rsidR="00501350" w:rsidRPr="002A3A24">
        <w:t xml:space="preserve"> </w:t>
      </w:r>
      <w:r w:rsidRPr="002A3A24">
        <w:t>довршености</w:t>
      </w:r>
      <w:r w:rsidR="00501350" w:rsidRPr="002A3A24">
        <w:rPr>
          <w:spacing w:val="-5"/>
        </w:rPr>
        <w:t xml:space="preserve"> </w:t>
      </w:r>
      <w:r w:rsidRPr="002A3A24">
        <w:t>мјери</w:t>
      </w:r>
      <w:r w:rsidR="00501350" w:rsidRPr="002A3A24">
        <w:rPr>
          <w:spacing w:val="10"/>
        </w:rPr>
        <w:t xml:space="preserve"> </w:t>
      </w:r>
      <w:r w:rsidRPr="002A3A24">
        <w:t>се</w:t>
      </w:r>
      <w:r w:rsidR="00501350" w:rsidRPr="002A3A24">
        <w:rPr>
          <w:spacing w:val="6"/>
        </w:rPr>
        <w:t xml:space="preserve"> </w:t>
      </w:r>
      <w:r w:rsidRPr="002A3A24">
        <w:t>као</w:t>
      </w:r>
      <w:r w:rsidR="00501350" w:rsidRPr="002A3A24">
        <w:t xml:space="preserve"> </w:t>
      </w:r>
      <w:r w:rsidRPr="002A3A24">
        <w:t>однос</w:t>
      </w:r>
      <w:r w:rsidR="00501350" w:rsidRPr="002A3A24">
        <w:rPr>
          <w:spacing w:val="-5"/>
        </w:rPr>
        <w:t xml:space="preserve"> </w:t>
      </w:r>
      <w:r w:rsidRPr="002A3A24">
        <w:t>трошкова</w:t>
      </w:r>
      <w:r w:rsidR="00501350" w:rsidRPr="002A3A24">
        <w:rPr>
          <w:spacing w:val="-8"/>
        </w:rPr>
        <w:t xml:space="preserve"> </w:t>
      </w:r>
      <w:r w:rsidRPr="002A3A24">
        <w:t>насталих</w:t>
      </w:r>
      <w:r w:rsidR="00501350" w:rsidRPr="002A3A24">
        <w:rPr>
          <w:spacing w:val="-7"/>
        </w:rPr>
        <w:t xml:space="preserve"> </w:t>
      </w:r>
      <w:r w:rsidRPr="002A3A24">
        <w:t>до</w:t>
      </w:r>
      <w:r w:rsidR="00501350" w:rsidRPr="002A3A24">
        <w:rPr>
          <w:spacing w:val="-2"/>
        </w:rPr>
        <w:t xml:space="preserve"> </w:t>
      </w:r>
      <w:r w:rsidRPr="002A3A24">
        <w:t>датума</w:t>
      </w:r>
      <w:r w:rsidR="00501350" w:rsidRPr="002A3A24">
        <w:rPr>
          <w:spacing w:val="-7"/>
        </w:rPr>
        <w:t xml:space="preserve"> </w:t>
      </w:r>
      <w:r w:rsidRPr="002A3A24">
        <w:t>биланса</w:t>
      </w:r>
      <w:r w:rsidR="00501350" w:rsidRPr="002A3A24">
        <w:rPr>
          <w:spacing w:val="-6"/>
        </w:rPr>
        <w:t xml:space="preserve"> </w:t>
      </w:r>
      <w:r w:rsidRPr="002A3A24">
        <w:t>и</w:t>
      </w:r>
      <w:r w:rsidR="00501350" w:rsidRPr="002A3A24">
        <w:t xml:space="preserve"> </w:t>
      </w:r>
      <w:r w:rsidRPr="002A3A24">
        <w:t>планираних</w:t>
      </w:r>
      <w:r w:rsidR="00501350" w:rsidRPr="002A3A24">
        <w:rPr>
          <w:spacing w:val="-9"/>
        </w:rPr>
        <w:t xml:space="preserve"> </w:t>
      </w:r>
      <w:r w:rsidRPr="002A3A24">
        <w:t>укупних</w:t>
      </w:r>
      <w:r w:rsidR="00501350" w:rsidRPr="002A3A24">
        <w:rPr>
          <w:spacing w:val="-7"/>
        </w:rPr>
        <w:t xml:space="preserve"> </w:t>
      </w:r>
      <w:r w:rsidRPr="002A3A24">
        <w:t>трошкова</w:t>
      </w:r>
      <w:r w:rsidR="00501350" w:rsidRPr="002A3A24">
        <w:rPr>
          <w:spacing w:val="-8"/>
        </w:rPr>
        <w:t xml:space="preserve"> </w:t>
      </w:r>
      <w:r w:rsidRPr="002A3A24">
        <w:t>из</w:t>
      </w:r>
      <w:r w:rsidR="00501350" w:rsidRPr="002A3A24">
        <w:rPr>
          <w:spacing w:val="-1"/>
        </w:rPr>
        <w:t xml:space="preserve"> </w:t>
      </w:r>
      <w:r w:rsidRPr="002A3A24">
        <w:t>уговора</w:t>
      </w:r>
      <w:r w:rsidR="00526D5C" w:rsidRPr="002A3A24">
        <w:t xml:space="preserve">. </w:t>
      </w:r>
      <w:r w:rsidRPr="002A3A24">
        <w:t>Приходи</w:t>
      </w:r>
      <w:r w:rsidR="00501350" w:rsidRPr="002A3A24">
        <w:rPr>
          <w:spacing w:val="47"/>
        </w:rPr>
        <w:t xml:space="preserve"> </w:t>
      </w:r>
      <w:r w:rsidRPr="002A3A24">
        <w:t>од</w:t>
      </w:r>
      <w:r w:rsidR="00501350" w:rsidRPr="002A3A24">
        <w:rPr>
          <w:spacing w:val="54"/>
        </w:rPr>
        <w:t xml:space="preserve"> </w:t>
      </w:r>
      <w:r w:rsidRPr="002A3A24">
        <w:t>продаје</w:t>
      </w:r>
      <w:r w:rsidR="00501350" w:rsidRPr="002A3A24">
        <w:rPr>
          <w:spacing w:val="50"/>
        </w:rPr>
        <w:t xml:space="preserve"> </w:t>
      </w:r>
      <w:r w:rsidRPr="002A3A24">
        <w:t>из</w:t>
      </w:r>
      <w:r w:rsidR="00501350" w:rsidRPr="002A3A24">
        <w:rPr>
          <w:spacing w:val="51"/>
        </w:rPr>
        <w:t xml:space="preserve"> </w:t>
      </w:r>
      <w:r w:rsidRPr="002A3A24">
        <w:t>осталих</w:t>
      </w:r>
      <w:r w:rsidR="00501350" w:rsidRPr="002A3A24">
        <w:rPr>
          <w:spacing w:val="49"/>
        </w:rPr>
        <w:t xml:space="preserve"> </w:t>
      </w:r>
      <w:r w:rsidRPr="002A3A24">
        <w:t>активности</w:t>
      </w:r>
      <w:r w:rsidR="00501350" w:rsidRPr="002A3A24">
        <w:rPr>
          <w:spacing w:val="48"/>
        </w:rPr>
        <w:t xml:space="preserve"> </w:t>
      </w:r>
      <w:r w:rsidRPr="002A3A24">
        <w:t>признају</w:t>
      </w:r>
      <w:r w:rsidR="00501350" w:rsidRPr="002A3A24">
        <w:rPr>
          <w:spacing w:val="45"/>
        </w:rPr>
        <w:t xml:space="preserve"> </w:t>
      </w:r>
      <w:r w:rsidRPr="002A3A24">
        <w:t>се</w:t>
      </w:r>
      <w:r w:rsidR="00501350" w:rsidRPr="002A3A24">
        <w:t xml:space="preserve"> </w:t>
      </w:r>
      <w:r w:rsidR="00501350" w:rsidRPr="002A3A24">
        <w:rPr>
          <w:spacing w:val="1"/>
        </w:rPr>
        <w:t xml:space="preserve"> </w:t>
      </w:r>
      <w:r w:rsidRPr="002A3A24">
        <w:t>у</w:t>
      </w:r>
      <w:r w:rsidR="00501350" w:rsidRPr="002A3A24">
        <w:rPr>
          <w:spacing w:val="55"/>
        </w:rPr>
        <w:t xml:space="preserve"> </w:t>
      </w:r>
      <w:r w:rsidRPr="002A3A24">
        <w:t>билансу</w:t>
      </w:r>
      <w:r w:rsidR="00501350" w:rsidRPr="002A3A24">
        <w:rPr>
          <w:spacing w:val="50"/>
        </w:rPr>
        <w:t xml:space="preserve"> </w:t>
      </w:r>
      <w:r w:rsidRPr="002A3A24">
        <w:t>успјеха</w:t>
      </w:r>
      <w:r w:rsidR="00501350" w:rsidRPr="002A3A24">
        <w:t>,</w:t>
      </w:r>
      <w:r w:rsidR="00501350" w:rsidRPr="002A3A24">
        <w:rPr>
          <w:spacing w:val="50"/>
        </w:rPr>
        <w:t xml:space="preserve"> </w:t>
      </w:r>
      <w:r w:rsidRPr="002A3A24">
        <w:t>искључујући</w:t>
      </w:r>
      <w:r w:rsidR="00501350" w:rsidRPr="002A3A24">
        <w:rPr>
          <w:spacing w:val="55"/>
        </w:rPr>
        <w:t xml:space="preserve"> </w:t>
      </w:r>
      <w:r w:rsidRPr="002A3A24">
        <w:t>ПДВ</w:t>
      </w:r>
      <w:r w:rsidR="00501350" w:rsidRPr="002A3A24">
        <w:rPr>
          <w:spacing w:val="51"/>
        </w:rPr>
        <w:t xml:space="preserve"> </w:t>
      </w:r>
      <w:r w:rsidRPr="002A3A24">
        <w:t>у</w:t>
      </w:r>
      <w:r w:rsidR="00501350" w:rsidRPr="002A3A24">
        <w:t xml:space="preserve"> </w:t>
      </w:r>
      <w:r w:rsidR="00501350" w:rsidRPr="002A3A24">
        <w:rPr>
          <w:spacing w:val="3"/>
        </w:rPr>
        <w:t xml:space="preserve"> </w:t>
      </w:r>
      <w:r w:rsidRPr="002A3A24">
        <w:t>тренутку</w:t>
      </w:r>
      <w:r w:rsidR="00501350" w:rsidRPr="002A3A24">
        <w:rPr>
          <w:spacing w:val="52"/>
        </w:rPr>
        <w:t xml:space="preserve"> </w:t>
      </w:r>
      <w:r w:rsidRPr="002A3A24">
        <w:t>испоруке</w:t>
      </w:r>
      <w:r w:rsidR="00501350" w:rsidRPr="002A3A24">
        <w:t xml:space="preserve"> </w:t>
      </w:r>
      <w:r w:rsidRPr="002A3A24">
        <w:t>производа</w:t>
      </w:r>
      <w:r w:rsidR="00501350" w:rsidRPr="002A3A24">
        <w:rPr>
          <w:spacing w:val="-9"/>
        </w:rPr>
        <w:t xml:space="preserve"> </w:t>
      </w:r>
      <w:r w:rsidRPr="002A3A24">
        <w:t>купцу</w:t>
      </w:r>
      <w:r w:rsidR="00705074" w:rsidRPr="002A3A24">
        <w:t>.</w:t>
      </w:r>
      <w:r w:rsidR="00A27810" w:rsidRPr="002A3A24">
        <w:t xml:space="preserve"> </w:t>
      </w:r>
      <w:r w:rsidRPr="002A3A24">
        <w:t>Купцима</w:t>
      </w:r>
      <w:r w:rsidR="00705074" w:rsidRPr="002A3A24">
        <w:t xml:space="preserve"> </w:t>
      </w:r>
      <w:r w:rsidRPr="002A3A24">
        <w:t>се</w:t>
      </w:r>
      <w:r w:rsidR="00705074" w:rsidRPr="002A3A24">
        <w:t xml:space="preserve"> </w:t>
      </w:r>
      <w:r w:rsidRPr="002A3A24">
        <w:t>у</w:t>
      </w:r>
      <w:r w:rsidR="00A27810" w:rsidRPr="002A3A24">
        <w:t xml:space="preserve"> </w:t>
      </w:r>
      <w:r w:rsidRPr="002A3A24">
        <w:t>обрачунском</w:t>
      </w:r>
      <w:r w:rsidR="00705074" w:rsidRPr="002A3A24">
        <w:t xml:space="preserve"> </w:t>
      </w:r>
      <w:r w:rsidRPr="002A3A24">
        <w:t>периоду</w:t>
      </w:r>
      <w:r w:rsidR="00705074" w:rsidRPr="002A3A24">
        <w:t xml:space="preserve"> </w:t>
      </w:r>
      <w:r w:rsidRPr="002A3A24">
        <w:t>испостављају</w:t>
      </w:r>
      <w:r w:rsidR="00705074" w:rsidRPr="002A3A24">
        <w:t xml:space="preserve"> </w:t>
      </w:r>
      <w:r w:rsidRPr="002A3A24">
        <w:t>фактуре</w:t>
      </w:r>
      <w:r w:rsidR="00A27810" w:rsidRPr="002A3A24">
        <w:t xml:space="preserve"> </w:t>
      </w:r>
      <w:r w:rsidRPr="002A3A24">
        <w:t>и</w:t>
      </w:r>
      <w:r w:rsidR="00A27810" w:rsidRPr="002A3A24">
        <w:t xml:space="preserve"> </w:t>
      </w:r>
      <w:r w:rsidRPr="002A3A24">
        <w:t>на</w:t>
      </w:r>
      <w:r w:rsidR="00A27810" w:rsidRPr="002A3A24">
        <w:t xml:space="preserve"> </w:t>
      </w:r>
      <w:r w:rsidRPr="002A3A24">
        <w:t>основу</w:t>
      </w:r>
      <w:r w:rsidR="00A27810" w:rsidRPr="002A3A24">
        <w:t xml:space="preserve"> </w:t>
      </w:r>
      <w:r w:rsidRPr="002A3A24">
        <w:t>истих</w:t>
      </w:r>
      <w:r w:rsidR="00A27810" w:rsidRPr="002A3A24">
        <w:t xml:space="preserve"> </w:t>
      </w:r>
      <w:r w:rsidRPr="002A3A24">
        <w:t>које</w:t>
      </w:r>
      <w:r w:rsidR="00A27810" w:rsidRPr="002A3A24">
        <w:t xml:space="preserve"> </w:t>
      </w:r>
      <w:r w:rsidRPr="002A3A24">
        <w:t>купац</w:t>
      </w:r>
      <w:r w:rsidR="00A27810" w:rsidRPr="002A3A24">
        <w:t xml:space="preserve"> </w:t>
      </w:r>
      <w:r w:rsidRPr="002A3A24">
        <w:t>није</w:t>
      </w:r>
      <w:r w:rsidR="00A27810" w:rsidRPr="002A3A24">
        <w:t xml:space="preserve"> </w:t>
      </w:r>
      <w:r w:rsidRPr="002A3A24">
        <w:t>оспорио</w:t>
      </w:r>
      <w:r w:rsidR="00A27810" w:rsidRPr="002A3A24">
        <w:t xml:space="preserve"> </w:t>
      </w:r>
      <w:r w:rsidRPr="002A3A24">
        <w:t>признаје</w:t>
      </w:r>
      <w:r w:rsidR="00A27810" w:rsidRPr="002A3A24">
        <w:t xml:space="preserve"> </w:t>
      </w:r>
      <w:r w:rsidRPr="002A3A24">
        <w:t>се</w:t>
      </w:r>
      <w:r w:rsidR="00A27810" w:rsidRPr="002A3A24">
        <w:t xml:space="preserve"> </w:t>
      </w:r>
      <w:r w:rsidRPr="002A3A24">
        <w:t>приход</w:t>
      </w:r>
      <w:r w:rsidR="00A27810" w:rsidRPr="002A3A24">
        <w:t xml:space="preserve"> </w:t>
      </w:r>
      <w:r w:rsidRPr="002A3A24">
        <w:t>предузећа</w:t>
      </w:r>
      <w:r w:rsidR="00A27810" w:rsidRPr="002A3A24">
        <w:t xml:space="preserve"> </w:t>
      </w:r>
      <w:r w:rsidRPr="002A3A24">
        <w:t>од</w:t>
      </w:r>
      <w:r w:rsidR="00A27810" w:rsidRPr="002A3A24">
        <w:t xml:space="preserve"> </w:t>
      </w:r>
      <w:r w:rsidRPr="002A3A24">
        <w:t>основне</w:t>
      </w:r>
      <w:r w:rsidR="00A27810" w:rsidRPr="002A3A24">
        <w:t xml:space="preserve"> </w:t>
      </w:r>
      <w:r w:rsidRPr="002A3A24">
        <w:t>дјелатности</w:t>
      </w:r>
      <w:r w:rsidR="00A27810" w:rsidRPr="002A3A24">
        <w:t>.</w:t>
      </w:r>
    </w:p>
    <w:p w:rsidR="00501350" w:rsidRPr="002A3A24" w:rsidRDefault="008C1605" w:rsidP="000A22AC">
      <w:pPr>
        <w:widowControl w:val="0"/>
        <w:autoSpaceDE w:val="0"/>
        <w:autoSpaceDN w:val="0"/>
        <w:adjustRightInd w:val="0"/>
        <w:spacing w:line="255" w:lineRule="auto"/>
        <w:ind w:right="119"/>
        <w:jc w:val="both"/>
      </w:pPr>
      <w:r w:rsidRPr="002A3A24">
        <w:t>Износ</w:t>
      </w:r>
      <w:r w:rsidR="00501350" w:rsidRPr="002A3A24">
        <w:rPr>
          <w:spacing w:val="5"/>
        </w:rPr>
        <w:t xml:space="preserve"> </w:t>
      </w:r>
      <w:r w:rsidRPr="002A3A24">
        <w:t>прихода</w:t>
      </w:r>
      <w:r w:rsidR="00501350" w:rsidRPr="002A3A24">
        <w:rPr>
          <w:spacing w:val="4"/>
        </w:rPr>
        <w:t xml:space="preserve"> </w:t>
      </w:r>
      <w:r w:rsidRPr="002A3A24">
        <w:t>се</w:t>
      </w:r>
      <w:r w:rsidR="00501350" w:rsidRPr="002A3A24">
        <w:rPr>
          <w:spacing w:val="13"/>
        </w:rPr>
        <w:t xml:space="preserve"> </w:t>
      </w:r>
      <w:r w:rsidRPr="002A3A24">
        <w:t>може</w:t>
      </w:r>
      <w:r w:rsidR="00501350" w:rsidRPr="002A3A24">
        <w:rPr>
          <w:spacing w:val="9"/>
        </w:rPr>
        <w:t xml:space="preserve"> </w:t>
      </w:r>
      <w:r w:rsidRPr="002A3A24">
        <w:t>поуздано</w:t>
      </w:r>
      <w:r w:rsidR="00501350" w:rsidRPr="002A3A24">
        <w:rPr>
          <w:spacing w:val="-2"/>
        </w:rPr>
        <w:t xml:space="preserve"> </w:t>
      </w:r>
      <w:r w:rsidRPr="002A3A24">
        <w:t>измјерити</w:t>
      </w:r>
      <w:r w:rsidR="00501350" w:rsidRPr="002A3A24">
        <w:rPr>
          <w:spacing w:val="4"/>
        </w:rPr>
        <w:t xml:space="preserve"> </w:t>
      </w:r>
      <w:r w:rsidRPr="002A3A24">
        <w:t>на</w:t>
      </w:r>
      <w:r w:rsidR="00501350" w:rsidRPr="002A3A24">
        <w:rPr>
          <w:spacing w:val="11"/>
        </w:rPr>
        <w:t xml:space="preserve"> </w:t>
      </w:r>
      <w:r w:rsidRPr="002A3A24">
        <w:t>основу</w:t>
      </w:r>
      <w:r w:rsidR="00501350" w:rsidRPr="002A3A24">
        <w:rPr>
          <w:spacing w:val="3"/>
        </w:rPr>
        <w:t xml:space="preserve"> </w:t>
      </w:r>
      <w:r w:rsidRPr="002A3A24">
        <w:t>фактуре</w:t>
      </w:r>
      <w:r w:rsidR="00501350" w:rsidRPr="002A3A24">
        <w:t>,</w:t>
      </w:r>
      <w:r w:rsidR="00501350" w:rsidRPr="002A3A24">
        <w:rPr>
          <w:spacing w:val="12"/>
        </w:rPr>
        <w:t xml:space="preserve"> </w:t>
      </w:r>
      <w:r w:rsidRPr="002A3A24">
        <w:t>уговора</w:t>
      </w:r>
      <w:r w:rsidR="00501350" w:rsidRPr="002A3A24">
        <w:rPr>
          <w:spacing w:val="2"/>
        </w:rPr>
        <w:t xml:space="preserve"> </w:t>
      </w:r>
      <w:r w:rsidRPr="002A3A24">
        <w:t>или</w:t>
      </w:r>
      <w:r w:rsidR="00501350" w:rsidRPr="002A3A24">
        <w:rPr>
          <w:spacing w:val="10"/>
        </w:rPr>
        <w:t xml:space="preserve"> </w:t>
      </w:r>
      <w:r w:rsidRPr="002A3A24">
        <w:t>наплаћеног</w:t>
      </w:r>
      <w:r w:rsidR="00501350" w:rsidRPr="002A3A24">
        <w:rPr>
          <w:spacing w:val="-2"/>
        </w:rPr>
        <w:t xml:space="preserve"> </w:t>
      </w:r>
      <w:r w:rsidRPr="002A3A24">
        <w:t>износа</w:t>
      </w:r>
      <w:r w:rsidR="00501350" w:rsidRPr="002A3A24">
        <w:t>.</w:t>
      </w:r>
      <w:r w:rsidR="00501350" w:rsidRPr="002A3A24">
        <w:rPr>
          <w:spacing w:val="3"/>
        </w:rPr>
        <w:t xml:space="preserve"> </w:t>
      </w:r>
      <w:r w:rsidRPr="002A3A24">
        <w:t>Постоји</w:t>
      </w:r>
      <w:r w:rsidR="00501350" w:rsidRPr="002A3A24">
        <w:rPr>
          <w:spacing w:val="5"/>
        </w:rPr>
        <w:t xml:space="preserve"> </w:t>
      </w:r>
      <w:r w:rsidRPr="002A3A24">
        <w:t>вјероватноћа</w:t>
      </w:r>
      <w:r w:rsidR="00501350" w:rsidRPr="002A3A24">
        <w:t xml:space="preserve">, </w:t>
      </w:r>
      <w:r w:rsidRPr="002A3A24">
        <w:t>односно</w:t>
      </w:r>
      <w:r w:rsidR="00501350" w:rsidRPr="002A3A24">
        <w:rPr>
          <w:spacing w:val="-8"/>
        </w:rPr>
        <w:t xml:space="preserve"> </w:t>
      </w:r>
      <w:r w:rsidRPr="002A3A24">
        <w:t>потпуна</w:t>
      </w:r>
      <w:r w:rsidR="00501350" w:rsidRPr="002A3A24">
        <w:rPr>
          <w:spacing w:val="-7"/>
        </w:rPr>
        <w:t xml:space="preserve"> </w:t>
      </w:r>
      <w:r w:rsidRPr="002A3A24">
        <w:t>извјесност</w:t>
      </w:r>
      <w:r w:rsidR="00501350" w:rsidRPr="002A3A24">
        <w:rPr>
          <w:spacing w:val="-9"/>
        </w:rPr>
        <w:t xml:space="preserve"> </w:t>
      </w:r>
      <w:r w:rsidRPr="002A3A24">
        <w:t>да</w:t>
      </w:r>
      <w:r w:rsidR="00501350" w:rsidRPr="002A3A24">
        <w:rPr>
          <w:spacing w:val="-2"/>
        </w:rPr>
        <w:t xml:space="preserve"> </w:t>
      </w:r>
      <w:r w:rsidRPr="002A3A24">
        <w:t>ће</w:t>
      </w:r>
      <w:r w:rsidR="00501350" w:rsidRPr="002A3A24">
        <w:rPr>
          <w:spacing w:val="-2"/>
        </w:rPr>
        <w:t xml:space="preserve"> </w:t>
      </w:r>
      <w:r w:rsidRPr="002A3A24">
        <w:t>економске</w:t>
      </w:r>
      <w:r w:rsidR="00501350" w:rsidRPr="002A3A24">
        <w:rPr>
          <w:spacing w:val="-10"/>
        </w:rPr>
        <w:t xml:space="preserve"> </w:t>
      </w:r>
      <w:r w:rsidRPr="002A3A24">
        <w:t>користи</w:t>
      </w:r>
      <w:r w:rsidR="00501350" w:rsidRPr="002A3A24">
        <w:rPr>
          <w:spacing w:val="-5"/>
        </w:rPr>
        <w:t xml:space="preserve"> </w:t>
      </w:r>
      <w:r w:rsidRPr="002A3A24">
        <w:t>везане</w:t>
      </w:r>
      <w:r w:rsidR="00501350" w:rsidRPr="002A3A24">
        <w:rPr>
          <w:spacing w:val="-6"/>
        </w:rPr>
        <w:t xml:space="preserve"> </w:t>
      </w:r>
      <w:r w:rsidRPr="002A3A24">
        <w:t>за</w:t>
      </w:r>
      <w:r w:rsidR="00501350" w:rsidRPr="002A3A24">
        <w:rPr>
          <w:spacing w:val="-2"/>
        </w:rPr>
        <w:t xml:space="preserve"> </w:t>
      </w:r>
      <w:r w:rsidRPr="002A3A24">
        <w:t>трансакцију</w:t>
      </w:r>
      <w:r w:rsidR="00501350" w:rsidRPr="002A3A24">
        <w:rPr>
          <w:spacing w:val="-10"/>
        </w:rPr>
        <w:t xml:space="preserve"> </w:t>
      </w:r>
      <w:r w:rsidRPr="002A3A24">
        <w:t>притјецати</w:t>
      </w:r>
      <w:r w:rsidR="00501350" w:rsidRPr="002A3A24">
        <w:rPr>
          <w:spacing w:val="-7"/>
        </w:rPr>
        <w:t xml:space="preserve"> </w:t>
      </w:r>
      <w:r w:rsidRPr="002A3A24">
        <w:t>у</w:t>
      </w:r>
      <w:r w:rsidR="00501350" w:rsidRPr="002A3A24">
        <w:rPr>
          <w:spacing w:val="-1"/>
        </w:rPr>
        <w:t xml:space="preserve"> </w:t>
      </w:r>
      <w:r w:rsidRPr="002A3A24">
        <w:t>предузеће</w:t>
      </w:r>
      <w:r w:rsidR="00501350" w:rsidRPr="002A3A24">
        <w:t>.</w:t>
      </w:r>
    </w:p>
    <w:p w:rsidR="004E64A2" w:rsidRPr="002A3A24" w:rsidRDefault="008C1605" w:rsidP="000A22AC">
      <w:pPr>
        <w:widowControl w:val="0"/>
        <w:autoSpaceDE w:val="0"/>
        <w:autoSpaceDN w:val="0"/>
        <w:adjustRightInd w:val="0"/>
        <w:spacing w:before="3"/>
        <w:jc w:val="both"/>
      </w:pPr>
      <w:r w:rsidRPr="002A3A24">
        <w:t>Приходи</w:t>
      </w:r>
      <w:r w:rsidR="00501350" w:rsidRPr="002A3A24">
        <w:rPr>
          <w:spacing w:val="-6"/>
        </w:rPr>
        <w:t xml:space="preserve"> </w:t>
      </w:r>
      <w:r w:rsidRPr="002A3A24">
        <w:t>од</w:t>
      </w:r>
      <w:r w:rsidR="00501350" w:rsidRPr="002A3A24">
        <w:rPr>
          <w:spacing w:val="-2"/>
        </w:rPr>
        <w:t xml:space="preserve"> </w:t>
      </w:r>
      <w:r w:rsidRPr="002A3A24">
        <w:t>камата</w:t>
      </w:r>
      <w:r w:rsidR="00501350" w:rsidRPr="002A3A24">
        <w:rPr>
          <w:spacing w:val="-7"/>
        </w:rPr>
        <w:t xml:space="preserve"> </w:t>
      </w:r>
      <w:r w:rsidRPr="002A3A24">
        <w:t>су</w:t>
      </w:r>
      <w:r w:rsidR="00501350" w:rsidRPr="002A3A24">
        <w:rPr>
          <w:spacing w:val="-2"/>
        </w:rPr>
        <w:t xml:space="preserve"> </w:t>
      </w:r>
      <w:r w:rsidRPr="002A3A24">
        <w:t>признати</w:t>
      </w:r>
      <w:r w:rsidR="00501350" w:rsidRPr="002A3A24">
        <w:rPr>
          <w:spacing w:val="-6"/>
        </w:rPr>
        <w:t xml:space="preserve"> </w:t>
      </w:r>
      <w:r w:rsidRPr="002A3A24">
        <w:t>на</w:t>
      </w:r>
      <w:r w:rsidR="00501350" w:rsidRPr="002A3A24">
        <w:rPr>
          <w:spacing w:val="-2"/>
        </w:rPr>
        <w:t xml:space="preserve"> </w:t>
      </w:r>
      <w:r w:rsidRPr="002A3A24">
        <w:t>основу</w:t>
      </w:r>
      <w:r w:rsidR="00501350" w:rsidRPr="002A3A24">
        <w:rPr>
          <w:spacing w:val="-6"/>
        </w:rPr>
        <w:t xml:space="preserve"> </w:t>
      </w:r>
      <w:r w:rsidRPr="002A3A24">
        <w:t>наплаћеног</w:t>
      </w:r>
      <w:r w:rsidR="00501350" w:rsidRPr="002A3A24">
        <w:rPr>
          <w:spacing w:val="-10"/>
        </w:rPr>
        <w:t xml:space="preserve"> </w:t>
      </w:r>
      <w:r w:rsidRPr="002A3A24">
        <w:t>прихода</w:t>
      </w:r>
      <w:r w:rsidR="00501350" w:rsidRPr="002A3A24">
        <w:rPr>
          <w:spacing w:val="-7"/>
        </w:rPr>
        <w:t xml:space="preserve"> </w:t>
      </w:r>
      <w:r w:rsidRPr="002A3A24">
        <w:t>који</w:t>
      </w:r>
      <w:r w:rsidR="00501350" w:rsidRPr="002A3A24">
        <w:rPr>
          <w:spacing w:val="-3"/>
        </w:rPr>
        <w:t xml:space="preserve"> </w:t>
      </w:r>
      <w:r w:rsidRPr="002A3A24">
        <w:t>се</w:t>
      </w:r>
      <w:r w:rsidR="00501350" w:rsidRPr="002A3A24">
        <w:rPr>
          <w:spacing w:val="-2"/>
        </w:rPr>
        <w:t xml:space="preserve"> </w:t>
      </w:r>
      <w:r w:rsidRPr="002A3A24">
        <w:t>односи</w:t>
      </w:r>
      <w:r w:rsidR="00501350" w:rsidRPr="002A3A24">
        <w:rPr>
          <w:spacing w:val="-6"/>
        </w:rPr>
        <w:t xml:space="preserve"> </w:t>
      </w:r>
      <w:r w:rsidRPr="002A3A24">
        <w:t>на</w:t>
      </w:r>
      <w:r w:rsidR="00EA0D2A" w:rsidRPr="002A3A24">
        <w:t xml:space="preserve"> </w:t>
      </w:r>
      <w:r w:rsidRPr="002A3A24">
        <w:t>затезне</w:t>
      </w:r>
      <w:r w:rsidR="00501350" w:rsidRPr="002A3A24">
        <w:rPr>
          <w:spacing w:val="-2"/>
        </w:rPr>
        <w:t xml:space="preserve"> </w:t>
      </w:r>
      <w:r w:rsidRPr="002A3A24">
        <w:t>камате</w:t>
      </w:r>
      <w:r w:rsidR="00501350" w:rsidRPr="002A3A24">
        <w:t>.</w:t>
      </w:r>
    </w:p>
    <w:p w:rsidR="002B259C" w:rsidRPr="002A3A24" w:rsidRDefault="008C1605" w:rsidP="000A22AC">
      <w:pPr>
        <w:pStyle w:val="BodyText"/>
        <w:jc w:val="both"/>
        <w:rPr>
          <w:iCs/>
          <w:szCs w:val="24"/>
          <w:lang w:val="sr-Cyrl-BA"/>
        </w:rPr>
      </w:pPr>
      <w:r w:rsidRPr="002A3A24">
        <w:rPr>
          <w:iCs/>
          <w:szCs w:val="24"/>
          <w:lang w:val="bs-Latn-BA"/>
        </w:rPr>
        <w:t>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овом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дјелу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извјештаја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базираћемо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се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на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оствареним</w:t>
      </w:r>
      <w:r w:rsidR="00960231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приходима</w:t>
      </w:r>
      <w:r w:rsidR="005435E4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у</w:t>
      </w:r>
      <w:r w:rsidR="005435E4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периоду</w:t>
      </w:r>
      <w:r w:rsidR="00B15F87" w:rsidRPr="002A3A24">
        <w:rPr>
          <w:iCs/>
          <w:szCs w:val="24"/>
          <w:lang w:val="bs-Latn-BA"/>
        </w:rPr>
        <w:t xml:space="preserve"> 01.01.201</w:t>
      </w:r>
      <w:r w:rsidR="00444880" w:rsidRPr="002A3A24">
        <w:rPr>
          <w:iCs/>
          <w:szCs w:val="24"/>
          <w:lang w:val="sr-Latn-RS"/>
        </w:rPr>
        <w:t>8</w:t>
      </w:r>
      <w:r w:rsidR="005435E4" w:rsidRPr="002A3A24">
        <w:rPr>
          <w:iCs/>
          <w:szCs w:val="24"/>
          <w:lang w:val="bs-Latn-BA"/>
        </w:rPr>
        <w:t xml:space="preserve">. </w:t>
      </w:r>
      <w:r w:rsidRPr="002A3A24">
        <w:rPr>
          <w:iCs/>
          <w:szCs w:val="24"/>
          <w:lang w:val="bs-Latn-BA"/>
        </w:rPr>
        <w:t>до</w:t>
      </w:r>
      <w:r w:rsidR="00B15F87" w:rsidRPr="002A3A24">
        <w:rPr>
          <w:iCs/>
          <w:szCs w:val="24"/>
          <w:lang w:val="bs-Latn-BA"/>
        </w:rPr>
        <w:t xml:space="preserve"> 31.12.201</w:t>
      </w:r>
      <w:r w:rsidR="00444880" w:rsidRPr="002A3A24">
        <w:rPr>
          <w:iCs/>
          <w:szCs w:val="24"/>
          <w:lang w:val="sr-Latn-RS"/>
        </w:rPr>
        <w:t>8</w:t>
      </w:r>
      <w:r w:rsidR="002B259C" w:rsidRPr="002A3A24">
        <w:rPr>
          <w:iCs/>
          <w:szCs w:val="24"/>
          <w:lang w:val="bs-Latn-BA"/>
        </w:rPr>
        <w:t xml:space="preserve">. </w:t>
      </w:r>
      <w:r w:rsidRPr="002A3A24">
        <w:rPr>
          <w:iCs/>
          <w:szCs w:val="24"/>
          <w:lang w:val="bs-Latn-BA"/>
        </w:rPr>
        <w:t>године</w:t>
      </w:r>
      <w:r w:rsidR="002B259C" w:rsidRPr="002A3A24">
        <w:rPr>
          <w:iCs/>
          <w:szCs w:val="24"/>
          <w:lang w:val="bs-Latn-BA"/>
        </w:rPr>
        <w:t xml:space="preserve">. </w:t>
      </w:r>
      <w:r w:rsidRPr="002A3A24">
        <w:rPr>
          <w:iCs/>
          <w:szCs w:val="24"/>
          <w:lang w:val="bs-Latn-BA"/>
        </w:rPr>
        <w:t>Први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дио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овог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поглавља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односи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се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на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врсту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остварених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прихода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док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другом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дјелу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дајемо</w:t>
      </w:r>
      <w:r w:rsidR="005435E4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преглед</w:t>
      </w:r>
      <w:r w:rsidR="005435E4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фактурисаних</w:t>
      </w:r>
      <w:r w:rsidR="005435E4" w:rsidRPr="002A3A24">
        <w:rPr>
          <w:iCs/>
          <w:szCs w:val="24"/>
          <w:lang w:val="bs-Latn-BA"/>
        </w:rPr>
        <w:t xml:space="preserve"> 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услуга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физичким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и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правним</w:t>
      </w:r>
      <w:r w:rsidR="002B259C" w:rsidRPr="002A3A24">
        <w:rPr>
          <w:iCs/>
          <w:szCs w:val="24"/>
          <w:lang w:val="bs-Latn-BA"/>
        </w:rPr>
        <w:t xml:space="preserve"> </w:t>
      </w:r>
      <w:r w:rsidRPr="002A3A24">
        <w:rPr>
          <w:iCs/>
          <w:szCs w:val="24"/>
          <w:lang w:val="bs-Latn-BA"/>
        </w:rPr>
        <w:t>лицима</w:t>
      </w:r>
      <w:r w:rsidR="002B259C" w:rsidRPr="002A3A24">
        <w:rPr>
          <w:iCs/>
          <w:szCs w:val="24"/>
          <w:lang w:val="bs-Latn-BA"/>
        </w:rPr>
        <w:t xml:space="preserve">. </w:t>
      </w:r>
    </w:p>
    <w:p w:rsidR="00580D09" w:rsidRPr="002A3A24" w:rsidRDefault="00580D09" w:rsidP="000A22AC">
      <w:pPr>
        <w:pStyle w:val="BodyText"/>
        <w:jc w:val="both"/>
        <w:rPr>
          <w:iCs/>
          <w:szCs w:val="24"/>
          <w:lang w:val="sr-Cyrl-BA"/>
        </w:rPr>
      </w:pPr>
    </w:p>
    <w:p w:rsidR="002D5461" w:rsidRPr="002A3A24" w:rsidRDefault="008C1605" w:rsidP="000A22AC">
      <w:pPr>
        <w:widowControl w:val="0"/>
        <w:tabs>
          <w:tab w:val="left" w:pos="709"/>
        </w:tabs>
        <w:autoSpaceDE w:val="0"/>
        <w:autoSpaceDN w:val="0"/>
        <w:adjustRightInd w:val="0"/>
        <w:spacing w:line="255" w:lineRule="auto"/>
        <w:jc w:val="both"/>
        <w:rPr>
          <w:lang w:val="sr-Cyrl-CS"/>
        </w:rPr>
      </w:pPr>
      <w:r w:rsidRPr="002A3A24">
        <w:t>Остварени</w:t>
      </w:r>
      <w:r w:rsidR="00057742" w:rsidRPr="002A3A24">
        <w:rPr>
          <w:spacing w:val="-9"/>
        </w:rPr>
        <w:t xml:space="preserve"> </w:t>
      </w:r>
      <w:r w:rsidRPr="002A3A24">
        <w:t>укупан</w:t>
      </w:r>
      <w:r w:rsidR="00057742" w:rsidRPr="002A3A24">
        <w:rPr>
          <w:spacing w:val="-7"/>
        </w:rPr>
        <w:t xml:space="preserve"> </w:t>
      </w:r>
      <w:r w:rsidRPr="002A3A24">
        <w:t>приход</w:t>
      </w:r>
      <w:r w:rsidR="00057742" w:rsidRPr="002A3A24">
        <w:rPr>
          <w:spacing w:val="-6"/>
        </w:rPr>
        <w:t xml:space="preserve"> </w:t>
      </w:r>
      <w:r w:rsidRPr="002A3A24">
        <w:t>у</w:t>
      </w:r>
      <w:r w:rsidR="00057742" w:rsidRPr="002A3A24">
        <w:rPr>
          <w:spacing w:val="-1"/>
        </w:rPr>
        <w:t xml:space="preserve"> </w:t>
      </w:r>
      <w:r w:rsidRPr="002A3A24">
        <w:t>обрачунском</w:t>
      </w:r>
      <w:r w:rsidR="00057742" w:rsidRPr="002A3A24">
        <w:rPr>
          <w:spacing w:val="-12"/>
        </w:rPr>
        <w:t xml:space="preserve"> </w:t>
      </w:r>
      <w:r w:rsidRPr="002A3A24">
        <w:t>периоду</w:t>
      </w:r>
      <w:r w:rsidR="00057742" w:rsidRPr="002A3A24">
        <w:rPr>
          <w:spacing w:val="-7"/>
        </w:rPr>
        <w:t xml:space="preserve"> </w:t>
      </w:r>
      <w:r w:rsidRPr="002A3A24">
        <w:rPr>
          <w:spacing w:val="-7"/>
        </w:rPr>
        <w:t>у</w:t>
      </w:r>
      <w:r w:rsidR="00EA0D2A" w:rsidRPr="002A3A24">
        <w:rPr>
          <w:spacing w:val="-7"/>
        </w:rPr>
        <w:t xml:space="preserve"> </w:t>
      </w:r>
      <w:r w:rsidR="00057742" w:rsidRPr="002A3A24">
        <w:t>2</w:t>
      </w:r>
      <w:r w:rsidR="00B15F87" w:rsidRPr="002A3A24">
        <w:t>01</w:t>
      </w:r>
      <w:r w:rsidR="007A1AEC" w:rsidRPr="002A3A24">
        <w:rPr>
          <w:lang w:val="sr-Latn-RS"/>
        </w:rPr>
        <w:t>8</w:t>
      </w:r>
      <w:r w:rsidR="00057742" w:rsidRPr="002A3A24">
        <w:t>.</w:t>
      </w:r>
      <w:r w:rsidRPr="002A3A24">
        <w:t>години</w:t>
      </w:r>
      <w:r w:rsidR="00057742" w:rsidRPr="002A3A24">
        <w:t>,</w:t>
      </w:r>
      <w:r w:rsidR="00565C90" w:rsidRPr="002A3A24">
        <w:rPr>
          <w:spacing w:val="-11"/>
          <w:lang w:val="sr-Cyrl-CS"/>
        </w:rPr>
        <w:t xml:space="preserve"> </w:t>
      </w:r>
      <w:r w:rsidRPr="002A3A24">
        <w:t>износи</w:t>
      </w:r>
      <w:r w:rsidR="00EA5E1C" w:rsidRPr="002A3A24">
        <w:t xml:space="preserve"> </w:t>
      </w:r>
      <w:r w:rsidR="002F22CE" w:rsidRPr="002A3A24">
        <w:rPr>
          <w:lang w:val="sr-Cyrl-BA"/>
        </w:rPr>
        <w:t>1.1</w:t>
      </w:r>
      <w:r w:rsidR="002F22CE" w:rsidRPr="002A3A24">
        <w:rPr>
          <w:lang w:val="sr-Latn-RS"/>
        </w:rPr>
        <w:t>23.225</w:t>
      </w:r>
      <w:r w:rsidR="00EA5E1C" w:rsidRPr="002A3A24">
        <w:rPr>
          <w:lang w:val="sr-Cyrl-BA"/>
        </w:rPr>
        <w:t>,00</w:t>
      </w:r>
      <w:r w:rsidR="00565C90" w:rsidRPr="002A3A24">
        <w:t xml:space="preserve"> </w:t>
      </w:r>
      <w:r w:rsidRPr="002A3A24">
        <w:t>КМ</w:t>
      </w:r>
      <w:r w:rsidR="00057742" w:rsidRPr="002A3A24">
        <w:t>,</w:t>
      </w:r>
      <w:r w:rsidR="00057742" w:rsidRPr="002A3A24">
        <w:rPr>
          <w:spacing w:val="-4"/>
        </w:rPr>
        <w:t xml:space="preserve"> </w:t>
      </w:r>
      <w:r w:rsidRPr="002A3A24">
        <w:t>што</w:t>
      </w:r>
      <w:r w:rsidR="00057742" w:rsidRPr="002A3A24">
        <w:rPr>
          <w:spacing w:val="-3"/>
        </w:rPr>
        <w:t xml:space="preserve"> </w:t>
      </w:r>
      <w:r w:rsidRPr="002A3A24">
        <w:t>је</w:t>
      </w:r>
      <w:r w:rsidR="00057742" w:rsidRPr="002A3A24">
        <w:rPr>
          <w:spacing w:val="-2"/>
        </w:rPr>
        <w:t xml:space="preserve"> </w:t>
      </w:r>
      <w:r w:rsidRPr="002A3A24">
        <w:t>у</w:t>
      </w:r>
      <w:r w:rsidR="00057742" w:rsidRPr="002A3A24">
        <w:rPr>
          <w:spacing w:val="-1"/>
        </w:rPr>
        <w:t xml:space="preserve"> </w:t>
      </w:r>
      <w:r w:rsidRPr="002A3A24">
        <w:t>односу</w:t>
      </w:r>
      <w:r w:rsidR="00057742" w:rsidRPr="002A3A24">
        <w:rPr>
          <w:spacing w:val="-7"/>
        </w:rPr>
        <w:t xml:space="preserve"> </w:t>
      </w:r>
      <w:r w:rsidRPr="002A3A24">
        <w:t>на</w:t>
      </w:r>
      <w:r w:rsidR="00057742" w:rsidRPr="002A3A24">
        <w:t xml:space="preserve"> </w:t>
      </w:r>
      <w:r w:rsidRPr="002A3A24">
        <w:t>исти</w:t>
      </w:r>
      <w:r w:rsidR="00057742" w:rsidRPr="002A3A24">
        <w:rPr>
          <w:spacing w:val="-2"/>
        </w:rPr>
        <w:t xml:space="preserve"> </w:t>
      </w:r>
      <w:r w:rsidRPr="002A3A24">
        <w:t>период</w:t>
      </w:r>
      <w:r w:rsidR="00057742" w:rsidRPr="002A3A24">
        <w:rPr>
          <w:spacing w:val="-6"/>
        </w:rPr>
        <w:t xml:space="preserve"> </w:t>
      </w:r>
      <w:r w:rsidRPr="002A3A24">
        <w:t>претходне</w:t>
      </w:r>
      <w:r w:rsidR="00057742" w:rsidRPr="002A3A24">
        <w:rPr>
          <w:spacing w:val="-9"/>
        </w:rPr>
        <w:t xml:space="preserve"> </w:t>
      </w:r>
      <w:r w:rsidRPr="002A3A24">
        <w:t>године</w:t>
      </w:r>
      <w:r w:rsidR="00EA5E1C" w:rsidRPr="002A3A24">
        <w:rPr>
          <w:lang w:val="sr-Cyrl-BA"/>
        </w:rPr>
        <w:t xml:space="preserve"> </w:t>
      </w:r>
      <w:r w:rsidRPr="002A3A24">
        <w:rPr>
          <w:lang w:val="sr-Latn-RS"/>
        </w:rPr>
        <w:t>мање</w:t>
      </w:r>
      <w:r w:rsidR="00903C40" w:rsidRPr="002A3A24">
        <w:rPr>
          <w:lang w:val="sr-Latn-RS"/>
        </w:rPr>
        <w:t xml:space="preserve"> </w:t>
      </w:r>
      <w:r w:rsidR="00057742" w:rsidRPr="002A3A24">
        <w:rPr>
          <w:spacing w:val="-12"/>
        </w:rPr>
        <w:t xml:space="preserve"> </w:t>
      </w:r>
      <w:r w:rsidRPr="002A3A24">
        <w:t>за</w:t>
      </w:r>
      <w:r w:rsidR="00952BE4" w:rsidRPr="002A3A24">
        <w:rPr>
          <w:lang w:val="sr-Cyrl-BA"/>
        </w:rPr>
        <w:t xml:space="preserve"> </w:t>
      </w:r>
      <w:r w:rsidR="002F22CE" w:rsidRPr="002A3A24">
        <w:rPr>
          <w:spacing w:val="-2"/>
          <w:lang w:val="sr-Cyrl-BA"/>
        </w:rPr>
        <w:t>5</w:t>
      </w:r>
      <w:r w:rsidR="002F22CE" w:rsidRPr="002A3A24">
        <w:rPr>
          <w:spacing w:val="-2"/>
          <w:lang w:val="sr-Latn-RS"/>
        </w:rPr>
        <w:t>1.228</w:t>
      </w:r>
      <w:r w:rsidR="00B15F87" w:rsidRPr="002A3A24">
        <w:rPr>
          <w:spacing w:val="-2"/>
          <w:lang w:val="sr-Cyrl-CS"/>
        </w:rPr>
        <w:t>,00</w:t>
      </w:r>
      <w:r w:rsidR="00EF34A3" w:rsidRPr="002A3A24">
        <w:rPr>
          <w:spacing w:val="-2"/>
        </w:rPr>
        <w:t xml:space="preserve"> </w:t>
      </w:r>
      <w:r w:rsidRPr="002A3A24">
        <w:rPr>
          <w:spacing w:val="-2"/>
        </w:rPr>
        <w:t>КМ</w:t>
      </w:r>
      <w:r w:rsidR="00057742" w:rsidRPr="002A3A24">
        <w:rPr>
          <w:spacing w:val="-3"/>
        </w:rPr>
        <w:t xml:space="preserve"> </w:t>
      </w:r>
      <w:r w:rsidR="00C06BB0" w:rsidRPr="002A3A24">
        <w:t xml:space="preserve"> </w:t>
      </w:r>
      <w:r w:rsidRPr="002A3A24">
        <w:t>и</w:t>
      </w:r>
      <w:r w:rsidR="00C06BB0" w:rsidRPr="002A3A24">
        <w:t xml:space="preserve"> </w:t>
      </w:r>
      <w:r w:rsidRPr="002A3A24">
        <w:t>то</w:t>
      </w:r>
      <w:r w:rsidR="002D5461" w:rsidRPr="002A3A24">
        <w:rPr>
          <w:lang w:val="sr-Cyrl-CS"/>
        </w:rPr>
        <w:t>:</w:t>
      </w:r>
    </w:p>
    <w:p w:rsidR="00821F97" w:rsidRPr="002A3A24" w:rsidRDefault="00821F97" w:rsidP="00151EC5">
      <w:pPr>
        <w:widowControl w:val="0"/>
        <w:tabs>
          <w:tab w:val="left" w:pos="709"/>
        </w:tabs>
        <w:autoSpaceDE w:val="0"/>
        <w:autoSpaceDN w:val="0"/>
        <w:adjustRightInd w:val="0"/>
        <w:spacing w:line="255" w:lineRule="auto"/>
        <w:jc w:val="both"/>
        <w:rPr>
          <w:lang w:val="sr-Cyrl-BA"/>
        </w:rPr>
      </w:pPr>
    </w:p>
    <w:tbl>
      <w:tblPr>
        <w:tblW w:w="9714" w:type="dxa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843"/>
        <w:gridCol w:w="1701"/>
        <w:gridCol w:w="1701"/>
        <w:gridCol w:w="1242"/>
      </w:tblGrid>
      <w:tr w:rsidR="009D2BCF" w:rsidRPr="002A3A24" w:rsidTr="00597063">
        <w:tc>
          <w:tcPr>
            <w:tcW w:w="3227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2A3A24" w:rsidRDefault="008C1605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2A3A24">
              <w:rPr>
                <w:b/>
                <w:bCs/>
                <w:color w:val="FFFFFF"/>
                <w:sz w:val="22"/>
                <w:lang w:val="bs-Latn-BA"/>
              </w:rPr>
              <w:t>Опис</w:t>
            </w:r>
          </w:p>
        </w:tc>
        <w:tc>
          <w:tcPr>
            <w:tcW w:w="1843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2A3A24" w:rsidRDefault="008C1605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2A3A24">
              <w:rPr>
                <w:b/>
                <w:bCs/>
                <w:color w:val="FFFFFF"/>
                <w:sz w:val="22"/>
                <w:lang w:val="bs-Latn-BA"/>
              </w:rPr>
              <w:t>Претходни</w:t>
            </w:r>
            <w:r w:rsidR="009D2BCF" w:rsidRPr="002A3A24">
              <w:rPr>
                <w:b/>
                <w:bCs/>
                <w:color w:val="FFFFFF"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  <w:lang w:val="bs-Latn-BA"/>
              </w:rPr>
              <w:t>период</w:t>
            </w:r>
          </w:p>
        </w:tc>
        <w:tc>
          <w:tcPr>
            <w:tcW w:w="1701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2A3A24" w:rsidRDefault="008C1605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2A3A24">
              <w:rPr>
                <w:b/>
                <w:bCs/>
                <w:color w:val="FFFFFF"/>
                <w:sz w:val="22"/>
                <w:lang w:val="bs-Latn-BA"/>
              </w:rPr>
              <w:t>Текући</w:t>
            </w:r>
            <w:r w:rsidR="009D2BCF" w:rsidRPr="002A3A24">
              <w:rPr>
                <w:b/>
                <w:bCs/>
                <w:color w:val="FFFFFF"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  <w:lang w:val="bs-Latn-BA"/>
              </w:rPr>
              <w:t>период</w:t>
            </w:r>
          </w:p>
        </w:tc>
        <w:tc>
          <w:tcPr>
            <w:tcW w:w="1701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2A3A24" w:rsidRDefault="008C1605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2A3A24">
              <w:rPr>
                <w:b/>
                <w:bCs/>
                <w:color w:val="FFFFFF"/>
                <w:sz w:val="22"/>
                <w:lang w:val="bs-Latn-BA"/>
              </w:rPr>
              <w:t>Одступање</w:t>
            </w:r>
          </w:p>
          <w:p w:rsidR="00872429" w:rsidRPr="002A3A24" w:rsidRDefault="00C26791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2A3A24">
              <w:rPr>
                <w:b/>
                <w:bCs/>
                <w:color w:val="FFFFFF"/>
                <w:sz w:val="22"/>
                <w:lang w:val="bs-Latn-BA"/>
              </w:rPr>
              <w:t xml:space="preserve">        </w:t>
            </w:r>
            <w:r w:rsidR="00872429" w:rsidRPr="002A3A24">
              <w:rPr>
                <w:b/>
                <w:bCs/>
                <w:color w:val="FFFFFF"/>
                <w:sz w:val="22"/>
                <w:lang w:val="bs-Latn-BA"/>
              </w:rPr>
              <w:t>(3-2)</w:t>
            </w:r>
          </w:p>
        </w:tc>
        <w:tc>
          <w:tcPr>
            <w:tcW w:w="1242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9D2BCF" w:rsidRPr="002A3A24" w:rsidRDefault="00821F97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2A3A24">
              <w:rPr>
                <w:b/>
                <w:bCs/>
                <w:color w:val="FFFFFF"/>
                <w:sz w:val="22"/>
                <w:lang w:val="bs-Latn-BA"/>
              </w:rPr>
              <w:t xml:space="preserve">    </w:t>
            </w:r>
            <w:r w:rsidR="00C26791" w:rsidRPr="002A3A24">
              <w:rPr>
                <w:b/>
                <w:bCs/>
                <w:color w:val="FFFFFF"/>
                <w:sz w:val="22"/>
                <w:lang w:val="bs-Latn-BA"/>
              </w:rPr>
              <w:t xml:space="preserve"> </w:t>
            </w:r>
            <w:r w:rsidR="009D2BCF" w:rsidRPr="002A3A24">
              <w:rPr>
                <w:b/>
                <w:bCs/>
                <w:color w:val="FFFFFF"/>
                <w:sz w:val="22"/>
                <w:lang w:val="bs-Latn-BA"/>
              </w:rPr>
              <w:t xml:space="preserve">% </w:t>
            </w:r>
          </w:p>
          <w:p w:rsidR="00872429" w:rsidRPr="002A3A24" w:rsidRDefault="00872429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2A3A24">
              <w:rPr>
                <w:b/>
                <w:bCs/>
                <w:color w:val="FFFFFF"/>
                <w:sz w:val="22"/>
                <w:lang w:val="bs-Latn-BA"/>
              </w:rPr>
              <w:t>(2:3)*100</w:t>
            </w:r>
          </w:p>
        </w:tc>
      </w:tr>
      <w:tr w:rsidR="009D2BCF" w:rsidRPr="002A3A24" w:rsidTr="00597063">
        <w:tc>
          <w:tcPr>
            <w:tcW w:w="3227" w:type="dxa"/>
            <w:shd w:val="clear" w:color="auto" w:fill="FDE4D0"/>
          </w:tcPr>
          <w:p w:rsidR="00580D09" w:rsidRPr="002A3A24" w:rsidRDefault="009D2BCF" w:rsidP="00597063">
            <w:pPr>
              <w:jc w:val="center"/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1</w:t>
            </w:r>
          </w:p>
        </w:tc>
        <w:tc>
          <w:tcPr>
            <w:tcW w:w="1843" w:type="dxa"/>
            <w:shd w:val="clear" w:color="auto" w:fill="FDE4D0"/>
          </w:tcPr>
          <w:p w:rsidR="009D2BCF" w:rsidRPr="002A3A24" w:rsidRDefault="009D2BCF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2</w:t>
            </w:r>
          </w:p>
        </w:tc>
        <w:tc>
          <w:tcPr>
            <w:tcW w:w="1701" w:type="dxa"/>
            <w:shd w:val="clear" w:color="auto" w:fill="FDE4D0"/>
          </w:tcPr>
          <w:p w:rsidR="009D2BCF" w:rsidRPr="002A3A24" w:rsidRDefault="009D2BCF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3</w:t>
            </w:r>
          </w:p>
        </w:tc>
        <w:tc>
          <w:tcPr>
            <w:tcW w:w="1701" w:type="dxa"/>
            <w:shd w:val="clear" w:color="auto" w:fill="FDE4D0"/>
          </w:tcPr>
          <w:p w:rsidR="009D2BCF" w:rsidRPr="002A3A24" w:rsidRDefault="00D12646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(</w:t>
            </w:r>
            <w:r w:rsidR="009D2BCF" w:rsidRPr="002A3A24">
              <w:rPr>
                <w:b/>
                <w:bCs/>
                <w:sz w:val="22"/>
                <w:lang w:val="bs-Latn-BA"/>
              </w:rPr>
              <w:t>3-2</w:t>
            </w:r>
            <w:r w:rsidRPr="002A3A24">
              <w:rPr>
                <w:b/>
                <w:bCs/>
                <w:sz w:val="22"/>
                <w:lang w:val="bs-Latn-BA"/>
              </w:rPr>
              <w:t>)</w:t>
            </w:r>
          </w:p>
        </w:tc>
        <w:tc>
          <w:tcPr>
            <w:tcW w:w="1242" w:type="dxa"/>
            <w:shd w:val="clear" w:color="auto" w:fill="FDE4D0"/>
          </w:tcPr>
          <w:p w:rsidR="009D2BCF" w:rsidRPr="002A3A24" w:rsidRDefault="00D12646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(</w:t>
            </w:r>
            <w:r w:rsidR="009D2BCF" w:rsidRPr="002A3A24">
              <w:rPr>
                <w:b/>
                <w:bCs/>
                <w:sz w:val="22"/>
                <w:lang w:val="bs-Latn-BA"/>
              </w:rPr>
              <w:t>2:3</w:t>
            </w:r>
            <w:r w:rsidRPr="002A3A24">
              <w:rPr>
                <w:b/>
                <w:bCs/>
                <w:sz w:val="22"/>
                <w:lang w:val="bs-Latn-BA"/>
              </w:rPr>
              <w:t>)</w:t>
            </w:r>
          </w:p>
        </w:tc>
      </w:tr>
      <w:tr w:rsidR="009D2BCF" w:rsidRPr="002A3A24" w:rsidTr="00597063">
        <w:tc>
          <w:tcPr>
            <w:tcW w:w="3227" w:type="dxa"/>
            <w:shd w:val="clear" w:color="auto" w:fill="auto"/>
          </w:tcPr>
          <w:p w:rsidR="000D1643" w:rsidRPr="002A3A24" w:rsidRDefault="008C1605" w:rsidP="00597063">
            <w:pPr>
              <w:jc w:val="both"/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УКУПНИ</w:t>
            </w:r>
            <w:r w:rsidR="00C233E7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ПРИХОД</w:t>
            </w:r>
            <w:r w:rsidRPr="002A3A24">
              <w:rPr>
                <w:b/>
                <w:bCs/>
                <w:sz w:val="22"/>
                <w:lang w:val="sr-Cyrl-BA"/>
              </w:rPr>
              <w:t>И</w:t>
            </w:r>
          </w:p>
        </w:tc>
        <w:tc>
          <w:tcPr>
            <w:tcW w:w="1843" w:type="dxa"/>
            <w:shd w:val="clear" w:color="auto" w:fill="FDE4D0"/>
          </w:tcPr>
          <w:p w:rsidR="008E0D9B" w:rsidRPr="002A3A24" w:rsidRDefault="008E0D9B" w:rsidP="00977C1F">
            <w:pPr>
              <w:jc w:val="center"/>
              <w:rPr>
                <w:b/>
                <w:bCs/>
                <w:sz w:val="22"/>
                <w:lang w:val="bs-Latn-BA"/>
              </w:rPr>
            </w:pPr>
          </w:p>
          <w:p w:rsidR="009D2BCF" w:rsidRPr="002A3A24" w:rsidRDefault="007A1AE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Cyrl-CS"/>
              </w:rPr>
              <w:t>1.1</w:t>
            </w:r>
            <w:r w:rsidRPr="002A3A24">
              <w:rPr>
                <w:b/>
                <w:bCs/>
                <w:sz w:val="22"/>
                <w:lang w:val="sr-Latn-RS"/>
              </w:rPr>
              <w:t>74.453,00</w:t>
            </w:r>
          </w:p>
        </w:tc>
        <w:tc>
          <w:tcPr>
            <w:tcW w:w="1701" w:type="dxa"/>
            <w:shd w:val="clear" w:color="auto" w:fill="auto"/>
          </w:tcPr>
          <w:p w:rsidR="00CE05DC" w:rsidRPr="002A3A24" w:rsidRDefault="00CE05D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AE091F" w:rsidRPr="002A3A24" w:rsidRDefault="00CE05D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1.123.225,00</w:t>
            </w:r>
          </w:p>
        </w:tc>
        <w:tc>
          <w:tcPr>
            <w:tcW w:w="1701" w:type="dxa"/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E10847" w:rsidRPr="002A3A24" w:rsidRDefault="00E059D0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-51.228,00</w:t>
            </w:r>
          </w:p>
        </w:tc>
        <w:tc>
          <w:tcPr>
            <w:tcW w:w="1242" w:type="dxa"/>
            <w:shd w:val="clear" w:color="auto" w:fill="auto"/>
          </w:tcPr>
          <w:p w:rsidR="00ED50A5" w:rsidRPr="002A3A24" w:rsidRDefault="00ED50A5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E13066" w:rsidRPr="002A3A24" w:rsidRDefault="008A2FC9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104,56</w:t>
            </w:r>
          </w:p>
        </w:tc>
      </w:tr>
      <w:tr w:rsidR="009D2BCF" w:rsidRPr="002A3A24" w:rsidTr="00597063">
        <w:trPr>
          <w:trHeight w:val="581"/>
        </w:trPr>
        <w:tc>
          <w:tcPr>
            <w:tcW w:w="3227" w:type="dxa"/>
            <w:shd w:val="clear" w:color="auto" w:fill="FDE4D0"/>
          </w:tcPr>
          <w:p w:rsidR="00151EC5" w:rsidRPr="002A3A24" w:rsidRDefault="00151EC5" w:rsidP="00597063">
            <w:pPr>
              <w:jc w:val="both"/>
              <w:rPr>
                <w:b/>
                <w:bCs/>
                <w:sz w:val="22"/>
                <w:lang w:val="sr-Cyrl-BA"/>
              </w:rPr>
            </w:pPr>
          </w:p>
          <w:p w:rsidR="000D1643" w:rsidRPr="002A3A24" w:rsidRDefault="008C1605" w:rsidP="00597063">
            <w:pPr>
              <w:jc w:val="both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Пословни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приход</w:t>
            </w:r>
            <w:r w:rsidRPr="002A3A24">
              <w:rPr>
                <w:b/>
                <w:bCs/>
                <w:sz w:val="22"/>
                <w:lang w:val="sr-Cyrl-CS"/>
              </w:rPr>
              <w:t>и</w:t>
            </w:r>
          </w:p>
        </w:tc>
        <w:tc>
          <w:tcPr>
            <w:tcW w:w="1843" w:type="dxa"/>
            <w:shd w:val="clear" w:color="auto" w:fill="FDE4D0"/>
          </w:tcPr>
          <w:p w:rsidR="00151EC5" w:rsidRPr="002A3A24" w:rsidRDefault="00151EC5" w:rsidP="00977C1F">
            <w:pPr>
              <w:jc w:val="center"/>
              <w:rPr>
                <w:b/>
                <w:bCs/>
                <w:sz w:val="22"/>
                <w:lang w:val="sr-Cyrl-BA"/>
              </w:rPr>
            </w:pPr>
          </w:p>
          <w:p w:rsidR="009D2BCF" w:rsidRPr="002A3A24" w:rsidRDefault="007A1AE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Cyrl-BA"/>
              </w:rPr>
              <w:t>1.</w:t>
            </w:r>
            <w:r w:rsidRPr="002A3A24">
              <w:rPr>
                <w:b/>
                <w:bCs/>
                <w:sz w:val="22"/>
                <w:lang w:val="sr-Latn-RS"/>
              </w:rPr>
              <w:t>160.527,00</w:t>
            </w:r>
          </w:p>
        </w:tc>
        <w:tc>
          <w:tcPr>
            <w:tcW w:w="1701" w:type="dxa"/>
            <w:shd w:val="clear" w:color="auto" w:fill="FDE4D0"/>
          </w:tcPr>
          <w:p w:rsidR="00CE5368" w:rsidRPr="002A3A24" w:rsidRDefault="00CE5368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AE091F" w:rsidRPr="002A3A24" w:rsidRDefault="00CE5368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1.067.603,00</w:t>
            </w:r>
          </w:p>
        </w:tc>
        <w:tc>
          <w:tcPr>
            <w:tcW w:w="1701" w:type="dxa"/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E10847" w:rsidRPr="002A3A24" w:rsidRDefault="00E059D0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-92.924,00</w:t>
            </w:r>
          </w:p>
        </w:tc>
        <w:tc>
          <w:tcPr>
            <w:tcW w:w="1242" w:type="dxa"/>
            <w:shd w:val="clear" w:color="auto" w:fill="FDE4D0"/>
          </w:tcPr>
          <w:p w:rsidR="00F64D2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E13066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108,70</w:t>
            </w:r>
          </w:p>
        </w:tc>
      </w:tr>
      <w:tr w:rsidR="009D2BCF" w:rsidRPr="002A3A24" w:rsidTr="00597063">
        <w:tc>
          <w:tcPr>
            <w:tcW w:w="3227" w:type="dxa"/>
            <w:shd w:val="clear" w:color="auto" w:fill="auto"/>
          </w:tcPr>
          <w:p w:rsidR="002D5461" w:rsidRPr="002A3A24" w:rsidRDefault="008C1605" w:rsidP="00580D09">
            <w:pPr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од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испоруке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топлотне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енергије</w:t>
            </w:r>
          </w:p>
        </w:tc>
        <w:tc>
          <w:tcPr>
            <w:tcW w:w="1843" w:type="dxa"/>
            <w:shd w:val="clear" w:color="auto" w:fill="FDE4D0"/>
          </w:tcPr>
          <w:p w:rsidR="008E0D9B" w:rsidRPr="002A3A24" w:rsidRDefault="008E0D9B" w:rsidP="00977C1F">
            <w:pPr>
              <w:jc w:val="center"/>
              <w:rPr>
                <w:bCs/>
                <w:sz w:val="22"/>
                <w:lang w:val="bs-Latn-BA"/>
              </w:rPr>
            </w:pPr>
          </w:p>
          <w:p w:rsidR="009D2BCF" w:rsidRPr="002A3A24" w:rsidRDefault="007A1AE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Cyrl-CS"/>
              </w:rPr>
              <w:t>9</w:t>
            </w:r>
            <w:r w:rsidRPr="002A3A24">
              <w:rPr>
                <w:bCs/>
                <w:sz w:val="22"/>
                <w:lang w:val="sr-Latn-RS"/>
              </w:rPr>
              <w:t>84.865,00</w:t>
            </w:r>
          </w:p>
        </w:tc>
        <w:tc>
          <w:tcPr>
            <w:tcW w:w="1701" w:type="dxa"/>
            <w:shd w:val="clear" w:color="auto" w:fill="auto"/>
          </w:tcPr>
          <w:p w:rsidR="00A90061" w:rsidRPr="002A3A24" w:rsidRDefault="00A90061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AE091F" w:rsidRPr="002A3A24" w:rsidRDefault="00CE05D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986.110,00</w:t>
            </w:r>
          </w:p>
        </w:tc>
        <w:tc>
          <w:tcPr>
            <w:tcW w:w="1701" w:type="dxa"/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10847" w:rsidRPr="002A3A24" w:rsidRDefault="00E059D0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1.245,00</w:t>
            </w:r>
          </w:p>
        </w:tc>
        <w:tc>
          <w:tcPr>
            <w:tcW w:w="1242" w:type="dxa"/>
            <w:shd w:val="clear" w:color="auto" w:fill="auto"/>
          </w:tcPr>
          <w:p w:rsidR="00F64D2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7A6796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99,87</w:t>
            </w:r>
          </w:p>
        </w:tc>
      </w:tr>
      <w:tr w:rsidR="009D2BCF" w:rsidRPr="002A3A24" w:rsidTr="00597063">
        <w:trPr>
          <w:trHeight w:val="512"/>
        </w:trPr>
        <w:tc>
          <w:tcPr>
            <w:tcW w:w="3227" w:type="dxa"/>
            <w:shd w:val="clear" w:color="auto" w:fill="FDE4D0"/>
          </w:tcPr>
          <w:p w:rsidR="004A1AF0" w:rsidRPr="002A3A24" w:rsidRDefault="004A1AF0" w:rsidP="00580D09">
            <w:pPr>
              <w:rPr>
                <w:b/>
                <w:bCs/>
                <w:sz w:val="22"/>
                <w:lang w:val="bs-Latn-BA"/>
              </w:rPr>
            </w:pPr>
          </w:p>
          <w:p w:rsidR="009D2BCF" w:rsidRPr="002A3A24" w:rsidRDefault="008C1605" w:rsidP="00580D09">
            <w:pPr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A424AF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од</w:t>
            </w:r>
            <w:r w:rsidR="00A424AF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укључења</w:t>
            </w:r>
            <w:r w:rsidR="00D12646" w:rsidRPr="002A3A24">
              <w:rPr>
                <w:b/>
                <w:bCs/>
                <w:sz w:val="22"/>
                <w:lang w:val="bs-Latn-BA"/>
              </w:rPr>
              <w:t>,</w:t>
            </w:r>
            <w:r w:rsidRPr="002A3A24">
              <w:rPr>
                <w:b/>
                <w:bCs/>
                <w:sz w:val="22"/>
                <w:lang w:val="bs-Latn-BA"/>
              </w:rPr>
              <w:t>искљу</w:t>
            </w:r>
            <w:r w:rsidR="004A1AF0" w:rsidRPr="002A3A24">
              <w:rPr>
                <w:b/>
                <w:bCs/>
                <w:sz w:val="22"/>
                <w:lang w:val="bs-Latn-BA"/>
              </w:rPr>
              <w:t>.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и</w:t>
            </w:r>
            <w:r w:rsidR="00A424AF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поп</w:t>
            </w:r>
            <w:r w:rsidRPr="002A3A24">
              <w:rPr>
                <w:b/>
                <w:bCs/>
                <w:sz w:val="22"/>
                <w:lang w:val="sr-Cyrl-BA"/>
              </w:rPr>
              <w:t>равки</w:t>
            </w:r>
          </w:p>
        </w:tc>
        <w:tc>
          <w:tcPr>
            <w:tcW w:w="1843" w:type="dxa"/>
            <w:shd w:val="clear" w:color="auto" w:fill="FDE4D0"/>
          </w:tcPr>
          <w:p w:rsidR="004A1AF0" w:rsidRPr="002A3A24" w:rsidRDefault="004A1AF0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B15F87" w:rsidRPr="002A3A24" w:rsidRDefault="007A1AE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36.408,00</w:t>
            </w:r>
          </w:p>
        </w:tc>
        <w:tc>
          <w:tcPr>
            <w:tcW w:w="1701" w:type="dxa"/>
            <w:shd w:val="clear" w:color="auto" w:fill="FDE4D0"/>
          </w:tcPr>
          <w:p w:rsidR="00A90061" w:rsidRPr="002A3A24" w:rsidRDefault="00A90061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B77453" w:rsidRPr="002A3A24" w:rsidRDefault="005417FB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5.8</w:t>
            </w:r>
            <w:r w:rsidR="00CE05DC" w:rsidRPr="002A3A24">
              <w:rPr>
                <w:bCs/>
                <w:sz w:val="22"/>
                <w:lang w:val="sr-Latn-RS"/>
              </w:rPr>
              <w:t>68,00</w:t>
            </w:r>
          </w:p>
        </w:tc>
        <w:tc>
          <w:tcPr>
            <w:tcW w:w="1701" w:type="dxa"/>
            <w:shd w:val="clear" w:color="auto" w:fill="FDE4D0"/>
          </w:tcPr>
          <w:p w:rsidR="005417FB" w:rsidRPr="002A3A24" w:rsidRDefault="005417FB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10847" w:rsidRPr="002A3A24" w:rsidRDefault="005417FB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-30.540,00</w:t>
            </w:r>
          </w:p>
        </w:tc>
        <w:tc>
          <w:tcPr>
            <w:tcW w:w="1242" w:type="dxa"/>
            <w:shd w:val="clear" w:color="auto" w:fill="FDE4D0"/>
          </w:tcPr>
          <w:p w:rsidR="00F64D2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7A6796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620,45</w:t>
            </w:r>
          </w:p>
        </w:tc>
      </w:tr>
      <w:tr w:rsidR="001C59E4" w:rsidRPr="002A3A24" w:rsidTr="00597063">
        <w:tc>
          <w:tcPr>
            <w:tcW w:w="3227" w:type="dxa"/>
            <w:shd w:val="clear" w:color="auto" w:fill="auto"/>
          </w:tcPr>
          <w:p w:rsidR="0098076B" w:rsidRPr="002A3A24" w:rsidRDefault="008C1605" w:rsidP="00580D09">
            <w:pPr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од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дотација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Града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Бијељина</w:t>
            </w:r>
          </w:p>
          <w:p w:rsidR="00232EF1" w:rsidRPr="002A3A24" w:rsidRDefault="00232EF1" w:rsidP="00580D09">
            <w:pPr>
              <w:rPr>
                <w:b/>
                <w:bCs/>
                <w:sz w:val="22"/>
                <w:lang w:val="sr-Cyrl-BA"/>
              </w:rPr>
            </w:pPr>
          </w:p>
        </w:tc>
        <w:tc>
          <w:tcPr>
            <w:tcW w:w="1843" w:type="dxa"/>
            <w:shd w:val="clear" w:color="auto" w:fill="FDE4D0"/>
          </w:tcPr>
          <w:p w:rsidR="007A1AEC" w:rsidRPr="002A3A24" w:rsidRDefault="007A1AEC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1C59E4" w:rsidRPr="002A3A24" w:rsidRDefault="007A1AE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17.694,00</w:t>
            </w:r>
          </w:p>
        </w:tc>
        <w:tc>
          <w:tcPr>
            <w:tcW w:w="1701" w:type="dxa"/>
            <w:shd w:val="clear" w:color="auto" w:fill="auto"/>
          </w:tcPr>
          <w:p w:rsidR="00A90061" w:rsidRPr="002A3A24" w:rsidRDefault="00A90061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AE091F" w:rsidRPr="002A3A24" w:rsidRDefault="00CE05D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701" w:type="dxa"/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10847" w:rsidRPr="002A3A24" w:rsidRDefault="00E059D0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A34A25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-</w:t>
            </w:r>
          </w:p>
        </w:tc>
      </w:tr>
      <w:tr w:rsidR="001C59E4" w:rsidRPr="002A3A24" w:rsidTr="00597063">
        <w:tc>
          <w:tcPr>
            <w:tcW w:w="3227" w:type="dxa"/>
            <w:shd w:val="clear" w:color="auto" w:fill="FDE4D0"/>
          </w:tcPr>
          <w:p w:rsidR="002D5461" w:rsidRPr="002A3A24" w:rsidRDefault="008C1605" w:rsidP="00580D09">
            <w:pPr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од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sr-Cyrl-BA"/>
              </w:rPr>
              <w:t>фондова</w:t>
            </w:r>
            <w:r w:rsidR="00827C29" w:rsidRPr="002A3A24">
              <w:rPr>
                <w:b/>
                <w:bCs/>
                <w:sz w:val="22"/>
                <w:lang w:val="sr-Cyrl-BA"/>
              </w:rPr>
              <w:t xml:space="preserve"> </w:t>
            </w:r>
            <w:r w:rsidRPr="002A3A24">
              <w:rPr>
                <w:b/>
                <w:bCs/>
                <w:sz w:val="22"/>
                <w:lang w:val="sr-Cyrl-BA"/>
              </w:rPr>
              <w:t>и</w:t>
            </w:r>
            <w:r w:rsidR="00827C29" w:rsidRPr="002A3A24">
              <w:rPr>
                <w:b/>
                <w:bCs/>
                <w:sz w:val="22"/>
                <w:lang w:val="sr-Cyrl-BA"/>
              </w:rPr>
              <w:t xml:space="preserve"> </w:t>
            </w:r>
            <w:r w:rsidRPr="002A3A24">
              <w:rPr>
                <w:b/>
                <w:bCs/>
                <w:sz w:val="22"/>
                <w:lang w:val="sr-Cyrl-BA"/>
              </w:rPr>
              <w:t>сл</w:t>
            </w:r>
            <w:r w:rsidR="00827C29" w:rsidRPr="002A3A24">
              <w:rPr>
                <w:b/>
                <w:bCs/>
                <w:sz w:val="22"/>
                <w:lang w:val="sr-Cyrl-BA"/>
              </w:rPr>
              <w:t>.</w:t>
            </w:r>
          </w:p>
          <w:p w:rsidR="005940F1" w:rsidRPr="002A3A24" w:rsidRDefault="005940F1" w:rsidP="00580D09">
            <w:pPr>
              <w:rPr>
                <w:b/>
                <w:bCs/>
                <w:sz w:val="22"/>
                <w:lang w:val="sr-Cyrl-CS"/>
              </w:rPr>
            </w:pPr>
          </w:p>
        </w:tc>
        <w:tc>
          <w:tcPr>
            <w:tcW w:w="1843" w:type="dxa"/>
            <w:shd w:val="clear" w:color="auto" w:fill="FDE4D0"/>
          </w:tcPr>
          <w:p w:rsidR="001C59E4" w:rsidRPr="002A3A24" w:rsidRDefault="001C59E4" w:rsidP="00977C1F">
            <w:pPr>
              <w:jc w:val="center"/>
              <w:rPr>
                <w:bCs/>
                <w:sz w:val="22"/>
                <w:lang w:val="sr-Cyrl-CS"/>
              </w:rPr>
            </w:pPr>
          </w:p>
          <w:p w:rsidR="00B15F87" w:rsidRPr="002A3A24" w:rsidRDefault="007A1AE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701" w:type="dxa"/>
            <w:shd w:val="clear" w:color="auto" w:fill="FDE4D0"/>
          </w:tcPr>
          <w:p w:rsidR="00AE091F" w:rsidRPr="002A3A24" w:rsidRDefault="00AE091F" w:rsidP="00977C1F">
            <w:pPr>
              <w:jc w:val="center"/>
              <w:rPr>
                <w:bCs/>
                <w:sz w:val="22"/>
                <w:lang w:val="sr-Latn-RS"/>
              </w:rPr>
            </w:pPr>
          </w:p>
        </w:tc>
        <w:tc>
          <w:tcPr>
            <w:tcW w:w="1701" w:type="dxa"/>
            <w:shd w:val="clear" w:color="auto" w:fill="FDE4D0"/>
          </w:tcPr>
          <w:p w:rsidR="00E10847" w:rsidRPr="002A3A24" w:rsidRDefault="005417FB" w:rsidP="00977C1F">
            <w:pPr>
              <w:ind w:left="795"/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242" w:type="dxa"/>
            <w:shd w:val="clear" w:color="auto" w:fill="FDE4D0"/>
          </w:tcPr>
          <w:p w:rsidR="00CB36FE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-</w:t>
            </w:r>
          </w:p>
        </w:tc>
      </w:tr>
      <w:tr w:rsidR="001C59E4" w:rsidRPr="002A3A24" w:rsidTr="00597063">
        <w:tc>
          <w:tcPr>
            <w:tcW w:w="3227" w:type="dxa"/>
            <w:shd w:val="clear" w:color="auto" w:fill="auto"/>
          </w:tcPr>
          <w:p w:rsidR="002D5461" w:rsidRPr="002A3A24" w:rsidRDefault="008C1605" w:rsidP="00580D09">
            <w:pPr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Остали</w:t>
            </w:r>
            <w:r w:rsidR="00A424AF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пословни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</w:p>
          <w:p w:rsidR="001C59E4" w:rsidRPr="002A3A24" w:rsidRDefault="008C1605" w:rsidP="00580D09">
            <w:pPr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2A3A24">
              <w:rPr>
                <w:b/>
                <w:bCs/>
                <w:sz w:val="22"/>
                <w:lang w:val="bs-Latn-BA"/>
              </w:rPr>
              <w:t>(</w:t>
            </w:r>
            <w:r w:rsidRPr="002A3A24">
              <w:rPr>
                <w:b/>
                <w:bCs/>
                <w:sz w:val="22"/>
                <w:lang w:val="bs-Latn-BA"/>
              </w:rPr>
              <w:t>ене</w:t>
            </w:r>
            <w:r w:rsidR="00D12646" w:rsidRPr="002A3A24">
              <w:rPr>
                <w:b/>
                <w:bCs/>
                <w:sz w:val="22"/>
                <w:lang w:val="bs-Latn-BA"/>
              </w:rPr>
              <w:t>.</w:t>
            </w:r>
            <w:r w:rsidRPr="002A3A24">
              <w:rPr>
                <w:b/>
                <w:bCs/>
                <w:sz w:val="22"/>
                <w:lang w:val="bs-Latn-BA"/>
              </w:rPr>
              <w:t>сагла</w:t>
            </w:r>
            <w:r w:rsidR="00D12646" w:rsidRPr="002A3A24">
              <w:rPr>
                <w:b/>
                <w:bCs/>
                <w:sz w:val="22"/>
                <w:lang w:val="bs-Latn-BA"/>
              </w:rPr>
              <w:t>.,</w:t>
            </w:r>
            <w:r w:rsidRPr="002A3A24">
              <w:rPr>
                <w:b/>
                <w:bCs/>
                <w:sz w:val="22"/>
                <w:lang w:val="bs-Latn-BA"/>
              </w:rPr>
              <w:t>фина</w:t>
            </w:r>
            <w:r w:rsidR="00580D09" w:rsidRPr="002A3A24">
              <w:rPr>
                <w:b/>
                <w:bCs/>
                <w:sz w:val="22"/>
                <w:lang w:val="sr-Cyrl-CS"/>
              </w:rPr>
              <w:t>.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мреже</w:t>
            </w:r>
            <w:r w:rsidR="00414D9B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и</w:t>
            </w:r>
            <w:r w:rsidR="00414D9B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повећа</w:t>
            </w:r>
            <w:r w:rsidR="0040700A" w:rsidRPr="002A3A24">
              <w:rPr>
                <w:b/>
                <w:bCs/>
                <w:sz w:val="22"/>
                <w:lang w:val="bs-Latn-BA"/>
              </w:rPr>
              <w:t>.</w:t>
            </w:r>
            <w:r w:rsidRPr="002A3A24">
              <w:rPr>
                <w:b/>
                <w:bCs/>
                <w:sz w:val="22"/>
                <w:lang w:val="bs-Latn-BA"/>
              </w:rPr>
              <w:t>ври</w:t>
            </w:r>
            <w:r w:rsidR="0040700A" w:rsidRPr="002A3A24">
              <w:rPr>
                <w:b/>
                <w:bCs/>
                <w:sz w:val="22"/>
                <w:lang w:val="bs-Latn-BA"/>
              </w:rPr>
              <w:t>.</w:t>
            </w:r>
            <w:r w:rsidRPr="002A3A24">
              <w:rPr>
                <w:b/>
                <w:bCs/>
                <w:sz w:val="22"/>
                <w:lang w:val="bs-Latn-BA"/>
              </w:rPr>
              <w:t>инве</w:t>
            </w:r>
            <w:r w:rsidR="0040700A" w:rsidRPr="002A3A24">
              <w:rPr>
                <w:b/>
                <w:bCs/>
                <w:sz w:val="22"/>
                <w:lang w:val="bs-Latn-BA"/>
              </w:rPr>
              <w:t>.</w:t>
            </w:r>
            <w:r w:rsidRPr="002A3A24">
              <w:rPr>
                <w:b/>
                <w:bCs/>
                <w:sz w:val="22"/>
                <w:lang w:val="bs-Latn-BA"/>
              </w:rPr>
              <w:t>имо</w:t>
            </w:r>
            <w:r w:rsidRPr="002A3A24">
              <w:rPr>
                <w:b/>
                <w:bCs/>
                <w:sz w:val="22"/>
                <w:lang w:val="sr-Cyrl-BA"/>
              </w:rPr>
              <w:t>вине</w:t>
            </w:r>
            <w:r w:rsidR="0040700A" w:rsidRPr="002A3A24">
              <w:rPr>
                <w:b/>
                <w:bCs/>
                <w:sz w:val="22"/>
                <w:lang w:val="bs-Latn-BA"/>
              </w:rPr>
              <w:t>)</w:t>
            </w:r>
          </w:p>
        </w:tc>
        <w:tc>
          <w:tcPr>
            <w:tcW w:w="1843" w:type="dxa"/>
            <w:shd w:val="clear" w:color="auto" w:fill="FDE4D0"/>
          </w:tcPr>
          <w:p w:rsidR="008E0D9B" w:rsidRPr="002A3A24" w:rsidRDefault="008E0D9B" w:rsidP="00977C1F">
            <w:pPr>
              <w:jc w:val="center"/>
              <w:rPr>
                <w:bCs/>
                <w:sz w:val="22"/>
                <w:lang w:val="bs-Latn-BA"/>
              </w:rPr>
            </w:pPr>
          </w:p>
          <w:p w:rsidR="007A1AEC" w:rsidRPr="002A3A24" w:rsidRDefault="007A1AEC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1C59E4" w:rsidRPr="002A3A24" w:rsidRDefault="007A1AE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121.560,00</w:t>
            </w:r>
          </w:p>
        </w:tc>
        <w:tc>
          <w:tcPr>
            <w:tcW w:w="1701" w:type="dxa"/>
            <w:shd w:val="clear" w:color="auto" w:fill="auto"/>
          </w:tcPr>
          <w:p w:rsidR="00A90061" w:rsidRPr="002A3A24" w:rsidRDefault="00A90061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A90061" w:rsidRPr="002A3A24" w:rsidRDefault="00A90061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D64916" w:rsidRPr="002A3A24" w:rsidRDefault="00256789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75.624,00</w:t>
            </w:r>
          </w:p>
        </w:tc>
        <w:tc>
          <w:tcPr>
            <w:tcW w:w="1701" w:type="dxa"/>
            <w:shd w:val="clear" w:color="auto" w:fill="FDE4D0"/>
          </w:tcPr>
          <w:p w:rsidR="00E059D0" w:rsidRPr="002A3A24" w:rsidRDefault="00E059D0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059D0" w:rsidRPr="002A3A24" w:rsidRDefault="00E059D0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10847" w:rsidRPr="002A3A24" w:rsidRDefault="00256789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-45.936,00</w:t>
            </w:r>
          </w:p>
        </w:tc>
        <w:tc>
          <w:tcPr>
            <w:tcW w:w="1242" w:type="dxa"/>
            <w:shd w:val="clear" w:color="auto" w:fill="auto"/>
          </w:tcPr>
          <w:p w:rsidR="00F64D2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F64D2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4A419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160,74</w:t>
            </w:r>
          </w:p>
        </w:tc>
      </w:tr>
      <w:tr w:rsidR="001C59E4" w:rsidRPr="002A3A24" w:rsidTr="00597063">
        <w:tc>
          <w:tcPr>
            <w:tcW w:w="3227" w:type="dxa"/>
            <w:shd w:val="clear" w:color="auto" w:fill="FDE4D0"/>
          </w:tcPr>
          <w:p w:rsidR="002E4000" w:rsidRPr="002A3A24" w:rsidRDefault="002E4000" w:rsidP="00580D09">
            <w:pPr>
              <w:rPr>
                <w:b/>
                <w:bCs/>
                <w:sz w:val="22"/>
                <w:lang w:val="bs-Latn-BA"/>
              </w:rPr>
            </w:pPr>
          </w:p>
          <w:p w:rsidR="002D5461" w:rsidRPr="002A3A24" w:rsidRDefault="008C1605" w:rsidP="00580D09">
            <w:pPr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bs-Latn-BA"/>
              </w:rPr>
              <w:t>Финансијски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</w:p>
        </w:tc>
        <w:tc>
          <w:tcPr>
            <w:tcW w:w="1843" w:type="dxa"/>
            <w:shd w:val="clear" w:color="auto" w:fill="FDE4D0"/>
          </w:tcPr>
          <w:p w:rsidR="000D1643" w:rsidRPr="002A3A24" w:rsidRDefault="000D1643" w:rsidP="00977C1F">
            <w:pPr>
              <w:jc w:val="center"/>
              <w:rPr>
                <w:b/>
                <w:bCs/>
                <w:sz w:val="22"/>
                <w:lang w:val="sr-Cyrl-CS"/>
              </w:rPr>
            </w:pPr>
          </w:p>
          <w:p w:rsidR="00BA3133" w:rsidRPr="002A3A24" w:rsidRDefault="007A1AE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13.916,00</w:t>
            </w:r>
          </w:p>
        </w:tc>
        <w:tc>
          <w:tcPr>
            <w:tcW w:w="1701" w:type="dxa"/>
            <w:shd w:val="clear" w:color="auto" w:fill="FDE4D0"/>
          </w:tcPr>
          <w:p w:rsidR="00CE05DC" w:rsidRPr="002A3A24" w:rsidRDefault="00CE05D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D64916" w:rsidRPr="002A3A24" w:rsidRDefault="00CE05D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15.754,0</w:t>
            </w:r>
          </w:p>
        </w:tc>
        <w:tc>
          <w:tcPr>
            <w:tcW w:w="1701" w:type="dxa"/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E10847" w:rsidRPr="002A3A24" w:rsidRDefault="00E059D0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1.838,00</w:t>
            </w:r>
          </w:p>
        </w:tc>
        <w:tc>
          <w:tcPr>
            <w:tcW w:w="1242" w:type="dxa"/>
            <w:shd w:val="clear" w:color="auto" w:fill="FDE4D0"/>
          </w:tcPr>
          <w:p w:rsidR="00F64D2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7A6796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88,33</w:t>
            </w:r>
          </w:p>
        </w:tc>
      </w:tr>
      <w:tr w:rsidR="001C59E4" w:rsidRPr="002A3A24" w:rsidTr="00597063">
        <w:tc>
          <w:tcPr>
            <w:tcW w:w="3227" w:type="dxa"/>
            <w:shd w:val="clear" w:color="auto" w:fill="auto"/>
          </w:tcPr>
          <w:p w:rsidR="00580D09" w:rsidRPr="002A3A24" w:rsidRDefault="00580D09" w:rsidP="00580D09">
            <w:pPr>
              <w:rPr>
                <w:b/>
                <w:bCs/>
                <w:sz w:val="22"/>
                <w:lang w:val="sr-Cyrl-BA"/>
              </w:rPr>
            </w:pPr>
          </w:p>
          <w:p w:rsidR="002D5461" w:rsidRPr="002A3A24" w:rsidRDefault="008C1605" w:rsidP="00580D09">
            <w:pPr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од</w:t>
            </w:r>
            <w:r w:rsidR="00D12646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камата</w:t>
            </w:r>
          </w:p>
        </w:tc>
        <w:tc>
          <w:tcPr>
            <w:tcW w:w="1843" w:type="dxa"/>
            <w:shd w:val="clear" w:color="auto" w:fill="FDE4D0"/>
          </w:tcPr>
          <w:p w:rsidR="008E0D9B" w:rsidRPr="002A3A24" w:rsidRDefault="008E0D9B" w:rsidP="00977C1F">
            <w:pPr>
              <w:jc w:val="center"/>
              <w:rPr>
                <w:bCs/>
                <w:sz w:val="22"/>
                <w:lang w:val="bs-Latn-BA"/>
              </w:rPr>
            </w:pPr>
          </w:p>
          <w:p w:rsidR="001C59E4" w:rsidRPr="002A3A24" w:rsidRDefault="00821F97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13.873,00</w:t>
            </w:r>
          </w:p>
        </w:tc>
        <w:tc>
          <w:tcPr>
            <w:tcW w:w="1701" w:type="dxa"/>
            <w:shd w:val="clear" w:color="auto" w:fill="auto"/>
          </w:tcPr>
          <w:p w:rsidR="00CE05DC" w:rsidRPr="002A3A24" w:rsidRDefault="00CE05DC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D64916" w:rsidRPr="002A3A24" w:rsidRDefault="00CE05DC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15.754,00</w:t>
            </w:r>
          </w:p>
        </w:tc>
        <w:tc>
          <w:tcPr>
            <w:tcW w:w="1701" w:type="dxa"/>
            <w:shd w:val="clear" w:color="auto" w:fill="FDE4D0"/>
          </w:tcPr>
          <w:p w:rsidR="00C9028F" w:rsidRPr="002A3A24" w:rsidRDefault="00C9028F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10847" w:rsidRPr="002A3A24" w:rsidRDefault="00E059D0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1.881,00</w:t>
            </w:r>
          </w:p>
        </w:tc>
        <w:tc>
          <w:tcPr>
            <w:tcW w:w="1242" w:type="dxa"/>
            <w:shd w:val="clear" w:color="auto" w:fill="auto"/>
          </w:tcPr>
          <w:p w:rsidR="00F64D2D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1C59E4" w:rsidRPr="002A3A24" w:rsidRDefault="00F64D2D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88,06</w:t>
            </w:r>
          </w:p>
        </w:tc>
      </w:tr>
      <w:tr w:rsidR="001C59E4" w:rsidRPr="002A3A24" w:rsidTr="00597063">
        <w:tc>
          <w:tcPr>
            <w:tcW w:w="3227" w:type="dxa"/>
            <w:shd w:val="clear" w:color="auto" w:fill="FDE4D0"/>
          </w:tcPr>
          <w:p w:rsidR="00CB790D" w:rsidRPr="002A3A24" w:rsidRDefault="00CB790D" w:rsidP="00580D09">
            <w:pPr>
              <w:rPr>
                <w:b/>
                <w:bCs/>
                <w:sz w:val="22"/>
                <w:lang w:val="sr-Cyrl-BA"/>
              </w:rPr>
            </w:pPr>
          </w:p>
          <w:p w:rsidR="001C59E4" w:rsidRPr="002A3A24" w:rsidRDefault="008C1605" w:rsidP="00580D09">
            <w:pPr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Остали</w:t>
            </w:r>
            <w:r w:rsidR="00833E5E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финансијски</w:t>
            </w:r>
            <w:r w:rsidR="00833E5E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0D1643" w:rsidRPr="002A3A24">
              <w:rPr>
                <w:b/>
                <w:bCs/>
                <w:sz w:val="22"/>
                <w:lang w:val="bs-Latn-BA"/>
              </w:rPr>
              <w:t xml:space="preserve"> </w:t>
            </w:r>
          </w:p>
          <w:p w:rsidR="002D5461" w:rsidRPr="002A3A24" w:rsidRDefault="00715AB1" w:rsidP="00580D09">
            <w:pPr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bs-Latn-BA"/>
              </w:rPr>
              <w:t>(</w:t>
            </w:r>
            <w:r w:rsidR="008C1605" w:rsidRPr="002A3A24">
              <w:rPr>
                <w:b/>
                <w:bCs/>
                <w:sz w:val="22"/>
                <w:lang w:val="bs-Latn-BA"/>
              </w:rPr>
              <w:t>депозит</w:t>
            </w:r>
            <w:r w:rsidRPr="002A3A24">
              <w:rPr>
                <w:b/>
                <w:bCs/>
                <w:sz w:val="22"/>
                <w:lang w:val="bs-Latn-BA"/>
              </w:rPr>
              <w:t>-</w:t>
            </w:r>
            <w:r w:rsidR="008C1605" w:rsidRPr="002A3A24">
              <w:rPr>
                <w:b/>
                <w:bCs/>
                <w:sz w:val="22"/>
                <w:lang w:val="bs-Latn-BA"/>
              </w:rPr>
              <w:t>суд</w:t>
            </w:r>
            <w:r w:rsidRPr="002A3A24">
              <w:rPr>
                <w:b/>
                <w:bCs/>
                <w:sz w:val="22"/>
                <w:lang w:val="bs-Latn-BA"/>
              </w:rPr>
              <w:t xml:space="preserve">, </w:t>
            </w:r>
            <w:r w:rsidR="008C1605" w:rsidRPr="002A3A24">
              <w:rPr>
                <w:b/>
                <w:bCs/>
                <w:sz w:val="22"/>
                <w:lang w:val="bs-Latn-BA"/>
              </w:rPr>
              <w:t>по</w:t>
            </w:r>
            <w:r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bs-Latn-BA"/>
              </w:rPr>
              <w:t>су</w:t>
            </w:r>
            <w:r w:rsidRPr="002A3A24">
              <w:rPr>
                <w:b/>
                <w:bCs/>
                <w:sz w:val="22"/>
                <w:lang w:val="bs-Latn-BA"/>
              </w:rPr>
              <w:t>.</w:t>
            </w:r>
            <w:r w:rsidR="008C1605" w:rsidRPr="002A3A24">
              <w:rPr>
                <w:b/>
                <w:bCs/>
                <w:sz w:val="22"/>
                <w:lang w:val="bs-Latn-BA"/>
              </w:rPr>
              <w:t>рје</w:t>
            </w:r>
            <w:r w:rsidRPr="002A3A24">
              <w:rPr>
                <w:b/>
                <w:bCs/>
                <w:sz w:val="22"/>
                <w:lang w:val="bs-Latn-BA"/>
              </w:rPr>
              <w:t>.)</w:t>
            </w:r>
          </w:p>
        </w:tc>
        <w:tc>
          <w:tcPr>
            <w:tcW w:w="1843" w:type="dxa"/>
            <w:shd w:val="clear" w:color="auto" w:fill="FDE4D0"/>
          </w:tcPr>
          <w:p w:rsidR="00FC1261" w:rsidRPr="002A3A24" w:rsidRDefault="00FC1261" w:rsidP="00977C1F">
            <w:pPr>
              <w:jc w:val="center"/>
              <w:rPr>
                <w:bCs/>
                <w:sz w:val="22"/>
                <w:lang w:val="sr-Cyrl-CS"/>
              </w:rPr>
            </w:pPr>
          </w:p>
          <w:p w:rsidR="001C59E4" w:rsidRPr="002A3A24" w:rsidRDefault="00821F97" w:rsidP="00977C1F">
            <w:pPr>
              <w:jc w:val="center"/>
              <w:rPr>
                <w:bCs/>
                <w:sz w:val="22"/>
                <w:lang w:val="sr-Cyrl-CS"/>
              </w:rPr>
            </w:pPr>
            <w:r w:rsidRPr="002A3A24">
              <w:rPr>
                <w:bCs/>
                <w:sz w:val="22"/>
                <w:lang w:val="sr-Latn-RS"/>
              </w:rPr>
              <w:t>43</w:t>
            </w:r>
            <w:r w:rsidR="00EA5E1C" w:rsidRPr="002A3A24">
              <w:rPr>
                <w:bCs/>
                <w:sz w:val="22"/>
                <w:lang w:val="sr-Cyrl-CS"/>
              </w:rPr>
              <w:t>,00</w:t>
            </w:r>
          </w:p>
        </w:tc>
        <w:tc>
          <w:tcPr>
            <w:tcW w:w="1701" w:type="dxa"/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D64916" w:rsidRPr="002A3A24" w:rsidRDefault="002757C9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701" w:type="dxa"/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10847" w:rsidRPr="002A3A24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-</w:t>
            </w:r>
          </w:p>
          <w:p w:rsidR="00ED50A5" w:rsidRPr="002A3A24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</w:tc>
        <w:tc>
          <w:tcPr>
            <w:tcW w:w="1242" w:type="dxa"/>
            <w:shd w:val="clear" w:color="auto" w:fill="FDE4D0"/>
          </w:tcPr>
          <w:p w:rsidR="001C59E4" w:rsidRPr="002A3A24" w:rsidRDefault="001C59E4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</w:tc>
      </w:tr>
      <w:tr w:rsidR="001C59E4" w:rsidRPr="002A3A24" w:rsidTr="00597063">
        <w:tc>
          <w:tcPr>
            <w:tcW w:w="3227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2D5461" w:rsidRPr="002A3A24" w:rsidRDefault="008C1605" w:rsidP="009B4327">
            <w:pPr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bs-Latn-BA"/>
              </w:rPr>
              <w:t>Остали</w:t>
            </w:r>
            <w:r w:rsidR="007D77D0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приходи</w:t>
            </w:r>
            <w:r w:rsidR="00B831FB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="000D1643" w:rsidRPr="002A3A24">
              <w:rPr>
                <w:b/>
                <w:bCs/>
                <w:sz w:val="22"/>
                <w:lang w:val="bs-Latn-BA"/>
              </w:rPr>
              <w:t>(</w:t>
            </w:r>
            <w:r w:rsidRPr="002A3A24">
              <w:rPr>
                <w:b/>
                <w:bCs/>
                <w:sz w:val="22"/>
                <w:lang w:val="bs-Latn-BA"/>
              </w:rPr>
              <w:t>отпис</w:t>
            </w:r>
            <w:r w:rsidR="000D1643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потраживања</w:t>
            </w:r>
            <w:r w:rsidR="000D1643" w:rsidRPr="002A3A24">
              <w:rPr>
                <w:b/>
                <w:bCs/>
                <w:sz w:val="22"/>
                <w:lang w:val="bs-Latn-BA"/>
              </w:rPr>
              <w:t xml:space="preserve">, </w:t>
            </w:r>
            <w:r w:rsidRPr="002A3A24">
              <w:rPr>
                <w:b/>
                <w:bCs/>
                <w:sz w:val="22"/>
                <w:lang w:val="bs-Latn-BA"/>
              </w:rPr>
              <w:t>исправке</w:t>
            </w:r>
            <w:r w:rsidR="008A567E" w:rsidRPr="002A3A24">
              <w:rPr>
                <w:b/>
                <w:bCs/>
                <w:sz w:val="22"/>
                <w:lang w:val="sr-Cyrl-BA"/>
              </w:rPr>
              <w:t xml:space="preserve">, </w:t>
            </w:r>
            <w:r w:rsidRPr="002A3A24">
              <w:rPr>
                <w:b/>
                <w:bCs/>
                <w:sz w:val="22"/>
                <w:lang w:val="sr-Cyrl-BA"/>
              </w:rPr>
              <w:t>усклађивање</w:t>
            </w:r>
            <w:r w:rsidR="008A567E" w:rsidRPr="002A3A24">
              <w:rPr>
                <w:b/>
                <w:bCs/>
                <w:sz w:val="22"/>
                <w:lang w:val="sr-Cyrl-BA"/>
              </w:rPr>
              <w:t xml:space="preserve"> </w:t>
            </w:r>
            <w:r w:rsidRPr="002A3A24">
              <w:rPr>
                <w:b/>
                <w:bCs/>
                <w:sz w:val="22"/>
                <w:lang w:val="sr-Cyrl-BA"/>
              </w:rPr>
              <w:t>имовине</w:t>
            </w:r>
            <w:r w:rsidR="000D1643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и</w:t>
            </w:r>
            <w:r w:rsidR="000D1643" w:rsidRPr="002A3A24">
              <w:rPr>
                <w:b/>
                <w:bCs/>
                <w:sz w:val="22"/>
                <w:lang w:val="bs-Latn-BA"/>
              </w:rPr>
              <w:t xml:space="preserve"> </w:t>
            </w:r>
            <w:r w:rsidRPr="002A3A24">
              <w:rPr>
                <w:b/>
                <w:bCs/>
                <w:sz w:val="22"/>
                <w:lang w:val="bs-Latn-BA"/>
              </w:rPr>
              <w:t>сл</w:t>
            </w:r>
            <w:r w:rsidR="000D1643" w:rsidRPr="002A3A24">
              <w:rPr>
                <w:b/>
                <w:bCs/>
                <w:sz w:val="22"/>
                <w:lang w:val="bs-Latn-BA"/>
              </w:rPr>
              <w:t>)</w:t>
            </w:r>
          </w:p>
        </w:tc>
        <w:tc>
          <w:tcPr>
            <w:tcW w:w="1843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8E0D9B" w:rsidRPr="002A3A24" w:rsidRDefault="008E0D9B" w:rsidP="00977C1F">
            <w:pPr>
              <w:jc w:val="center"/>
              <w:rPr>
                <w:b/>
                <w:bCs/>
                <w:sz w:val="22"/>
                <w:lang w:val="bs-Latn-BA"/>
              </w:rPr>
            </w:pPr>
          </w:p>
          <w:p w:rsidR="001C59E4" w:rsidRPr="002A3A24" w:rsidRDefault="00821F97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10,00</w:t>
            </w:r>
          </w:p>
        </w:tc>
        <w:tc>
          <w:tcPr>
            <w:tcW w:w="1701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2757C9" w:rsidRPr="002A3A24" w:rsidRDefault="002757C9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D64916" w:rsidRPr="002A3A24" w:rsidRDefault="002757C9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39.868,00</w:t>
            </w:r>
          </w:p>
        </w:tc>
        <w:tc>
          <w:tcPr>
            <w:tcW w:w="1701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ED50A5" w:rsidRPr="002A3A24" w:rsidRDefault="00ED50A5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E10847" w:rsidRPr="002A3A24" w:rsidRDefault="00ED50A5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39.858,00</w:t>
            </w:r>
          </w:p>
        </w:tc>
        <w:tc>
          <w:tcPr>
            <w:tcW w:w="1242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ED50A5" w:rsidRPr="002A3A24" w:rsidRDefault="00ED50A5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D32E59" w:rsidRPr="002A3A24" w:rsidRDefault="000A0C39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0,02</w:t>
            </w:r>
          </w:p>
        </w:tc>
      </w:tr>
    </w:tbl>
    <w:p w:rsidR="00526D5C" w:rsidRPr="00D408F9" w:rsidRDefault="008C1605" w:rsidP="00D408F9">
      <w:pPr>
        <w:jc w:val="center"/>
        <w:rPr>
          <w:lang w:val="sr-Latn-RS"/>
        </w:rPr>
      </w:pPr>
      <w:r w:rsidRPr="002A3A24">
        <w:t>Табела</w:t>
      </w:r>
      <w:r w:rsidR="002C77AC" w:rsidRPr="002A3A24">
        <w:t xml:space="preserve"> </w:t>
      </w:r>
      <w:r w:rsidRPr="002A3A24">
        <w:t>бр</w:t>
      </w:r>
      <w:r w:rsidR="00F61EF2" w:rsidRPr="002A3A24">
        <w:t>. 3</w:t>
      </w:r>
      <w:r w:rsidR="00AF2F93" w:rsidRPr="002A3A24">
        <w:t>.</w:t>
      </w:r>
      <w:r w:rsidR="00756E14" w:rsidRPr="002A3A24">
        <w:t xml:space="preserve"> </w:t>
      </w:r>
      <w:r w:rsidRPr="002A3A24">
        <w:t>Преглед</w:t>
      </w:r>
      <w:r w:rsidR="00756E14" w:rsidRPr="002A3A24">
        <w:t xml:space="preserve"> </w:t>
      </w:r>
      <w:r w:rsidRPr="002A3A24">
        <w:t>прихода</w:t>
      </w:r>
    </w:p>
    <w:p w:rsidR="004E2FEA" w:rsidRPr="002A3A24" w:rsidRDefault="004E2FEA" w:rsidP="005A2A26">
      <w:pPr>
        <w:rPr>
          <w:bCs/>
          <w:lang w:val="sr-Cyrl-BA"/>
        </w:rPr>
      </w:pPr>
    </w:p>
    <w:p w:rsidR="00FB32DA" w:rsidRPr="002A3A24" w:rsidRDefault="008C1605" w:rsidP="005A2A26">
      <w:pPr>
        <w:rPr>
          <w:bCs/>
          <w:lang w:val="sr-Cyrl-CS"/>
        </w:rPr>
      </w:pPr>
      <w:r w:rsidRPr="002A3A24">
        <w:rPr>
          <w:bCs/>
          <w:lang w:val="bs-Latn-BA"/>
        </w:rPr>
        <w:t>У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сљеде</w:t>
      </w:r>
      <w:r w:rsidRPr="002A3A24">
        <w:rPr>
          <w:bCs/>
          <w:lang w:val="sr-Cyrl-BA"/>
        </w:rPr>
        <w:t>ћ</w:t>
      </w:r>
      <w:r w:rsidRPr="002A3A24">
        <w:rPr>
          <w:bCs/>
          <w:lang w:val="bs-Latn-BA"/>
        </w:rPr>
        <w:t>ој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табели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слиједи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успоредни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приказ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остварених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прихода</w:t>
      </w:r>
      <w:r w:rsidR="00314580" w:rsidRPr="002A3A24">
        <w:rPr>
          <w:bCs/>
          <w:lang w:val="sr-Cyrl-BA"/>
        </w:rPr>
        <w:t xml:space="preserve"> </w:t>
      </w:r>
      <w:r w:rsidRPr="002A3A24">
        <w:rPr>
          <w:bCs/>
          <w:lang w:val="bs-Latn-BA"/>
        </w:rPr>
        <w:t>у</w:t>
      </w:r>
      <w:r w:rsidR="00011BDA" w:rsidRPr="002A3A24">
        <w:rPr>
          <w:bCs/>
          <w:lang w:val="sr-Cyrl-BA"/>
        </w:rPr>
        <w:t xml:space="preserve"> 201</w:t>
      </w:r>
      <w:r w:rsidR="00AB25C2" w:rsidRPr="002A3A24">
        <w:rPr>
          <w:bCs/>
          <w:lang w:val="sr-Latn-RS"/>
        </w:rPr>
        <w:t>7</w:t>
      </w:r>
      <w:r w:rsidR="00314580" w:rsidRPr="002A3A24">
        <w:rPr>
          <w:bCs/>
          <w:lang w:val="sr-Cyrl-BA"/>
        </w:rPr>
        <w:t xml:space="preserve">. </w:t>
      </w:r>
      <w:r w:rsidR="004E2FEA" w:rsidRPr="002A3A24">
        <w:rPr>
          <w:bCs/>
          <w:lang w:val="sr-Cyrl-BA"/>
        </w:rPr>
        <w:t>и</w:t>
      </w:r>
      <w:r w:rsidR="005A2A26" w:rsidRPr="002A3A24">
        <w:rPr>
          <w:bCs/>
          <w:lang w:val="sr-Latn-RS"/>
        </w:rPr>
        <w:t xml:space="preserve"> </w:t>
      </w:r>
      <w:r w:rsidR="00011BDA" w:rsidRPr="002A3A24">
        <w:rPr>
          <w:bCs/>
          <w:lang w:val="bs-Latn-BA"/>
        </w:rPr>
        <w:t>201</w:t>
      </w:r>
      <w:r w:rsidR="00AB25C2" w:rsidRPr="002A3A24">
        <w:rPr>
          <w:bCs/>
          <w:lang w:val="sr-Latn-RS"/>
        </w:rPr>
        <w:t>8</w:t>
      </w:r>
      <w:r w:rsidR="00314580" w:rsidRPr="002A3A24">
        <w:rPr>
          <w:bCs/>
          <w:lang w:val="bs-Latn-BA"/>
        </w:rPr>
        <w:t>.</w:t>
      </w:r>
      <w:r w:rsidRPr="002A3A24">
        <w:rPr>
          <w:bCs/>
          <w:lang w:val="bs-Latn-BA"/>
        </w:rPr>
        <w:t>години</w:t>
      </w:r>
      <w:r w:rsidR="00314580" w:rsidRPr="002A3A24">
        <w:rPr>
          <w:bCs/>
          <w:lang w:val="bs-Latn-BA"/>
        </w:rPr>
        <w:t>:</w:t>
      </w:r>
    </w:p>
    <w:p w:rsidR="0095568C" w:rsidRPr="002A3A24" w:rsidRDefault="0095568C" w:rsidP="000A0D69">
      <w:pPr>
        <w:ind w:firstLine="708"/>
        <w:jc w:val="both"/>
        <w:rPr>
          <w:bCs/>
          <w:lang w:val="bs-Latn-BA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877"/>
        <w:gridCol w:w="2170"/>
        <w:gridCol w:w="1476"/>
        <w:gridCol w:w="1175"/>
        <w:gridCol w:w="1476"/>
        <w:gridCol w:w="1175"/>
        <w:gridCol w:w="1223"/>
      </w:tblGrid>
      <w:tr w:rsidR="005B377C" w:rsidRPr="002A3A24" w:rsidTr="00597063">
        <w:tc>
          <w:tcPr>
            <w:tcW w:w="82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2A3A24" w:rsidRDefault="008C1605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  <w:r w:rsidRPr="002A3A24">
              <w:rPr>
                <w:b/>
                <w:bCs/>
                <w:color w:val="FFFFFF"/>
                <w:lang w:val="bs-Latn-BA"/>
              </w:rPr>
              <w:t>Р</w:t>
            </w:r>
            <w:r w:rsidR="00314580" w:rsidRPr="002A3A24">
              <w:rPr>
                <w:b/>
                <w:bCs/>
                <w:color w:val="FFFFFF"/>
                <w:lang w:val="bs-Latn-BA"/>
              </w:rPr>
              <w:t>.</w:t>
            </w:r>
            <w:r w:rsidRPr="002A3A24">
              <w:rPr>
                <w:b/>
                <w:bCs/>
                <w:color w:val="FFFFFF"/>
                <w:lang w:val="bs-Latn-BA"/>
              </w:rPr>
              <w:t>број</w:t>
            </w:r>
          </w:p>
        </w:tc>
        <w:tc>
          <w:tcPr>
            <w:tcW w:w="1884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2A3A24" w:rsidRDefault="008C1605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  <w:r w:rsidRPr="002A3A24">
              <w:rPr>
                <w:b/>
                <w:bCs/>
                <w:color w:val="FFFFFF"/>
                <w:lang w:val="bs-Latn-BA"/>
              </w:rPr>
              <w:t>Позиција</w:t>
            </w:r>
          </w:p>
          <w:p w:rsidR="00BA6AC4" w:rsidRPr="002A3A24" w:rsidRDefault="00BA6AC4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</w:p>
        </w:tc>
        <w:tc>
          <w:tcPr>
            <w:tcW w:w="2713" w:type="dxa"/>
            <w:gridSpan w:val="2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2A3A24" w:rsidRDefault="008C1605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  <w:r w:rsidRPr="002A3A24">
              <w:rPr>
                <w:b/>
                <w:bCs/>
                <w:color w:val="FFFFFF"/>
                <w:lang w:val="bs-Latn-BA"/>
              </w:rPr>
              <w:t>Текућа</w:t>
            </w:r>
            <w:r w:rsidR="00314580" w:rsidRPr="002A3A24">
              <w:rPr>
                <w:b/>
                <w:bCs/>
                <w:color w:val="FFFFFF"/>
                <w:lang w:val="bs-Latn-BA"/>
              </w:rPr>
              <w:t xml:space="preserve"> </w:t>
            </w:r>
            <w:r w:rsidRPr="002A3A24">
              <w:rPr>
                <w:b/>
                <w:bCs/>
                <w:color w:val="FFFFFF"/>
                <w:lang w:val="bs-Latn-BA"/>
              </w:rPr>
              <w:t>година</w:t>
            </w:r>
          </w:p>
        </w:tc>
        <w:tc>
          <w:tcPr>
            <w:tcW w:w="2714" w:type="dxa"/>
            <w:gridSpan w:val="2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2A3A24" w:rsidRDefault="008C1605" w:rsidP="00597063">
            <w:pPr>
              <w:jc w:val="both"/>
              <w:rPr>
                <w:b/>
                <w:bCs/>
                <w:color w:val="FFFFFF"/>
                <w:lang w:val="de-DE"/>
              </w:rPr>
            </w:pPr>
            <w:r w:rsidRPr="002A3A24">
              <w:rPr>
                <w:b/>
                <w:bCs/>
                <w:color w:val="FFFFFF"/>
                <w:lang w:val="bs-Latn-BA"/>
              </w:rPr>
              <w:t>Претх</w:t>
            </w:r>
            <w:r w:rsidRPr="002A3A24">
              <w:rPr>
                <w:b/>
                <w:bCs/>
                <w:color w:val="FFFFFF"/>
                <w:lang w:val="de-DE"/>
              </w:rPr>
              <w:t>одна</w:t>
            </w:r>
            <w:r w:rsidR="00314580" w:rsidRPr="002A3A24">
              <w:rPr>
                <w:b/>
                <w:bCs/>
                <w:color w:val="FFFFFF"/>
                <w:lang w:val="de-DE"/>
              </w:rPr>
              <w:t xml:space="preserve"> </w:t>
            </w:r>
            <w:r w:rsidRPr="002A3A24">
              <w:rPr>
                <w:b/>
                <w:bCs/>
                <w:color w:val="FFFFFF"/>
                <w:lang w:val="de-DE"/>
              </w:rPr>
              <w:t>година</w:t>
            </w:r>
          </w:p>
        </w:tc>
        <w:tc>
          <w:tcPr>
            <w:tcW w:w="1357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314580" w:rsidRPr="002A3A24" w:rsidRDefault="008C1605" w:rsidP="00597063">
            <w:pPr>
              <w:jc w:val="both"/>
              <w:rPr>
                <w:b/>
                <w:bCs/>
                <w:color w:val="FFFFFF"/>
                <w:lang w:val="de-DE"/>
              </w:rPr>
            </w:pPr>
            <w:r w:rsidRPr="002A3A24">
              <w:rPr>
                <w:b/>
                <w:bCs/>
                <w:color w:val="FFFFFF"/>
                <w:lang w:val="de-DE"/>
              </w:rPr>
              <w:t>Инде</w:t>
            </w:r>
            <w:r w:rsidR="00314580" w:rsidRPr="002A3A24">
              <w:rPr>
                <w:b/>
                <w:bCs/>
                <w:color w:val="FFFFFF"/>
                <w:lang w:val="de-DE"/>
              </w:rPr>
              <w:t>x</w:t>
            </w:r>
          </w:p>
        </w:tc>
      </w:tr>
      <w:tr w:rsidR="005B377C" w:rsidRPr="002A3A24" w:rsidTr="00597063">
        <w:tc>
          <w:tcPr>
            <w:tcW w:w="828" w:type="dxa"/>
            <w:shd w:val="clear" w:color="auto" w:fill="FDE4D0"/>
          </w:tcPr>
          <w:p w:rsidR="00432A2C" w:rsidRPr="002A3A24" w:rsidRDefault="00432A2C" w:rsidP="00597063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1884" w:type="dxa"/>
            <w:shd w:val="clear" w:color="auto" w:fill="FDE4D0"/>
          </w:tcPr>
          <w:p w:rsidR="00432A2C" w:rsidRPr="002A3A24" w:rsidRDefault="00432A2C" w:rsidP="00597063">
            <w:pPr>
              <w:jc w:val="both"/>
              <w:rPr>
                <w:bCs/>
                <w:lang w:val="de-DE"/>
              </w:rPr>
            </w:pPr>
            <w:r w:rsidRPr="002A3A24">
              <w:rPr>
                <w:bCs/>
                <w:lang w:val="de-DE"/>
              </w:rPr>
              <w:t>1</w:t>
            </w:r>
          </w:p>
        </w:tc>
        <w:tc>
          <w:tcPr>
            <w:tcW w:w="2713" w:type="dxa"/>
            <w:gridSpan w:val="2"/>
            <w:shd w:val="clear" w:color="auto" w:fill="FDE4D0"/>
          </w:tcPr>
          <w:p w:rsidR="00432A2C" w:rsidRPr="002A3A24" w:rsidRDefault="00432A2C" w:rsidP="00597063">
            <w:pPr>
              <w:jc w:val="both"/>
              <w:rPr>
                <w:bCs/>
                <w:lang w:val="de-DE"/>
              </w:rPr>
            </w:pPr>
            <w:r w:rsidRPr="002A3A24">
              <w:rPr>
                <w:bCs/>
                <w:lang w:val="de-DE"/>
              </w:rPr>
              <w:t xml:space="preserve">        2                     3</w:t>
            </w:r>
          </w:p>
        </w:tc>
        <w:tc>
          <w:tcPr>
            <w:tcW w:w="2714" w:type="dxa"/>
            <w:gridSpan w:val="2"/>
            <w:shd w:val="clear" w:color="auto" w:fill="FDE4D0"/>
          </w:tcPr>
          <w:p w:rsidR="00432A2C" w:rsidRPr="002A3A24" w:rsidRDefault="00432A2C" w:rsidP="00597063">
            <w:pPr>
              <w:jc w:val="both"/>
              <w:rPr>
                <w:bCs/>
                <w:lang w:val="de-DE"/>
              </w:rPr>
            </w:pPr>
            <w:r w:rsidRPr="002A3A24">
              <w:rPr>
                <w:bCs/>
                <w:lang w:val="de-DE"/>
              </w:rPr>
              <w:t xml:space="preserve">       4                    5</w:t>
            </w:r>
          </w:p>
        </w:tc>
        <w:tc>
          <w:tcPr>
            <w:tcW w:w="1357" w:type="dxa"/>
            <w:shd w:val="clear" w:color="auto" w:fill="FDE4D0"/>
          </w:tcPr>
          <w:p w:rsidR="00432A2C" w:rsidRPr="002A3A24" w:rsidRDefault="00153E03" w:rsidP="00597063">
            <w:pPr>
              <w:jc w:val="both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6</w:t>
            </w:r>
          </w:p>
        </w:tc>
      </w:tr>
      <w:tr w:rsidR="005B377C" w:rsidRPr="002A3A24" w:rsidTr="00597063">
        <w:tc>
          <w:tcPr>
            <w:tcW w:w="828" w:type="dxa"/>
            <w:shd w:val="clear" w:color="auto" w:fill="auto"/>
          </w:tcPr>
          <w:p w:rsidR="00314580" w:rsidRPr="002A3A24" w:rsidRDefault="00314580" w:rsidP="00597063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1884" w:type="dxa"/>
            <w:shd w:val="clear" w:color="auto" w:fill="FDE4D0"/>
          </w:tcPr>
          <w:p w:rsidR="00314580" w:rsidRPr="002A3A24" w:rsidRDefault="00314580" w:rsidP="00597063">
            <w:pPr>
              <w:jc w:val="both"/>
              <w:rPr>
                <w:bCs/>
                <w:lang w:val="de-DE"/>
              </w:rPr>
            </w:pPr>
          </w:p>
        </w:tc>
        <w:tc>
          <w:tcPr>
            <w:tcW w:w="1356" w:type="dxa"/>
            <w:shd w:val="clear" w:color="auto" w:fill="auto"/>
          </w:tcPr>
          <w:p w:rsidR="00314580" w:rsidRPr="002A3A24" w:rsidRDefault="008C1605" w:rsidP="00597063">
            <w:pPr>
              <w:jc w:val="both"/>
              <w:rPr>
                <w:bCs/>
                <w:lang w:val="de-DE"/>
              </w:rPr>
            </w:pPr>
            <w:r w:rsidRPr="002A3A24">
              <w:rPr>
                <w:bCs/>
                <w:lang w:val="de-DE"/>
              </w:rPr>
              <w:t>Износ</w:t>
            </w:r>
            <w:r w:rsidR="00314580" w:rsidRPr="002A3A24">
              <w:rPr>
                <w:bCs/>
                <w:lang w:val="de-DE"/>
              </w:rPr>
              <w:t xml:space="preserve"> </w:t>
            </w:r>
            <w:r w:rsidRPr="002A3A24">
              <w:rPr>
                <w:bCs/>
                <w:lang w:val="de-DE"/>
              </w:rPr>
              <w:t>у</w:t>
            </w:r>
            <w:r w:rsidR="00314580" w:rsidRPr="002A3A24">
              <w:rPr>
                <w:bCs/>
                <w:lang w:val="de-DE"/>
              </w:rPr>
              <w:t xml:space="preserve"> </w:t>
            </w:r>
            <w:r w:rsidRPr="002A3A24">
              <w:rPr>
                <w:bCs/>
                <w:lang w:val="de-DE"/>
              </w:rPr>
              <w:t>КМ</w:t>
            </w:r>
          </w:p>
        </w:tc>
        <w:tc>
          <w:tcPr>
            <w:tcW w:w="1357" w:type="dxa"/>
            <w:shd w:val="clear" w:color="auto" w:fill="FDE4D0"/>
          </w:tcPr>
          <w:p w:rsidR="00314580" w:rsidRPr="002A3A24" w:rsidRDefault="007E0B44" w:rsidP="00597063">
            <w:pPr>
              <w:jc w:val="both"/>
              <w:rPr>
                <w:bCs/>
                <w:lang w:val="de-DE"/>
              </w:rPr>
            </w:pPr>
            <w:r w:rsidRPr="002A3A24">
              <w:rPr>
                <w:bCs/>
                <w:lang w:val="de-DE"/>
              </w:rPr>
              <w:t xml:space="preserve">       </w:t>
            </w:r>
            <w:r w:rsidR="00314580" w:rsidRPr="002A3A24">
              <w:rPr>
                <w:bCs/>
                <w:lang w:val="de-DE"/>
              </w:rPr>
              <w:t>%</w:t>
            </w:r>
          </w:p>
        </w:tc>
        <w:tc>
          <w:tcPr>
            <w:tcW w:w="1357" w:type="dxa"/>
            <w:shd w:val="clear" w:color="auto" w:fill="auto"/>
          </w:tcPr>
          <w:p w:rsidR="00314580" w:rsidRPr="002A3A24" w:rsidRDefault="008C1605" w:rsidP="00597063">
            <w:pPr>
              <w:jc w:val="both"/>
              <w:rPr>
                <w:bCs/>
                <w:lang w:val="de-DE"/>
              </w:rPr>
            </w:pPr>
            <w:r w:rsidRPr="002A3A24">
              <w:rPr>
                <w:bCs/>
                <w:lang w:val="de-DE"/>
              </w:rPr>
              <w:t>Износ</w:t>
            </w:r>
            <w:r w:rsidR="00314580" w:rsidRPr="002A3A24">
              <w:rPr>
                <w:bCs/>
                <w:lang w:val="de-DE"/>
              </w:rPr>
              <w:t xml:space="preserve"> </w:t>
            </w:r>
            <w:r w:rsidRPr="002A3A24">
              <w:rPr>
                <w:bCs/>
                <w:lang w:val="de-DE"/>
              </w:rPr>
              <w:t>у</w:t>
            </w:r>
            <w:r w:rsidR="00314580" w:rsidRPr="002A3A24">
              <w:rPr>
                <w:bCs/>
                <w:lang w:val="de-DE"/>
              </w:rPr>
              <w:t xml:space="preserve"> </w:t>
            </w:r>
            <w:r w:rsidRPr="002A3A24">
              <w:rPr>
                <w:bCs/>
                <w:lang w:val="de-DE"/>
              </w:rPr>
              <w:t>КМ</w:t>
            </w:r>
          </w:p>
        </w:tc>
        <w:tc>
          <w:tcPr>
            <w:tcW w:w="1357" w:type="dxa"/>
            <w:shd w:val="clear" w:color="auto" w:fill="FDE4D0"/>
          </w:tcPr>
          <w:p w:rsidR="00314580" w:rsidRPr="002A3A24" w:rsidRDefault="00314580" w:rsidP="00597063">
            <w:pPr>
              <w:jc w:val="center"/>
              <w:rPr>
                <w:bCs/>
                <w:lang w:val="de-DE"/>
              </w:rPr>
            </w:pPr>
            <w:r w:rsidRPr="002A3A24">
              <w:rPr>
                <w:bCs/>
                <w:lang w:val="de-DE"/>
              </w:rPr>
              <w:t>%</w:t>
            </w:r>
          </w:p>
        </w:tc>
        <w:tc>
          <w:tcPr>
            <w:tcW w:w="1357" w:type="dxa"/>
            <w:shd w:val="clear" w:color="auto" w:fill="auto"/>
          </w:tcPr>
          <w:p w:rsidR="00314580" w:rsidRPr="002A3A24" w:rsidRDefault="00314580" w:rsidP="00597063">
            <w:pPr>
              <w:jc w:val="both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2/4*100</w:t>
            </w:r>
          </w:p>
        </w:tc>
      </w:tr>
      <w:tr w:rsidR="005B377C" w:rsidRPr="002A3A24" w:rsidTr="00597063">
        <w:tc>
          <w:tcPr>
            <w:tcW w:w="828" w:type="dxa"/>
            <w:shd w:val="clear" w:color="auto" w:fill="FDE4D0"/>
          </w:tcPr>
          <w:p w:rsidR="00014E81" w:rsidRPr="002A3A24" w:rsidRDefault="00014E81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1.</w:t>
            </w:r>
          </w:p>
        </w:tc>
        <w:tc>
          <w:tcPr>
            <w:tcW w:w="1884" w:type="dxa"/>
            <w:shd w:val="clear" w:color="auto" w:fill="FDE4D0"/>
          </w:tcPr>
          <w:p w:rsidR="00014E81" w:rsidRPr="002A3A24" w:rsidRDefault="008C1605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ПОСЛОВНИ</w:t>
            </w:r>
            <w:r w:rsidR="0095568C" w:rsidRPr="002A3A24">
              <w:rPr>
                <w:b/>
                <w:bCs/>
                <w:lang w:val="de-DE"/>
              </w:rPr>
              <w:t xml:space="preserve"> </w:t>
            </w:r>
            <w:r w:rsidRPr="002A3A24"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shd w:val="clear" w:color="auto" w:fill="FDE4D0"/>
          </w:tcPr>
          <w:p w:rsidR="00014E81" w:rsidRPr="002A3A24" w:rsidRDefault="005B377C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1.067.603,00</w:t>
            </w:r>
          </w:p>
        </w:tc>
        <w:tc>
          <w:tcPr>
            <w:tcW w:w="1357" w:type="dxa"/>
            <w:shd w:val="clear" w:color="auto" w:fill="FDE4D0"/>
          </w:tcPr>
          <w:p w:rsidR="00014E81" w:rsidRPr="002A3A24" w:rsidRDefault="005B377C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95,05</w:t>
            </w:r>
          </w:p>
        </w:tc>
        <w:tc>
          <w:tcPr>
            <w:tcW w:w="1357" w:type="dxa"/>
            <w:shd w:val="clear" w:color="auto" w:fill="FDE4D0"/>
          </w:tcPr>
          <w:p w:rsidR="00014E81" w:rsidRPr="002A3A24" w:rsidRDefault="00612E34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1.160,527,00</w:t>
            </w:r>
          </w:p>
        </w:tc>
        <w:tc>
          <w:tcPr>
            <w:tcW w:w="1357" w:type="dxa"/>
            <w:shd w:val="clear" w:color="auto" w:fill="FDE4D0"/>
          </w:tcPr>
          <w:p w:rsidR="00014E81" w:rsidRPr="002A3A24" w:rsidRDefault="00FA48D9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98,81</w:t>
            </w:r>
          </w:p>
        </w:tc>
        <w:tc>
          <w:tcPr>
            <w:tcW w:w="1357" w:type="dxa"/>
            <w:shd w:val="clear" w:color="auto" w:fill="FDE4D0"/>
          </w:tcPr>
          <w:p w:rsidR="00014E81" w:rsidRPr="002A3A24" w:rsidRDefault="005B377C" w:rsidP="00597063">
            <w:pPr>
              <w:jc w:val="center"/>
              <w:rPr>
                <w:b/>
                <w:bCs/>
                <w:lang w:val="sr-Latn-RS"/>
              </w:rPr>
            </w:pPr>
            <w:r w:rsidRPr="002A3A24">
              <w:rPr>
                <w:b/>
                <w:bCs/>
                <w:lang w:val="sr-Latn-RS"/>
              </w:rPr>
              <w:t>91,99</w:t>
            </w:r>
          </w:p>
        </w:tc>
      </w:tr>
      <w:tr w:rsidR="005B377C" w:rsidRPr="002A3A24" w:rsidTr="00597063">
        <w:tc>
          <w:tcPr>
            <w:tcW w:w="828" w:type="dxa"/>
            <w:shd w:val="clear" w:color="auto" w:fill="auto"/>
          </w:tcPr>
          <w:p w:rsidR="00014E81" w:rsidRPr="002A3A24" w:rsidRDefault="00014E81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2.</w:t>
            </w:r>
          </w:p>
        </w:tc>
        <w:tc>
          <w:tcPr>
            <w:tcW w:w="1884" w:type="dxa"/>
            <w:shd w:val="clear" w:color="auto" w:fill="FDE4D0"/>
          </w:tcPr>
          <w:p w:rsidR="00014E81" w:rsidRPr="002A3A24" w:rsidRDefault="008C1605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ФИНАНСИЈСКИ</w:t>
            </w:r>
            <w:r w:rsidR="0095568C" w:rsidRPr="002A3A24">
              <w:rPr>
                <w:b/>
                <w:bCs/>
                <w:lang w:val="de-DE"/>
              </w:rPr>
              <w:t xml:space="preserve"> </w:t>
            </w:r>
            <w:r w:rsidRPr="002A3A24"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shd w:val="clear" w:color="auto" w:fill="auto"/>
          </w:tcPr>
          <w:p w:rsidR="00014E81" w:rsidRPr="002A3A24" w:rsidRDefault="005B377C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15.754,00</w:t>
            </w:r>
          </w:p>
        </w:tc>
        <w:tc>
          <w:tcPr>
            <w:tcW w:w="1357" w:type="dxa"/>
            <w:shd w:val="clear" w:color="auto" w:fill="FDE4D0"/>
          </w:tcPr>
          <w:p w:rsidR="00014E81" w:rsidRPr="002A3A24" w:rsidRDefault="005B377C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1,40</w:t>
            </w:r>
          </w:p>
        </w:tc>
        <w:tc>
          <w:tcPr>
            <w:tcW w:w="1357" w:type="dxa"/>
            <w:shd w:val="clear" w:color="auto" w:fill="auto"/>
          </w:tcPr>
          <w:p w:rsidR="00014E81" w:rsidRPr="002A3A24" w:rsidRDefault="00612E34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13.916,00</w:t>
            </w:r>
          </w:p>
        </w:tc>
        <w:tc>
          <w:tcPr>
            <w:tcW w:w="1357" w:type="dxa"/>
            <w:shd w:val="clear" w:color="auto" w:fill="FDE4D0"/>
          </w:tcPr>
          <w:p w:rsidR="00014E81" w:rsidRPr="002A3A24" w:rsidRDefault="00FA48D9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1,19</w:t>
            </w:r>
          </w:p>
        </w:tc>
        <w:tc>
          <w:tcPr>
            <w:tcW w:w="1357" w:type="dxa"/>
            <w:shd w:val="clear" w:color="auto" w:fill="auto"/>
          </w:tcPr>
          <w:p w:rsidR="00014E81" w:rsidRPr="002A3A24" w:rsidRDefault="00FE457E" w:rsidP="00597063">
            <w:pPr>
              <w:jc w:val="center"/>
              <w:rPr>
                <w:b/>
                <w:bCs/>
                <w:lang w:val="sr-Latn-RS"/>
              </w:rPr>
            </w:pPr>
            <w:r w:rsidRPr="002A3A24">
              <w:rPr>
                <w:b/>
                <w:bCs/>
                <w:lang w:val="sr-Latn-RS"/>
              </w:rPr>
              <w:t>113,31</w:t>
            </w:r>
          </w:p>
        </w:tc>
      </w:tr>
      <w:tr w:rsidR="005B377C" w:rsidRPr="002A3A24" w:rsidTr="00597063">
        <w:tc>
          <w:tcPr>
            <w:tcW w:w="828" w:type="dxa"/>
            <w:shd w:val="clear" w:color="auto" w:fill="FDE4D0"/>
          </w:tcPr>
          <w:p w:rsidR="0095568C" w:rsidRPr="002A3A24" w:rsidRDefault="0095568C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3.</w:t>
            </w:r>
          </w:p>
        </w:tc>
        <w:tc>
          <w:tcPr>
            <w:tcW w:w="1884" w:type="dxa"/>
            <w:shd w:val="clear" w:color="auto" w:fill="FDE4D0"/>
          </w:tcPr>
          <w:p w:rsidR="0095568C" w:rsidRPr="002A3A24" w:rsidRDefault="008C1605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ОСТАЛИ</w:t>
            </w:r>
            <w:r w:rsidR="0095568C" w:rsidRPr="002A3A24">
              <w:rPr>
                <w:b/>
                <w:bCs/>
                <w:lang w:val="de-DE"/>
              </w:rPr>
              <w:t xml:space="preserve"> </w:t>
            </w:r>
            <w:r w:rsidRPr="002A3A24"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shd w:val="clear" w:color="auto" w:fill="FDE4D0"/>
          </w:tcPr>
          <w:p w:rsidR="0095568C" w:rsidRPr="002A3A24" w:rsidRDefault="005B377C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39.868,00</w:t>
            </w:r>
          </w:p>
        </w:tc>
        <w:tc>
          <w:tcPr>
            <w:tcW w:w="1357" w:type="dxa"/>
            <w:shd w:val="clear" w:color="auto" w:fill="FDE4D0"/>
          </w:tcPr>
          <w:p w:rsidR="0095568C" w:rsidRPr="002A3A24" w:rsidRDefault="005B377C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3,55</w:t>
            </w:r>
          </w:p>
        </w:tc>
        <w:tc>
          <w:tcPr>
            <w:tcW w:w="1357" w:type="dxa"/>
            <w:shd w:val="clear" w:color="auto" w:fill="FDE4D0"/>
          </w:tcPr>
          <w:p w:rsidR="0095568C" w:rsidRPr="002A3A24" w:rsidRDefault="00612E34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10,00</w:t>
            </w:r>
          </w:p>
        </w:tc>
        <w:tc>
          <w:tcPr>
            <w:tcW w:w="1357" w:type="dxa"/>
            <w:shd w:val="clear" w:color="auto" w:fill="FDE4D0"/>
          </w:tcPr>
          <w:p w:rsidR="0095568C" w:rsidRPr="002A3A24" w:rsidRDefault="00FA48D9" w:rsidP="00597063">
            <w:pPr>
              <w:jc w:val="center"/>
              <w:rPr>
                <w:bCs/>
                <w:lang w:val="sr-Latn-RS"/>
              </w:rPr>
            </w:pPr>
            <w:r w:rsidRPr="002A3A24">
              <w:rPr>
                <w:bCs/>
                <w:lang w:val="sr-Latn-RS"/>
              </w:rPr>
              <w:t>0,00</w:t>
            </w:r>
          </w:p>
        </w:tc>
        <w:tc>
          <w:tcPr>
            <w:tcW w:w="1357" w:type="dxa"/>
            <w:shd w:val="clear" w:color="auto" w:fill="FDE4D0"/>
          </w:tcPr>
          <w:p w:rsidR="0095568C" w:rsidRPr="002A3A24" w:rsidRDefault="0095568C" w:rsidP="00597063">
            <w:pPr>
              <w:jc w:val="center"/>
              <w:rPr>
                <w:b/>
                <w:bCs/>
                <w:lang w:val="sr-Latn-RS"/>
              </w:rPr>
            </w:pPr>
          </w:p>
        </w:tc>
      </w:tr>
      <w:tr w:rsidR="005B377C" w:rsidRPr="002A3A24" w:rsidTr="00597063">
        <w:tc>
          <w:tcPr>
            <w:tcW w:w="82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95568C" w:rsidRPr="002A3A24" w:rsidRDefault="0095568C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4.</w:t>
            </w:r>
          </w:p>
        </w:tc>
        <w:tc>
          <w:tcPr>
            <w:tcW w:w="1884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5568C" w:rsidRPr="002A3A24" w:rsidRDefault="008C1605" w:rsidP="00597063">
            <w:pPr>
              <w:jc w:val="center"/>
              <w:rPr>
                <w:b/>
                <w:bCs/>
                <w:lang w:val="de-DE"/>
              </w:rPr>
            </w:pPr>
            <w:r w:rsidRPr="002A3A24">
              <w:rPr>
                <w:b/>
                <w:bCs/>
                <w:lang w:val="de-DE"/>
              </w:rPr>
              <w:t>УКУПНИ</w:t>
            </w:r>
            <w:r w:rsidR="0095568C" w:rsidRPr="002A3A24">
              <w:rPr>
                <w:b/>
                <w:bCs/>
                <w:lang w:val="de-DE"/>
              </w:rPr>
              <w:t xml:space="preserve"> </w:t>
            </w:r>
            <w:r w:rsidRPr="002A3A24"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5568C" w:rsidRPr="002A3A24" w:rsidRDefault="005B377C" w:rsidP="00597063">
            <w:pPr>
              <w:jc w:val="center"/>
              <w:rPr>
                <w:b/>
                <w:bCs/>
                <w:lang w:val="sr-Latn-RS"/>
              </w:rPr>
            </w:pPr>
            <w:r w:rsidRPr="002A3A24">
              <w:rPr>
                <w:b/>
                <w:bCs/>
                <w:lang w:val="sr-Latn-RS"/>
              </w:rPr>
              <w:t>1.123.225,00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5568C" w:rsidRPr="002A3A24" w:rsidRDefault="005B377C" w:rsidP="00597063">
            <w:pPr>
              <w:jc w:val="center"/>
              <w:rPr>
                <w:b/>
                <w:bCs/>
                <w:lang w:val="sr-Latn-RS"/>
              </w:rPr>
            </w:pPr>
            <w:r w:rsidRPr="002A3A24">
              <w:rPr>
                <w:b/>
                <w:bCs/>
                <w:lang w:val="sr-Latn-RS"/>
              </w:rPr>
              <w:t>100,00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5568C" w:rsidRPr="002A3A24" w:rsidRDefault="00612E34" w:rsidP="00597063">
            <w:pPr>
              <w:jc w:val="center"/>
              <w:rPr>
                <w:b/>
                <w:bCs/>
                <w:lang w:val="sr-Latn-RS"/>
              </w:rPr>
            </w:pPr>
            <w:r w:rsidRPr="002A3A24">
              <w:rPr>
                <w:b/>
                <w:bCs/>
                <w:lang w:val="sr-Latn-RS"/>
              </w:rPr>
              <w:t>1.174.453,00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5568C" w:rsidRPr="002A3A24" w:rsidRDefault="00FA48D9" w:rsidP="00597063">
            <w:pPr>
              <w:jc w:val="center"/>
              <w:rPr>
                <w:b/>
                <w:bCs/>
                <w:lang w:val="sr-Latn-RS"/>
              </w:rPr>
            </w:pPr>
            <w:r w:rsidRPr="002A3A24">
              <w:rPr>
                <w:b/>
                <w:bCs/>
                <w:lang w:val="sr-Latn-RS"/>
              </w:rPr>
              <w:t>100,00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EE049C" w:rsidRPr="002A3A24" w:rsidRDefault="00FE457E" w:rsidP="00597063">
            <w:pPr>
              <w:jc w:val="center"/>
              <w:rPr>
                <w:b/>
                <w:bCs/>
                <w:lang w:val="sr-Latn-RS"/>
              </w:rPr>
            </w:pPr>
            <w:r w:rsidRPr="002A3A24">
              <w:rPr>
                <w:b/>
                <w:bCs/>
                <w:lang w:val="sr-Latn-RS"/>
              </w:rPr>
              <w:t>95,64</w:t>
            </w:r>
          </w:p>
        </w:tc>
      </w:tr>
    </w:tbl>
    <w:p w:rsidR="00AB5E47" w:rsidRPr="002A3A24" w:rsidRDefault="008C1605" w:rsidP="007F4E83">
      <w:pPr>
        <w:jc w:val="center"/>
        <w:rPr>
          <w:bCs/>
          <w:lang w:val="sr-Cyrl-CS"/>
        </w:rPr>
      </w:pPr>
      <w:r w:rsidRPr="002A3A24">
        <w:rPr>
          <w:bCs/>
          <w:lang w:val="en-US"/>
        </w:rPr>
        <w:t>Табела</w:t>
      </w:r>
      <w:r w:rsidR="000E2481" w:rsidRPr="002A3A24">
        <w:rPr>
          <w:bCs/>
          <w:lang w:val="en-US"/>
        </w:rPr>
        <w:t xml:space="preserve"> 4</w:t>
      </w:r>
      <w:r w:rsidR="00432A2C" w:rsidRPr="002A3A24">
        <w:rPr>
          <w:bCs/>
          <w:lang w:val="en-US"/>
        </w:rPr>
        <w:t xml:space="preserve">. </w:t>
      </w:r>
      <w:r w:rsidRPr="002A3A24">
        <w:rPr>
          <w:bCs/>
          <w:lang w:val="en-US"/>
        </w:rPr>
        <w:t>Упоредни</w:t>
      </w:r>
      <w:r w:rsidR="00432A2C" w:rsidRPr="002A3A24">
        <w:rPr>
          <w:bCs/>
          <w:lang w:val="en-US"/>
        </w:rPr>
        <w:t xml:space="preserve"> </w:t>
      </w:r>
      <w:r w:rsidRPr="002A3A24">
        <w:rPr>
          <w:bCs/>
          <w:lang w:val="en-US"/>
        </w:rPr>
        <w:t>приказ</w:t>
      </w:r>
      <w:r w:rsidR="00432A2C" w:rsidRPr="002A3A24">
        <w:rPr>
          <w:bCs/>
          <w:lang w:val="en-US"/>
        </w:rPr>
        <w:t xml:space="preserve"> </w:t>
      </w:r>
      <w:r w:rsidRPr="002A3A24">
        <w:rPr>
          <w:bCs/>
          <w:lang w:val="en-US"/>
        </w:rPr>
        <w:t>прихода</w:t>
      </w:r>
      <w:r w:rsidR="00432A2C" w:rsidRPr="002A3A24">
        <w:rPr>
          <w:bCs/>
          <w:lang w:val="en-US"/>
        </w:rPr>
        <w:t xml:space="preserve"> </w:t>
      </w:r>
      <w:r w:rsidR="001C681F" w:rsidRPr="002A3A24">
        <w:rPr>
          <w:bCs/>
          <w:lang w:val="en-US"/>
        </w:rPr>
        <w:t>201</w:t>
      </w:r>
      <w:r w:rsidR="00816CD4" w:rsidRPr="002A3A24">
        <w:rPr>
          <w:bCs/>
          <w:lang w:val="sr-Latn-RS"/>
        </w:rPr>
        <w:t>7</w:t>
      </w:r>
      <w:r w:rsidR="00432A2C" w:rsidRPr="002A3A24">
        <w:rPr>
          <w:bCs/>
          <w:lang w:val="en-US"/>
        </w:rPr>
        <w:t xml:space="preserve">. </w:t>
      </w:r>
      <w:r w:rsidRPr="002A3A24">
        <w:rPr>
          <w:bCs/>
          <w:lang w:val="en-US"/>
        </w:rPr>
        <w:t>и</w:t>
      </w:r>
      <w:r w:rsidR="001C681F" w:rsidRPr="002A3A24">
        <w:rPr>
          <w:bCs/>
          <w:lang w:val="en-US"/>
        </w:rPr>
        <w:t xml:space="preserve"> 201</w:t>
      </w:r>
      <w:r w:rsidR="00816CD4" w:rsidRPr="002A3A24">
        <w:rPr>
          <w:bCs/>
          <w:lang w:val="sr-Latn-RS"/>
        </w:rPr>
        <w:t>8</w:t>
      </w:r>
      <w:r w:rsidR="00432A2C" w:rsidRPr="002A3A24">
        <w:rPr>
          <w:bCs/>
          <w:lang w:val="en-US"/>
        </w:rPr>
        <w:t>.</w:t>
      </w:r>
      <w:r w:rsidRPr="002A3A24">
        <w:rPr>
          <w:bCs/>
          <w:lang w:val="en-US"/>
        </w:rPr>
        <w:t>година</w:t>
      </w:r>
    </w:p>
    <w:p w:rsidR="008A6C91" w:rsidRPr="002A3A24" w:rsidRDefault="008A6C91" w:rsidP="007777C8">
      <w:pPr>
        <w:jc w:val="both"/>
        <w:rPr>
          <w:bCs/>
          <w:lang w:val="sr-Cyrl-BA"/>
        </w:rPr>
      </w:pPr>
    </w:p>
    <w:p w:rsidR="002E2729" w:rsidRPr="002A3A24" w:rsidRDefault="008C1605" w:rsidP="002E2729">
      <w:pPr>
        <w:jc w:val="both"/>
        <w:rPr>
          <w:bCs/>
          <w:lang w:val="de-DE"/>
        </w:rPr>
      </w:pPr>
      <w:r w:rsidRPr="002A3A24">
        <w:rPr>
          <w:bCs/>
          <w:lang w:val="de-DE"/>
        </w:rPr>
        <w:t>Остварен</w:t>
      </w:r>
      <w:r w:rsidR="003730BB" w:rsidRPr="002A3A24">
        <w:rPr>
          <w:bCs/>
          <w:lang w:val="de-DE"/>
        </w:rPr>
        <w:t xml:space="preserve"> </w:t>
      </w:r>
      <w:r w:rsidRPr="002A3A24">
        <w:rPr>
          <w:bCs/>
          <w:lang w:val="de-DE"/>
        </w:rPr>
        <w:t>је</w:t>
      </w:r>
      <w:r w:rsidR="003730BB" w:rsidRPr="002A3A24">
        <w:rPr>
          <w:bCs/>
          <w:lang w:val="de-DE"/>
        </w:rPr>
        <w:t xml:space="preserve"> </w:t>
      </w:r>
      <w:r w:rsidRPr="002A3A24">
        <w:rPr>
          <w:bCs/>
          <w:lang w:val="de-DE"/>
        </w:rPr>
        <w:t>приход</w:t>
      </w:r>
      <w:r w:rsidR="003730BB" w:rsidRPr="002A3A24">
        <w:rPr>
          <w:bCs/>
          <w:lang w:val="de-DE"/>
        </w:rPr>
        <w:t xml:space="preserve"> </w:t>
      </w:r>
      <w:r w:rsidRPr="002A3A24">
        <w:rPr>
          <w:bCs/>
          <w:lang w:val="bs-Latn-BA"/>
        </w:rPr>
        <w:t>у</w:t>
      </w:r>
      <w:r w:rsidR="003730BB" w:rsidRPr="002A3A24">
        <w:rPr>
          <w:bCs/>
          <w:lang w:val="bs-Latn-BA"/>
        </w:rPr>
        <w:t xml:space="preserve"> </w:t>
      </w:r>
      <w:r w:rsidRPr="002A3A24">
        <w:rPr>
          <w:bCs/>
          <w:lang w:val="bs-Latn-BA"/>
        </w:rPr>
        <w:t>структури</w:t>
      </w:r>
      <w:r w:rsidR="003730BB" w:rsidRPr="002A3A24">
        <w:rPr>
          <w:bCs/>
          <w:lang w:val="de-DE"/>
        </w:rPr>
        <w:t xml:space="preserve"> </w:t>
      </w:r>
      <w:r w:rsidRPr="002A3A24">
        <w:rPr>
          <w:bCs/>
          <w:lang w:val="de-DE"/>
        </w:rPr>
        <w:t>од</w:t>
      </w:r>
      <w:r w:rsidR="002E2729" w:rsidRPr="002A3A24">
        <w:rPr>
          <w:bCs/>
          <w:lang w:val="de-DE"/>
        </w:rPr>
        <w:t>:</w:t>
      </w:r>
    </w:p>
    <w:p w:rsidR="003730BB" w:rsidRPr="002A3A24" w:rsidRDefault="004231BB" w:rsidP="002E2729">
      <w:pPr>
        <w:jc w:val="both"/>
        <w:rPr>
          <w:bCs/>
          <w:lang w:val="de-DE"/>
        </w:rPr>
      </w:pPr>
      <w:r w:rsidRPr="002A3A24">
        <w:rPr>
          <w:bCs/>
          <w:lang w:val="bs-Latn-BA"/>
        </w:rPr>
        <w:t>-</w:t>
      </w:r>
      <w:r w:rsidR="0028438B" w:rsidRPr="002A3A24">
        <w:rPr>
          <w:bCs/>
          <w:lang w:val="sr-Latn-RS"/>
        </w:rPr>
        <w:t>96,45</w:t>
      </w:r>
      <w:r w:rsidR="003730BB" w:rsidRPr="002A3A24">
        <w:rPr>
          <w:bCs/>
          <w:lang w:val="bs-Latn-BA"/>
        </w:rPr>
        <w:t xml:space="preserve"> % </w:t>
      </w:r>
      <w:r w:rsidR="008C1605" w:rsidRPr="002A3A24">
        <w:rPr>
          <w:bCs/>
          <w:lang w:val="bs-Latn-BA"/>
        </w:rPr>
        <w:t>основне</w:t>
      </w:r>
      <w:r w:rsidR="003730BB" w:rsidRPr="002A3A24">
        <w:rPr>
          <w:bCs/>
          <w:lang w:val="bs-Latn-BA"/>
        </w:rPr>
        <w:t xml:space="preserve"> </w:t>
      </w:r>
      <w:r w:rsidR="008C1605" w:rsidRPr="002A3A24">
        <w:rPr>
          <w:bCs/>
          <w:lang w:val="bs-Latn-BA"/>
        </w:rPr>
        <w:t>активности</w:t>
      </w:r>
      <w:r w:rsidR="003730BB" w:rsidRPr="002A3A24">
        <w:rPr>
          <w:bCs/>
          <w:lang w:val="bs-Latn-BA"/>
        </w:rPr>
        <w:t xml:space="preserve"> </w:t>
      </w:r>
      <w:r w:rsidR="008C1605" w:rsidRPr="002A3A24">
        <w:rPr>
          <w:bCs/>
          <w:lang w:val="bs-Latn-BA"/>
        </w:rPr>
        <w:t>и</w:t>
      </w:r>
    </w:p>
    <w:p w:rsidR="00A17049" w:rsidRPr="002A3A24" w:rsidRDefault="00E873E1" w:rsidP="00E873E1">
      <w:pPr>
        <w:tabs>
          <w:tab w:val="left" w:pos="1620"/>
          <w:tab w:val="left" w:pos="1800"/>
          <w:tab w:val="left" w:pos="1980"/>
        </w:tabs>
        <w:spacing w:after="120"/>
        <w:jc w:val="both"/>
        <w:rPr>
          <w:bCs/>
          <w:lang w:val="bs-Latn-BA"/>
        </w:rPr>
      </w:pPr>
      <w:r w:rsidRPr="002A3A24">
        <w:rPr>
          <w:bCs/>
          <w:lang w:val="sr-Cyrl-BA"/>
        </w:rPr>
        <w:t xml:space="preserve">- </w:t>
      </w:r>
      <w:r w:rsidR="0028438B" w:rsidRPr="002A3A24">
        <w:rPr>
          <w:bCs/>
          <w:lang w:val="sr-Latn-CS"/>
        </w:rPr>
        <w:t>3,55</w:t>
      </w:r>
      <w:r w:rsidR="0031043F" w:rsidRPr="002A3A24">
        <w:rPr>
          <w:bCs/>
          <w:lang w:val="sr-Latn-CS"/>
        </w:rPr>
        <w:t xml:space="preserve"> </w:t>
      </w:r>
      <w:r w:rsidR="00466A66" w:rsidRPr="002A3A24">
        <w:rPr>
          <w:bCs/>
          <w:lang w:val="sr-Cyrl-BA"/>
        </w:rPr>
        <w:t xml:space="preserve"> </w:t>
      </w:r>
      <w:r w:rsidR="003730BB" w:rsidRPr="002A3A24">
        <w:rPr>
          <w:bCs/>
          <w:lang w:val="bs-Latn-BA"/>
        </w:rPr>
        <w:t xml:space="preserve">% </w:t>
      </w:r>
      <w:r w:rsidR="008C1605" w:rsidRPr="002A3A24">
        <w:rPr>
          <w:bCs/>
          <w:lang w:val="bs-Latn-BA"/>
        </w:rPr>
        <w:t>остали</w:t>
      </w:r>
      <w:r w:rsidR="003730BB" w:rsidRPr="002A3A24">
        <w:rPr>
          <w:bCs/>
          <w:lang w:val="bs-Latn-BA"/>
        </w:rPr>
        <w:t xml:space="preserve"> </w:t>
      </w:r>
      <w:r w:rsidR="008C1605" w:rsidRPr="002A3A24">
        <w:rPr>
          <w:bCs/>
          <w:lang w:val="bs-Latn-BA"/>
        </w:rPr>
        <w:t>приходи</w:t>
      </w:r>
    </w:p>
    <w:p w:rsidR="008A6C91" w:rsidRPr="002A3A24" w:rsidRDefault="008C1605" w:rsidP="000A0D69">
      <w:pPr>
        <w:spacing w:after="120"/>
        <w:jc w:val="both"/>
        <w:rPr>
          <w:lang w:val="bs-Latn-BA"/>
        </w:rPr>
      </w:pPr>
      <w:r w:rsidRPr="002A3A24">
        <w:rPr>
          <w:lang w:val="bs-Latn-BA"/>
        </w:rPr>
        <w:t>Из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горе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наведеног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видимо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да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укупно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остварени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приходи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у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обрачунском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периоду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тј</w:t>
      </w:r>
      <w:r w:rsidR="00116B3B" w:rsidRPr="002A3A24">
        <w:rPr>
          <w:lang w:val="bs-Latn-BA"/>
        </w:rPr>
        <w:t xml:space="preserve">. </w:t>
      </w:r>
      <w:r w:rsidRPr="002A3A24">
        <w:rPr>
          <w:lang w:val="bs-Latn-BA"/>
        </w:rPr>
        <w:t>у</w:t>
      </w:r>
      <w:r w:rsidR="005B377C" w:rsidRPr="002A3A24">
        <w:rPr>
          <w:lang w:val="bs-Latn-BA"/>
        </w:rPr>
        <w:t xml:space="preserve"> 2018</w:t>
      </w:r>
      <w:r w:rsidR="00116B3B" w:rsidRPr="002A3A24">
        <w:rPr>
          <w:lang w:val="bs-Latn-BA"/>
        </w:rPr>
        <w:t>.</w:t>
      </w:r>
      <w:r w:rsidRPr="002A3A24">
        <w:rPr>
          <w:lang w:val="bs-Latn-BA"/>
        </w:rPr>
        <w:t>години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износе</w:t>
      </w:r>
      <w:r w:rsidR="0063281A" w:rsidRPr="002A3A24">
        <w:rPr>
          <w:lang w:val="sr-Cyrl-CS"/>
        </w:rPr>
        <w:t xml:space="preserve"> </w:t>
      </w:r>
      <w:r w:rsidR="005B377C" w:rsidRPr="002A3A24">
        <w:rPr>
          <w:lang w:val="bs-Latn-BA"/>
        </w:rPr>
        <w:t xml:space="preserve"> </w:t>
      </w:r>
      <w:r w:rsidR="00477556" w:rsidRPr="002A3A24">
        <w:rPr>
          <w:lang w:val="bs-Latn-BA"/>
        </w:rPr>
        <w:t>1.123.225,00</w:t>
      </w:r>
      <w:r w:rsidR="005B377C" w:rsidRPr="002A3A24">
        <w:rPr>
          <w:lang w:val="bs-Latn-BA"/>
        </w:rPr>
        <w:t xml:space="preserve"> 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КМ</w:t>
      </w:r>
      <w:r w:rsidR="00116B3B" w:rsidRPr="002A3A24">
        <w:rPr>
          <w:lang w:val="bs-Latn-BA"/>
        </w:rPr>
        <w:t xml:space="preserve">, </w:t>
      </w:r>
      <w:r w:rsidRPr="002A3A24">
        <w:rPr>
          <w:lang w:val="bs-Latn-BA"/>
        </w:rPr>
        <w:t>што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је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у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односу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на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исти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период</w:t>
      </w:r>
      <w:r w:rsidR="00116B3B" w:rsidRPr="002A3A24">
        <w:rPr>
          <w:lang w:val="bs-Latn-BA"/>
        </w:rPr>
        <w:t xml:space="preserve"> </w:t>
      </w:r>
      <w:r w:rsidRPr="002A3A24">
        <w:rPr>
          <w:lang w:val="bs-Latn-BA"/>
        </w:rPr>
        <w:t>претходне</w:t>
      </w:r>
      <w:r w:rsidR="00FF52AD" w:rsidRPr="002A3A24">
        <w:rPr>
          <w:lang w:val="bs-Latn-BA"/>
        </w:rPr>
        <w:t xml:space="preserve"> </w:t>
      </w:r>
      <w:r w:rsidRPr="002A3A24">
        <w:rPr>
          <w:lang w:val="bs-Latn-BA"/>
        </w:rPr>
        <w:t>године</w:t>
      </w:r>
      <w:r w:rsidR="00FF52AD" w:rsidRPr="002A3A24">
        <w:rPr>
          <w:lang w:val="bs-Latn-BA"/>
        </w:rPr>
        <w:t xml:space="preserve"> </w:t>
      </w:r>
      <w:r w:rsidRPr="002A3A24">
        <w:rPr>
          <w:lang w:val="sr-Latn-RS"/>
        </w:rPr>
        <w:t>смањење</w:t>
      </w:r>
      <w:r w:rsidR="00FF52AD" w:rsidRPr="002A3A24">
        <w:rPr>
          <w:lang w:val="bs-Latn-BA"/>
        </w:rPr>
        <w:t xml:space="preserve">  </w:t>
      </w:r>
      <w:r w:rsidRPr="002A3A24">
        <w:rPr>
          <w:lang w:val="bs-Latn-BA"/>
        </w:rPr>
        <w:t>за</w:t>
      </w:r>
      <w:r w:rsidR="00F469C4" w:rsidRPr="002A3A24">
        <w:rPr>
          <w:lang w:val="bs-Latn-BA"/>
        </w:rPr>
        <w:t xml:space="preserve"> </w:t>
      </w:r>
      <w:r w:rsidR="00477556" w:rsidRPr="002A3A24">
        <w:rPr>
          <w:lang w:val="sr-Cyrl-CS"/>
        </w:rPr>
        <w:t>4,</w:t>
      </w:r>
      <w:r w:rsidR="00477556" w:rsidRPr="002A3A24">
        <w:rPr>
          <w:lang w:val="sr-Latn-RS"/>
        </w:rPr>
        <w:t>36</w:t>
      </w:r>
      <w:r w:rsidR="00F34C2E" w:rsidRPr="002A3A24">
        <w:rPr>
          <w:lang w:val="sr-Cyrl-CS"/>
        </w:rPr>
        <w:t xml:space="preserve"> </w:t>
      </w:r>
      <w:r w:rsidR="00116B3B" w:rsidRPr="002A3A24">
        <w:rPr>
          <w:lang w:val="bs-Latn-BA"/>
        </w:rPr>
        <w:t>%</w:t>
      </w:r>
      <w:r w:rsidR="0045241B" w:rsidRPr="002A3A24">
        <w:rPr>
          <w:lang w:val="bs-Latn-BA"/>
        </w:rPr>
        <w:t>.</w:t>
      </w:r>
    </w:p>
    <w:p w:rsidR="0041599F" w:rsidRPr="002A3A24" w:rsidRDefault="0041599F" w:rsidP="000A0D69">
      <w:pPr>
        <w:spacing w:after="120"/>
        <w:jc w:val="both"/>
        <w:rPr>
          <w:lang w:val="bs-Latn-BA"/>
        </w:rPr>
      </w:pPr>
    </w:p>
    <w:p w:rsidR="00EA18E3" w:rsidRPr="002A3A24" w:rsidRDefault="00FB54E9" w:rsidP="00FB54E9">
      <w:pPr>
        <w:pStyle w:val="Heading1"/>
        <w:rPr>
          <w:rFonts w:ascii="Times New Roman" w:hAnsi="Times New Roman"/>
          <w:b/>
          <w:szCs w:val="24"/>
        </w:rPr>
      </w:pPr>
      <w:bookmarkStart w:id="128" w:name="_Toc387835423"/>
      <w:bookmarkStart w:id="129" w:name="_Toc387912210"/>
      <w:bookmarkStart w:id="130" w:name="_Toc509831782"/>
      <w:bookmarkStart w:id="131" w:name="_Toc510167115"/>
      <w:bookmarkStart w:id="132" w:name="_Toc3358665"/>
      <w:bookmarkStart w:id="133" w:name="_Toc3359845"/>
      <w:bookmarkStart w:id="134" w:name="_Toc3359876"/>
      <w:bookmarkStart w:id="135" w:name="_Toc3361232"/>
      <w:bookmarkStart w:id="136" w:name="_Toc3371942"/>
      <w:bookmarkStart w:id="137" w:name="_Toc5107524"/>
      <w:r w:rsidRPr="002A3A24">
        <w:rPr>
          <w:rFonts w:ascii="Times New Roman" w:hAnsi="Times New Roman"/>
          <w:b/>
          <w:szCs w:val="24"/>
        </w:rPr>
        <w:t>10</w:t>
      </w:r>
      <w:r w:rsidR="0045241B" w:rsidRPr="002A3A24">
        <w:rPr>
          <w:rFonts w:ascii="Times New Roman" w:hAnsi="Times New Roman"/>
          <w:b/>
          <w:szCs w:val="24"/>
        </w:rPr>
        <w:t xml:space="preserve">. </w:t>
      </w:r>
      <w:r w:rsidR="008C1605" w:rsidRPr="002A3A24">
        <w:rPr>
          <w:rFonts w:ascii="Times New Roman" w:hAnsi="Times New Roman"/>
          <w:b/>
          <w:szCs w:val="24"/>
        </w:rPr>
        <w:t>СТРУКТУРА</w:t>
      </w:r>
      <w:r w:rsidR="009D42D8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УКУПНИХ</w:t>
      </w:r>
      <w:r w:rsidR="00D8167C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ПРИХОДА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="00D8167C" w:rsidRPr="002A3A24">
        <w:rPr>
          <w:rFonts w:ascii="Times New Roman" w:hAnsi="Times New Roman"/>
          <w:b/>
          <w:szCs w:val="24"/>
        </w:rPr>
        <w:t xml:space="preserve"> </w:t>
      </w:r>
    </w:p>
    <w:p w:rsidR="00EF00AC" w:rsidRPr="002A3A24" w:rsidRDefault="00EF00AC" w:rsidP="00EF00AC">
      <w:pPr>
        <w:rPr>
          <w:lang w:val="sr-Cyrl-CS"/>
        </w:rPr>
      </w:pPr>
    </w:p>
    <w:p w:rsidR="00B97908" w:rsidRPr="002A3A24" w:rsidRDefault="008C1605" w:rsidP="00AD33CC">
      <w:pPr>
        <w:jc w:val="both"/>
        <w:rPr>
          <w:lang w:val="sr-Cyrl-CS"/>
        </w:rPr>
      </w:pPr>
      <w:r w:rsidRPr="002A3A24">
        <w:rPr>
          <w:lang w:val="sr-Cyrl-CS"/>
        </w:rPr>
        <w:t>Укупни</w:t>
      </w:r>
      <w:r w:rsidR="00C8728C" w:rsidRPr="002A3A24">
        <w:rPr>
          <w:lang w:val="sr-Cyrl-CS"/>
        </w:rPr>
        <w:t xml:space="preserve"> </w:t>
      </w:r>
      <w:r w:rsidRPr="002A3A24">
        <w:rPr>
          <w:lang w:val="sr-Cyrl-CS"/>
        </w:rPr>
        <w:t>приходи</w:t>
      </w:r>
      <w:r w:rsidR="00C8728C" w:rsidRPr="002A3A24">
        <w:rPr>
          <w:lang w:val="sr-Cyrl-CS"/>
        </w:rPr>
        <w:t xml:space="preserve"> </w:t>
      </w:r>
      <w:r w:rsidRPr="002A3A24">
        <w:rPr>
          <w:lang w:val="sr-Cyrl-CS"/>
        </w:rPr>
        <w:t>пословања</w:t>
      </w:r>
      <w:r w:rsidR="00C8728C" w:rsidRPr="002A3A24">
        <w:rPr>
          <w:lang w:val="sr-Cyrl-CS"/>
        </w:rPr>
        <w:t xml:space="preserve"> </w:t>
      </w:r>
      <w:r w:rsidRPr="002A3A24">
        <w:rPr>
          <w:lang w:val="sr-Cyrl-CS"/>
        </w:rPr>
        <w:t>износе</w:t>
      </w:r>
      <w:r w:rsidR="004E2FEA" w:rsidRPr="002A3A24">
        <w:rPr>
          <w:lang w:val="sr-Cyrl-CS"/>
        </w:rPr>
        <w:t>....................</w:t>
      </w:r>
      <w:r w:rsidR="00C8728C" w:rsidRPr="002A3A24">
        <w:rPr>
          <w:lang w:val="sr-Cyrl-CS"/>
        </w:rPr>
        <w:t>...</w:t>
      </w:r>
      <w:r w:rsidR="009D272A" w:rsidRPr="002A3A24">
        <w:rPr>
          <w:lang w:val="sr-Cyrl-CS"/>
        </w:rPr>
        <w:t>.................</w:t>
      </w:r>
      <w:r w:rsidR="00DA46E8" w:rsidRPr="002A3A24">
        <w:rPr>
          <w:lang w:val="sr-Cyrl-CS"/>
        </w:rPr>
        <w:t>....</w:t>
      </w:r>
      <w:r w:rsidR="008515EE" w:rsidRPr="002A3A24">
        <w:rPr>
          <w:lang w:val="sr-Latn-RS"/>
        </w:rPr>
        <w:t>....</w:t>
      </w:r>
      <w:r w:rsidR="002C283E" w:rsidRPr="002A3A24">
        <w:rPr>
          <w:lang w:val="sr-Latn-RS"/>
        </w:rPr>
        <w:t>...</w:t>
      </w:r>
      <w:r w:rsidR="008515EE" w:rsidRPr="002A3A24">
        <w:rPr>
          <w:lang w:val="sr-Latn-RS"/>
        </w:rPr>
        <w:t>.......</w:t>
      </w:r>
      <w:r w:rsidR="002C283E" w:rsidRPr="002A3A24">
        <w:rPr>
          <w:lang w:val="sr-Latn-RS"/>
        </w:rPr>
        <w:t>...</w:t>
      </w:r>
      <w:r w:rsidR="002153FA" w:rsidRPr="002A3A24">
        <w:rPr>
          <w:lang w:val="sr-Cyrl-BA"/>
        </w:rPr>
        <w:t>.</w:t>
      </w:r>
      <w:r w:rsidR="008515EE" w:rsidRPr="002A3A24">
        <w:rPr>
          <w:lang w:val="sr-Latn-RS"/>
        </w:rPr>
        <w:t>...</w:t>
      </w:r>
      <w:r w:rsidR="00B70919" w:rsidRPr="002A3A24">
        <w:rPr>
          <w:lang w:val="sr-Cyrl-CS"/>
        </w:rPr>
        <w:t>..1.1</w:t>
      </w:r>
      <w:r w:rsidR="00B70919" w:rsidRPr="002A3A24">
        <w:rPr>
          <w:lang w:val="sr-Latn-RS"/>
        </w:rPr>
        <w:t>23.225,</w:t>
      </w:r>
      <w:r w:rsidR="00C8728C" w:rsidRPr="002A3A24">
        <w:rPr>
          <w:lang w:val="sr-Cyrl-CS"/>
        </w:rPr>
        <w:t xml:space="preserve">00 </w:t>
      </w:r>
      <w:r w:rsidRPr="002A3A24">
        <w:rPr>
          <w:lang w:val="sr-Cyrl-CS"/>
        </w:rPr>
        <w:t>КМ</w:t>
      </w:r>
    </w:p>
    <w:p w:rsidR="002153FA" w:rsidRPr="002A3A24" w:rsidRDefault="00FB54E9" w:rsidP="00FB54E9">
      <w:pPr>
        <w:pStyle w:val="Heading2"/>
        <w:rPr>
          <w:rFonts w:ascii="Times New Roman" w:hAnsi="Times New Roman" w:cs="Times New Roman"/>
          <w:b/>
          <w:i w:val="0"/>
          <w:szCs w:val="24"/>
          <w:lang w:val="sr-Cyrl-BA"/>
        </w:rPr>
      </w:pPr>
      <w:bookmarkStart w:id="138" w:name="_Toc387835424"/>
      <w:bookmarkStart w:id="139" w:name="_Toc387912211"/>
      <w:bookmarkStart w:id="140" w:name="_Toc3359846"/>
      <w:bookmarkStart w:id="141" w:name="_Toc3359877"/>
      <w:bookmarkStart w:id="142" w:name="_Toc3361233"/>
      <w:bookmarkStart w:id="143" w:name="_Toc3371943"/>
      <w:bookmarkStart w:id="144" w:name="_Toc5107525"/>
      <w:r w:rsidRPr="002A3A24">
        <w:rPr>
          <w:rFonts w:ascii="Times New Roman" w:hAnsi="Times New Roman" w:cs="Times New Roman"/>
          <w:b/>
          <w:i w:val="0"/>
          <w:szCs w:val="24"/>
          <w:lang w:val="bs-Latn-BA"/>
        </w:rPr>
        <w:t>10</w:t>
      </w:r>
      <w:r w:rsidR="009D42D8" w:rsidRPr="002A3A24">
        <w:rPr>
          <w:rFonts w:ascii="Times New Roman" w:hAnsi="Times New Roman" w:cs="Times New Roman"/>
          <w:b/>
          <w:i w:val="0"/>
          <w:szCs w:val="24"/>
          <w:lang w:val="bs-Latn-BA"/>
        </w:rPr>
        <w:t xml:space="preserve">.1.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ПОСЛОВНИ</w:t>
      </w:r>
      <w:r w:rsidR="009D42D8" w:rsidRPr="002A3A24">
        <w:rPr>
          <w:rFonts w:ascii="Times New Roman" w:hAnsi="Times New Roman" w:cs="Times New Roman"/>
          <w:b/>
          <w:i w:val="0"/>
          <w:szCs w:val="24"/>
          <w:lang w:val="bs-Latn-BA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ПРИХОДИ</w:t>
      </w:r>
      <w:bookmarkEnd w:id="138"/>
      <w:bookmarkEnd w:id="139"/>
      <w:bookmarkEnd w:id="140"/>
      <w:bookmarkEnd w:id="141"/>
      <w:bookmarkEnd w:id="142"/>
      <w:bookmarkEnd w:id="143"/>
      <w:bookmarkEnd w:id="144"/>
    </w:p>
    <w:p w:rsidR="00D8167C" w:rsidRPr="002A3A24" w:rsidRDefault="00287373" w:rsidP="00AB5E47">
      <w:pPr>
        <w:spacing w:after="120"/>
        <w:jc w:val="both"/>
        <w:rPr>
          <w:lang w:val="sr-Cyrl-BA"/>
        </w:rPr>
      </w:pPr>
      <w:r w:rsidRPr="002A3A24">
        <w:rPr>
          <w:lang w:val="sr-Cyrl-CS"/>
        </w:rPr>
        <w:t xml:space="preserve">  </w:t>
      </w:r>
      <w:r w:rsidR="008C1605" w:rsidRPr="002A3A24">
        <w:t>Укупни</w:t>
      </w:r>
      <w:r w:rsidR="00D8167C" w:rsidRPr="002A3A24">
        <w:t xml:space="preserve"> </w:t>
      </w:r>
      <w:r w:rsidR="008C1605" w:rsidRPr="002A3A24">
        <w:t>пословни</w:t>
      </w:r>
      <w:r w:rsidR="00D8167C" w:rsidRPr="002A3A24">
        <w:t xml:space="preserve"> </w:t>
      </w:r>
      <w:r w:rsidR="008C1605" w:rsidRPr="002A3A24">
        <w:t>приходи</w:t>
      </w:r>
      <w:r w:rsidR="00D8167C" w:rsidRPr="002A3A24">
        <w:t xml:space="preserve"> </w:t>
      </w:r>
      <w:r w:rsidR="008C1605" w:rsidRPr="002A3A24">
        <w:t>износе</w:t>
      </w:r>
      <w:r w:rsidR="00D8167C" w:rsidRPr="002A3A24">
        <w:t>.</w:t>
      </w:r>
      <w:r w:rsidR="004E2FEA" w:rsidRPr="002A3A24">
        <w:t>...........................</w:t>
      </w:r>
      <w:r w:rsidRPr="002A3A24">
        <w:t>.....</w:t>
      </w:r>
      <w:r w:rsidR="00D679B8" w:rsidRPr="002A3A24">
        <w:t>............</w:t>
      </w:r>
      <w:r w:rsidR="009D42D8" w:rsidRPr="002A3A24">
        <w:t>..</w:t>
      </w:r>
      <w:r w:rsidR="008515EE" w:rsidRPr="002A3A24">
        <w:t>.......</w:t>
      </w:r>
      <w:r w:rsidR="00C36A60" w:rsidRPr="002A3A24">
        <w:rPr>
          <w:lang w:val="sr-Cyrl-BA"/>
        </w:rPr>
        <w:t>..</w:t>
      </w:r>
      <w:r w:rsidR="008515EE" w:rsidRPr="002A3A24">
        <w:t>...</w:t>
      </w:r>
      <w:r w:rsidR="00F21CD6" w:rsidRPr="002A3A24">
        <w:t>.</w:t>
      </w:r>
      <w:r w:rsidR="002C283E" w:rsidRPr="002A3A24">
        <w:t>.....</w:t>
      </w:r>
      <w:r w:rsidR="008515EE" w:rsidRPr="002A3A24">
        <w:t>..</w:t>
      </w:r>
      <w:r w:rsidR="009D42D8" w:rsidRPr="002A3A24">
        <w:t>1.</w:t>
      </w:r>
      <w:r w:rsidR="002B6BD5" w:rsidRPr="002A3A24">
        <w:rPr>
          <w:lang w:val="sr-Latn-RS"/>
        </w:rPr>
        <w:t>067.603</w:t>
      </w:r>
      <w:r w:rsidR="00D8167C" w:rsidRPr="002A3A24">
        <w:t xml:space="preserve">,00 </w:t>
      </w:r>
      <w:r w:rsidR="008C1605" w:rsidRPr="002A3A24">
        <w:t>КМ</w:t>
      </w:r>
    </w:p>
    <w:p w:rsidR="00A37955" w:rsidRPr="002A3A24" w:rsidRDefault="00287373" w:rsidP="00AB5E47">
      <w:pPr>
        <w:spacing w:after="120"/>
        <w:jc w:val="both"/>
        <w:rPr>
          <w:lang w:val="sr-Cyrl-CS"/>
        </w:rPr>
      </w:pPr>
      <w:r w:rsidRPr="002A3A24">
        <w:rPr>
          <w:lang w:val="sr-Cyrl-CS"/>
        </w:rPr>
        <w:t xml:space="preserve">  </w:t>
      </w:r>
      <w:r w:rsidR="008C1605" w:rsidRPr="002A3A24">
        <w:t>Структура</w:t>
      </w:r>
      <w:r w:rsidR="00D11063" w:rsidRPr="002A3A24">
        <w:t xml:space="preserve"> </w:t>
      </w:r>
      <w:r w:rsidR="008C1605" w:rsidRPr="002A3A24">
        <w:t>пословних</w:t>
      </w:r>
      <w:r w:rsidR="00D11063" w:rsidRPr="002A3A24">
        <w:t xml:space="preserve"> </w:t>
      </w:r>
      <w:r w:rsidR="008C1605" w:rsidRPr="002A3A24">
        <w:t>прихода</w:t>
      </w:r>
      <w:r w:rsidR="00D11063" w:rsidRPr="002A3A24">
        <w:t xml:space="preserve"> </w:t>
      </w:r>
      <w:r w:rsidR="008C1605" w:rsidRPr="002A3A24">
        <w:t>је</w:t>
      </w:r>
      <w:r w:rsidR="00D11063" w:rsidRPr="002A3A24">
        <w:t xml:space="preserve"> </w:t>
      </w:r>
      <w:r w:rsidR="008C1605" w:rsidRPr="002A3A24">
        <w:t>сљедећа</w:t>
      </w:r>
      <w:r w:rsidR="00D11063" w:rsidRPr="002A3A24">
        <w:t>:</w:t>
      </w:r>
    </w:p>
    <w:p w:rsidR="00425FA5" w:rsidRPr="002A3A24" w:rsidRDefault="00287373" w:rsidP="00AB5E47">
      <w:pPr>
        <w:spacing w:after="120"/>
        <w:jc w:val="both"/>
        <w:rPr>
          <w:lang w:val="sr-Cyrl-BA"/>
        </w:rPr>
      </w:pPr>
      <w:r w:rsidRPr="002A3A24">
        <w:rPr>
          <w:lang w:val="sr-Cyrl-CS"/>
        </w:rPr>
        <w:t xml:space="preserve"> </w:t>
      </w:r>
      <w:r w:rsidR="00D11063" w:rsidRPr="002A3A24">
        <w:t xml:space="preserve">1) </w:t>
      </w:r>
      <w:r w:rsidR="008C1605" w:rsidRPr="002A3A24">
        <w:t>приходи</w:t>
      </w:r>
      <w:r w:rsidR="00D11063" w:rsidRPr="002A3A24">
        <w:t xml:space="preserve"> </w:t>
      </w:r>
      <w:r w:rsidR="008C1605" w:rsidRPr="002A3A24">
        <w:t>од</w:t>
      </w:r>
      <w:r w:rsidR="00D11063" w:rsidRPr="002A3A24">
        <w:t xml:space="preserve"> </w:t>
      </w:r>
      <w:r w:rsidR="008C1605" w:rsidRPr="002A3A24">
        <w:t>услуга</w:t>
      </w:r>
      <w:r w:rsidR="00D11063" w:rsidRPr="002A3A24">
        <w:t xml:space="preserve"> </w:t>
      </w:r>
      <w:r w:rsidR="008C1605" w:rsidRPr="002A3A24">
        <w:t>испоруке</w:t>
      </w:r>
      <w:r w:rsidR="00D11063" w:rsidRPr="002A3A24">
        <w:t xml:space="preserve"> </w:t>
      </w:r>
      <w:r w:rsidR="008C1605" w:rsidRPr="002A3A24">
        <w:t>топлотне</w:t>
      </w:r>
      <w:r w:rsidR="00D11063" w:rsidRPr="002A3A24">
        <w:t xml:space="preserve"> </w:t>
      </w:r>
      <w:r w:rsidR="008C1605" w:rsidRPr="002A3A24">
        <w:t>енергије</w:t>
      </w:r>
      <w:r w:rsidR="00D11063" w:rsidRPr="002A3A24">
        <w:t xml:space="preserve"> </w:t>
      </w:r>
      <w:r w:rsidR="008C1605" w:rsidRPr="002A3A24">
        <w:t>физичким</w:t>
      </w:r>
      <w:r w:rsidR="00D11063" w:rsidRPr="002A3A24">
        <w:t xml:space="preserve"> </w:t>
      </w:r>
      <w:r w:rsidR="008C1605" w:rsidRPr="002A3A24">
        <w:t>и</w:t>
      </w:r>
      <w:r w:rsidR="00D11063" w:rsidRPr="002A3A24">
        <w:t xml:space="preserve"> </w:t>
      </w:r>
      <w:r w:rsidR="008C1605" w:rsidRPr="002A3A24">
        <w:t>правним</w:t>
      </w:r>
      <w:r w:rsidR="00D11063" w:rsidRPr="002A3A24">
        <w:t xml:space="preserve"> </w:t>
      </w:r>
      <w:r w:rsidR="008C1605" w:rsidRPr="002A3A24">
        <w:t>лицима</w:t>
      </w:r>
      <w:r w:rsidR="00D11063" w:rsidRPr="002A3A24">
        <w:t xml:space="preserve"> </w:t>
      </w:r>
      <w:r w:rsidR="008C1605" w:rsidRPr="002A3A24">
        <w:t>износе</w:t>
      </w:r>
      <w:r w:rsidR="00D11063" w:rsidRPr="002A3A24">
        <w:t xml:space="preserve"> </w:t>
      </w:r>
      <w:r w:rsidR="00425FA5" w:rsidRPr="002A3A24">
        <w:rPr>
          <w:lang w:val="sr-Cyrl-BA"/>
        </w:rPr>
        <w:t xml:space="preserve">  </w:t>
      </w:r>
    </w:p>
    <w:p w:rsidR="00D11063" w:rsidRPr="002A3A24" w:rsidRDefault="00425FA5" w:rsidP="00AB5E47">
      <w:pPr>
        <w:spacing w:after="120"/>
        <w:jc w:val="both"/>
      </w:pPr>
      <w:r w:rsidRPr="002A3A24">
        <w:rPr>
          <w:lang w:val="sr-Cyrl-BA"/>
        </w:rPr>
        <w:t xml:space="preserve">     </w:t>
      </w:r>
      <w:r w:rsidR="006A4895" w:rsidRPr="002A3A24">
        <w:rPr>
          <w:lang w:val="sr-Latn-RS"/>
        </w:rPr>
        <w:t>986.110</w:t>
      </w:r>
      <w:r w:rsidR="00374803" w:rsidRPr="002A3A24">
        <w:t>,00</w:t>
      </w:r>
      <w:r w:rsidR="00D11063" w:rsidRPr="002A3A24">
        <w:t xml:space="preserve"> </w:t>
      </w:r>
      <w:r w:rsidR="008C1605" w:rsidRPr="002A3A24">
        <w:t>и</w:t>
      </w:r>
      <w:r w:rsidR="00D11063" w:rsidRPr="002A3A24">
        <w:t xml:space="preserve"> </w:t>
      </w:r>
      <w:r w:rsidR="008C1605" w:rsidRPr="002A3A24">
        <w:t>они</w:t>
      </w:r>
      <w:r w:rsidR="00D11063" w:rsidRPr="002A3A24">
        <w:t xml:space="preserve"> </w:t>
      </w:r>
      <w:r w:rsidR="008C1605" w:rsidRPr="002A3A24">
        <w:t>чине</w:t>
      </w:r>
      <w:r w:rsidR="00E8394A" w:rsidRPr="002A3A24">
        <w:t xml:space="preserve"> </w:t>
      </w:r>
      <w:r w:rsidR="00D11063" w:rsidRPr="002A3A24">
        <w:t xml:space="preserve"> </w:t>
      </w:r>
      <w:r w:rsidR="006A4895" w:rsidRPr="002A3A24">
        <w:t>87,79</w:t>
      </w:r>
      <w:r w:rsidR="00A036AF" w:rsidRPr="002A3A24">
        <w:rPr>
          <w:lang w:val="sr-Cyrl-BA"/>
        </w:rPr>
        <w:t xml:space="preserve"> </w:t>
      </w:r>
      <w:r w:rsidR="00D11063" w:rsidRPr="002A3A24">
        <w:t xml:space="preserve">% </w:t>
      </w:r>
      <w:r w:rsidR="008C1605" w:rsidRPr="002A3A24">
        <w:t>укупних</w:t>
      </w:r>
      <w:r w:rsidR="00D11063" w:rsidRPr="002A3A24">
        <w:t xml:space="preserve"> </w:t>
      </w:r>
      <w:r w:rsidR="008C1605" w:rsidRPr="002A3A24">
        <w:t>пословних</w:t>
      </w:r>
      <w:r w:rsidR="00D11063" w:rsidRPr="002A3A24">
        <w:t xml:space="preserve"> </w:t>
      </w:r>
      <w:r w:rsidR="008C1605" w:rsidRPr="002A3A24">
        <w:t>прихода</w:t>
      </w:r>
      <w:r w:rsidR="003872FC" w:rsidRPr="002A3A24">
        <w:t>,</w:t>
      </w:r>
    </w:p>
    <w:p w:rsidR="00EF00AC" w:rsidRPr="002A3A24" w:rsidRDefault="00287373" w:rsidP="00AB5E47">
      <w:pPr>
        <w:spacing w:after="120"/>
        <w:jc w:val="both"/>
        <w:rPr>
          <w:lang w:val="sr-Cyrl-CS"/>
        </w:rPr>
      </w:pPr>
      <w:r w:rsidRPr="002A3A24">
        <w:rPr>
          <w:lang w:val="sr-Cyrl-CS"/>
        </w:rPr>
        <w:t xml:space="preserve"> </w:t>
      </w:r>
      <w:r w:rsidR="00D11063" w:rsidRPr="002A3A24">
        <w:t xml:space="preserve">2) </w:t>
      </w:r>
      <w:r w:rsidR="008C1605" w:rsidRPr="002A3A24">
        <w:t>приходи</w:t>
      </w:r>
      <w:r w:rsidR="00D11063" w:rsidRPr="002A3A24">
        <w:t xml:space="preserve"> </w:t>
      </w:r>
      <w:r w:rsidR="008C1605" w:rsidRPr="002A3A24">
        <w:t>од</w:t>
      </w:r>
      <w:r w:rsidR="00D11063" w:rsidRPr="002A3A24">
        <w:t xml:space="preserve"> </w:t>
      </w:r>
      <w:r w:rsidR="008C1605" w:rsidRPr="002A3A24">
        <w:t>укључења</w:t>
      </w:r>
      <w:r w:rsidR="00D11063" w:rsidRPr="002A3A24">
        <w:t xml:space="preserve">, </w:t>
      </w:r>
      <w:r w:rsidR="008C1605" w:rsidRPr="002A3A24">
        <w:t>искључења</w:t>
      </w:r>
      <w:r w:rsidR="00D11063" w:rsidRPr="002A3A24">
        <w:t xml:space="preserve"> </w:t>
      </w:r>
      <w:r w:rsidR="008C1605" w:rsidRPr="002A3A24">
        <w:t>и</w:t>
      </w:r>
      <w:r w:rsidR="00D11063" w:rsidRPr="002A3A24">
        <w:t xml:space="preserve"> </w:t>
      </w:r>
      <w:r w:rsidR="008C1605" w:rsidRPr="002A3A24">
        <w:t>поправки</w:t>
      </w:r>
      <w:r w:rsidR="00D11063" w:rsidRPr="002A3A24">
        <w:t xml:space="preserve"> </w:t>
      </w:r>
      <w:r w:rsidR="008C1605" w:rsidRPr="002A3A24">
        <w:t>износе</w:t>
      </w:r>
      <w:r w:rsidR="00793EEB" w:rsidRPr="002A3A24">
        <w:t xml:space="preserve"> </w:t>
      </w:r>
      <w:r w:rsidR="006A4895" w:rsidRPr="002A3A24">
        <w:t>5.868</w:t>
      </w:r>
      <w:r w:rsidR="00374803" w:rsidRPr="002A3A24">
        <w:t>,00</w:t>
      </w:r>
      <w:r w:rsidR="00A036AF" w:rsidRPr="002A3A24">
        <w:rPr>
          <w:lang w:val="sr-Cyrl-BA"/>
        </w:rPr>
        <w:t xml:space="preserve"> </w:t>
      </w:r>
      <w:r w:rsidR="008C1605" w:rsidRPr="002A3A24">
        <w:t>КМ</w:t>
      </w:r>
      <w:r w:rsidR="00793EEB" w:rsidRPr="002A3A24">
        <w:t xml:space="preserve"> </w:t>
      </w:r>
      <w:r w:rsidR="008C1605" w:rsidRPr="002A3A24">
        <w:t>и</w:t>
      </w:r>
      <w:r w:rsidR="00793EEB" w:rsidRPr="002A3A24">
        <w:t xml:space="preserve"> </w:t>
      </w:r>
      <w:r w:rsidR="008C1605" w:rsidRPr="002A3A24">
        <w:t>они</w:t>
      </w:r>
      <w:r w:rsidR="00793EEB" w:rsidRPr="002A3A24">
        <w:t xml:space="preserve"> </w:t>
      </w:r>
      <w:r w:rsidR="008C1605" w:rsidRPr="002A3A24">
        <w:t>чине</w:t>
      </w:r>
      <w:r w:rsidR="00793EEB" w:rsidRPr="002A3A24">
        <w:t xml:space="preserve"> </w:t>
      </w:r>
      <w:r w:rsidR="00B44453" w:rsidRPr="002A3A24">
        <w:t xml:space="preserve">  </w:t>
      </w:r>
      <w:r w:rsidR="00E8394A" w:rsidRPr="002A3A24">
        <w:rPr>
          <w:lang w:val="sr-Cyrl-CS"/>
        </w:rPr>
        <w:t xml:space="preserve"> </w:t>
      </w:r>
    </w:p>
    <w:p w:rsidR="00A036AF" w:rsidRPr="002A3A24" w:rsidRDefault="00273724" w:rsidP="00AB5E47">
      <w:pPr>
        <w:spacing w:after="120"/>
        <w:jc w:val="both"/>
        <w:rPr>
          <w:lang w:val="sr-Latn-RS"/>
        </w:rPr>
      </w:pPr>
      <w:r w:rsidRPr="002A3A24">
        <w:rPr>
          <w:lang w:val="sr-Cyrl-CS"/>
        </w:rPr>
        <w:t xml:space="preserve">   </w:t>
      </w:r>
      <w:r w:rsidR="00425FA5" w:rsidRPr="002A3A24">
        <w:rPr>
          <w:lang w:val="sr-Cyrl-CS"/>
        </w:rPr>
        <w:t xml:space="preserve">  </w:t>
      </w:r>
      <w:r w:rsidRPr="002A3A24">
        <w:rPr>
          <w:lang w:val="sr-Cyrl-CS"/>
        </w:rPr>
        <w:t xml:space="preserve"> </w:t>
      </w:r>
      <w:r w:rsidR="006A4895" w:rsidRPr="002A3A24">
        <w:rPr>
          <w:lang w:val="sr-Latn-RS"/>
        </w:rPr>
        <w:t>0,52</w:t>
      </w:r>
      <w:r w:rsidR="00A036AF" w:rsidRPr="002A3A24">
        <w:rPr>
          <w:lang w:val="sr-Cyrl-BA"/>
        </w:rPr>
        <w:t xml:space="preserve"> </w:t>
      </w:r>
      <w:r w:rsidR="00D11063" w:rsidRPr="002A3A24">
        <w:t xml:space="preserve">% </w:t>
      </w:r>
      <w:r w:rsidR="003872FC" w:rsidRPr="002A3A24">
        <w:t xml:space="preserve"> </w:t>
      </w:r>
      <w:r w:rsidR="008C1605" w:rsidRPr="002A3A24">
        <w:t>укупних</w:t>
      </w:r>
      <w:r w:rsidR="00D11063" w:rsidRPr="002A3A24">
        <w:t xml:space="preserve"> </w:t>
      </w:r>
      <w:r w:rsidR="008C1605" w:rsidRPr="002A3A24">
        <w:t>пословних</w:t>
      </w:r>
      <w:r w:rsidR="00D11063" w:rsidRPr="002A3A24">
        <w:t xml:space="preserve"> </w:t>
      </w:r>
      <w:r w:rsidR="008C1605" w:rsidRPr="002A3A24">
        <w:t>прихода</w:t>
      </w:r>
      <w:r w:rsidR="00D11063" w:rsidRPr="002A3A24">
        <w:t>,</w:t>
      </w:r>
    </w:p>
    <w:p w:rsidR="00BD6EA2" w:rsidRPr="002A3A24" w:rsidRDefault="006A4895" w:rsidP="00AB5E47">
      <w:pPr>
        <w:spacing w:after="120"/>
        <w:jc w:val="both"/>
        <w:rPr>
          <w:lang w:val="sr-Cyrl-BA"/>
        </w:rPr>
      </w:pPr>
      <w:r w:rsidRPr="002A3A24">
        <w:rPr>
          <w:lang w:val="sr-Latn-RS"/>
        </w:rPr>
        <w:t>3</w:t>
      </w:r>
      <w:r w:rsidR="002171CF" w:rsidRPr="002A3A24">
        <w:t>)</w:t>
      </w:r>
      <w:r w:rsidR="00D11063" w:rsidRPr="002A3A24">
        <w:t xml:space="preserve"> </w:t>
      </w:r>
      <w:r w:rsidR="008C1605" w:rsidRPr="002A3A24">
        <w:t>остали</w:t>
      </w:r>
      <w:r w:rsidR="002171CF" w:rsidRPr="002A3A24">
        <w:t xml:space="preserve"> </w:t>
      </w:r>
      <w:r w:rsidR="008C1605" w:rsidRPr="002A3A24">
        <w:t>пословни</w:t>
      </w:r>
      <w:r w:rsidR="002171CF" w:rsidRPr="002A3A24">
        <w:t xml:space="preserve"> </w:t>
      </w:r>
      <w:r w:rsidR="008C1605" w:rsidRPr="002A3A24">
        <w:t>приходи</w:t>
      </w:r>
      <w:r w:rsidR="002171CF" w:rsidRPr="002A3A24">
        <w:t xml:space="preserve"> </w:t>
      </w:r>
      <w:r w:rsidR="008C1605" w:rsidRPr="002A3A24">
        <w:t>износе</w:t>
      </w:r>
      <w:r w:rsidR="009C0F98" w:rsidRPr="002A3A24">
        <w:t xml:space="preserve"> </w:t>
      </w:r>
      <w:r w:rsidR="002171CF" w:rsidRPr="002A3A24">
        <w:t xml:space="preserve"> </w:t>
      </w:r>
      <w:r w:rsidRPr="002A3A24">
        <w:t>75.624</w:t>
      </w:r>
      <w:r w:rsidR="00374803" w:rsidRPr="002A3A24">
        <w:t xml:space="preserve">,00 </w:t>
      </w:r>
      <w:r w:rsidR="008C1605" w:rsidRPr="002A3A24">
        <w:t>КМ</w:t>
      </w:r>
      <w:r w:rsidR="002171CF" w:rsidRPr="002A3A24">
        <w:t xml:space="preserve"> </w:t>
      </w:r>
      <w:r w:rsidR="008C1605" w:rsidRPr="002A3A24">
        <w:t>и</w:t>
      </w:r>
      <w:r w:rsidR="002171CF" w:rsidRPr="002A3A24">
        <w:t xml:space="preserve"> </w:t>
      </w:r>
      <w:r w:rsidR="008C1605" w:rsidRPr="002A3A24">
        <w:t>чине</w:t>
      </w:r>
      <w:r w:rsidR="009C0F98" w:rsidRPr="002A3A24">
        <w:t xml:space="preserve"> </w:t>
      </w:r>
      <w:r w:rsidR="00A42F63" w:rsidRPr="002A3A24">
        <w:t>6,</w:t>
      </w:r>
      <w:r w:rsidRPr="002A3A24">
        <w:t>73</w:t>
      </w:r>
      <w:r w:rsidR="00A036AF" w:rsidRPr="002A3A24">
        <w:rPr>
          <w:lang w:val="sr-Cyrl-BA"/>
        </w:rPr>
        <w:t xml:space="preserve"> </w:t>
      </w:r>
      <w:r w:rsidR="00793EEB" w:rsidRPr="002A3A24">
        <w:t>%</w:t>
      </w:r>
      <w:r w:rsidR="00BD6EA2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укупних</w:t>
      </w:r>
      <w:r w:rsidR="00BD6EA2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пословних</w:t>
      </w:r>
      <w:r w:rsidR="00BD6EA2" w:rsidRPr="002A3A24">
        <w:rPr>
          <w:lang w:val="sr-Cyrl-BA"/>
        </w:rPr>
        <w:t xml:space="preserve">  </w:t>
      </w:r>
    </w:p>
    <w:p w:rsidR="00DF6356" w:rsidRPr="002A3A24" w:rsidRDefault="00BD6EA2" w:rsidP="00AB5E47">
      <w:pPr>
        <w:spacing w:after="120"/>
        <w:jc w:val="both"/>
      </w:pPr>
      <w:r w:rsidRPr="002A3A24">
        <w:rPr>
          <w:lang w:val="sr-Cyrl-BA"/>
        </w:rPr>
        <w:t xml:space="preserve">   </w:t>
      </w:r>
      <w:r w:rsidR="008C1605" w:rsidRPr="002A3A24">
        <w:rPr>
          <w:lang w:val="sr-Cyrl-BA"/>
        </w:rPr>
        <w:t>прихода</w:t>
      </w:r>
      <w:r w:rsidR="00793EEB" w:rsidRPr="002A3A24">
        <w:t>.</w:t>
      </w:r>
    </w:p>
    <w:p w:rsidR="009754EC" w:rsidRPr="002A3A24" w:rsidRDefault="008C1605" w:rsidP="00E97317">
      <w:pPr>
        <w:spacing w:after="120"/>
        <w:jc w:val="both"/>
      </w:pPr>
      <w:r w:rsidRPr="002A3A24">
        <w:lastRenderedPageBreak/>
        <w:t>У</w:t>
      </w:r>
      <w:r w:rsidR="00E45AD2" w:rsidRPr="002A3A24">
        <w:t xml:space="preserve"> </w:t>
      </w:r>
      <w:r w:rsidRPr="002A3A24">
        <w:t>остале</w:t>
      </w:r>
      <w:r w:rsidR="00E45AD2" w:rsidRPr="002A3A24">
        <w:t xml:space="preserve"> </w:t>
      </w:r>
      <w:r w:rsidRPr="002A3A24">
        <w:t>пословне</w:t>
      </w:r>
      <w:r w:rsidR="00E45AD2" w:rsidRPr="002A3A24">
        <w:t xml:space="preserve"> </w:t>
      </w:r>
      <w:r w:rsidRPr="002A3A24">
        <w:t>приходе</w:t>
      </w:r>
      <w:r w:rsidR="00E45AD2" w:rsidRPr="002A3A24">
        <w:t xml:space="preserve"> </w:t>
      </w:r>
      <w:r w:rsidRPr="002A3A24">
        <w:t>спадају</w:t>
      </w:r>
      <w:r w:rsidR="00E45AD2" w:rsidRPr="002A3A24">
        <w:t xml:space="preserve"> </w:t>
      </w:r>
      <w:r w:rsidRPr="002A3A24">
        <w:t>приходи</w:t>
      </w:r>
      <w:r w:rsidR="003872FC" w:rsidRPr="002A3A24">
        <w:t xml:space="preserve"> </w:t>
      </w:r>
      <w:r w:rsidRPr="002A3A24">
        <w:t>од</w:t>
      </w:r>
      <w:r w:rsidR="003872FC" w:rsidRPr="002A3A24">
        <w:t xml:space="preserve"> </w:t>
      </w:r>
      <w:r w:rsidRPr="002A3A24">
        <w:t>услуга</w:t>
      </w:r>
      <w:r w:rsidR="003872FC" w:rsidRPr="002A3A24">
        <w:t xml:space="preserve"> </w:t>
      </w:r>
      <w:r w:rsidRPr="002A3A24">
        <w:t>испуштања</w:t>
      </w:r>
      <w:r w:rsidR="00E45AD2" w:rsidRPr="002A3A24">
        <w:t xml:space="preserve"> </w:t>
      </w:r>
      <w:r w:rsidRPr="002A3A24">
        <w:t>воде</w:t>
      </w:r>
      <w:r w:rsidR="00E45AD2" w:rsidRPr="002A3A24">
        <w:t xml:space="preserve"> </w:t>
      </w:r>
      <w:r w:rsidRPr="002A3A24">
        <w:t>из</w:t>
      </w:r>
      <w:r w:rsidR="00E45AD2" w:rsidRPr="002A3A24">
        <w:t xml:space="preserve"> </w:t>
      </w:r>
      <w:r w:rsidRPr="002A3A24">
        <w:t>топловодног</w:t>
      </w:r>
      <w:r w:rsidR="00E45AD2" w:rsidRPr="002A3A24">
        <w:t xml:space="preserve"> </w:t>
      </w:r>
      <w:r w:rsidRPr="002A3A24">
        <w:t>система</w:t>
      </w:r>
      <w:r w:rsidR="00E45AD2" w:rsidRPr="002A3A24">
        <w:t>,</w:t>
      </w:r>
      <w:r w:rsidR="009C0F98" w:rsidRPr="002A3A24">
        <w:rPr>
          <w:lang w:val="sr-Cyrl-BA"/>
        </w:rPr>
        <w:t xml:space="preserve"> </w:t>
      </w:r>
      <w:r w:rsidRPr="002A3A24">
        <w:rPr>
          <w:lang w:val="sr-Cyrl-BA"/>
        </w:rPr>
        <w:t>дотација</w:t>
      </w:r>
      <w:r w:rsidR="00043466" w:rsidRPr="002A3A24">
        <w:t>,</w:t>
      </w:r>
      <w:r w:rsidR="009C0F98" w:rsidRPr="002A3A24">
        <w:rPr>
          <w:lang w:val="sr-Cyrl-BA"/>
        </w:rPr>
        <w:t xml:space="preserve"> </w:t>
      </w:r>
      <w:r w:rsidRPr="002A3A24">
        <w:t>издавања</w:t>
      </w:r>
      <w:r w:rsidR="00E45AD2" w:rsidRPr="002A3A24">
        <w:t xml:space="preserve"> </w:t>
      </w:r>
      <w:r w:rsidRPr="002A3A24">
        <w:t>енергетске</w:t>
      </w:r>
      <w:r w:rsidR="00E45AD2" w:rsidRPr="002A3A24">
        <w:t xml:space="preserve"> </w:t>
      </w:r>
      <w:r w:rsidRPr="002A3A24">
        <w:t>сагласности</w:t>
      </w:r>
      <w:r w:rsidR="00E45AD2" w:rsidRPr="002A3A24">
        <w:t xml:space="preserve">, </w:t>
      </w:r>
      <w:r w:rsidRPr="002A3A24">
        <w:t>приходи</w:t>
      </w:r>
      <w:r w:rsidR="00E45AD2" w:rsidRPr="002A3A24">
        <w:t xml:space="preserve"> </w:t>
      </w:r>
      <w:r w:rsidRPr="002A3A24">
        <w:t>од</w:t>
      </w:r>
      <w:r w:rsidR="00E45AD2" w:rsidRPr="002A3A24">
        <w:t xml:space="preserve"> </w:t>
      </w:r>
      <w:r w:rsidRPr="002A3A24">
        <w:t>финансирања</w:t>
      </w:r>
      <w:r w:rsidR="00E45AD2" w:rsidRPr="002A3A24">
        <w:t xml:space="preserve"> </w:t>
      </w:r>
      <w:r w:rsidRPr="002A3A24">
        <w:t>мреже</w:t>
      </w:r>
      <w:r w:rsidR="00E45AD2" w:rsidRPr="002A3A24">
        <w:t xml:space="preserve"> </w:t>
      </w:r>
      <w:r w:rsidRPr="002A3A24">
        <w:t>и</w:t>
      </w:r>
      <w:r w:rsidR="00E45AD2" w:rsidRPr="002A3A24">
        <w:t xml:space="preserve"> </w:t>
      </w:r>
      <w:r w:rsidRPr="002A3A24">
        <w:t>сл</w:t>
      </w:r>
      <w:r w:rsidR="00E45AD2" w:rsidRPr="002A3A24">
        <w:t>.</w:t>
      </w:r>
      <w:bookmarkStart w:id="145" w:name="_Toc387912212"/>
      <w:bookmarkStart w:id="146" w:name="_Toc509831783"/>
      <w:bookmarkStart w:id="147" w:name="_Toc510167116"/>
      <w:bookmarkStart w:id="148" w:name="_Toc3358666"/>
      <w:bookmarkStart w:id="149" w:name="_Toc3359847"/>
      <w:bookmarkStart w:id="150" w:name="_Toc3359878"/>
      <w:bookmarkStart w:id="151" w:name="_Toc3361234"/>
      <w:bookmarkStart w:id="152" w:name="_Toc3371944"/>
    </w:p>
    <w:p w:rsidR="00A00F23" w:rsidRPr="002A3A24" w:rsidRDefault="00FB54E9" w:rsidP="002E2729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153" w:name="_Toc5107526"/>
      <w:r w:rsidRPr="002A3A24">
        <w:rPr>
          <w:rFonts w:ascii="Times New Roman" w:hAnsi="Times New Roman" w:cs="Times New Roman"/>
          <w:b/>
          <w:i w:val="0"/>
          <w:szCs w:val="24"/>
        </w:rPr>
        <w:t>10</w:t>
      </w:r>
      <w:r w:rsidR="00C7013B" w:rsidRPr="002A3A24">
        <w:rPr>
          <w:rFonts w:ascii="Times New Roman" w:hAnsi="Times New Roman" w:cs="Times New Roman"/>
          <w:b/>
          <w:i w:val="0"/>
          <w:szCs w:val="24"/>
        </w:rPr>
        <w:t>.2.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ФИНАНСИЈСКИ</w:t>
      </w:r>
      <w:r w:rsidR="00A65F6C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ПРИХОДИ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A65F6C" w:rsidRPr="002A3A24" w:rsidRDefault="008C1605" w:rsidP="00DC051F">
      <w:pPr>
        <w:spacing w:after="120"/>
        <w:rPr>
          <w:lang w:val="sr-Cyrl-BA"/>
        </w:rPr>
      </w:pPr>
      <w:r w:rsidRPr="002A3A24">
        <w:t>Финансијски</w:t>
      </w:r>
      <w:r w:rsidR="00A65F6C" w:rsidRPr="002A3A24">
        <w:t xml:space="preserve"> </w:t>
      </w:r>
      <w:r w:rsidRPr="002A3A24">
        <w:t>приходи</w:t>
      </w:r>
      <w:r w:rsidR="00A65F6C" w:rsidRPr="002A3A24">
        <w:t xml:space="preserve"> </w:t>
      </w:r>
      <w:r w:rsidRPr="002A3A24">
        <w:t>у</w:t>
      </w:r>
      <w:r w:rsidR="00B954A8" w:rsidRPr="002A3A24">
        <w:t xml:space="preserve"> 201</w:t>
      </w:r>
      <w:r w:rsidR="00B672F4" w:rsidRPr="002A3A24">
        <w:rPr>
          <w:lang w:val="sr-Latn-RS"/>
        </w:rPr>
        <w:t>8</w:t>
      </w:r>
      <w:r w:rsidR="00A65F6C" w:rsidRPr="002A3A24">
        <w:t>.</w:t>
      </w:r>
      <w:r w:rsidRPr="002A3A24">
        <w:t>години</w:t>
      </w:r>
      <w:r w:rsidR="00A65F6C" w:rsidRPr="002A3A24">
        <w:t xml:space="preserve"> </w:t>
      </w:r>
      <w:r w:rsidRPr="002A3A24">
        <w:t>износили</w:t>
      </w:r>
      <w:r w:rsidR="00A65F6C" w:rsidRPr="002A3A24">
        <w:t xml:space="preserve"> </w:t>
      </w:r>
      <w:r w:rsidRPr="002A3A24">
        <w:t>су</w:t>
      </w:r>
      <w:r w:rsidR="00E9413F" w:rsidRPr="002A3A24">
        <w:t>......</w:t>
      </w:r>
      <w:r w:rsidR="00F21CD6" w:rsidRPr="002A3A24">
        <w:t>.....</w:t>
      </w:r>
      <w:r w:rsidR="003872FC" w:rsidRPr="002A3A24">
        <w:t>......</w:t>
      </w:r>
      <w:r w:rsidR="00B954A8" w:rsidRPr="002A3A24">
        <w:t>.....</w:t>
      </w:r>
      <w:r w:rsidR="00DC051F" w:rsidRPr="002A3A24">
        <w:t>....</w:t>
      </w:r>
      <w:r w:rsidR="004E2FEA" w:rsidRPr="002A3A24">
        <w:rPr>
          <w:lang w:val="sr-Cyrl-BA"/>
        </w:rPr>
        <w:t>...</w:t>
      </w:r>
      <w:r w:rsidR="00226D01" w:rsidRPr="002A3A24">
        <w:rPr>
          <w:lang w:val="sr-Cyrl-BA"/>
        </w:rPr>
        <w:t>..</w:t>
      </w:r>
      <w:r w:rsidR="002153FA" w:rsidRPr="002A3A24">
        <w:rPr>
          <w:lang w:val="sr-Cyrl-BA"/>
        </w:rPr>
        <w:t>.</w:t>
      </w:r>
      <w:r w:rsidR="00391CAE" w:rsidRPr="002A3A24">
        <w:rPr>
          <w:lang w:val="sr-Cyrl-BA"/>
        </w:rPr>
        <w:t>...............</w:t>
      </w:r>
      <w:r w:rsidR="009E0BD3" w:rsidRPr="002A3A24">
        <w:rPr>
          <w:lang w:val="sr-Latn-RS"/>
        </w:rPr>
        <w:t>15.754</w:t>
      </w:r>
      <w:r w:rsidR="00FB3CF4" w:rsidRPr="002A3A24">
        <w:rPr>
          <w:lang w:val="sr-Latn-RS"/>
        </w:rPr>
        <w:t>,</w:t>
      </w:r>
      <w:r w:rsidR="00E9413F" w:rsidRPr="002A3A24">
        <w:rPr>
          <w:lang w:val="sr-Cyrl-CS"/>
        </w:rPr>
        <w:t>00</w:t>
      </w:r>
      <w:r w:rsidR="00E9413F" w:rsidRPr="002A3A24">
        <w:rPr>
          <w:lang w:val="sr-Cyrl-BA"/>
        </w:rPr>
        <w:t xml:space="preserve"> </w:t>
      </w:r>
      <w:r w:rsidRPr="002A3A24">
        <w:t>КМ</w:t>
      </w:r>
    </w:p>
    <w:p w:rsidR="00A015EE" w:rsidRPr="002A3A24" w:rsidRDefault="008C1605" w:rsidP="000A0D69">
      <w:pPr>
        <w:spacing w:after="120"/>
        <w:jc w:val="both"/>
      </w:pPr>
      <w:r w:rsidRPr="002A3A24">
        <w:t>Финансијски</w:t>
      </w:r>
      <w:r w:rsidR="00A65F6C" w:rsidRPr="002A3A24">
        <w:t xml:space="preserve"> </w:t>
      </w:r>
      <w:r w:rsidRPr="002A3A24">
        <w:t>приходи</w:t>
      </w:r>
      <w:r w:rsidR="00A65F6C" w:rsidRPr="002A3A24">
        <w:t xml:space="preserve"> </w:t>
      </w:r>
      <w:r w:rsidRPr="002A3A24">
        <w:t>односе</w:t>
      </w:r>
      <w:r w:rsidR="00A65F6C" w:rsidRPr="002A3A24">
        <w:t xml:space="preserve"> </w:t>
      </w:r>
      <w:r w:rsidRPr="002A3A24">
        <w:t>се</w:t>
      </w:r>
      <w:r w:rsidR="00A65F6C" w:rsidRPr="002A3A24">
        <w:t xml:space="preserve"> </w:t>
      </w:r>
      <w:r w:rsidRPr="002A3A24">
        <w:t>највећим</w:t>
      </w:r>
      <w:r w:rsidR="00A65F6C" w:rsidRPr="002A3A24">
        <w:t xml:space="preserve"> </w:t>
      </w:r>
      <w:r w:rsidRPr="002A3A24">
        <w:t>дијелом</w:t>
      </w:r>
      <w:r w:rsidR="00A65F6C" w:rsidRPr="002A3A24">
        <w:t xml:space="preserve"> </w:t>
      </w:r>
      <w:r w:rsidRPr="002A3A24">
        <w:t>на</w:t>
      </w:r>
      <w:r w:rsidR="00A65F6C" w:rsidRPr="002A3A24">
        <w:t xml:space="preserve"> </w:t>
      </w:r>
      <w:r w:rsidRPr="002A3A24">
        <w:t>приходе</w:t>
      </w:r>
      <w:r w:rsidR="00A65F6C" w:rsidRPr="002A3A24">
        <w:t xml:space="preserve"> </w:t>
      </w:r>
      <w:r w:rsidRPr="002A3A24">
        <w:t>од</w:t>
      </w:r>
      <w:r w:rsidR="00A65F6C" w:rsidRPr="002A3A24">
        <w:t xml:space="preserve"> </w:t>
      </w:r>
      <w:r w:rsidRPr="002A3A24">
        <w:t>затезних</w:t>
      </w:r>
      <w:r w:rsidR="00A65F6C" w:rsidRPr="002A3A24">
        <w:t xml:space="preserve"> </w:t>
      </w:r>
      <w:r w:rsidRPr="002A3A24">
        <w:t>камата</w:t>
      </w:r>
      <w:r w:rsidR="00A65F6C" w:rsidRPr="002A3A24">
        <w:t xml:space="preserve"> </w:t>
      </w:r>
      <w:r w:rsidR="00FB3CF4" w:rsidRPr="002A3A24">
        <w:t>.</w:t>
      </w:r>
    </w:p>
    <w:p w:rsidR="004271C8" w:rsidRPr="002A3A24" w:rsidRDefault="00FB54E9" w:rsidP="002E2729">
      <w:pPr>
        <w:pStyle w:val="Heading2"/>
        <w:jc w:val="both"/>
        <w:rPr>
          <w:rFonts w:ascii="Times New Roman" w:hAnsi="Times New Roman" w:cs="Times New Roman"/>
          <w:b/>
          <w:i w:val="0"/>
          <w:szCs w:val="24"/>
          <w:lang w:val="sr-Cyrl-CS"/>
        </w:rPr>
      </w:pPr>
      <w:bookmarkStart w:id="154" w:name="_Toc387912213"/>
      <w:bookmarkStart w:id="155" w:name="_Toc509831784"/>
      <w:bookmarkStart w:id="156" w:name="_Toc510167117"/>
      <w:bookmarkStart w:id="157" w:name="_Toc3358667"/>
      <w:bookmarkStart w:id="158" w:name="_Toc3359848"/>
      <w:bookmarkStart w:id="159" w:name="_Toc3359879"/>
      <w:bookmarkStart w:id="160" w:name="_Toc3361235"/>
      <w:bookmarkStart w:id="161" w:name="_Toc3371945"/>
      <w:bookmarkStart w:id="162" w:name="_Toc5107527"/>
      <w:r w:rsidRPr="002A3A24">
        <w:rPr>
          <w:rFonts w:ascii="Times New Roman" w:hAnsi="Times New Roman" w:cs="Times New Roman"/>
          <w:b/>
          <w:i w:val="0"/>
          <w:szCs w:val="24"/>
        </w:rPr>
        <w:t>10</w:t>
      </w:r>
      <w:r w:rsidR="00C7013B" w:rsidRPr="002A3A24">
        <w:rPr>
          <w:rFonts w:ascii="Times New Roman" w:hAnsi="Times New Roman" w:cs="Times New Roman"/>
          <w:b/>
          <w:i w:val="0"/>
          <w:szCs w:val="24"/>
        </w:rPr>
        <w:t xml:space="preserve">.3.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ОСТАЛИ</w:t>
      </w:r>
      <w:r w:rsidR="00276B78" w:rsidRPr="002A3A24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  <w:szCs w:val="24"/>
        </w:rPr>
        <w:t>ПРИХОДИ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391CAE" w:rsidRPr="002A3A24" w:rsidRDefault="008C1605" w:rsidP="00913F31">
      <w:pPr>
        <w:spacing w:after="120"/>
        <w:rPr>
          <w:lang w:val="sr-Cyrl-BA"/>
        </w:rPr>
      </w:pPr>
      <w:r w:rsidRPr="002A3A24">
        <w:t>Остали</w:t>
      </w:r>
      <w:r w:rsidR="00276B78" w:rsidRPr="002A3A24">
        <w:t xml:space="preserve"> </w:t>
      </w:r>
      <w:r w:rsidRPr="002A3A24">
        <w:t>приходи</w:t>
      </w:r>
      <w:r w:rsidR="00276B78" w:rsidRPr="002A3A24">
        <w:t xml:space="preserve"> </w:t>
      </w:r>
      <w:r w:rsidRPr="002A3A24">
        <w:t>у</w:t>
      </w:r>
      <w:r w:rsidR="00387B53" w:rsidRPr="002A3A24">
        <w:t xml:space="preserve"> 2</w:t>
      </w:r>
      <w:r w:rsidR="00FB3CF4" w:rsidRPr="002A3A24">
        <w:rPr>
          <w:lang w:val="sr-Cyrl-BA"/>
        </w:rPr>
        <w:t>01</w:t>
      </w:r>
      <w:r w:rsidR="00FB3CF4" w:rsidRPr="002A3A24">
        <w:rPr>
          <w:lang w:val="sr-Latn-RS"/>
        </w:rPr>
        <w:t>8</w:t>
      </w:r>
      <w:r w:rsidR="00276B78" w:rsidRPr="002A3A24">
        <w:t>.</w:t>
      </w:r>
      <w:r w:rsidRPr="002A3A24">
        <w:t>години</w:t>
      </w:r>
      <w:r w:rsidR="00276B78" w:rsidRPr="002A3A24">
        <w:t xml:space="preserve"> </w:t>
      </w:r>
      <w:r w:rsidRPr="002A3A24">
        <w:t>износили</w:t>
      </w:r>
      <w:r w:rsidR="00276B78" w:rsidRPr="002A3A24">
        <w:t xml:space="preserve"> </w:t>
      </w:r>
      <w:r w:rsidRPr="002A3A24">
        <w:t>су</w:t>
      </w:r>
      <w:r w:rsidR="00276B78" w:rsidRPr="002A3A24">
        <w:t xml:space="preserve"> </w:t>
      </w:r>
      <w:r w:rsidR="00913F31" w:rsidRPr="002A3A24">
        <w:t>............</w:t>
      </w:r>
      <w:r w:rsidR="00C7013B" w:rsidRPr="002A3A24">
        <w:t>...........................</w:t>
      </w:r>
      <w:r w:rsidR="004E2FEA" w:rsidRPr="002A3A24">
        <w:t>..</w:t>
      </w:r>
      <w:r w:rsidR="00C375D1" w:rsidRPr="002A3A24">
        <w:rPr>
          <w:lang w:val="sr-Cyrl-CS"/>
        </w:rPr>
        <w:t>....</w:t>
      </w:r>
      <w:r w:rsidR="00951E04" w:rsidRPr="002A3A24">
        <w:rPr>
          <w:lang w:val="sr-Cyrl-CS"/>
        </w:rPr>
        <w:t>..</w:t>
      </w:r>
      <w:r w:rsidR="00FB3CF4" w:rsidRPr="002A3A24">
        <w:rPr>
          <w:lang w:val="sr-Cyrl-CS"/>
        </w:rPr>
        <w:t>....</w:t>
      </w:r>
      <w:r w:rsidR="00391CAE" w:rsidRPr="002A3A24">
        <w:rPr>
          <w:lang w:val="sr-Cyrl-CS"/>
        </w:rPr>
        <w:t>.</w:t>
      </w:r>
      <w:r w:rsidR="00951E04" w:rsidRPr="002A3A24">
        <w:rPr>
          <w:lang w:val="sr-Cyrl-CS"/>
        </w:rPr>
        <w:t>.</w:t>
      </w:r>
      <w:r w:rsidR="002153FA" w:rsidRPr="002A3A24">
        <w:rPr>
          <w:lang w:val="sr-Cyrl-CS"/>
        </w:rPr>
        <w:t>..</w:t>
      </w:r>
      <w:r w:rsidR="00B954A8" w:rsidRPr="002A3A24">
        <w:t>.</w:t>
      </w:r>
      <w:r w:rsidR="00FB3CF4" w:rsidRPr="002A3A24">
        <w:rPr>
          <w:lang w:val="sr-Latn-RS"/>
        </w:rPr>
        <w:t>39.868</w:t>
      </w:r>
      <w:r w:rsidR="00B954A8" w:rsidRPr="002A3A24">
        <w:rPr>
          <w:lang w:val="sr-Cyrl-CS"/>
        </w:rPr>
        <w:t xml:space="preserve">,00 </w:t>
      </w:r>
      <w:r w:rsidRPr="002A3A24">
        <w:t>КМ</w:t>
      </w:r>
      <w:r w:rsidR="00276B78" w:rsidRPr="002A3A24">
        <w:t xml:space="preserve"> </w:t>
      </w:r>
    </w:p>
    <w:p w:rsidR="00297F0C" w:rsidRPr="002A3A24" w:rsidRDefault="009B7D30" w:rsidP="00913F31">
      <w:pPr>
        <w:spacing w:after="120"/>
        <w:rPr>
          <w:b/>
          <w:i/>
          <w:lang w:val="sr-Cyrl-BA"/>
        </w:rPr>
      </w:pPr>
      <w:r w:rsidRPr="002A3A24">
        <w:t xml:space="preserve"> </w:t>
      </w:r>
      <w:r w:rsidR="008C1605" w:rsidRPr="002A3A24">
        <w:t>Остали</w:t>
      </w:r>
      <w:r w:rsidR="00C61F23" w:rsidRPr="002A3A24">
        <w:t xml:space="preserve"> </w:t>
      </w:r>
      <w:r w:rsidR="008C1605" w:rsidRPr="002A3A24">
        <w:t>приходи</w:t>
      </w:r>
      <w:r w:rsidR="00C61F23" w:rsidRPr="002A3A24">
        <w:t xml:space="preserve"> </w:t>
      </w:r>
      <w:r w:rsidR="008977E1" w:rsidRPr="002A3A24">
        <w:t xml:space="preserve"> </w:t>
      </w:r>
      <w:r w:rsidR="008C1605" w:rsidRPr="002A3A24">
        <w:t>се</w:t>
      </w:r>
      <w:r w:rsidR="008977E1" w:rsidRPr="002A3A24">
        <w:t xml:space="preserve"> </w:t>
      </w:r>
      <w:r w:rsidR="008C1605" w:rsidRPr="002A3A24">
        <w:t>односе</w:t>
      </w:r>
      <w:r w:rsidR="008977E1" w:rsidRPr="002A3A24">
        <w:t xml:space="preserve"> </w:t>
      </w:r>
      <w:r w:rsidR="008C1605" w:rsidRPr="002A3A24">
        <w:t>на</w:t>
      </w:r>
      <w:r w:rsidR="008977E1" w:rsidRPr="002A3A24">
        <w:t xml:space="preserve"> </w:t>
      </w:r>
      <w:r w:rsidR="00C61F23" w:rsidRPr="002A3A24">
        <w:t xml:space="preserve"> </w:t>
      </w:r>
      <w:r w:rsidR="008C1605" w:rsidRPr="002A3A24">
        <w:t>приходи</w:t>
      </w:r>
      <w:r w:rsidR="00C61F23" w:rsidRPr="002A3A24">
        <w:t xml:space="preserve"> </w:t>
      </w:r>
      <w:r w:rsidR="008C1605" w:rsidRPr="002A3A24">
        <w:t>од</w:t>
      </w:r>
      <w:r w:rsidR="00C61F23" w:rsidRPr="002A3A24">
        <w:t xml:space="preserve"> </w:t>
      </w:r>
      <w:r w:rsidR="008C1605" w:rsidRPr="002A3A24">
        <w:t>усклађивања</w:t>
      </w:r>
      <w:r w:rsidR="00FB3CF4" w:rsidRPr="002A3A24">
        <w:t xml:space="preserve"> </w:t>
      </w:r>
      <w:r w:rsidR="008C1605" w:rsidRPr="002A3A24">
        <w:t>вриједности</w:t>
      </w:r>
      <w:r w:rsidR="00FB3CF4" w:rsidRPr="002A3A24">
        <w:t xml:space="preserve"> </w:t>
      </w:r>
      <w:r w:rsidR="008C1605" w:rsidRPr="002A3A24">
        <w:t>имовине</w:t>
      </w:r>
      <w:r w:rsidR="00FB3CF4" w:rsidRPr="002A3A24">
        <w:t>.</w:t>
      </w:r>
    </w:p>
    <w:p w:rsidR="005231AF" w:rsidRPr="002A3A24" w:rsidRDefault="005231AF" w:rsidP="005231AF">
      <w:pPr>
        <w:pStyle w:val="NoSpacing"/>
      </w:pPr>
      <w:bookmarkStart w:id="163" w:name="_Toc387912214"/>
      <w:bookmarkStart w:id="164" w:name="_Toc509831785"/>
      <w:bookmarkStart w:id="165" w:name="_Toc510167118"/>
      <w:bookmarkStart w:id="166" w:name="_Toc3358668"/>
      <w:bookmarkStart w:id="167" w:name="_Toc3359849"/>
      <w:bookmarkStart w:id="168" w:name="_Toc3359880"/>
      <w:bookmarkStart w:id="169" w:name="_Toc3361236"/>
      <w:bookmarkStart w:id="170" w:name="_Toc3371946"/>
    </w:p>
    <w:p w:rsidR="00AF0767" w:rsidRPr="002A3A24" w:rsidRDefault="006A2086" w:rsidP="005231AF">
      <w:pPr>
        <w:pStyle w:val="NoSpacing"/>
        <w:rPr>
          <w:b/>
        </w:rPr>
      </w:pPr>
      <w:r w:rsidRPr="002A3A24">
        <w:rPr>
          <w:b/>
        </w:rPr>
        <w:t>11</w:t>
      </w:r>
      <w:r w:rsidR="00610632" w:rsidRPr="002A3A24">
        <w:rPr>
          <w:b/>
        </w:rPr>
        <w:t>.</w:t>
      </w:r>
      <w:r w:rsidR="002932BB" w:rsidRPr="002A3A24">
        <w:rPr>
          <w:b/>
        </w:rPr>
        <w:t xml:space="preserve"> </w:t>
      </w:r>
      <w:r w:rsidR="008C1605" w:rsidRPr="002A3A24">
        <w:rPr>
          <w:b/>
        </w:rPr>
        <w:t>ФАКТУРИСАНИ</w:t>
      </w:r>
      <w:r w:rsidR="002932BB" w:rsidRPr="002A3A24">
        <w:rPr>
          <w:b/>
        </w:rPr>
        <w:t xml:space="preserve"> </w:t>
      </w:r>
      <w:r w:rsidR="008C1605" w:rsidRPr="002A3A24">
        <w:rPr>
          <w:b/>
        </w:rPr>
        <w:t>ПРИХОДИ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B97908" w:rsidRPr="002A3A24" w:rsidRDefault="00B97908" w:rsidP="00B97908"/>
    <w:p w:rsidR="00B57EB6" w:rsidRPr="002A3A24" w:rsidRDefault="008C1605" w:rsidP="000A0D69">
      <w:pPr>
        <w:spacing w:after="120"/>
        <w:jc w:val="both"/>
      </w:pPr>
      <w:r w:rsidRPr="002A3A24">
        <w:t>У</w:t>
      </w:r>
      <w:r w:rsidR="0047446B" w:rsidRPr="002A3A24">
        <w:rPr>
          <w:b/>
        </w:rPr>
        <w:t xml:space="preserve"> </w:t>
      </w:r>
      <w:r w:rsidRPr="002A3A24">
        <w:t>периоду</w:t>
      </w:r>
      <w:r w:rsidR="0047446B" w:rsidRPr="002A3A24">
        <w:t xml:space="preserve"> </w:t>
      </w:r>
      <w:r w:rsidRPr="002A3A24">
        <w:t>од</w:t>
      </w:r>
      <w:r w:rsidR="0047446B" w:rsidRPr="002A3A24">
        <w:t xml:space="preserve"> 0</w:t>
      </w:r>
      <w:r w:rsidR="00252455" w:rsidRPr="002A3A24">
        <w:t>1.01.201</w:t>
      </w:r>
      <w:r w:rsidR="00E65256" w:rsidRPr="002A3A24">
        <w:rPr>
          <w:lang w:val="sr-Latn-RS"/>
        </w:rPr>
        <w:t>8</w:t>
      </w:r>
      <w:r w:rsidR="00605E1F" w:rsidRPr="002A3A24">
        <w:t>.</w:t>
      </w:r>
      <w:r w:rsidRPr="002A3A24">
        <w:t>до</w:t>
      </w:r>
      <w:r w:rsidR="00252455" w:rsidRPr="002A3A24">
        <w:t xml:space="preserve"> 31.12.201</w:t>
      </w:r>
      <w:r w:rsidR="00E65256" w:rsidRPr="002A3A24">
        <w:rPr>
          <w:lang w:val="sr-Latn-RS"/>
        </w:rPr>
        <w:t>8</w:t>
      </w:r>
      <w:r w:rsidR="00B57EB6" w:rsidRPr="002A3A24">
        <w:rPr>
          <w:lang w:val="sr-Cyrl-BA"/>
        </w:rPr>
        <w:t>.</w:t>
      </w:r>
      <w:r w:rsidRPr="002A3A24">
        <w:t>године</w:t>
      </w:r>
      <w:r w:rsidR="00605E1F" w:rsidRPr="002A3A24">
        <w:t xml:space="preserve"> </w:t>
      </w:r>
      <w:r w:rsidRPr="002A3A24">
        <w:t>за</w:t>
      </w:r>
      <w:r w:rsidR="00605E1F" w:rsidRPr="002A3A24">
        <w:t xml:space="preserve"> </w:t>
      </w:r>
      <w:r w:rsidRPr="002A3A24">
        <w:t>основну</w:t>
      </w:r>
      <w:r w:rsidR="00605E1F" w:rsidRPr="002A3A24">
        <w:t xml:space="preserve"> </w:t>
      </w:r>
      <w:r w:rsidRPr="002A3A24">
        <w:t>дјелатност</w:t>
      </w:r>
      <w:r w:rsidR="00605E1F" w:rsidRPr="002A3A24">
        <w:t>,</w:t>
      </w:r>
      <w:r w:rsidRPr="002A3A24">
        <w:t>односно</w:t>
      </w:r>
      <w:r w:rsidR="00C67E32" w:rsidRPr="002A3A24">
        <w:t xml:space="preserve"> </w:t>
      </w:r>
      <w:r w:rsidRPr="002A3A24">
        <w:t>испоруку</w:t>
      </w:r>
      <w:r w:rsidR="00C67E32" w:rsidRPr="002A3A24">
        <w:t xml:space="preserve"> </w:t>
      </w:r>
      <w:r w:rsidRPr="002A3A24">
        <w:t>топлотне</w:t>
      </w:r>
      <w:r w:rsidR="00C67E32" w:rsidRPr="002A3A24">
        <w:t xml:space="preserve"> </w:t>
      </w:r>
      <w:r w:rsidRPr="002A3A24">
        <w:t>енергије</w:t>
      </w:r>
      <w:r w:rsidR="00C67E32" w:rsidRPr="002A3A24">
        <w:t xml:space="preserve">, </w:t>
      </w:r>
      <w:r w:rsidRPr="002A3A24">
        <w:t>укупно</w:t>
      </w:r>
      <w:r w:rsidR="0047446B" w:rsidRPr="002A3A24">
        <w:t xml:space="preserve"> </w:t>
      </w:r>
      <w:r w:rsidRPr="002A3A24">
        <w:t>је</w:t>
      </w:r>
      <w:r w:rsidR="0047446B" w:rsidRPr="002A3A24">
        <w:t xml:space="preserve"> </w:t>
      </w:r>
      <w:r w:rsidRPr="002A3A24">
        <w:t>фактуриса</w:t>
      </w:r>
      <w:r w:rsidR="0086320E" w:rsidRPr="002A3A24">
        <w:t xml:space="preserve">  </w:t>
      </w:r>
      <w:r w:rsidR="00E65256" w:rsidRPr="002A3A24">
        <w:t>986.110</w:t>
      </w:r>
      <w:r w:rsidR="00830944" w:rsidRPr="002A3A24">
        <w:rPr>
          <w:lang w:val="sr-Cyrl-BA"/>
        </w:rPr>
        <w:t>,00</w:t>
      </w:r>
      <w:r w:rsidR="00C67E32" w:rsidRPr="002A3A24">
        <w:t xml:space="preserve"> </w:t>
      </w:r>
      <w:r w:rsidRPr="002A3A24">
        <w:t>КМ</w:t>
      </w:r>
      <w:r w:rsidR="00246F18" w:rsidRPr="002A3A24">
        <w:t xml:space="preserve">, </w:t>
      </w:r>
      <w:r w:rsidRPr="002A3A24">
        <w:t>што</w:t>
      </w:r>
      <w:r w:rsidR="00246F18" w:rsidRPr="002A3A24">
        <w:t xml:space="preserve"> </w:t>
      </w:r>
      <w:r w:rsidRPr="002A3A24">
        <w:t>просјечно</w:t>
      </w:r>
      <w:r w:rsidR="00246F18" w:rsidRPr="002A3A24">
        <w:t xml:space="preserve"> </w:t>
      </w:r>
      <w:r w:rsidRPr="002A3A24">
        <w:t>на</w:t>
      </w:r>
      <w:r w:rsidR="00246F18" w:rsidRPr="002A3A24">
        <w:t xml:space="preserve"> </w:t>
      </w:r>
      <w:r w:rsidRPr="002A3A24">
        <w:t>бази</w:t>
      </w:r>
      <w:r w:rsidR="00246F18" w:rsidRPr="002A3A24">
        <w:t xml:space="preserve"> </w:t>
      </w:r>
      <w:r w:rsidRPr="002A3A24">
        <w:t>шест</w:t>
      </w:r>
      <w:r w:rsidR="00246F18" w:rsidRPr="002A3A24">
        <w:t xml:space="preserve"> </w:t>
      </w:r>
      <w:r w:rsidRPr="002A3A24">
        <w:t>мјесеци</w:t>
      </w:r>
      <w:r w:rsidR="00246F18" w:rsidRPr="002A3A24">
        <w:t xml:space="preserve"> </w:t>
      </w:r>
      <w:r w:rsidRPr="002A3A24">
        <w:t>износи</w:t>
      </w:r>
      <w:r w:rsidR="00DE6F53" w:rsidRPr="002A3A24">
        <w:t xml:space="preserve">   16</w:t>
      </w:r>
      <w:r w:rsidR="0002067E" w:rsidRPr="002A3A24">
        <w:t>4</w:t>
      </w:r>
      <w:r w:rsidR="00E65256" w:rsidRPr="002A3A24">
        <w:t>.352</w:t>
      </w:r>
      <w:r w:rsidR="0002067E" w:rsidRPr="002A3A24">
        <w:t>,00</w:t>
      </w:r>
      <w:r w:rsidR="00691F30" w:rsidRPr="002A3A24">
        <w:t xml:space="preserve"> </w:t>
      </w:r>
      <w:r w:rsidRPr="002A3A24">
        <w:t>КМ</w:t>
      </w:r>
      <w:r w:rsidR="00691F30" w:rsidRPr="002A3A24">
        <w:t>.</w:t>
      </w:r>
    </w:p>
    <w:p w:rsidR="0041599F" w:rsidRPr="002A3A24" w:rsidRDefault="0041599F" w:rsidP="000A0D69">
      <w:pPr>
        <w:spacing w:after="120"/>
        <w:jc w:val="both"/>
        <w:rPr>
          <w:lang w:val="sr-Latn-RS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3165"/>
        <w:gridCol w:w="3165"/>
        <w:gridCol w:w="3166"/>
      </w:tblGrid>
      <w:tr w:rsidR="001A7882" w:rsidRPr="002A3A24" w:rsidTr="00597063">
        <w:tc>
          <w:tcPr>
            <w:tcW w:w="3165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МЈЕСЕЦ</w:t>
            </w:r>
          </w:p>
        </w:tc>
        <w:tc>
          <w:tcPr>
            <w:tcW w:w="3165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ФИЗИЧКА</w:t>
            </w:r>
            <w:r w:rsidR="001A7882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ЛИЦА</w:t>
            </w:r>
          </w:p>
        </w:tc>
        <w:tc>
          <w:tcPr>
            <w:tcW w:w="3166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ПРАВАНА</w:t>
            </w:r>
            <w:r w:rsidR="001A7882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ЛИЦА</w:t>
            </w:r>
          </w:p>
        </w:tc>
      </w:tr>
      <w:tr w:rsidR="001A7882" w:rsidRPr="002A3A24" w:rsidTr="00597063">
        <w:trPr>
          <w:trHeight w:val="50"/>
        </w:trPr>
        <w:tc>
          <w:tcPr>
            <w:tcW w:w="3165" w:type="dxa"/>
            <w:shd w:val="clear" w:color="auto" w:fill="FDE4D0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ЈАНУАР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112.615</w:t>
            </w:r>
          </w:p>
        </w:tc>
        <w:tc>
          <w:tcPr>
            <w:tcW w:w="3166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46.091</w:t>
            </w:r>
          </w:p>
        </w:tc>
      </w:tr>
      <w:tr w:rsidR="001A7882" w:rsidRPr="002A3A24" w:rsidTr="00597063">
        <w:tc>
          <w:tcPr>
            <w:tcW w:w="3165" w:type="dxa"/>
            <w:shd w:val="clear" w:color="auto" w:fill="auto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ФЕБРУАР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112.466</w:t>
            </w:r>
          </w:p>
        </w:tc>
        <w:tc>
          <w:tcPr>
            <w:tcW w:w="3166" w:type="dxa"/>
            <w:shd w:val="clear" w:color="auto" w:fill="auto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45.548</w:t>
            </w:r>
          </w:p>
        </w:tc>
      </w:tr>
      <w:tr w:rsidR="001A7882" w:rsidRPr="002A3A24" w:rsidTr="00597063">
        <w:tc>
          <w:tcPr>
            <w:tcW w:w="3165" w:type="dxa"/>
            <w:shd w:val="clear" w:color="auto" w:fill="FDE4D0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МАРТ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112.127</w:t>
            </w:r>
          </w:p>
        </w:tc>
        <w:tc>
          <w:tcPr>
            <w:tcW w:w="3166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43.857</w:t>
            </w:r>
          </w:p>
        </w:tc>
      </w:tr>
      <w:tr w:rsidR="001A7882" w:rsidRPr="002A3A24" w:rsidTr="00597063">
        <w:tc>
          <w:tcPr>
            <w:tcW w:w="3165" w:type="dxa"/>
            <w:shd w:val="clear" w:color="auto" w:fill="auto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АПРИЛ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57.953</w:t>
            </w:r>
          </w:p>
        </w:tc>
        <w:tc>
          <w:tcPr>
            <w:tcW w:w="3166" w:type="dxa"/>
            <w:shd w:val="clear" w:color="auto" w:fill="auto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21.928</w:t>
            </w:r>
          </w:p>
        </w:tc>
      </w:tr>
      <w:tr w:rsidR="001A7882" w:rsidRPr="002A3A24" w:rsidTr="00597063">
        <w:tc>
          <w:tcPr>
            <w:tcW w:w="3165" w:type="dxa"/>
            <w:shd w:val="clear" w:color="auto" w:fill="FDE4D0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ОКТОБАР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59.113</w:t>
            </w:r>
          </w:p>
        </w:tc>
        <w:tc>
          <w:tcPr>
            <w:tcW w:w="3166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21.900</w:t>
            </w:r>
          </w:p>
        </w:tc>
      </w:tr>
      <w:tr w:rsidR="0054622C" w:rsidRPr="002A3A24" w:rsidTr="00597063">
        <w:tc>
          <w:tcPr>
            <w:tcW w:w="3165" w:type="dxa"/>
            <w:shd w:val="clear" w:color="auto" w:fill="auto"/>
          </w:tcPr>
          <w:p w:rsidR="0054622C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НОВЕМБАР</w:t>
            </w:r>
          </w:p>
        </w:tc>
        <w:tc>
          <w:tcPr>
            <w:tcW w:w="3165" w:type="dxa"/>
            <w:shd w:val="clear" w:color="auto" w:fill="FDE4D0"/>
          </w:tcPr>
          <w:p w:rsidR="0054622C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109.840</w:t>
            </w:r>
          </w:p>
        </w:tc>
        <w:tc>
          <w:tcPr>
            <w:tcW w:w="3166" w:type="dxa"/>
            <w:shd w:val="clear" w:color="auto" w:fill="auto"/>
          </w:tcPr>
          <w:p w:rsidR="0054622C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42.113</w:t>
            </w:r>
          </w:p>
        </w:tc>
      </w:tr>
      <w:tr w:rsidR="001A7882" w:rsidRPr="002A3A24" w:rsidTr="00597063">
        <w:tc>
          <w:tcPr>
            <w:tcW w:w="3165" w:type="dxa"/>
            <w:shd w:val="clear" w:color="auto" w:fill="FDE4D0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</w:rPr>
              <w:t>ДЕЦЕМБАР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110.224</w:t>
            </w:r>
          </w:p>
        </w:tc>
        <w:tc>
          <w:tcPr>
            <w:tcW w:w="3166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45.668</w:t>
            </w:r>
          </w:p>
        </w:tc>
      </w:tr>
      <w:tr w:rsidR="00520C6A" w:rsidRPr="002A3A24" w:rsidTr="00597063">
        <w:tc>
          <w:tcPr>
            <w:tcW w:w="3165" w:type="dxa"/>
            <w:shd w:val="clear" w:color="auto" w:fill="auto"/>
          </w:tcPr>
          <w:p w:rsidR="00520C6A" w:rsidRPr="002A3A24" w:rsidRDefault="00520C6A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165" w:type="dxa"/>
            <w:shd w:val="clear" w:color="auto" w:fill="FDE4D0"/>
          </w:tcPr>
          <w:p w:rsidR="00520C6A" w:rsidRPr="002A3A24" w:rsidRDefault="00520C6A" w:rsidP="00597063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3166" w:type="dxa"/>
            <w:shd w:val="clear" w:color="auto" w:fill="auto"/>
          </w:tcPr>
          <w:p w:rsidR="00520C6A" w:rsidRPr="002A3A24" w:rsidRDefault="00520C6A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</w:p>
        </w:tc>
      </w:tr>
      <w:tr w:rsidR="001A7882" w:rsidRPr="002A3A24" w:rsidTr="00597063">
        <w:tc>
          <w:tcPr>
            <w:tcW w:w="3165" w:type="dxa"/>
            <w:shd w:val="clear" w:color="auto" w:fill="FDE4D0"/>
          </w:tcPr>
          <w:p w:rsidR="001A7882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УКУПНО</w:t>
            </w:r>
          </w:p>
        </w:tc>
        <w:tc>
          <w:tcPr>
            <w:tcW w:w="3165" w:type="dxa"/>
            <w:shd w:val="clear" w:color="auto" w:fill="FDE4D0"/>
          </w:tcPr>
          <w:p w:rsidR="00520C6A" w:rsidRPr="002A3A24" w:rsidRDefault="0089042D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674.338</w:t>
            </w:r>
          </w:p>
        </w:tc>
        <w:tc>
          <w:tcPr>
            <w:tcW w:w="3166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245.177</w:t>
            </w:r>
          </w:p>
        </w:tc>
      </w:tr>
      <w:tr w:rsidR="001A7882" w:rsidRPr="002A3A24" w:rsidTr="00597063">
        <w:tc>
          <w:tcPr>
            <w:tcW w:w="3165" w:type="dxa"/>
            <w:shd w:val="clear" w:color="auto" w:fill="auto"/>
          </w:tcPr>
          <w:p w:rsidR="001A7882" w:rsidRPr="002A3A24" w:rsidRDefault="008C160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ПРОСЈЕЧНО</w:t>
            </w:r>
            <w:r w:rsidR="001A7882" w:rsidRPr="002A3A24">
              <w:rPr>
                <w:b/>
                <w:bCs/>
                <w:sz w:val="22"/>
              </w:rPr>
              <w:t xml:space="preserve"> </w:t>
            </w:r>
            <w:r w:rsidRPr="002A3A24">
              <w:rPr>
                <w:b/>
                <w:bCs/>
                <w:sz w:val="22"/>
              </w:rPr>
              <w:t>МЈЕСЕЧНО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112.390</w:t>
            </w:r>
          </w:p>
        </w:tc>
        <w:tc>
          <w:tcPr>
            <w:tcW w:w="3166" w:type="dxa"/>
            <w:shd w:val="clear" w:color="auto" w:fill="auto"/>
          </w:tcPr>
          <w:p w:rsidR="001A7882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40.863</w:t>
            </w:r>
          </w:p>
        </w:tc>
      </w:tr>
      <w:tr w:rsidR="001A7882" w:rsidRPr="002A3A24" w:rsidTr="00597063">
        <w:tc>
          <w:tcPr>
            <w:tcW w:w="3165" w:type="dxa"/>
            <w:shd w:val="clear" w:color="auto" w:fill="FDE4D0"/>
          </w:tcPr>
          <w:p w:rsidR="00723045" w:rsidRPr="002A3A24" w:rsidRDefault="008C160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УКУПНО</w:t>
            </w:r>
            <w:r w:rsidR="005B2606" w:rsidRPr="002A3A24">
              <w:rPr>
                <w:b/>
                <w:bCs/>
                <w:sz w:val="22"/>
              </w:rPr>
              <w:t xml:space="preserve"> </w:t>
            </w:r>
            <w:r w:rsidRPr="002A3A24">
              <w:rPr>
                <w:b/>
                <w:bCs/>
                <w:sz w:val="22"/>
              </w:rPr>
              <w:t>ФАКТУРИСАНО</w:t>
            </w:r>
          </w:p>
          <w:p w:rsidR="001A7882" w:rsidRPr="002A3A24" w:rsidRDefault="001246BA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  <w:lang w:val="sr-Cyrl-CS"/>
              </w:rPr>
              <w:t xml:space="preserve">( </w:t>
            </w:r>
            <w:r w:rsidR="008C1605" w:rsidRPr="002A3A24">
              <w:rPr>
                <w:b/>
                <w:bCs/>
                <w:sz w:val="22"/>
                <w:lang w:val="sr-Cyrl-CS"/>
              </w:rPr>
              <w:t>на</w:t>
            </w:r>
            <w:r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Cyrl-CS"/>
              </w:rPr>
              <w:t>бази</w:t>
            </w:r>
            <w:r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Cyrl-CS"/>
              </w:rPr>
              <w:t>шест</w:t>
            </w:r>
            <w:r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Cyrl-CS"/>
              </w:rPr>
              <w:t>мјесеци</w:t>
            </w:r>
            <w:r w:rsidRPr="002A3A24">
              <w:rPr>
                <w:b/>
                <w:bCs/>
                <w:sz w:val="22"/>
                <w:lang w:val="sr-Cyrl-CS"/>
              </w:rPr>
              <w:t>)</w:t>
            </w:r>
          </w:p>
        </w:tc>
        <w:tc>
          <w:tcPr>
            <w:tcW w:w="3165" w:type="dxa"/>
            <w:shd w:val="clear" w:color="auto" w:fill="FDE4D0"/>
          </w:tcPr>
          <w:p w:rsidR="001A7882" w:rsidRPr="002A3A24" w:rsidRDefault="008C1605" w:rsidP="00597063">
            <w:pPr>
              <w:spacing w:after="120"/>
              <w:jc w:val="center"/>
              <w:rPr>
                <w:sz w:val="22"/>
              </w:rPr>
            </w:pPr>
            <w:r w:rsidRPr="002A3A24">
              <w:rPr>
                <w:sz w:val="22"/>
              </w:rPr>
              <w:t>Физичка</w:t>
            </w:r>
            <w:r w:rsidR="008523DC" w:rsidRPr="002A3A24">
              <w:rPr>
                <w:sz w:val="22"/>
              </w:rPr>
              <w:t xml:space="preserve"> + </w:t>
            </w:r>
            <w:r w:rsidRPr="002A3A24">
              <w:rPr>
                <w:sz w:val="22"/>
              </w:rPr>
              <w:t>правна</w:t>
            </w:r>
            <w:r w:rsidR="008523DC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лица</w:t>
            </w:r>
          </w:p>
        </w:tc>
        <w:tc>
          <w:tcPr>
            <w:tcW w:w="3166" w:type="dxa"/>
            <w:shd w:val="clear" w:color="auto" w:fill="FDE4D0"/>
          </w:tcPr>
          <w:p w:rsidR="001A7882" w:rsidRPr="002A3A24" w:rsidRDefault="001A7882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</w:p>
          <w:p w:rsidR="001A6E29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919.515</w:t>
            </w:r>
          </w:p>
        </w:tc>
      </w:tr>
      <w:tr w:rsidR="001246BA" w:rsidRPr="002A3A24" w:rsidTr="00597063">
        <w:tc>
          <w:tcPr>
            <w:tcW w:w="3165" w:type="dxa"/>
            <w:shd w:val="clear" w:color="auto" w:fill="auto"/>
          </w:tcPr>
          <w:p w:rsidR="001246BA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sr-Cyrl-CS"/>
              </w:rPr>
              <w:t>УКУПНО</w:t>
            </w:r>
            <w:r w:rsidR="001246BA"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Pr="002A3A24">
              <w:rPr>
                <w:b/>
                <w:bCs/>
                <w:sz w:val="22"/>
                <w:lang w:val="sr-Cyrl-CS"/>
              </w:rPr>
              <w:t>ФАКТУРИСАНО</w:t>
            </w:r>
            <w:r w:rsidR="005B2606"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="001246BA" w:rsidRPr="002A3A24">
              <w:rPr>
                <w:b/>
                <w:bCs/>
                <w:sz w:val="22"/>
                <w:lang w:val="sr-Cyrl-CS"/>
              </w:rPr>
              <w:t>(</w:t>
            </w:r>
            <w:r w:rsidRPr="002A3A24">
              <w:rPr>
                <w:b/>
                <w:bCs/>
                <w:sz w:val="22"/>
                <w:lang w:val="sr-Cyrl-CS"/>
              </w:rPr>
              <w:t>на</w:t>
            </w:r>
            <w:r w:rsidR="004271C8"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Pr="002A3A24">
              <w:rPr>
                <w:b/>
                <w:bCs/>
                <w:sz w:val="22"/>
                <w:lang w:val="sr-Cyrl-CS"/>
              </w:rPr>
              <w:t>бази</w:t>
            </w:r>
            <w:r w:rsidR="004271C8" w:rsidRPr="002A3A24">
              <w:rPr>
                <w:b/>
                <w:bCs/>
                <w:sz w:val="22"/>
                <w:lang w:val="sr-Cyrl-CS"/>
              </w:rPr>
              <w:t xml:space="preserve"> 12 </w:t>
            </w:r>
            <w:r w:rsidRPr="002A3A24">
              <w:rPr>
                <w:b/>
                <w:bCs/>
                <w:sz w:val="22"/>
                <w:lang w:val="sr-Cyrl-CS"/>
              </w:rPr>
              <w:t>мјесеци</w:t>
            </w:r>
            <w:r w:rsidR="004271C8" w:rsidRPr="002A3A24">
              <w:rPr>
                <w:b/>
                <w:bCs/>
                <w:sz w:val="22"/>
                <w:lang w:val="sr-Cyrl-CS"/>
              </w:rPr>
              <w:t>)</w:t>
            </w:r>
          </w:p>
        </w:tc>
        <w:tc>
          <w:tcPr>
            <w:tcW w:w="3165" w:type="dxa"/>
            <w:shd w:val="clear" w:color="auto" w:fill="FDE4D0"/>
          </w:tcPr>
          <w:p w:rsidR="001246BA" w:rsidRPr="002A3A24" w:rsidRDefault="0089042D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45.472</w:t>
            </w:r>
          </w:p>
        </w:tc>
        <w:tc>
          <w:tcPr>
            <w:tcW w:w="3166" w:type="dxa"/>
            <w:shd w:val="clear" w:color="auto" w:fill="auto"/>
          </w:tcPr>
          <w:p w:rsidR="001246BA" w:rsidRPr="002A3A24" w:rsidRDefault="0089042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21.123</w:t>
            </w:r>
          </w:p>
        </w:tc>
      </w:tr>
      <w:tr w:rsidR="005B2606" w:rsidRPr="002A3A24" w:rsidTr="00597063">
        <w:tc>
          <w:tcPr>
            <w:tcW w:w="3165" w:type="dxa"/>
            <w:shd w:val="clear" w:color="auto" w:fill="FDE4D0"/>
          </w:tcPr>
          <w:p w:rsidR="005B2606" w:rsidRPr="002A3A24" w:rsidRDefault="008C1605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sr-Cyrl-CS"/>
              </w:rPr>
              <w:t>СВЕУКУПНО</w:t>
            </w:r>
          </w:p>
        </w:tc>
        <w:tc>
          <w:tcPr>
            <w:tcW w:w="3165" w:type="dxa"/>
            <w:shd w:val="clear" w:color="auto" w:fill="FDE4D0"/>
          </w:tcPr>
          <w:p w:rsidR="005B2606" w:rsidRPr="002A3A24" w:rsidRDefault="003915D4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Cyrl-CS"/>
              </w:rPr>
              <w:t>7</w:t>
            </w:r>
            <w:r w:rsidR="0089042D" w:rsidRPr="002A3A24">
              <w:rPr>
                <w:b/>
                <w:sz w:val="22"/>
                <w:lang w:val="sr-Latn-RS"/>
              </w:rPr>
              <w:t>19.810</w:t>
            </w:r>
          </w:p>
        </w:tc>
        <w:tc>
          <w:tcPr>
            <w:tcW w:w="3166" w:type="dxa"/>
            <w:shd w:val="clear" w:color="auto" w:fill="FDE4D0"/>
          </w:tcPr>
          <w:p w:rsidR="005B2606" w:rsidRPr="002A3A24" w:rsidRDefault="00105659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266.300</w:t>
            </w:r>
          </w:p>
        </w:tc>
      </w:tr>
      <w:tr w:rsidR="001A7882" w:rsidRPr="002A3A24" w:rsidTr="00597063">
        <w:tc>
          <w:tcPr>
            <w:tcW w:w="3165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321511" w:rsidRPr="002A3A24" w:rsidRDefault="00321511" w:rsidP="00597063">
            <w:pPr>
              <w:spacing w:after="120"/>
              <w:jc w:val="both"/>
              <w:rPr>
                <w:b/>
                <w:bCs/>
                <w:sz w:val="22"/>
                <w:lang w:val="sr-Cyrl-BA"/>
              </w:rPr>
            </w:pPr>
          </w:p>
          <w:p w:rsidR="001A7882" w:rsidRPr="002A3A24" w:rsidRDefault="008C160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ПРОСЈЕЧНО</w:t>
            </w:r>
            <w:r w:rsidR="001A7882" w:rsidRPr="002A3A24">
              <w:rPr>
                <w:b/>
                <w:bCs/>
                <w:sz w:val="22"/>
              </w:rPr>
              <w:t xml:space="preserve"> </w:t>
            </w:r>
            <w:r w:rsidRPr="002A3A24">
              <w:rPr>
                <w:b/>
                <w:bCs/>
                <w:sz w:val="22"/>
              </w:rPr>
              <w:t>МЈЕСЕЧНО</w:t>
            </w:r>
          </w:p>
          <w:p w:rsidR="00C40A87" w:rsidRPr="002A3A24" w:rsidRDefault="00C40A87" w:rsidP="00597063">
            <w:pPr>
              <w:spacing w:after="120"/>
              <w:jc w:val="center"/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</w:rPr>
              <w:t xml:space="preserve">( </w:t>
            </w:r>
            <w:r w:rsidR="008C1605" w:rsidRPr="002A3A24">
              <w:rPr>
                <w:b/>
                <w:bCs/>
                <w:sz w:val="22"/>
              </w:rPr>
              <w:t>на</w:t>
            </w:r>
            <w:r w:rsidRPr="002A3A24">
              <w:rPr>
                <w:b/>
                <w:bCs/>
                <w:sz w:val="22"/>
              </w:rPr>
              <w:t xml:space="preserve"> </w:t>
            </w:r>
            <w:r w:rsidR="008C1605" w:rsidRPr="002A3A24">
              <w:rPr>
                <w:b/>
                <w:bCs/>
                <w:sz w:val="22"/>
              </w:rPr>
              <w:t>бази</w:t>
            </w:r>
            <w:r w:rsidRPr="002A3A24">
              <w:rPr>
                <w:b/>
                <w:bCs/>
                <w:sz w:val="22"/>
              </w:rPr>
              <w:t xml:space="preserve"> 6 </w:t>
            </w:r>
            <w:r w:rsidR="008C1605" w:rsidRPr="002A3A24">
              <w:rPr>
                <w:b/>
                <w:bCs/>
                <w:sz w:val="22"/>
              </w:rPr>
              <w:t>мјесеци</w:t>
            </w:r>
            <w:r w:rsidRPr="002A3A24">
              <w:rPr>
                <w:b/>
                <w:bCs/>
                <w:sz w:val="22"/>
              </w:rPr>
              <w:t>)</w:t>
            </w:r>
          </w:p>
        </w:tc>
        <w:tc>
          <w:tcPr>
            <w:tcW w:w="3165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321511" w:rsidRPr="002A3A24" w:rsidRDefault="00321511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</w:p>
          <w:p w:rsidR="001A7882" w:rsidRPr="002A3A24" w:rsidRDefault="00AF3588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sr-Latn-RS"/>
              </w:rPr>
              <w:t xml:space="preserve">     </w:t>
            </w:r>
            <w:r w:rsidR="008C1605" w:rsidRPr="002A3A24">
              <w:rPr>
                <w:b/>
                <w:bCs/>
                <w:sz w:val="22"/>
                <w:lang w:val="sr-Cyrl-CS"/>
              </w:rPr>
              <w:t>Физичка</w:t>
            </w:r>
            <w:r w:rsidR="00520C6A" w:rsidRPr="002A3A24">
              <w:rPr>
                <w:b/>
                <w:bCs/>
                <w:sz w:val="22"/>
                <w:lang w:val="sr-Cyrl-CS"/>
              </w:rPr>
              <w:t xml:space="preserve"> +</w:t>
            </w:r>
            <w:r w:rsidR="00000E99"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Cyrl-CS"/>
              </w:rPr>
              <w:t>правна</w:t>
            </w:r>
            <w:r w:rsidR="00520C6A"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Cyrl-CS"/>
              </w:rPr>
              <w:t>лица</w:t>
            </w:r>
          </w:p>
        </w:tc>
        <w:tc>
          <w:tcPr>
            <w:tcW w:w="3166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321511" w:rsidRPr="002A3A24" w:rsidRDefault="00321511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</w:p>
          <w:p w:rsidR="001A7882" w:rsidRPr="002A3A24" w:rsidRDefault="003915D4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sr-Cyrl-CS"/>
              </w:rPr>
              <w:t>16</w:t>
            </w:r>
            <w:r w:rsidR="004B5D80" w:rsidRPr="002A3A24">
              <w:rPr>
                <w:b/>
                <w:bCs/>
                <w:sz w:val="22"/>
                <w:lang w:val="sr-Latn-RS"/>
              </w:rPr>
              <w:t>4.352</w:t>
            </w:r>
            <w:r w:rsidR="002D67A4" w:rsidRPr="002A3A24">
              <w:rPr>
                <w:b/>
                <w:bCs/>
                <w:sz w:val="22"/>
                <w:lang w:val="sr-Cyrl-CS"/>
              </w:rPr>
              <w:t>,00</w:t>
            </w:r>
          </w:p>
        </w:tc>
      </w:tr>
    </w:tbl>
    <w:p w:rsidR="00AF0767" w:rsidRPr="002A3A24" w:rsidRDefault="008C1605" w:rsidP="003C4869">
      <w:pPr>
        <w:spacing w:after="120"/>
        <w:jc w:val="center"/>
        <w:rPr>
          <w:lang w:val="sr-Cyrl-BA"/>
        </w:rPr>
      </w:pPr>
      <w:r w:rsidRPr="002A3A24">
        <w:t>Табела</w:t>
      </w:r>
      <w:r w:rsidR="0020395C" w:rsidRPr="002A3A24">
        <w:t xml:space="preserve"> 5</w:t>
      </w:r>
      <w:r w:rsidR="00003E8C" w:rsidRPr="002A3A24">
        <w:t xml:space="preserve">. </w:t>
      </w:r>
      <w:r w:rsidRPr="002A3A24">
        <w:t>Фактурисане</w:t>
      </w:r>
      <w:r w:rsidR="00003E8C" w:rsidRPr="002A3A24">
        <w:t xml:space="preserve"> </w:t>
      </w:r>
      <w:r w:rsidRPr="002A3A24">
        <w:t>услуге</w:t>
      </w:r>
      <w:r w:rsidR="00003E8C" w:rsidRPr="002A3A24">
        <w:t xml:space="preserve"> </w:t>
      </w:r>
      <w:r w:rsidRPr="002A3A24">
        <w:t>испоруке</w:t>
      </w:r>
      <w:r w:rsidR="00003E8C" w:rsidRPr="002A3A24">
        <w:t xml:space="preserve"> </w:t>
      </w:r>
      <w:r w:rsidRPr="002A3A24">
        <w:t>топлотне</w:t>
      </w:r>
      <w:r w:rsidR="00003E8C" w:rsidRPr="002A3A24">
        <w:t xml:space="preserve"> </w:t>
      </w:r>
      <w:r w:rsidRPr="002A3A24">
        <w:t>енергије</w:t>
      </w:r>
      <w:r w:rsidR="00003E8C" w:rsidRPr="002A3A24">
        <w:t xml:space="preserve">( </w:t>
      </w:r>
      <w:r w:rsidRPr="002A3A24">
        <w:t>физичка</w:t>
      </w:r>
      <w:r w:rsidR="00003E8C" w:rsidRPr="002A3A24">
        <w:t xml:space="preserve"> </w:t>
      </w:r>
      <w:r w:rsidRPr="002A3A24">
        <w:t>и</w:t>
      </w:r>
      <w:r w:rsidR="00003E8C" w:rsidRPr="002A3A24">
        <w:t xml:space="preserve"> </w:t>
      </w:r>
      <w:r w:rsidRPr="002A3A24">
        <w:t>правна</w:t>
      </w:r>
      <w:r w:rsidR="00003E8C" w:rsidRPr="002A3A24">
        <w:t xml:space="preserve"> </w:t>
      </w:r>
      <w:r w:rsidRPr="002A3A24">
        <w:t>лица</w:t>
      </w:r>
      <w:r w:rsidR="00003E8C" w:rsidRPr="002A3A24">
        <w:t>)</w:t>
      </w:r>
    </w:p>
    <w:p w:rsidR="00B57EB6" w:rsidRPr="002A3A24" w:rsidRDefault="00B57EB6" w:rsidP="00B57EB6">
      <w:pPr>
        <w:spacing w:after="120"/>
        <w:jc w:val="both"/>
        <w:rPr>
          <w:lang w:val="sr-Cyrl-BA"/>
        </w:rPr>
      </w:pPr>
    </w:p>
    <w:p w:rsidR="00133182" w:rsidRPr="002A3A24" w:rsidRDefault="00546B34" w:rsidP="007C4670">
      <w:pPr>
        <w:spacing w:after="120"/>
        <w:jc w:val="both"/>
        <w:rPr>
          <w:lang w:val="sr-Latn-RS"/>
        </w:rPr>
      </w:pPr>
      <w:r w:rsidRPr="002A3A24">
        <w:rPr>
          <w:lang w:val="sr-Cyrl-BA"/>
        </w:rPr>
        <w:lastRenderedPageBreak/>
        <w:t xml:space="preserve"> </w:t>
      </w:r>
      <w:r w:rsidR="008C1605" w:rsidRPr="002A3A24">
        <w:t>У</w:t>
      </w:r>
      <w:r w:rsidR="00133182" w:rsidRPr="002A3A24">
        <w:t xml:space="preserve"> </w:t>
      </w:r>
      <w:r w:rsidR="004E2FEA" w:rsidRPr="002A3A24">
        <w:t>и</w:t>
      </w:r>
      <w:r w:rsidR="004E2FEA" w:rsidRPr="002A3A24">
        <w:rPr>
          <w:lang w:val="sr-Cyrl-BA"/>
        </w:rPr>
        <w:t>звјештајном периоду</w:t>
      </w:r>
      <w:r w:rsidR="00133182" w:rsidRPr="002A3A24">
        <w:t xml:space="preserve"> </w:t>
      </w:r>
      <w:r w:rsidR="008C1605" w:rsidRPr="002A3A24">
        <w:rPr>
          <w:lang w:val="sr-Cyrl-BA"/>
        </w:rPr>
        <w:t>од</w:t>
      </w:r>
      <w:r w:rsidR="009B064B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услуга</w:t>
      </w:r>
      <w:r w:rsidR="009B064B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испоруке</w:t>
      </w:r>
      <w:r w:rsidR="009B064B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топлотне</w:t>
      </w:r>
      <w:r w:rsidR="009B064B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енергије</w:t>
      </w:r>
      <w:r w:rsidR="009B064B" w:rsidRPr="002A3A24">
        <w:rPr>
          <w:lang w:val="sr-Cyrl-BA"/>
        </w:rPr>
        <w:t xml:space="preserve"> </w:t>
      </w:r>
      <w:r w:rsidR="008C1605" w:rsidRPr="002A3A24">
        <w:t>наплаћено</w:t>
      </w:r>
      <w:r w:rsidR="008F1303" w:rsidRPr="002A3A24">
        <w:t xml:space="preserve"> </w:t>
      </w:r>
      <w:r w:rsidR="008C1605" w:rsidRPr="002A3A24">
        <w:t>ј</w:t>
      </w:r>
      <w:r w:rsidR="008C1605" w:rsidRPr="002A3A24">
        <w:rPr>
          <w:lang w:val="sr-Cyrl-BA"/>
        </w:rPr>
        <w:t>е</w:t>
      </w:r>
      <w:r w:rsidR="008F1303" w:rsidRPr="002A3A24">
        <w:t xml:space="preserve"> </w:t>
      </w:r>
      <w:r w:rsidR="006F279B" w:rsidRPr="002A3A24">
        <w:rPr>
          <w:lang w:val="sr-Cyrl-BA"/>
        </w:rPr>
        <w:t>1.1</w:t>
      </w:r>
      <w:r w:rsidR="006F279B" w:rsidRPr="002A3A24">
        <w:rPr>
          <w:lang w:val="sr-Latn-RS"/>
        </w:rPr>
        <w:t>27.250,00</w:t>
      </w:r>
      <w:r w:rsidRPr="002A3A24">
        <w:rPr>
          <w:lang w:val="sr-Cyrl-BA"/>
        </w:rPr>
        <w:t xml:space="preserve"> </w:t>
      </w:r>
      <w:r w:rsidR="008C1605" w:rsidRPr="002A3A24">
        <w:t>КМ</w:t>
      </w:r>
      <w:r w:rsidR="008F1303" w:rsidRPr="002A3A24">
        <w:t xml:space="preserve">, </w:t>
      </w:r>
      <w:r w:rsidR="008C1605" w:rsidRPr="002A3A24">
        <w:t>с</w:t>
      </w:r>
      <w:r w:rsidR="008F1303" w:rsidRPr="002A3A24">
        <w:t xml:space="preserve"> </w:t>
      </w:r>
      <w:r w:rsidR="008C1605" w:rsidRPr="002A3A24">
        <w:t>тим</w:t>
      </w:r>
      <w:r w:rsidR="008F1303" w:rsidRPr="002A3A24">
        <w:t xml:space="preserve"> </w:t>
      </w:r>
      <w:r w:rsidR="008C1605" w:rsidRPr="002A3A24">
        <w:t>да</w:t>
      </w:r>
      <w:r w:rsidR="008F1303" w:rsidRPr="002A3A24">
        <w:t xml:space="preserve"> </w:t>
      </w:r>
      <w:r w:rsidR="008C1605" w:rsidRPr="002A3A24">
        <w:t>су</w:t>
      </w:r>
      <w:r w:rsidR="008F1303" w:rsidRPr="002A3A24">
        <w:t xml:space="preserve"> </w:t>
      </w:r>
      <w:r w:rsidR="008C1605" w:rsidRPr="002A3A24">
        <w:t>пренесена</w:t>
      </w:r>
      <w:r w:rsidR="008F1303" w:rsidRPr="002A3A24">
        <w:t xml:space="preserve"> </w:t>
      </w:r>
      <w:r w:rsidR="008C1605" w:rsidRPr="002A3A24">
        <w:t>потраживања</w:t>
      </w:r>
      <w:r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за</w:t>
      </w:r>
      <w:r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испоруку</w:t>
      </w:r>
      <w:r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топлотне</w:t>
      </w:r>
      <w:r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енергије</w:t>
      </w:r>
      <w:r w:rsidR="008F1303" w:rsidRPr="002A3A24">
        <w:t xml:space="preserve"> </w:t>
      </w:r>
      <w:r w:rsidR="008C1605" w:rsidRPr="002A3A24">
        <w:t>из</w:t>
      </w:r>
      <w:r w:rsidR="00DB3AE3" w:rsidRPr="002A3A24">
        <w:t xml:space="preserve"> 201</w:t>
      </w:r>
      <w:r w:rsidR="006F279B" w:rsidRPr="002A3A24">
        <w:rPr>
          <w:lang w:val="sr-Latn-RS"/>
        </w:rPr>
        <w:t>7</w:t>
      </w:r>
      <w:r w:rsidR="008F1303" w:rsidRPr="002A3A24">
        <w:t>.</w:t>
      </w:r>
      <w:r w:rsidR="008C1605" w:rsidRPr="002A3A24">
        <w:t>године</w:t>
      </w:r>
      <w:r w:rsidR="008F1303" w:rsidRPr="002A3A24">
        <w:t xml:space="preserve"> </w:t>
      </w:r>
      <w:r w:rsidR="008C1605" w:rsidRPr="002A3A24">
        <w:t>у</w:t>
      </w:r>
      <w:r w:rsidR="008F1303" w:rsidRPr="002A3A24">
        <w:t xml:space="preserve"> </w:t>
      </w:r>
      <w:r w:rsidR="008C1605" w:rsidRPr="002A3A24">
        <w:t>вриједности</w:t>
      </w:r>
      <w:r w:rsidR="008F1303" w:rsidRPr="002A3A24">
        <w:t xml:space="preserve"> </w:t>
      </w:r>
      <w:r w:rsidR="008C1605" w:rsidRPr="002A3A24">
        <w:t>од</w:t>
      </w:r>
      <w:r w:rsidR="00DB3AE3" w:rsidRPr="002A3A24">
        <w:t xml:space="preserve"> </w:t>
      </w:r>
      <w:r w:rsidR="006F279B" w:rsidRPr="002A3A24">
        <w:rPr>
          <w:lang w:val="sr-Cyrl-BA"/>
        </w:rPr>
        <w:t>3</w:t>
      </w:r>
      <w:r w:rsidR="006F279B" w:rsidRPr="002A3A24">
        <w:rPr>
          <w:lang w:val="sr-Latn-RS"/>
        </w:rPr>
        <w:t>72.560</w:t>
      </w:r>
      <w:r w:rsidR="009B064B" w:rsidRPr="002A3A24">
        <w:rPr>
          <w:lang w:val="sr-Cyrl-BA"/>
        </w:rPr>
        <w:t>,</w:t>
      </w:r>
      <w:r w:rsidRPr="002A3A24">
        <w:rPr>
          <w:lang w:val="sr-Cyrl-BA"/>
        </w:rPr>
        <w:t>00</w:t>
      </w:r>
      <w:r w:rsidR="00112550" w:rsidRPr="002A3A24">
        <w:t xml:space="preserve"> </w:t>
      </w:r>
      <w:r w:rsidR="008C1605" w:rsidRPr="002A3A24">
        <w:t>КМ</w:t>
      </w:r>
      <w:r w:rsidR="007D6933" w:rsidRPr="002A3A24">
        <w:t>.</w:t>
      </w:r>
    </w:p>
    <w:p w:rsidR="00133182" w:rsidRPr="002A3A24" w:rsidRDefault="008C1605" w:rsidP="007C4670">
      <w:pPr>
        <w:spacing w:after="120"/>
        <w:jc w:val="both"/>
      </w:pPr>
      <w:r w:rsidRPr="002A3A24">
        <w:rPr>
          <w:lang w:val="sr-Cyrl-BA"/>
        </w:rPr>
        <w:t>Укупна</w:t>
      </w:r>
      <w:r w:rsidR="00835CD0" w:rsidRPr="002A3A24">
        <w:rPr>
          <w:lang w:val="sr-Cyrl-BA"/>
        </w:rPr>
        <w:t xml:space="preserve"> </w:t>
      </w:r>
      <w:r w:rsidRPr="002A3A24">
        <w:rPr>
          <w:lang w:val="sr-Cyrl-BA"/>
        </w:rPr>
        <w:t>п</w:t>
      </w:r>
      <w:r w:rsidRPr="002A3A24">
        <w:t>отраживања</w:t>
      </w:r>
      <w:r w:rsidR="00133182" w:rsidRPr="002A3A24">
        <w:t xml:space="preserve"> </w:t>
      </w:r>
      <w:r w:rsidRPr="002A3A24">
        <w:t>предузећа</w:t>
      </w:r>
      <w:r w:rsidR="005B4009" w:rsidRPr="002A3A24">
        <w:rPr>
          <w:lang w:val="sr-Cyrl-BA"/>
        </w:rPr>
        <w:t xml:space="preserve"> </w:t>
      </w:r>
      <w:r w:rsidRPr="002A3A24">
        <w:rPr>
          <w:lang w:val="sr-Cyrl-BA"/>
        </w:rPr>
        <w:t>од</w:t>
      </w:r>
      <w:r w:rsidR="005B4009" w:rsidRPr="002A3A24">
        <w:rPr>
          <w:lang w:val="sr-Cyrl-BA"/>
        </w:rPr>
        <w:t xml:space="preserve"> </w:t>
      </w:r>
      <w:r w:rsidRPr="002A3A24">
        <w:rPr>
          <w:lang w:val="sr-Cyrl-BA"/>
        </w:rPr>
        <w:t>испоруке</w:t>
      </w:r>
      <w:r w:rsidR="005B4009" w:rsidRPr="002A3A24">
        <w:rPr>
          <w:lang w:val="sr-Cyrl-BA"/>
        </w:rPr>
        <w:t xml:space="preserve"> </w:t>
      </w:r>
      <w:r w:rsidRPr="002A3A24">
        <w:rPr>
          <w:lang w:val="sr-Cyrl-BA"/>
        </w:rPr>
        <w:t>топлотне</w:t>
      </w:r>
      <w:r w:rsidR="005B4009" w:rsidRPr="002A3A24">
        <w:rPr>
          <w:lang w:val="sr-Cyrl-BA"/>
        </w:rPr>
        <w:t xml:space="preserve"> </w:t>
      </w:r>
      <w:r w:rsidRPr="002A3A24">
        <w:rPr>
          <w:lang w:val="sr-Cyrl-BA"/>
        </w:rPr>
        <w:t>енергије</w:t>
      </w:r>
      <w:r w:rsidR="00133182" w:rsidRPr="002A3A24">
        <w:t xml:space="preserve"> </w:t>
      </w:r>
      <w:r w:rsidRPr="002A3A24">
        <w:t>на</w:t>
      </w:r>
      <w:r w:rsidR="00133182" w:rsidRPr="002A3A24">
        <w:t xml:space="preserve"> </w:t>
      </w:r>
      <w:r w:rsidRPr="002A3A24">
        <w:t>дан</w:t>
      </w:r>
      <w:r w:rsidR="00DB3AE3" w:rsidRPr="002A3A24">
        <w:t xml:space="preserve"> 31.12.201</w:t>
      </w:r>
      <w:r w:rsidR="00B15E41" w:rsidRPr="002A3A24">
        <w:rPr>
          <w:lang w:val="sr-Latn-RS"/>
        </w:rPr>
        <w:t>8</w:t>
      </w:r>
      <w:r w:rsidR="00133182" w:rsidRPr="002A3A24">
        <w:t>.</w:t>
      </w:r>
      <w:r w:rsidRPr="002A3A24">
        <w:t>године</w:t>
      </w:r>
      <w:r w:rsidR="00133182" w:rsidRPr="002A3A24">
        <w:t xml:space="preserve"> </w:t>
      </w:r>
      <w:r w:rsidRPr="002A3A24">
        <w:t>износе</w:t>
      </w:r>
      <w:r w:rsidR="00835CD0" w:rsidRPr="002A3A24">
        <w:t xml:space="preserve"> </w:t>
      </w:r>
      <w:r w:rsidR="00213711" w:rsidRPr="002A3A24">
        <w:rPr>
          <w:lang w:val="sr-Latn-RS"/>
        </w:rPr>
        <w:t>391.755,76</w:t>
      </w:r>
      <w:r w:rsidR="00B15E41" w:rsidRPr="002A3A24">
        <w:rPr>
          <w:lang w:val="sr-Latn-RS"/>
        </w:rPr>
        <w:t xml:space="preserve"> </w:t>
      </w:r>
      <w:r w:rsidRPr="002A3A24">
        <w:t>КМ</w:t>
      </w:r>
      <w:r w:rsidR="00133182" w:rsidRPr="002A3A24">
        <w:t xml:space="preserve"> </w:t>
      </w:r>
      <w:r w:rsidRPr="002A3A24">
        <w:t>и</w:t>
      </w:r>
      <w:r w:rsidR="00133182" w:rsidRPr="002A3A24">
        <w:t xml:space="preserve"> </w:t>
      </w:r>
      <w:r w:rsidRPr="002A3A24">
        <w:t>то</w:t>
      </w:r>
      <w:r w:rsidR="00133182" w:rsidRPr="002A3A24">
        <w:t>:</w:t>
      </w:r>
    </w:p>
    <w:p w:rsidR="007D6933" w:rsidRPr="002A3A24" w:rsidRDefault="00133182" w:rsidP="006D109F">
      <w:pPr>
        <w:spacing w:after="120"/>
        <w:jc w:val="both"/>
      </w:pPr>
      <w:r w:rsidRPr="002A3A24">
        <w:t xml:space="preserve">- </w:t>
      </w:r>
      <w:r w:rsidR="008C1605" w:rsidRPr="002A3A24">
        <w:t>дуговања</w:t>
      </w:r>
      <w:r w:rsidRPr="002A3A24">
        <w:t xml:space="preserve"> </w:t>
      </w:r>
      <w:r w:rsidR="008C1605" w:rsidRPr="002A3A24">
        <w:t>физичких</w:t>
      </w:r>
      <w:r w:rsidRPr="002A3A24">
        <w:t xml:space="preserve"> </w:t>
      </w:r>
      <w:r w:rsidR="008C1605" w:rsidRPr="002A3A24">
        <w:t>лица</w:t>
      </w:r>
      <w:r w:rsidR="00DB3AE3" w:rsidRPr="002A3A24">
        <w:t xml:space="preserve"> </w:t>
      </w:r>
      <w:r w:rsidR="00213711" w:rsidRPr="002A3A24">
        <w:rPr>
          <w:lang w:val="sr-Latn-RS"/>
        </w:rPr>
        <w:t>258.119,33</w:t>
      </w:r>
      <w:r w:rsidR="00B15E41" w:rsidRPr="002A3A24">
        <w:rPr>
          <w:lang w:val="sr-Latn-RS"/>
        </w:rPr>
        <w:t xml:space="preserve"> </w:t>
      </w:r>
      <w:r w:rsidR="008C1605" w:rsidRPr="002A3A24">
        <w:t>КМ</w:t>
      </w:r>
    </w:p>
    <w:p w:rsidR="00133182" w:rsidRPr="002A3A24" w:rsidRDefault="007D6933" w:rsidP="006D109F">
      <w:pPr>
        <w:spacing w:after="120"/>
        <w:jc w:val="both"/>
        <w:rPr>
          <w:lang w:val="sr-Cyrl-BA"/>
        </w:rPr>
      </w:pPr>
      <w:r w:rsidRPr="002A3A24">
        <w:t xml:space="preserve">- </w:t>
      </w:r>
      <w:r w:rsidR="008C1605" w:rsidRPr="002A3A24">
        <w:t>дуговање</w:t>
      </w:r>
      <w:r w:rsidR="00133182" w:rsidRPr="002A3A24">
        <w:t xml:space="preserve"> </w:t>
      </w:r>
      <w:r w:rsidR="008C1605" w:rsidRPr="002A3A24">
        <w:t>правних</w:t>
      </w:r>
      <w:r w:rsidR="00133182" w:rsidRPr="002A3A24">
        <w:t xml:space="preserve"> </w:t>
      </w:r>
      <w:r w:rsidR="008C1605" w:rsidRPr="002A3A24">
        <w:t>лица</w:t>
      </w:r>
      <w:r w:rsidR="00DB3AE3" w:rsidRPr="002A3A24">
        <w:t xml:space="preserve"> </w:t>
      </w:r>
      <w:r w:rsidR="00213711" w:rsidRPr="002A3A24">
        <w:rPr>
          <w:lang w:val="sr-Latn-RS"/>
        </w:rPr>
        <w:t>133.636,43</w:t>
      </w:r>
      <w:r w:rsidR="00097B44" w:rsidRPr="002A3A24">
        <w:t xml:space="preserve"> </w:t>
      </w:r>
      <w:r w:rsidR="008C1605" w:rsidRPr="002A3A24">
        <w:t>КМ</w:t>
      </w:r>
    </w:p>
    <w:p w:rsidR="00033A23" w:rsidRPr="002A3A24" w:rsidRDefault="008C1605" w:rsidP="00033A23">
      <w:pPr>
        <w:pStyle w:val="NoSpacing"/>
        <w:rPr>
          <w:lang w:val="sr-Cyrl-BA"/>
        </w:rPr>
      </w:pPr>
      <w:r w:rsidRPr="002A3A24">
        <w:rPr>
          <w:lang w:val="sr-Cyrl-BA"/>
        </w:rPr>
        <w:t>Битно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је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напоменути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да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се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у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потраживањима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налазе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и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суме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потраживања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по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тужбама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док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се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процес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не</w:t>
      </w:r>
      <w:r w:rsidR="007B30FD" w:rsidRPr="002A3A24">
        <w:rPr>
          <w:lang w:val="sr-Cyrl-BA"/>
        </w:rPr>
        <w:t xml:space="preserve"> </w:t>
      </w:r>
      <w:r w:rsidRPr="002A3A24">
        <w:rPr>
          <w:lang w:val="sr-Cyrl-BA"/>
        </w:rPr>
        <w:t>оконча</w:t>
      </w:r>
      <w:r w:rsidR="007B30FD" w:rsidRPr="002A3A24">
        <w:rPr>
          <w:lang w:val="sr-Cyrl-BA"/>
        </w:rPr>
        <w:t>.</w:t>
      </w:r>
    </w:p>
    <w:p w:rsidR="00D44A04" w:rsidRPr="002A3A24" w:rsidRDefault="008C1605" w:rsidP="006D109F">
      <w:pPr>
        <w:spacing w:after="120"/>
        <w:jc w:val="both"/>
      </w:pPr>
      <w:r w:rsidRPr="002A3A24">
        <w:t>Након</w:t>
      </w:r>
      <w:r w:rsidR="00D44A04" w:rsidRPr="002A3A24">
        <w:t xml:space="preserve"> </w:t>
      </w:r>
      <w:r w:rsidRPr="002A3A24">
        <w:t>спроведене</w:t>
      </w:r>
      <w:r w:rsidR="00D44A04" w:rsidRPr="002A3A24">
        <w:t xml:space="preserve"> </w:t>
      </w:r>
      <w:r w:rsidRPr="002A3A24">
        <w:t>уобичајене</w:t>
      </w:r>
      <w:r w:rsidR="00D44A04" w:rsidRPr="002A3A24">
        <w:t xml:space="preserve"> </w:t>
      </w:r>
      <w:r w:rsidRPr="002A3A24">
        <w:t>процедуре</w:t>
      </w:r>
      <w:r w:rsidR="007D6933" w:rsidRPr="002A3A24">
        <w:t xml:space="preserve"> </w:t>
      </w:r>
      <w:r w:rsidRPr="002A3A24">
        <w:t>на</w:t>
      </w:r>
      <w:r w:rsidR="007D6933" w:rsidRPr="002A3A24">
        <w:t xml:space="preserve"> </w:t>
      </w:r>
      <w:r w:rsidRPr="002A3A24">
        <w:t>наплати</w:t>
      </w:r>
      <w:r w:rsidR="007D6933" w:rsidRPr="002A3A24">
        <w:t xml:space="preserve"> </w:t>
      </w:r>
      <w:r w:rsidRPr="002A3A24">
        <w:t>потраживања</w:t>
      </w:r>
      <w:r w:rsidR="007D6933" w:rsidRPr="002A3A24">
        <w:t xml:space="preserve">, </w:t>
      </w:r>
      <w:r w:rsidRPr="002A3A24">
        <w:t>а</w:t>
      </w:r>
      <w:r w:rsidR="00A57A91" w:rsidRPr="002A3A24">
        <w:t xml:space="preserve"> </w:t>
      </w:r>
      <w:r w:rsidRPr="002A3A24">
        <w:t>све</w:t>
      </w:r>
      <w:r w:rsidR="00D44A04" w:rsidRPr="002A3A24">
        <w:t xml:space="preserve"> </w:t>
      </w:r>
      <w:r w:rsidRPr="002A3A24">
        <w:t>на</w:t>
      </w:r>
      <w:r w:rsidR="00D44A04" w:rsidRPr="002A3A24">
        <w:t xml:space="preserve"> </w:t>
      </w:r>
      <w:r w:rsidRPr="002A3A24">
        <w:t>основу</w:t>
      </w:r>
      <w:r w:rsidR="00D44A04" w:rsidRPr="002A3A24">
        <w:t xml:space="preserve"> </w:t>
      </w:r>
      <w:r w:rsidRPr="002A3A24">
        <w:t>важећих</w:t>
      </w:r>
      <w:r w:rsidR="00D44A04" w:rsidRPr="002A3A24">
        <w:t xml:space="preserve"> </w:t>
      </w:r>
      <w:r w:rsidRPr="002A3A24">
        <w:t>законски</w:t>
      </w:r>
      <w:r w:rsidRPr="002A3A24">
        <w:rPr>
          <w:lang w:val="sr-Cyrl-CS"/>
        </w:rPr>
        <w:t>х</w:t>
      </w:r>
      <w:r w:rsidR="00D44A04" w:rsidRPr="002A3A24">
        <w:t xml:space="preserve"> </w:t>
      </w:r>
      <w:r w:rsidRPr="002A3A24">
        <w:t>процеса</w:t>
      </w:r>
      <w:r w:rsidR="00D44A04" w:rsidRPr="002A3A24">
        <w:t xml:space="preserve"> </w:t>
      </w:r>
      <w:r w:rsidRPr="002A3A24">
        <w:t>корисници</w:t>
      </w:r>
      <w:r w:rsidR="00D44A04" w:rsidRPr="002A3A24">
        <w:t xml:space="preserve"> </w:t>
      </w:r>
      <w:r w:rsidRPr="002A3A24">
        <w:t>који</w:t>
      </w:r>
      <w:r w:rsidR="00D44A04" w:rsidRPr="002A3A24">
        <w:t xml:space="preserve"> </w:t>
      </w:r>
      <w:r w:rsidRPr="002A3A24">
        <w:t>не</w:t>
      </w:r>
      <w:r w:rsidR="00D44A04" w:rsidRPr="002A3A24">
        <w:t xml:space="preserve"> </w:t>
      </w:r>
      <w:r w:rsidRPr="002A3A24">
        <w:t>измирује</w:t>
      </w:r>
      <w:r w:rsidR="00D44A04" w:rsidRPr="002A3A24">
        <w:t xml:space="preserve"> </w:t>
      </w:r>
      <w:r w:rsidRPr="002A3A24">
        <w:t>своје</w:t>
      </w:r>
      <w:r w:rsidR="00D44A04" w:rsidRPr="002A3A24">
        <w:t xml:space="preserve"> </w:t>
      </w:r>
      <w:r w:rsidRPr="002A3A24">
        <w:t>обавезе</w:t>
      </w:r>
      <w:r w:rsidR="00D44A04" w:rsidRPr="002A3A24">
        <w:t xml:space="preserve"> </w:t>
      </w:r>
      <w:r w:rsidRPr="002A3A24">
        <w:t>се</w:t>
      </w:r>
      <w:r w:rsidR="00D44A04" w:rsidRPr="002A3A24">
        <w:t xml:space="preserve">  </w:t>
      </w:r>
      <w:r w:rsidRPr="002A3A24">
        <w:t>уредно</w:t>
      </w:r>
      <w:r w:rsidR="00D44A04" w:rsidRPr="002A3A24">
        <w:t xml:space="preserve"> </w:t>
      </w:r>
      <w:r w:rsidRPr="002A3A24">
        <w:t>утужују</w:t>
      </w:r>
      <w:r w:rsidR="00D44A04" w:rsidRPr="002A3A24">
        <w:t>.</w:t>
      </w:r>
    </w:p>
    <w:p w:rsidR="005F00F5" w:rsidRPr="002A3A24" w:rsidRDefault="008C1605" w:rsidP="00706742">
      <w:pPr>
        <w:spacing w:after="120"/>
        <w:jc w:val="both"/>
      </w:pPr>
      <w:r w:rsidRPr="002A3A24">
        <w:t>Обавезе</w:t>
      </w:r>
      <w:r w:rsidR="00D44A04" w:rsidRPr="002A3A24">
        <w:t xml:space="preserve"> </w:t>
      </w:r>
      <w:r w:rsidRPr="002A3A24">
        <w:t>према</w:t>
      </w:r>
      <w:r w:rsidR="00D44A04" w:rsidRPr="002A3A24">
        <w:t xml:space="preserve"> </w:t>
      </w:r>
      <w:r w:rsidRPr="002A3A24">
        <w:t>добављачима</w:t>
      </w:r>
      <w:r w:rsidR="00D44A04" w:rsidRPr="002A3A24">
        <w:t xml:space="preserve"> </w:t>
      </w:r>
      <w:r w:rsidRPr="002A3A24">
        <w:t>на</w:t>
      </w:r>
      <w:r w:rsidR="00D44A04" w:rsidRPr="002A3A24">
        <w:t xml:space="preserve"> </w:t>
      </w:r>
      <w:r w:rsidRPr="002A3A24">
        <w:t>дан</w:t>
      </w:r>
      <w:r w:rsidR="00D4755A" w:rsidRPr="002A3A24">
        <w:t xml:space="preserve"> 31.12.201</w:t>
      </w:r>
      <w:r w:rsidR="00213711" w:rsidRPr="002A3A24">
        <w:rPr>
          <w:lang w:val="sr-Latn-RS"/>
        </w:rPr>
        <w:t>8</w:t>
      </w:r>
      <w:r w:rsidR="00D44A04" w:rsidRPr="002A3A24">
        <w:t>.</w:t>
      </w:r>
      <w:r w:rsidRPr="002A3A24">
        <w:t>године</w:t>
      </w:r>
      <w:r w:rsidR="00D44A04" w:rsidRPr="002A3A24">
        <w:t xml:space="preserve"> </w:t>
      </w:r>
      <w:r w:rsidRPr="002A3A24">
        <w:t>износи</w:t>
      </w:r>
      <w:r w:rsidR="00D4755A" w:rsidRPr="002A3A24">
        <w:t xml:space="preserve"> </w:t>
      </w:r>
      <w:r w:rsidR="00213711" w:rsidRPr="002A3A24">
        <w:rPr>
          <w:lang w:val="sr-Latn-RS"/>
        </w:rPr>
        <w:t>605.271,61</w:t>
      </w:r>
      <w:r w:rsidR="00D4755A" w:rsidRPr="002A3A24">
        <w:rPr>
          <w:lang w:val="sr-Cyrl-BA"/>
        </w:rPr>
        <w:t xml:space="preserve"> </w:t>
      </w:r>
      <w:r w:rsidRPr="002A3A24">
        <w:t>КМ</w:t>
      </w:r>
      <w:r w:rsidR="00D44A04" w:rsidRPr="002A3A24">
        <w:t>.</w:t>
      </w:r>
    </w:p>
    <w:p w:rsidR="00AB5E47" w:rsidRPr="002A3A24" w:rsidRDefault="00AB5E47" w:rsidP="00085446">
      <w:pPr>
        <w:pStyle w:val="Heading1"/>
        <w:jc w:val="both"/>
        <w:rPr>
          <w:rFonts w:ascii="Times New Roman" w:hAnsi="Times New Roman"/>
          <w:b/>
          <w:szCs w:val="24"/>
          <w:lang w:val="sr-Cyrl-BA"/>
        </w:rPr>
      </w:pPr>
      <w:bookmarkStart w:id="171" w:name="_Toc387912215"/>
    </w:p>
    <w:p w:rsidR="005C6A0C" w:rsidRPr="002A3A24" w:rsidRDefault="006A2086" w:rsidP="006A2086">
      <w:pPr>
        <w:pStyle w:val="Heading1"/>
        <w:rPr>
          <w:rFonts w:ascii="Times New Roman" w:hAnsi="Times New Roman"/>
          <w:b/>
          <w:szCs w:val="24"/>
          <w:lang w:val="sr-Cyrl-BA"/>
        </w:rPr>
      </w:pPr>
      <w:bookmarkStart w:id="172" w:name="_Toc5107528"/>
      <w:bookmarkStart w:id="173" w:name="_Toc509831786"/>
      <w:bookmarkStart w:id="174" w:name="_Toc3361237"/>
      <w:bookmarkStart w:id="175" w:name="_Toc3371947"/>
      <w:bookmarkStart w:id="176" w:name="_Toc510167119"/>
      <w:bookmarkStart w:id="177" w:name="_Toc3358669"/>
      <w:bookmarkStart w:id="178" w:name="_Toc3359850"/>
      <w:bookmarkStart w:id="179" w:name="_Toc3359881"/>
      <w:r w:rsidRPr="002A3A24">
        <w:rPr>
          <w:rFonts w:ascii="Times New Roman" w:hAnsi="Times New Roman"/>
          <w:b/>
          <w:szCs w:val="24"/>
        </w:rPr>
        <w:t>12</w:t>
      </w:r>
      <w:r w:rsidR="00A57A91" w:rsidRPr="002A3A24">
        <w:rPr>
          <w:rFonts w:ascii="Times New Roman" w:hAnsi="Times New Roman"/>
          <w:b/>
          <w:szCs w:val="24"/>
        </w:rPr>
        <w:t xml:space="preserve">. </w:t>
      </w:r>
      <w:r w:rsidR="008C1605" w:rsidRPr="002A3A24">
        <w:rPr>
          <w:rFonts w:ascii="Times New Roman" w:hAnsi="Times New Roman"/>
          <w:b/>
          <w:szCs w:val="24"/>
        </w:rPr>
        <w:t>СТРУКТУРА</w:t>
      </w:r>
      <w:r w:rsidR="00D32F97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ПРИХОДА</w:t>
      </w:r>
      <w:r w:rsidR="00D32F97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</w:t>
      </w:r>
      <w:r w:rsidR="00D32F97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УСПОРЕДНИ</w:t>
      </w:r>
      <w:r w:rsidR="00D32F97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ПОКАЗАТЕЉИ</w:t>
      </w:r>
      <w:r w:rsidR="00D32F97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У</w:t>
      </w:r>
      <w:r w:rsidR="00D32F97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ОДНОСУ</w:t>
      </w:r>
      <w:r w:rsidR="00D32F97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НА</w:t>
      </w:r>
      <w:bookmarkEnd w:id="172"/>
      <w:r w:rsidR="00D32F97" w:rsidRPr="002A3A24">
        <w:rPr>
          <w:rFonts w:ascii="Times New Roman" w:hAnsi="Times New Roman"/>
          <w:b/>
          <w:szCs w:val="24"/>
        </w:rPr>
        <w:t xml:space="preserve"> </w:t>
      </w:r>
    </w:p>
    <w:p w:rsidR="00AF0767" w:rsidRPr="002A3A24" w:rsidRDefault="005C6A0C" w:rsidP="006A2086">
      <w:pPr>
        <w:pStyle w:val="Heading1"/>
        <w:rPr>
          <w:rFonts w:ascii="Times New Roman" w:hAnsi="Times New Roman"/>
          <w:b/>
          <w:szCs w:val="24"/>
        </w:rPr>
      </w:pPr>
      <w:r w:rsidRPr="002A3A24">
        <w:rPr>
          <w:rFonts w:ascii="Times New Roman" w:hAnsi="Times New Roman"/>
          <w:b/>
          <w:szCs w:val="24"/>
          <w:lang w:val="sr-Cyrl-BA"/>
        </w:rPr>
        <w:t xml:space="preserve">                                                 </w:t>
      </w:r>
      <w:bookmarkStart w:id="180" w:name="_Toc5107529"/>
      <w:r w:rsidR="008C1605" w:rsidRPr="002A3A24">
        <w:rPr>
          <w:rFonts w:ascii="Times New Roman" w:hAnsi="Times New Roman"/>
          <w:b/>
          <w:szCs w:val="24"/>
        </w:rPr>
        <w:t>ПЛАН</w:t>
      </w:r>
      <w:bookmarkStart w:id="181" w:name="_Toc509831787"/>
      <w:bookmarkEnd w:id="173"/>
      <w:r w:rsidR="00F5370F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З</w:t>
      </w:r>
      <w:bookmarkEnd w:id="174"/>
      <w:bookmarkEnd w:id="175"/>
      <w:r w:rsidRPr="002A3A24">
        <w:rPr>
          <w:rFonts w:ascii="Times New Roman" w:hAnsi="Times New Roman"/>
          <w:b/>
          <w:szCs w:val="24"/>
          <w:lang w:val="sr-Cyrl-BA"/>
        </w:rPr>
        <w:t>А</w:t>
      </w:r>
      <w:r w:rsidR="00013042" w:rsidRPr="002A3A24">
        <w:rPr>
          <w:rFonts w:ascii="Times New Roman" w:hAnsi="Times New Roman"/>
          <w:b/>
          <w:szCs w:val="24"/>
        </w:rPr>
        <w:t xml:space="preserve">   </w:t>
      </w:r>
      <w:bookmarkStart w:id="182" w:name="_Toc3361238"/>
      <w:bookmarkStart w:id="183" w:name="_Toc3371948"/>
      <w:r w:rsidR="00D4755A" w:rsidRPr="002A3A24">
        <w:rPr>
          <w:rFonts w:ascii="Times New Roman" w:hAnsi="Times New Roman"/>
          <w:b/>
          <w:szCs w:val="24"/>
        </w:rPr>
        <w:t>201</w:t>
      </w:r>
      <w:r w:rsidR="007B698D" w:rsidRPr="002A3A24">
        <w:rPr>
          <w:rFonts w:ascii="Times New Roman" w:hAnsi="Times New Roman"/>
          <w:b/>
          <w:szCs w:val="24"/>
        </w:rPr>
        <w:t>8</w:t>
      </w:r>
      <w:r w:rsidR="00D32F97" w:rsidRPr="002A3A24">
        <w:rPr>
          <w:rFonts w:ascii="Times New Roman" w:hAnsi="Times New Roman"/>
          <w:b/>
          <w:szCs w:val="24"/>
        </w:rPr>
        <w:t>.</w:t>
      </w:r>
      <w:r w:rsidR="008C1605" w:rsidRPr="002A3A24">
        <w:rPr>
          <w:rFonts w:ascii="Times New Roman" w:hAnsi="Times New Roman"/>
          <w:b/>
          <w:szCs w:val="24"/>
        </w:rPr>
        <w:t>ГОДИНУ</w:t>
      </w:r>
      <w:bookmarkEnd w:id="171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AB5E47" w:rsidRPr="002A3A24" w:rsidRDefault="00AB5E47" w:rsidP="00085446">
      <w:pPr>
        <w:rPr>
          <w:i/>
          <w:lang w:val="sr-Cyrl-BA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71"/>
        <w:gridCol w:w="1900"/>
        <w:gridCol w:w="1899"/>
        <w:gridCol w:w="1900"/>
      </w:tblGrid>
      <w:tr w:rsidR="00D32F97" w:rsidRPr="002A3A24" w:rsidTr="00597063">
        <w:tc>
          <w:tcPr>
            <w:tcW w:w="82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2A3A24" w:rsidRDefault="008C1605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Ред</w:t>
            </w:r>
            <w:r w:rsidR="00D32F97" w:rsidRPr="002A3A24">
              <w:rPr>
                <w:b/>
                <w:bCs/>
                <w:color w:val="FFFFFF"/>
                <w:sz w:val="22"/>
              </w:rPr>
              <w:t>.</w:t>
            </w:r>
            <w:r w:rsidRPr="002A3A24">
              <w:rPr>
                <w:b/>
                <w:bCs/>
                <w:color w:val="FFFFFF"/>
                <w:sz w:val="22"/>
              </w:rPr>
              <w:t>бр</w:t>
            </w:r>
            <w:r w:rsidR="00D32F97" w:rsidRPr="002A3A24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2971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2A3A24" w:rsidRDefault="008C1605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Опис</w:t>
            </w:r>
          </w:p>
        </w:tc>
        <w:tc>
          <w:tcPr>
            <w:tcW w:w="1900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2A3A24" w:rsidRDefault="008C1605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План</w:t>
            </w:r>
          </w:p>
        </w:tc>
        <w:tc>
          <w:tcPr>
            <w:tcW w:w="1899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2A3A24" w:rsidRDefault="008C1605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Остварено</w:t>
            </w:r>
          </w:p>
        </w:tc>
        <w:tc>
          <w:tcPr>
            <w:tcW w:w="1900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D32F97" w:rsidRPr="002A3A24" w:rsidRDefault="008C1605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Инде</w:t>
            </w:r>
            <w:r w:rsidR="00D32F97" w:rsidRPr="002A3A24">
              <w:rPr>
                <w:b/>
                <w:bCs/>
                <w:color w:val="FFFFFF"/>
                <w:sz w:val="22"/>
              </w:rPr>
              <w:t>x %</w:t>
            </w:r>
          </w:p>
        </w:tc>
      </w:tr>
      <w:tr w:rsidR="00D32F97" w:rsidRPr="002A3A24" w:rsidTr="00597063">
        <w:tc>
          <w:tcPr>
            <w:tcW w:w="828" w:type="dxa"/>
            <w:shd w:val="clear" w:color="auto" w:fill="FDE4D0"/>
          </w:tcPr>
          <w:p w:rsidR="00D32F97" w:rsidRPr="002A3A24" w:rsidRDefault="00804E1E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1</w:t>
            </w:r>
            <w:r w:rsidR="00D32F97" w:rsidRPr="002A3A24">
              <w:rPr>
                <w:b/>
                <w:bCs/>
                <w:sz w:val="22"/>
              </w:rPr>
              <w:t>.</w:t>
            </w:r>
          </w:p>
        </w:tc>
        <w:tc>
          <w:tcPr>
            <w:tcW w:w="2971" w:type="dxa"/>
            <w:shd w:val="clear" w:color="auto" w:fill="FDE4D0"/>
          </w:tcPr>
          <w:p w:rsidR="00D32F97" w:rsidRPr="002A3A24" w:rsidRDefault="008C1605" w:rsidP="00597063">
            <w:pPr>
              <w:spacing w:after="120"/>
              <w:rPr>
                <w:b/>
                <w:sz w:val="22"/>
              </w:rPr>
            </w:pPr>
            <w:r w:rsidRPr="002A3A24">
              <w:rPr>
                <w:sz w:val="22"/>
              </w:rPr>
              <w:t>Приходи</w:t>
            </w:r>
            <w:r w:rsidR="00D32F97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од</w:t>
            </w:r>
            <w:r w:rsidR="00D32F97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испоруке</w:t>
            </w:r>
            <w:r w:rsidR="00D32F97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топлотне</w:t>
            </w:r>
            <w:r w:rsidR="00D32F97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енергије</w:t>
            </w:r>
          </w:p>
        </w:tc>
        <w:tc>
          <w:tcPr>
            <w:tcW w:w="1900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1.313.332</w:t>
            </w:r>
          </w:p>
        </w:tc>
        <w:tc>
          <w:tcPr>
            <w:tcW w:w="1899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Cyrl-BA"/>
              </w:rPr>
              <w:t>98</w:t>
            </w:r>
            <w:r w:rsidRPr="002A3A24">
              <w:rPr>
                <w:sz w:val="22"/>
                <w:lang w:val="sr-Latn-RS"/>
              </w:rPr>
              <w:t>6.110</w:t>
            </w:r>
          </w:p>
        </w:tc>
        <w:tc>
          <w:tcPr>
            <w:tcW w:w="1900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75,08</w:t>
            </w:r>
          </w:p>
        </w:tc>
      </w:tr>
      <w:tr w:rsidR="00D32F97" w:rsidRPr="002A3A24" w:rsidTr="00597063">
        <w:tc>
          <w:tcPr>
            <w:tcW w:w="828" w:type="dxa"/>
            <w:shd w:val="clear" w:color="auto" w:fill="auto"/>
          </w:tcPr>
          <w:p w:rsidR="00D32F97" w:rsidRPr="002A3A24" w:rsidRDefault="00D32F97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2.</w:t>
            </w:r>
          </w:p>
        </w:tc>
        <w:tc>
          <w:tcPr>
            <w:tcW w:w="2971" w:type="dxa"/>
            <w:shd w:val="clear" w:color="auto" w:fill="FDE4D0"/>
          </w:tcPr>
          <w:p w:rsidR="00D32F97" w:rsidRPr="002A3A24" w:rsidRDefault="008C1605" w:rsidP="00597063">
            <w:pPr>
              <w:spacing w:after="120"/>
              <w:rPr>
                <w:sz w:val="22"/>
                <w:lang w:val="sr-Latn-RS"/>
              </w:rPr>
            </w:pPr>
            <w:r w:rsidRPr="002A3A24">
              <w:rPr>
                <w:sz w:val="22"/>
              </w:rPr>
              <w:t>Приходи</w:t>
            </w:r>
            <w:r w:rsidR="003C3069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од</w:t>
            </w:r>
            <w:r w:rsidR="003C3069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укључења</w:t>
            </w:r>
            <w:r w:rsidR="003C3069" w:rsidRPr="002A3A24">
              <w:rPr>
                <w:sz w:val="22"/>
              </w:rPr>
              <w:t xml:space="preserve">, </w:t>
            </w:r>
            <w:r w:rsidRPr="002A3A24">
              <w:rPr>
                <w:sz w:val="22"/>
              </w:rPr>
              <w:t>искључења</w:t>
            </w:r>
            <w:r w:rsidR="003C3069" w:rsidRPr="002A3A24">
              <w:rPr>
                <w:sz w:val="22"/>
              </w:rPr>
              <w:t>.</w:t>
            </w:r>
            <w:r w:rsidRPr="002A3A24">
              <w:rPr>
                <w:sz w:val="22"/>
              </w:rPr>
              <w:t>попра</w:t>
            </w:r>
            <w:r w:rsidR="003C3069" w:rsidRPr="002A3A24">
              <w:rPr>
                <w:sz w:val="22"/>
              </w:rPr>
              <w:t xml:space="preserve">. </w:t>
            </w:r>
            <w:r w:rsidRPr="002A3A24">
              <w:rPr>
                <w:sz w:val="22"/>
              </w:rPr>
              <w:t>и</w:t>
            </w:r>
            <w:r w:rsidR="003C3069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сл</w:t>
            </w:r>
            <w:r w:rsidR="003C3069" w:rsidRPr="002A3A24">
              <w:rPr>
                <w:sz w:val="22"/>
              </w:rPr>
              <w:t>.</w:t>
            </w:r>
          </w:p>
        </w:tc>
        <w:tc>
          <w:tcPr>
            <w:tcW w:w="1900" w:type="dxa"/>
            <w:shd w:val="clear" w:color="auto" w:fill="auto"/>
          </w:tcPr>
          <w:p w:rsidR="00D32F97" w:rsidRPr="002A3A24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5.868</w:t>
            </w:r>
          </w:p>
        </w:tc>
        <w:tc>
          <w:tcPr>
            <w:tcW w:w="1900" w:type="dxa"/>
            <w:shd w:val="clear" w:color="auto" w:fill="auto"/>
          </w:tcPr>
          <w:p w:rsidR="00D32F97" w:rsidRPr="002A3A24" w:rsidRDefault="00D32F97" w:rsidP="00597063">
            <w:pPr>
              <w:spacing w:after="120"/>
              <w:jc w:val="center"/>
              <w:rPr>
                <w:b/>
                <w:bCs/>
                <w:sz w:val="22"/>
                <w:lang w:val="sr-Cyrl-BA"/>
              </w:rPr>
            </w:pPr>
          </w:p>
        </w:tc>
      </w:tr>
      <w:tr w:rsidR="00D32F97" w:rsidRPr="002A3A24" w:rsidTr="00597063">
        <w:tc>
          <w:tcPr>
            <w:tcW w:w="828" w:type="dxa"/>
            <w:shd w:val="clear" w:color="auto" w:fill="FDE4D0"/>
          </w:tcPr>
          <w:p w:rsidR="00D32F97" w:rsidRPr="002A3A24" w:rsidRDefault="00D32F97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3.</w:t>
            </w:r>
          </w:p>
        </w:tc>
        <w:tc>
          <w:tcPr>
            <w:tcW w:w="2971" w:type="dxa"/>
            <w:shd w:val="clear" w:color="auto" w:fill="FDE4D0"/>
          </w:tcPr>
          <w:p w:rsidR="00D32F97" w:rsidRPr="002A3A24" w:rsidRDefault="008C1605" w:rsidP="00597063">
            <w:pPr>
              <w:spacing w:after="120"/>
              <w:rPr>
                <w:sz w:val="22"/>
                <w:lang w:val="sr-Latn-RS"/>
              </w:rPr>
            </w:pPr>
            <w:r w:rsidRPr="002A3A24">
              <w:rPr>
                <w:sz w:val="22"/>
              </w:rPr>
              <w:t>Остали</w:t>
            </w:r>
            <w:r w:rsidR="003C3069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пословни</w:t>
            </w:r>
            <w:r w:rsidR="003C3069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приходи</w:t>
            </w:r>
          </w:p>
        </w:tc>
        <w:tc>
          <w:tcPr>
            <w:tcW w:w="1900" w:type="dxa"/>
            <w:shd w:val="clear" w:color="auto" w:fill="FDE4D0"/>
          </w:tcPr>
          <w:p w:rsidR="00D32F97" w:rsidRPr="002A3A24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75.624</w:t>
            </w:r>
          </w:p>
        </w:tc>
        <w:tc>
          <w:tcPr>
            <w:tcW w:w="1900" w:type="dxa"/>
            <w:shd w:val="clear" w:color="auto" w:fill="FDE4D0"/>
          </w:tcPr>
          <w:p w:rsidR="00D32F97" w:rsidRPr="002A3A24" w:rsidRDefault="00D32F97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</w:tr>
      <w:tr w:rsidR="00D32F97" w:rsidRPr="002A3A24" w:rsidTr="00597063">
        <w:tc>
          <w:tcPr>
            <w:tcW w:w="828" w:type="dxa"/>
            <w:shd w:val="clear" w:color="auto" w:fill="auto"/>
          </w:tcPr>
          <w:p w:rsidR="00D32F97" w:rsidRPr="002A3A24" w:rsidRDefault="00D32F97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4.</w:t>
            </w:r>
          </w:p>
        </w:tc>
        <w:tc>
          <w:tcPr>
            <w:tcW w:w="2971" w:type="dxa"/>
            <w:shd w:val="clear" w:color="auto" w:fill="FDE4D0"/>
          </w:tcPr>
          <w:p w:rsidR="00D32F97" w:rsidRPr="002A3A24" w:rsidRDefault="008C1605" w:rsidP="00597063">
            <w:pPr>
              <w:spacing w:after="120"/>
              <w:rPr>
                <w:sz w:val="22"/>
                <w:lang w:val="sr-Cyrl-CS"/>
              </w:rPr>
            </w:pPr>
            <w:r w:rsidRPr="002A3A24">
              <w:rPr>
                <w:sz w:val="22"/>
              </w:rPr>
              <w:t>Финансијскиприходи</w:t>
            </w:r>
          </w:p>
        </w:tc>
        <w:tc>
          <w:tcPr>
            <w:tcW w:w="1900" w:type="dxa"/>
            <w:shd w:val="clear" w:color="auto" w:fill="auto"/>
          </w:tcPr>
          <w:p w:rsidR="00D32F97" w:rsidRPr="002A3A24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15.754</w:t>
            </w:r>
          </w:p>
        </w:tc>
        <w:tc>
          <w:tcPr>
            <w:tcW w:w="1900" w:type="dxa"/>
            <w:shd w:val="clear" w:color="auto" w:fill="auto"/>
          </w:tcPr>
          <w:p w:rsidR="00D32F97" w:rsidRPr="002A3A24" w:rsidRDefault="00D32F97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</w:tr>
      <w:tr w:rsidR="00D32F97" w:rsidRPr="002A3A24" w:rsidTr="00597063">
        <w:tc>
          <w:tcPr>
            <w:tcW w:w="828" w:type="dxa"/>
            <w:shd w:val="clear" w:color="auto" w:fill="FDE4D0"/>
          </w:tcPr>
          <w:p w:rsidR="00400E4D" w:rsidRPr="002A3A24" w:rsidRDefault="00D32F97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</w:rPr>
              <w:t>5.</w:t>
            </w:r>
          </w:p>
        </w:tc>
        <w:tc>
          <w:tcPr>
            <w:tcW w:w="2971" w:type="dxa"/>
            <w:shd w:val="clear" w:color="auto" w:fill="FDE4D0"/>
          </w:tcPr>
          <w:p w:rsidR="00D32F97" w:rsidRPr="002A3A24" w:rsidRDefault="008C1605" w:rsidP="00597063">
            <w:pPr>
              <w:spacing w:after="120"/>
              <w:jc w:val="both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Остали</w:t>
            </w:r>
            <w:r w:rsidR="003C3069" w:rsidRPr="002A3A24">
              <w:rPr>
                <w:sz w:val="22"/>
                <w:lang w:val="sr-Latn-RS"/>
              </w:rPr>
              <w:t xml:space="preserve"> </w:t>
            </w:r>
            <w:r w:rsidRPr="002A3A24">
              <w:rPr>
                <w:sz w:val="22"/>
                <w:lang w:val="sr-Latn-RS"/>
              </w:rPr>
              <w:t>приходи</w:t>
            </w:r>
          </w:p>
        </w:tc>
        <w:tc>
          <w:tcPr>
            <w:tcW w:w="1900" w:type="dxa"/>
            <w:shd w:val="clear" w:color="auto" w:fill="FDE4D0"/>
          </w:tcPr>
          <w:p w:rsidR="00D32F97" w:rsidRPr="002A3A24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39.868</w:t>
            </w:r>
          </w:p>
        </w:tc>
        <w:tc>
          <w:tcPr>
            <w:tcW w:w="1900" w:type="dxa"/>
            <w:shd w:val="clear" w:color="auto" w:fill="FDE4D0"/>
          </w:tcPr>
          <w:p w:rsidR="00D32F97" w:rsidRPr="002A3A24" w:rsidRDefault="00D32F97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</w:tr>
      <w:tr w:rsidR="00D32F97" w:rsidRPr="002A3A24" w:rsidTr="00597063">
        <w:tc>
          <w:tcPr>
            <w:tcW w:w="828" w:type="dxa"/>
            <w:shd w:val="clear" w:color="auto" w:fill="auto"/>
          </w:tcPr>
          <w:p w:rsidR="00400E4D" w:rsidRPr="002A3A24" w:rsidRDefault="00D32F97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</w:rPr>
              <w:t>6.</w:t>
            </w:r>
          </w:p>
        </w:tc>
        <w:tc>
          <w:tcPr>
            <w:tcW w:w="2971" w:type="dxa"/>
            <w:shd w:val="clear" w:color="auto" w:fill="FDE4D0"/>
          </w:tcPr>
          <w:p w:rsidR="00D32F97" w:rsidRPr="002A3A24" w:rsidRDefault="008C1605" w:rsidP="00597063">
            <w:pPr>
              <w:spacing w:after="120"/>
              <w:jc w:val="both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УКУПНИ</w:t>
            </w:r>
            <w:r w:rsidR="003C3069" w:rsidRPr="002A3A24">
              <w:rPr>
                <w:sz w:val="22"/>
                <w:lang w:val="sr-Latn-RS"/>
              </w:rPr>
              <w:t xml:space="preserve"> </w:t>
            </w:r>
            <w:r w:rsidRPr="002A3A24">
              <w:rPr>
                <w:sz w:val="22"/>
                <w:lang w:val="sr-Latn-RS"/>
              </w:rPr>
              <w:t>ПРИХОДИ</w:t>
            </w:r>
          </w:p>
        </w:tc>
        <w:tc>
          <w:tcPr>
            <w:tcW w:w="1900" w:type="dxa"/>
            <w:shd w:val="clear" w:color="auto" w:fill="auto"/>
          </w:tcPr>
          <w:p w:rsidR="00D32F97" w:rsidRPr="002A3A24" w:rsidRDefault="003C3069" w:rsidP="00597063">
            <w:pPr>
              <w:spacing w:after="120"/>
              <w:jc w:val="center"/>
              <w:rPr>
                <w:sz w:val="22"/>
              </w:rPr>
            </w:pPr>
            <w:r w:rsidRPr="002A3A24">
              <w:rPr>
                <w:sz w:val="22"/>
              </w:rPr>
              <w:t>1.313.332</w:t>
            </w:r>
          </w:p>
        </w:tc>
        <w:tc>
          <w:tcPr>
            <w:tcW w:w="1899" w:type="dxa"/>
            <w:shd w:val="clear" w:color="auto" w:fill="FDE4D0"/>
          </w:tcPr>
          <w:p w:rsidR="00D32F97" w:rsidRPr="002A3A24" w:rsidRDefault="003C306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1.123.224</w:t>
            </w:r>
          </w:p>
        </w:tc>
        <w:tc>
          <w:tcPr>
            <w:tcW w:w="1900" w:type="dxa"/>
            <w:shd w:val="clear" w:color="auto" w:fill="auto"/>
          </w:tcPr>
          <w:p w:rsidR="00D32F97" w:rsidRPr="002A3A24" w:rsidRDefault="00A54D31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85,52</w:t>
            </w:r>
          </w:p>
        </w:tc>
      </w:tr>
    </w:tbl>
    <w:p w:rsidR="00A2691B" w:rsidRPr="002A3A24" w:rsidRDefault="008C1605" w:rsidP="00A2691B">
      <w:pPr>
        <w:spacing w:after="120"/>
        <w:jc w:val="center"/>
      </w:pPr>
      <w:r w:rsidRPr="002A3A24">
        <w:t>Табела</w:t>
      </w:r>
      <w:r w:rsidR="00C63D5D" w:rsidRPr="002A3A24">
        <w:t>.6</w:t>
      </w:r>
      <w:r w:rsidR="00A2691B" w:rsidRPr="002A3A24">
        <w:t>.</w:t>
      </w:r>
    </w:p>
    <w:p w:rsidR="00437BAD" w:rsidRPr="002A3A24" w:rsidRDefault="008C1605" w:rsidP="005231AF">
      <w:pPr>
        <w:spacing w:after="120"/>
        <w:jc w:val="both"/>
        <w:rPr>
          <w:lang w:val="sr-Latn-RS"/>
        </w:rPr>
      </w:pPr>
      <w:r w:rsidRPr="002A3A24">
        <w:t>По</w:t>
      </w:r>
      <w:r w:rsidR="004432F4" w:rsidRPr="002A3A24">
        <w:t xml:space="preserve"> </w:t>
      </w:r>
      <w:r w:rsidRPr="002A3A24">
        <w:t>прописима</w:t>
      </w:r>
      <w:r w:rsidR="004432F4" w:rsidRPr="002A3A24">
        <w:t xml:space="preserve">  </w:t>
      </w:r>
      <w:r w:rsidRPr="002A3A24">
        <w:t>у</w:t>
      </w:r>
      <w:r w:rsidR="004432F4" w:rsidRPr="002A3A24">
        <w:t xml:space="preserve"> </w:t>
      </w:r>
      <w:r w:rsidRPr="002A3A24">
        <w:t>РС</w:t>
      </w:r>
      <w:r w:rsidR="004432F4" w:rsidRPr="002A3A24">
        <w:t xml:space="preserve"> </w:t>
      </w:r>
      <w:r w:rsidRPr="002A3A24">
        <w:t>приходи</w:t>
      </w:r>
      <w:r w:rsidR="004432F4" w:rsidRPr="002A3A24">
        <w:t xml:space="preserve"> </w:t>
      </w:r>
      <w:r w:rsidRPr="002A3A24">
        <w:t>су</w:t>
      </w:r>
      <w:r w:rsidR="004432F4" w:rsidRPr="002A3A24">
        <w:t xml:space="preserve"> </w:t>
      </w:r>
      <w:r w:rsidRPr="002A3A24">
        <w:t>исказани</w:t>
      </w:r>
      <w:r w:rsidR="004432F4" w:rsidRPr="002A3A24">
        <w:t xml:space="preserve"> </w:t>
      </w:r>
      <w:r w:rsidRPr="002A3A24">
        <w:t>по</w:t>
      </w:r>
      <w:r w:rsidR="004432F4" w:rsidRPr="002A3A24">
        <w:t xml:space="preserve"> </w:t>
      </w:r>
      <w:r w:rsidRPr="002A3A24">
        <w:t>фактурисаној</w:t>
      </w:r>
      <w:r w:rsidR="004432F4" w:rsidRPr="002A3A24">
        <w:t xml:space="preserve"> </w:t>
      </w:r>
      <w:r w:rsidRPr="002A3A24">
        <w:t>вриједности</w:t>
      </w:r>
      <w:r w:rsidR="00AE40C0" w:rsidRPr="002A3A24">
        <w:t xml:space="preserve"> </w:t>
      </w:r>
      <w:r w:rsidRPr="002A3A24">
        <w:t>умањени</w:t>
      </w:r>
      <w:r w:rsidR="004432F4" w:rsidRPr="002A3A24">
        <w:t xml:space="preserve"> </w:t>
      </w:r>
      <w:r w:rsidRPr="002A3A24">
        <w:t>за</w:t>
      </w:r>
      <w:r w:rsidR="004432F4" w:rsidRPr="002A3A24">
        <w:t xml:space="preserve"> </w:t>
      </w:r>
      <w:r w:rsidRPr="002A3A24">
        <w:t>порез</w:t>
      </w:r>
      <w:r w:rsidR="00AE40C0" w:rsidRPr="002A3A24">
        <w:t xml:space="preserve"> </w:t>
      </w:r>
      <w:r w:rsidRPr="002A3A24">
        <w:t>на</w:t>
      </w:r>
      <w:r w:rsidR="00AE40C0" w:rsidRPr="002A3A24">
        <w:t xml:space="preserve"> </w:t>
      </w:r>
      <w:r w:rsidRPr="002A3A24">
        <w:t>додатну</w:t>
      </w:r>
      <w:r w:rsidR="00AE40C0" w:rsidRPr="002A3A24">
        <w:t xml:space="preserve"> </w:t>
      </w:r>
      <w:r w:rsidRPr="002A3A24">
        <w:t>вриједност</w:t>
      </w:r>
      <w:r w:rsidR="00AE40C0" w:rsidRPr="002A3A24">
        <w:t>.</w:t>
      </w:r>
      <w:r w:rsidRPr="002A3A24">
        <w:t>Из</w:t>
      </w:r>
      <w:r w:rsidR="00AE40C0" w:rsidRPr="002A3A24">
        <w:t xml:space="preserve"> </w:t>
      </w:r>
      <w:r w:rsidRPr="002A3A24">
        <w:t>претходне</w:t>
      </w:r>
      <w:r w:rsidR="004432F4" w:rsidRPr="002A3A24">
        <w:t xml:space="preserve"> </w:t>
      </w:r>
      <w:r w:rsidRPr="002A3A24">
        <w:t>табеле</w:t>
      </w:r>
      <w:r w:rsidR="004432F4" w:rsidRPr="002A3A24">
        <w:t xml:space="preserve"> </w:t>
      </w:r>
      <w:r w:rsidRPr="002A3A24">
        <w:t>видљиво</w:t>
      </w:r>
      <w:r w:rsidR="004432F4" w:rsidRPr="002A3A24">
        <w:t xml:space="preserve"> </w:t>
      </w:r>
      <w:r w:rsidRPr="002A3A24">
        <w:t>је</w:t>
      </w:r>
      <w:r w:rsidR="004432F4" w:rsidRPr="002A3A24">
        <w:t xml:space="preserve"> </w:t>
      </w:r>
      <w:r w:rsidRPr="002A3A24">
        <w:t>да</w:t>
      </w:r>
      <w:r w:rsidR="004432F4" w:rsidRPr="002A3A24">
        <w:t xml:space="preserve"> </w:t>
      </w:r>
      <w:r w:rsidRPr="002A3A24">
        <w:t>су</w:t>
      </w:r>
      <w:r w:rsidR="004432F4" w:rsidRPr="002A3A24">
        <w:t xml:space="preserve"> </w:t>
      </w:r>
      <w:r w:rsidRPr="002A3A24">
        <w:t>приходи</w:t>
      </w:r>
      <w:r w:rsidR="004432F4" w:rsidRPr="002A3A24">
        <w:t xml:space="preserve"> </w:t>
      </w:r>
      <w:r w:rsidRPr="002A3A24">
        <w:t>од</w:t>
      </w:r>
      <w:r w:rsidR="004432F4" w:rsidRPr="002A3A24">
        <w:t xml:space="preserve"> </w:t>
      </w:r>
      <w:r w:rsidRPr="002A3A24">
        <w:t>испоруке</w:t>
      </w:r>
      <w:r w:rsidR="004432F4" w:rsidRPr="002A3A24">
        <w:t xml:space="preserve"> </w:t>
      </w:r>
      <w:r w:rsidRPr="002A3A24">
        <w:t>топлотне</w:t>
      </w:r>
      <w:r w:rsidR="00AE40C0" w:rsidRPr="002A3A24">
        <w:t xml:space="preserve"> </w:t>
      </w:r>
      <w:r w:rsidRPr="002A3A24">
        <w:t>енергије</w:t>
      </w:r>
      <w:r w:rsidR="00DE307F" w:rsidRPr="002A3A24">
        <w:rPr>
          <w:lang w:val="sr-Cyrl-BA"/>
        </w:rPr>
        <w:t xml:space="preserve"> </w:t>
      </w:r>
      <w:r w:rsidRPr="002A3A24">
        <w:rPr>
          <w:lang w:val="sr-Cyrl-BA"/>
        </w:rPr>
        <w:t>мањи</w:t>
      </w:r>
      <w:r w:rsidR="00DE307F" w:rsidRPr="002A3A24">
        <w:rPr>
          <w:lang w:val="sr-Cyrl-BA"/>
        </w:rPr>
        <w:t xml:space="preserve"> </w:t>
      </w:r>
      <w:r w:rsidRPr="002A3A24">
        <w:t>за</w:t>
      </w:r>
      <w:r w:rsidR="00BE27C2" w:rsidRPr="002A3A24">
        <w:t xml:space="preserve"> </w:t>
      </w:r>
      <w:r w:rsidR="00844EDE" w:rsidRPr="002A3A24">
        <w:rPr>
          <w:lang w:val="sr-Latn-RS"/>
        </w:rPr>
        <w:t xml:space="preserve">24,92 </w:t>
      </w:r>
      <w:r w:rsidR="004432F4" w:rsidRPr="002A3A24">
        <w:t xml:space="preserve">% </w:t>
      </w:r>
      <w:r w:rsidRPr="002A3A24">
        <w:t>у</w:t>
      </w:r>
      <w:r w:rsidR="004432F4" w:rsidRPr="002A3A24">
        <w:t xml:space="preserve"> </w:t>
      </w:r>
      <w:r w:rsidRPr="002A3A24">
        <w:t>односу</w:t>
      </w:r>
      <w:r w:rsidR="004432F4" w:rsidRPr="002A3A24">
        <w:t xml:space="preserve"> </w:t>
      </w:r>
      <w:r w:rsidRPr="002A3A24">
        <w:t>на</w:t>
      </w:r>
      <w:r w:rsidR="00DB6B73" w:rsidRPr="002A3A24">
        <w:t xml:space="preserve"> </w:t>
      </w:r>
      <w:r w:rsidRPr="002A3A24">
        <w:t>Финансијски</w:t>
      </w:r>
      <w:r w:rsidR="004432F4" w:rsidRPr="002A3A24">
        <w:t xml:space="preserve"> </w:t>
      </w:r>
      <w:r w:rsidRPr="002A3A24">
        <w:t>план</w:t>
      </w:r>
      <w:r w:rsidR="004432F4" w:rsidRPr="002A3A24">
        <w:t xml:space="preserve"> </w:t>
      </w:r>
      <w:r w:rsidRPr="002A3A24">
        <w:t>пословања</w:t>
      </w:r>
      <w:r w:rsidR="00DE307F" w:rsidRPr="002A3A24">
        <w:rPr>
          <w:lang w:val="sr-Cyrl-CS"/>
        </w:rPr>
        <w:t xml:space="preserve"> </w:t>
      </w:r>
      <w:r w:rsidRPr="002A3A24">
        <w:rPr>
          <w:lang w:val="sr-Cyrl-CS"/>
        </w:rPr>
        <w:t>за</w:t>
      </w:r>
      <w:r w:rsidR="00844EDE" w:rsidRPr="002A3A24">
        <w:rPr>
          <w:lang w:val="sr-Cyrl-CS"/>
        </w:rPr>
        <w:t xml:space="preserve"> 201</w:t>
      </w:r>
      <w:r w:rsidR="00844EDE" w:rsidRPr="002A3A24">
        <w:rPr>
          <w:lang w:val="sr-Latn-RS"/>
        </w:rPr>
        <w:t>8</w:t>
      </w:r>
      <w:r w:rsidR="00001A2C" w:rsidRPr="002A3A24">
        <w:rPr>
          <w:lang w:val="sr-Latn-CS"/>
        </w:rPr>
        <w:t>.</w:t>
      </w:r>
      <w:r w:rsidRPr="002A3A24">
        <w:rPr>
          <w:lang w:val="sr-Cyrl-CS"/>
        </w:rPr>
        <w:t>годину</w:t>
      </w:r>
      <w:r w:rsidR="00DB6B73" w:rsidRPr="002A3A24">
        <w:rPr>
          <w:lang w:val="sr-Cyrl-CS"/>
        </w:rPr>
        <w:t>.</w:t>
      </w:r>
      <w:r w:rsidR="004432F4" w:rsidRPr="002A3A24">
        <w:t xml:space="preserve"> </w:t>
      </w:r>
      <w:r w:rsidRPr="002A3A24">
        <w:t>Битно</w:t>
      </w:r>
      <w:r w:rsidR="00AE40C0" w:rsidRPr="002A3A24">
        <w:t xml:space="preserve"> </w:t>
      </w:r>
      <w:r w:rsidRPr="002A3A24">
        <w:t>је</w:t>
      </w:r>
      <w:r w:rsidR="004432F4" w:rsidRPr="002A3A24">
        <w:t xml:space="preserve"> </w:t>
      </w:r>
      <w:r w:rsidRPr="002A3A24">
        <w:t>напоменути</w:t>
      </w:r>
      <w:r w:rsidR="00AE40C0" w:rsidRPr="002A3A24">
        <w:t xml:space="preserve"> </w:t>
      </w:r>
      <w:r w:rsidRPr="002A3A24">
        <w:t>да</w:t>
      </w:r>
      <w:r w:rsidR="00AE40C0" w:rsidRPr="002A3A24">
        <w:t xml:space="preserve"> </w:t>
      </w:r>
      <w:r w:rsidRPr="002A3A24">
        <w:t>смо</w:t>
      </w:r>
      <w:r w:rsidR="00DB6B73" w:rsidRPr="002A3A24">
        <w:rPr>
          <w:lang w:val="sr-Cyrl-CS"/>
        </w:rPr>
        <w:t xml:space="preserve"> </w:t>
      </w:r>
      <w:r w:rsidRPr="002A3A24">
        <w:rPr>
          <w:lang w:val="sr-Cyrl-CS"/>
        </w:rPr>
        <w:t>Финансијским</w:t>
      </w:r>
      <w:r w:rsidR="00DB6B73" w:rsidRPr="002A3A24">
        <w:rPr>
          <w:lang w:val="sr-Cyrl-CS"/>
        </w:rPr>
        <w:t xml:space="preserve"> </w:t>
      </w:r>
      <w:r w:rsidR="004432F4" w:rsidRPr="002A3A24">
        <w:t xml:space="preserve"> </w:t>
      </w:r>
      <w:r w:rsidRPr="002A3A24">
        <w:t>п</w:t>
      </w:r>
      <w:r w:rsidRPr="002A3A24">
        <w:rPr>
          <w:lang w:val="sr-Cyrl-CS"/>
        </w:rPr>
        <w:t>ланом</w:t>
      </w:r>
      <w:r w:rsidR="00DB6B73" w:rsidRPr="002A3A24">
        <w:rPr>
          <w:lang w:val="sr-Cyrl-CS"/>
        </w:rPr>
        <w:t xml:space="preserve"> </w:t>
      </w:r>
      <w:r w:rsidRPr="002A3A24">
        <w:t>пословања</w:t>
      </w:r>
      <w:r w:rsidR="004432F4" w:rsidRPr="002A3A24">
        <w:t xml:space="preserve"> </w:t>
      </w:r>
      <w:r w:rsidRPr="002A3A24">
        <w:t>планирали</w:t>
      </w:r>
      <w:r w:rsidR="004432F4" w:rsidRPr="002A3A24">
        <w:t xml:space="preserve"> </w:t>
      </w:r>
      <w:r w:rsidRPr="002A3A24">
        <w:rPr>
          <w:lang w:val="sr-Cyrl-BA"/>
        </w:rPr>
        <w:t>повећати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цијену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услуге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испоруке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топлотне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енергије</w:t>
      </w:r>
      <w:r w:rsidR="003865AA" w:rsidRPr="002A3A24">
        <w:rPr>
          <w:lang w:val="sr-Cyrl-BA"/>
        </w:rPr>
        <w:t>.</w:t>
      </w:r>
      <w:r w:rsidR="001D1A14" w:rsidRPr="002A3A24">
        <w:rPr>
          <w:lang w:val="sr-Cyrl-BA"/>
        </w:rPr>
        <w:t xml:space="preserve"> </w:t>
      </w:r>
      <w:r w:rsidRPr="002A3A24">
        <w:rPr>
          <w:lang w:val="sr-Cyrl-BA"/>
        </w:rPr>
        <w:t>Обзиром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да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се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у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претходној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години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нису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створили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реални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тржишни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услови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да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идемо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са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повећањем</w:t>
      </w:r>
      <w:r w:rsidR="00AB750F" w:rsidRPr="002A3A24">
        <w:rPr>
          <w:lang w:val="sr-Cyrl-BA"/>
        </w:rPr>
        <w:t xml:space="preserve"> </w:t>
      </w:r>
      <w:r w:rsidRPr="002A3A24">
        <w:rPr>
          <w:lang w:val="sr-Cyrl-BA"/>
        </w:rPr>
        <w:t>цијене</w:t>
      </w:r>
      <w:r w:rsidR="00AB750F" w:rsidRPr="002A3A24">
        <w:rPr>
          <w:lang w:val="sr-Cyrl-BA"/>
        </w:rPr>
        <w:t xml:space="preserve"> </w:t>
      </w:r>
      <w:r w:rsidRPr="002A3A24">
        <w:rPr>
          <w:lang w:val="sr-Cyrl-BA"/>
        </w:rPr>
        <w:t>своје</w:t>
      </w:r>
      <w:r w:rsidR="00AB750F" w:rsidRPr="002A3A24">
        <w:rPr>
          <w:lang w:val="sr-Cyrl-BA"/>
        </w:rPr>
        <w:t xml:space="preserve"> </w:t>
      </w:r>
      <w:r w:rsidRPr="002A3A24">
        <w:rPr>
          <w:lang w:val="sr-Cyrl-BA"/>
        </w:rPr>
        <w:t>услуге</w:t>
      </w:r>
      <w:r w:rsidR="001D1A14" w:rsidRPr="002A3A24">
        <w:rPr>
          <w:lang w:val="sr-Cyrl-BA"/>
        </w:rPr>
        <w:t>,</w:t>
      </w:r>
      <w:r w:rsidR="00AB750F" w:rsidRPr="002A3A24">
        <w:rPr>
          <w:lang w:val="sr-Cyrl-BA"/>
        </w:rPr>
        <w:t xml:space="preserve"> </w:t>
      </w:r>
      <w:r w:rsidRPr="002A3A24">
        <w:rPr>
          <w:lang w:val="sr-Cyrl-BA"/>
        </w:rPr>
        <w:t>а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уједно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нам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износ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дотација</w:t>
      </w:r>
      <w:r w:rsidR="003865AA" w:rsidRPr="002A3A24">
        <w:rPr>
          <w:lang w:val="sr-Cyrl-BA"/>
        </w:rPr>
        <w:t xml:space="preserve"> </w:t>
      </w:r>
      <w:r w:rsidR="00AB750F" w:rsidRPr="002A3A24">
        <w:rPr>
          <w:lang w:val="sr-Cyrl-BA"/>
        </w:rPr>
        <w:t xml:space="preserve"> </w:t>
      </w:r>
      <w:r w:rsidRPr="002A3A24">
        <w:rPr>
          <w:lang w:val="sr-Cyrl-BA"/>
        </w:rPr>
        <w:t>од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стране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Града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Бијељина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није</w:t>
      </w:r>
      <w:r w:rsidR="00A35AB3" w:rsidRPr="002A3A24">
        <w:rPr>
          <w:lang w:val="sr-Cyrl-BA"/>
        </w:rPr>
        <w:t xml:space="preserve"> </w:t>
      </w:r>
      <w:r w:rsidRPr="002A3A24">
        <w:rPr>
          <w:lang w:val="sr-Cyrl-BA"/>
        </w:rPr>
        <w:t>дозначен</w:t>
      </w:r>
      <w:r w:rsidR="00A35AB3" w:rsidRPr="002A3A24">
        <w:rPr>
          <w:lang w:val="sr-Cyrl-BA"/>
        </w:rPr>
        <w:t xml:space="preserve"> </w:t>
      </w:r>
      <w:r w:rsidRPr="002A3A24">
        <w:rPr>
          <w:lang w:val="sr-Cyrl-BA"/>
        </w:rPr>
        <w:t>у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износу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који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смо</w:t>
      </w:r>
      <w:r w:rsidR="00036679" w:rsidRPr="002A3A24">
        <w:rPr>
          <w:lang w:val="sr-Cyrl-BA"/>
        </w:rPr>
        <w:t xml:space="preserve"> </w:t>
      </w:r>
      <w:r w:rsidRPr="002A3A24">
        <w:rPr>
          <w:lang w:val="sr-Cyrl-BA"/>
        </w:rPr>
        <w:t>очекивали</w:t>
      </w:r>
      <w:r w:rsidR="00B40E5D" w:rsidRPr="002A3A24">
        <w:rPr>
          <w:lang w:val="sr-Latn-RS"/>
        </w:rPr>
        <w:t>,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онда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је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евидентно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из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којих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разлога</w:t>
      </w:r>
      <w:r w:rsidR="007D4C9E" w:rsidRPr="002A3A24">
        <w:rPr>
          <w:lang w:val="sr-Cyrl-BA"/>
        </w:rPr>
        <w:t xml:space="preserve"> </w:t>
      </w:r>
      <w:r w:rsidRPr="002A3A24">
        <w:rPr>
          <w:lang w:val="sr-Cyrl-BA"/>
        </w:rPr>
        <w:t>је</w:t>
      </w:r>
      <w:r w:rsidR="007D4C9E" w:rsidRPr="002A3A24">
        <w:rPr>
          <w:lang w:val="sr-Cyrl-BA"/>
        </w:rPr>
        <w:t xml:space="preserve">  </w:t>
      </w:r>
      <w:r w:rsidRPr="002A3A24">
        <w:rPr>
          <w:lang w:val="sr-Cyrl-BA"/>
        </w:rPr>
        <w:t>предузеће</w:t>
      </w:r>
      <w:r w:rsidR="003865AA" w:rsidRPr="002A3A24">
        <w:rPr>
          <w:lang w:val="sr-Cyrl-BA"/>
        </w:rPr>
        <w:t xml:space="preserve"> </w:t>
      </w:r>
      <w:r w:rsidRPr="002A3A24">
        <w:rPr>
          <w:lang w:val="sr-Cyrl-BA"/>
        </w:rPr>
        <w:t>завршило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пословну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годину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смањењем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прихода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у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односу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на</w:t>
      </w:r>
      <w:r w:rsidR="0051048E" w:rsidRPr="002A3A24">
        <w:rPr>
          <w:lang w:val="sr-Cyrl-BA"/>
        </w:rPr>
        <w:t xml:space="preserve"> </w:t>
      </w:r>
      <w:r w:rsidRPr="002A3A24">
        <w:rPr>
          <w:lang w:val="sr-Cyrl-BA"/>
        </w:rPr>
        <w:t>планиране</w:t>
      </w:r>
      <w:r w:rsidR="0051048E" w:rsidRPr="002A3A24">
        <w:rPr>
          <w:lang w:val="sr-Cyrl-BA"/>
        </w:rPr>
        <w:t>.</w:t>
      </w:r>
      <w:bookmarkStart w:id="184" w:name="_Toc387912216"/>
      <w:bookmarkStart w:id="185" w:name="_Toc509831788"/>
      <w:bookmarkStart w:id="186" w:name="_Toc510167120"/>
      <w:bookmarkStart w:id="187" w:name="_Toc3358670"/>
      <w:bookmarkStart w:id="188" w:name="_Toc3359851"/>
      <w:bookmarkStart w:id="189" w:name="_Toc3359882"/>
    </w:p>
    <w:p w:rsidR="00A66218" w:rsidRPr="002A3A24" w:rsidRDefault="00A66218" w:rsidP="00A66218">
      <w:pPr>
        <w:pStyle w:val="NoSpacing"/>
      </w:pPr>
      <w:bookmarkStart w:id="190" w:name="_Toc3361239"/>
      <w:bookmarkStart w:id="191" w:name="_Toc3371949"/>
    </w:p>
    <w:p w:rsidR="00F94259" w:rsidRPr="002A3A24" w:rsidRDefault="006A2086" w:rsidP="00A66218">
      <w:pPr>
        <w:pStyle w:val="NoSpacing"/>
        <w:rPr>
          <w:b/>
        </w:rPr>
      </w:pPr>
      <w:r w:rsidRPr="002A3A24">
        <w:rPr>
          <w:b/>
        </w:rPr>
        <w:t>13</w:t>
      </w:r>
      <w:r w:rsidR="0063791D" w:rsidRPr="002A3A24">
        <w:rPr>
          <w:b/>
        </w:rPr>
        <w:t xml:space="preserve">. </w:t>
      </w:r>
      <w:r w:rsidR="008C1605" w:rsidRPr="002A3A24">
        <w:rPr>
          <w:b/>
        </w:rPr>
        <w:t>ОСТВАРЕНИ</w:t>
      </w:r>
      <w:r w:rsidR="00F94259" w:rsidRPr="002A3A24">
        <w:rPr>
          <w:b/>
        </w:rPr>
        <w:t xml:space="preserve"> </w:t>
      </w:r>
      <w:r w:rsidR="008C1605" w:rsidRPr="002A3A24">
        <w:rPr>
          <w:b/>
        </w:rPr>
        <w:t>РАСХОДИ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AF0767" w:rsidRPr="002A3A24" w:rsidRDefault="00AF0767" w:rsidP="006A2086">
      <w:pPr>
        <w:pStyle w:val="Heading1"/>
        <w:rPr>
          <w:rFonts w:ascii="Times New Roman" w:hAnsi="Times New Roman"/>
          <w:b/>
          <w:szCs w:val="24"/>
        </w:rPr>
      </w:pPr>
    </w:p>
    <w:p w:rsidR="00B84318" w:rsidRPr="002A3A24" w:rsidRDefault="008C1605" w:rsidP="000A0D69">
      <w:pPr>
        <w:spacing w:after="120"/>
        <w:jc w:val="both"/>
      </w:pPr>
      <w:r w:rsidRPr="002A3A24">
        <w:t>У</w:t>
      </w:r>
      <w:r w:rsidR="001D1A14" w:rsidRPr="002A3A24">
        <w:rPr>
          <w:lang w:val="sr-Cyrl-BA"/>
        </w:rPr>
        <w:t xml:space="preserve"> </w:t>
      </w:r>
      <w:r w:rsidRPr="002A3A24">
        <w:t>овом</w:t>
      </w:r>
      <w:r w:rsidR="0063791D" w:rsidRPr="002A3A24">
        <w:t xml:space="preserve"> </w:t>
      </w:r>
      <w:r w:rsidRPr="002A3A24">
        <w:t>дијелу</w:t>
      </w:r>
      <w:r w:rsidR="0063791D" w:rsidRPr="002A3A24">
        <w:t xml:space="preserve"> </w:t>
      </w:r>
      <w:r w:rsidRPr="002A3A24">
        <w:t>извјештај</w:t>
      </w:r>
      <w:r w:rsidRPr="002A3A24">
        <w:rPr>
          <w:lang w:val="sr-Cyrl-CS"/>
        </w:rPr>
        <w:t>а</w:t>
      </w:r>
      <w:r w:rsidR="00B84318" w:rsidRPr="002A3A24">
        <w:rPr>
          <w:b/>
        </w:rPr>
        <w:t xml:space="preserve"> </w:t>
      </w:r>
      <w:r w:rsidRPr="002A3A24">
        <w:t>слиједи</w:t>
      </w:r>
      <w:r w:rsidR="0063791D" w:rsidRPr="002A3A24">
        <w:t xml:space="preserve"> </w:t>
      </w:r>
      <w:r w:rsidRPr="002A3A24">
        <w:t>кратак</w:t>
      </w:r>
      <w:r w:rsidR="0063791D" w:rsidRPr="002A3A24">
        <w:t xml:space="preserve"> </w:t>
      </w:r>
      <w:r w:rsidRPr="002A3A24">
        <w:t>преглед</w:t>
      </w:r>
      <w:r w:rsidR="00B84318" w:rsidRPr="002A3A24">
        <w:t xml:space="preserve"> </w:t>
      </w:r>
      <w:r w:rsidRPr="002A3A24">
        <w:t>расхода</w:t>
      </w:r>
      <w:r w:rsidR="00B84318" w:rsidRPr="002A3A24">
        <w:t xml:space="preserve"> </w:t>
      </w:r>
      <w:r w:rsidRPr="002A3A24">
        <w:t>у</w:t>
      </w:r>
      <w:r w:rsidR="00B84318" w:rsidRPr="002A3A24">
        <w:t xml:space="preserve"> </w:t>
      </w:r>
      <w:r w:rsidRPr="002A3A24">
        <w:t>периоду</w:t>
      </w:r>
      <w:r w:rsidR="00B84318" w:rsidRPr="002A3A24">
        <w:t xml:space="preserve"> </w:t>
      </w:r>
      <w:r w:rsidRPr="002A3A24">
        <w:t>за</w:t>
      </w:r>
      <w:r w:rsidR="00B84318" w:rsidRPr="002A3A24">
        <w:t xml:space="preserve"> </w:t>
      </w:r>
      <w:r w:rsidRPr="002A3A24">
        <w:t>који</w:t>
      </w:r>
      <w:r w:rsidR="00B84318" w:rsidRPr="002A3A24">
        <w:t xml:space="preserve"> </w:t>
      </w:r>
      <w:r w:rsidRPr="002A3A24">
        <w:t>се</w:t>
      </w:r>
      <w:r w:rsidR="00B84318" w:rsidRPr="002A3A24">
        <w:t xml:space="preserve"> </w:t>
      </w:r>
      <w:r w:rsidRPr="002A3A24">
        <w:t>извјештај</w:t>
      </w:r>
      <w:r w:rsidR="00B84318" w:rsidRPr="002A3A24">
        <w:t xml:space="preserve"> </w:t>
      </w:r>
      <w:r w:rsidRPr="002A3A24">
        <w:t>ради</w:t>
      </w:r>
      <w:r w:rsidR="00393799" w:rsidRPr="002A3A24">
        <w:rPr>
          <w:lang w:val="sr-Cyrl-CS"/>
        </w:rPr>
        <w:t>,</w:t>
      </w:r>
      <w:r w:rsidR="00B84318" w:rsidRPr="002A3A24">
        <w:t xml:space="preserve"> </w:t>
      </w:r>
      <w:r w:rsidRPr="002A3A24">
        <w:t>односно</w:t>
      </w:r>
      <w:r w:rsidR="00B84318" w:rsidRPr="002A3A24">
        <w:t xml:space="preserve"> </w:t>
      </w:r>
      <w:r w:rsidRPr="002A3A24">
        <w:t>за</w:t>
      </w:r>
      <w:r w:rsidR="00B84318" w:rsidRPr="002A3A24">
        <w:t xml:space="preserve"> </w:t>
      </w:r>
      <w:r w:rsidRPr="002A3A24">
        <w:t>период</w:t>
      </w:r>
      <w:r w:rsidR="00B84318" w:rsidRPr="002A3A24">
        <w:t xml:space="preserve"> </w:t>
      </w:r>
      <w:r w:rsidRPr="002A3A24">
        <w:t>од</w:t>
      </w:r>
      <w:r w:rsidR="00D157E8" w:rsidRPr="002A3A24">
        <w:t xml:space="preserve"> 01.01.201</w:t>
      </w:r>
      <w:r w:rsidR="005E4501" w:rsidRPr="002A3A24">
        <w:rPr>
          <w:lang w:val="sr-Latn-RS"/>
        </w:rPr>
        <w:t>8</w:t>
      </w:r>
      <w:r w:rsidR="00D157E8" w:rsidRPr="002A3A24">
        <w:t>.-31.12.201</w:t>
      </w:r>
      <w:r w:rsidR="005E4501" w:rsidRPr="002A3A24">
        <w:rPr>
          <w:lang w:val="sr-Latn-RS"/>
        </w:rPr>
        <w:t>8</w:t>
      </w:r>
      <w:r w:rsidR="00B84318" w:rsidRPr="002A3A24">
        <w:t>.</w:t>
      </w:r>
      <w:r w:rsidRPr="002A3A24">
        <w:t>године</w:t>
      </w:r>
      <w:r w:rsidR="00CC6CCB" w:rsidRPr="002A3A24">
        <w:t xml:space="preserve">. </w:t>
      </w:r>
      <w:r w:rsidRPr="002A3A24">
        <w:t>Расходи</w:t>
      </w:r>
      <w:r w:rsidR="00B84318" w:rsidRPr="002A3A24">
        <w:t xml:space="preserve"> </w:t>
      </w:r>
      <w:r w:rsidRPr="002A3A24">
        <w:t>су</w:t>
      </w:r>
      <w:r w:rsidR="00B84318" w:rsidRPr="002A3A24">
        <w:t xml:space="preserve"> </w:t>
      </w:r>
      <w:r w:rsidRPr="002A3A24">
        <w:t>признати</w:t>
      </w:r>
      <w:r w:rsidR="00B84318" w:rsidRPr="002A3A24">
        <w:t xml:space="preserve"> </w:t>
      </w:r>
      <w:r w:rsidRPr="002A3A24">
        <w:t>у</w:t>
      </w:r>
      <w:r w:rsidR="00B84318" w:rsidRPr="002A3A24">
        <w:t xml:space="preserve"> </w:t>
      </w:r>
      <w:r w:rsidRPr="002A3A24">
        <w:t>Билансу</w:t>
      </w:r>
      <w:r w:rsidR="00B84318" w:rsidRPr="002A3A24">
        <w:t xml:space="preserve"> </w:t>
      </w:r>
      <w:r w:rsidRPr="002A3A24">
        <w:t>успјеха</w:t>
      </w:r>
      <w:r w:rsidR="00B84318" w:rsidRPr="002A3A24">
        <w:t xml:space="preserve"> </w:t>
      </w:r>
      <w:r w:rsidRPr="002A3A24">
        <w:t>на</w:t>
      </w:r>
      <w:r w:rsidR="00B84318" w:rsidRPr="002A3A24">
        <w:t xml:space="preserve"> </w:t>
      </w:r>
      <w:r w:rsidRPr="002A3A24">
        <w:t>основу</w:t>
      </w:r>
      <w:r w:rsidR="00B84318" w:rsidRPr="002A3A24">
        <w:t xml:space="preserve"> </w:t>
      </w:r>
      <w:r w:rsidRPr="002A3A24">
        <w:t>директне</w:t>
      </w:r>
      <w:r w:rsidR="00B84318" w:rsidRPr="002A3A24">
        <w:t xml:space="preserve"> </w:t>
      </w:r>
      <w:r w:rsidRPr="002A3A24">
        <w:t>повезаности</w:t>
      </w:r>
      <w:r w:rsidR="00B84318" w:rsidRPr="002A3A24">
        <w:t xml:space="preserve"> </w:t>
      </w:r>
      <w:r w:rsidRPr="002A3A24">
        <w:t>између</w:t>
      </w:r>
      <w:r w:rsidR="00B84318" w:rsidRPr="002A3A24">
        <w:t xml:space="preserve"> </w:t>
      </w:r>
      <w:r w:rsidRPr="002A3A24">
        <w:t>насталих</w:t>
      </w:r>
      <w:r w:rsidR="00B84318" w:rsidRPr="002A3A24">
        <w:t xml:space="preserve"> </w:t>
      </w:r>
      <w:r w:rsidRPr="002A3A24">
        <w:t>трошкова</w:t>
      </w:r>
      <w:r w:rsidR="00B84318" w:rsidRPr="002A3A24">
        <w:t xml:space="preserve"> </w:t>
      </w:r>
      <w:r w:rsidRPr="002A3A24">
        <w:t>и</w:t>
      </w:r>
      <w:r w:rsidR="00B84318" w:rsidRPr="002A3A24">
        <w:t xml:space="preserve"> </w:t>
      </w:r>
      <w:r w:rsidRPr="002A3A24">
        <w:t>специфичних</w:t>
      </w:r>
      <w:r w:rsidR="00B84318" w:rsidRPr="002A3A24">
        <w:t xml:space="preserve"> </w:t>
      </w:r>
      <w:r w:rsidRPr="002A3A24">
        <w:t>ставки</w:t>
      </w:r>
      <w:r w:rsidR="00B84318" w:rsidRPr="002A3A24">
        <w:t xml:space="preserve"> </w:t>
      </w:r>
      <w:r w:rsidRPr="002A3A24">
        <w:t>прихода</w:t>
      </w:r>
      <w:r w:rsidR="00B84318" w:rsidRPr="002A3A24">
        <w:t xml:space="preserve">, </w:t>
      </w:r>
      <w:r w:rsidRPr="002A3A24">
        <w:t>по</w:t>
      </w:r>
      <w:r w:rsidR="00B84318" w:rsidRPr="002A3A24">
        <w:t xml:space="preserve"> </w:t>
      </w:r>
      <w:r w:rsidRPr="002A3A24">
        <w:t>принципу</w:t>
      </w:r>
      <w:r w:rsidR="00B84318" w:rsidRPr="002A3A24">
        <w:t xml:space="preserve"> </w:t>
      </w:r>
      <w:r w:rsidRPr="002A3A24">
        <w:t>сучељавања</w:t>
      </w:r>
      <w:r w:rsidR="00B84318" w:rsidRPr="002A3A24">
        <w:t xml:space="preserve"> </w:t>
      </w:r>
      <w:r w:rsidRPr="002A3A24">
        <w:t>прихода</w:t>
      </w:r>
      <w:r w:rsidR="00B84318" w:rsidRPr="002A3A24">
        <w:t xml:space="preserve"> </w:t>
      </w:r>
      <w:r w:rsidRPr="002A3A24">
        <w:t>и</w:t>
      </w:r>
      <w:r w:rsidR="00B84318" w:rsidRPr="002A3A24">
        <w:t xml:space="preserve"> </w:t>
      </w:r>
      <w:r w:rsidRPr="002A3A24">
        <w:t>расхода</w:t>
      </w:r>
      <w:r w:rsidR="00B84318" w:rsidRPr="002A3A24">
        <w:t xml:space="preserve">. </w:t>
      </w:r>
      <w:r w:rsidRPr="002A3A24">
        <w:t>То</w:t>
      </w:r>
      <w:r w:rsidR="00B84318" w:rsidRPr="002A3A24">
        <w:t xml:space="preserve"> </w:t>
      </w:r>
      <w:r w:rsidRPr="002A3A24">
        <w:t>значи</w:t>
      </w:r>
      <w:r w:rsidR="00B84318" w:rsidRPr="002A3A24">
        <w:t xml:space="preserve"> </w:t>
      </w:r>
      <w:r w:rsidRPr="002A3A24">
        <w:t>да</w:t>
      </w:r>
      <w:r w:rsidR="00B84318" w:rsidRPr="002A3A24">
        <w:t xml:space="preserve"> </w:t>
      </w:r>
      <w:r w:rsidRPr="002A3A24">
        <w:t>су</w:t>
      </w:r>
      <w:r w:rsidR="00015CBE" w:rsidRPr="002A3A24">
        <w:t xml:space="preserve"> </w:t>
      </w:r>
      <w:r w:rsidRPr="002A3A24">
        <w:t>све</w:t>
      </w:r>
      <w:r w:rsidR="00015CBE" w:rsidRPr="002A3A24">
        <w:t xml:space="preserve"> </w:t>
      </w:r>
      <w:r w:rsidRPr="002A3A24">
        <w:t>врсте</w:t>
      </w:r>
      <w:r w:rsidR="00015CBE" w:rsidRPr="002A3A24">
        <w:t xml:space="preserve"> </w:t>
      </w:r>
      <w:r w:rsidRPr="002A3A24">
        <w:t>трошкова</w:t>
      </w:r>
      <w:r w:rsidR="00015CBE" w:rsidRPr="002A3A24">
        <w:t xml:space="preserve"> </w:t>
      </w:r>
      <w:r w:rsidRPr="002A3A24">
        <w:t>односно</w:t>
      </w:r>
      <w:r w:rsidR="00015CBE" w:rsidRPr="002A3A24">
        <w:t xml:space="preserve"> </w:t>
      </w:r>
      <w:r w:rsidRPr="002A3A24">
        <w:t>расхода</w:t>
      </w:r>
      <w:r w:rsidR="00015CBE" w:rsidRPr="002A3A24">
        <w:t xml:space="preserve"> </w:t>
      </w:r>
      <w:r w:rsidRPr="002A3A24">
        <w:t>који</w:t>
      </w:r>
      <w:r w:rsidR="00015CBE" w:rsidRPr="002A3A24">
        <w:t xml:space="preserve"> </w:t>
      </w:r>
      <w:r w:rsidRPr="002A3A24">
        <w:t>чине</w:t>
      </w:r>
      <w:r w:rsidR="00015CBE" w:rsidRPr="002A3A24">
        <w:t xml:space="preserve"> </w:t>
      </w:r>
      <w:r w:rsidRPr="002A3A24">
        <w:t>трошкове</w:t>
      </w:r>
      <w:r w:rsidR="00015CBE" w:rsidRPr="002A3A24">
        <w:t xml:space="preserve"> </w:t>
      </w:r>
      <w:r w:rsidRPr="002A3A24">
        <w:t>испоруке</w:t>
      </w:r>
      <w:r w:rsidR="00B84318" w:rsidRPr="002A3A24">
        <w:t xml:space="preserve"> </w:t>
      </w:r>
      <w:r w:rsidRPr="002A3A24">
        <w:t>топлотне</w:t>
      </w:r>
      <w:r w:rsidR="00A971DC" w:rsidRPr="002A3A24">
        <w:t xml:space="preserve"> </w:t>
      </w:r>
      <w:r w:rsidRPr="002A3A24">
        <w:t>енергије</w:t>
      </w:r>
      <w:r w:rsidR="00A971DC" w:rsidRPr="002A3A24">
        <w:t xml:space="preserve"> </w:t>
      </w:r>
      <w:r w:rsidRPr="002A3A24">
        <w:t>признати</w:t>
      </w:r>
      <w:r w:rsidR="00A971DC" w:rsidRPr="002A3A24">
        <w:t xml:space="preserve"> </w:t>
      </w:r>
      <w:r w:rsidRPr="002A3A24">
        <w:t>кад</w:t>
      </w:r>
      <w:r w:rsidR="00A971DC" w:rsidRPr="002A3A24">
        <w:t xml:space="preserve"> </w:t>
      </w:r>
      <w:r w:rsidRPr="002A3A24">
        <w:t>и</w:t>
      </w:r>
      <w:r w:rsidR="00A971DC" w:rsidRPr="002A3A24">
        <w:t xml:space="preserve"> </w:t>
      </w:r>
      <w:r w:rsidRPr="002A3A24">
        <w:t>приходи</w:t>
      </w:r>
      <w:r w:rsidR="00A971DC" w:rsidRPr="002A3A24">
        <w:t xml:space="preserve"> </w:t>
      </w:r>
      <w:r w:rsidRPr="002A3A24">
        <w:lastRenderedPageBreak/>
        <w:t>од</w:t>
      </w:r>
      <w:r w:rsidR="00A971DC" w:rsidRPr="002A3A24">
        <w:t xml:space="preserve"> </w:t>
      </w:r>
      <w:r w:rsidRPr="002A3A24">
        <w:t>продаје</w:t>
      </w:r>
      <w:r w:rsidR="00A971DC" w:rsidRPr="002A3A24">
        <w:t xml:space="preserve"> </w:t>
      </w:r>
      <w:r w:rsidRPr="002A3A24">
        <w:t>тих</w:t>
      </w:r>
      <w:r w:rsidR="00A971DC" w:rsidRPr="002A3A24">
        <w:t xml:space="preserve"> </w:t>
      </w:r>
      <w:r w:rsidRPr="002A3A24">
        <w:t>услуга</w:t>
      </w:r>
      <w:r w:rsidR="00A971DC" w:rsidRPr="002A3A24">
        <w:t xml:space="preserve">. </w:t>
      </w:r>
      <w:r w:rsidRPr="002A3A24">
        <w:t>Признавање</w:t>
      </w:r>
      <w:r w:rsidR="00A971DC" w:rsidRPr="002A3A24">
        <w:t xml:space="preserve"> </w:t>
      </w:r>
      <w:r w:rsidRPr="002A3A24">
        <w:t>расхода</w:t>
      </w:r>
      <w:r w:rsidR="00A971DC" w:rsidRPr="002A3A24">
        <w:t xml:space="preserve"> </w:t>
      </w:r>
      <w:r w:rsidRPr="002A3A24">
        <w:t>признато</w:t>
      </w:r>
      <w:r w:rsidR="00A971DC" w:rsidRPr="002A3A24">
        <w:t xml:space="preserve"> </w:t>
      </w:r>
      <w:r w:rsidRPr="002A3A24">
        <w:t>је</w:t>
      </w:r>
      <w:r w:rsidR="00A971DC" w:rsidRPr="002A3A24">
        <w:t xml:space="preserve">  </w:t>
      </w:r>
      <w:r w:rsidRPr="002A3A24">
        <w:t>је</w:t>
      </w:r>
      <w:r w:rsidR="00A971DC" w:rsidRPr="002A3A24">
        <w:t xml:space="preserve"> </w:t>
      </w:r>
      <w:r w:rsidRPr="002A3A24">
        <w:t>у</w:t>
      </w:r>
      <w:r w:rsidR="00A971DC" w:rsidRPr="002A3A24">
        <w:t xml:space="preserve"> </w:t>
      </w:r>
      <w:r w:rsidRPr="002A3A24">
        <w:t>истом</w:t>
      </w:r>
      <w:r w:rsidR="00A971DC" w:rsidRPr="002A3A24">
        <w:t xml:space="preserve"> </w:t>
      </w:r>
      <w:r w:rsidRPr="002A3A24">
        <w:t>периоду</w:t>
      </w:r>
      <w:r w:rsidR="00A971DC" w:rsidRPr="002A3A24">
        <w:t xml:space="preserve"> </w:t>
      </w:r>
      <w:r w:rsidRPr="002A3A24">
        <w:t>и</w:t>
      </w:r>
      <w:r w:rsidR="00A971DC" w:rsidRPr="002A3A24">
        <w:t xml:space="preserve"> </w:t>
      </w:r>
      <w:r w:rsidRPr="002A3A24">
        <w:t>са</w:t>
      </w:r>
      <w:r w:rsidR="00A971DC" w:rsidRPr="002A3A24">
        <w:t xml:space="preserve"> </w:t>
      </w:r>
      <w:r w:rsidRPr="002A3A24">
        <w:t>признавањем</w:t>
      </w:r>
      <w:r w:rsidR="00A971DC" w:rsidRPr="002A3A24">
        <w:t xml:space="preserve"> </w:t>
      </w:r>
      <w:r w:rsidRPr="002A3A24">
        <w:t>повећања</w:t>
      </w:r>
      <w:r w:rsidR="00A971DC" w:rsidRPr="002A3A24">
        <w:t xml:space="preserve"> </w:t>
      </w:r>
      <w:r w:rsidRPr="002A3A24">
        <w:t>обавеза</w:t>
      </w:r>
      <w:r w:rsidR="00A971DC" w:rsidRPr="002A3A24">
        <w:t xml:space="preserve"> </w:t>
      </w:r>
      <w:r w:rsidRPr="002A3A24">
        <w:t>или</w:t>
      </w:r>
      <w:r w:rsidR="00A971DC" w:rsidRPr="002A3A24">
        <w:t xml:space="preserve"> </w:t>
      </w:r>
      <w:r w:rsidRPr="002A3A24">
        <w:t>смањења</w:t>
      </w:r>
      <w:r w:rsidR="00A971DC" w:rsidRPr="002A3A24">
        <w:t xml:space="preserve"> </w:t>
      </w:r>
      <w:r w:rsidRPr="002A3A24">
        <w:t>средстава</w:t>
      </w:r>
      <w:r w:rsidR="00A971DC" w:rsidRPr="002A3A24">
        <w:t xml:space="preserve">, </w:t>
      </w:r>
      <w:r w:rsidRPr="002A3A24">
        <w:t>без</w:t>
      </w:r>
      <w:r w:rsidR="00A971DC" w:rsidRPr="002A3A24">
        <w:t xml:space="preserve"> </w:t>
      </w:r>
      <w:r w:rsidRPr="002A3A24">
        <w:t>обзира</w:t>
      </w:r>
      <w:r w:rsidR="00A971DC" w:rsidRPr="002A3A24">
        <w:t xml:space="preserve"> </w:t>
      </w:r>
      <w:r w:rsidRPr="002A3A24">
        <w:t>да</w:t>
      </w:r>
      <w:r w:rsidR="00A971DC" w:rsidRPr="002A3A24">
        <w:t xml:space="preserve"> </w:t>
      </w:r>
      <w:r w:rsidRPr="002A3A24">
        <w:t>ли</w:t>
      </w:r>
      <w:r w:rsidR="00A971DC" w:rsidRPr="002A3A24">
        <w:t xml:space="preserve"> </w:t>
      </w:r>
      <w:r w:rsidRPr="002A3A24">
        <w:t>су</w:t>
      </w:r>
      <w:r w:rsidR="00A971DC" w:rsidRPr="002A3A24">
        <w:t xml:space="preserve"> </w:t>
      </w:r>
      <w:r w:rsidRPr="002A3A24">
        <w:t>обавезе</w:t>
      </w:r>
      <w:r w:rsidR="0063791D" w:rsidRPr="002A3A24">
        <w:t xml:space="preserve"> </w:t>
      </w:r>
      <w:r w:rsidRPr="002A3A24">
        <w:t>плаћене</w:t>
      </w:r>
      <w:r w:rsidR="0063791D" w:rsidRPr="002A3A24">
        <w:t xml:space="preserve"> </w:t>
      </w:r>
      <w:r w:rsidRPr="002A3A24">
        <w:t>или</w:t>
      </w:r>
      <w:r w:rsidR="0063791D" w:rsidRPr="002A3A24">
        <w:t xml:space="preserve"> </w:t>
      </w:r>
      <w:r w:rsidRPr="002A3A24">
        <w:t>нису</w:t>
      </w:r>
      <w:r w:rsidR="0063791D" w:rsidRPr="002A3A24">
        <w:t xml:space="preserve">. </w:t>
      </w:r>
      <w:r w:rsidRPr="002A3A24">
        <w:t>Према</w:t>
      </w:r>
      <w:r w:rsidR="0063791D" w:rsidRPr="002A3A24">
        <w:t xml:space="preserve"> </w:t>
      </w:r>
      <w:r w:rsidRPr="002A3A24">
        <w:t>томе</w:t>
      </w:r>
      <w:r w:rsidR="0063791D" w:rsidRPr="002A3A24">
        <w:t xml:space="preserve">, </w:t>
      </w:r>
      <w:r w:rsidR="00A971DC" w:rsidRPr="002A3A24">
        <w:t xml:space="preserve"> </w:t>
      </w:r>
      <w:r w:rsidRPr="002A3A24">
        <w:t>сви</w:t>
      </w:r>
      <w:r w:rsidR="00A971DC" w:rsidRPr="002A3A24">
        <w:t xml:space="preserve"> </w:t>
      </w:r>
      <w:r w:rsidRPr="002A3A24">
        <w:t>расходи</w:t>
      </w:r>
      <w:r w:rsidR="00A971DC" w:rsidRPr="002A3A24">
        <w:t xml:space="preserve"> </w:t>
      </w:r>
      <w:r w:rsidRPr="002A3A24">
        <w:t>који</w:t>
      </w:r>
      <w:r w:rsidR="0063791D" w:rsidRPr="002A3A24">
        <w:t xml:space="preserve"> </w:t>
      </w:r>
      <w:r w:rsidRPr="002A3A24">
        <w:t>су</w:t>
      </w:r>
      <w:r w:rsidR="0063791D" w:rsidRPr="002A3A24">
        <w:t xml:space="preserve"> </w:t>
      </w:r>
      <w:r w:rsidRPr="002A3A24">
        <w:t>настали</w:t>
      </w:r>
      <w:r w:rsidR="0063791D" w:rsidRPr="002A3A24">
        <w:t xml:space="preserve"> </w:t>
      </w:r>
      <w:r w:rsidRPr="002A3A24">
        <w:t>и</w:t>
      </w:r>
      <w:r w:rsidR="0063791D" w:rsidRPr="002A3A24">
        <w:t xml:space="preserve"> </w:t>
      </w:r>
      <w:r w:rsidRPr="002A3A24">
        <w:t>који</w:t>
      </w:r>
      <w:r w:rsidR="0063791D" w:rsidRPr="002A3A24">
        <w:t xml:space="preserve"> </w:t>
      </w:r>
      <w:r w:rsidRPr="002A3A24">
        <w:t>се</w:t>
      </w:r>
      <w:r w:rsidR="0063791D" w:rsidRPr="002A3A24">
        <w:t xml:space="preserve"> </w:t>
      </w:r>
      <w:r w:rsidRPr="002A3A24">
        <w:t>односе</w:t>
      </w:r>
      <w:r w:rsidR="0063791D" w:rsidRPr="002A3A24">
        <w:t xml:space="preserve"> </w:t>
      </w:r>
      <w:r w:rsidRPr="002A3A24">
        <w:t>на</w:t>
      </w:r>
      <w:r w:rsidR="0063791D" w:rsidRPr="002A3A24">
        <w:t xml:space="preserve"> </w:t>
      </w:r>
      <w:r w:rsidRPr="002A3A24">
        <w:t>обрачунски</w:t>
      </w:r>
      <w:r w:rsidR="0063791D" w:rsidRPr="002A3A24">
        <w:t xml:space="preserve"> </w:t>
      </w:r>
      <w:r w:rsidRPr="002A3A24">
        <w:t>периоду</w:t>
      </w:r>
      <w:r w:rsidR="00A971DC" w:rsidRPr="002A3A24">
        <w:t xml:space="preserve"> </w:t>
      </w:r>
      <w:r w:rsidRPr="002A3A24">
        <w:t>признати</w:t>
      </w:r>
      <w:r w:rsidR="00A971DC" w:rsidRPr="002A3A24">
        <w:t xml:space="preserve"> </w:t>
      </w:r>
      <w:r w:rsidRPr="002A3A24">
        <w:t>су</w:t>
      </w:r>
      <w:r w:rsidR="00A971DC" w:rsidRPr="002A3A24">
        <w:t xml:space="preserve"> </w:t>
      </w:r>
      <w:r w:rsidRPr="002A3A24">
        <w:t>у</w:t>
      </w:r>
      <w:r w:rsidR="00A971DC" w:rsidRPr="002A3A24">
        <w:t xml:space="preserve"> </w:t>
      </w:r>
      <w:r w:rsidRPr="002A3A24">
        <w:t>Билансу</w:t>
      </w:r>
      <w:r w:rsidR="00A971DC" w:rsidRPr="002A3A24">
        <w:t xml:space="preserve"> </w:t>
      </w:r>
      <w:r w:rsidRPr="002A3A24">
        <w:t>успјеха</w:t>
      </w:r>
      <w:r w:rsidR="00A971DC" w:rsidRPr="002A3A24">
        <w:t xml:space="preserve">, </w:t>
      </w:r>
      <w:r w:rsidRPr="002A3A24">
        <w:t>без</w:t>
      </w:r>
      <w:r w:rsidR="00A971DC" w:rsidRPr="002A3A24">
        <w:t xml:space="preserve"> </w:t>
      </w:r>
      <w:r w:rsidRPr="002A3A24">
        <w:t>обзира</w:t>
      </w:r>
      <w:r w:rsidR="00A971DC" w:rsidRPr="002A3A24">
        <w:t xml:space="preserve"> </w:t>
      </w:r>
      <w:r w:rsidRPr="002A3A24">
        <w:t>да</w:t>
      </w:r>
      <w:r w:rsidR="00A971DC" w:rsidRPr="002A3A24">
        <w:t xml:space="preserve"> </w:t>
      </w:r>
      <w:r w:rsidRPr="002A3A24">
        <w:t>ли</w:t>
      </w:r>
      <w:r w:rsidR="00A971DC" w:rsidRPr="002A3A24">
        <w:t xml:space="preserve"> </w:t>
      </w:r>
      <w:r w:rsidRPr="002A3A24">
        <w:t>се</w:t>
      </w:r>
      <w:r w:rsidR="00A971DC" w:rsidRPr="002A3A24">
        <w:t xml:space="preserve"> </w:t>
      </w:r>
      <w:r w:rsidRPr="002A3A24">
        <w:t>истовремено</w:t>
      </w:r>
      <w:r w:rsidR="0063791D" w:rsidRPr="002A3A24">
        <w:t xml:space="preserve"> </w:t>
      </w:r>
      <w:r w:rsidRPr="002A3A24">
        <w:t>ради</w:t>
      </w:r>
      <w:r w:rsidR="0063791D" w:rsidRPr="002A3A24">
        <w:t xml:space="preserve">  </w:t>
      </w:r>
      <w:r w:rsidRPr="002A3A24">
        <w:t>о</w:t>
      </w:r>
      <w:r w:rsidR="0063791D" w:rsidRPr="002A3A24">
        <w:t xml:space="preserve"> </w:t>
      </w:r>
      <w:r w:rsidRPr="002A3A24">
        <w:t>одливу</w:t>
      </w:r>
      <w:r w:rsidR="0063791D" w:rsidRPr="002A3A24">
        <w:t xml:space="preserve"> </w:t>
      </w:r>
      <w:r w:rsidRPr="002A3A24">
        <w:t>готовине</w:t>
      </w:r>
      <w:r w:rsidR="0063791D" w:rsidRPr="002A3A24">
        <w:t xml:space="preserve"> </w:t>
      </w:r>
      <w:r w:rsidRPr="002A3A24">
        <w:t>и</w:t>
      </w:r>
      <w:r w:rsidR="00A971DC" w:rsidRPr="002A3A24">
        <w:t xml:space="preserve"> </w:t>
      </w:r>
      <w:r w:rsidRPr="002A3A24">
        <w:t>еквивалената</w:t>
      </w:r>
      <w:r w:rsidR="00A971DC" w:rsidRPr="002A3A24">
        <w:t xml:space="preserve"> </w:t>
      </w:r>
      <w:r w:rsidRPr="002A3A24">
        <w:t>готовине</w:t>
      </w:r>
      <w:r w:rsidR="00A971DC" w:rsidRPr="002A3A24">
        <w:t xml:space="preserve"> </w:t>
      </w:r>
      <w:r w:rsidRPr="002A3A24">
        <w:t>или</w:t>
      </w:r>
      <w:r w:rsidR="00A971DC" w:rsidRPr="002A3A24">
        <w:t xml:space="preserve"> </w:t>
      </w:r>
      <w:r w:rsidRPr="002A3A24">
        <w:t>не</w:t>
      </w:r>
      <w:r w:rsidR="00A971DC" w:rsidRPr="002A3A24">
        <w:t>.</w:t>
      </w:r>
    </w:p>
    <w:p w:rsidR="00A971DC" w:rsidRPr="002A3A24" w:rsidRDefault="008C1605" w:rsidP="000A0D69">
      <w:pPr>
        <w:spacing w:after="120"/>
        <w:jc w:val="both"/>
      </w:pPr>
      <w:r w:rsidRPr="002A3A24">
        <w:t>Камате</w:t>
      </w:r>
      <w:r w:rsidR="00A971DC" w:rsidRPr="002A3A24">
        <w:t xml:space="preserve"> </w:t>
      </w:r>
      <w:r w:rsidRPr="002A3A24">
        <w:t>позајмљених</w:t>
      </w:r>
      <w:r w:rsidR="00A971DC" w:rsidRPr="002A3A24">
        <w:t xml:space="preserve"> </w:t>
      </w:r>
      <w:r w:rsidRPr="002A3A24">
        <w:t>средстава</w:t>
      </w:r>
      <w:r w:rsidR="00A971DC" w:rsidRPr="002A3A24">
        <w:t xml:space="preserve"> </w:t>
      </w:r>
      <w:r w:rsidRPr="002A3A24">
        <w:t>су</w:t>
      </w:r>
      <w:r w:rsidR="00A971DC" w:rsidRPr="002A3A24">
        <w:t xml:space="preserve"> </w:t>
      </w:r>
      <w:r w:rsidRPr="002A3A24">
        <w:t>признате</w:t>
      </w:r>
      <w:r w:rsidR="00A971DC" w:rsidRPr="002A3A24">
        <w:t xml:space="preserve"> </w:t>
      </w:r>
      <w:r w:rsidRPr="002A3A24">
        <w:t>у</w:t>
      </w:r>
      <w:r w:rsidR="00A971DC" w:rsidRPr="002A3A24">
        <w:t xml:space="preserve"> </w:t>
      </w:r>
      <w:r w:rsidRPr="002A3A24">
        <w:t>износу</w:t>
      </w:r>
      <w:r w:rsidR="00A971DC" w:rsidRPr="002A3A24">
        <w:t xml:space="preserve"> </w:t>
      </w:r>
      <w:r w:rsidRPr="002A3A24">
        <w:t>који</w:t>
      </w:r>
      <w:r w:rsidR="00A971DC" w:rsidRPr="002A3A24">
        <w:t xml:space="preserve"> </w:t>
      </w:r>
      <w:r w:rsidRPr="002A3A24">
        <w:t>се</w:t>
      </w:r>
      <w:r w:rsidR="00A971DC" w:rsidRPr="002A3A24">
        <w:t xml:space="preserve"> </w:t>
      </w:r>
      <w:r w:rsidRPr="002A3A24">
        <w:t>односи</w:t>
      </w:r>
      <w:r w:rsidR="00A971DC" w:rsidRPr="002A3A24">
        <w:t xml:space="preserve"> </w:t>
      </w:r>
      <w:r w:rsidRPr="002A3A24">
        <w:t>на</w:t>
      </w:r>
      <w:r w:rsidR="00A971DC" w:rsidRPr="002A3A24">
        <w:t xml:space="preserve">  </w:t>
      </w:r>
      <w:r w:rsidRPr="002A3A24">
        <w:t>износ</w:t>
      </w:r>
      <w:r w:rsidR="00A971DC" w:rsidRPr="002A3A24">
        <w:t xml:space="preserve"> </w:t>
      </w:r>
      <w:r w:rsidRPr="002A3A24">
        <w:t>уплаћених</w:t>
      </w:r>
      <w:r w:rsidR="00A971DC" w:rsidRPr="002A3A24">
        <w:t xml:space="preserve">  </w:t>
      </w:r>
      <w:r w:rsidRPr="002A3A24">
        <w:t>средстава</w:t>
      </w:r>
      <w:r w:rsidR="00A971DC" w:rsidRPr="002A3A24">
        <w:t xml:space="preserve"> </w:t>
      </w:r>
      <w:r w:rsidRPr="002A3A24">
        <w:t>по</w:t>
      </w:r>
      <w:r w:rsidR="00A971DC" w:rsidRPr="002A3A24">
        <w:t xml:space="preserve"> </w:t>
      </w:r>
      <w:r w:rsidRPr="002A3A24">
        <w:t>основу</w:t>
      </w:r>
      <w:r w:rsidR="00A971DC" w:rsidRPr="002A3A24">
        <w:t xml:space="preserve"> </w:t>
      </w:r>
      <w:r w:rsidRPr="002A3A24">
        <w:t>камата</w:t>
      </w:r>
      <w:r w:rsidR="00A971DC" w:rsidRPr="002A3A24">
        <w:t>.</w:t>
      </w:r>
    </w:p>
    <w:p w:rsidR="003B771E" w:rsidRPr="002A3A24" w:rsidRDefault="008C1605" w:rsidP="00E97317">
      <w:pPr>
        <w:pStyle w:val="NoSpacing"/>
      </w:pPr>
      <w:r w:rsidRPr="002A3A24">
        <w:t>Остварени</w:t>
      </w:r>
      <w:r w:rsidR="00A971DC" w:rsidRPr="002A3A24">
        <w:t xml:space="preserve"> </w:t>
      </w:r>
      <w:r w:rsidRPr="002A3A24">
        <w:t>укупни</w:t>
      </w:r>
      <w:r w:rsidR="00A971DC" w:rsidRPr="002A3A24">
        <w:t xml:space="preserve"> </w:t>
      </w:r>
      <w:r w:rsidRPr="002A3A24">
        <w:t>расходи</w:t>
      </w:r>
      <w:r w:rsidR="00A971DC" w:rsidRPr="002A3A24">
        <w:t xml:space="preserve"> </w:t>
      </w:r>
      <w:r w:rsidRPr="002A3A24">
        <w:t>у</w:t>
      </w:r>
      <w:r w:rsidR="00A971DC" w:rsidRPr="002A3A24">
        <w:t xml:space="preserve"> </w:t>
      </w:r>
      <w:r w:rsidRPr="002A3A24">
        <w:t>обрачунском</w:t>
      </w:r>
      <w:r w:rsidR="00A971DC" w:rsidRPr="002A3A24">
        <w:t xml:space="preserve"> </w:t>
      </w:r>
      <w:r w:rsidRPr="002A3A24">
        <w:t>периоди</w:t>
      </w:r>
      <w:r w:rsidR="00A971DC" w:rsidRPr="002A3A24">
        <w:t xml:space="preserve"> </w:t>
      </w:r>
      <w:r w:rsidRPr="002A3A24">
        <w:t>износе</w:t>
      </w:r>
      <w:r w:rsidR="00A971DC" w:rsidRPr="002A3A24">
        <w:t xml:space="preserve"> </w:t>
      </w:r>
      <w:r w:rsidR="00721D72" w:rsidRPr="002A3A24">
        <w:rPr>
          <w:b/>
          <w:lang w:val="sr-Cyrl-CS"/>
        </w:rPr>
        <w:t>1</w:t>
      </w:r>
      <w:r w:rsidR="00721D72" w:rsidRPr="002A3A24">
        <w:rPr>
          <w:b/>
          <w:lang w:val="sr-Latn-RS"/>
        </w:rPr>
        <w:t>.234.081,00</w:t>
      </w:r>
      <w:r w:rsidR="00A971DC" w:rsidRPr="002A3A24">
        <w:rPr>
          <w:b/>
        </w:rPr>
        <w:t xml:space="preserve"> </w:t>
      </w:r>
      <w:r w:rsidRPr="002A3A24">
        <w:rPr>
          <w:b/>
        </w:rPr>
        <w:t>КМ</w:t>
      </w:r>
      <w:r w:rsidR="00A971DC" w:rsidRPr="002A3A24">
        <w:t xml:space="preserve">, </w:t>
      </w:r>
      <w:r w:rsidRPr="002A3A24">
        <w:t>што</w:t>
      </w:r>
      <w:r w:rsidR="00A971DC" w:rsidRPr="002A3A24">
        <w:t xml:space="preserve"> </w:t>
      </w:r>
      <w:r w:rsidRPr="002A3A24">
        <w:t>је</w:t>
      </w:r>
      <w:r w:rsidR="00A971DC" w:rsidRPr="002A3A24">
        <w:t xml:space="preserve"> </w:t>
      </w:r>
      <w:r w:rsidRPr="002A3A24">
        <w:t>у</w:t>
      </w:r>
      <w:r w:rsidR="00A971DC" w:rsidRPr="002A3A24">
        <w:t xml:space="preserve"> </w:t>
      </w:r>
      <w:r w:rsidRPr="002A3A24">
        <w:t>односу</w:t>
      </w:r>
      <w:r w:rsidR="00A971DC" w:rsidRPr="002A3A24">
        <w:t xml:space="preserve"> </w:t>
      </w:r>
      <w:r w:rsidRPr="002A3A24">
        <w:t>на</w:t>
      </w:r>
      <w:r w:rsidR="00A971DC" w:rsidRPr="002A3A24">
        <w:t xml:space="preserve"> </w:t>
      </w:r>
      <w:r w:rsidRPr="002A3A24">
        <w:t>исти</w:t>
      </w:r>
      <w:r w:rsidR="00A971DC" w:rsidRPr="002A3A24">
        <w:t xml:space="preserve"> </w:t>
      </w:r>
      <w:r w:rsidRPr="002A3A24">
        <w:t>период</w:t>
      </w:r>
      <w:r w:rsidR="00A971DC" w:rsidRPr="002A3A24">
        <w:t xml:space="preserve"> </w:t>
      </w:r>
      <w:r w:rsidRPr="002A3A24">
        <w:t>прошле</w:t>
      </w:r>
      <w:r w:rsidR="00A971DC" w:rsidRPr="002A3A24">
        <w:t xml:space="preserve"> </w:t>
      </w:r>
      <w:r w:rsidRPr="002A3A24">
        <w:t>године</w:t>
      </w:r>
      <w:r w:rsidR="00A971DC" w:rsidRPr="002A3A24">
        <w:t xml:space="preserve"> </w:t>
      </w:r>
      <w:r w:rsidRPr="002A3A24">
        <w:rPr>
          <w:lang w:val="sr-Cyrl-BA"/>
        </w:rPr>
        <w:t>повећање</w:t>
      </w:r>
      <w:r w:rsidR="00FA0D14" w:rsidRPr="002A3A24">
        <w:rPr>
          <w:lang w:val="sr-Cyrl-BA"/>
        </w:rPr>
        <w:t xml:space="preserve"> </w:t>
      </w:r>
      <w:r w:rsidR="00A971DC" w:rsidRPr="002A3A24">
        <w:t xml:space="preserve"> </w:t>
      </w:r>
      <w:r w:rsidRPr="002A3A24">
        <w:t>у</w:t>
      </w:r>
      <w:r w:rsidR="00A971DC" w:rsidRPr="002A3A24">
        <w:t xml:space="preserve"> </w:t>
      </w:r>
      <w:r w:rsidRPr="002A3A24">
        <w:t>износу</w:t>
      </w:r>
      <w:r w:rsidR="00A971DC" w:rsidRPr="002A3A24">
        <w:t xml:space="preserve"> </w:t>
      </w:r>
      <w:r w:rsidRPr="002A3A24">
        <w:t>од</w:t>
      </w:r>
      <w:r w:rsidR="009E0202" w:rsidRPr="002A3A24">
        <w:t xml:space="preserve"> </w:t>
      </w:r>
      <w:r w:rsidR="00721D72" w:rsidRPr="002A3A24">
        <w:rPr>
          <w:lang w:val="sr-Latn-RS"/>
        </w:rPr>
        <w:t>46.198,00</w:t>
      </w:r>
      <w:r w:rsidR="00B757C4" w:rsidRPr="002A3A24">
        <w:rPr>
          <w:lang w:val="sr-Cyrl-CS"/>
        </w:rPr>
        <w:t>,00</w:t>
      </w:r>
      <w:r w:rsidR="00A971DC" w:rsidRPr="002A3A24">
        <w:t xml:space="preserve"> </w:t>
      </w:r>
      <w:r w:rsidRPr="002A3A24">
        <w:t>КМ</w:t>
      </w:r>
      <w:r w:rsidR="00A971DC" w:rsidRPr="002A3A24">
        <w:t xml:space="preserve"> </w:t>
      </w:r>
      <w:r w:rsidRPr="002A3A24">
        <w:t>или</w:t>
      </w:r>
      <w:r w:rsidR="009E0202" w:rsidRPr="002A3A24">
        <w:t xml:space="preserve"> </w:t>
      </w:r>
      <w:r w:rsidR="00721D72" w:rsidRPr="002A3A24">
        <w:rPr>
          <w:lang w:val="sr-Latn-RS"/>
        </w:rPr>
        <w:t>3,74</w:t>
      </w:r>
      <w:r w:rsidR="00621FA6" w:rsidRPr="002A3A24">
        <w:t xml:space="preserve"> %.</w:t>
      </w:r>
    </w:p>
    <w:p w:rsidR="00B05957" w:rsidRDefault="00B05957" w:rsidP="00646C5A">
      <w:pPr>
        <w:spacing w:after="120"/>
        <w:rPr>
          <w:b/>
        </w:rPr>
      </w:pPr>
    </w:p>
    <w:p w:rsidR="0094251B" w:rsidRPr="002A3A24" w:rsidRDefault="008C1605" w:rsidP="00646C5A">
      <w:pPr>
        <w:spacing w:after="120"/>
        <w:rPr>
          <w:b/>
          <w:lang w:val="sr-Cyrl-CS"/>
        </w:rPr>
      </w:pPr>
      <w:r w:rsidRPr="002A3A24">
        <w:rPr>
          <w:b/>
        </w:rPr>
        <w:t>Структуру</w:t>
      </w:r>
      <w:r w:rsidR="00DC4DA2" w:rsidRPr="002A3A24">
        <w:rPr>
          <w:b/>
        </w:rPr>
        <w:t xml:space="preserve"> </w:t>
      </w:r>
      <w:r w:rsidRPr="002A3A24">
        <w:rPr>
          <w:b/>
        </w:rPr>
        <w:t>расхода</w:t>
      </w:r>
      <w:r w:rsidR="00DC4DA2" w:rsidRPr="002A3A24">
        <w:rPr>
          <w:b/>
        </w:rPr>
        <w:t xml:space="preserve"> </w:t>
      </w:r>
      <w:r w:rsidRPr="002A3A24">
        <w:rPr>
          <w:b/>
        </w:rPr>
        <w:t>чини</w:t>
      </w:r>
      <w:r w:rsidR="00DC4DA2" w:rsidRPr="002A3A24">
        <w:rPr>
          <w:b/>
        </w:rPr>
        <w:t>:</w:t>
      </w:r>
    </w:p>
    <w:p w:rsidR="0094251B" w:rsidRPr="002A3A24" w:rsidRDefault="008C1605" w:rsidP="00646C5A">
      <w:pPr>
        <w:spacing w:after="120"/>
        <w:rPr>
          <w:b/>
          <w:lang w:val="sr-Cyrl-CS"/>
        </w:rPr>
      </w:pPr>
      <w:r w:rsidRPr="002A3A24">
        <w:rPr>
          <w:b/>
          <w:lang w:val="sr-Cyrl-CS"/>
        </w:rPr>
        <w:t>Пословни</w:t>
      </w:r>
      <w:r w:rsidR="0094251B" w:rsidRPr="002A3A24">
        <w:rPr>
          <w:b/>
          <w:lang w:val="sr-Cyrl-CS"/>
        </w:rPr>
        <w:t xml:space="preserve"> </w:t>
      </w:r>
      <w:r w:rsidRPr="002A3A24">
        <w:rPr>
          <w:b/>
          <w:lang w:val="sr-Cyrl-CS"/>
        </w:rPr>
        <w:t>расходи</w:t>
      </w:r>
      <w:r w:rsidR="0094251B" w:rsidRPr="002A3A24">
        <w:rPr>
          <w:b/>
          <w:lang w:val="sr-Cyrl-CS"/>
        </w:rPr>
        <w:t xml:space="preserve"> </w:t>
      </w:r>
      <w:r w:rsidRPr="002A3A24">
        <w:rPr>
          <w:lang w:val="sr-Cyrl-CS"/>
        </w:rPr>
        <w:t>износе</w:t>
      </w:r>
      <w:r w:rsidR="0094251B" w:rsidRPr="002A3A24">
        <w:rPr>
          <w:b/>
          <w:lang w:val="sr-Cyrl-CS"/>
        </w:rPr>
        <w:t>.......</w:t>
      </w:r>
      <w:r w:rsidR="00ED74A8" w:rsidRPr="002A3A24">
        <w:rPr>
          <w:b/>
          <w:lang w:val="sr-Cyrl-CS"/>
        </w:rPr>
        <w:t>.........................</w:t>
      </w:r>
      <w:r w:rsidR="0094251B" w:rsidRPr="002A3A24">
        <w:rPr>
          <w:b/>
          <w:lang w:val="sr-Cyrl-CS"/>
        </w:rPr>
        <w:t>...............</w:t>
      </w:r>
      <w:r w:rsidR="005C24F2" w:rsidRPr="002A3A24">
        <w:rPr>
          <w:b/>
          <w:lang w:val="sr-Cyrl-CS"/>
        </w:rPr>
        <w:t>...</w:t>
      </w:r>
      <w:r w:rsidR="00BB10FE" w:rsidRPr="002A3A24">
        <w:rPr>
          <w:b/>
          <w:lang w:val="sr-Cyrl-CS"/>
        </w:rPr>
        <w:t>........</w:t>
      </w:r>
      <w:r w:rsidR="006A3475" w:rsidRPr="002A3A24">
        <w:rPr>
          <w:b/>
          <w:lang w:val="sr-Latn-RS"/>
        </w:rPr>
        <w:t>......</w:t>
      </w:r>
      <w:r w:rsidR="00721D72" w:rsidRPr="002A3A24">
        <w:rPr>
          <w:b/>
          <w:lang w:val="sr-Latn-RS"/>
        </w:rPr>
        <w:t>..</w:t>
      </w:r>
      <w:r w:rsidR="00FF5D72" w:rsidRPr="002A3A24">
        <w:rPr>
          <w:b/>
          <w:lang w:val="sr-Latn-RS"/>
        </w:rPr>
        <w:t>..</w:t>
      </w:r>
      <w:r w:rsidR="00DA7ADB" w:rsidRPr="002A3A24">
        <w:rPr>
          <w:b/>
          <w:lang w:val="sr-Latn-RS"/>
        </w:rPr>
        <w:t>....</w:t>
      </w:r>
      <w:r w:rsidR="006A3475" w:rsidRPr="002A3A24">
        <w:rPr>
          <w:b/>
          <w:lang w:val="sr-Latn-RS"/>
        </w:rPr>
        <w:t>.</w:t>
      </w:r>
      <w:r w:rsidR="000D53DF" w:rsidRPr="002A3A24">
        <w:rPr>
          <w:b/>
          <w:lang w:val="sr-Latn-RS"/>
        </w:rPr>
        <w:t>......</w:t>
      </w:r>
      <w:r w:rsidR="008611FF" w:rsidRPr="002A3A24">
        <w:rPr>
          <w:b/>
          <w:lang w:val="sr-Cyrl-CS"/>
        </w:rPr>
        <w:t>.1.</w:t>
      </w:r>
      <w:r w:rsidR="00721D72" w:rsidRPr="002A3A24">
        <w:rPr>
          <w:b/>
          <w:lang w:val="sr-Latn-RS"/>
        </w:rPr>
        <w:t>219.360</w:t>
      </w:r>
      <w:r w:rsidR="0094251B" w:rsidRPr="002A3A24">
        <w:rPr>
          <w:b/>
          <w:lang w:val="sr-Cyrl-CS"/>
        </w:rPr>
        <w:t xml:space="preserve">,00 </w:t>
      </w:r>
      <w:r w:rsidRPr="002A3A24">
        <w:rPr>
          <w:b/>
          <w:lang w:val="sr-Cyrl-CS"/>
        </w:rPr>
        <w:t>КМ</w:t>
      </w:r>
    </w:p>
    <w:p w:rsidR="00ED74A8" w:rsidRPr="002A3A24" w:rsidRDefault="005C7FD3" w:rsidP="00ED74A8">
      <w:pPr>
        <w:pStyle w:val="NoSpacing"/>
        <w:jc w:val="both"/>
        <w:rPr>
          <w:lang w:val="sr-Cyrl-BA"/>
        </w:rPr>
      </w:pPr>
      <w:r w:rsidRPr="002A3A24">
        <w:t xml:space="preserve">- </w:t>
      </w:r>
      <w:r w:rsidR="008C1605" w:rsidRPr="002A3A24">
        <w:t>Трошкови</w:t>
      </w:r>
      <w:r w:rsidR="00560C6F" w:rsidRPr="002A3A24">
        <w:t xml:space="preserve"> </w:t>
      </w:r>
      <w:r w:rsidR="008C1605" w:rsidRPr="002A3A24">
        <w:t>материјала</w:t>
      </w:r>
      <w:r w:rsidR="00904516" w:rsidRPr="002A3A24">
        <w:rPr>
          <w:lang w:val="sr-Cyrl-CS"/>
        </w:rPr>
        <w:t xml:space="preserve"> </w:t>
      </w:r>
      <w:r w:rsidR="00F8606C" w:rsidRPr="002A3A24">
        <w:rPr>
          <w:lang w:val="sr-Cyrl-CS"/>
        </w:rPr>
        <w:t>(</w:t>
      </w:r>
      <w:r w:rsidR="008C1605" w:rsidRPr="002A3A24">
        <w:rPr>
          <w:lang w:val="sr-Cyrl-CS"/>
        </w:rPr>
        <w:t>угаљ</w:t>
      </w:r>
      <w:r w:rsidR="00904516" w:rsidRPr="002A3A24">
        <w:rPr>
          <w:lang w:val="sr-Cyrl-CS"/>
        </w:rPr>
        <w:t>,</w:t>
      </w:r>
      <w:r w:rsidR="008C1605" w:rsidRPr="002A3A24">
        <w:rPr>
          <w:lang w:val="sr-Cyrl-CS"/>
        </w:rPr>
        <w:t>гориво</w:t>
      </w:r>
      <w:r w:rsidR="00904516" w:rsidRPr="002A3A24">
        <w:rPr>
          <w:lang w:val="sr-Cyrl-CS"/>
        </w:rPr>
        <w:t>,</w:t>
      </w:r>
      <w:r w:rsidR="008C1605" w:rsidRPr="002A3A24">
        <w:rPr>
          <w:lang w:val="sr-Cyrl-CS"/>
        </w:rPr>
        <w:t>вода</w:t>
      </w:r>
      <w:r w:rsidR="00904516"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ел</w:t>
      </w:r>
      <w:r w:rsidR="00904516" w:rsidRPr="002A3A24">
        <w:rPr>
          <w:lang w:val="sr-Cyrl-CS"/>
        </w:rPr>
        <w:t>.</w:t>
      </w:r>
      <w:r w:rsidR="008C1605" w:rsidRPr="002A3A24">
        <w:rPr>
          <w:lang w:val="sr-Cyrl-CS"/>
        </w:rPr>
        <w:t>енергија</w:t>
      </w:r>
      <w:r w:rsidR="00904516" w:rsidRPr="002A3A24">
        <w:rPr>
          <w:lang w:val="sr-Cyrl-CS"/>
        </w:rPr>
        <w:t>,</w:t>
      </w:r>
      <w:r w:rsidR="008C1605" w:rsidRPr="002A3A24">
        <w:rPr>
          <w:lang w:val="sr-Cyrl-CS"/>
        </w:rPr>
        <w:t>канце</w:t>
      </w:r>
      <w:r w:rsidR="00904516" w:rsidRPr="002A3A24">
        <w:rPr>
          <w:lang w:val="sr-Cyrl-CS"/>
        </w:rPr>
        <w:t>.</w:t>
      </w:r>
      <w:r w:rsidR="008C1605" w:rsidRPr="002A3A24">
        <w:rPr>
          <w:lang w:val="sr-Cyrl-CS"/>
        </w:rPr>
        <w:t>мате</w:t>
      </w:r>
      <w:r w:rsidR="00904516" w:rsidRPr="002A3A24">
        <w:rPr>
          <w:lang w:val="sr-Cyrl-CS"/>
        </w:rPr>
        <w:t>.</w:t>
      </w:r>
      <w:r w:rsidR="00F8606C" w:rsidRPr="002A3A24">
        <w:rPr>
          <w:lang w:val="sr-Cyrl-CS"/>
        </w:rPr>
        <w:t>,</w:t>
      </w:r>
      <w:r w:rsidR="008C1605" w:rsidRPr="002A3A24">
        <w:rPr>
          <w:lang w:val="sr-Cyrl-CS"/>
        </w:rPr>
        <w:t>режијски</w:t>
      </w:r>
      <w:r w:rsidR="003B771E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мате</w:t>
      </w:r>
      <w:r w:rsidR="00F8606C" w:rsidRPr="002A3A24">
        <w:rPr>
          <w:lang w:val="sr-Cyrl-CS"/>
        </w:rPr>
        <w:t>.,</w:t>
      </w:r>
      <w:r w:rsidR="008C1605" w:rsidRPr="002A3A24">
        <w:rPr>
          <w:lang w:val="sr-Cyrl-CS"/>
        </w:rPr>
        <w:t>и</w:t>
      </w:r>
      <w:r w:rsidR="00904516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="00904516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сл</w:t>
      </w:r>
      <w:r w:rsidR="00904516" w:rsidRPr="002A3A24">
        <w:rPr>
          <w:lang w:val="sr-Cyrl-CS"/>
        </w:rPr>
        <w:t>.)</w:t>
      </w:r>
      <w:r w:rsidR="00393799" w:rsidRPr="002A3A24">
        <w:rPr>
          <w:lang w:val="sr-Cyrl-CS"/>
        </w:rPr>
        <w:t xml:space="preserve"> </w:t>
      </w:r>
      <w:r w:rsidR="00904516" w:rsidRPr="002A3A24">
        <w:t xml:space="preserve"> </w:t>
      </w:r>
    </w:p>
    <w:p w:rsidR="0048421C" w:rsidRDefault="00ED74A8" w:rsidP="00ED74A8">
      <w:pPr>
        <w:pStyle w:val="NoSpacing"/>
        <w:jc w:val="both"/>
        <w:rPr>
          <w:lang w:val="sr-Latn-RS"/>
        </w:rPr>
      </w:pPr>
      <w:r w:rsidRPr="002A3A24">
        <w:rPr>
          <w:lang w:val="sr-Cyrl-BA"/>
        </w:rPr>
        <w:t xml:space="preserve">   </w:t>
      </w:r>
      <w:r w:rsidR="008C1605" w:rsidRPr="002A3A24">
        <w:rPr>
          <w:lang w:val="sr-Cyrl-CS"/>
        </w:rPr>
        <w:t>износе</w:t>
      </w:r>
      <w:r w:rsidR="00F426F2" w:rsidRPr="002A3A24">
        <w:rPr>
          <w:lang w:val="sr-Cyrl-CS"/>
        </w:rPr>
        <w:t xml:space="preserve"> </w:t>
      </w:r>
      <w:r w:rsidR="003B771E" w:rsidRPr="002A3A24">
        <w:rPr>
          <w:lang w:val="sr-Latn-BA"/>
        </w:rPr>
        <w:t xml:space="preserve">  </w:t>
      </w:r>
      <w:r w:rsidR="008611FF" w:rsidRPr="002A3A24">
        <w:rPr>
          <w:lang w:val="sr-Cyrl-CS"/>
        </w:rPr>
        <w:t>5</w:t>
      </w:r>
      <w:r w:rsidR="008611FF" w:rsidRPr="002A3A24">
        <w:rPr>
          <w:lang w:val="sr-Latn-RS"/>
        </w:rPr>
        <w:t>56.481</w:t>
      </w:r>
      <w:r w:rsidR="00BB10FE" w:rsidRPr="002A3A24">
        <w:t xml:space="preserve"> </w:t>
      </w:r>
      <w:r w:rsidR="008C1605" w:rsidRPr="002A3A24">
        <w:t>КМ</w:t>
      </w:r>
      <w:r w:rsidR="00BB10FE" w:rsidRPr="002A3A24">
        <w:t xml:space="preserve"> </w:t>
      </w:r>
      <w:r w:rsidR="008C1605" w:rsidRPr="002A3A24">
        <w:t>или</w:t>
      </w:r>
      <w:r w:rsidR="00A33D68" w:rsidRPr="002A3A24">
        <w:rPr>
          <w:lang w:val="sr-Cyrl-BA"/>
        </w:rPr>
        <w:t xml:space="preserve">  4</w:t>
      </w:r>
      <w:r w:rsidR="00A33D68" w:rsidRPr="002A3A24">
        <w:rPr>
          <w:lang w:val="sr-Latn-RS"/>
        </w:rPr>
        <w:t>5,64</w:t>
      </w:r>
      <w:r w:rsidR="00690D86" w:rsidRPr="002A3A24">
        <w:rPr>
          <w:lang w:val="sr-Cyrl-CS"/>
        </w:rPr>
        <w:t xml:space="preserve"> </w:t>
      </w:r>
      <w:r w:rsidR="00F426F2" w:rsidRPr="002A3A24">
        <w:rPr>
          <w:lang w:val="sr-Cyrl-CS"/>
        </w:rPr>
        <w:t xml:space="preserve">% </w:t>
      </w:r>
      <w:r w:rsidR="008C1605" w:rsidRPr="002A3A24">
        <w:rPr>
          <w:lang w:val="sr-Cyrl-CS"/>
        </w:rPr>
        <w:t>укупних</w:t>
      </w:r>
      <w:r w:rsidR="00F426F2" w:rsidRPr="002A3A24">
        <w:rPr>
          <w:lang w:val="sr-Cyrl-CS"/>
        </w:rPr>
        <w:t xml:space="preserve"> </w:t>
      </w:r>
      <w:r w:rsidR="008C1605" w:rsidRPr="002A3A24">
        <w:rPr>
          <w:lang w:val="sr-Latn-RS"/>
        </w:rPr>
        <w:t>пословних</w:t>
      </w:r>
      <w:r w:rsidR="0010750D" w:rsidRPr="002A3A24">
        <w:rPr>
          <w:lang w:val="sr-Latn-RS"/>
        </w:rPr>
        <w:t xml:space="preserve"> </w:t>
      </w:r>
      <w:r w:rsidR="008C1605" w:rsidRPr="002A3A24">
        <w:rPr>
          <w:lang w:val="sr-Cyrl-CS"/>
        </w:rPr>
        <w:t>расхода</w:t>
      </w:r>
      <w:r w:rsidR="0010750D" w:rsidRPr="002A3A24">
        <w:rPr>
          <w:lang w:val="sr-Cyrl-CS"/>
        </w:rPr>
        <w:t>,</w:t>
      </w:r>
    </w:p>
    <w:p w:rsidR="00B05957" w:rsidRPr="00B05957" w:rsidRDefault="00B05957" w:rsidP="00ED74A8">
      <w:pPr>
        <w:pStyle w:val="NoSpacing"/>
        <w:jc w:val="both"/>
        <w:rPr>
          <w:lang w:val="sr-Latn-RS"/>
        </w:rPr>
      </w:pPr>
    </w:p>
    <w:p w:rsidR="00ED74A8" w:rsidRPr="002A3A24" w:rsidRDefault="00E30A92" w:rsidP="00ED74A8">
      <w:pPr>
        <w:jc w:val="both"/>
        <w:rPr>
          <w:lang w:val="sr-Cyrl-BA"/>
        </w:rPr>
      </w:pPr>
      <w:r w:rsidRPr="002A3A24">
        <w:t>-</w:t>
      </w:r>
      <w:r w:rsidR="003B771E" w:rsidRPr="002A3A24">
        <w:t xml:space="preserve"> </w:t>
      </w:r>
      <w:r w:rsidR="008C1605" w:rsidRPr="002A3A24">
        <w:t>Трошкови</w:t>
      </w:r>
      <w:r w:rsidR="00AD168A" w:rsidRPr="002A3A24">
        <w:t xml:space="preserve"> </w:t>
      </w:r>
      <w:r w:rsidR="008C1605" w:rsidRPr="002A3A24">
        <w:t>зарада</w:t>
      </w:r>
      <w:r w:rsidR="00AD168A" w:rsidRPr="002A3A24">
        <w:t xml:space="preserve">, </w:t>
      </w:r>
      <w:r w:rsidR="008C1605" w:rsidRPr="002A3A24">
        <w:t>накнада</w:t>
      </w:r>
      <w:r w:rsidR="00AD168A" w:rsidRPr="002A3A24">
        <w:t xml:space="preserve"> </w:t>
      </w:r>
      <w:r w:rsidR="008C1605" w:rsidRPr="002A3A24">
        <w:t>зарада</w:t>
      </w:r>
      <w:r w:rsidR="00AD168A" w:rsidRPr="002A3A24">
        <w:t xml:space="preserve"> </w:t>
      </w:r>
      <w:r w:rsidR="008C1605" w:rsidRPr="002A3A24">
        <w:t>и</w:t>
      </w:r>
      <w:r w:rsidR="00AD168A" w:rsidRPr="002A3A24">
        <w:t xml:space="preserve"> </w:t>
      </w:r>
      <w:r w:rsidR="008C1605" w:rsidRPr="002A3A24">
        <w:t>осталих</w:t>
      </w:r>
      <w:r w:rsidR="00AD168A" w:rsidRPr="002A3A24">
        <w:t xml:space="preserve"> </w:t>
      </w:r>
      <w:r w:rsidR="008C1605" w:rsidRPr="002A3A24">
        <w:t>личних</w:t>
      </w:r>
      <w:r w:rsidR="00AD168A" w:rsidRPr="002A3A24">
        <w:t xml:space="preserve"> </w:t>
      </w:r>
      <w:r w:rsidR="008C1605" w:rsidRPr="002A3A24">
        <w:t>расхода</w:t>
      </w:r>
      <w:r w:rsidR="00F00BCD" w:rsidRPr="002A3A24">
        <w:t xml:space="preserve"> </w:t>
      </w:r>
      <w:r w:rsidR="008C1605" w:rsidRPr="002A3A24">
        <w:rPr>
          <w:lang w:val="sr-Cyrl-RS"/>
        </w:rPr>
        <w:t>износе</w:t>
      </w:r>
      <w:r w:rsidR="00F00BCD" w:rsidRPr="002A3A24">
        <w:t xml:space="preserve"> </w:t>
      </w:r>
      <w:r w:rsidR="00EB521B" w:rsidRPr="002A3A24">
        <w:rPr>
          <w:lang w:val="sr-Latn-RS"/>
        </w:rPr>
        <w:t>579.923</w:t>
      </w:r>
      <w:r w:rsidR="00B44857" w:rsidRPr="002A3A24">
        <w:t xml:space="preserve"> </w:t>
      </w:r>
      <w:r w:rsidR="000D53DF" w:rsidRPr="002A3A24">
        <w:rPr>
          <w:lang w:val="sr-Cyrl-RS"/>
        </w:rPr>
        <w:t xml:space="preserve"> </w:t>
      </w:r>
      <w:r w:rsidR="008C1605" w:rsidRPr="002A3A24">
        <w:t>КМ</w:t>
      </w:r>
      <w:r w:rsidR="00AD168A" w:rsidRPr="002A3A24">
        <w:t xml:space="preserve"> </w:t>
      </w:r>
      <w:r w:rsidR="008C1605" w:rsidRPr="002A3A24">
        <w:t>или</w:t>
      </w:r>
      <w:r w:rsidR="0013300B" w:rsidRPr="002A3A24">
        <w:t xml:space="preserve"> </w:t>
      </w:r>
      <w:r w:rsidR="004E68B1" w:rsidRPr="002A3A24">
        <w:t xml:space="preserve"> </w:t>
      </w:r>
      <w:r w:rsidR="00ED74A8" w:rsidRPr="002A3A24">
        <w:rPr>
          <w:lang w:val="sr-Cyrl-BA"/>
        </w:rPr>
        <w:t xml:space="preserve"> </w:t>
      </w:r>
    </w:p>
    <w:p w:rsidR="00ED74A8" w:rsidRPr="002A3A24" w:rsidRDefault="00ED74A8" w:rsidP="00ED74A8">
      <w:pPr>
        <w:jc w:val="both"/>
        <w:rPr>
          <w:lang w:val="sr-Cyrl-BA"/>
        </w:rPr>
      </w:pPr>
      <w:r w:rsidRPr="002A3A24">
        <w:rPr>
          <w:lang w:val="sr-Cyrl-BA"/>
        </w:rPr>
        <w:t xml:space="preserve">  </w:t>
      </w:r>
      <w:r w:rsidR="00EB521B" w:rsidRPr="002A3A24">
        <w:rPr>
          <w:lang w:val="sr-Latn-RS"/>
        </w:rPr>
        <w:t>47,56</w:t>
      </w:r>
      <w:r w:rsidR="00D43B4B" w:rsidRPr="002A3A24">
        <w:rPr>
          <w:lang w:val="sr-Cyrl-CS"/>
        </w:rPr>
        <w:t xml:space="preserve"> </w:t>
      </w:r>
      <w:r w:rsidR="004E68B1" w:rsidRPr="002A3A24">
        <w:t>%</w:t>
      </w:r>
      <w:r w:rsidR="00F426F2" w:rsidRPr="002A3A24">
        <w:rPr>
          <w:lang w:val="sr-Cyrl-CS"/>
        </w:rPr>
        <w:t xml:space="preserve"> </w:t>
      </w:r>
      <w:r w:rsidR="003B771E" w:rsidRPr="002A3A24">
        <w:rPr>
          <w:lang w:val="sr-Latn-BA"/>
        </w:rPr>
        <w:t xml:space="preserve">    </w:t>
      </w:r>
      <w:r w:rsidR="008C1605" w:rsidRPr="002A3A24">
        <w:rPr>
          <w:lang w:val="sr-Cyrl-CS"/>
        </w:rPr>
        <w:t>укупних</w:t>
      </w:r>
      <w:r w:rsidR="0010750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пословних</w:t>
      </w:r>
      <w:r w:rsidR="00F426F2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расхода</w:t>
      </w:r>
      <w:r w:rsidR="00F426F2" w:rsidRPr="002A3A24">
        <w:rPr>
          <w:lang w:val="sr-Cyrl-CS"/>
        </w:rPr>
        <w:t xml:space="preserve"> </w:t>
      </w:r>
      <w:r w:rsidR="00161BE4" w:rsidRPr="002A3A24">
        <w:rPr>
          <w:lang w:val="sr-Cyrl-CS"/>
        </w:rPr>
        <w:t>(</w:t>
      </w:r>
      <w:r w:rsidR="00C97E1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бруто</w:t>
      </w:r>
      <w:r w:rsidR="00C97E15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плате</w:t>
      </w:r>
      <w:r w:rsidR="00C97E15"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регрес</w:t>
      </w:r>
      <w:r w:rsidR="00C97E15" w:rsidRPr="002A3A24">
        <w:rPr>
          <w:lang w:val="sr-Cyrl-CS"/>
        </w:rPr>
        <w:t xml:space="preserve">, </w:t>
      </w:r>
      <w:r w:rsidR="008C1605" w:rsidRPr="002A3A24">
        <w:rPr>
          <w:lang w:val="sr-Cyrl-CS"/>
        </w:rPr>
        <w:t>отпремни</w:t>
      </w:r>
      <w:r w:rsidR="00C97E15" w:rsidRPr="002A3A24">
        <w:rPr>
          <w:lang w:val="sr-Cyrl-CS"/>
        </w:rPr>
        <w:t>.</w:t>
      </w:r>
      <w:r w:rsidR="00F426F2" w:rsidRPr="002A3A24">
        <w:rPr>
          <w:lang w:val="sr-Cyrl-CS"/>
        </w:rPr>
        <w:t>,</w:t>
      </w:r>
      <w:r w:rsidR="003B771E" w:rsidRPr="002A3A24">
        <w:rPr>
          <w:lang w:val="sr-Latn-BA"/>
        </w:rPr>
        <w:t xml:space="preserve"> </w:t>
      </w:r>
      <w:r w:rsidR="008C1605" w:rsidRPr="002A3A24">
        <w:rPr>
          <w:lang w:val="sr-Cyrl-CS"/>
        </w:rPr>
        <w:t>превоз</w:t>
      </w:r>
      <w:r w:rsidR="00A61B2D" w:rsidRPr="002A3A24">
        <w:rPr>
          <w:lang w:val="sr-Cyrl-CS"/>
        </w:rPr>
        <w:t xml:space="preserve"> </w:t>
      </w:r>
      <w:r w:rsidR="00E30A92" w:rsidRPr="002A3A24">
        <w:rPr>
          <w:lang w:val="sr-Cyrl-CS"/>
        </w:rPr>
        <w:t xml:space="preserve">  </w:t>
      </w:r>
      <w:r w:rsidR="008C1605" w:rsidRPr="002A3A24">
        <w:rPr>
          <w:lang w:val="sr-Cyrl-CS"/>
        </w:rPr>
        <w:t>радника</w:t>
      </w:r>
      <w:r w:rsidR="00586240" w:rsidRPr="002A3A24">
        <w:rPr>
          <w:lang w:val="sr-Cyrl-CS"/>
        </w:rPr>
        <w:t>,</w:t>
      </w:r>
      <w:r w:rsidR="003B771E" w:rsidRPr="002A3A24">
        <w:rPr>
          <w:lang w:val="sr-Latn-BA"/>
        </w:rPr>
        <w:t xml:space="preserve"> </w:t>
      </w:r>
      <w:r w:rsidRPr="002A3A24">
        <w:rPr>
          <w:lang w:val="sr-Cyrl-BA"/>
        </w:rPr>
        <w:t xml:space="preserve"> </w:t>
      </w:r>
    </w:p>
    <w:p w:rsidR="003B771E" w:rsidRDefault="00ED74A8" w:rsidP="00ED74A8">
      <w:pPr>
        <w:jc w:val="both"/>
        <w:rPr>
          <w:lang w:val="sr-Latn-RS"/>
        </w:rPr>
      </w:pPr>
      <w:r w:rsidRPr="002A3A24">
        <w:rPr>
          <w:lang w:val="sr-Cyrl-BA"/>
        </w:rPr>
        <w:t xml:space="preserve">  </w:t>
      </w:r>
      <w:r w:rsidR="008C1605" w:rsidRPr="002A3A24">
        <w:rPr>
          <w:lang w:val="sr-Cyrl-CS"/>
        </w:rPr>
        <w:t>Надзо</w:t>
      </w:r>
      <w:r w:rsidR="00586240" w:rsidRPr="002A3A24">
        <w:rPr>
          <w:lang w:val="sr-Cyrl-CS"/>
        </w:rPr>
        <w:t xml:space="preserve">. </w:t>
      </w:r>
      <w:r w:rsidR="00A61B2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одбор</w:t>
      </w:r>
      <w:r w:rsidR="00586240" w:rsidRPr="002A3A24">
        <w:rPr>
          <w:lang w:val="sr-Cyrl-CS"/>
        </w:rPr>
        <w:t xml:space="preserve">, </w:t>
      </w:r>
      <w:r w:rsidR="003B771E" w:rsidRPr="002A3A24">
        <w:rPr>
          <w:lang w:val="sr-Latn-BA"/>
        </w:rPr>
        <w:t xml:space="preserve">    </w:t>
      </w:r>
      <w:r w:rsidR="008C1605" w:rsidRPr="002A3A24">
        <w:rPr>
          <w:lang w:val="sr-Cyrl-CS"/>
        </w:rPr>
        <w:t>уг</w:t>
      </w:r>
      <w:r w:rsidR="00586240" w:rsidRPr="002A3A24">
        <w:rPr>
          <w:lang w:val="sr-Cyrl-CS"/>
        </w:rPr>
        <w:t>.</w:t>
      </w:r>
      <w:r w:rsidR="008C1605" w:rsidRPr="002A3A24">
        <w:rPr>
          <w:lang w:val="sr-Cyrl-CS"/>
        </w:rPr>
        <w:t>о</w:t>
      </w:r>
      <w:r w:rsidR="00586240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дјелу</w:t>
      </w:r>
      <w:r w:rsidR="00161BE4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="00161BE4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сл</w:t>
      </w:r>
      <w:r w:rsidR="00161BE4" w:rsidRPr="002A3A24">
        <w:rPr>
          <w:lang w:val="sr-Cyrl-CS"/>
        </w:rPr>
        <w:t>.)</w:t>
      </w:r>
      <w:r w:rsidR="0010750D" w:rsidRPr="002A3A24">
        <w:rPr>
          <w:lang w:val="sr-Cyrl-CS"/>
        </w:rPr>
        <w:t>,</w:t>
      </w:r>
    </w:p>
    <w:p w:rsidR="00B05957" w:rsidRPr="00B05957" w:rsidRDefault="00B05957" w:rsidP="00ED74A8">
      <w:pPr>
        <w:jc w:val="both"/>
        <w:rPr>
          <w:lang w:val="sr-Latn-RS"/>
        </w:rPr>
      </w:pPr>
    </w:p>
    <w:p w:rsidR="00ED74A8" w:rsidRPr="002A3A24" w:rsidRDefault="004E68B1" w:rsidP="00ED74A8">
      <w:pPr>
        <w:pStyle w:val="NoSpacing"/>
        <w:jc w:val="both"/>
        <w:rPr>
          <w:lang w:val="sr-Cyrl-BA"/>
        </w:rPr>
      </w:pPr>
      <w:r w:rsidRPr="002A3A24">
        <w:t>-</w:t>
      </w:r>
      <w:r w:rsidR="0013300B" w:rsidRPr="002A3A24">
        <w:t xml:space="preserve"> </w:t>
      </w:r>
      <w:r w:rsidR="008C1605" w:rsidRPr="002A3A24">
        <w:t>Трошкови</w:t>
      </w:r>
      <w:r w:rsidRPr="002A3A24">
        <w:t xml:space="preserve"> </w:t>
      </w:r>
      <w:r w:rsidR="008C1605" w:rsidRPr="002A3A24">
        <w:t>производних</w:t>
      </w:r>
      <w:r w:rsidRPr="002A3A24">
        <w:t xml:space="preserve"> </w:t>
      </w:r>
      <w:r w:rsidR="008C1605" w:rsidRPr="002A3A24">
        <w:t>услуга</w:t>
      </w:r>
      <w:r w:rsidRPr="002A3A24">
        <w:t xml:space="preserve"> (</w:t>
      </w:r>
      <w:r w:rsidR="008C1605" w:rsidRPr="002A3A24">
        <w:t>трошкови</w:t>
      </w:r>
      <w:r w:rsidR="006A3475" w:rsidRPr="002A3A24">
        <w:rPr>
          <w:lang w:val="sr-Cyrl-BA"/>
        </w:rPr>
        <w:t xml:space="preserve"> </w:t>
      </w:r>
      <w:r w:rsidR="008C1605" w:rsidRPr="002A3A24">
        <w:t>одржавања</w:t>
      </w:r>
      <w:r w:rsidRPr="002A3A24">
        <w:t>,</w:t>
      </w:r>
      <w:r w:rsidR="003B771E" w:rsidRPr="002A3A24">
        <w:t xml:space="preserve"> </w:t>
      </w:r>
      <w:r w:rsidR="008C1605" w:rsidRPr="002A3A24">
        <w:t>превоза</w:t>
      </w:r>
      <w:r w:rsidRPr="002A3A24">
        <w:t>,</w:t>
      </w:r>
      <w:r w:rsidR="003B771E" w:rsidRPr="002A3A24">
        <w:t xml:space="preserve"> </w:t>
      </w:r>
      <w:r w:rsidR="008C1605" w:rsidRPr="002A3A24">
        <w:t>трошкови</w:t>
      </w:r>
      <w:r w:rsidR="00015CBE" w:rsidRPr="002A3A24">
        <w:t xml:space="preserve"> </w:t>
      </w:r>
      <w:r w:rsidR="008C1605" w:rsidRPr="002A3A24">
        <w:t>птт</w:t>
      </w:r>
      <w:r w:rsidR="0013300B" w:rsidRPr="002A3A24">
        <w:t xml:space="preserve">   </w:t>
      </w:r>
      <w:r w:rsidR="008C1605" w:rsidRPr="002A3A24">
        <w:t>услуга</w:t>
      </w:r>
      <w:r w:rsidRPr="002A3A24">
        <w:t>,</w:t>
      </w:r>
      <w:r w:rsidR="003B771E" w:rsidRPr="002A3A24">
        <w:t xml:space="preserve"> </w:t>
      </w:r>
    </w:p>
    <w:p w:rsidR="00ED74A8" w:rsidRPr="002A3A24" w:rsidRDefault="00ED74A8" w:rsidP="00ED74A8">
      <w:pPr>
        <w:pStyle w:val="NoSpacing"/>
        <w:jc w:val="both"/>
        <w:rPr>
          <w:lang w:val="sr-Cyrl-BA"/>
        </w:rPr>
      </w:pPr>
      <w:r w:rsidRPr="002A3A24">
        <w:rPr>
          <w:lang w:val="sr-Cyrl-BA"/>
        </w:rPr>
        <w:t xml:space="preserve">   </w:t>
      </w:r>
      <w:r w:rsidR="008C1605" w:rsidRPr="002A3A24">
        <w:rPr>
          <w:lang w:val="sr-Cyrl-CS"/>
        </w:rPr>
        <w:t>трошкови</w:t>
      </w:r>
      <w:r w:rsidR="00B14779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телефона</w:t>
      </w:r>
      <w:r w:rsidR="00B14779" w:rsidRPr="002A3A24">
        <w:rPr>
          <w:lang w:val="sr-Cyrl-CS"/>
        </w:rPr>
        <w:t>,</w:t>
      </w:r>
      <w:r w:rsidR="003B771E" w:rsidRPr="002A3A24">
        <w:rPr>
          <w:lang w:val="sr-Latn-BA"/>
        </w:rPr>
        <w:t xml:space="preserve"> </w:t>
      </w:r>
      <w:r w:rsidR="008C1605" w:rsidRPr="002A3A24">
        <w:t>закупа</w:t>
      </w:r>
      <w:r w:rsidR="00763FC6" w:rsidRPr="002A3A24">
        <w:t>,</w:t>
      </w:r>
      <w:r w:rsidR="003B771E" w:rsidRPr="002A3A24">
        <w:t xml:space="preserve"> </w:t>
      </w:r>
      <w:r w:rsidR="008C1605" w:rsidRPr="002A3A24">
        <w:t>рекламе</w:t>
      </w:r>
      <w:r w:rsidR="004E68B1" w:rsidRPr="002A3A24">
        <w:t>,</w:t>
      </w:r>
      <w:r w:rsidR="00A61B2D" w:rsidRPr="002A3A24">
        <w:rPr>
          <w:lang w:val="sr-Cyrl-RS"/>
        </w:rPr>
        <w:t xml:space="preserve"> </w:t>
      </w:r>
      <w:r w:rsidR="008C1605" w:rsidRPr="002A3A24">
        <w:t>пројектовања</w:t>
      </w:r>
      <w:r w:rsidR="004E68B1" w:rsidRPr="002A3A24">
        <w:t xml:space="preserve">, </w:t>
      </w:r>
      <w:r w:rsidR="008C1605" w:rsidRPr="002A3A24">
        <w:t>комунални</w:t>
      </w:r>
      <w:r w:rsidR="004E68B1" w:rsidRPr="002A3A24">
        <w:t xml:space="preserve"> </w:t>
      </w:r>
      <w:r w:rsidR="00B14779" w:rsidRPr="002A3A24">
        <w:rPr>
          <w:lang w:val="sr-Cyrl-CS"/>
        </w:rPr>
        <w:t xml:space="preserve">  </w:t>
      </w:r>
      <w:r w:rsidR="008C1605" w:rsidRPr="002A3A24">
        <w:t>трошкови</w:t>
      </w:r>
      <w:r w:rsidR="004E68B1" w:rsidRPr="002A3A24">
        <w:t>,</w:t>
      </w:r>
      <w:r w:rsidR="003B771E" w:rsidRPr="002A3A24">
        <w:t xml:space="preserve"> </w:t>
      </w:r>
      <w:r w:rsidR="008C1605" w:rsidRPr="002A3A24">
        <w:t>трошкови</w:t>
      </w:r>
      <w:r w:rsidR="00AD168A" w:rsidRPr="002A3A24">
        <w:t xml:space="preserve"> </w:t>
      </w:r>
    </w:p>
    <w:p w:rsidR="00E30A92" w:rsidRDefault="00ED74A8" w:rsidP="00ED74A8">
      <w:pPr>
        <w:pStyle w:val="NoSpacing"/>
        <w:jc w:val="both"/>
        <w:rPr>
          <w:lang w:val="sr-Latn-RS"/>
        </w:rPr>
      </w:pPr>
      <w:r w:rsidRPr="002A3A24">
        <w:rPr>
          <w:lang w:val="sr-Cyrl-BA"/>
        </w:rPr>
        <w:t xml:space="preserve">    </w:t>
      </w:r>
      <w:r w:rsidR="008C1605" w:rsidRPr="002A3A24">
        <w:t>заштите</w:t>
      </w:r>
      <w:r w:rsidR="00023B4E" w:rsidRPr="002A3A24">
        <w:t xml:space="preserve"> </w:t>
      </w:r>
      <w:r w:rsidR="008C1605" w:rsidRPr="002A3A24">
        <w:t>на</w:t>
      </w:r>
      <w:r w:rsidR="00023B4E" w:rsidRPr="002A3A24">
        <w:t xml:space="preserve"> </w:t>
      </w:r>
      <w:r w:rsidR="008C1605" w:rsidRPr="002A3A24">
        <w:t>раду</w:t>
      </w:r>
      <w:r w:rsidR="00023B4E" w:rsidRPr="002A3A24">
        <w:t xml:space="preserve">  </w:t>
      </w:r>
      <w:r w:rsidR="008C1605" w:rsidRPr="002A3A24">
        <w:t>и</w:t>
      </w:r>
      <w:r w:rsidR="00023B4E" w:rsidRPr="002A3A24">
        <w:t xml:space="preserve"> </w:t>
      </w:r>
      <w:r w:rsidR="008C1605" w:rsidRPr="002A3A24">
        <w:t>сл</w:t>
      </w:r>
      <w:r w:rsidR="00B14779" w:rsidRPr="002A3A24">
        <w:rPr>
          <w:lang w:val="sr-Cyrl-CS"/>
        </w:rPr>
        <w:t>.</w:t>
      </w:r>
      <w:r w:rsidR="00690D86" w:rsidRPr="002A3A24">
        <w:t xml:space="preserve">) </w:t>
      </w:r>
      <w:r w:rsidR="00050A5B" w:rsidRPr="002A3A24">
        <w:rPr>
          <w:lang w:val="sr-Latn-RS"/>
        </w:rPr>
        <w:t>24.656</w:t>
      </w:r>
      <w:r w:rsidR="005C7FD3" w:rsidRPr="002A3A24">
        <w:t xml:space="preserve"> </w:t>
      </w:r>
      <w:r w:rsidR="008C1605" w:rsidRPr="002A3A24">
        <w:t>или</w:t>
      </w:r>
      <w:r w:rsidR="00690D86" w:rsidRPr="002A3A24">
        <w:t xml:space="preserve"> </w:t>
      </w:r>
      <w:r w:rsidR="00050A5B" w:rsidRPr="002A3A24">
        <w:rPr>
          <w:lang w:val="sr-Latn-RS"/>
        </w:rPr>
        <w:t>2,02</w:t>
      </w:r>
      <w:r w:rsidR="00391BD9" w:rsidRPr="002A3A24">
        <w:t xml:space="preserve"> </w:t>
      </w:r>
      <w:r w:rsidR="00E30A92" w:rsidRPr="002A3A24">
        <w:t>%</w:t>
      </w:r>
      <w:r w:rsidR="00E30A92" w:rsidRPr="002A3A24">
        <w:rPr>
          <w:lang w:val="sr-Cyrl-CS"/>
        </w:rPr>
        <w:t xml:space="preserve"> </w:t>
      </w:r>
      <w:r w:rsidR="008C1605" w:rsidRPr="002A3A24">
        <w:rPr>
          <w:lang w:val="sr-Cyrl-RS"/>
        </w:rPr>
        <w:t>укупних</w:t>
      </w:r>
      <w:r w:rsidR="00A61B2D" w:rsidRPr="002A3A24">
        <w:rPr>
          <w:lang w:val="sr-Cyrl-RS"/>
        </w:rPr>
        <w:t xml:space="preserve"> </w:t>
      </w:r>
      <w:r w:rsidR="008C1605" w:rsidRPr="002A3A24">
        <w:rPr>
          <w:lang w:val="sr-Cyrl-RS"/>
        </w:rPr>
        <w:t>пословних</w:t>
      </w:r>
      <w:r w:rsidR="0010750D" w:rsidRPr="002A3A24">
        <w:rPr>
          <w:lang w:val="sr-Cyrl-RS"/>
        </w:rPr>
        <w:t xml:space="preserve"> </w:t>
      </w:r>
      <w:r w:rsidR="008C1605" w:rsidRPr="002A3A24">
        <w:rPr>
          <w:lang w:val="sr-Cyrl-RS"/>
        </w:rPr>
        <w:t>расхода</w:t>
      </w:r>
      <w:r w:rsidR="0010750D" w:rsidRPr="002A3A24">
        <w:rPr>
          <w:lang w:val="sr-Cyrl-RS"/>
        </w:rPr>
        <w:t>,</w:t>
      </w:r>
    </w:p>
    <w:p w:rsidR="00B05957" w:rsidRPr="00B05957" w:rsidRDefault="00B05957" w:rsidP="00ED74A8">
      <w:pPr>
        <w:pStyle w:val="NoSpacing"/>
        <w:jc w:val="both"/>
        <w:rPr>
          <w:lang w:val="sr-Latn-RS"/>
        </w:rPr>
      </w:pPr>
    </w:p>
    <w:p w:rsidR="003B771E" w:rsidRDefault="00AD168A" w:rsidP="00ED74A8">
      <w:pPr>
        <w:pStyle w:val="NoSpacing"/>
        <w:jc w:val="both"/>
        <w:rPr>
          <w:lang w:val="sr-Latn-RS"/>
        </w:rPr>
      </w:pPr>
      <w:r w:rsidRPr="002A3A24">
        <w:t>-</w:t>
      </w:r>
      <w:r w:rsidR="00ED74A8" w:rsidRPr="002A3A24">
        <w:rPr>
          <w:lang w:val="sr-Cyrl-BA"/>
        </w:rPr>
        <w:t xml:space="preserve"> </w:t>
      </w:r>
      <w:r w:rsidR="008C1605" w:rsidRPr="002A3A24">
        <w:t>Трошкови</w:t>
      </w:r>
      <w:r w:rsidRPr="002A3A24">
        <w:t xml:space="preserve"> </w:t>
      </w:r>
      <w:r w:rsidR="008C1605" w:rsidRPr="002A3A24">
        <w:t>амортизације</w:t>
      </w:r>
      <w:r w:rsidR="00F00BCD" w:rsidRPr="002A3A24">
        <w:t xml:space="preserve"> </w:t>
      </w:r>
      <w:r w:rsidR="00CE2D62" w:rsidRPr="002A3A24">
        <w:rPr>
          <w:lang w:val="sr-Cyrl-CS"/>
        </w:rPr>
        <w:t>2</w:t>
      </w:r>
      <w:r w:rsidR="00CE2D62" w:rsidRPr="002A3A24">
        <w:rPr>
          <w:lang w:val="sr-Latn-RS"/>
        </w:rPr>
        <w:t>9.755</w:t>
      </w:r>
      <w:r w:rsidR="00F00BCD" w:rsidRPr="002A3A24">
        <w:rPr>
          <w:lang w:val="sr-Cyrl-CS"/>
        </w:rPr>
        <w:t xml:space="preserve"> </w:t>
      </w:r>
      <w:r w:rsidR="008C1605" w:rsidRPr="002A3A24">
        <w:t>КМ</w:t>
      </w:r>
      <w:r w:rsidR="00B44857" w:rsidRPr="002A3A24">
        <w:t xml:space="preserve"> </w:t>
      </w:r>
      <w:r w:rsidR="008C1605" w:rsidRPr="002A3A24">
        <w:t>КМ</w:t>
      </w:r>
      <w:r w:rsidRPr="002A3A24">
        <w:t xml:space="preserve"> </w:t>
      </w:r>
      <w:r w:rsidR="008C1605" w:rsidRPr="002A3A24">
        <w:t>или</w:t>
      </w:r>
      <w:r w:rsidRPr="002A3A24">
        <w:t xml:space="preserve"> </w:t>
      </w:r>
      <w:r w:rsidR="006A3A24" w:rsidRPr="002A3A24">
        <w:t>2,</w:t>
      </w:r>
      <w:r w:rsidR="00CE2D62" w:rsidRPr="002A3A24">
        <w:rPr>
          <w:lang w:val="sr-Latn-RS"/>
        </w:rPr>
        <w:t>44</w:t>
      </w:r>
      <w:r w:rsidR="00391BD9" w:rsidRPr="002A3A24">
        <w:t xml:space="preserve"> </w:t>
      </w:r>
      <w:r w:rsidR="0010750D" w:rsidRPr="002A3A24">
        <w:t>%</w:t>
      </w:r>
      <w:r w:rsidR="0010750D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укупних</w:t>
      </w:r>
      <w:r w:rsidR="0010750D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пословних</w:t>
      </w:r>
      <w:r w:rsidR="0010750D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расхода</w:t>
      </w:r>
      <w:r w:rsidR="0010750D" w:rsidRPr="002A3A24">
        <w:rPr>
          <w:lang w:val="sr-Cyrl-BA"/>
        </w:rPr>
        <w:t>,</w:t>
      </w:r>
    </w:p>
    <w:p w:rsidR="00B05957" w:rsidRPr="00B05957" w:rsidRDefault="00B05957" w:rsidP="00ED74A8">
      <w:pPr>
        <w:pStyle w:val="NoSpacing"/>
        <w:jc w:val="both"/>
        <w:rPr>
          <w:lang w:val="sr-Latn-RS"/>
        </w:rPr>
      </w:pPr>
    </w:p>
    <w:p w:rsidR="0010750D" w:rsidRPr="002A3A24" w:rsidRDefault="00AD168A" w:rsidP="00ED74A8">
      <w:pPr>
        <w:pStyle w:val="NoSpacing"/>
        <w:jc w:val="both"/>
        <w:rPr>
          <w:lang w:val="sr-Latn-BA"/>
        </w:rPr>
      </w:pPr>
      <w:r w:rsidRPr="002A3A24">
        <w:t>-</w:t>
      </w:r>
      <w:r w:rsidR="000E21EF" w:rsidRPr="002A3A24">
        <w:t xml:space="preserve"> </w:t>
      </w:r>
      <w:r w:rsidR="008C1605" w:rsidRPr="002A3A24">
        <w:t>Нематеријални</w:t>
      </w:r>
      <w:r w:rsidRPr="002A3A24">
        <w:t xml:space="preserve"> </w:t>
      </w:r>
      <w:r w:rsidR="008C1605" w:rsidRPr="002A3A24">
        <w:t>трошкови</w:t>
      </w:r>
      <w:r w:rsidRPr="002A3A24">
        <w:t xml:space="preserve"> </w:t>
      </w:r>
      <w:r w:rsidR="002E12B4" w:rsidRPr="002A3A24">
        <w:rPr>
          <w:lang w:val="sr-Cyrl-CS"/>
        </w:rPr>
        <w:t xml:space="preserve">  </w:t>
      </w:r>
      <w:r w:rsidR="00160320" w:rsidRPr="002A3A24">
        <w:rPr>
          <w:lang w:val="sr-Latn-RS"/>
        </w:rPr>
        <w:t>24.676</w:t>
      </w:r>
      <w:r w:rsidR="00FF76BF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или</w:t>
      </w:r>
      <w:r w:rsidR="00160320" w:rsidRPr="002A3A24">
        <w:rPr>
          <w:lang w:val="sr-Cyrl-CS"/>
        </w:rPr>
        <w:t xml:space="preserve"> </w:t>
      </w:r>
      <w:r w:rsidR="00160320" w:rsidRPr="002A3A24">
        <w:rPr>
          <w:lang w:val="sr-Latn-RS"/>
        </w:rPr>
        <w:t>2,43</w:t>
      </w:r>
      <w:r w:rsidR="0094251B" w:rsidRPr="002A3A24">
        <w:rPr>
          <w:lang w:val="sr-Cyrl-CS"/>
        </w:rPr>
        <w:t xml:space="preserve"> </w:t>
      </w:r>
      <w:r w:rsidR="00B64D41" w:rsidRPr="002A3A24">
        <w:t>%</w:t>
      </w:r>
      <w:r w:rsidR="0010750D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укупних</w:t>
      </w:r>
      <w:r w:rsidR="0010750D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пословних</w:t>
      </w:r>
      <w:r w:rsidR="0010750D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расхода</w:t>
      </w:r>
      <w:r w:rsidR="003B771E" w:rsidRPr="002A3A24">
        <w:rPr>
          <w:lang w:val="sr-Latn-BA"/>
        </w:rPr>
        <w:t>,</w:t>
      </w:r>
    </w:p>
    <w:p w:rsidR="00B05957" w:rsidRPr="002A3A24" w:rsidRDefault="00ED74A8" w:rsidP="00ED74A8">
      <w:pPr>
        <w:pStyle w:val="NoSpacing"/>
        <w:jc w:val="both"/>
      </w:pPr>
      <w:r w:rsidRPr="002A3A24">
        <w:rPr>
          <w:lang w:val="sr-Cyrl-CS"/>
        </w:rPr>
        <w:t xml:space="preserve">  </w:t>
      </w:r>
      <w:r w:rsidR="00E30A92" w:rsidRPr="002A3A24">
        <w:rPr>
          <w:lang w:val="sr-Cyrl-CS"/>
        </w:rPr>
        <w:t xml:space="preserve"> </w:t>
      </w:r>
      <w:r w:rsidR="00AD168A" w:rsidRPr="002A3A24">
        <w:t xml:space="preserve">( </w:t>
      </w:r>
      <w:r w:rsidR="00572B70" w:rsidRPr="002A3A24">
        <w:t xml:space="preserve"> </w:t>
      </w:r>
      <w:r w:rsidR="008C1605" w:rsidRPr="002A3A24">
        <w:t>трошкови</w:t>
      </w:r>
      <w:r w:rsidR="00AD168A" w:rsidRPr="002A3A24">
        <w:t xml:space="preserve"> </w:t>
      </w:r>
      <w:r w:rsidR="008C1605" w:rsidRPr="002A3A24">
        <w:t>рачуно</w:t>
      </w:r>
      <w:r w:rsidR="00763FC6" w:rsidRPr="002A3A24">
        <w:t xml:space="preserve">. </w:t>
      </w:r>
      <w:r w:rsidR="008C1605" w:rsidRPr="002A3A24">
        <w:t>услуга</w:t>
      </w:r>
      <w:r w:rsidR="00AD168A" w:rsidRPr="002A3A24">
        <w:t>,</w:t>
      </w:r>
      <w:r w:rsidR="008C1605" w:rsidRPr="002A3A24">
        <w:t>ревизије</w:t>
      </w:r>
      <w:r w:rsidR="00AD168A" w:rsidRPr="002A3A24">
        <w:t xml:space="preserve"> </w:t>
      </w:r>
      <w:r w:rsidR="008C1605" w:rsidRPr="002A3A24">
        <w:t>фина</w:t>
      </w:r>
      <w:r w:rsidR="00AD168A" w:rsidRPr="002A3A24">
        <w:t>.</w:t>
      </w:r>
      <w:r w:rsidR="008C1605" w:rsidRPr="002A3A24">
        <w:t>извје</w:t>
      </w:r>
      <w:r w:rsidR="00B64D41" w:rsidRPr="002A3A24">
        <w:t>.</w:t>
      </w:r>
      <w:r w:rsidR="00AD168A" w:rsidRPr="002A3A24">
        <w:t>,</w:t>
      </w:r>
      <w:r w:rsidR="008C1605" w:rsidRPr="002A3A24">
        <w:t>адвок</w:t>
      </w:r>
      <w:r w:rsidR="00AD168A" w:rsidRPr="002A3A24">
        <w:t>.</w:t>
      </w:r>
      <w:r w:rsidR="008C1605" w:rsidRPr="002A3A24">
        <w:t>услуге</w:t>
      </w:r>
      <w:r w:rsidR="00AD168A" w:rsidRPr="002A3A24">
        <w:t xml:space="preserve">, </w:t>
      </w:r>
      <w:r w:rsidR="008C1605" w:rsidRPr="002A3A24">
        <w:t>измјене</w:t>
      </w:r>
      <w:r w:rsidR="009F70A1" w:rsidRPr="002A3A24">
        <w:t xml:space="preserve"> </w:t>
      </w:r>
      <w:r w:rsidR="008C1605" w:rsidRPr="002A3A24">
        <w:t>на</w:t>
      </w:r>
      <w:r w:rsidR="00F47A44" w:rsidRPr="002A3A24">
        <w:rPr>
          <w:lang w:val="sr-Cyrl-CS"/>
        </w:rPr>
        <w:t xml:space="preserve"> </w:t>
      </w:r>
      <w:r w:rsidR="008C1605" w:rsidRPr="002A3A24">
        <w:t>програмима</w:t>
      </w:r>
      <w:r w:rsidR="009F70A1" w:rsidRPr="002A3A24">
        <w:t xml:space="preserve">, </w:t>
      </w:r>
    </w:p>
    <w:p w:rsidR="00AD168A" w:rsidRDefault="00ED74A8" w:rsidP="00ED74A8">
      <w:pPr>
        <w:pStyle w:val="NoSpacing"/>
        <w:jc w:val="both"/>
      </w:pPr>
      <w:r w:rsidRPr="002A3A24">
        <w:rPr>
          <w:lang w:val="sr-Cyrl-BA"/>
        </w:rPr>
        <w:t xml:space="preserve">   </w:t>
      </w:r>
      <w:r w:rsidR="008C1605" w:rsidRPr="002A3A24">
        <w:t>репрезензације</w:t>
      </w:r>
      <w:r w:rsidR="00B64D41" w:rsidRPr="002A3A24">
        <w:t>,</w:t>
      </w:r>
      <w:r w:rsidR="008C1605" w:rsidRPr="002A3A24">
        <w:t>премије</w:t>
      </w:r>
      <w:r w:rsidR="00B64D41" w:rsidRPr="002A3A24">
        <w:t xml:space="preserve"> </w:t>
      </w:r>
      <w:r w:rsidR="008C1605" w:rsidRPr="002A3A24">
        <w:t>осигурања</w:t>
      </w:r>
      <w:r w:rsidR="009F70A1" w:rsidRPr="002A3A24">
        <w:t xml:space="preserve">, </w:t>
      </w:r>
      <w:r w:rsidR="008C1605" w:rsidRPr="002A3A24">
        <w:t>платног</w:t>
      </w:r>
      <w:r w:rsidR="009F70A1" w:rsidRPr="002A3A24">
        <w:t xml:space="preserve"> </w:t>
      </w:r>
      <w:r w:rsidR="008C1605" w:rsidRPr="002A3A24">
        <w:t>промета</w:t>
      </w:r>
      <w:r w:rsidR="009F70A1" w:rsidRPr="002A3A24">
        <w:t xml:space="preserve">, </w:t>
      </w:r>
      <w:r w:rsidR="008C1605" w:rsidRPr="002A3A24">
        <w:t>чланарине</w:t>
      </w:r>
      <w:r w:rsidR="009F70A1" w:rsidRPr="002A3A24">
        <w:t xml:space="preserve">, </w:t>
      </w:r>
      <w:r w:rsidR="008C1605" w:rsidRPr="002A3A24">
        <w:t>огласа</w:t>
      </w:r>
      <w:r w:rsidR="009F70A1" w:rsidRPr="002A3A24">
        <w:t xml:space="preserve"> </w:t>
      </w:r>
      <w:r w:rsidR="008C1605" w:rsidRPr="002A3A24">
        <w:t>и</w:t>
      </w:r>
      <w:r w:rsidR="009F70A1" w:rsidRPr="002A3A24">
        <w:t xml:space="preserve"> </w:t>
      </w:r>
      <w:r w:rsidR="008C1605" w:rsidRPr="002A3A24">
        <w:t>реклама</w:t>
      </w:r>
      <w:r w:rsidR="009F70A1" w:rsidRPr="002A3A24">
        <w:t xml:space="preserve"> </w:t>
      </w:r>
      <w:r w:rsidR="008C1605" w:rsidRPr="002A3A24">
        <w:t>и</w:t>
      </w:r>
      <w:r w:rsidR="009F70A1" w:rsidRPr="002A3A24">
        <w:t xml:space="preserve"> </w:t>
      </w:r>
      <w:r w:rsidR="008C1605" w:rsidRPr="002A3A24">
        <w:t>сл</w:t>
      </w:r>
      <w:r w:rsidR="009F70A1" w:rsidRPr="002A3A24">
        <w:t>.)</w:t>
      </w:r>
    </w:p>
    <w:p w:rsidR="00B05957" w:rsidRPr="002A3A24" w:rsidRDefault="00B05957" w:rsidP="00ED74A8">
      <w:pPr>
        <w:pStyle w:val="NoSpacing"/>
        <w:jc w:val="both"/>
      </w:pPr>
    </w:p>
    <w:p w:rsidR="00143AB6" w:rsidRPr="002A3A24" w:rsidRDefault="0094251B" w:rsidP="00ED74A8">
      <w:pPr>
        <w:spacing w:after="120"/>
        <w:jc w:val="both"/>
        <w:rPr>
          <w:lang w:val="sr-Latn-RS"/>
        </w:rPr>
      </w:pPr>
      <w:r w:rsidRPr="002A3A24">
        <w:rPr>
          <w:lang w:val="sr-Cyrl-CS"/>
        </w:rPr>
        <w:t xml:space="preserve">- </w:t>
      </w:r>
      <w:r w:rsidR="008C1605" w:rsidRPr="002A3A24">
        <w:rPr>
          <w:lang w:val="sr-Cyrl-CS"/>
        </w:rPr>
        <w:t>Трошкови</w:t>
      </w:r>
      <w:r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пореза</w:t>
      </w:r>
      <w:r w:rsidR="00B00990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</w:t>
      </w:r>
      <w:r w:rsidR="00B00990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доприноса</w:t>
      </w:r>
      <w:r w:rsidR="00050D2A" w:rsidRPr="002A3A24">
        <w:rPr>
          <w:lang w:val="sr-Cyrl-CS"/>
        </w:rPr>
        <w:t xml:space="preserve"> </w:t>
      </w:r>
      <w:r w:rsidR="00050D2A" w:rsidRPr="002A3A24">
        <w:rPr>
          <w:lang w:val="sr-Latn-RS"/>
        </w:rPr>
        <w:t>3.869</w:t>
      </w:r>
      <w:r w:rsidR="00B00990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или</w:t>
      </w:r>
      <w:r w:rsidR="00050D2A" w:rsidRPr="002A3A24">
        <w:rPr>
          <w:lang w:val="sr-Cyrl-CS"/>
        </w:rPr>
        <w:t xml:space="preserve"> 0,</w:t>
      </w:r>
      <w:r w:rsidR="00050D2A" w:rsidRPr="002A3A24">
        <w:rPr>
          <w:lang w:val="sr-Latn-RS"/>
        </w:rPr>
        <w:t xml:space="preserve">32 </w:t>
      </w:r>
      <w:r w:rsidRPr="002A3A24">
        <w:rPr>
          <w:lang w:val="sr-Cyrl-CS"/>
        </w:rPr>
        <w:t>%</w:t>
      </w:r>
      <w:r w:rsidR="0010750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укупних</w:t>
      </w:r>
      <w:r w:rsidR="0010750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пословних</w:t>
      </w:r>
      <w:r w:rsidR="0010750D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расхода</w:t>
      </w:r>
      <w:r w:rsidR="0010750D" w:rsidRPr="002A3A24">
        <w:rPr>
          <w:lang w:val="sr-Cyrl-CS"/>
        </w:rPr>
        <w:t>.</w:t>
      </w:r>
    </w:p>
    <w:p w:rsidR="00F33E13" w:rsidRPr="002A3A24" w:rsidRDefault="000E21EF" w:rsidP="006A3475">
      <w:pPr>
        <w:spacing w:after="120"/>
        <w:rPr>
          <w:lang w:val="sr-Cyrl-CS"/>
        </w:rPr>
      </w:pPr>
      <w:r w:rsidRPr="002A3A24">
        <w:t xml:space="preserve"> </w:t>
      </w:r>
      <w:r w:rsidR="008C1605" w:rsidRPr="002A3A24">
        <w:rPr>
          <w:b/>
          <w:lang w:val="sr-Cyrl-CS"/>
        </w:rPr>
        <w:t>Финансијски</w:t>
      </w:r>
      <w:r w:rsidR="0094251B" w:rsidRPr="002A3A24">
        <w:rPr>
          <w:b/>
          <w:lang w:val="sr-Cyrl-CS"/>
        </w:rPr>
        <w:t xml:space="preserve"> </w:t>
      </w:r>
      <w:r w:rsidR="008C1605" w:rsidRPr="002A3A24">
        <w:rPr>
          <w:b/>
          <w:lang w:val="sr-Cyrl-CS"/>
        </w:rPr>
        <w:t>расходи</w:t>
      </w:r>
      <w:r w:rsidR="0094251B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износе</w:t>
      </w:r>
      <w:r w:rsidR="0001434A" w:rsidRPr="002A3A24">
        <w:rPr>
          <w:lang w:val="sr-Cyrl-CS"/>
        </w:rPr>
        <w:t xml:space="preserve"> </w:t>
      </w:r>
      <w:r w:rsidR="0001434A" w:rsidRPr="002A3A24">
        <w:rPr>
          <w:b/>
          <w:lang w:val="sr-Cyrl-CS"/>
        </w:rPr>
        <w:t>.................................</w:t>
      </w:r>
      <w:r w:rsidR="0041599F" w:rsidRPr="002A3A24">
        <w:rPr>
          <w:b/>
          <w:lang w:val="sr-Cyrl-CS"/>
        </w:rPr>
        <w:t>.</w:t>
      </w:r>
      <w:r w:rsidR="00F433DE" w:rsidRPr="002A3A24">
        <w:rPr>
          <w:b/>
          <w:lang w:val="sr-Cyrl-CS"/>
        </w:rPr>
        <w:t>..</w:t>
      </w:r>
      <w:r w:rsidR="00E7622E" w:rsidRPr="002A3A24">
        <w:rPr>
          <w:b/>
          <w:lang w:val="sr-Cyrl-CS"/>
        </w:rPr>
        <w:t>..............</w:t>
      </w:r>
      <w:r w:rsidR="000D53DF" w:rsidRPr="002A3A24">
        <w:rPr>
          <w:b/>
          <w:lang w:val="sr-Latn-RS"/>
        </w:rPr>
        <w:t>..........</w:t>
      </w:r>
      <w:r w:rsidR="003320E2" w:rsidRPr="002A3A24">
        <w:rPr>
          <w:b/>
          <w:lang w:val="sr-Cyrl-BA"/>
        </w:rPr>
        <w:t>.</w:t>
      </w:r>
      <w:r w:rsidR="00321511" w:rsidRPr="002A3A24">
        <w:rPr>
          <w:b/>
          <w:lang w:val="sr-Cyrl-BA"/>
        </w:rPr>
        <w:t>............</w:t>
      </w:r>
      <w:r w:rsidR="00DA7ADB" w:rsidRPr="002A3A24">
        <w:rPr>
          <w:b/>
          <w:lang w:val="sr-Latn-BA"/>
        </w:rPr>
        <w:t>...</w:t>
      </w:r>
      <w:r w:rsidR="000D53DF" w:rsidRPr="002A3A24">
        <w:rPr>
          <w:b/>
          <w:lang w:val="sr-Latn-RS"/>
        </w:rPr>
        <w:t>..</w:t>
      </w:r>
      <w:r w:rsidR="00E7622E" w:rsidRPr="002A3A24">
        <w:rPr>
          <w:b/>
          <w:lang w:val="sr-Cyrl-CS"/>
        </w:rPr>
        <w:t>..</w:t>
      </w:r>
      <w:r w:rsidR="00916C1F" w:rsidRPr="002A3A24">
        <w:rPr>
          <w:b/>
          <w:lang w:val="sr-Latn-RS"/>
        </w:rPr>
        <w:t>2.839</w:t>
      </w:r>
      <w:r w:rsidR="001E2B6A" w:rsidRPr="002A3A24">
        <w:rPr>
          <w:b/>
          <w:lang w:val="sr-Latn-RS"/>
        </w:rPr>
        <w:t>,00</w:t>
      </w:r>
      <w:r w:rsidR="00813C1F" w:rsidRPr="002A3A24">
        <w:rPr>
          <w:b/>
          <w:lang w:val="sr-Latn-RS"/>
        </w:rPr>
        <w:t xml:space="preserve"> </w:t>
      </w:r>
      <w:r w:rsidR="008C1605" w:rsidRPr="002A3A24">
        <w:rPr>
          <w:b/>
        </w:rPr>
        <w:t>КМ</w:t>
      </w:r>
    </w:p>
    <w:p w:rsidR="0001434A" w:rsidRPr="002A3A24" w:rsidRDefault="008C1605" w:rsidP="006A3475">
      <w:pPr>
        <w:pStyle w:val="NoSpacing"/>
        <w:rPr>
          <w:lang w:val="sr-Cyrl-CS"/>
        </w:rPr>
      </w:pPr>
      <w:r w:rsidRPr="002A3A24">
        <w:rPr>
          <w:lang w:val="sr-Cyrl-CS"/>
        </w:rPr>
        <w:t>Финансијски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чине</w:t>
      </w:r>
      <w:r w:rsidR="00813C1F" w:rsidRPr="002A3A24">
        <w:rPr>
          <w:lang w:val="sr-Cyrl-CS"/>
        </w:rPr>
        <w:t xml:space="preserve"> </w:t>
      </w:r>
      <w:r w:rsidR="00916C1F" w:rsidRPr="002A3A24">
        <w:rPr>
          <w:lang w:val="sr-Latn-RS"/>
        </w:rPr>
        <w:t>0,23</w:t>
      </w:r>
      <w:r w:rsidR="0001434A" w:rsidRPr="002A3A24">
        <w:rPr>
          <w:lang w:val="sr-Cyrl-CS"/>
        </w:rPr>
        <w:t xml:space="preserve"> % </w:t>
      </w:r>
      <w:r w:rsidRPr="002A3A24">
        <w:rPr>
          <w:lang w:val="sr-Cyrl-CS"/>
        </w:rPr>
        <w:t>укупних</w:t>
      </w:r>
      <w:r w:rsidR="0001434A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расхода</w:t>
      </w:r>
      <w:r w:rsidR="0001434A" w:rsidRPr="002A3A24">
        <w:rPr>
          <w:lang w:val="sr-Cyrl-CS"/>
        </w:rPr>
        <w:t xml:space="preserve"> </w:t>
      </w:r>
      <w:r w:rsidRPr="002A3A24">
        <w:rPr>
          <w:lang w:val="sr-Cyrl-CS"/>
        </w:rPr>
        <w:t>пословања</w:t>
      </w:r>
      <w:r w:rsidR="0001434A" w:rsidRPr="002A3A24">
        <w:rPr>
          <w:lang w:val="sr-Cyrl-CS"/>
        </w:rPr>
        <w:t>.</w:t>
      </w:r>
    </w:p>
    <w:p w:rsidR="00F433DE" w:rsidRPr="002A3A24" w:rsidRDefault="008C1605" w:rsidP="00E27BBC">
      <w:pPr>
        <w:pStyle w:val="NoSpacing"/>
        <w:jc w:val="both"/>
        <w:rPr>
          <w:lang w:val="sr-Cyrl-CS"/>
        </w:rPr>
      </w:pPr>
      <w:r w:rsidRPr="002A3A24">
        <w:rPr>
          <w:lang w:val="sr-Cyrl-CS"/>
        </w:rPr>
        <w:t>Финансијски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пословања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углавном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се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односе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на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расходе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расходе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камата</w:t>
      </w:r>
      <w:r w:rsidR="00F433DE" w:rsidRPr="002A3A24">
        <w:rPr>
          <w:lang w:val="sr-Cyrl-CS"/>
        </w:rPr>
        <w:t>,</w:t>
      </w:r>
      <w:r w:rsidRPr="002A3A24">
        <w:rPr>
          <w:lang w:val="sr-Cyrl-CS"/>
        </w:rPr>
        <w:t>расхосе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депозита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по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судским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споровима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сл</w:t>
      </w:r>
      <w:r w:rsidR="00ED74A8" w:rsidRPr="002A3A24">
        <w:rPr>
          <w:lang w:val="sr-Cyrl-CS"/>
        </w:rPr>
        <w:t>.</w:t>
      </w:r>
    </w:p>
    <w:p w:rsidR="0001434A" w:rsidRPr="002A3A24" w:rsidRDefault="0001434A" w:rsidP="00E27BBC">
      <w:pPr>
        <w:spacing w:after="120"/>
        <w:jc w:val="both"/>
        <w:rPr>
          <w:b/>
          <w:lang w:val="sr-Cyrl-CS"/>
        </w:rPr>
      </w:pPr>
      <w:r w:rsidRPr="002A3A24">
        <w:rPr>
          <w:b/>
          <w:lang w:val="sr-Cyrl-CS"/>
        </w:rPr>
        <w:t xml:space="preserve"> </w:t>
      </w:r>
      <w:r w:rsidR="008C1605" w:rsidRPr="002A3A24">
        <w:rPr>
          <w:b/>
          <w:lang w:val="sr-Cyrl-CS"/>
        </w:rPr>
        <w:t>Остали</w:t>
      </w:r>
      <w:r w:rsidRPr="002A3A24">
        <w:rPr>
          <w:b/>
          <w:lang w:val="sr-Cyrl-CS"/>
        </w:rPr>
        <w:t xml:space="preserve"> </w:t>
      </w:r>
      <w:r w:rsidR="008C1605" w:rsidRPr="002A3A24">
        <w:rPr>
          <w:b/>
          <w:lang w:val="sr-Cyrl-CS"/>
        </w:rPr>
        <w:t>расходи</w:t>
      </w:r>
      <w:r w:rsidRPr="002A3A24">
        <w:rPr>
          <w:b/>
          <w:lang w:val="sr-Cyrl-CS"/>
        </w:rPr>
        <w:t xml:space="preserve"> </w:t>
      </w:r>
      <w:r w:rsidR="008C1605" w:rsidRPr="002A3A24">
        <w:rPr>
          <w:lang w:val="sr-Cyrl-CS"/>
        </w:rPr>
        <w:t>износе</w:t>
      </w:r>
      <w:r w:rsidRPr="002A3A24">
        <w:rPr>
          <w:b/>
          <w:lang w:val="sr-Cyrl-CS"/>
        </w:rPr>
        <w:t>......................................</w:t>
      </w:r>
      <w:r w:rsidR="007A43D2" w:rsidRPr="002A3A24">
        <w:rPr>
          <w:b/>
          <w:lang w:val="sr-Cyrl-CS"/>
        </w:rPr>
        <w:t>.....</w:t>
      </w:r>
      <w:r w:rsidR="0041599F" w:rsidRPr="002A3A24">
        <w:rPr>
          <w:b/>
          <w:lang w:val="sr-Cyrl-CS"/>
        </w:rPr>
        <w:t>......................</w:t>
      </w:r>
      <w:r w:rsidR="00E97B97" w:rsidRPr="002A3A24">
        <w:rPr>
          <w:b/>
          <w:lang w:val="sr-Latn-RS"/>
        </w:rPr>
        <w:t>...........</w:t>
      </w:r>
      <w:r w:rsidR="00DA7ADB" w:rsidRPr="002A3A24">
        <w:rPr>
          <w:b/>
          <w:lang w:val="sr-Latn-RS"/>
        </w:rPr>
        <w:t>...</w:t>
      </w:r>
      <w:r w:rsidR="00E97B97" w:rsidRPr="002A3A24">
        <w:rPr>
          <w:b/>
          <w:lang w:val="sr-Latn-RS"/>
        </w:rPr>
        <w:t>..</w:t>
      </w:r>
      <w:r w:rsidR="00321511" w:rsidRPr="002A3A24">
        <w:rPr>
          <w:b/>
          <w:lang w:val="sr-Cyrl-BA"/>
        </w:rPr>
        <w:t>.....</w:t>
      </w:r>
      <w:r w:rsidR="00E97B97" w:rsidRPr="002A3A24">
        <w:rPr>
          <w:b/>
          <w:lang w:val="sr-Latn-RS"/>
        </w:rPr>
        <w:t>.</w:t>
      </w:r>
      <w:r w:rsidR="003320E2" w:rsidRPr="002A3A24">
        <w:rPr>
          <w:b/>
          <w:lang w:val="sr-Cyrl-BA"/>
        </w:rPr>
        <w:t>.</w:t>
      </w:r>
      <w:r w:rsidR="000D53DF" w:rsidRPr="002A3A24">
        <w:rPr>
          <w:b/>
          <w:lang w:val="sr-Latn-RS"/>
        </w:rPr>
        <w:t>..</w:t>
      </w:r>
      <w:r w:rsidR="00916C1F" w:rsidRPr="002A3A24">
        <w:rPr>
          <w:b/>
          <w:lang w:val="sr-Latn-RS"/>
        </w:rPr>
        <w:t>11.882</w:t>
      </w:r>
      <w:r w:rsidR="00B00990" w:rsidRPr="002A3A24">
        <w:rPr>
          <w:b/>
          <w:lang w:val="sr-Cyrl-CS"/>
        </w:rPr>
        <w:t>,</w:t>
      </w:r>
      <w:r w:rsidRPr="002A3A24">
        <w:rPr>
          <w:b/>
          <w:lang w:val="sr-Cyrl-CS"/>
        </w:rPr>
        <w:t xml:space="preserve">00 </w:t>
      </w:r>
      <w:r w:rsidR="008C1605" w:rsidRPr="002A3A24">
        <w:rPr>
          <w:b/>
          <w:lang w:val="sr-Cyrl-CS"/>
        </w:rPr>
        <w:t>КМ</w:t>
      </w:r>
    </w:p>
    <w:p w:rsidR="009F78DA" w:rsidRPr="002A3A24" w:rsidRDefault="008C1605" w:rsidP="00E27BBC">
      <w:pPr>
        <w:spacing w:after="120"/>
        <w:jc w:val="both"/>
        <w:rPr>
          <w:lang w:val="sr-Cyrl-CS"/>
        </w:rPr>
      </w:pPr>
      <w:r w:rsidRPr="002A3A24">
        <w:rPr>
          <w:lang w:val="sr-Cyrl-CS"/>
        </w:rPr>
        <w:t>У</w:t>
      </w:r>
      <w:r w:rsidR="0001434A" w:rsidRPr="002A3A24">
        <w:rPr>
          <w:lang w:val="sr-Cyrl-CS"/>
        </w:rPr>
        <w:t xml:space="preserve"> </w:t>
      </w:r>
      <w:r w:rsidRPr="002A3A24">
        <w:rPr>
          <w:lang w:val="sr-Cyrl-CS"/>
        </w:rPr>
        <w:t>остале</w:t>
      </w:r>
      <w:r w:rsidR="0001434A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расходе</w:t>
      </w:r>
      <w:r w:rsidR="0001434A" w:rsidRPr="002A3A24">
        <w:rPr>
          <w:lang w:val="sr-Cyrl-CS"/>
        </w:rPr>
        <w:t xml:space="preserve"> </w:t>
      </w:r>
      <w:r w:rsidRPr="002A3A24">
        <w:rPr>
          <w:lang w:val="sr-Cyrl-CS"/>
        </w:rPr>
        <w:t>спадају</w:t>
      </w:r>
      <w:r w:rsidR="0001434A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расходи</w:t>
      </w:r>
      <w:r w:rsidR="0026235E" w:rsidRPr="002A3A24">
        <w:rPr>
          <w:lang w:val="sr-Cyrl-CS"/>
        </w:rPr>
        <w:t xml:space="preserve"> </w:t>
      </w:r>
      <w:r w:rsidRPr="002A3A24">
        <w:rPr>
          <w:lang w:val="sr-Cyrl-CS"/>
        </w:rPr>
        <w:t>од</w:t>
      </w:r>
      <w:r w:rsidR="0026235E" w:rsidRPr="002A3A24">
        <w:rPr>
          <w:lang w:val="sr-Cyrl-CS"/>
        </w:rPr>
        <w:t xml:space="preserve"> </w:t>
      </w:r>
      <w:r w:rsidRPr="002A3A24">
        <w:rPr>
          <w:lang w:val="sr-Cyrl-CS"/>
        </w:rPr>
        <w:t>отписа</w:t>
      </w:r>
      <w:r w:rsidR="0026235E" w:rsidRPr="002A3A24">
        <w:rPr>
          <w:lang w:val="sr-Cyrl-CS"/>
        </w:rPr>
        <w:t xml:space="preserve"> </w:t>
      </w:r>
      <w:r w:rsidRPr="002A3A24">
        <w:rPr>
          <w:lang w:val="sr-Cyrl-CS"/>
        </w:rPr>
        <w:t>потраживања</w:t>
      </w:r>
      <w:r w:rsidR="0026235E" w:rsidRPr="002A3A24">
        <w:rPr>
          <w:lang w:val="sr-Cyrl-CS"/>
        </w:rPr>
        <w:t xml:space="preserve">, </w:t>
      </w:r>
      <w:r w:rsidRPr="002A3A24">
        <w:rPr>
          <w:lang w:val="sr-Cyrl-CS"/>
        </w:rPr>
        <w:t>исправки</w:t>
      </w:r>
      <w:r w:rsidR="0026235E" w:rsidRPr="002A3A24">
        <w:rPr>
          <w:lang w:val="sr-Cyrl-CS"/>
        </w:rPr>
        <w:t xml:space="preserve"> </w:t>
      </w:r>
      <w:r w:rsidRPr="002A3A24">
        <w:rPr>
          <w:lang w:val="sr-Cyrl-CS"/>
        </w:rPr>
        <w:t>грешки</w:t>
      </w:r>
      <w:r w:rsidR="0026235E" w:rsidRPr="002A3A24">
        <w:rPr>
          <w:lang w:val="sr-Cyrl-CS"/>
        </w:rPr>
        <w:t xml:space="preserve">, </w:t>
      </w:r>
      <w:r w:rsidRPr="002A3A24">
        <w:rPr>
          <w:lang w:val="sr-Cyrl-CS"/>
        </w:rPr>
        <w:t>мањкови</w:t>
      </w:r>
      <w:r w:rsidR="0026235E" w:rsidRPr="002A3A24">
        <w:rPr>
          <w:lang w:val="sr-Cyrl-CS"/>
        </w:rPr>
        <w:t xml:space="preserve">, </w:t>
      </w:r>
      <w:r w:rsidRPr="002A3A24">
        <w:rPr>
          <w:lang w:val="sr-Cyrl-CS"/>
        </w:rPr>
        <w:t>расходовања</w:t>
      </w:r>
      <w:r w:rsidR="0026235E" w:rsidRPr="002A3A24">
        <w:rPr>
          <w:lang w:val="sr-Cyrl-CS"/>
        </w:rPr>
        <w:t xml:space="preserve"> </w:t>
      </w:r>
      <w:r w:rsidRPr="002A3A24">
        <w:rPr>
          <w:lang w:val="sr-Cyrl-CS"/>
        </w:rPr>
        <w:t>опреме</w:t>
      </w:r>
      <w:r w:rsidR="0026235E" w:rsidRPr="002A3A24">
        <w:rPr>
          <w:lang w:val="sr-Cyrl-CS"/>
        </w:rPr>
        <w:t xml:space="preserve">, </w:t>
      </w:r>
      <w:r w:rsidRPr="002A3A24">
        <w:rPr>
          <w:lang w:val="sr-Cyrl-CS"/>
        </w:rPr>
        <w:t>материјала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сл</w:t>
      </w:r>
      <w:r w:rsidR="00F433DE" w:rsidRPr="002A3A24">
        <w:rPr>
          <w:lang w:val="sr-Cyrl-CS"/>
        </w:rPr>
        <w:t xml:space="preserve">. </w:t>
      </w:r>
      <w:r w:rsidRPr="002A3A24">
        <w:rPr>
          <w:lang w:val="sr-Cyrl-CS"/>
        </w:rPr>
        <w:t>Ови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расходи</w:t>
      </w:r>
      <w:r w:rsidR="00F433DE" w:rsidRPr="002A3A24">
        <w:rPr>
          <w:lang w:val="sr-Cyrl-CS"/>
        </w:rPr>
        <w:t xml:space="preserve"> </w:t>
      </w:r>
      <w:r w:rsidRPr="002A3A24">
        <w:rPr>
          <w:lang w:val="sr-Cyrl-CS"/>
        </w:rPr>
        <w:t>чине</w:t>
      </w:r>
      <w:r w:rsidR="00F433DE" w:rsidRPr="002A3A24">
        <w:rPr>
          <w:lang w:val="sr-Cyrl-CS"/>
        </w:rPr>
        <w:t xml:space="preserve"> </w:t>
      </w:r>
      <w:r w:rsidR="001E2B6A" w:rsidRPr="002A3A24">
        <w:rPr>
          <w:lang w:val="sr-Cyrl-CS"/>
        </w:rPr>
        <w:t xml:space="preserve"> </w:t>
      </w:r>
      <w:r w:rsidR="00916C1F" w:rsidRPr="002A3A24">
        <w:rPr>
          <w:lang w:val="sr-Latn-RS"/>
        </w:rPr>
        <w:t>0,96</w:t>
      </w:r>
      <w:r w:rsidR="0026235E" w:rsidRPr="002A3A24">
        <w:rPr>
          <w:lang w:val="sr-Cyrl-CS"/>
        </w:rPr>
        <w:t xml:space="preserve"> % </w:t>
      </w:r>
      <w:r w:rsidRPr="002A3A24">
        <w:rPr>
          <w:lang w:val="sr-Cyrl-CS"/>
        </w:rPr>
        <w:t>укупних</w:t>
      </w:r>
      <w:r w:rsidR="0026235E" w:rsidRPr="002A3A24">
        <w:rPr>
          <w:lang w:val="sr-Cyrl-CS"/>
        </w:rPr>
        <w:t xml:space="preserve"> </w:t>
      </w:r>
      <w:r w:rsidRPr="002A3A24">
        <w:rPr>
          <w:lang w:val="sr-Cyrl-CS"/>
        </w:rPr>
        <w:t>расхода</w:t>
      </w:r>
      <w:r w:rsidR="0026235E" w:rsidRPr="002A3A24">
        <w:rPr>
          <w:lang w:val="sr-Cyrl-CS"/>
        </w:rPr>
        <w:t xml:space="preserve"> </w:t>
      </w:r>
      <w:r w:rsidRPr="002A3A24">
        <w:rPr>
          <w:lang w:val="sr-Cyrl-CS"/>
        </w:rPr>
        <w:t>пословања</w:t>
      </w:r>
      <w:r w:rsidR="0026235E" w:rsidRPr="002A3A24">
        <w:rPr>
          <w:lang w:val="sr-Cyrl-CS"/>
        </w:rPr>
        <w:t>.</w:t>
      </w:r>
    </w:p>
    <w:p w:rsidR="000D0D95" w:rsidRPr="002A3A24" w:rsidRDefault="008C1605" w:rsidP="00E27BBC">
      <w:pPr>
        <w:spacing w:after="120"/>
        <w:jc w:val="both"/>
        <w:rPr>
          <w:b/>
        </w:rPr>
      </w:pPr>
      <w:r w:rsidRPr="002A3A24">
        <w:rPr>
          <w:b/>
        </w:rPr>
        <w:t>Остварени</w:t>
      </w:r>
      <w:r w:rsidR="000D0D95" w:rsidRPr="002A3A24">
        <w:rPr>
          <w:b/>
        </w:rPr>
        <w:t xml:space="preserve"> </w:t>
      </w:r>
      <w:r w:rsidRPr="002A3A24">
        <w:rPr>
          <w:b/>
        </w:rPr>
        <w:t>расходи</w:t>
      </w:r>
      <w:r w:rsidR="000D0D95" w:rsidRPr="002A3A24">
        <w:rPr>
          <w:b/>
        </w:rPr>
        <w:t xml:space="preserve"> </w:t>
      </w:r>
      <w:r w:rsidRPr="002A3A24">
        <w:rPr>
          <w:b/>
        </w:rPr>
        <w:t>у</w:t>
      </w:r>
      <w:r w:rsidR="000D0D95" w:rsidRPr="002A3A24">
        <w:rPr>
          <w:b/>
        </w:rPr>
        <w:t xml:space="preserve"> </w:t>
      </w:r>
      <w:r w:rsidRPr="002A3A24">
        <w:rPr>
          <w:b/>
        </w:rPr>
        <w:t>структури</w:t>
      </w:r>
      <w:r w:rsidR="000D0D95" w:rsidRPr="002A3A24">
        <w:rPr>
          <w:b/>
        </w:rPr>
        <w:t>:</w:t>
      </w:r>
    </w:p>
    <w:p w:rsidR="00536713" w:rsidRPr="002A3A24" w:rsidRDefault="00F00BCD" w:rsidP="00621FA6">
      <w:pPr>
        <w:spacing w:after="120"/>
        <w:jc w:val="both"/>
      </w:pPr>
      <w:r w:rsidRPr="002A3A24">
        <w:t xml:space="preserve">- </w:t>
      </w:r>
      <w:r w:rsidR="000D0D95" w:rsidRPr="002A3A24">
        <w:t xml:space="preserve"> </w:t>
      </w:r>
      <w:r w:rsidR="00C873E5" w:rsidRPr="002A3A24">
        <w:t>9</w:t>
      </w:r>
      <w:r w:rsidR="00A432E7" w:rsidRPr="002A3A24">
        <w:rPr>
          <w:lang w:val="sr-Latn-RS"/>
        </w:rPr>
        <w:t>9,04</w:t>
      </w:r>
      <w:r w:rsidR="00DC4DF9" w:rsidRPr="002A3A24">
        <w:rPr>
          <w:lang w:val="sr-Cyrl-CS"/>
        </w:rPr>
        <w:t xml:space="preserve"> </w:t>
      </w:r>
      <w:r w:rsidR="000D0D95" w:rsidRPr="002A3A24">
        <w:t xml:space="preserve">% </w:t>
      </w:r>
      <w:r w:rsidR="008C1605" w:rsidRPr="002A3A24">
        <w:t>од</w:t>
      </w:r>
      <w:r w:rsidR="000D0D95" w:rsidRPr="002A3A24">
        <w:t xml:space="preserve"> </w:t>
      </w:r>
      <w:r w:rsidR="008C1605" w:rsidRPr="002A3A24">
        <w:t>основне</w:t>
      </w:r>
      <w:r w:rsidR="000D0D95" w:rsidRPr="002A3A24">
        <w:t xml:space="preserve"> </w:t>
      </w:r>
      <w:r w:rsidR="008C1605" w:rsidRPr="002A3A24">
        <w:t>дјелатност</w:t>
      </w:r>
      <w:r w:rsidR="00536713" w:rsidRPr="002A3A24">
        <w:t>,</w:t>
      </w:r>
    </w:p>
    <w:p w:rsidR="005231AF" w:rsidRPr="002A3A24" w:rsidRDefault="000D0D95" w:rsidP="00703E80">
      <w:pPr>
        <w:spacing w:after="120"/>
        <w:jc w:val="both"/>
        <w:rPr>
          <w:rStyle w:val="Heading2Char"/>
          <w:rFonts w:ascii="Times New Roman" w:hAnsi="Times New Roman" w:cs="Times New Roman"/>
          <w:bCs w:val="0"/>
          <w:i w:val="0"/>
          <w:iCs w:val="0"/>
          <w:szCs w:val="24"/>
          <w:lang w:val="sr-Latn-RS"/>
        </w:rPr>
      </w:pPr>
      <w:r w:rsidRPr="002A3A24">
        <w:t>-</w:t>
      </w:r>
      <w:r w:rsidR="000139B1" w:rsidRPr="002A3A24">
        <w:t xml:space="preserve"> </w:t>
      </w:r>
      <w:r w:rsidRPr="002A3A24">
        <w:t xml:space="preserve"> </w:t>
      </w:r>
      <w:r w:rsidR="00A432E7" w:rsidRPr="002A3A24">
        <w:rPr>
          <w:lang w:val="sr-Latn-RS"/>
        </w:rPr>
        <w:t>0,96</w:t>
      </w:r>
      <w:r w:rsidR="00DC4DF9" w:rsidRPr="002A3A24">
        <w:rPr>
          <w:lang w:val="sr-Cyrl-CS"/>
        </w:rPr>
        <w:t xml:space="preserve"> % </w:t>
      </w:r>
      <w:r w:rsidR="008C1605" w:rsidRPr="002A3A24">
        <w:rPr>
          <w:lang w:val="sr-Cyrl-CS"/>
        </w:rPr>
        <w:t>остали</w:t>
      </w:r>
      <w:r w:rsidR="00EE7B9F" w:rsidRPr="002A3A24">
        <w:rPr>
          <w:lang w:val="sr-Cyrl-CS"/>
        </w:rPr>
        <w:t xml:space="preserve"> </w:t>
      </w:r>
      <w:r w:rsidR="008C1605" w:rsidRPr="002A3A24">
        <w:rPr>
          <w:lang w:val="sr-Cyrl-CS"/>
        </w:rPr>
        <w:t>расходи</w:t>
      </w:r>
      <w:r w:rsidR="00EE7B9F" w:rsidRPr="002A3A24">
        <w:rPr>
          <w:lang w:val="sr-Cyrl-CS"/>
        </w:rPr>
        <w:t>.</w:t>
      </w:r>
      <w:bookmarkStart w:id="192" w:name="_Toc387912218"/>
      <w:bookmarkStart w:id="193" w:name="_Toc509831790"/>
      <w:bookmarkStart w:id="194" w:name="_Toc510167122"/>
      <w:bookmarkStart w:id="195" w:name="_Toc3358671"/>
      <w:bookmarkStart w:id="196" w:name="_Toc3359852"/>
      <w:bookmarkStart w:id="197" w:name="_Toc3359883"/>
      <w:bookmarkStart w:id="198" w:name="_Toc3361240"/>
      <w:bookmarkStart w:id="199" w:name="_Toc3371950"/>
    </w:p>
    <w:p w:rsidR="00B05957" w:rsidRDefault="00B05957" w:rsidP="005231AF">
      <w:pPr>
        <w:pStyle w:val="NoSpacing"/>
        <w:rPr>
          <w:rStyle w:val="Heading2Char"/>
          <w:rFonts w:ascii="Times New Roman" w:hAnsi="Times New Roman" w:cs="Times New Roman"/>
          <w:b/>
          <w:i w:val="0"/>
          <w:szCs w:val="24"/>
        </w:rPr>
      </w:pPr>
      <w:bookmarkStart w:id="200" w:name="_Toc5107530"/>
    </w:p>
    <w:p w:rsidR="00B05957" w:rsidRDefault="00B05957" w:rsidP="005231AF">
      <w:pPr>
        <w:pStyle w:val="NoSpacing"/>
        <w:rPr>
          <w:rStyle w:val="Heading2Char"/>
          <w:rFonts w:ascii="Times New Roman" w:hAnsi="Times New Roman" w:cs="Times New Roman"/>
          <w:b/>
          <w:i w:val="0"/>
          <w:szCs w:val="24"/>
        </w:rPr>
      </w:pPr>
    </w:p>
    <w:p w:rsidR="00B05957" w:rsidRDefault="00B05957" w:rsidP="005231AF">
      <w:pPr>
        <w:pStyle w:val="NoSpacing"/>
        <w:rPr>
          <w:rStyle w:val="Heading2Char"/>
          <w:rFonts w:ascii="Times New Roman" w:hAnsi="Times New Roman" w:cs="Times New Roman"/>
          <w:b/>
          <w:i w:val="0"/>
          <w:szCs w:val="24"/>
        </w:rPr>
      </w:pPr>
    </w:p>
    <w:p w:rsidR="00B05957" w:rsidRDefault="00B05957" w:rsidP="005231AF">
      <w:pPr>
        <w:pStyle w:val="NoSpacing"/>
        <w:rPr>
          <w:rStyle w:val="Heading2Char"/>
          <w:rFonts w:ascii="Times New Roman" w:hAnsi="Times New Roman" w:cs="Times New Roman"/>
          <w:b/>
          <w:i w:val="0"/>
          <w:szCs w:val="24"/>
        </w:rPr>
      </w:pPr>
    </w:p>
    <w:p w:rsidR="00AF0767" w:rsidRPr="002A3A24" w:rsidRDefault="006A2086" w:rsidP="005231AF">
      <w:pPr>
        <w:pStyle w:val="NoSpacing"/>
        <w:rPr>
          <w:b/>
          <w:i/>
          <w:lang w:val="sr-Cyrl-CS"/>
        </w:rPr>
      </w:pPr>
      <w:r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lastRenderedPageBreak/>
        <w:t>13</w:t>
      </w:r>
      <w:r w:rsidR="00AF0767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.</w:t>
      </w:r>
      <w:r w:rsidR="00D95D7E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1</w:t>
      </w:r>
      <w:r w:rsidR="00475F54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.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ПРЕГЛЕД</w:t>
      </w:r>
      <w:r w:rsidR="00D72428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СТРУКТУРЕ</w:t>
      </w:r>
      <w:r w:rsidR="00D72428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ОСТВАРЕНИХ</w:t>
      </w:r>
      <w:r w:rsidR="00D72428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РАСХОДА</w:t>
      </w:r>
      <w:r w:rsidR="00D72428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 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У</w:t>
      </w:r>
      <w:r w:rsidR="00D72428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ОДНОСУ</w:t>
      </w:r>
      <w:r w:rsidR="00D72428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НА</w:t>
      </w:r>
      <w:r w:rsidR="00D72428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9E59B2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20</w:t>
      </w:r>
      <w:r w:rsidR="004136D3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1</w:t>
      </w:r>
      <w:r w:rsidR="00D95D7E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7</w:t>
      </w:r>
      <w:r w:rsidR="009E59B2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.</w:t>
      </w:r>
      <w:r w:rsidR="008C1605" w:rsidRPr="002A3A24">
        <w:rPr>
          <w:rStyle w:val="Heading2Char"/>
          <w:rFonts w:ascii="Times New Roman" w:hAnsi="Times New Roman" w:cs="Times New Roman"/>
          <w:b/>
          <w:i w:val="0"/>
          <w:szCs w:val="24"/>
        </w:rPr>
        <w:t>год</w:t>
      </w:r>
      <w:bookmarkEnd w:id="200"/>
      <w:r w:rsidR="009E59B2" w:rsidRPr="002A3A24">
        <w:rPr>
          <w:b/>
          <w:i/>
        </w:rPr>
        <w:t>.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F33E13" w:rsidRPr="002A3A24" w:rsidRDefault="00F33E13" w:rsidP="006A2086">
      <w:pPr>
        <w:pStyle w:val="Heading1"/>
        <w:rPr>
          <w:rFonts w:ascii="Times New Roman" w:hAnsi="Times New Roman"/>
          <w:b/>
          <w:szCs w:val="24"/>
          <w:lang w:val="sr-Cyrl-CS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062"/>
        <w:gridCol w:w="2007"/>
        <w:gridCol w:w="1870"/>
        <w:gridCol w:w="1033"/>
        <w:gridCol w:w="1575"/>
        <w:gridCol w:w="1000"/>
        <w:gridCol w:w="1025"/>
      </w:tblGrid>
      <w:tr w:rsidR="004F3BF5" w:rsidRPr="002A3A24" w:rsidTr="00597063">
        <w:tc>
          <w:tcPr>
            <w:tcW w:w="109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2A3A24" w:rsidRDefault="008C1605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Ред</w:t>
            </w:r>
            <w:r w:rsidR="002238E6" w:rsidRPr="002A3A24">
              <w:rPr>
                <w:b/>
                <w:bCs/>
                <w:color w:val="FFFFFF"/>
                <w:sz w:val="22"/>
              </w:rPr>
              <w:t>.</w:t>
            </w:r>
            <w:r w:rsidRPr="002A3A24">
              <w:rPr>
                <w:b/>
                <w:bCs/>
                <w:color w:val="FFFFFF"/>
                <w:sz w:val="22"/>
              </w:rPr>
              <w:t>бр</w:t>
            </w:r>
            <w:r w:rsidR="002238E6" w:rsidRPr="002A3A24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1710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2A3A24" w:rsidRDefault="002238E6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 xml:space="preserve">   </w:t>
            </w:r>
            <w:r w:rsidR="008C1605" w:rsidRPr="002A3A24">
              <w:rPr>
                <w:b/>
                <w:bCs/>
                <w:color w:val="FFFFFF"/>
                <w:sz w:val="22"/>
              </w:rPr>
              <w:t>Позиција</w:t>
            </w:r>
          </w:p>
        </w:tc>
        <w:tc>
          <w:tcPr>
            <w:tcW w:w="3060" w:type="dxa"/>
            <w:gridSpan w:val="2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2A3A24" w:rsidRDefault="008C1605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Текућа</w:t>
            </w:r>
            <w:r w:rsidR="004F3BF5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година</w:t>
            </w:r>
          </w:p>
        </w:tc>
        <w:tc>
          <w:tcPr>
            <w:tcW w:w="1620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2A3A24" w:rsidRDefault="008C1605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Претходна</w:t>
            </w:r>
            <w:r w:rsidR="004F3BF5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година</w:t>
            </w:r>
          </w:p>
        </w:tc>
        <w:tc>
          <w:tcPr>
            <w:tcW w:w="2084" w:type="dxa"/>
            <w:gridSpan w:val="2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4F3BF5" w:rsidRPr="002A3A24" w:rsidRDefault="008C1605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Инде</w:t>
            </w:r>
            <w:r w:rsidR="004F3BF5" w:rsidRPr="002A3A24">
              <w:rPr>
                <w:b/>
                <w:bCs/>
                <w:color w:val="FFFFFF"/>
                <w:sz w:val="22"/>
              </w:rPr>
              <w:t>x</w:t>
            </w:r>
          </w:p>
        </w:tc>
      </w:tr>
      <w:tr w:rsidR="00981EAF" w:rsidRPr="002A3A24" w:rsidTr="00597063">
        <w:tc>
          <w:tcPr>
            <w:tcW w:w="1098" w:type="dxa"/>
            <w:shd w:val="clear" w:color="auto" w:fill="FDE4D0"/>
          </w:tcPr>
          <w:p w:rsidR="00981EAF" w:rsidRPr="002A3A24" w:rsidRDefault="00981EAF" w:rsidP="00597063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710" w:type="dxa"/>
            <w:shd w:val="clear" w:color="auto" w:fill="FDE4D0"/>
          </w:tcPr>
          <w:p w:rsidR="00981EAF" w:rsidRPr="002A3A24" w:rsidRDefault="00981EAF" w:rsidP="00597063">
            <w:pPr>
              <w:spacing w:after="120"/>
              <w:jc w:val="both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1</w:t>
            </w:r>
          </w:p>
        </w:tc>
        <w:tc>
          <w:tcPr>
            <w:tcW w:w="3060" w:type="dxa"/>
            <w:gridSpan w:val="2"/>
            <w:shd w:val="clear" w:color="auto" w:fill="FDE4D0"/>
          </w:tcPr>
          <w:p w:rsidR="00981EAF" w:rsidRPr="002A3A24" w:rsidRDefault="002238E6" w:rsidP="00597063">
            <w:pPr>
              <w:spacing w:after="120"/>
              <w:jc w:val="center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 xml:space="preserve">2                    </w:t>
            </w:r>
            <w:r w:rsidR="00981EAF" w:rsidRPr="002A3A24">
              <w:rPr>
                <w:b/>
                <w:sz w:val="22"/>
              </w:rPr>
              <w:t xml:space="preserve">   3</w:t>
            </w:r>
          </w:p>
        </w:tc>
        <w:tc>
          <w:tcPr>
            <w:tcW w:w="1620" w:type="dxa"/>
            <w:shd w:val="clear" w:color="auto" w:fill="FDE4D0"/>
          </w:tcPr>
          <w:p w:rsidR="00981EAF" w:rsidRPr="002A3A24" w:rsidRDefault="00981EAF" w:rsidP="00597063">
            <w:pPr>
              <w:spacing w:after="120"/>
              <w:jc w:val="center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4</w:t>
            </w:r>
          </w:p>
        </w:tc>
        <w:tc>
          <w:tcPr>
            <w:tcW w:w="2084" w:type="dxa"/>
            <w:gridSpan w:val="2"/>
            <w:shd w:val="clear" w:color="auto" w:fill="FDE4D0"/>
          </w:tcPr>
          <w:p w:rsidR="00981EAF" w:rsidRPr="002A3A24" w:rsidRDefault="00981EAF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5                  6</w:t>
            </w:r>
          </w:p>
        </w:tc>
      </w:tr>
      <w:tr w:rsidR="00D72428" w:rsidRPr="002A3A24" w:rsidTr="00597063">
        <w:tc>
          <w:tcPr>
            <w:tcW w:w="1098" w:type="dxa"/>
            <w:shd w:val="clear" w:color="auto" w:fill="auto"/>
          </w:tcPr>
          <w:p w:rsidR="00D72428" w:rsidRPr="002A3A24" w:rsidRDefault="00D72428" w:rsidP="00597063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710" w:type="dxa"/>
            <w:shd w:val="clear" w:color="auto" w:fill="FDE4D0"/>
          </w:tcPr>
          <w:p w:rsidR="00D72428" w:rsidRPr="002A3A24" w:rsidRDefault="00D72428" w:rsidP="00597063">
            <w:pPr>
              <w:spacing w:after="120"/>
              <w:jc w:val="both"/>
              <w:rPr>
                <w:b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72428" w:rsidRPr="002A3A24" w:rsidRDefault="008C1605" w:rsidP="00597063">
            <w:pPr>
              <w:spacing w:after="120"/>
              <w:jc w:val="center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Износ</w:t>
            </w:r>
            <w:r w:rsidR="00D72428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у</w:t>
            </w:r>
            <w:r w:rsidR="00D72428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КМ</w:t>
            </w:r>
          </w:p>
        </w:tc>
        <w:tc>
          <w:tcPr>
            <w:tcW w:w="1080" w:type="dxa"/>
            <w:shd w:val="clear" w:color="auto" w:fill="FDE4D0"/>
          </w:tcPr>
          <w:p w:rsidR="00D72428" w:rsidRPr="002A3A24" w:rsidRDefault="00D72428" w:rsidP="00597063">
            <w:pPr>
              <w:spacing w:after="120"/>
              <w:jc w:val="both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D72428" w:rsidRPr="002A3A24" w:rsidRDefault="008C1605" w:rsidP="00597063">
            <w:pPr>
              <w:spacing w:after="120"/>
              <w:jc w:val="center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Износ</w:t>
            </w:r>
            <w:r w:rsidR="00D72428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у</w:t>
            </w:r>
            <w:r w:rsidR="00D72428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КМ</w:t>
            </w:r>
          </w:p>
        </w:tc>
        <w:tc>
          <w:tcPr>
            <w:tcW w:w="1040" w:type="dxa"/>
            <w:shd w:val="clear" w:color="auto" w:fill="FDE4D0"/>
          </w:tcPr>
          <w:p w:rsidR="00D72428" w:rsidRPr="002A3A24" w:rsidRDefault="00D72428" w:rsidP="00597063">
            <w:pPr>
              <w:spacing w:after="120"/>
              <w:jc w:val="center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%</w:t>
            </w:r>
          </w:p>
        </w:tc>
        <w:tc>
          <w:tcPr>
            <w:tcW w:w="1044" w:type="dxa"/>
            <w:shd w:val="clear" w:color="auto" w:fill="auto"/>
          </w:tcPr>
          <w:p w:rsidR="00D72428" w:rsidRPr="002A3A24" w:rsidRDefault="00D72428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2/4*100</w:t>
            </w:r>
          </w:p>
        </w:tc>
      </w:tr>
      <w:tr w:rsidR="009B4745" w:rsidRPr="002A3A24" w:rsidTr="00597063">
        <w:tc>
          <w:tcPr>
            <w:tcW w:w="1098" w:type="dxa"/>
            <w:shd w:val="clear" w:color="auto" w:fill="FDE4D0"/>
          </w:tcPr>
          <w:p w:rsidR="009B4745" w:rsidRPr="002A3A24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1</w:t>
            </w:r>
            <w:r w:rsidR="009B65B6" w:rsidRPr="002A3A24">
              <w:rPr>
                <w:b/>
                <w:bCs/>
                <w:sz w:val="22"/>
              </w:rPr>
              <w:t>.</w:t>
            </w:r>
          </w:p>
        </w:tc>
        <w:tc>
          <w:tcPr>
            <w:tcW w:w="1710" w:type="dxa"/>
            <w:shd w:val="clear" w:color="auto" w:fill="FDE4D0"/>
          </w:tcPr>
          <w:p w:rsidR="009B4745" w:rsidRPr="002A3A24" w:rsidRDefault="008C1605" w:rsidP="00597063">
            <w:pPr>
              <w:spacing w:after="120"/>
              <w:jc w:val="both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ПОСЛОВНИ</w:t>
            </w:r>
            <w:r w:rsidR="003E2822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РАСХОДИ</w:t>
            </w:r>
          </w:p>
        </w:tc>
        <w:tc>
          <w:tcPr>
            <w:tcW w:w="1980" w:type="dxa"/>
            <w:shd w:val="clear" w:color="auto" w:fill="FDE4D0"/>
          </w:tcPr>
          <w:p w:rsidR="009B4745" w:rsidRPr="002A3A24" w:rsidRDefault="00916C1F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1.219.360</w:t>
            </w:r>
            <w:r w:rsidR="00590469" w:rsidRPr="002A3A24">
              <w:rPr>
                <w:b/>
                <w:sz w:val="22"/>
                <w:lang w:val="sr-Latn-RS"/>
              </w:rPr>
              <w:t>,00</w:t>
            </w:r>
          </w:p>
        </w:tc>
        <w:tc>
          <w:tcPr>
            <w:tcW w:w="1080" w:type="dxa"/>
            <w:shd w:val="clear" w:color="auto" w:fill="FDE4D0"/>
          </w:tcPr>
          <w:p w:rsidR="009B4745" w:rsidRPr="002A3A24" w:rsidRDefault="00DA70E5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98,81</w:t>
            </w:r>
          </w:p>
        </w:tc>
        <w:tc>
          <w:tcPr>
            <w:tcW w:w="1620" w:type="dxa"/>
            <w:shd w:val="clear" w:color="auto" w:fill="FDE4D0"/>
          </w:tcPr>
          <w:p w:rsidR="009B4745" w:rsidRPr="002A3A24" w:rsidRDefault="00F34D9D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1.173.746</w:t>
            </w:r>
            <w:r w:rsidR="00590469" w:rsidRPr="002A3A24">
              <w:rPr>
                <w:b/>
                <w:sz w:val="22"/>
                <w:lang w:val="sr-Latn-RS"/>
              </w:rPr>
              <w:t>,00</w:t>
            </w:r>
          </w:p>
        </w:tc>
        <w:tc>
          <w:tcPr>
            <w:tcW w:w="1040" w:type="dxa"/>
            <w:shd w:val="clear" w:color="auto" w:fill="FDE4D0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98,</w:t>
            </w:r>
            <w:r w:rsidR="00F34D9D" w:rsidRPr="002A3A24">
              <w:rPr>
                <w:b/>
                <w:sz w:val="22"/>
                <w:lang w:val="sr-Latn-RS"/>
              </w:rPr>
              <w:t>81</w:t>
            </w:r>
          </w:p>
        </w:tc>
        <w:tc>
          <w:tcPr>
            <w:tcW w:w="1044" w:type="dxa"/>
            <w:shd w:val="clear" w:color="auto" w:fill="FDE4D0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103,89</w:t>
            </w:r>
          </w:p>
        </w:tc>
      </w:tr>
      <w:tr w:rsidR="009B4745" w:rsidRPr="002A3A24" w:rsidTr="00597063">
        <w:tc>
          <w:tcPr>
            <w:tcW w:w="1098" w:type="dxa"/>
            <w:shd w:val="clear" w:color="auto" w:fill="auto"/>
          </w:tcPr>
          <w:p w:rsidR="009B4745" w:rsidRPr="002A3A24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</w:t>
            </w:r>
            <w:r w:rsidR="009B65B6" w:rsidRPr="002A3A24">
              <w:rPr>
                <w:b/>
                <w:bCs/>
                <w:sz w:val="22"/>
              </w:rPr>
              <w:t>.</w:t>
            </w:r>
          </w:p>
        </w:tc>
        <w:tc>
          <w:tcPr>
            <w:tcW w:w="1710" w:type="dxa"/>
            <w:shd w:val="clear" w:color="auto" w:fill="FDE4D0"/>
          </w:tcPr>
          <w:p w:rsidR="009B4745" w:rsidRPr="002A3A24" w:rsidRDefault="008C1605" w:rsidP="00597063">
            <w:pPr>
              <w:spacing w:after="120"/>
              <w:jc w:val="both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ФИНАНСИЈСКИ</w:t>
            </w:r>
            <w:r w:rsidR="009B4745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РАСХОДИ</w:t>
            </w:r>
          </w:p>
        </w:tc>
        <w:tc>
          <w:tcPr>
            <w:tcW w:w="1980" w:type="dxa"/>
            <w:shd w:val="clear" w:color="auto" w:fill="auto"/>
          </w:tcPr>
          <w:p w:rsidR="009B4745" w:rsidRPr="002A3A24" w:rsidRDefault="00634F31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2.839</w:t>
            </w:r>
            <w:r w:rsidR="00590469" w:rsidRPr="002A3A24">
              <w:rPr>
                <w:b/>
                <w:sz w:val="22"/>
                <w:lang w:val="sr-Latn-RS"/>
              </w:rPr>
              <w:t>,00</w:t>
            </w:r>
          </w:p>
        </w:tc>
        <w:tc>
          <w:tcPr>
            <w:tcW w:w="1080" w:type="dxa"/>
            <w:shd w:val="clear" w:color="auto" w:fill="FDE4D0"/>
          </w:tcPr>
          <w:p w:rsidR="009B4745" w:rsidRPr="002A3A24" w:rsidRDefault="00DA70E5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0,23</w:t>
            </w:r>
          </w:p>
        </w:tc>
        <w:tc>
          <w:tcPr>
            <w:tcW w:w="1620" w:type="dxa"/>
            <w:shd w:val="clear" w:color="auto" w:fill="auto"/>
          </w:tcPr>
          <w:p w:rsidR="009B4745" w:rsidRPr="002A3A24" w:rsidRDefault="00F34D9D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3.624</w:t>
            </w:r>
            <w:r w:rsidR="00590469" w:rsidRPr="002A3A24">
              <w:rPr>
                <w:b/>
                <w:sz w:val="22"/>
                <w:lang w:val="sr-Latn-RS"/>
              </w:rPr>
              <w:t>,00</w:t>
            </w:r>
          </w:p>
        </w:tc>
        <w:tc>
          <w:tcPr>
            <w:tcW w:w="1040" w:type="dxa"/>
            <w:shd w:val="clear" w:color="auto" w:fill="FDE4D0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0,</w:t>
            </w:r>
            <w:r w:rsidR="00F34D9D" w:rsidRPr="002A3A24">
              <w:rPr>
                <w:b/>
                <w:sz w:val="22"/>
                <w:lang w:val="sr-Latn-RS"/>
              </w:rPr>
              <w:t>30</w:t>
            </w:r>
          </w:p>
        </w:tc>
        <w:tc>
          <w:tcPr>
            <w:tcW w:w="1044" w:type="dxa"/>
            <w:shd w:val="clear" w:color="auto" w:fill="auto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78,34</w:t>
            </w:r>
          </w:p>
        </w:tc>
      </w:tr>
      <w:tr w:rsidR="009B4745" w:rsidRPr="002A3A24" w:rsidTr="00597063">
        <w:tc>
          <w:tcPr>
            <w:tcW w:w="1098" w:type="dxa"/>
            <w:shd w:val="clear" w:color="auto" w:fill="FDE4D0"/>
          </w:tcPr>
          <w:p w:rsidR="009B4745" w:rsidRPr="002A3A24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3.</w:t>
            </w:r>
          </w:p>
        </w:tc>
        <w:tc>
          <w:tcPr>
            <w:tcW w:w="1710" w:type="dxa"/>
            <w:shd w:val="clear" w:color="auto" w:fill="FDE4D0"/>
          </w:tcPr>
          <w:p w:rsidR="009B4745" w:rsidRPr="002A3A24" w:rsidRDefault="008C1605" w:rsidP="00597063">
            <w:pPr>
              <w:spacing w:after="120"/>
              <w:jc w:val="both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ОСТАЛИ</w:t>
            </w:r>
            <w:r w:rsidR="009B4745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РАСХОДИ</w:t>
            </w:r>
          </w:p>
        </w:tc>
        <w:tc>
          <w:tcPr>
            <w:tcW w:w="1980" w:type="dxa"/>
            <w:shd w:val="clear" w:color="auto" w:fill="FDE4D0"/>
          </w:tcPr>
          <w:p w:rsidR="009B4745" w:rsidRPr="002A3A24" w:rsidRDefault="00634F31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11.882</w:t>
            </w:r>
            <w:r w:rsidR="00590469" w:rsidRPr="002A3A24">
              <w:rPr>
                <w:b/>
                <w:sz w:val="22"/>
                <w:lang w:val="sr-Latn-RS"/>
              </w:rPr>
              <w:t>,00</w:t>
            </w:r>
          </w:p>
        </w:tc>
        <w:tc>
          <w:tcPr>
            <w:tcW w:w="1080" w:type="dxa"/>
            <w:shd w:val="clear" w:color="auto" w:fill="FDE4D0"/>
          </w:tcPr>
          <w:p w:rsidR="009B4745" w:rsidRPr="002A3A24" w:rsidRDefault="00DA70E5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0,96</w:t>
            </w:r>
          </w:p>
        </w:tc>
        <w:tc>
          <w:tcPr>
            <w:tcW w:w="1620" w:type="dxa"/>
            <w:shd w:val="clear" w:color="auto" w:fill="FDE4D0"/>
          </w:tcPr>
          <w:p w:rsidR="009B4745" w:rsidRPr="002A3A24" w:rsidRDefault="00F34D9D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10.513</w:t>
            </w:r>
            <w:r w:rsidR="00590469" w:rsidRPr="002A3A24">
              <w:rPr>
                <w:b/>
                <w:sz w:val="22"/>
                <w:lang w:val="sr-Latn-RS"/>
              </w:rPr>
              <w:t>,00</w:t>
            </w:r>
          </w:p>
        </w:tc>
        <w:tc>
          <w:tcPr>
            <w:tcW w:w="1040" w:type="dxa"/>
            <w:shd w:val="clear" w:color="auto" w:fill="FDE4D0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0,</w:t>
            </w:r>
            <w:r w:rsidR="00F34D9D" w:rsidRPr="002A3A24">
              <w:rPr>
                <w:b/>
                <w:sz w:val="22"/>
                <w:lang w:val="sr-Latn-RS"/>
              </w:rPr>
              <w:t>89</w:t>
            </w:r>
          </w:p>
        </w:tc>
        <w:tc>
          <w:tcPr>
            <w:tcW w:w="1044" w:type="dxa"/>
            <w:shd w:val="clear" w:color="auto" w:fill="FDE4D0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113,02</w:t>
            </w:r>
          </w:p>
        </w:tc>
      </w:tr>
      <w:tr w:rsidR="009B4745" w:rsidRPr="002A3A24" w:rsidTr="00597063">
        <w:tc>
          <w:tcPr>
            <w:tcW w:w="109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9B4745" w:rsidRPr="002A3A24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4.</w:t>
            </w:r>
          </w:p>
        </w:tc>
        <w:tc>
          <w:tcPr>
            <w:tcW w:w="171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B4745" w:rsidRPr="002A3A24" w:rsidRDefault="008C160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УКУПНИ</w:t>
            </w:r>
            <w:r w:rsidR="009B4745" w:rsidRPr="002A3A24">
              <w:rPr>
                <w:b/>
                <w:bCs/>
                <w:sz w:val="22"/>
              </w:rPr>
              <w:t xml:space="preserve"> </w:t>
            </w:r>
            <w:r w:rsidRPr="002A3A24">
              <w:rPr>
                <w:b/>
                <w:bCs/>
                <w:sz w:val="22"/>
              </w:rPr>
              <w:t>РАСХОДИ</w:t>
            </w:r>
          </w:p>
        </w:tc>
        <w:tc>
          <w:tcPr>
            <w:tcW w:w="198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B4745" w:rsidRPr="002A3A24" w:rsidRDefault="00634F31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1.234.081</w:t>
            </w:r>
            <w:r w:rsidR="00590469" w:rsidRPr="002A3A24">
              <w:rPr>
                <w:b/>
                <w:bCs/>
                <w:sz w:val="22"/>
                <w:lang w:val="sr-Latn-RS"/>
              </w:rPr>
              <w:t>,00</w:t>
            </w:r>
          </w:p>
        </w:tc>
        <w:tc>
          <w:tcPr>
            <w:tcW w:w="108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B4745" w:rsidRPr="002A3A24" w:rsidRDefault="00DA70E5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100,00</w:t>
            </w:r>
          </w:p>
        </w:tc>
        <w:tc>
          <w:tcPr>
            <w:tcW w:w="162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B4745" w:rsidRPr="002A3A24" w:rsidRDefault="00F34D9D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1.187.883</w:t>
            </w:r>
            <w:r w:rsidR="00590469" w:rsidRPr="002A3A24">
              <w:rPr>
                <w:b/>
                <w:bCs/>
                <w:sz w:val="22"/>
                <w:lang w:val="sr-Latn-RS"/>
              </w:rPr>
              <w:t>,00</w:t>
            </w:r>
          </w:p>
        </w:tc>
        <w:tc>
          <w:tcPr>
            <w:tcW w:w="104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100,</w:t>
            </w:r>
            <w:r w:rsidR="00F34D9D" w:rsidRPr="002A3A24">
              <w:rPr>
                <w:b/>
                <w:bCs/>
                <w:sz w:val="22"/>
                <w:lang w:val="sr-Latn-RS"/>
              </w:rPr>
              <w:t>00</w:t>
            </w:r>
          </w:p>
        </w:tc>
        <w:tc>
          <w:tcPr>
            <w:tcW w:w="1044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9B4745" w:rsidRPr="002A3A24" w:rsidRDefault="00800C24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103,89</w:t>
            </w:r>
          </w:p>
        </w:tc>
      </w:tr>
    </w:tbl>
    <w:p w:rsidR="0041599F" w:rsidRPr="002A3A24" w:rsidRDefault="008C1605" w:rsidP="00ED74A8">
      <w:pPr>
        <w:spacing w:after="120"/>
        <w:jc w:val="center"/>
        <w:rPr>
          <w:lang w:val="sr-Cyrl-BA"/>
        </w:rPr>
      </w:pPr>
      <w:r w:rsidRPr="002A3A24">
        <w:t>Табела</w:t>
      </w:r>
      <w:r w:rsidR="00C20A68" w:rsidRPr="002A3A24">
        <w:t xml:space="preserve"> </w:t>
      </w:r>
      <w:r w:rsidRPr="002A3A24">
        <w:t>бр</w:t>
      </w:r>
      <w:r w:rsidR="00C20A68" w:rsidRPr="002A3A24">
        <w:t>.</w:t>
      </w:r>
      <w:r w:rsidR="00536713" w:rsidRPr="002A3A24">
        <w:t>7</w:t>
      </w:r>
      <w:r w:rsidR="009B4FF8" w:rsidRPr="002A3A24">
        <w:t>.</w:t>
      </w:r>
      <w:bookmarkStart w:id="201" w:name="_Toc387912219"/>
      <w:bookmarkStart w:id="202" w:name="_Toc509831791"/>
      <w:bookmarkStart w:id="203" w:name="_Toc510167123"/>
      <w:bookmarkStart w:id="204" w:name="_Toc3358672"/>
      <w:bookmarkStart w:id="205" w:name="_Toc3359853"/>
      <w:bookmarkStart w:id="206" w:name="_Toc3359884"/>
      <w:bookmarkStart w:id="207" w:name="_Toc3361241"/>
      <w:bookmarkStart w:id="208" w:name="_Toc3371951"/>
    </w:p>
    <w:p w:rsidR="007553D2" w:rsidRPr="002A3A24" w:rsidRDefault="006A2086" w:rsidP="008A6C91">
      <w:pPr>
        <w:pStyle w:val="NoSpacing"/>
        <w:rPr>
          <w:b/>
        </w:rPr>
      </w:pPr>
      <w:r w:rsidRPr="002A3A24">
        <w:rPr>
          <w:b/>
        </w:rPr>
        <w:t>14</w:t>
      </w:r>
      <w:r w:rsidR="00751156" w:rsidRPr="002A3A24">
        <w:rPr>
          <w:b/>
        </w:rPr>
        <w:t xml:space="preserve">. </w:t>
      </w:r>
      <w:r w:rsidR="008C1605" w:rsidRPr="002A3A24">
        <w:rPr>
          <w:b/>
        </w:rPr>
        <w:t>РЕАЛИЗАЦИЈА</w:t>
      </w:r>
      <w:r w:rsidR="007553D2" w:rsidRPr="002A3A24">
        <w:rPr>
          <w:b/>
        </w:rPr>
        <w:t xml:space="preserve"> </w:t>
      </w:r>
      <w:r w:rsidR="008C1605" w:rsidRPr="002A3A24">
        <w:rPr>
          <w:b/>
        </w:rPr>
        <w:t>ФИНАНСИЈСКОГ</w:t>
      </w:r>
      <w:r w:rsidR="007553D2" w:rsidRPr="002A3A24">
        <w:rPr>
          <w:b/>
        </w:rPr>
        <w:t xml:space="preserve"> </w:t>
      </w:r>
      <w:r w:rsidR="008C1605" w:rsidRPr="002A3A24">
        <w:rPr>
          <w:b/>
        </w:rPr>
        <w:t>ПЛАНА</w:t>
      </w:r>
      <w:r w:rsidR="007553D2" w:rsidRPr="002A3A24">
        <w:rPr>
          <w:b/>
        </w:rPr>
        <w:t xml:space="preserve"> </w:t>
      </w:r>
      <w:r w:rsidR="008C1605" w:rsidRPr="002A3A24">
        <w:rPr>
          <w:b/>
        </w:rPr>
        <w:t>И</w:t>
      </w:r>
      <w:r w:rsidR="007553D2" w:rsidRPr="002A3A24">
        <w:rPr>
          <w:b/>
        </w:rPr>
        <w:t xml:space="preserve"> </w:t>
      </w:r>
      <w:r w:rsidR="008C1605" w:rsidRPr="002A3A24">
        <w:rPr>
          <w:b/>
        </w:rPr>
        <w:t>ФИНАНСИЈСКИ</w:t>
      </w:r>
      <w:r w:rsidR="007553D2" w:rsidRPr="002A3A24">
        <w:rPr>
          <w:b/>
        </w:rPr>
        <w:t xml:space="preserve"> </w:t>
      </w:r>
      <w:r w:rsidR="008C1605" w:rsidRPr="002A3A24">
        <w:rPr>
          <w:b/>
        </w:rPr>
        <w:t>ИЗВЈЕШТАЈИ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AF0767" w:rsidRPr="002A3A24" w:rsidRDefault="00AF0767" w:rsidP="00AF0767">
      <w:pPr>
        <w:rPr>
          <w:i/>
        </w:rPr>
      </w:pPr>
    </w:p>
    <w:p w:rsidR="007553D2" w:rsidRPr="002A3A24" w:rsidRDefault="008C1605" w:rsidP="000A0D69">
      <w:pPr>
        <w:spacing w:after="120"/>
        <w:jc w:val="both"/>
      </w:pPr>
      <w:r w:rsidRPr="002A3A24">
        <w:t>Финансијски</w:t>
      </w:r>
      <w:r w:rsidR="007553D2" w:rsidRPr="002A3A24">
        <w:rPr>
          <w:b/>
        </w:rPr>
        <w:t xml:space="preserve"> </w:t>
      </w:r>
      <w:r w:rsidRPr="002A3A24">
        <w:t>извјештаји</w:t>
      </w:r>
      <w:r w:rsidR="007553D2" w:rsidRPr="002A3A24">
        <w:t xml:space="preserve"> </w:t>
      </w:r>
      <w:r w:rsidRPr="002A3A24">
        <w:t>предузећа</w:t>
      </w:r>
      <w:r w:rsidR="007553D2" w:rsidRPr="002A3A24">
        <w:t xml:space="preserve"> </w:t>
      </w:r>
      <w:r w:rsidRPr="002A3A24">
        <w:t>за</w:t>
      </w:r>
      <w:r w:rsidR="00916C14" w:rsidRPr="002A3A24">
        <w:t xml:space="preserve"> 201</w:t>
      </w:r>
      <w:r w:rsidR="002305C4" w:rsidRPr="002A3A24">
        <w:rPr>
          <w:lang w:val="sr-Latn-RS"/>
        </w:rPr>
        <w:t>8</w:t>
      </w:r>
      <w:r w:rsidR="00F0222B" w:rsidRPr="002A3A24">
        <w:t>.</w:t>
      </w:r>
      <w:r w:rsidRPr="002A3A24">
        <w:t>годину</w:t>
      </w:r>
      <w:r w:rsidR="007553D2" w:rsidRPr="002A3A24">
        <w:t xml:space="preserve"> </w:t>
      </w:r>
      <w:r w:rsidRPr="002A3A24">
        <w:t>су</w:t>
      </w:r>
      <w:r w:rsidR="007553D2" w:rsidRPr="002A3A24">
        <w:t xml:space="preserve"> </w:t>
      </w:r>
      <w:r w:rsidRPr="002A3A24">
        <w:t>основа</w:t>
      </w:r>
      <w:r w:rsidR="007553D2" w:rsidRPr="002A3A24">
        <w:t xml:space="preserve"> </w:t>
      </w:r>
      <w:r w:rsidRPr="002A3A24">
        <w:t>за</w:t>
      </w:r>
      <w:r w:rsidR="007553D2" w:rsidRPr="002A3A24">
        <w:t xml:space="preserve"> </w:t>
      </w:r>
      <w:r w:rsidRPr="002A3A24">
        <w:t>сагледавање</w:t>
      </w:r>
      <w:r w:rsidR="007553D2" w:rsidRPr="002A3A24">
        <w:t xml:space="preserve"> </w:t>
      </w:r>
      <w:r w:rsidRPr="002A3A24">
        <w:t>и</w:t>
      </w:r>
      <w:r w:rsidR="007553D2" w:rsidRPr="002A3A24">
        <w:t xml:space="preserve"> </w:t>
      </w:r>
      <w:r w:rsidRPr="002A3A24">
        <w:t>анализу</w:t>
      </w:r>
      <w:r w:rsidR="007553D2" w:rsidRPr="002A3A24">
        <w:t xml:space="preserve"> </w:t>
      </w:r>
      <w:r w:rsidRPr="002A3A24">
        <w:t>реализације</w:t>
      </w:r>
      <w:r w:rsidR="007553D2" w:rsidRPr="002A3A24">
        <w:t xml:space="preserve"> </w:t>
      </w:r>
      <w:r w:rsidRPr="002A3A24">
        <w:t>финансијског</w:t>
      </w:r>
      <w:r w:rsidR="007553D2" w:rsidRPr="002A3A24">
        <w:t xml:space="preserve"> </w:t>
      </w:r>
      <w:r w:rsidRPr="002A3A24">
        <w:t>плана</w:t>
      </w:r>
      <w:r w:rsidR="007553D2" w:rsidRPr="002A3A24">
        <w:t xml:space="preserve"> </w:t>
      </w:r>
      <w:r w:rsidRPr="002A3A24">
        <w:t>пословања</w:t>
      </w:r>
      <w:r w:rsidR="007553D2" w:rsidRPr="002A3A24">
        <w:t xml:space="preserve"> </w:t>
      </w:r>
      <w:r w:rsidRPr="002A3A24">
        <w:t>у</w:t>
      </w:r>
      <w:r w:rsidR="007553D2" w:rsidRPr="002A3A24">
        <w:t xml:space="preserve"> </w:t>
      </w:r>
      <w:r w:rsidRPr="002A3A24">
        <w:t>претходном</w:t>
      </w:r>
      <w:r w:rsidR="007553D2" w:rsidRPr="002A3A24">
        <w:t xml:space="preserve"> </w:t>
      </w:r>
      <w:r w:rsidRPr="002A3A24">
        <w:t>периоду</w:t>
      </w:r>
      <w:r w:rsidR="007553D2" w:rsidRPr="002A3A24">
        <w:t>.</w:t>
      </w:r>
      <w:r w:rsidR="002305C4" w:rsidRPr="002A3A24">
        <w:t xml:space="preserve"> </w:t>
      </w:r>
      <w:r w:rsidRPr="002A3A24">
        <w:t>Ови</w:t>
      </w:r>
      <w:r w:rsidR="007553D2" w:rsidRPr="002A3A24">
        <w:t xml:space="preserve"> </w:t>
      </w:r>
      <w:r w:rsidRPr="002A3A24">
        <w:t>извјештаји</w:t>
      </w:r>
      <w:r w:rsidR="007553D2" w:rsidRPr="002A3A24">
        <w:t xml:space="preserve"> </w:t>
      </w:r>
      <w:r w:rsidRPr="002A3A24">
        <w:t>су</w:t>
      </w:r>
      <w:r w:rsidR="007553D2" w:rsidRPr="002A3A24">
        <w:t xml:space="preserve"> </w:t>
      </w:r>
      <w:r w:rsidRPr="002A3A24">
        <w:t>резултат</w:t>
      </w:r>
      <w:r w:rsidR="007553D2" w:rsidRPr="002A3A24">
        <w:t xml:space="preserve"> </w:t>
      </w:r>
      <w:r w:rsidRPr="002A3A24">
        <w:t>примјене</w:t>
      </w:r>
      <w:r w:rsidR="007553D2" w:rsidRPr="002A3A24">
        <w:t xml:space="preserve"> </w:t>
      </w:r>
      <w:r w:rsidRPr="002A3A24">
        <w:t>рачуноводствених</w:t>
      </w:r>
      <w:r w:rsidR="007553D2" w:rsidRPr="002A3A24">
        <w:t xml:space="preserve"> </w:t>
      </w:r>
      <w:r w:rsidRPr="002A3A24">
        <w:t>политика</w:t>
      </w:r>
      <w:r w:rsidR="007553D2" w:rsidRPr="002A3A24">
        <w:t xml:space="preserve"> </w:t>
      </w:r>
      <w:r w:rsidRPr="002A3A24">
        <w:t>предузећа</w:t>
      </w:r>
      <w:r w:rsidR="007553D2" w:rsidRPr="002A3A24">
        <w:t xml:space="preserve"> </w:t>
      </w:r>
      <w:r w:rsidRPr="002A3A24">
        <w:t>и</w:t>
      </w:r>
      <w:r w:rsidR="007553D2" w:rsidRPr="002A3A24">
        <w:t xml:space="preserve"> </w:t>
      </w:r>
      <w:r w:rsidRPr="002A3A24">
        <w:t>Рачуноводствених</w:t>
      </w:r>
      <w:r w:rsidR="007553D2" w:rsidRPr="002A3A24">
        <w:t xml:space="preserve"> </w:t>
      </w:r>
      <w:r w:rsidRPr="002A3A24">
        <w:t>међунараодних</w:t>
      </w:r>
      <w:r w:rsidR="009F5557" w:rsidRPr="002A3A24">
        <w:t xml:space="preserve"> </w:t>
      </w:r>
      <w:r w:rsidRPr="002A3A24">
        <w:t>стандарда</w:t>
      </w:r>
      <w:r w:rsidR="009F5557" w:rsidRPr="002A3A24">
        <w:t>,</w:t>
      </w:r>
      <w:r w:rsidR="000F4118" w:rsidRPr="002A3A24">
        <w:rPr>
          <w:lang w:val="sr-Cyrl-CS"/>
        </w:rPr>
        <w:t xml:space="preserve"> </w:t>
      </w:r>
      <w:r w:rsidRPr="002A3A24">
        <w:t>и</w:t>
      </w:r>
      <w:r w:rsidR="009F5557" w:rsidRPr="002A3A24">
        <w:t xml:space="preserve"> </w:t>
      </w:r>
      <w:r w:rsidRPr="002A3A24">
        <w:t>на</w:t>
      </w:r>
      <w:r w:rsidR="009F5557" w:rsidRPr="002A3A24">
        <w:t xml:space="preserve"> </w:t>
      </w:r>
      <w:r w:rsidRPr="002A3A24">
        <w:t>основу</w:t>
      </w:r>
      <w:r w:rsidR="009F5557" w:rsidRPr="002A3A24">
        <w:t xml:space="preserve"> </w:t>
      </w:r>
      <w:r w:rsidRPr="002A3A24">
        <w:t>истих</w:t>
      </w:r>
      <w:r w:rsidR="009F5557" w:rsidRPr="002A3A24">
        <w:t xml:space="preserve"> </w:t>
      </w:r>
      <w:r w:rsidRPr="002A3A24">
        <w:t>су</w:t>
      </w:r>
      <w:r w:rsidR="009F5557" w:rsidRPr="002A3A24">
        <w:t xml:space="preserve"> </w:t>
      </w:r>
      <w:r w:rsidRPr="002A3A24">
        <w:t>састављени</w:t>
      </w:r>
      <w:r w:rsidR="009F5557" w:rsidRPr="002A3A24">
        <w:t>.</w:t>
      </w:r>
    </w:p>
    <w:p w:rsidR="009F5557" w:rsidRPr="002A3A24" w:rsidRDefault="008C1605" w:rsidP="000A0D69">
      <w:pPr>
        <w:spacing w:after="120"/>
        <w:jc w:val="both"/>
      </w:pPr>
      <w:r w:rsidRPr="002A3A24">
        <w:t>Извјештај</w:t>
      </w:r>
      <w:r w:rsidR="009F5557" w:rsidRPr="002A3A24">
        <w:t xml:space="preserve"> </w:t>
      </w:r>
      <w:r w:rsidRPr="002A3A24">
        <w:t>о</w:t>
      </w:r>
      <w:r w:rsidR="00F0222B" w:rsidRPr="002A3A24">
        <w:t xml:space="preserve"> </w:t>
      </w:r>
      <w:r w:rsidRPr="002A3A24">
        <w:t>реализацији</w:t>
      </w:r>
      <w:r w:rsidR="00F0222B" w:rsidRPr="002A3A24">
        <w:t xml:space="preserve"> </w:t>
      </w:r>
      <w:r w:rsidRPr="002A3A24">
        <w:t>финансијског</w:t>
      </w:r>
      <w:r w:rsidR="009F5557" w:rsidRPr="002A3A24">
        <w:t xml:space="preserve"> </w:t>
      </w:r>
      <w:r w:rsidRPr="002A3A24">
        <w:t>плана</w:t>
      </w:r>
      <w:r w:rsidR="004417FC" w:rsidRPr="002A3A24">
        <w:t xml:space="preserve"> </w:t>
      </w:r>
      <w:r w:rsidRPr="002A3A24">
        <w:t>пословања</w:t>
      </w:r>
      <w:r w:rsidR="004417FC" w:rsidRPr="002A3A24">
        <w:t xml:space="preserve"> </w:t>
      </w:r>
      <w:r w:rsidRPr="002A3A24">
        <w:t>предузећа</w:t>
      </w:r>
      <w:r w:rsidR="004417FC" w:rsidRPr="002A3A24">
        <w:t xml:space="preserve"> </w:t>
      </w:r>
      <w:r w:rsidRPr="002A3A24">
        <w:t>базиране</w:t>
      </w:r>
      <w:r w:rsidR="004417FC" w:rsidRPr="002A3A24">
        <w:t xml:space="preserve"> </w:t>
      </w:r>
      <w:r w:rsidRPr="002A3A24">
        <w:t>су</w:t>
      </w:r>
      <w:r w:rsidR="004417FC" w:rsidRPr="002A3A24">
        <w:t xml:space="preserve"> </w:t>
      </w:r>
      <w:r w:rsidR="009F5557" w:rsidRPr="002A3A24">
        <w:t xml:space="preserve"> </w:t>
      </w:r>
      <w:r w:rsidRPr="002A3A24">
        <w:t>на</w:t>
      </w:r>
      <w:r w:rsidR="009F5557" w:rsidRPr="002A3A24">
        <w:t xml:space="preserve"> </w:t>
      </w:r>
      <w:r w:rsidRPr="002A3A24">
        <w:t>три</w:t>
      </w:r>
      <w:r w:rsidR="009F5557" w:rsidRPr="002A3A24">
        <w:t xml:space="preserve"> </w:t>
      </w:r>
      <w:r w:rsidRPr="002A3A24">
        <w:t>најважније</w:t>
      </w:r>
      <w:r w:rsidR="009F5557" w:rsidRPr="002A3A24">
        <w:t xml:space="preserve"> </w:t>
      </w:r>
      <w:r w:rsidRPr="002A3A24">
        <w:t>компоненте</w:t>
      </w:r>
      <w:r w:rsidR="009F5557" w:rsidRPr="002A3A24">
        <w:t xml:space="preserve"> </w:t>
      </w:r>
      <w:r w:rsidRPr="002A3A24">
        <w:t>а</w:t>
      </w:r>
      <w:r w:rsidR="009F5557" w:rsidRPr="002A3A24">
        <w:t xml:space="preserve"> </w:t>
      </w:r>
      <w:r w:rsidRPr="002A3A24">
        <w:t>то</w:t>
      </w:r>
      <w:r w:rsidR="009F5557" w:rsidRPr="002A3A24">
        <w:t xml:space="preserve"> </w:t>
      </w:r>
      <w:r w:rsidRPr="002A3A24">
        <w:t>су</w:t>
      </w:r>
      <w:r w:rsidR="009F5557" w:rsidRPr="002A3A24">
        <w:t xml:space="preserve"> </w:t>
      </w:r>
      <w:r w:rsidRPr="002A3A24">
        <w:t>Биланас</w:t>
      </w:r>
      <w:r w:rsidR="009F5557" w:rsidRPr="002A3A24">
        <w:t xml:space="preserve"> </w:t>
      </w:r>
      <w:r w:rsidRPr="002A3A24">
        <w:t>стања</w:t>
      </w:r>
      <w:r w:rsidR="009F5557" w:rsidRPr="002A3A24">
        <w:t xml:space="preserve">, </w:t>
      </w:r>
      <w:r w:rsidRPr="002A3A24">
        <w:t>Биланс</w:t>
      </w:r>
      <w:r w:rsidR="009F5557" w:rsidRPr="002A3A24">
        <w:t xml:space="preserve"> </w:t>
      </w:r>
      <w:r w:rsidRPr="002A3A24">
        <w:t>успјеха</w:t>
      </w:r>
      <w:r w:rsidR="009F5557" w:rsidRPr="002A3A24">
        <w:t xml:space="preserve"> </w:t>
      </w:r>
      <w:r w:rsidRPr="002A3A24">
        <w:t>и</w:t>
      </w:r>
      <w:r w:rsidR="009F5557" w:rsidRPr="002A3A24">
        <w:t xml:space="preserve"> </w:t>
      </w:r>
      <w:r w:rsidRPr="002A3A24">
        <w:t>Биланс</w:t>
      </w:r>
      <w:r w:rsidR="009F5557" w:rsidRPr="002A3A24">
        <w:t xml:space="preserve"> </w:t>
      </w:r>
      <w:r w:rsidRPr="002A3A24">
        <w:t>готовине</w:t>
      </w:r>
      <w:r w:rsidR="009F5557" w:rsidRPr="002A3A24">
        <w:t xml:space="preserve">. </w:t>
      </w:r>
      <w:r w:rsidRPr="002A3A24">
        <w:t>На</w:t>
      </w:r>
      <w:r w:rsidR="009F5557" w:rsidRPr="002A3A24">
        <w:t xml:space="preserve"> </w:t>
      </w:r>
      <w:r w:rsidRPr="002A3A24">
        <w:t>основу</w:t>
      </w:r>
      <w:r w:rsidR="009F5557" w:rsidRPr="002A3A24">
        <w:t xml:space="preserve"> </w:t>
      </w:r>
      <w:r w:rsidRPr="002A3A24">
        <w:t>вриједности</w:t>
      </w:r>
      <w:r w:rsidR="009F5557" w:rsidRPr="002A3A24">
        <w:t xml:space="preserve">  </w:t>
      </w:r>
      <w:r w:rsidRPr="002A3A24">
        <w:t>из</w:t>
      </w:r>
      <w:r w:rsidR="009F5557" w:rsidRPr="002A3A24">
        <w:t xml:space="preserve"> </w:t>
      </w:r>
      <w:r w:rsidRPr="002A3A24">
        <w:t>истих</w:t>
      </w:r>
      <w:r w:rsidR="00226520" w:rsidRPr="002A3A24">
        <w:t xml:space="preserve"> </w:t>
      </w:r>
      <w:r w:rsidRPr="002A3A24">
        <w:t>израчунате</w:t>
      </w:r>
      <w:r w:rsidR="00F0222B" w:rsidRPr="002A3A24">
        <w:t xml:space="preserve"> </w:t>
      </w:r>
      <w:r w:rsidRPr="002A3A24">
        <w:t>су</w:t>
      </w:r>
      <w:r w:rsidR="00F0222B" w:rsidRPr="002A3A24">
        <w:t xml:space="preserve"> </w:t>
      </w:r>
      <w:r w:rsidRPr="002A3A24">
        <w:t>вриједности</w:t>
      </w:r>
      <w:r w:rsidR="00F0222B" w:rsidRPr="002A3A24">
        <w:t xml:space="preserve"> </w:t>
      </w:r>
      <w:r w:rsidRPr="002A3A24">
        <w:t>најважнијих</w:t>
      </w:r>
      <w:r w:rsidR="00F0222B" w:rsidRPr="002A3A24">
        <w:t xml:space="preserve"> </w:t>
      </w:r>
      <w:r w:rsidRPr="002A3A24">
        <w:t>финансијских</w:t>
      </w:r>
      <w:r w:rsidR="009F5557" w:rsidRPr="002A3A24">
        <w:t xml:space="preserve"> </w:t>
      </w:r>
      <w:r w:rsidRPr="002A3A24">
        <w:t>показатеља</w:t>
      </w:r>
      <w:r w:rsidR="009F5557" w:rsidRPr="002A3A24">
        <w:t>.</w:t>
      </w:r>
      <w:r w:rsidRPr="002A3A24">
        <w:t>То</w:t>
      </w:r>
      <w:r w:rsidR="009F5557" w:rsidRPr="002A3A24">
        <w:t xml:space="preserve"> </w:t>
      </w:r>
      <w:r w:rsidRPr="002A3A24">
        <w:t>нам</w:t>
      </w:r>
      <w:r w:rsidR="009F5557" w:rsidRPr="002A3A24">
        <w:t xml:space="preserve"> </w:t>
      </w:r>
      <w:r w:rsidRPr="002A3A24">
        <w:t>показује</w:t>
      </w:r>
      <w:r w:rsidR="00F0222B" w:rsidRPr="002A3A24">
        <w:t xml:space="preserve"> </w:t>
      </w:r>
      <w:r w:rsidRPr="002A3A24">
        <w:t>објективну</w:t>
      </w:r>
      <w:r w:rsidR="00F0222B" w:rsidRPr="002A3A24">
        <w:t xml:space="preserve"> </w:t>
      </w:r>
      <w:r w:rsidRPr="002A3A24">
        <w:t>слику</w:t>
      </w:r>
      <w:r w:rsidR="00F0222B" w:rsidRPr="002A3A24">
        <w:t xml:space="preserve"> </w:t>
      </w:r>
      <w:r w:rsidRPr="002A3A24">
        <w:t>о</w:t>
      </w:r>
      <w:r w:rsidR="00F0222B" w:rsidRPr="002A3A24">
        <w:t xml:space="preserve"> </w:t>
      </w:r>
      <w:r w:rsidRPr="002A3A24">
        <w:t>финансијском</w:t>
      </w:r>
      <w:r w:rsidR="009F5557" w:rsidRPr="002A3A24">
        <w:t xml:space="preserve"> </w:t>
      </w:r>
      <w:r w:rsidRPr="002A3A24">
        <w:t>пословању</w:t>
      </w:r>
      <w:r w:rsidR="009F5557" w:rsidRPr="002A3A24">
        <w:t xml:space="preserve"> </w:t>
      </w:r>
      <w:r w:rsidRPr="002A3A24">
        <w:t>предузећа</w:t>
      </w:r>
      <w:r w:rsidR="009F5557" w:rsidRPr="002A3A24">
        <w:t xml:space="preserve"> </w:t>
      </w:r>
      <w:r w:rsidRPr="002A3A24">
        <w:t>у</w:t>
      </w:r>
      <w:r w:rsidR="009F5557" w:rsidRPr="002A3A24">
        <w:t xml:space="preserve"> </w:t>
      </w:r>
      <w:r w:rsidRPr="002A3A24">
        <w:t>извјештајном</w:t>
      </w:r>
      <w:r w:rsidR="009F5557" w:rsidRPr="002A3A24">
        <w:t xml:space="preserve"> </w:t>
      </w:r>
      <w:r w:rsidRPr="002A3A24">
        <w:t>периоду</w:t>
      </w:r>
      <w:r w:rsidR="000161F4" w:rsidRPr="002A3A24">
        <w:t xml:space="preserve"> </w:t>
      </w:r>
      <w:r w:rsidRPr="002A3A24">
        <w:t>и</w:t>
      </w:r>
      <w:r w:rsidR="000161F4" w:rsidRPr="002A3A24">
        <w:t xml:space="preserve"> </w:t>
      </w:r>
      <w:r w:rsidRPr="002A3A24">
        <w:t>његовом</w:t>
      </w:r>
      <w:r w:rsidR="000161F4" w:rsidRPr="002A3A24">
        <w:t xml:space="preserve"> </w:t>
      </w:r>
      <w:r w:rsidRPr="002A3A24">
        <w:t>финансијском</w:t>
      </w:r>
      <w:r w:rsidR="00F0222B" w:rsidRPr="002A3A24">
        <w:t xml:space="preserve"> </w:t>
      </w:r>
      <w:r w:rsidRPr="002A3A24">
        <w:t>положају</w:t>
      </w:r>
      <w:r w:rsidR="009F5557" w:rsidRPr="002A3A24">
        <w:t>.</w:t>
      </w:r>
    </w:p>
    <w:p w:rsidR="00143AB6" w:rsidRPr="002A3A24" w:rsidRDefault="008C1605" w:rsidP="000A0D69">
      <w:pPr>
        <w:spacing w:after="120"/>
        <w:jc w:val="both"/>
        <w:rPr>
          <w:lang w:val="sr-Latn-RS"/>
        </w:rPr>
      </w:pPr>
      <w:r w:rsidRPr="002A3A24">
        <w:t>На</w:t>
      </w:r>
      <w:r w:rsidR="0059396F" w:rsidRPr="002A3A24">
        <w:t xml:space="preserve"> </w:t>
      </w:r>
      <w:r w:rsidRPr="002A3A24">
        <w:t>основу</w:t>
      </w:r>
      <w:r w:rsidR="0059396F" w:rsidRPr="002A3A24">
        <w:t xml:space="preserve"> </w:t>
      </w:r>
      <w:r w:rsidRPr="002A3A24">
        <w:t>претходно</w:t>
      </w:r>
      <w:r w:rsidR="0059396F" w:rsidRPr="002A3A24">
        <w:t xml:space="preserve"> </w:t>
      </w:r>
      <w:r w:rsidRPr="002A3A24">
        <w:t>наведеног</w:t>
      </w:r>
      <w:r w:rsidR="0059396F" w:rsidRPr="002A3A24">
        <w:t xml:space="preserve"> </w:t>
      </w:r>
      <w:r w:rsidRPr="002A3A24">
        <w:t>видљиво</w:t>
      </w:r>
      <w:r w:rsidR="0059396F" w:rsidRPr="002A3A24">
        <w:t xml:space="preserve"> </w:t>
      </w:r>
      <w:r w:rsidRPr="002A3A24">
        <w:t>је</w:t>
      </w:r>
      <w:r w:rsidR="0059396F" w:rsidRPr="002A3A24">
        <w:t xml:space="preserve"> </w:t>
      </w:r>
      <w:r w:rsidRPr="002A3A24">
        <w:t>да</w:t>
      </w:r>
      <w:r w:rsidR="0059396F" w:rsidRPr="002A3A24">
        <w:t xml:space="preserve"> </w:t>
      </w:r>
      <w:r w:rsidRPr="002A3A24">
        <w:t>је</w:t>
      </w:r>
      <w:r w:rsidR="0059396F" w:rsidRPr="002A3A24">
        <w:t xml:space="preserve"> </w:t>
      </w:r>
      <w:r w:rsidRPr="002A3A24">
        <w:t>предузеће</w:t>
      </w:r>
      <w:r w:rsidR="0059396F" w:rsidRPr="002A3A24">
        <w:t xml:space="preserve"> </w:t>
      </w:r>
      <w:r w:rsidRPr="002A3A24">
        <w:rPr>
          <w:lang w:val="sr-Cyrl-CS"/>
        </w:rPr>
        <w:t>због</w:t>
      </w:r>
      <w:r w:rsidR="0059396F" w:rsidRPr="002A3A24">
        <w:t xml:space="preserve">  </w:t>
      </w:r>
      <w:r w:rsidRPr="002A3A24">
        <w:t>смањењ</w:t>
      </w:r>
      <w:r w:rsidRPr="002A3A24">
        <w:rPr>
          <w:lang w:val="sr-Cyrl-CS"/>
        </w:rPr>
        <w:t>а</w:t>
      </w:r>
      <w:r w:rsidR="0059396F" w:rsidRPr="002A3A24">
        <w:t xml:space="preserve"> </w:t>
      </w:r>
      <w:r w:rsidRPr="002A3A24">
        <w:t>прихода</w:t>
      </w:r>
      <w:r w:rsidR="004033C5" w:rsidRPr="002A3A24">
        <w:t xml:space="preserve"> </w:t>
      </w:r>
      <w:r w:rsidRPr="002A3A24">
        <w:t>остварило</w:t>
      </w:r>
      <w:r w:rsidR="004033C5" w:rsidRPr="002A3A24">
        <w:t xml:space="preserve"> </w:t>
      </w:r>
      <w:r w:rsidRPr="002A3A24">
        <w:rPr>
          <w:lang w:val="sr-Cyrl-CS"/>
        </w:rPr>
        <w:t>негативан</w:t>
      </w:r>
      <w:r w:rsidR="004033C5" w:rsidRPr="002A3A24">
        <w:t xml:space="preserve"> </w:t>
      </w:r>
      <w:r w:rsidRPr="002A3A24">
        <w:t>финансијски</w:t>
      </w:r>
      <w:r w:rsidR="0059396F" w:rsidRPr="002A3A24">
        <w:t xml:space="preserve"> </w:t>
      </w:r>
      <w:r w:rsidRPr="002A3A24">
        <w:t>резултат</w:t>
      </w:r>
      <w:r w:rsidR="0059396F" w:rsidRPr="002A3A24">
        <w:t xml:space="preserve"> </w:t>
      </w:r>
      <w:r w:rsidRPr="002A3A24">
        <w:t>из</w:t>
      </w:r>
      <w:r w:rsidR="0059396F" w:rsidRPr="002A3A24">
        <w:t xml:space="preserve"> </w:t>
      </w:r>
      <w:r w:rsidRPr="002A3A24">
        <w:t>разлога</w:t>
      </w:r>
      <w:r w:rsidR="000F4118" w:rsidRPr="002A3A24">
        <w:rPr>
          <w:lang w:val="sr-Cyrl-CS"/>
        </w:rPr>
        <w:t xml:space="preserve"> </w:t>
      </w:r>
      <w:r w:rsidRPr="002A3A24">
        <w:rPr>
          <w:lang w:val="sr-Cyrl-CS"/>
        </w:rPr>
        <w:t>смањења</w:t>
      </w:r>
      <w:r w:rsidR="000F4118" w:rsidRPr="002A3A24">
        <w:rPr>
          <w:lang w:val="sr-Cyrl-CS"/>
        </w:rPr>
        <w:t xml:space="preserve"> </w:t>
      </w:r>
      <w:r w:rsidRPr="002A3A24">
        <w:rPr>
          <w:lang w:val="sr-Cyrl-CS"/>
        </w:rPr>
        <w:t>извора</w:t>
      </w:r>
      <w:r w:rsidR="000F4118" w:rsidRPr="002A3A24">
        <w:rPr>
          <w:lang w:val="sr-Cyrl-CS"/>
        </w:rPr>
        <w:t xml:space="preserve"> </w:t>
      </w:r>
      <w:r w:rsidRPr="002A3A24">
        <w:rPr>
          <w:lang w:val="sr-Cyrl-CS"/>
        </w:rPr>
        <w:t>финансирања</w:t>
      </w:r>
      <w:r w:rsidR="00916C14" w:rsidRPr="002A3A24">
        <w:rPr>
          <w:lang w:val="sr-Cyrl-CS"/>
        </w:rPr>
        <w:t xml:space="preserve"> </w:t>
      </w:r>
      <w:r w:rsidRPr="002A3A24">
        <w:rPr>
          <w:lang w:val="sr-Cyrl-CS"/>
        </w:rPr>
        <w:t>који</w:t>
      </w:r>
      <w:r w:rsidR="00916C14" w:rsidRPr="002A3A24">
        <w:rPr>
          <w:lang w:val="sr-Cyrl-CS"/>
        </w:rPr>
        <w:t xml:space="preserve"> </w:t>
      </w:r>
      <w:r w:rsidRPr="002A3A24">
        <w:rPr>
          <w:lang w:val="sr-Cyrl-CS"/>
        </w:rPr>
        <w:t>су</w:t>
      </w:r>
      <w:r w:rsidR="00C155F3" w:rsidRPr="002A3A24">
        <w:rPr>
          <w:lang w:val="sr-Cyrl-CS"/>
        </w:rPr>
        <w:t xml:space="preserve"> </w:t>
      </w:r>
      <w:r w:rsidRPr="002A3A24">
        <w:rPr>
          <w:lang w:val="sr-Cyrl-CS"/>
        </w:rPr>
        <w:t>планирани</w:t>
      </w:r>
      <w:r w:rsidR="00916C14" w:rsidRPr="002A3A24">
        <w:rPr>
          <w:lang w:val="sr-Cyrl-CS"/>
        </w:rPr>
        <w:t xml:space="preserve"> </w:t>
      </w:r>
      <w:r w:rsidRPr="002A3A24">
        <w:rPr>
          <w:lang w:val="sr-Cyrl-CS"/>
        </w:rPr>
        <w:t>финансијским</w:t>
      </w:r>
      <w:r w:rsidR="00916C14" w:rsidRPr="002A3A24">
        <w:rPr>
          <w:lang w:val="sr-Cyrl-CS"/>
        </w:rPr>
        <w:t xml:space="preserve"> </w:t>
      </w:r>
      <w:r w:rsidRPr="002A3A24">
        <w:rPr>
          <w:lang w:val="sr-Cyrl-CS"/>
        </w:rPr>
        <w:t>планом</w:t>
      </w:r>
      <w:r w:rsidR="00916C14" w:rsidRPr="002A3A24">
        <w:rPr>
          <w:lang w:val="sr-Cyrl-CS"/>
        </w:rPr>
        <w:t xml:space="preserve"> </w:t>
      </w:r>
      <w:r w:rsidRPr="002A3A24">
        <w:rPr>
          <w:lang w:val="sr-Cyrl-CS"/>
        </w:rPr>
        <w:t>пословања</w:t>
      </w:r>
      <w:r w:rsidR="00916C14" w:rsidRPr="002A3A24">
        <w:rPr>
          <w:lang w:val="sr-Cyrl-CS"/>
        </w:rPr>
        <w:t xml:space="preserve"> </w:t>
      </w:r>
      <w:r w:rsidR="00C155F3" w:rsidRPr="002A3A24">
        <w:rPr>
          <w:lang w:val="sr-Cyrl-CS"/>
        </w:rPr>
        <w:t>.</w:t>
      </w:r>
    </w:p>
    <w:p w:rsidR="00961CF9" w:rsidRPr="002A3A24" w:rsidRDefault="008C1605" w:rsidP="000A0D69">
      <w:pPr>
        <w:spacing w:after="120"/>
        <w:jc w:val="both"/>
        <w:rPr>
          <w:b/>
        </w:rPr>
      </w:pPr>
      <w:r w:rsidRPr="002A3A24">
        <w:rPr>
          <w:b/>
        </w:rPr>
        <w:t>Остварен</w:t>
      </w:r>
      <w:r w:rsidR="00961CF9" w:rsidRPr="002A3A24">
        <w:rPr>
          <w:b/>
        </w:rPr>
        <w:t xml:space="preserve"> </w:t>
      </w:r>
      <w:r w:rsidRPr="002A3A24">
        <w:rPr>
          <w:b/>
        </w:rPr>
        <w:t>је</w:t>
      </w:r>
      <w:r w:rsidR="00961CF9" w:rsidRPr="002A3A24">
        <w:rPr>
          <w:b/>
        </w:rPr>
        <w:t xml:space="preserve"> </w:t>
      </w:r>
      <w:r w:rsidRPr="002A3A24">
        <w:rPr>
          <w:b/>
        </w:rPr>
        <w:t>приход</w:t>
      </w:r>
      <w:r w:rsidR="00961CF9" w:rsidRPr="002A3A24">
        <w:rPr>
          <w:b/>
        </w:rPr>
        <w:t xml:space="preserve"> </w:t>
      </w:r>
      <w:r w:rsidRPr="002A3A24">
        <w:rPr>
          <w:b/>
        </w:rPr>
        <w:t>у</w:t>
      </w:r>
      <w:r w:rsidR="00961CF9" w:rsidRPr="002A3A24">
        <w:rPr>
          <w:b/>
        </w:rPr>
        <w:t xml:space="preserve"> </w:t>
      </w:r>
      <w:r w:rsidRPr="002A3A24">
        <w:rPr>
          <w:b/>
        </w:rPr>
        <w:t>структури</w:t>
      </w:r>
      <w:r w:rsidR="00961CF9" w:rsidRPr="002A3A24">
        <w:rPr>
          <w:b/>
        </w:rPr>
        <w:t xml:space="preserve"> </w:t>
      </w:r>
      <w:r w:rsidRPr="002A3A24">
        <w:rPr>
          <w:b/>
        </w:rPr>
        <w:t>од</w:t>
      </w:r>
      <w:r w:rsidR="00961CF9" w:rsidRPr="002A3A24">
        <w:rPr>
          <w:b/>
        </w:rPr>
        <w:t>:</w:t>
      </w:r>
    </w:p>
    <w:p w:rsidR="00961CF9" w:rsidRPr="002A3A24" w:rsidRDefault="00E3021D" w:rsidP="000A0D69">
      <w:pPr>
        <w:spacing w:after="120"/>
        <w:jc w:val="both"/>
      </w:pPr>
      <w:r w:rsidRPr="002A3A24">
        <w:t>-</w:t>
      </w:r>
      <w:r w:rsidR="005046B5" w:rsidRPr="002A3A24">
        <w:rPr>
          <w:lang w:val="sr-Cyrl-CS"/>
        </w:rPr>
        <w:t xml:space="preserve"> </w:t>
      </w:r>
      <w:r w:rsidR="002D3466" w:rsidRPr="002A3A24">
        <w:rPr>
          <w:lang w:val="sr-Latn-RS"/>
        </w:rPr>
        <w:t>96,45</w:t>
      </w:r>
      <w:r w:rsidR="000F0EA1" w:rsidRPr="002A3A24">
        <w:rPr>
          <w:lang w:val="sr-Cyrl-CS"/>
        </w:rPr>
        <w:t xml:space="preserve"> </w:t>
      </w:r>
      <w:r w:rsidR="00961CF9" w:rsidRPr="002A3A24">
        <w:t xml:space="preserve">% </w:t>
      </w:r>
      <w:r w:rsidR="008C1605" w:rsidRPr="002A3A24">
        <w:t>основне</w:t>
      </w:r>
      <w:r w:rsidR="00961CF9" w:rsidRPr="002A3A24">
        <w:t xml:space="preserve"> </w:t>
      </w:r>
      <w:r w:rsidR="008C1605" w:rsidRPr="002A3A24">
        <w:t>дјелатности</w:t>
      </w:r>
      <w:r w:rsidR="00961CF9" w:rsidRPr="002A3A24">
        <w:t xml:space="preserve"> </w:t>
      </w:r>
      <w:r w:rsidR="008C1605" w:rsidRPr="002A3A24">
        <w:t>и</w:t>
      </w:r>
    </w:p>
    <w:p w:rsidR="00961CF9" w:rsidRPr="002A3A24" w:rsidRDefault="005046B5" w:rsidP="000A0D69">
      <w:pPr>
        <w:spacing w:after="120"/>
        <w:jc w:val="both"/>
      </w:pPr>
      <w:r w:rsidRPr="002A3A24">
        <w:t xml:space="preserve">- </w:t>
      </w:r>
      <w:r w:rsidRPr="002A3A24">
        <w:rPr>
          <w:lang w:val="sr-Cyrl-CS"/>
        </w:rPr>
        <w:t xml:space="preserve"> </w:t>
      </w:r>
      <w:r w:rsidR="002D3466" w:rsidRPr="002A3A24">
        <w:rPr>
          <w:lang w:val="sr-Latn-RS"/>
        </w:rPr>
        <w:t>3,55</w:t>
      </w:r>
      <w:r w:rsidR="000F0EA1" w:rsidRPr="002A3A24">
        <w:rPr>
          <w:lang w:val="sr-Cyrl-CS"/>
        </w:rPr>
        <w:t xml:space="preserve"> </w:t>
      </w:r>
      <w:r w:rsidR="00961CF9" w:rsidRPr="002A3A24">
        <w:t xml:space="preserve">% </w:t>
      </w:r>
      <w:r w:rsidR="008C1605" w:rsidRPr="002A3A24">
        <w:t>остали</w:t>
      </w:r>
      <w:r w:rsidR="00961CF9" w:rsidRPr="002A3A24">
        <w:t xml:space="preserve"> </w:t>
      </w:r>
      <w:r w:rsidR="008C1605" w:rsidRPr="002A3A24">
        <w:t>приходи</w:t>
      </w:r>
    </w:p>
    <w:p w:rsidR="00961CF9" w:rsidRPr="002A3A24" w:rsidRDefault="008C1605" w:rsidP="000A0D69">
      <w:pPr>
        <w:spacing w:after="120"/>
        <w:jc w:val="both"/>
        <w:rPr>
          <w:b/>
        </w:rPr>
      </w:pPr>
      <w:r w:rsidRPr="002A3A24">
        <w:rPr>
          <w:b/>
        </w:rPr>
        <w:t>Остварени</w:t>
      </w:r>
      <w:r w:rsidR="00961CF9" w:rsidRPr="002A3A24">
        <w:rPr>
          <w:b/>
        </w:rPr>
        <w:t xml:space="preserve"> </w:t>
      </w:r>
      <w:r w:rsidRPr="002A3A24">
        <w:rPr>
          <w:b/>
        </w:rPr>
        <w:t>расходи</w:t>
      </w:r>
      <w:r w:rsidR="00961CF9" w:rsidRPr="002A3A24">
        <w:rPr>
          <w:b/>
        </w:rPr>
        <w:t xml:space="preserve"> </w:t>
      </w:r>
      <w:r w:rsidRPr="002A3A24">
        <w:rPr>
          <w:b/>
        </w:rPr>
        <w:t>у</w:t>
      </w:r>
      <w:r w:rsidR="00961CF9" w:rsidRPr="002A3A24">
        <w:rPr>
          <w:b/>
        </w:rPr>
        <w:t xml:space="preserve"> </w:t>
      </w:r>
      <w:r w:rsidRPr="002A3A24">
        <w:rPr>
          <w:b/>
        </w:rPr>
        <w:t>структури</w:t>
      </w:r>
      <w:r w:rsidR="00961CF9" w:rsidRPr="002A3A24">
        <w:rPr>
          <w:b/>
        </w:rPr>
        <w:t>:</w:t>
      </w:r>
    </w:p>
    <w:p w:rsidR="00961CF9" w:rsidRPr="002A3A24" w:rsidRDefault="00E3021D" w:rsidP="000A0D69">
      <w:pPr>
        <w:spacing w:after="120"/>
        <w:jc w:val="both"/>
      </w:pPr>
      <w:r w:rsidRPr="002A3A24">
        <w:t>-</w:t>
      </w:r>
      <w:r w:rsidR="00961CF9" w:rsidRPr="002A3A24">
        <w:t xml:space="preserve"> </w:t>
      </w:r>
      <w:r w:rsidR="002305C4" w:rsidRPr="002A3A24">
        <w:rPr>
          <w:lang w:val="sr-Cyrl-BA"/>
        </w:rPr>
        <w:t>99,</w:t>
      </w:r>
      <w:r w:rsidR="002305C4" w:rsidRPr="002A3A24">
        <w:rPr>
          <w:lang w:val="sr-Latn-RS"/>
        </w:rPr>
        <w:t>04</w:t>
      </w:r>
      <w:r w:rsidR="000F0EA1" w:rsidRPr="002A3A24">
        <w:rPr>
          <w:lang w:val="sr-Cyrl-BA"/>
        </w:rPr>
        <w:t xml:space="preserve"> </w:t>
      </w:r>
      <w:r w:rsidR="00961CF9" w:rsidRPr="002A3A24">
        <w:t xml:space="preserve">% </w:t>
      </w:r>
      <w:r w:rsidR="008C1605" w:rsidRPr="002A3A24">
        <w:t>од</w:t>
      </w:r>
      <w:r w:rsidR="00961CF9" w:rsidRPr="002A3A24">
        <w:t xml:space="preserve"> </w:t>
      </w:r>
      <w:r w:rsidR="008C1605" w:rsidRPr="002A3A24">
        <w:t>основне</w:t>
      </w:r>
      <w:r w:rsidR="00961CF9" w:rsidRPr="002A3A24">
        <w:t xml:space="preserve"> </w:t>
      </w:r>
      <w:r w:rsidR="008C1605" w:rsidRPr="002A3A24">
        <w:t>дјелатности</w:t>
      </w:r>
      <w:r w:rsidR="00961CF9" w:rsidRPr="002A3A24">
        <w:t>,</w:t>
      </w:r>
    </w:p>
    <w:p w:rsidR="00BE7DDE" w:rsidRPr="002A3A24" w:rsidRDefault="005046B5" w:rsidP="0087181F">
      <w:pPr>
        <w:spacing w:after="120"/>
        <w:jc w:val="both"/>
        <w:rPr>
          <w:lang w:val="sr-Cyrl-BA"/>
        </w:rPr>
      </w:pPr>
      <w:r w:rsidRPr="002A3A24">
        <w:t>-</w:t>
      </w:r>
      <w:r w:rsidR="00961CF9" w:rsidRPr="002A3A24">
        <w:t xml:space="preserve"> </w:t>
      </w:r>
      <w:r w:rsidR="002305C4" w:rsidRPr="002A3A24">
        <w:rPr>
          <w:lang w:val="sr-Cyrl-BA"/>
        </w:rPr>
        <w:t>0,</w:t>
      </w:r>
      <w:r w:rsidR="002305C4" w:rsidRPr="002A3A24">
        <w:rPr>
          <w:lang w:val="sr-Latn-RS"/>
        </w:rPr>
        <w:t>96</w:t>
      </w:r>
      <w:r w:rsidR="0017266B" w:rsidRPr="002A3A24">
        <w:rPr>
          <w:lang w:val="sr-Cyrl-BA"/>
        </w:rPr>
        <w:t xml:space="preserve"> </w:t>
      </w:r>
      <w:r w:rsidR="00961CF9" w:rsidRPr="002A3A24">
        <w:t xml:space="preserve">% </w:t>
      </w:r>
      <w:r w:rsidR="008C1605" w:rsidRPr="002A3A24">
        <w:t>остали</w:t>
      </w:r>
      <w:r w:rsidR="00961CF9" w:rsidRPr="002A3A24">
        <w:t xml:space="preserve"> </w:t>
      </w:r>
      <w:r w:rsidR="008C1605" w:rsidRPr="002A3A24">
        <w:t>расходи</w:t>
      </w:r>
      <w:r w:rsidR="00961CF9" w:rsidRPr="002A3A24">
        <w:t xml:space="preserve"> </w:t>
      </w:r>
      <w:r w:rsidR="0082383F" w:rsidRPr="002A3A24">
        <w:t>.</w:t>
      </w:r>
      <w:bookmarkStart w:id="209" w:name="_Toc387912220"/>
      <w:bookmarkStart w:id="210" w:name="_Toc509831792"/>
      <w:bookmarkStart w:id="211" w:name="_Toc510167124"/>
      <w:bookmarkStart w:id="212" w:name="_Toc3358673"/>
      <w:bookmarkStart w:id="213" w:name="_Toc3359854"/>
      <w:bookmarkStart w:id="214" w:name="_Toc3359885"/>
      <w:bookmarkStart w:id="215" w:name="_Toc3361242"/>
      <w:bookmarkStart w:id="216" w:name="_Toc3371952"/>
    </w:p>
    <w:p w:rsidR="00BE7DDE" w:rsidRPr="002A3A24" w:rsidRDefault="00BE7DDE" w:rsidP="00BE7DDE">
      <w:pPr>
        <w:pStyle w:val="NoSpacing"/>
      </w:pPr>
    </w:p>
    <w:p w:rsidR="00B05957" w:rsidRDefault="00B05957" w:rsidP="00BE7DDE">
      <w:pPr>
        <w:pStyle w:val="NoSpacing"/>
        <w:rPr>
          <w:b/>
        </w:rPr>
      </w:pPr>
    </w:p>
    <w:p w:rsidR="00B05957" w:rsidRDefault="00B05957" w:rsidP="00BE7DDE">
      <w:pPr>
        <w:pStyle w:val="NoSpacing"/>
        <w:rPr>
          <w:b/>
        </w:rPr>
      </w:pPr>
    </w:p>
    <w:p w:rsidR="00B05957" w:rsidRDefault="00B05957" w:rsidP="00BE7DDE">
      <w:pPr>
        <w:pStyle w:val="NoSpacing"/>
        <w:rPr>
          <w:b/>
        </w:rPr>
      </w:pPr>
    </w:p>
    <w:p w:rsidR="00B05957" w:rsidRDefault="00B05957" w:rsidP="00BE7DDE">
      <w:pPr>
        <w:pStyle w:val="NoSpacing"/>
        <w:rPr>
          <w:b/>
        </w:rPr>
      </w:pPr>
    </w:p>
    <w:p w:rsidR="00B05957" w:rsidRDefault="00B05957" w:rsidP="00BE7DDE">
      <w:pPr>
        <w:pStyle w:val="NoSpacing"/>
        <w:rPr>
          <w:b/>
        </w:rPr>
      </w:pPr>
    </w:p>
    <w:p w:rsidR="00B05957" w:rsidRDefault="00B05957" w:rsidP="00BE7DDE">
      <w:pPr>
        <w:pStyle w:val="NoSpacing"/>
        <w:rPr>
          <w:b/>
        </w:rPr>
      </w:pPr>
    </w:p>
    <w:p w:rsidR="00B05957" w:rsidRDefault="00B05957" w:rsidP="00BE7DDE">
      <w:pPr>
        <w:pStyle w:val="NoSpacing"/>
        <w:rPr>
          <w:b/>
        </w:rPr>
      </w:pPr>
    </w:p>
    <w:p w:rsidR="00CA48A0" w:rsidRPr="002A3A24" w:rsidRDefault="006A2086" w:rsidP="00BE7DDE">
      <w:pPr>
        <w:pStyle w:val="NoSpacing"/>
        <w:rPr>
          <w:b/>
        </w:rPr>
      </w:pPr>
      <w:r w:rsidRPr="002A3A24">
        <w:rPr>
          <w:b/>
        </w:rPr>
        <w:lastRenderedPageBreak/>
        <w:t>15</w:t>
      </w:r>
      <w:r w:rsidR="00CA48A0" w:rsidRPr="002A3A24">
        <w:rPr>
          <w:b/>
        </w:rPr>
        <w:t>.</w:t>
      </w:r>
      <w:r w:rsidR="00A3108B" w:rsidRPr="002A3A24">
        <w:rPr>
          <w:b/>
        </w:rPr>
        <w:t xml:space="preserve"> </w:t>
      </w:r>
      <w:r w:rsidR="008C1605" w:rsidRPr="002A3A24">
        <w:rPr>
          <w:b/>
        </w:rPr>
        <w:t>ПРЕГЛЕД</w:t>
      </w:r>
      <w:r w:rsidR="00962F84" w:rsidRPr="002A3A24">
        <w:rPr>
          <w:b/>
        </w:rPr>
        <w:t xml:space="preserve"> </w:t>
      </w:r>
      <w:r w:rsidR="008C1605" w:rsidRPr="002A3A24">
        <w:rPr>
          <w:b/>
        </w:rPr>
        <w:t>ОСТВАРЕ</w:t>
      </w:r>
      <w:r w:rsidR="008C1605" w:rsidRPr="002A3A24">
        <w:rPr>
          <w:b/>
          <w:lang w:val="sr-Cyrl-CS"/>
        </w:rPr>
        <w:t>НОГ</w:t>
      </w:r>
      <w:r w:rsidR="006B4A95" w:rsidRPr="002A3A24">
        <w:rPr>
          <w:b/>
          <w:lang w:val="sr-Cyrl-CS"/>
        </w:rPr>
        <w:t xml:space="preserve"> </w:t>
      </w:r>
      <w:r w:rsidR="008C1605" w:rsidRPr="002A3A24">
        <w:rPr>
          <w:b/>
          <w:lang w:val="sr-Cyrl-CS"/>
        </w:rPr>
        <w:t>ГУБИТКА</w:t>
      </w:r>
      <w:r w:rsidR="006B4A95" w:rsidRPr="002A3A24">
        <w:rPr>
          <w:b/>
          <w:lang w:val="sr-Cyrl-CS"/>
        </w:rPr>
        <w:t xml:space="preserve"> </w:t>
      </w:r>
      <w:r w:rsidR="008C1605" w:rsidRPr="002A3A24">
        <w:rPr>
          <w:b/>
          <w:lang w:val="sr-Cyrl-CS"/>
        </w:rPr>
        <w:t>У</w:t>
      </w:r>
      <w:r w:rsidR="00D310A3" w:rsidRPr="002A3A24">
        <w:rPr>
          <w:b/>
          <w:lang w:val="sr-Cyrl-CS"/>
        </w:rPr>
        <w:t xml:space="preserve"> 201</w:t>
      </w:r>
      <w:r w:rsidR="00D310A3" w:rsidRPr="002A3A24">
        <w:rPr>
          <w:b/>
          <w:lang w:val="sr-Latn-RS"/>
        </w:rPr>
        <w:t>8.</w:t>
      </w:r>
      <w:r w:rsidR="00962F84" w:rsidRPr="002A3A24">
        <w:rPr>
          <w:b/>
        </w:rPr>
        <w:t xml:space="preserve"> </w:t>
      </w:r>
      <w:r w:rsidR="008C1605" w:rsidRPr="002A3A24">
        <w:rPr>
          <w:b/>
        </w:rPr>
        <w:t>ГОДИНИ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AF0767" w:rsidRPr="002A3A24" w:rsidRDefault="00AF0767" w:rsidP="006A2086">
      <w:pPr>
        <w:pStyle w:val="Heading1"/>
        <w:rPr>
          <w:rFonts w:ascii="Times New Roman" w:hAnsi="Times New Roman"/>
          <w:b/>
          <w:szCs w:val="24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188"/>
        <w:gridCol w:w="2322"/>
        <w:gridCol w:w="2127"/>
        <w:gridCol w:w="1959"/>
        <w:gridCol w:w="1900"/>
      </w:tblGrid>
      <w:tr w:rsidR="00962F84" w:rsidRPr="002A3A24" w:rsidTr="008C4E41">
        <w:trPr>
          <w:trHeight w:val="723"/>
        </w:trPr>
        <w:tc>
          <w:tcPr>
            <w:tcW w:w="118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962F84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Ред</w:t>
            </w:r>
            <w:r w:rsidR="00962F84" w:rsidRPr="002A3A24">
              <w:rPr>
                <w:b/>
                <w:bCs/>
                <w:color w:val="FFFFFF"/>
                <w:sz w:val="22"/>
              </w:rPr>
              <w:t>.</w:t>
            </w:r>
            <w:r w:rsidRPr="002A3A24">
              <w:rPr>
                <w:b/>
                <w:bCs/>
                <w:color w:val="FFFFFF"/>
                <w:sz w:val="22"/>
              </w:rPr>
              <w:t>бр</w:t>
            </w:r>
            <w:r w:rsidR="00962F84" w:rsidRPr="002A3A24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2322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E22D2B" w:rsidRPr="002A3A24" w:rsidRDefault="008C1605" w:rsidP="008C4E41">
            <w:pPr>
              <w:spacing w:after="120"/>
              <w:rPr>
                <w:b/>
                <w:bCs/>
                <w:color w:val="FFFFFF"/>
                <w:sz w:val="22"/>
                <w:lang w:val="sr-Cyrl-BA"/>
              </w:rPr>
            </w:pPr>
            <w:r w:rsidRPr="002A3A24">
              <w:rPr>
                <w:b/>
                <w:bCs/>
                <w:color w:val="FFFFFF"/>
                <w:sz w:val="22"/>
              </w:rPr>
              <w:t>Позиција</w:t>
            </w:r>
            <w:r w:rsidR="00E22D2B" w:rsidRPr="002A3A24">
              <w:rPr>
                <w:b/>
                <w:bCs/>
                <w:color w:val="FFFFFF"/>
                <w:sz w:val="22"/>
                <w:lang w:val="sr-Cyrl-BA"/>
              </w:rPr>
              <w:t xml:space="preserve">                 </w:t>
            </w:r>
          </w:p>
        </w:tc>
        <w:tc>
          <w:tcPr>
            <w:tcW w:w="2127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962F84" w:rsidRPr="002A3A24" w:rsidRDefault="008C1605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BA"/>
              </w:rPr>
            </w:pPr>
            <w:r w:rsidRPr="002A3A24">
              <w:rPr>
                <w:b/>
                <w:bCs/>
                <w:color w:val="FFFFFF"/>
                <w:sz w:val="22"/>
              </w:rPr>
              <w:t>Текућа</w:t>
            </w:r>
            <w:r w:rsidR="00962F84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година</w:t>
            </w:r>
          </w:p>
          <w:p w:rsidR="00885FC3" w:rsidRPr="002A3A24" w:rsidRDefault="00885FC3" w:rsidP="008C4E41">
            <w:pPr>
              <w:spacing w:after="120"/>
              <w:rPr>
                <w:b/>
                <w:bCs/>
                <w:color w:val="FFFFFF"/>
                <w:sz w:val="22"/>
                <w:lang w:val="sr-Latn-RS"/>
              </w:rPr>
            </w:pPr>
          </w:p>
          <w:p w:rsidR="00E22D2B" w:rsidRPr="002A3A24" w:rsidRDefault="00885FC3" w:rsidP="008C4E41">
            <w:pPr>
              <w:spacing w:after="120"/>
              <w:rPr>
                <w:b/>
                <w:bCs/>
                <w:color w:val="FFFFFF"/>
                <w:sz w:val="22"/>
                <w:lang w:val="sr-Cyrl-BA"/>
              </w:rPr>
            </w:pPr>
            <w:r w:rsidRPr="002A3A24">
              <w:rPr>
                <w:b/>
                <w:bCs/>
                <w:color w:val="FFFFFF"/>
                <w:sz w:val="22"/>
                <w:lang w:val="sr-Latn-RS"/>
              </w:rPr>
              <w:t xml:space="preserve">            </w:t>
            </w:r>
            <w:r w:rsidR="00F474F5" w:rsidRPr="002A3A24">
              <w:rPr>
                <w:b/>
                <w:bCs/>
                <w:color w:val="FFFFFF"/>
                <w:sz w:val="22"/>
                <w:lang w:val="sr-Cyrl-BA"/>
              </w:rPr>
              <w:t>(1)</w:t>
            </w:r>
          </w:p>
        </w:tc>
        <w:tc>
          <w:tcPr>
            <w:tcW w:w="1959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962F84" w:rsidRPr="002A3A24" w:rsidRDefault="008C1605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BA"/>
              </w:rPr>
            </w:pPr>
            <w:r w:rsidRPr="002A3A24">
              <w:rPr>
                <w:b/>
                <w:bCs/>
                <w:color w:val="FFFFFF"/>
                <w:sz w:val="22"/>
              </w:rPr>
              <w:t>Претходна</w:t>
            </w:r>
            <w:r w:rsidR="00962F84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годин</w:t>
            </w:r>
            <w:r w:rsidRPr="002A3A24">
              <w:rPr>
                <w:b/>
                <w:bCs/>
                <w:color w:val="FFFFFF"/>
                <w:sz w:val="22"/>
                <w:lang w:val="sr-Cyrl-BA"/>
              </w:rPr>
              <w:t>а</w:t>
            </w:r>
          </w:p>
          <w:p w:rsidR="00F474F5" w:rsidRPr="002A3A24" w:rsidRDefault="00F474F5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BA"/>
              </w:rPr>
            </w:pPr>
            <w:r w:rsidRPr="002A3A24">
              <w:rPr>
                <w:b/>
                <w:bCs/>
                <w:color w:val="FFFFFF"/>
                <w:sz w:val="22"/>
                <w:lang w:val="sr-Cyrl-BA"/>
              </w:rPr>
              <w:t>(2)</w:t>
            </w:r>
          </w:p>
        </w:tc>
        <w:tc>
          <w:tcPr>
            <w:tcW w:w="1900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962F84" w:rsidRPr="002A3A24" w:rsidRDefault="008C1605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ИНДЕ</w:t>
            </w:r>
            <w:r w:rsidR="00962F84" w:rsidRPr="002A3A24">
              <w:rPr>
                <w:b/>
                <w:bCs/>
                <w:color w:val="FFFFFF"/>
                <w:sz w:val="22"/>
              </w:rPr>
              <w:t>X</w:t>
            </w:r>
          </w:p>
        </w:tc>
      </w:tr>
      <w:tr w:rsidR="00962F84" w:rsidRPr="002A3A24" w:rsidTr="008C4E41">
        <w:tc>
          <w:tcPr>
            <w:tcW w:w="1188" w:type="dxa"/>
            <w:tcBorders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rPr>
                <w:b/>
                <w:bCs/>
                <w:sz w:val="22"/>
              </w:rPr>
            </w:pP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rPr>
                <w:sz w:val="22"/>
              </w:rPr>
            </w:pP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Износ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у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КМ</w:t>
            </w: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Износ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у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КМ</w:t>
            </w:r>
          </w:p>
        </w:tc>
        <w:tc>
          <w:tcPr>
            <w:tcW w:w="1900" w:type="dxa"/>
            <w:tcBorders>
              <w:left w:val="nil"/>
            </w:tcBorders>
            <w:shd w:val="clear" w:color="auto" w:fill="FDE4D0"/>
          </w:tcPr>
          <w:p w:rsidR="00962F84" w:rsidRPr="002A3A24" w:rsidRDefault="00885FC3" w:rsidP="008C4E41">
            <w:pPr>
              <w:spacing w:after="120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2/1</w:t>
            </w:r>
            <w:r w:rsidR="00962F84" w:rsidRPr="002A3A24">
              <w:rPr>
                <w:b/>
                <w:bCs/>
                <w:sz w:val="22"/>
              </w:rPr>
              <w:t>*100</w:t>
            </w:r>
          </w:p>
        </w:tc>
      </w:tr>
      <w:tr w:rsidR="00962F84" w:rsidRPr="002A3A24" w:rsidTr="008C4E41">
        <w:tc>
          <w:tcPr>
            <w:tcW w:w="1188" w:type="dxa"/>
            <w:tcBorders>
              <w:right w:val="nil"/>
            </w:tcBorders>
            <w:shd w:val="clear" w:color="auto" w:fill="auto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1.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Добит</w:t>
            </w:r>
            <w:r w:rsidR="00BE0968" w:rsidRPr="002A3A24">
              <w:rPr>
                <w:sz w:val="22"/>
                <w:lang w:val="sr-Cyrl-CS"/>
              </w:rPr>
              <w:t xml:space="preserve"> </w:t>
            </w:r>
            <w:r w:rsidRPr="002A3A24">
              <w:rPr>
                <w:sz w:val="22"/>
              </w:rPr>
              <w:t>прије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пореза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</w:tcPr>
          <w:p w:rsidR="00962F84" w:rsidRPr="002A3A24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00" w:type="dxa"/>
            <w:tcBorders>
              <w:left w:val="nil"/>
            </w:tcBorders>
            <w:shd w:val="clear" w:color="auto" w:fill="auto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-</w:t>
            </w:r>
          </w:p>
        </w:tc>
      </w:tr>
      <w:tr w:rsidR="00962F84" w:rsidRPr="002A3A24" w:rsidTr="008C4E41">
        <w:tc>
          <w:tcPr>
            <w:tcW w:w="1188" w:type="dxa"/>
            <w:tcBorders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Губитак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прије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пореза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D310A3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110.856,00</w:t>
            </w: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D310A3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13.430,00</w:t>
            </w:r>
          </w:p>
        </w:tc>
        <w:tc>
          <w:tcPr>
            <w:tcW w:w="1900" w:type="dxa"/>
            <w:tcBorders>
              <w:lef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</w:p>
        </w:tc>
      </w:tr>
      <w:tr w:rsidR="00962F84" w:rsidRPr="002A3A24" w:rsidTr="008C4E41">
        <w:tc>
          <w:tcPr>
            <w:tcW w:w="1188" w:type="dxa"/>
            <w:tcBorders>
              <w:right w:val="nil"/>
            </w:tcBorders>
            <w:shd w:val="clear" w:color="auto" w:fill="auto"/>
          </w:tcPr>
          <w:p w:rsidR="00962F84" w:rsidRPr="002A3A24" w:rsidRDefault="00805177" w:rsidP="008C4E41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sr-Cyrl-CS"/>
              </w:rPr>
              <w:t>3.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Порез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на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добит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</w:tcPr>
          <w:p w:rsidR="00962F84" w:rsidRPr="002A3A24" w:rsidRDefault="00962F84" w:rsidP="008C4E41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sz w:val="22"/>
              </w:rPr>
            </w:pPr>
            <w:r w:rsidRPr="002A3A24">
              <w:rPr>
                <w:sz w:val="22"/>
              </w:rPr>
              <w:t>-</w:t>
            </w:r>
          </w:p>
        </w:tc>
        <w:tc>
          <w:tcPr>
            <w:tcW w:w="1900" w:type="dxa"/>
            <w:tcBorders>
              <w:left w:val="nil"/>
            </w:tcBorders>
            <w:shd w:val="clear" w:color="auto" w:fill="auto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-</w:t>
            </w:r>
          </w:p>
        </w:tc>
      </w:tr>
      <w:tr w:rsidR="00962F84" w:rsidRPr="002A3A24" w:rsidTr="008C4E41">
        <w:tc>
          <w:tcPr>
            <w:tcW w:w="1188" w:type="dxa"/>
            <w:tcBorders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4.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Нето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добит</w:t>
            </w:r>
            <w:r w:rsidR="00962F8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периода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00" w:type="dxa"/>
            <w:tcBorders>
              <w:left w:val="nil"/>
            </w:tcBorders>
            <w:shd w:val="clear" w:color="auto" w:fill="FDE4D0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-</w:t>
            </w:r>
          </w:p>
        </w:tc>
      </w:tr>
      <w:tr w:rsidR="00962F84" w:rsidRPr="002A3A24" w:rsidTr="008C4E41">
        <w:tc>
          <w:tcPr>
            <w:tcW w:w="118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auto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5.</w:t>
            </w:r>
          </w:p>
        </w:tc>
        <w:tc>
          <w:tcPr>
            <w:tcW w:w="2322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962F84" w:rsidRPr="002A3A24" w:rsidRDefault="008C1605" w:rsidP="008C4E41">
            <w:pPr>
              <w:spacing w:after="120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Губитак</w:t>
            </w:r>
            <w:r w:rsidR="00962F84" w:rsidRPr="002A3A24">
              <w:rPr>
                <w:b/>
                <w:bCs/>
                <w:sz w:val="22"/>
              </w:rPr>
              <w:t xml:space="preserve"> </w:t>
            </w:r>
            <w:r w:rsidRPr="002A3A24">
              <w:rPr>
                <w:b/>
                <w:bCs/>
                <w:sz w:val="22"/>
              </w:rPr>
              <w:t>периода</w:t>
            </w:r>
          </w:p>
        </w:tc>
        <w:tc>
          <w:tcPr>
            <w:tcW w:w="2127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962F84" w:rsidRPr="002A3A24" w:rsidRDefault="00D310A3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110.856,00</w:t>
            </w:r>
          </w:p>
        </w:tc>
        <w:tc>
          <w:tcPr>
            <w:tcW w:w="1959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962F84" w:rsidRPr="002A3A24" w:rsidRDefault="00D310A3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13.430,00</w:t>
            </w:r>
          </w:p>
        </w:tc>
        <w:tc>
          <w:tcPr>
            <w:tcW w:w="1900" w:type="dxa"/>
            <w:tcBorders>
              <w:top w:val="double" w:sz="6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962F84" w:rsidRPr="002A3A24" w:rsidRDefault="00962F84" w:rsidP="008C4E41">
            <w:pPr>
              <w:spacing w:after="120"/>
              <w:jc w:val="center"/>
              <w:rPr>
                <w:b/>
                <w:bCs/>
                <w:sz w:val="22"/>
                <w:lang w:val="sr-Cyrl-BA"/>
              </w:rPr>
            </w:pPr>
          </w:p>
        </w:tc>
      </w:tr>
    </w:tbl>
    <w:p w:rsidR="002949D8" w:rsidRPr="002A3A24" w:rsidRDefault="008C1605" w:rsidP="000F5166">
      <w:pPr>
        <w:spacing w:after="120"/>
        <w:jc w:val="center"/>
        <w:rPr>
          <w:lang w:val="sr-Latn-RS"/>
        </w:rPr>
      </w:pPr>
      <w:r w:rsidRPr="002A3A24">
        <w:t>Табела</w:t>
      </w:r>
      <w:r w:rsidR="00FA702E" w:rsidRPr="002A3A24">
        <w:t xml:space="preserve"> </w:t>
      </w:r>
      <w:r w:rsidRPr="002A3A24">
        <w:t>бр</w:t>
      </w:r>
      <w:r w:rsidR="00226520" w:rsidRPr="002A3A24">
        <w:t>.8</w:t>
      </w:r>
      <w:r w:rsidR="00FA702E" w:rsidRPr="002A3A24">
        <w:t>.</w:t>
      </w:r>
    </w:p>
    <w:p w:rsidR="007D756C" w:rsidRPr="002A3A24" w:rsidRDefault="006A2086" w:rsidP="006A2086">
      <w:pPr>
        <w:pStyle w:val="Heading1"/>
        <w:rPr>
          <w:rFonts w:ascii="Times New Roman" w:hAnsi="Times New Roman"/>
          <w:b/>
          <w:szCs w:val="24"/>
        </w:rPr>
      </w:pPr>
      <w:bookmarkStart w:id="217" w:name="_Toc387912221"/>
      <w:bookmarkStart w:id="218" w:name="_Toc509831793"/>
      <w:bookmarkStart w:id="219" w:name="_Toc510167125"/>
      <w:bookmarkStart w:id="220" w:name="_Toc3358674"/>
      <w:bookmarkStart w:id="221" w:name="_Toc3359855"/>
      <w:bookmarkStart w:id="222" w:name="_Toc3359886"/>
      <w:bookmarkStart w:id="223" w:name="_Toc3361243"/>
      <w:bookmarkStart w:id="224" w:name="_Toc3371953"/>
      <w:bookmarkStart w:id="225" w:name="_Toc5107531"/>
      <w:r w:rsidRPr="002A3A24">
        <w:rPr>
          <w:rFonts w:ascii="Times New Roman" w:hAnsi="Times New Roman"/>
          <w:b/>
          <w:szCs w:val="24"/>
        </w:rPr>
        <w:t>16</w:t>
      </w:r>
      <w:r w:rsidR="0035023E" w:rsidRPr="002A3A24">
        <w:rPr>
          <w:rFonts w:ascii="Times New Roman" w:hAnsi="Times New Roman"/>
          <w:b/>
          <w:szCs w:val="24"/>
        </w:rPr>
        <w:t>.</w:t>
      </w:r>
      <w:r w:rsidR="00677E2C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СТАЛНА</w:t>
      </w:r>
      <w:r w:rsidR="00DD2182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ИМОВИНА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6C0EAC" w:rsidRPr="002A3A24" w:rsidRDefault="006C0EAC" w:rsidP="006C0EAC">
      <w:pPr>
        <w:rPr>
          <w:b/>
        </w:rPr>
      </w:pPr>
    </w:p>
    <w:p w:rsidR="007D756C" w:rsidRPr="002A3A24" w:rsidRDefault="008C1605" w:rsidP="00975FB0">
      <w:pPr>
        <w:jc w:val="both"/>
        <w:rPr>
          <w:lang w:val="sr-Cyrl-BA"/>
        </w:rPr>
      </w:pPr>
      <w:r w:rsidRPr="002A3A24">
        <w:rPr>
          <w:lang w:val="sr-Cyrl-BA"/>
        </w:rPr>
        <w:t>Нематеријална</w:t>
      </w:r>
      <w:r w:rsidR="007D756C" w:rsidRPr="002A3A24">
        <w:rPr>
          <w:lang w:val="sr-Cyrl-BA"/>
        </w:rPr>
        <w:t xml:space="preserve"> </w:t>
      </w:r>
      <w:r w:rsidRPr="002A3A24">
        <w:rPr>
          <w:lang w:val="sr-Cyrl-BA"/>
        </w:rPr>
        <w:t>имовина</w:t>
      </w:r>
      <w:r w:rsidR="007D756C" w:rsidRPr="002A3A24">
        <w:rPr>
          <w:lang w:val="sr-Cyrl-BA"/>
        </w:rPr>
        <w:t xml:space="preserve"> </w:t>
      </w:r>
      <w:r w:rsidRPr="002A3A24">
        <w:rPr>
          <w:lang w:val="sr-Cyrl-BA"/>
        </w:rPr>
        <w:t>се</w:t>
      </w:r>
      <w:r w:rsidR="007D756C" w:rsidRPr="002A3A24">
        <w:rPr>
          <w:lang w:val="sr-Cyrl-BA"/>
        </w:rPr>
        <w:t xml:space="preserve"> </w:t>
      </w:r>
      <w:r w:rsidRPr="002A3A24">
        <w:rPr>
          <w:lang w:val="sr-Cyrl-BA"/>
        </w:rPr>
        <w:t>почетно</w:t>
      </w:r>
      <w:r w:rsidR="007D756C" w:rsidRPr="002A3A24">
        <w:rPr>
          <w:lang w:val="sr-Cyrl-BA"/>
        </w:rPr>
        <w:t xml:space="preserve"> </w:t>
      </w:r>
      <w:r w:rsidRPr="002A3A24">
        <w:rPr>
          <w:lang w:val="sr-Cyrl-BA"/>
        </w:rPr>
        <w:t>води</w:t>
      </w:r>
      <w:r w:rsidR="007D756C" w:rsidRPr="002A3A24">
        <w:rPr>
          <w:lang w:val="sr-Cyrl-BA"/>
        </w:rPr>
        <w:t xml:space="preserve"> </w:t>
      </w:r>
      <w:r w:rsidRPr="002A3A24">
        <w:rPr>
          <w:lang w:val="sr-Cyrl-BA"/>
        </w:rPr>
        <w:t>по</w:t>
      </w:r>
      <w:r w:rsidR="007D756C" w:rsidRPr="002A3A24">
        <w:rPr>
          <w:lang w:val="sr-Cyrl-BA"/>
        </w:rPr>
        <w:t xml:space="preserve"> </w:t>
      </w:r>
      <w:r w:rsidRPr="002A3A24">
        <w:rPr>
          <w:lang w:val="sr-Cyrl-BA"/>
        </w:rPr>
        <w:t>трошку</w:t>
      </w:r>
      <w:r w:rsidR="007D756C" w:rsidRPr="002A3A24">
        <w:rPr>
          <w:lang w:val="sr-Cyrl-BA"/>
        </w:rPr>
        <w:t xml:space="preserve"> </w:t>
      </w:r>
      <w:r w:rsidRPr="002A3A24">
        <w:rPr>
          <w:lang w:val="sr-Cyrl-BA"/>
        </w:rPr>
        <w:t>улагања</w:t>
      </w:r>
      <w:r w:rsidR="00CA7F54" w:rsidRPr="002A3A24">
        <w:rPr>
          <w:lang w:val="sr-Cyrl-BA"/>
        </w:rPr>
        <w:t xml:space="preserve">, </w:t>
      </w:r>
      <w:r w:rsidRPr="002A3A24">
        <w:rPr>
          <w:lang w:val="sr-Cyrl-BA"/>
        </w:rPr>
        <w:t>те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накнадно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по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трошку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улагања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умањеном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за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акумулирану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амортизацију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и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губитке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од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умањења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вриједности</w:t>
      </w:r>
      <w:r w:rsidR="00CA7F54" w:rsidRPr="002A3A24">
        <w:rPr>
          <w:lang w:val="sr-Cyrl-BA"/>
        </w:rPr>
        <w:t>.</w:t>
      </w:r>
      <w:r w:rsidR="00885FB8" w:rsidRPr="002A3A24">
        <w:rPr>
          <w:lang w:val="sr-Cyrl-BA"/>
        </w:rPr>
        <w:t xml:space="preserve"> </w:t>
      </w:r>
      <w:r w:rsidRPr="002A3A24">
        <w:rPr>
          <w:lang w:val="sr-Cyrl-BA"/>
        </w:rPr>
        <w:t>Амортизација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се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израчунава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линеарном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методом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током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процјењеног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вијека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трајања</w:t>
      </w:r>
      <w:r w:rsidR="00CA7F54" w:rsidRPr="002A3A24">
        <w:rPr>
          <w:lang w:val="sr-Cyrl-BA"/>
        </w:rPr>
        <w:t xml:space="preserve"> </w:t>
      </w:r>
      <w:r w:rsidRPr="002A3A24">
        <w:rPr>
          <w:lang w:val="sr-Cyrl-BA"/>
        </w:rPr>
        <w:t>нематеријалне</w:t>
      </w:r>
      <w:r w:rsidR="00634C28" w:rsidRPr="002A3A24">
        <w:rPr>
          <w:lang w:val="sr-Cyrl-BA"/>
        </w:rPr>
        <w:t xml:space="preserve"> </w:t>
      </w:r>
      <w:r w:rsidRPr="002A3A24">
        <w:rPr>
          <w:lang w:val="sr-Cyrl-BA"/>
        </w:rPr>
        <w:t>имовине</w:t>
      </w:r>
      <w:r w:rsidR="00634C28" w:rsidRPr="002A3A24">
        <w:rPr>
          <w:lang w:val="sr-Cyrl-BA"/>
        </w:rPr>
        <w:t>.</w:t>
      </w:r>
      <w:r w:rsidR="00885FB8" w:rsidRPr="002A3A24">
        <w:rPr>
          <w:lang w:val="sr-Cyrl-BA"/>
        </w:rPr>
        <w:t xml:space="preserve"> </w:t>
      </w:r>
      <w:r w:rsidRPr="002A3A24">
        <w:rPr>
          <w:lang w:val="sr-Cyrl-BA"/>
        </w:rPr>
        <w:t>Материјалан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имовина</w:t>
      </w:r>
      <w:r w:rsidR="00E82D0F" w:rsidRPr="002A3A24">
        <w:rPr>
          <w:lang w:val="sr-Latn-RS"/>
        </w:rPr>
        <w:t xml:space="preserve"> </w:t>
      </w:r>
      <w:r w:rsidR="00E82D0F" w:rsidRPr="002A3A24">
        <w:rPr>
          <w:lang w:val="sr-Cyrl-BA"/>
        </w:rPr>
        <w:t>(</w:t>
      </w:r>
      <w:r w:rsidRPr="002A3A24">
        <w:rPr>
          <w:lang w:val="sr-Cyrl-BA"/>
        </w:rPr>
        <w:t>некретнине</w:t>
      </w:r>
      <w:r w:rsidR="00975FB0" w:rsidRPr="002A3A24">
        <w:rPr>
          <w:lang w:val="sr-Cyrl-BA"/>
        </w:rPr>
        <w:t>,</w:t>
      </w:r>
      <w:r w:rsidR="00E82D0F" w:rsidRPr="002A3A24">
        <w:rPr>
          <w:lang w:val="sr-Latn-RS"/>
        </w:rPr>
        <w:t xml:space="preserve"> </w:t>
      </w:r>
      <w:r w:rsidRPr="002A3A24">
        <w:rPr>
          <w:lang w:val="sr-Cyrl-BA"/>
        </w:rPr>
        <w:t>постројења</w:t>
      </w:r>
      <w:r w:rsidR="00E82D0F" w:rsidRPr="002A3A24">
        <w:rPr>
          <w:lang w:val="sr-Cyrl-BA"/>
        </w:rPr>
        <w:t>,</w:t>
      </w:r>
      <w:r w:rsidR="00E82D0F" w:rsidRPr="002A3A24">
        <w:rPr>
          <w:lang w:val="sr-Latn-RS"/>
        </w:rPr>
        <w:t xml:space="preserve"> </w:t>
      </w:r>
      <w:r w:rsidRPr="002A3A24">
        <w:rPr>
          <w:lang w:val="sr-Cyrl-BA"/>
        </w:rPr>
        <w:t>опрема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др</w:t>
      </w:r>
      <w:r w:rsidR="00975FB0" w:rsidRPr="002A3A24">
        <w:rPr>
          <w:lang w:val="sr-Cyrl-BA"/>
        </w:rPr>
        <w:t xml:space="preserve">.) </w:t>
      </w:r>
      <w:r w:rsidRPr="002A3A24">
        <w:rPr>
          <w:lang w:val="sr-Cyrl-BA"/>
        </w:rPr>
        <w:t>исказана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је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набавној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вриједности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умањеној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за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акумулирану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амортизацију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умањење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вриједности</w:t>
      </w:r>
      <w:r w:rsidR="00A8087A" w:rsidRPr="002A3A24">
        <w:rPr>
          <w:lang w:val="sr-Cyrl-BA"/>
        </w:rPr>
        <w:t>.</w:t>
      </w:r>
    </w:p>
    <w:p w:rsidR="00975FB0" w:rsidRPr="002A3A24" w:rsidRDefault="00975FB0" w:rsidP="00975FB0">
      <w:pPr>
        <w:jc w:val="both"/>
        <w:rPr>
          <w:lang w:val="sr-Latn-RS"/>
        </w:rPr>
      </w:pPr>
    </w:p>
    <w:tbl>
      <w:tblPr>
        <w:tblpPr w:leftFromText="180" w:rightFromText="180" w:vertAnchor="text" w:horzAnchor="margin" w:tblpY="160"/>
        <w:tblW w:w="9914" w:type="dxa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150"/>
        <w:gridCol w:w="2991"/>
        <w:gridCol w:w="1867"/>
        <w:gridCol w:w="2039"/>
        <w:gridCol w:w="1867"/>
      </w:tblGrid>
      <w:tr w:rsidR="00325334" w:rsidRPr="002A3A24" w:rsidTr="008C4E41">
        <w:tc>
          <w:tcPr>
            <w:tcW w:w="1150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Ред</w:t>
            </w:r>
            <w:r w:rsidR="00325334" w:rsidRPr="002A3A24">
              <w:rPr>
                <w:b/>
                <w:bCs/>
                <w:color w:val="FFFFFF"/>
                <w:sz w:val="22"/>
              </w:rPr>
              <w:t>.</w:t>
            </w:r>
            <w:r w:rsidRPr="002A3A24">
              <w:rPr>
                <w:b/>
                <w:bCs/>
                <w:color w:val="FFFFFF"/>
                <w:sz w:val="22"/>
              </w:rPr>
              <w:t>бр</w:t>
            </w:r>
            <w:r w:rsidR="00325334" w:rsidRPr="002A3A24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2991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2A3A24" w:rsidRDefault="008C1605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Опис</w:t>
            </w:r>
          </w:p>
        </w:tc>
        <w:tc>
          <w:tcPr>
            <w:tcW w:w="1867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Набавна</w:t>
            </w:r>
            <w:r w:rsidR="00325334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вриједност</w:t>
            </w:r>
          </w:p>
        </w:tc>
        <w:tc>
          <w:tcPr>
            <w:tcW w:w="2039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Исправка</w:t>
            </w:r>
            <w:r w:rsidR="00325334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вриједности</w:t>
            </w:r>
          </w:p>
        </w:tc>
        <w:tc>
          <w:tcPr>
            <w:tcW w:w="1867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325334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Садашња</w:t>
            </w:r>
            <w:r w:rsidR="00325334" w:rsidRPr="002A3A24">
              <w:rPr>
                <w:b/>
                <w:bCs/>
                <w:color w:val="FFFFFF"/>
                <w:sz w:val="22"/>
              </w:rPr>
              <w:t xml:space="preserve"> </w:t>
            </w:r>
            <w:r w:rsidRPr="002A3A24">
              <w:rPr>
                <w:b/>
                <w:bCs/>
                <w:color w:val="FFFFFF"/>
                <w:sz w:val="22"/>
              </w:rPr>
              <w:t>вриједност</w:t>
            </w:r>
          </w:p>
        </w:tc>
      </w:tr>
      <w:tr w:rsidR="00325334" w:rsidRPr="002A3A24" w:rsidTr="008C4E41">
        <w:tc>
          <w:tcPr>
            <w:tcW w:w="1150" w:type="dxa"/>
            <w:tcBorders>
              <w:right w:val="nil"/>
            </w:tcBorders>
            <w:shd w:val="clear" w:color="auto" w:fill="FDE4D0"/>
          </w:tcPr>
          <w:p w:rsidR="00325334" w:rsidRPr="002A3A24" w:rsidRDefault="0032533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1.</w:t>
            </w:r>
          </w:p>
        </w:tc>
        <w:tc>
          <w:tcPr>
            <w:tcW w:w="2991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Грађевински</w:t>
            </w:r>
            <w:r w:rsidR="0032533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објекти</w:t>
            </w:r>
          </w:p>
          <w:p w:rsidR="00325334" w:rsidRPr="002A3A24" w:rsidRDefault="00325334" w:rsidP="008C4E41">
            <w:pPr>
              <w:spacing w:after="120"/>
              <w:rPr>
                <w:sz w:val="22"/>
              </w:rPr>
            </w:pPr>
          </w:p>
        </w:tc>
        <w:tc>
          <w:tcPr>
            <w:tcW w:w="1867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325334" w:rsidP="008C4E41">
            <w:pPr>
              <w:spacing w:after="120"/>
              <w:jc w:val="center"/>
              <w:rPr>
                <w:sz w:val="22"/>
                <w:lang w:val="sr-Cyrl-CS"/>
              </w:rPr>
            </w:pPr>
            <w:r w:rsidRPr="002A3A24">
              <w:rPr>
                <w:sz w:val="22"/>
              </w:rPr>
              <w:t>49.650</w:t>
            </w:r>
            <w:r w:rsidRPr="002A3A24">
              <w:rPr>
                <w:sz w:val="22"/>
                <w:lang w:val="sr-Cyrl-CS"/>
              </w:rPr>
              <w:t>,00</w:t>
            </w:r>
          </w:p>
        </w:tc>
        <w:tc>
          <w:tcPr>
            <w:tcW w:w="2039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32533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Cyrl-BA"/>
              </w:rPr>
              <w:t>1</w:t>
            </w:r>
            <w:r w:rsidRPr="002A3A24">
              <w:rPr>
                <w:sz w:val="22"/>
                <w:lang w:val="sr-Latn-RS"/>
              </w:rPr>
              <w:t>3.160,00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FDE4D0"/>
          </w:tcPr>
          <w:p w:rsidR="00325334" w:rsidRPr="002A3A24" w:rsidRDefault="00325334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</w:rPr>
              <w:t>3</w:t>
            </w:r>
            <w:r w:rsidRPr="002A3A24">
              <w:rPr>
                <w:b/>
                <w:bCs/>
                <w:sz w:val="22"/>
                <w:lang w:val="sr-Latn-RS"/>
              </w:rPr>
              <w:t>6.490,00</w:t>
            </w:r>
          </w:p>
        </w:tc>
      </w:tr>
      <w:tr w:rsidR="00325334" w:rsidRPr="002A3A24" w:rsidTr="008C4E41">
        <w:tc>
          <w:tcPr>
            <w:tcW w:w="1150" w:type="dxa"/>
            <w:tcBorders>
              <w:right w:val="nil"/>
            </w:tcBorders>
            <w:shd w:val="clear" w:color="auto" w:fill="auto"/>
          </w:tcPr>
          <w:p w:rsidR="00325334" w:rsidRPr="002A3A24" w:rsidRDefault="0032533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2.</w:t>
            </w:r>
          </w:p>
        </w:tc>
        <w:tc>
          <w:tcPr>
            <w:tcW w:w="2991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8C1605" w:rsidP="008C4E41">
            <w:pPr>
              <w:spacing w:after="120"/>
              <w:rPr>
                <w:sz w:val="22"/>
              </w:rPr>
            </w:pPr>
            <w:r w:rsidRPr="002A3A24">
              <w:rPr>
                <w:sz w:val="22"/>
              </w:rPr>
              <w:t>Постројења</w:t>
            </w:r>
            <w:r w:rsidR="0032533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и</w:t>
            </w:r>
            <w:r w:rsidR="00325334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опрема</w:t>
            </w:r>
          </w:p>
          <w:p w:rsidR="00325334" w:rsidRPr="002A3A24" w:rsidRDefault="00325334" w:rsidP="008C4E41">
            <w:pPr>
              <w:spacing w:after="120"/>
              <w:rPr>
                <w:sz w:val="22"/>
              </w:rPr>
            </w:pPr>
          </w:p>
        </w:tc>
        <w:tc>
          <w:tcPr>
            <w:tcW w:w="1867" w:type="dxa"/>
            <w:tcBorders>
              <w:left w:val="nil"/>
              <w:right w:val="nil"/>
            </w:tcBorders>
            <w:shd w:val="clear" w:color="auto" w:fill="auto"/>
          </w:tcPr>
          <w:p w:rsidR="00325334" w:rsidRPr="002A3A24" w:rsidRDefault="00DA6D1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549.842,00</w:t>
            </w:r>
          </w:p>
        </w:tc>
        <w:tc>
          <w:tcPr>
            <w:tcW w:w="2039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DA6D1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364.673,00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</w:tcPr>
          <w:p w:rsidR="00325334" w:rsidRPr="002A3A24" w:rsidRDefault="00DA6D1A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185.169,00</w:t>
            </w:r>
          </w:p>
        </w:tc>
      </w:tr>
      <w:tr w:rsidR="00325334" w:rsidRPr="002A3A24" w:rsidTr="008C4E41">
        <w:trPr>
          <w:trHeight w:val="896"/>
        </w:trPr>
        <w:tc>
          <w:tcPr>
            <w:tcW w:w="1150" w:type="dxa"/>
            <w:tcBorders>
              <w:right w:val="nil"/>
            </w:tcBorders>
            <w:shd w:val="clear" w:color="auto" w:fill="FDE4D0"/>
          </w:tcPr>
          <w:p w:rsidR="00325334" w:rsidRPr="002A3A24" w:rsidRDefault="0032533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3.</w:t>
            </w:r>
          </w:p>
        </w:tc>
        <w:tc>
          <w:tcPr>
            <w:tcW w:w="2991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8C1605" w:rsidP="008C4E41">
            <w:pPr>
              <w:spacing w:after="120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Cyrl-CS"/>
              </w:rPr>
              <w:t>А</w:t>
            </w:r>
            <w:r w:rsidRPr="002A3A24">
              <w:rPr>
                <w:sz w:val="22"/>
                <w:lang w:val="sr-Latn-RS"/>
              </w:rPr>
              <w:t>ванси</w:t>
            </w:r>
            <w:r w:rsidR="00325334" w:rsidRPr="002A3A24">
              <w:rPr>
                <w:sz w:val="22"/>
                <w:lang w:val="sr-Latn-RS"/>
              </w:rPr>
              <w:t xml:space="preserve">, </w:t>
            </w:r>
            <w:r w:rsidRPr="002A3A24">
              <w:rPr>
                <w:sz w:val="22"/>
                <w:lang w:val="sr-Latn-RS"/>
              </w:rPr>
              <w:t>инвестиционе</w:t>
            </w:r>
            <w:r w:rsidR="00325334" w:rsidRPr="002A3A24">
              <w:rPr>
                <w:sz w:val="22"/>
                <w:lang w:val="sr-Latn-RS"/>
              </w:rPr>
              <w:t xml:space="preserve"> </w:t>
            </w:r>
            <w:r w:rsidRPr="002A3A24">
              <w:rPr>
                <w:sz w:val="22"/>
                <w:lang w:val="sr-Latn-RS"/>
              </w:rPr>
              <w:t>некретнине</w:t>
            </w:r>
            <w:r w:rsidR="00325334" w:rsidRPr="002A3A24">
              <w:rPr>
                <w:sz w:val="22"/>
                <w:lang w:val="sr-Latn-RS"/>
              </w:rPr>
              <w:t xml:space="preserve"> </w:t>
            </w:r>
            <w:r w:rsidRPr="002A3A24">
              <w:rPr>
                <w:sz w:val="22"/>
                <w:lang w:val="sr-Latn-RS"/>
              </w:rPr>
              <w:t>у</w:t>
            </w:r>
            <w:r w:rsidR="00325334" w:rsidRPr="002A3A24">
              <w:rPr>
                <w:sz w:val="22"/>
                <w:lang w:val="sr-Latn-RS"/>
              </w:rPr>
              <w:t xml:space="preserve"> </w:t>
            </w:r>
            <w:r w:rsidRPr="002A3A24">
              <w:rPr>
                <w:sz w:val="22"/>
                <w:lang w:val="sr-Latn-RS"/>
              </w:rPr>
              <w:t>припреми</w:t>
            </w:r>
            <w:r w:rsidR="00325334" w:rsidRPr="002A3A24">
              <w:rPr>
                <w:sz w:val="22"/>
                <w:lang w:val="sr-Latn-RS"/>
              </w:rPr>
              <w:t xml:space="preserve"> </w:t>
            </w:r>
            <w:r w:rsidRPr="002A3A24">
              <w:rPr>
                <w:sz w:val="22"/>
                <w:lang w:val="sr-Latn-RS"/>
              </w:rPr>
              <w:t>и</w:t>
            </w:r>
            <w:r w:rsidR="00325334" w:rsidRPr="002A3A24">
              <w:rPr>
                <w:sz w:val="22"/>
                <w:lang w:val="sr-Latn-RS"/>
              </w:rPr>
              <w:t xml:space="preserve"> </w:t>
            </w:r>
            <w:r w:rsidRPr="002A3A24">
              <w:rPr>
                <w:sz w:val="22"/>
                <w:lang w:val="sr-Latn-RS"/>
              </w:rPr>
              <w:t>сл</w:t>
            </w:r>
            <w:r w:rsidR="00325334" w:rsidRPr="002A3A24">
              <w:rPr>
                <w:sz w:val="22"/>
                <w:lang w:val="sr-Latn-RS"/>
              </w:rPr>
              <w:t>.</w:t>
            </w:r>
          </w:p>
        </w:tc>
        <w:tc>
          <w:tcPr>
            <w:tcW w:w="1867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0F5166" w:rsidP="008C4E41">
            <w:pPr>
              <w:spacing w:after="120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 xml:space="preserve">      4.263,00</w:t>
            </w:r>
          </w:p>
        </w:tc>
        <w:tc>
          <w:tcPr>
            <w:tcW w:w="2039" w:type="dxa"/>
            <w:tcBorders>
              <w:left w:val="nil"/>
              <w:right w:val="nil"/>
            </w:tcBorders>
            <w:shd w:val="clear" w:color="auto" w:fill="FDE4D0"/>
          </w:tcPr>
          <w:p w:rsidR="00325334" w:rsidRPr="002A3A24" w:rsidRDefault="00325334" w:rsidP="008C4E41">
            <w:pPr>
              <w:spacing w:after="120"/>
              <w:rPr>
                <w:sz w:val="22"/>
                <w:lang w:val="sr-Latn-RS"/>
              </w:rPr>
            </w:pPr>
          </w:p>
        </w:tc>
        <w:tc>
          <w:tcPr>
            <w:tcW w:w="1867" w:type="dxa"/>
            <w:tcBorders>
              <w:left w:val="nil"/>
            </w:tcBorders>
            <w:shd w:val="clear" w:color="auto" w:fill="FDE4D0"/>
          </w:tcPr>
          <w:p w:rsidR="00325334" w:rsidRPr="002A3A24" w:rsidRDefault="000F5166" w:rsidP="008C4E41">
            <w:pPr>
              <w:spacing w:after="120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 xml:space="preserve">     </w:t>
            </w:r>
            <w:r w:rsidRPr="002A3A24">
              <w:rPr>
                <w:b/>
                <w:bCs/>
                <w:sz w:val="22"/>
                <w:lang w:val="sr-Cyrl-CS"/>
              </w:rPr>
              <w:t>4.</w:t>
            </w:r>
            <w:r w:rsidRPr="002A3A24">
              <w:rPr>
                <w:b/>
                <w:bCs/>
                <w:sz w:val="22"/>
                <w:lang w:val="sr-Latn-RS"/>
              </w:rPr>
              <w:t>263,00</w:t>
            </w:r>
          </w:p>
        </w:tc>
      </w:tr>
      <w:tr w:rsidR="00325334" w:rsidRPr="002A3A24" w:rsidTr="008C4E41">
        <w:tc>
          <w:tcPr>
            <w:tcW w:w="1150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auto"/>
          </w:tcPr>
          <w:p w:rsidR="00325334" w:rsidRPr="002A3A24" w:rsidRDefault="00325334" w:rsidP="008C4E41">
            <w:pPr>
              <w:spacing w:after="120"/>
              <w:rPr>
                <w:b/>
                <w:bCs/>
                <w:sz w:val="22"/>
                <w:lang w:val="sr-Latn-RS"/>
              </w:rPr>
            </w:pPr>
          </w:p>
        </w:tc>
        <w:tc>
          <w:tcPr>
            <w:tcW w:w="2991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325334" w:rsidRPr="002A3A24" w:rsidRDefault="008C1605" w:rsidP="008C4E41">
            <w:pPr>
              <w:spacing w:after="120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sr-Cyrl-CS"/>
              </w:rPr>
              <w:t>УКУПНО</w:t>
            </w:r>
          </w:p>
        </w:tc>
        <w:tc>
          <w:tcPr>
            <w:tcW w:w="1867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325334" w:rsidRPr="002A3A24" w:rsidRDefault="000F5166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603.755,00</w:t>
            </w:r>
          </w:p>
        </w:tc>
        <w:tc>
          <w:tcPr>
            <w:tcW w:w="2039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325334" w:rsidRPr="002A3A24" w:rsidRDefault="000F5166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377.833,00</w:t>
            </w:r>
          </w:p>
        </w:tc>
        <w:tc>
          <w:tcPr>
            <w:tcW w:w="1867" w:type="dxa"/>
            <w:tcBorders>
              <w:top w:val="double" w:sz="6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325334" w:rsidRPr="002A3A24" w:rsidRDefault="00541C8E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225.</w:t>
            </w:r>
            <w:r w:rsidR="000F5166" w:rsidRPr="002A3A24">
              <w:rPr>
                <w:b/>
                <w:bCs/>
                <w:sz w:val="22"/>
                <w:lang w:val="sr-Latn-RS"/>
              </w:rPr>
              <w:t>922,00</w:t>
            </w:r>
          </w:p>
        </w:tc>
      </w:tr>
    </w:tbl>
    <w:p w:rsidR="004256A4" w:rsidRPr="002A3A24" w:rsidRDefault="008C1605" w:rsidP="0041599F">
      <w:pPr>
        <w:spacing w:after="120"/>
        <w:jc w:val="center"/>
        <w:rPr>
          <w:lang w:val="sr-Latn-RS"/>
        </w:rPr>
      </w:pPr>
      <w:r w:rsidRPr="002A3A24">
        <w:t>Табела</w:t>
      </w:r>
      <w:r w:rsidR="00AA29B9" w:rsidRPr="002A3A24">
        <w:t xml:space="preserve"> </w:t>
      </w:r>
      <w:r w:rsidRPr="002A3A24">
        <w:t>бр</w:t>
      </w:r>
      <w:r w:rsidR="001B6992" w:rsidRPr="002A3A24">
        <w:t>.9</w:t>
      </w:r>
      <w:r w:rsidR="00AA29B9" w:rsidRPr="002A3A24">
        <w:t>.</w:t>
      </w:r>
    </w:p>
    <w:p w:rsidR="00D760F0" w:rsidRPr="002A3A24" w:rsidRDefault="008C1605" w:rsidP="00543D73">
      <w:pPr>
        <w:spacing w:after="120"/>
        <w:jc w:val="both"/>
        <w:rPr>
          <w:lang w:val="sr-Cyrl-CS"/>
        </w:rPr>
      </w:pPr>
      <w:r w:rsidRPr="002A3A24">
        <w:rPr>
          <w:lang w:val="sr-Cyrl-BA"/>
        </w:rPr>
        <w:t>Набавна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вриједност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расположиве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сталне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имовине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текуће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године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износи</w:t>
      </w:r>
      <w:r w:rsidR="00541C8E" w:rsidRPr="002A3A24">
        <w:rPr>
          <w:lang w:val="sr-Latn-RS"/>
        </w:rPr>
        <w:t xml:space="preserve"> 603.755,00</w:t>
      </w:r>
      <w:r w:rsidR="00975FB0" w:rsidRPr="002A3A24">
        <w:rPr>
          <w:lang w:val="sr-Cyrl-BA"/>
        </w:rPr>
        <w:t xml:space="preserve">,00 </w:t>
      </w:r>
      <w:r w:rsidRPr="002A3A24">
        <w:rPr>
          <w:lang w:val="sr-Cyrl-BA"/>
        </w:rPr>
        <w:t>КМ</w:t>
      </w:r>
      <w:r w:rsidR="00975FB0" w:rsidRPr="002A3A24">
        <w:rPr>
          <w:lang w:val="sr-Cyrl-BA"/>
        </w:rPr>
        <w:t>.</w:t>
      </w:r>
      <w:r w:rsidR="00B6750B" w:rsidRPr="002A3A24">
        <w:rPr>
          <w:lang w:val="sr-Cyrl-BA"/>
        </w:rPr>
        <w:t xml:space="preserve"> </w:t>
      </w:r>
      <w:r w:rsidRPr="002A3A24">
        <w:rPr>
          <w:lang w:val="sr-Cyrl-BA"/>
        </w:rPr>
        <w:t>Исправка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вриједности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сталне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имовине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износи</w:t>
      </w:r>
      <w:r w:rsidR="00541C8E" w:rsidRPr="002A3A24">
        <w:rPr>
          <w:lang w:val="sr-Cyrl-BA"/>
        </w:rPr>
        <w:t xml:space="preserve"> </w:t>
      </w:r>
      <w:r w:rsidR="00541C8E" w:rsidRPr="002A3A24">
        <w:rPr>
          <w:lang w:val="sr-Latn-RS"/>
        </w:rPr>
        <w:t>377.833,00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КМ</w:t>
      </w:r>
      <w:r w:rsidR="00975FB0" w:rsidRPr="002A3A24">
        <w:rPr>
          <w:lang w:val="sr-Cyrl-BA"/>
        </w:rPr>
        <w:t xml:space="preserve">, </w:t>
      </w:r>
      <w:r w:rsidRPr="002A3A24">
        <w:rPr>
          <w:lang w:val="sr-Cyrl-BA"/>
        </w:rPr>
        <w:t>што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значи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да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су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ова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средства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амортизована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са</w:t>
      </w:r>
      <w:r w:rsidR="00541C8E" w:rsidRPr="002A3A24">
        <w:rPr>
          <w:lang w:val="sr-Cyrl-BA"/>
        </w:rPr>
        <w:t xml:space="preserve"> </w:t>
      </w:r>
      <w:r w:rsidR="00541C8E" w:rsidRPr="002A3A24">
        <w:rPr>
          <w:lang w:val="sr-Latn-RS"/>
        </w:rPr>
        <w:t xml:space="preserve">62,58 </w:t>
      </w:r>
      <w:r w:rsidR="00975FB0" w:rsidRPr="002A3A24">
        <w:rPr>
          <w:lang w:val="sr-Cyrl-BA"/>
        </w:rPr>
        <w:t xml:space="preserve">%, </w:t>
      </w:r>
      <w:r w:rsidRPr="002A3A24">
        <w:rPr>
          <w:lang w:val="sr-Cyrl-BA"/>
        </w:rPr>
        <w:t>односно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да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нето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садашња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вриједност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износи</w:t>
      </w:r>
      <w:r w:rsidR="00541C8E" w:rsidRPr="002A3A24">
        <w:rPr>
          <w:lang w:val="sr-Cyrl-BA"/>
        </w:rPr>
        <w:t xml:space="preserve"> </w:t>
      </w:r>
      <w:r w:rsidR="00541C8E" w:rsidRPr="002A3A24">
        <w:rPr>
          <w:lang w:val="sr-Latn-RS"/>
        </w:rPr>
        <w:t>225.922,00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КМ</w:t>
      </w:r>
      <w:r w:rsidR="00975FB0" w:rsidRPr="002A3A24">
        <w:rPr>
          <w:lang w:val="sr-Cyrl-BA"/>
        </w:rPr>
        <w:t>,</w:t>
      </w:r>
      <w:r w:rsidR="00DB1470" w:rsidRPr="002A3A24">
        <w:rPr>
          <w:lang w:val="sr-Cyrl-BA"/>
        </w:rPr>
        <w:t xml:space="preserve"> </w:t>
      </w:r>
      <w:r w:rsidRPr="002A3A24">
        <w:rPr>
          <w:lang w:val="sr-Cyrl-BA"/>
        </w:rPr>
        <w:t>што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је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односу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на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претходну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пословну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годину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повећање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за</w:t>
      </w:r>
      <w:r w:rsidR="00541C8E" w:rsidRPr="002A3A24">
        <w:rPr>
          <w:lang w:val="sr-Cyrl-BA"/>
        </w:rPr>
        <w:t xml:space="preserve"> </w:t>
      </w:r>
      <w:r w:rsidR="00541C8E" w:rsidRPr="002A3A24">
        <w:rPr>
          <w:lang w:val="sr-Latn-RS"/>
        </w:rPr>
        <w:t>88.003,00</w:t>
      </w:r>
      <w:r w:rsidR="00975FB0" w:rsidRPr="002A3A24">
        <w:rPr>
          <w:lang w:val="sr-Cyrl-BA"/>
        </w:rPr>
        <w:t xml:space="preserve"> </w:t>
      </w:r>
      <w:r w:rsidRPr="002A3A24">
        <w:rPr>
          <w:lang w:val="sr-Cyrl-BA"/>
        </w:rPr>
        <w:t>КМ</w:t>
      </w:r>
      <w:r w:rsidR="00975FB0" w:rsidRPr="002A3A24">
        <w:rPr>
          <w:lang w:val="sr-Cyrl-BA"/>
        </w:rPr>
        <w:t>.</w:t>
      </w:r>
      <w:r w:rsidR="007F295F" w:rsidRPr="002A3A24">
        <w:rPr>
          <w:lang w:val="sr-Cyrl-CS"/>
        </w:rPr>
        <w:t xml:space="preserve"> </w:t>
      </w:r>
      <w:r w:rsidRPr="002A3A24">
        <w:rPr>
          <w:lang w:val="sr-Cyrl-CS"/>
        </w:rPr>
        <w:t>Стална</w:t>
      </w:r>
      <w:r w:rsidR="00DB5E64" w:rsidRPr="002A3A24">
        <w:rPr>
          <w:lang w:val="sr-Cyrl-CS"/>
        </w:rPr>
        <w:t xml:space="preserve"> </w:t>
      </w:r>
      <w:r w:rsidRPr="002A3A24">
        <w:rPr>
          <w:lang w:val="sr-Cyrl-CS"/>
        </w:rPr>
        <w:t>средства</w:t>
      </w:r>
      <w:r w:rsidR="00DB5E64" w:rsidRPr="002A3A24">
        <w:rPr>
          <w:lang w:val="sr-Cyrl-CS"/>
        </w:rPr>
        <w:t xml:space="preserve"> </w:t>
      </w:r>
      <w:r w:rsidRPr="002A3A24">
        <w:rPr>
          <w:lang w:val="sr-Cyrl-CS"/>
        </w:rPr>
        <w:t>су</w:t>
      </w:r>
      <w:r w:rsidR="00DB5E64" w:rsidRPr="002A3A24">
        <w:rPr>
          <w:lang w:val="sr-Cyrl-CS"/>
        </w:rPr>
        <w:t xml:space="preserve"> </w:t>
      </w:r>
      <w:r w:rsidRPr="002A3A24">
        <w:rPr>
          <w:lang w:val="sr-Cyrl-CS"/>
        </w:rPr>
        <w:t>у</w:t>
      </w:r>
      <w:r w:rsidR="00DB5E64" w:rsidRPr="002A3A24">
        <w:rPr>
          <w:lang w:val="sr-Cyrl-CS"/>
        </w:rPr>
        <w:t xml:space="preserve"> </w:t>
      </w:r>
      <w:r w:rsidRPr="002A3A24">
        <w:rPr>
          <w:lang w:val="sr-Cyrl-CS"/>
        </w:rPr>
        <w:t>власништву</w:t>
      </w:r>
      <w:r w:rsidR="00DB5E64" w:rsidRPr="002A3A24">
        <w:rPr>
          <w:lang w:val="sr-Cyrl-CS"/>
        </w:rPr>
        <w:t xml:space="preserve"> </w:t>
      </w:r>
      <w:r w:rsidRPr="002A3A24">
        <w:rPr>
          <w:lang w:val="sr-Cyrl-CS"/>
        </w:rPr>
        <w:t>предузећа</w:t>
      </w:r>
      <w:r w:rsidR="00DB5E64" w:rsidRPr="002A3A24">
        <w:rPr>
          <w:lang w:val="sr-Cyrl-CS"/>
        </w:rPr>
        <w:t>.</w:t>
      </w:r>
      <w:r w:rsidR="00510D54" w:rsidRPr="002A3A24">
        <w:rPr>
          <w:lang w:val="sr-Cyrl-CS"/>
        </w:rPr>
        <w:t xml:space="preserve"> </w:t>
      </w:r>
      <w:r w:rsidRPr="002A3A24">
        <w:rPr>
          <w:lang w:val="sr-Cyrl-CS"/>
        </w:rPr>
        <w:t>Током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ове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године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није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вршена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процјена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вриједности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сталне</w:t>
      </w:r>
      <w:r w:rsidR="008E1620" w:rsidRPr="002A3A24">
        <w:rPr>
          <w:lang w:val="sr-Cyrl-CS"/>
        </w:rPr>
        <w:t xml:space="preserve"> </w:t>
      </w:r>
      <w:r w:rsidRPr="002A3A24">
        <w:rPr>
          <w:lang w:val="sr-Cyrl-CS"/>
        </w:rPr>
        <w:t>имовине</w:t>
      </w:r>
      <w:r w:rsidR="008E1620" w:rsidRPr="002A3A24">
        <w:rPr>
          <w:lang w:val="sr-Cyrl-CS"/>
        </w:rPr>
        <w:t>.</w:t>
      </w:r>
      <w:bookmarkStart w:id="226" w:name="_Toc387912222"/>
      <w:bookmarkStart w:id="227" w:name="_Toc3359856"/>
      <w:bookmarkStart w:id="228" w:name="_Toc3359887"/>
      <w:bookmarkStart w:id="229" w:name="_Toc3361244"/>
      <w:bookmarkStart w:id="230" w:name="_Toc3371954"/>
    </w:p>
    <w:p w:rsidR="00B05957" w:rsidRDefault="00B05957" w:rsidP="002E2729">
      <w:pPr>
        <w:pStyle w:val="Heading1"/>
        <w:rPr>
          <w:rFonts w:ascii="Times New Roman" w:hAnsi="Times New Roman"/>
          <w:b/>
          <w:szCs w:val="24"/>
        </w:rPr>
      </w:pPr>
      <w:bookmarkStart w:id="231" w:name="_Toc5107532"/>
    </w:p>
    <w:p w:rsidR="00B05957" w:rsidRDefault="00B05957" w:rsidP="002E2729">
      <w:pPr>
        <w:pStyle w:val="Heading1"/>
        <w:rPr>
          <w:rFonts w:ascii="Times New Roman" w:hAnsi="Times New Roman"/>
          <w:b/>
          <w:szCs w:val="24"/>
        </w:rPr>
      </w:pPr>
    </w:p>
    <w:p w:rsidR="00B05957" w:rsidRDefault="00B05957" w:rsidP="00B05957">
      <w:pPr>
        <w:pStyle w:val="NoSpacing"/>
      </w:pPr>
    </w:p>
    <w:p w:rsidR="00437BAD" w:rsidRPr="00B05957" w:rsidRDefault="00573F8A" w:rsidP="00B05957">
      <w:pPr>
        <w:pStyle w:val="NoSpacing"/>
        <w:rPr>
          <w:b/>
        </w:rPr>
      </w:pPr>
      <w:r w:rsidRPr="00B05957">
        <w:rPr>
          <w:b/>
        </w:rPr>
        <w:lastRenderedPageBreak/>
        <w:t>17</w:t>
      </w:r>
      <w:r w:rsidR="00E07E0C" w:rsidRPr="00B05957">
        <w:rPr>
          <w:b/>
        </w:rPr>
        <w:t xml:space="preserve">. </w:t>
      </w:r>
      <w:r w:rsidR="008C1605" w:rsidRPr="00B05957">
        <w:rPr>
          <w:b/>
        </w:rPr>
        <w:t>ЗАЛИХЕ</w:t>
      </w:r>
      <w:bookmarkEnd w:id="226"/>
      <w:bookmarkEnd w:id="227"/>
      <w:bookmarkEnd w:id="228"/>
      <w:bookmarkEnd w:id="229"/>
      <w:bookmarkEnd w:id="230"/>
      <w:bookmarkEnd w:id="231"/>
    </w:p>
    <w:p w:rsidR="002E2729" w:rsidRPr="002A3A24" w:rsidRDefault="002E2729" w:rsidP="002E2729"/>
    <w:p w:rsidR="00DD33AC" w:rsidRPr="002A3A24" w:rsidRDefault="008C1605" w:rsidP="000A0D69">
      <w:pPr>
        <w:spacing w:after="120"/>
        <w:jc w:val="both"/>
        <w:rPr>
          <w:lang w:val="sr-Cyrl-BA"/>
        </w:rPr>
      </w:pPr>
      <w:r w:rsidRPr="002A3A24">
        <w:t>Залихе</w:t>
      </w:r>
      <w:r w:rsidR="00DD33AC" w:rsidRPr="002A3A24">
        <w:t xml:space="preserve"> </w:t>
      </w:r>
      <w:r w:rsidRPr="002A3A24">
        <w:t>материјала</w:t>
      </w:r>
      <w:r w:rsidR="00DD33AC" w:rsidRPr="002A3A24">
        <w:t xml:space="preserve"> </w:t>
      </w:r>
      <w:r w:rsidRPr="002A3A24">
        <w:t>евидентиране</w:t>
      </w:r>
      <w:r w:rsidR="00DD33AC" w:rsidRPr="002A3A24">
        <w:t xml:space="preserve"> </w:t>
      </w:r>
      <w:r w:rsidRPr="002A3A24">
        <w:t>су</w:t>
      </w:r>
      <w:r w:rsidR="00E07E0C" w:rsidRPr="002A3A24">
        <w:t xml:space="preserve"> </w:t>
      </w:r>
      <w:r w:rsidRPr="002A3A24">
        <w:t>по</w:t>
      </w:r>
      <w:r w:rsidR="00E07E0C" w:rsidRPr="002A3A24">
        <w:t xml:space="preserve"> </w:t>
      </w:r>
      <w:r w:rsidRPr="002A3A24">
        <w:t>набавној</w:t>
      </w:r>
      <w:r w:rsidR="00E07E0C" w:rsidRPr="002A3A24">
        <w:t xml:space="preserve"> </w:t>
      </w:r>
      <w:r w:rsidRPr="002A3A24">
        <w:t>вриједности</w:t>
      </w:r>
      <w:r w:rsidR="00E07E0C" w:rsidRPr="002A3A24">
        <w:t>.</w:t>
      </w:r>
      <w:r w:rsidR="00DB1470" w:rsidRPr="002A3A24">
        <w:rPr>
          <w:lang w:val="sr-Cyrl-BA"/>
        </w:rPr>
        <w:t xml:space="preserve"> </w:t>
      </w:r>
      <w:r w:rsidRPr="002A3A24">
        <w:t>Набавна</w:t>
      </w:r>
      <w:r w:rsidR="00DD33AC" w:rsidRPr="002A3A24">
        <w:t xml:space="preserve"> </w:t>
      </w:r>
      <w:r w:rsidRPr="002A3A24">
        <w:t>вриједност</w:t>
      </w:r>
      <w:r w:rsidR="00795FFE" w:rsidRPr="002A3A24">
        <w:rPr>
          <w:lang w:val="sr-Cyrl-CS"/>
        </w:rPr>
        <w:t xml:space="preserve"> (</w:t>
      </w:r>
      <w:r w:rsidRPr="002A3A24">
        <w:t>цијена</w:t>
      </w:r>
      <w:r w:rsidR="00DD33AC" w:rsidRPr="002A3A24">
        <w:t xml:space="preserve"> </w:t>
      </w:r>
      <w:r w:rsidRPr="002A3A24">
        <w:t>коштања</w:t>
      </w:r>
      <w:r w:rsidR="00DD33AC" w:rsidRPr="002A3A24">
        <w:t xml:space="preserve">) </w:t>
      </w:r>
      <w:r w:rsidRPr="002A3A24">
        <w:t>залиха</w:t>
      </w:r>
      <w:r w:rsidR="00DD33AC" w:rsidRPr="002A3A24">
        <w:t xml:space="preserve"> </w:t>
      </w:r>
      <w:r w:rsidRPr="002A3A24">
        <w:t>обухвата</w:t>
      </w:r>
      <w:r w:rsidR="00DD33AC" w:rsidRPr="002A3A24">
        <w:t xml:space="preserve"> </w:t>
      </w:r>
      <w:r w:rsidRPr="002A3A24">
        <w:t>све</w:t>
      </w:r>
      <w:r w:rsidR="00DD33AC" w:rsidRPr="002A3A24">
        <w:t xml:space="preserve"> </w:t>
      </w:r>
      <w:r w:rsidRPr="002A3A24">
        <w:t>трошкове</w:t>
      </w:r>
      <w:r w:rsidR="00DD33AC" w:rsidRPr="002A3A24">
        <w:t xml:space="preserve"> </w:t>
      </w:r>
      <w:r w:rsidRPr="002A3A24">
        <w:t>набавке</w:t>
      </w:r>
      <w:r w:rsidR="00DD33AC" w:rsidRPr="002A3A24">
        <w:t xml:space="preserve">  </w:t>
      </w:r>
      <w:r w:rsidRPr="002A3A24">
        <w:t>и</w:t>
      </w:r>
      <w:r w:rsidR="00DD33AC" w:rsidRPr="002A3A24">
        <w:t xml:space="preserve"> </w:t>
      </w:r>
      <w:r w:rsidRPr="002A3A24">
        <w:t>друге</w:t>
      </w:r>
      <w:r w:rsidR="00DD33AC" w:rsidRPr="002A3A24">
        <w:t xml:space="preserve"> </w:t>
      </w:r>
      <w:r w:rsidRPr="002A3A24">
        <w:t>трошкове</w:t>
      </w:r>
      <w:r w:rsidR="00DD33AC" w:rsidRPr="002A3A24">
        <w:t xml:space="preserve"> </w:t>
      </w:r>
      <w:r w:rsidRPr="002A3A24">
        <w:t>који</w:t>
      </w:r>
      <w:r w:rsidR="00DD33AC" w:rsidRPr="002A3A24">
        <w:t xml:space="preserve"> </w:t>
      </w:r>
      <w:r w:rsidRPr="002A3A24">
        <w:t>су</w:t>
      </w:r>
      <w:r w:rsidR="00DD33AC" w:rsidRPr="002A3A24">
        <w:t xml:space="preserve"> </w:t>
      </w:r>
      <w:r w:rsidRPr="002A3A24">
        <w:t>настали</w:t>
      </w:r>
      <w:r w:rsidR="00DD33AC" w:rsidRPr="002A3A24">
        <w:t xml:space="preserve">  </w:t>
      </w:r>
      <w:r w:rsidRPr="002A3A24">
        <w:t>у</w:t>
      </w:r>
      <w:r w:rsidR="00DD33AC" w:rsidRPr="002A3A24">
        <w:t xml:space="preserve"> </w:t>
      </w:r>
      <w:r w:rsidRPr="002A3A24">
        <w:t>процесу</w:t>
      </w:r>
      <w:r w:rsidR="00DD33AC" w:rsidRPr="002A3A24">
        <w:t xml:space="preserve"> </w:t>
      </w:r>
      <w:r w:rsidRPr="002A3A24">
        <w:t>довођења</w:t>
      </w:r>
      <w:r w:rsidR="00DD33AC" w:rsidRPr="002A3A24">
        <w:t xml:space="preserve"> </w:t>
      </w:r>
      <w:r w:rsidRPr="002A3A24">
        <w:t>залиха</w:t>
      </w:r>
      <w:r w:rsidR="00DD33AC" w:rsidRPr="002A3A24">
        <w:t xml:space="preserve"> </w:t>
      </w:r>
      <w:r w:rsidRPr="002A3A24">
        <w:t>у</w:t>
      </w:r>
      <w:r w:rsidR="00DD33AC" w:rsidRPr="002A3A24">
        <w:t xml:space="preserve"> </w:t>
      </w:r>
      <w:r w:rsidRPr="002A3A24">
        <w:t>садашње</w:t>
      </w:r>
      <w:r w:rsidR="00DD33AC" w:rsidRPr="002A3A24">
        <w:t xml:space="preserve"> </w:t>
      </w:r>
      <w:r w:rsidRPr="002A3A24">
        <w:t>стање</w:t>
      </w:r>
      <w:r w:rsidR="00DD33AC" w:rsidRPr="002A3A24">
        <w:t>.</w:t>
      </w:r>
      <w:r w:rsidR="00B6750B" w:rsidRPr="002A3A24">
        <w:rPr>
          <w:lang w:val="sr-Cyrl-BA"/>
        </w:rPr>
        <w:t xml:space="preserve"> </w:t>
      </w:r>
      <w:r w:rsidRPr="002A3A24">
        <w:rPr>
          <w:lang w:val="sr-Cyrl-BA"/>
        </w:rPr>
        <w:t>Залихе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су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вредноване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у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складу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са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Међународним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рачуноводственим</w:t>
      </w:r>
      <w:r w:rsidR="002C03DA" w:rsidRPr="002A3A24">
        <w:rPr>
          <w:lang w:val="sr-Cyrl-BA"/>
        </w:rPr>
        <w:t xml:space="preserve"> </w:t>
      </w:r>
      <w:r w:rsidRPr="002A3A24">
        <w:rPr>
          <w:lang w:val="sr-Cyrl-BA"/>
        </w:rPr>
        <w:t>стандардом</w:t>
      </w:r>
      <w:r w:rsidR="002C03DA" w:rsidRPr="002A3A24">
        <w:rPr>
          <w:lang w:val="sr-Cyrl-BA"/>
        </w:rPr>
        <w:t xml:space="preserve"> 2.(</w:t>
      </w:r>
      <w:r w:rsidRPr="002A3A24">
        <w:rPr>
          <w:lang w:val="sr-Cyrl-BA"/>
        </w:rPr>
        <w:t>МРС</w:t>
      </w:r>
      <w:r w:rsidR="002C03DA" w:rsidRPr="002A3A24">
        <w:rPr>
          <w:lang w:val="sr-Cyrl-BA"/>
        </w:rPr>
        <w:t>).</w:t>
      </w:r>
    </w:p>
    <w:p w:rsidR="004478D4" w:rsidRPr="002A3A24" w:rsidRDefault="008C1605" w:rsidP="000A0D69">
      <w:pPr>
        <w:spacing w:after="120"/>
        <w:jc w:val="both"/>
        <w:rPr>
          <w:lang w:val="sr-Latn-RS"/>
        </w:rPr>
      </w:pPr>
      <w:r w:rsidRPr="002A3A24">
        <w:t>Укупне</w:t>
      </w:r>
      <w:r w:rsidR="00DD33AC" w:rsidRPr="002A3A24">
        <w:t xml:space="preserve"> </w:t>
      </w:r>
      <w:r w:rsidRPr="002A3A24">
        <w:t>залихе</w:t>
      </w:r>
      <w:r w:rsidR="00DD33AC" w:rsidRPr="002A3A24">
        <w:t xml:space="preserve"> </w:t>
      </w:r>
      <w:r w:rsidRPr="002A3A24">
        <w:t>на</w:t>
      </w:r>
      <w:r w:rsidR="00DD33AC" w:rsidRPr="002A3A24">
        <w:t xml:space="preserve"> </w:t>
      </w:r>
      <w:r w:rsidRPr="002A3A24">
        <w:t>дан</w:t>
      </w:r>
      <w:r w:rsidR="00DD33AC" w:rsidRPr="002A3A24">
        <w:t xml:space="preserve"> 31.1</w:t>
      </w:r>
      <w:r w:rsidR="000A6102" w:rsidRPr="002A3A24">
        <w:t>2.201</w:t>
      </w:r>
      <w:r w:rsidR="000C3BAF" w:rsidRPr="002A3A24">
        <w:rPr>
          <w:lang w:val="sr-Latn-RS"/>
        </w:rPr>
        <w:t>8</w:t>
      </w:r>
      <w:r w:rsidR="00795FFE" w:rsidRPr="002A3A24">
        <w:t>.</w:t>
      </w:r>
      <w:r w:rsidRPr="002A3A24">
        <w:t>године</w:t>
      </w:r>
      <w:r w:rsidR="00E07E0C" w:rsidRPr="002A3A24">
        <w:t xml:space="preserve"> </w:t>
      </w:r>
      <w:r w:rsidRPr="002A3A24">
        <w:t>износе</w:t>
      </w:r>
      <w:r w:rsidR="000C3BAF" w:rsidRPr="002A3A24">
        <w:rPr>
          <w:lang w:val="sr-Cyrl-BA"/>
        </w:rPr>
        <w:t xml:space="preserve"> </w:t>
      </w:r>
      <w:r w:rsidR="000C3BAF" w:rsidRPr="002A3A24">
        <w:rPr>
          <w:lang w:val="sr-Latn-RS"/>
        </w:rPr>
        <w:t>32.231,00</w:t>
      </w:r>
      <w:r w:rsidR="00795FFE" w:rsidRPr="002A3A24">
        <w:t xml:space="preserve"> </w:t>
      </w:r>
      <w:r w:rsidRPr="002A3A24">
        <w:t>КМ</w:t>
      </w:r>
      <w:r w:rsidR="00E07E0C" w:rsidRPr="002A3A24">
        <w:t xml:space="preserve">. </w:t>
      </w:r>
      <w:r w:rsidRPr="002A3A24">
        <w:t>Залихе</w:t>
      </w:r>
      <w:r w:rsidR="00DD33AC" w:rsidRPr="002A3A24">
        <w:t xml:space="preserve"> </w:t>
      </w:r>
      <w:r w:rsidRPr="002A3A24">
        <w:t>се</w:t>
      </w:r>
      <w:r w:rsidR="00DD33AC" w:rsidRPr="002A3A24">
        <w:t xml:space="preserve"> </w:t>
      </w:r>
      <w:r w:rsidRPr="002A3A24">
        <w:t>односе</w:t>
      </w:r>
      <w:r w:rsidR="00DD33AC" w:rsidRPr="002A3A24">
        <w:t xml:space="preserve"> </w:t>
      </w:r>
      <w:r w:rsidRPr="002A3A24">
        <w:t>на</w:t>
      </w:r>
      <w:r w:rsidR="00DD33AC" w:rsidRPr="002A3A24">
        <w:t xml:space="preserve"> </w:t>
      </w:r>
      <w:r w:rsidRPr="002A3A24">
        <w:t>набавку</w:t>
      </w:r>
      <w:r w:rsidR="00DD33AC" w:rsidRPr="002A3A24">
        <w:t xml:space="preserve"> </w:t>
      </w:r>
      <w:r w:rsidRPr="002A3A24">
        <w:t>угља</w:t>
      </w:r>
      <w:r w:rsidR="00DD33AC" w:rsidRPr="002A3A24">
        <w:t xml:space="preserve">, </w:t>
      </w:r>
      <w:r w:rsidRPr="002A3A24">
        <w:t>материјала</w:t>
      </w:r>
      <w:r w:rsidR="00DD33AC" w:rsidRPr="002A3A24">
        <w:t xml:space="preserve"> </w:t>
      </w:r>
      <w:r w:rsidRPr="002A3A24">
        <w:t>за</w:t>
      </w:r>
      <w:r w:rsidR="00DD33AC" w:rsidRPr="002A3A24">
        <w:t xml:space="preserve"> </w:t>
      </w:r>
      <w:r w:rsidRPr="002A3A24">
        <w:t>инвестиционо</w:t>
      </w:r>
      <w:r w:rsidR="00DD33AC" w:rsidRPr="002A3A24">
        <w:t xml:space="preserve"> </w:t>
      </w:r>
      <w:r w:rsidRPr="002A3A24">
        <w:t>одржавање</w:t>
      </w:r>
      <w:r w:rsidR="00DD33AC" w:rsidRPr="002A3A24">
        <w:t xml:space="preserve">, </w:t>
      </w:r>
      <w:r w:rsidRPr="002A3A24">
        <w:t>режијског</w:t>
      </w:r>
      <w:r w:rsidR="00DD33AC" w:rsidRPr="002A3A24">
        <w:t xml:space="preserve"> </w:t>
      </w:r>
      <w:r w:rsidRPr="002A3A24">
        <w:t>материјала</w:t>
      </w:r>
      <w:r w:rsidR="00DD33AC" w:rsidRPr="002A3A24">
        <w:t xml:space="preserve">, </w:t>
      </w:r>
      <w:r w:rsidRPr="002A3A24">
        <w:t>канцелариског</w:t>
      </w:r>
      <w:r w:rsidR="00DD33AC" w:rsidRPr="002A3A24">
        <w:t xml:space="preserve"> </w:t>
      </w:r>
      <w:r w:rsidRPr="002A3A24">
        <w:t>материјала</w:t>
      </w:r>
      <w:r w:rsidR="00DD33AC" w:rsidRPr="002A3A24">
        <w:t xml:space="preserve">, </w:t>
      </w:r>
      <w:r w:rsidRPr="002A3A24">
        <w:t>ситног</w:t>
      </w:r>
      <w:r w:rsidR="00DD33AC" w:rsidRPr="002A3A24">
        <w:t xml:space="preserve"> </w:t>
      </w:r>
      <w:r w:rsidRPr="002A3A24">
        <w:t>инвентра</w:t>
      </w:r>
      <w:r w:rsidR="00DD33AC" w:rsidRPr="002A3A24">
        <w:t xml:space="preserve">  </w:t>
      </w:r>
      <w:r w:rsidRPr="002A3A24">
        <w:rPr>
          <w:lang w:val="sr-Cyrl-BA"/>
        </w:rPr>
        <w:t>и</w:t>
      </w:r>
      <w:r w:rsidR="00B504A7" w:rsidRPr="002A3A24">
        <w:rPr>
          <w:lang w:val="sr-Cyrl-BA"/>
        </w:rPr>
        <w:t xml:space="preserve"> </w:t>
      </w:r>
      <w:r w:rsidRPr="002A3A24">
        <w:rPr>
          <w:lang w:val="sr-Cyrl-BA"/>
        </w:rPr>
        <w:t>сл</w:t>
      </w:r>
      <w:r w:rsidR="00B504A7" w:rsidRPr="002A3A24">
        <w:rPr>
          <w:lang w:val="sr-Cyrl-BA"/>
        </w:rPr>
        <w:t>.</w:t>
      </w:r>
      <w:r w:rsidR="00427C7C" w:rsidRPr="002A3A24">
        <w:rPr>
          <w:lang w:val="sr-Latn-RS"/>
        </w:rPr>
        <w:t xml:space="preserve"> </w:t>
      </w:r>
      <w:r w:rsidRPr="002A3A24">
        <w:rPr>
          <w:lang w:val="sr-Latn-RS"/>
        </w:rPr>
        <w:t>Укупно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стање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залиха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на</w:t>
      </w:r>
      <w:r w:rsidR="00543D73" w:rsidRPr="002A3A24">
        <w:rPr>
          <w:lang w:val="sr-Latn-RS"/>
        </w:rPr>
        <w:t xml:space="preserve">  </w:t>
      </w:r>
      <w:r w:rsidRPr="002A3A24">
        <w:rPr>
          <w:lang w:val="sr-Latn-RS"/>
        </w:rPr>
        <w:t>дан</w:t>
      </w:r>
      <w:r w:rsidR="00543D73" w:rsidRPr="002A3A24">
        <w:rPr>
          <w:lang w:val="sr-Latn-RS"/>
        </w:rPr>
        <w:t xml:space="preserve"> 31.12.2018 </w:t>
      </w:r>
      <w:r w:rsidRPr="002A3A24">
        <w:rPr>
          <w:lang w:val="sr-Latn-RS"/>
        </w:rPr>
        <w:t>године</w:t>
      </w:r>
      <w:r w:rsidR="00543D73" w:rsidRPr="002A3A24">
        <w:rPr>
          <w:lang w:val="sr-Latn-RS"/>
        </w:rPr>
        <w:t xml:space="preserve"> </w:t>
      </w:r>
      <w:r w:rsidRPr="002A3A24">
        <w:rPr>
          <w:lang w:val="sr-Latn-RS"/>
        </w:rPr>
        <w:t>мање</w:t>
      </w:r>
      <w:r w:rsidR="00543D73" w:rsidRPr="002A3A24">
        <w:rPr>
          <w:lang w:val="sr-Latn-RS"/>
        </w:rPr>
        <w:t xml:space="preserve"> 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за</w:t>
      </w:r>
      <w:r w:rsidR="000C3BAF" w:rsidRPr="002A3A24">
        <w:rPr>
          <w:lang w:val="sr-Latn-RS"/>
        </w:rPr>
        <w:t xml:space="preserve"> 10.722,00 </w:t>
      </w:r>
      <w:r w:rsidRPr="002A3A24">
        <w:rPr>
          <w:lang w:val="sr-Latn-RS"/>
        </w:rPr>
        <w:t>КМ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у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односу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на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стање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на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почетку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године</w:t>
      </w:r>
      <w:r w:rsidR="000C3BAF" w:rsidRPr="002A3A24">
        <w:rPr>
          <w:lang w:val="sr-Latn-RS"/>
        </w:rPr>
        <w:t>.</w:t>
      </w:r>
      <w:r w:rsidR="001B49E0" w:rsidRPr="002A3A24">
        <w:rPr>
          <w:lang w:val="sr-Latn-RS"/>
        </w:rPr>
        <w:t xml:space="preserve"> </w:t>
      </w:r>
      <w:r w:rsidRPr="002A3A24">
        <w:rPr>
          <w:lang w:val="sr-Latn-RS"/>
        </w:rPr>
        <w:t>Највеће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залихе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односе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на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залихе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угља</w:t>
      </w:r>
      <w:r w:rsidR="000C3BAF" w:rsidRPr="002A3A24">
        <w:rPr>
          <w:lang w:val="sr-Latn-RS"/>
        </w:rPr>
        <w:t xml:space="preserve">  </w:t>
      </w:r>
      <w:r w:rsidRPr="002A3A24">
        <w:rPr>
          <w:lang w:val="sr-Latn-RS"/>
        </w:rPr>
        <w:t>у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износу</w:t>
      </w:r>
      <w:r w:rsidR="000C3BAF" w:rsidRPr="002A3A24">
        <w:rPr>
          <w:lang w:val="sr-Latn-RS"/>
        </w:rPr>
        <w:t xml:space="preserve"> </w:t>
      </w:r>
      <w:r w:rsidRPr="002A3A24">
        <w:rPr>
          <w:lang w:val="sr-Latn-RS"/>
        </w:rPr>
        <w:t>од</w:t>
      </w:r>
      <w:r w:rsidR="000C3BAF" w:rsidRPr="002A3A24">
        <w:rPr>
          <w:lang w:val="sr-Latn-RS"/>
        </w:rPr>
        <w:t xml:space="preserve"> 30.231,00 </w:t>
      </w:r>
      <w:r w:rsidRPr="002A3A24">
        <w:rPr>
          <w:lang w:val="sr-Latn-RS"/>
        </w:rPr>
        <w:t>КМ</w:t>
      </w:r>
      <w:r w:rsidR="000C3BAF" w:rsidRPr="002A3A24">
        <w:rPr>
          <w:lang w:val="sr-Latn-RS"/>
        </w:rPr>
        <w:t>.</w:t>
      </w:r>
    </w:p>
    <w:p w:rsidR="00AF0767" w:rsidRPr="002A3A24" w:rsidRDefault="008C1605" w:rsidP="008504A5">
      <w:pPr>
        <w:pStyle w:val="NoSpacing"/>
        <w:rPr>
          <w:lang w:val="sr-Latn-RS"/>
        </w:rPr>
      </w:pPr>
      <w:r w:rsidRPr="002A3A24">
        <w:rPr>
          <w:lang w:val="sr-Latn-RS"/>
        </w:rPr>
        <w:t>У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односу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на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стање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на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почетку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године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ове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залихе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имају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смањене</w:t>
      </w:r>
      <w:r w:rsidR="00E71002" w:rsidRPr="002A3A24">
        <w:rPr>
          <w:lang w:val="sr-Latn-RS"/>
        </w:rPr>
        <w:t xml:space="preserve"> </w:t>
      </w:r>
      <w:r w:rsidRPr="002A3A24">
        <w:rPr>
          <w:lang w:val="sr-Latn-RS"/>
        </w:rPr>
        <w:t>за</w:t>
      </w:r>
      <w:r w:rsidR="00E71002" w:rsidRPr="002A3A24">
        <w:rPr>
          <w:lang w:val="sr-Latn-RS"/>
        </w:rPr>
        <w:t xml:space="preserve"> 10.722, 00 </w:t>
      </w:r>
      <w:r w:rsidRPr="002A3A24">
        <w:rPr>
          <w:lang w:val="sr-Latn-RS"/>
        </w:rPr>
        <w:t>КМ</w:t>
      </w:r>
      <w:r w:rsidR="00E71002" w:rsidRPr="002A3A24">
        <w:rPr>
          <w:lang w:val="sr-Latn-RS"/>
        </w:rPr>
        <w:t>.</w:t>
      </w:r>
    </w:p>
    <w:p w:rsidR="00437BAD" w:rsidRPr="002A3A24" w:rsidRDefault="00437BAD" w:rsidP="00573F8A">
      <w:pPr>
        <w:pStyle w:val="Heading1"/>
        <w:rPr>
          <w:rFonts w:ascii="Times New Roman" w:hAnsi="Times New Roman"/>
          <w:b/>
          <w:szCs w:val="24"/>
        </w:rPr>
      </w:pPr>
      <w:bookmarkStart w:id="232" w:name="_Toc387912223"/>
      <w:bookmarkStart w:id="233" w:name="_Toc509831794"/>
      <w:bookmarkStart w:id="234" w:name="_Toc510167126"/>
      <w:bookmarkStart w:id="235" w:name="_Toc3358675"/>
      <w:bookmarkStart w:id="236" w:name="_Toc3359857"/>
      <w:bookmarkStart w:id="237" w:name="_Toc3359888"/>
    </w:p>
    <w:p w:rsidR="00DD33AC" w:rsidRPr="002A3A24" w:rsidRDefault="00573F8A" w:rsidP="00573F8A">
      <w:pPr>
        <w:pStyle w:val="Heading1"/>
        <w:rPr>
          <w:rFonts w:ascii="Times New Roman" w:hAnsi="Times New Roman"/>
          <w:b/>
          <w:szCs w:val="24"/>
        </w:rPr>
      </w:pPr>
      <w:bookmarkStart w:id="238" w:name="_Toc3361245"/>
      <w:bookmarkStart w:id="239" w:name="_Toc3371955"/>
      <w:bookmarkStart w:id="240" w:name="_Toc5107533"/>
      <w:r w:rsidRPr="002A3A24">
        <w:rPr>
          <w:rFonts w:ascii="Times New Roman" w:hAnsi="Times New Roman"/>
          <w:b/>
          <w:szCs w:val="24"/>
        </w:rPr>
        <w:t>18</w:t>
      </w:r>
      <w:r w:rsidR="00E07E0C" w:rsidRPr="002A3A24">
        <w:rPr>
          <w:rFonts w:ascii="Times New Roman" w:hAnsi="Times New Roman"/>
          <w:b/>
          <w:szCs w:val="24"/>
        </w:rPr>
        <w:t xml:space="preserve">. </w:t>
      </w:r>
      <w:r w:rsidR="008C1605" w:rsidRPr="002A3A24">
        <w:rPr>
          <w:rFonts w:ascii="Times New Roman" w:hAnsi="Times New Roman"/>
          <w:b/>
          <w:szCs w:val="24"/>
        </w:rPr>
        <w:t>ПОТРАЖИВАЊ</w:t>
      </w:r>
      <w:bookmarkEnd w:id="232"/>
      <w:r w:rsidR="008C1605" w:rsidRPr="002A3A24">
        <w:rPr>
          <w:rFonts w:ascii="Times New Roman" w:hAnsi="Times New Roman"/>
          <w:b/>
          <w:szCs w:val="24"/>
        </w:rPr>
        <w:t>А</w:t>
      </w:r>
      <w:r w:rsidR="003665F5" w:rsidRPr="002A3A24">
        <w:rPr>
          <w:rFonts w:ascii="Times New Roman" w:hAnsi="Times New Roman"/>
          <w:b/>
          <w:szCs w:val="24"/>
        </w:rPr>
        <w:t xml:space="preserve">, </w:t>
      </w:r>
      <w:r w:rsidR="008C1605" w:rsidRPr="002A3A24">
        <w:rPr>
          <w:rFonts w:ascii="Times New Roman" w:hAnsi="Times New Roman"/>
          <w:b/>
          <w:szCs w:val="24"/>
        </w:rPr>
        <w:t>ГОТОВИНА</w:t>
      </w:r>
      <w:r w:rsidR="003665F5" w:rsidRPr="002A3A24">
        <w:rPr>
          <w:rFonts w:ascii="Times New Roman" w:hAnsi="Times New Roman"/>
          <w:b/>
          <w:szCs w:val="24"/>
        </w:rPr>
        <w:t xml:space="preserve"> </w:t>
      </w:r>
      <w:r w:rsidR="006D3CD3" w:rsidRPr="002A3A24">
        <w:rPr>
          <w:rFonts w:ascii="Times New Roman" w:hAnsi="Times New Roman"/>
          <w:b/>
          <w:szCs w:val="24"/>
          <w:lang w:val="sr-Cyrl-BA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Cyrl-BA"/>
        </w:rPr>
        <w:t>И</w:t>
      </w:r>
      <w:r w:rsidR="006D3CD3" w:rsidRPr="002A3A24">
        <w:rPr>
          <w:rFonts w:ascii="Times New Roman" w:hAnsi="Times New Roman"/>
          <w:b/>
          <w:szCs w:val="24"/>
          <w:lang w:val="sr-Cyrl-BA"/>
        </w:rPr>
        <w:t xml:space="preserve"> </w:t>
      </w:r>
      <w:r w:rsidR="008C1605" w:rsidRPr="002A3A24">
        <w:rPr>
          <w:rFonts w:ascii="Times New Roman" w:hAnsi="Times New Roman"/>
          <w:b/>
          <w:szCs w:val="24"/>
          <w:lang w:val="sr-Cyrl-BA"/>
        </w:rPr>
        <w:t>ПЛАСМАНИ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r w:rsidR="00DD33AC" w:rsidRPr="002A3A24">
        <w:rPr>
          <w:rFonts w:ascii="Times New Roman" w:hAnsi="Times New Roman"/>
          <w:b/>
          <w:szCs w:val="24"/>
        </w:rPr>
        <w:t xml:space="preserve"> </w:t>
      </w:r>
    </w:p>
    <w:p w:rsidR="00B04D98" w:rsidRPr="002A3A24" w:rsidRDefault="00B04D98" w:rsidP="00B04D98"/>
    <w:p w:rsidR="00DD33AC" w:rsidRPr="002A3A24" w:rsidRDefault="008C1605" w:rsidP="000A0D69">
      <w:pPr>
        <w:spacing w:after="120"/>
        <w:jc w:val="both"/>
      </w:pPr>
      <w:r w:rsidRPr="002A3A24">
        <w:t>Краткорочна</w:t>
      </w:r>
      <w:r w:rsidR="00DD33AC" w:rsidRPr="002A3A24">
        <w:t xml:space="preserve"> </w:t>
      </w:r>
      <w:r w:rsidRPr="002A3A24">
        <w:t>потраживања</w:t>
      </w:r>
      <w:r w:rsidR="00823EA3" w:rsidRPr="002A3A24">
        <w:rPr>
          <w:lang w:val="sr-Cyrl-BA"/>
        </w:rPr>
        <w:t>,</w:t>
      </w:r>
      <w:r w:rsidR="008504A5" w:rsidRPr="002A3A24">
        <w:rPr>
          <w:lang w:val="sr-Latn-BA"/>
        </w:rPr>
        <w:t xml:space="preserve"> </w:t>
      </w:r>
      <w:r w:rsidRPr="002A3A24">
        <w:rPr>
          <w:lang w:val="sr-Cyrl-BA"/>
        </w:rPr>
        <w:t>краткорочни</w:t>
      </w:r>
      <w:r w:rsidR="00823EA3" w:rsidRPr="002A3A24">
        <w:rPr>
          <w:lang w:val="sr-Cyrl-BA"/>
        </w:rPr>
        <w:t xml:space="preserve"> </w:t>
      </w:r>
      <w:r w:rsidRPr="002A3A24">
        <w:rPr>
          <w:lang w:val="sr-Cyrl-BA"/>
        </w:rPr>
        <w:t>пласмани</w:t>
      </w:r>
      <w:r w:rsidR="00823EA3" w:rsidRPr="002A3A24">
        <w:rPr>
          <w:lang w:val="sr-Cyrl-BA"/>
        </w:rPr>
        <w:t xml:space="preserve"> </w:t>
      </w:r>
      <w:r w:rsidRPr="002A3A24">
        <w:rPr>
          <w:lang w:val="sr-Cyrl-BA"/>
        </w:rPr>
        <w:t>и</w:t>
      </w:r>
      <w:r w:rsidR="00823EA3" w:rsidRPr="002A3A24">
        <w:rPr>
          <w:lang w:val="sr-Cyrl-BA"/>
        </w:rPr>
        <w:t xml:space="preserve"> </w:t>
      </w:r>
      <w:r w:rsidRPr="002A3A24">
        <w:rPr>
          <w:lang w:val="sr-Cyrl-BA"/>
        </w:rPr>
        <w:t>готовина</w:t>
      </w:r>
      <w:r w:rsidR="00823EA3" w:rsidRPr="002A3A24">
        <w:rPr>
          <w:lang w:val="sr-Cyrl-BA"/>
        </w:rPr>
        <w:t xml:space="preserve"> </w:t>
      </w:r>
      <w:r w:rsidRPr="002A3A24">
        <w:t>на</w:t>
      </w:r>
      <w:r w:rsidR="00DD33AC" w:rsidRPr="002A3A24">
        <w:t xml:space="preserve"> </w:t>
      </w:r>
      <w:r w:rsidRPr="002A3A24">
        <w:t>дан</w:t>
      </w:r>
      <w:r w:rsidR="00795FFE" w:rsidRPr="002A3A24">
        <w:t xml:space="preserve"> 31.12.201</w:t>
      </w:r>
      <w:r w:rsidR="00E71002" w:rsidRPr="002A3A24">
        <w:rPr>
          <w:lang w:val="sr-Latn-RS"/>
        </w:rPr>
        <w:t>8</w:t>
      </w:r>
      <w:r w:rsidR="00DD33AC" w:rsidRPr="002A3A24">
        <w:t>.</w:t>
      </w:r>
      <w:r w:rsidRPr="002A3A24">
        <w:t>године</w:t>
      </w:r>
      <w:r w:rsidR="00DD33AC" w:rsidRPr="002A3A24">
        <w:t xml:space="preserve"> </w:t>
      </w:r>
      <w:r w:rsidRPr="002A3A24">
        <w:t>износе</w:t>
      </w:r>
      <w:r w:rsidR="006D3CD3" w:rsidRPr="002A3A24">
        <w:rPr>
          <w:lang w:val="sr-Cyrl-BA"/>
        </w:rPr>
        <w:t xml:space="preserve"> </w:t>
      </w:r>
      <w:r w:rsidR="00E71002" w:rsidRPr="002A3A24">
        <w:rPr>
          <w:lang w:val="sr-Latn-RS"/>
        </w:rPr>
        <w:t>629.476,00</w:t>
      </w:r>
      <w:r w:rsidR="00A31589" w:rsidRPr="002A3A24">
        <w:rPr>
          <w:lang w:val="sr-Cyrl-BA"/>
        </w:rPr>
        <w:t xml:space="preserve">  </w:t>
      </w:r>
      <w:r w:rsidRPr="002A3A24">
        <w:t>КМ</w:t>
      </w:r>
      <w:r w:rsidR="00DD33AC" w:rsidRPr="002A3A24">
        <w:t xml:space="preserve"> </w:t>
      </w:r>
      <w:r w:rsidRPr="002A3A24">
        <w:t>у</w:t>
      </w:r>
      <w:r w:rsidR="00A506B7" w:rsidRPr="002A3A24">
        <w:t xml:space="preserve"> </w:t>
      </w:r>
      <w:r w:rsidRPr="002A3A24">
        <w:t>сљедећој</w:t>
      </w:r>
      <w:r w:rsidR="00A506B7" w:rsidRPr="002A3A24">
        <w:t xml:space="preserve"> </w:t>
      </w:r>
      <w:r w:rsidRPr="002A3A24">
        <w:t>структури</w:t>
      </w:r>
      <w:r w:rsidR="00A506B7" w:rsidRPr="002A3A24">
        <w:t>:</w:t>
      </w:r>
    </w:p>
    <w:p w:rsidR="006D3CD3" w:rsidRPr="002A3A24" w:rsidRDefault="00E07E0C" w:rsidP="000A0D69">
      <w:pPr>
        <w:spacing w:after="120"/>
        <w:jc w:val="both"/>
        <w:rPr>
          <w:lang w:val="sr-Cyrl-BA"/>
        </w:rPr>
      </w:pPr>
      <w:r w:rsidRPr="002A3A24">
        <w:t xml:space="preserve">- </w:t>
      </w:r>
      <w:r w:rsidR="008C1605" w:rsidRPr="002A3A24">
        <w:t>потраживања</w:t>
      </w:r>
      <w:r w:rsidRPr="002A3A24">
        <w:t xml:space="preserve"> </w:t>
      </w:r>
      <w:r w:rsidR="008C1605" w:rsidRPr="002A3A24">
        <w:t>према</w:t>
      </w:r>
      <w:r w:rsidRPr="002A3A24">
        <w:t xml:space="preserve"> </w:t>
      </w:r>
      <w:r w:rsidR="008C1605" w:rsidRPr="002A3A24">
        <w:t>купцима</w:t>
      </w:r>
      <w:r w:rsidR="00763FC6" w:rsidRPr="002A3A24">
        <w:t>..................</w:t>
      </w:r>
      <w:r w:rsidRPr="002A3A24">
        <w:t>...............</w:t>
      </w:r>
      <w:r w:rsidR="00A506B7" w:rsidRPr="002A3A24">
        <w:t>...........</w:t>
      </w:r>
      <w:r w:rsidR="0041599F" w:rsidRPr="002A3A24">
        <w:rPr>
          <w:lang w:val="sr-Cyrl-BA"/>
        </w:rPr>
        <w:t>...</w:t>
      </w:r>
      <w:r w:rsidR="00B156E6" w:rsidRPr="002A3A24">
        <w:rPr>
          <w:lang w:val="sr-Cyrl-BA"/>
        </w:rPr>
        <w:t>.........</w:t>
      </w:r>
      <w:r w:rsidR="00A506B7" w:rsidRPr="002A3A24">
        <w:t>..</w:t>
      </w:r>
      <w:r w:rsidR="000A6102" w:rsidRPr="002A3A24">
        <w:t>............</w:t>
      </w:r>
      <w:r w:rsidR="00300E78" w:rsidRPr="002A3A24">
        <w:t>....</w:t>
      </w:r>
      <w:r w:rsidR="000A6102" w:rsidRPr="002A3A24">
        <w:t>....</w:t>
      </w:r>
      <w:r w:rsidR="00E71002" w:rsidRPr="002A3A24">
        <w:rPr>
          <w:lang w:val="sr-Latn-RS"/>
        </w:rPr>
        <w:t>374.187,00</w:t>
      </w:r>
      <w:r w:rsidR="00B156E6" w:rsidRPr="002A3A24">
        <w:rPr>
          <w:lang w:val="sr-Cyrl-BA"/>
        </w:rPr>
        <w:t xml:space="preserve"> </w:t>
      </w:r>
      <w:r w:rsidR="008C1605" w:rsidRPr="002A3A24">
        <w:t>КМ</w:t>
      </w:r>
    </w:p>
    <w:p w:rsidR="006D3CD3" w:rsidRPr="002A3A24" w:rsidRDefault="00A506B7" w:rsidP="000A0D69">
      <w:pPr>
        <w:spacing w:after="120"/>
        <w:jc w:val="both"/>
        <w:rPr>
          <w:lang w:val="sr-Cyrl-BA"/>
        </w:rPr>
      </w:pPr>
      <w:r w:rsidRPr="002A3A24">
        <w:t>-</w:t>
      </w:r>
      <w:r w:rsidR="008C1605" w:rsidRPr="002A3A24">
        <w:t>остала</w:t>
      </w:r>
      <w:r w:rsidRPr="002A3A24">
        <w:t xml:space="preserve"> </w:t>
      </w:r>
      <w:r w:rsidR="008C1605" w:rsidRPr="002A3A24">
        <w:rPr>
          <w:lang w:val="sr-Cyrl-BA"/>
        </w:rPr>
        <w:t>краткорочна</w:t>
      </w:r>
      <w:r w:rsidR="006D3CD3" w:rsidRPr="002A3A24">
        <w:rPr>
          <w:lang w:val="sr-Cyrl-BA"/>
        </w:rPr>
        <w:t xml:space="preserve"> </w:t>
      </w:r>
      <w:r w:rsidR="008C1605" w:rsidRPr="002A3A24">
        <w:t>потраживања</w:t>
      </w:r>
      <w:r w:rsidR="00E07E0C" w:rsidRPr="002A3A24">
        <w:t>......</w:t>
      </w:r>
      <w:r w:rsidR="006D3CD3" w:rsidRPr="002A3A24">
        <w:t>.....................</w:t>
      </w:r>
      <w:r w:rsidR="000A6102" w:rsidRPr="002A3A24">
        <w:t>.</w:t>
      </w:r>
      <w:r w:rsidR="006D3CD3" w:rsidRPr="002A3A24">
        <w:rPr>
          <w:lang w:val="sr-Cyrl-BA"/>
        </w:rPr>
        <w:t>.........</w:t>
      </w:r>
      <w:r w:rsidR="0041599F" w:rsidRPr="002A3A24">
        <w:rPr>
          <w:lang w:val="sr-Cyrl-BA"/>
        </w:rPr>
        <w:t>....</w:t>
      </w:r>
      <w:r w:rsidR="00A7351A" w:rsidRPr="002A3A24">
        <w:rPr>
          <w:lang w:val="sr-Cyrl-BA"/>
        </w:rPr>
        <w:t>.....</w:t>
      </w:r>
      <w:r w:rsidR="00B156E6" w:rsidRPr="002A3A24">
        <w:rPr>
          <w:lang w:val="sr-Cyrl-BA"/>
        </w:rPr>
        <w:t>................</w:t>
      </w:r>
      <w:r w:rsidR="00300E78" w:rsidRPr="002A3A24">
        <w:rPr>
          <w:lang w:val="sr-Latn-RS"/>
        </w:rPr>
        <w:t>.......</w:t>
      </w:r>
      <w:r w:rsidR="003665F5" w:rsidRPr="002A3A24">
        <w:rPr>
          <w:lang w:val="sr-Cyrl-BA"/>
        </w:rPr>
        <w:t>...</w:t>
      </w:r>
      <w:r w:rsidR="003665F5" w:rsidRPr="002A3A24">
        <w:rPr>
          <w:lang w:val="sr-Latn-RS"/>
        </w:rPr>
        <w:t>217.739,00</w:t>
      </w:r>
      <w:r w:rsidRPr="002A3A24">
        <w:t xml:space="preserve"> </w:t>
      </w:r>
      <w:r w:rsidR="008C1605" w:rsidRPr="002A3A24">
        <w:t>КМ</w:t>
      </w:r>
    </w:p>
    <w:p w:rsidR="00823EA3" w:rsidRPr="002A3A24" w:rsidRDefault="00823EA3" w:rsidP="00F47D5E">
      <w:pPr>
        <w:spacing w:after="120"/>
        <w:jc w:val="both"/>
        <w:rPr>
          <w:lang w:val="sr-Cyrl-BA"/>
        </w:rPr>
      </w:pPr>
      <w:r w:rsidRPr="002A3A24">
        <w:rPr>
          <w:lang w:val="sr-Cyrl-BA"/>
        </w:rPr>
        <w:t>-</w:t>
      </w:r>
      <w:r w:rsidR="008C1605" w:rsidRPr="002A3A24">
        <w:rPr>
          <w:lang w:val="sr-Cyrl-BA"/>
        </w:rPr>
        <w:t>готовина</w:t>
      </w:r>
      <w:r w:rsidRPr="002A3A24">
        <w:rPr>
          <w:lang w:val="sr-Cyrl-BA"/>
        </w:rPr>
        <w:t>........................................................................</w:t>
      </w:r>
      <w:r w:rsidR="00F47D5E" w:rsidRPr="002A3A24">
        <w:rPr>
          <w:lang w:val="sr-Cyrl-BA"/>
        </w:rPr>
        <w:t>.....................</w:t>
      </w:r>
      <w:r w:rsidR="00B156E6" w:rsidRPr="002A3A24">
        <w:rPr>
          <w:lang w:val="sr-Cyrl-BA"/>
        </w:rPr>
        <w:t>......</w:t>
      </w:r>
      <w:r w:rsidR="00A7351A" w:rsidRPr="002A3A24">
        <w:rPr>
          <w:lang w:val="sr-Cyrl-BA"/>
        </w:rPr>
        <w:t>.......</w:t>
      </w:r>
      <w:r w:rsidR="00F47D5E" w:rsidRPr="002A3A24">
        <w:rPr>
          <w:lang w:val="sr-Cyrl-BA"/>
        </w:rPr>
        <w:t>...</w:t>
      </w:r>
      <w:r w:rsidR="00300E78" w:rsidRPr="002A3A24">
        <w:rPr>
          <w:lang w:val="sr-Latn-RS"/>
        </w:rPr>
        <w:t>.</w:t>
      </w:r>
      <w:r w:rsidR="003665F5" w:rsidRPr="002A3A24">
        <w:rPr>
          <w:lang w:val="sr-Cyrl-BA"/>
        </w:rPr>
        <w:t xml:space="preserve">..   </w:t>
      </w:r>
      <w:r w:rsidR="003665F5" w:rsidRPr="002A3A24">
        <w:rPr>
          <w:lang w:val="sr-Latn-RS"/>
        </w:rPr>
        <w:t>13.695,00</w:t>
      </w:r>
      <w:r w:rsidR="00F47D5E"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КМ</w:t>
      </w:r>
    </w:p>
    <w:p w:rsidR="003F435C" w:rsidRPr="002A3A24" w:rsidRDefault="003F435C" w:rsidP="00F47D5E">
      <w:pPr>
        <w:spacing w:after="120"/>
        <w:jc w:val="both"/>
        <w:rPr>
          <w:lang w:val="sr-Latn-RS"/>
        </w:rPr>
      </w:pPr>
      <w:r w:rsidRPr="002A3A24">
        <w:rPr>
          <w:lang w:val="sr-Cyrl-BA"/>
        </w:rPr>
        <w:t>-</w:t>
      </w:r>
      <w:r w:rsidR="008C1605" w:rsidRPr="002A3A24">
        <w:rPr>
          <w:lang w:val="sr-Cyrl-BA"/>
        </w:rPr>
        <w:t>трошкови</w:t>
      </w:r>
      <w:r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ПДВ</w:t>
      </w:r>
      <w:r w:rsidRPr="002A3A24">
        <w:rPr>
          <w:lang w:val="sr-Cyrl-BA"/>
        </w:rPr>
        <w:t>-</w:t>
      </w:r>
      <w:r w:rsidR="008C1605" w:rsidRPr="002A3A24">
        <w:rPr>
          <w:lang w:val="sr-Cyrl-BA"/>
        </w:rPr>
        <w:t>а</w:t>
      </w:r>
      <w:r w:rsidRPr="002A3A24">
        <w:rPr>
          <w:lang w:val="sr-Cyrl-BA"/>
        </w:rPr>
        <w:t>...............</w:t>
      </w:r>
      <w:r w:rsidR="0041599F" w:rsidRPr="002A3A24">
        <w:rPr>
          <w:lang w:val="sr-Cyrl-BA"/>
        </w:rPr>
        <w:t>..............................</w:t>
      </w:r>
      <w:r w:rsidRPr="002A3A24">
        <w:rPr>
          <w:lang w:val="sr-Cyrl-BA"/>
        </w:rPr>
        <w:t>...............................</w:t>
      </w:r>
      <w:r w:rsidR="0041599F" w:rsidRPr="002A3A24">
        <w:rPr>
          <w:lang w:val="sr-Cyrl-BA"/>
        </w:rPr>
        <w:t>.......</w:t>
      </w:r>
      <w:r w:rsidR="00A7351A" w:rsidRPr="002A3A24">
        <w:rPr>
          <w:lang w:val="sr-Cyrl-BA"/>
        </w:rPr>
        <w:t>......</w:t>
      </w:r>
      <w:r w:rsidRPr="002A3A24">
        <w:rPr>
          <w:lang w:val="sr-Cyrl-BA"/>
        </w:rPr>
        <w:t>.....</w:t>
      </w:r>
      <w:r w:rsidR="00300E78" w:rsidRPr="002A3A24">
        <w:rPr>
          <w:lang w:val="sr-Latn-RS"/>
        </w:rPr>
        <w:t>...</w:t>
      </w:r>
      <w:r w:rsidR="003665F5" w:rsidRPr="002A3A24">
        <w:rPr>
          <w:lang w:val="sr-Cyrl-BA"/>
        </w:rPr>
        <w:t xml:space="preserve">..  </w:t>
      </w:r>
      <w:r w:rsidR="0041599F" w:rsidRPr="002A3A24">
        <w:rPr>
          <w:lang w:val="sr-Latn-RS"/>
        </w:rPr>
        <w:t>23.855,00 KM</w:t>
      </w:r>
    </w:p>
    <w:p w:rsidR="0041599F" w:rsidRPr="00C7319D" w:rsidRDefault="003F435C" w:rsidP="00C7319D">
      <w:pPr>
        <w:spacing w:after="120"/>
        <w:jc w:val="both"/>
        <w:rPr>
          <w:lang w:val="sr-Latn-RS"/>
        </w:rPr>
      </w:pPr>
      <w:r w:rsidRPr="002A3A24">
        <w:rPr>
          <w:lang w:val="sr-Cyrl-BA"/>
        </w:rPr>
        <w:t>-</w:t>
      </w:r>
      <w:r w:rsidR="008C1605" w:rsidRPr="002A3A24">
        <w:rPr>
          <w:lang w:val="sr-Cyrl-BA"/>
        </w:rPr>
        <w:t>АВР</w:t>
      </w:r>
      <w:r w:rsidRPr="002A3A24">
        <w:rPr>
          <w:lang w:val="sr-Cyrl-BA"/>
        </w:rPr>
        <w:t>.............................................................</w:t>
      </w:r>
      <w:r w:rsidR="00A7351A" w:rsidRPr="002A3A24">
        <w:rPr>
          <w:lang w:val="sr-Cyrl-BA"/>
        </w:rPr>
        <w:t>..</w:t>
      </w:r>
      <w:r w:rsidRPr="002A3A24">
        <w:rPr>
          <w:lang w:val="sr-Cyrl-BA"/>
        </w:rPr>
        <w:t>...........</w:t>
      </w:r>
      <w:r w:rsidR="00DB1470" w:rsidRPr="002A3A24">
        <w:rPr>
          <w:lang w:val="sr-Cyrl-BA"/>
        </w:rPr>
        <w:t>............................</w:t>
      </w:r>
      <w:r w:rsidR="00A7351A" w:rsidRPr="002A3A24">
        <w:rPr>
          <w:lang w:val="sr-Cyrl-BA"/>
        </w:rPr>
        <w:t>................</w:t>
      </w:r>
      <w:r w:rsidR="00B156E6" w:rsidRPr="002A3A24">
        <w:rPr>
          <w:lang w:val="sr-Cyrl-BA"/>
        </w:rPr>
        <w:t>..</w:t>
      </w:r>
      <w:r w:rsidR="003665F5" w:rsidRPr="002A3A24">
        <w:rPr>
          <w:lang w:val="sr-Latn-RS"/>
        </w:rPr>
        <w:t>254.880,00</w:t>
      </w:r>
      <w:r w:rsidRPr="002A3A24">
        <w:rPr>
          <w:lang w:val="sr-Cyrl-BA"/>
        </w:rPr>
        <w:t xml:space="preserve"> </w:t>
      </w:r>
      <w:r w:rsidR="008C1605" w:rsidRPr="002A3A24">
        <w:rPr>
          <w:lang w:val="sr-Cyrl-BA"/>
        </w:rPr>
        <w:t>КМ</w:t>
      </w:r>
      <w:bookmarkStart w:id="241" w:name="_Toc387912225"/>
      <w:bookmarkStart w:id="242" w:name="_Toc509831795"/>
      <w:bookmarkStart w:id="243" w:name="_Toc510167127"/>
      <w:bookmarkStart w:id="244" w:name="_Toc3358676"/>
      <w:bookmarkStart w:id="245" w:name="_Toc3359858"/>
      <w:bookmarkStart w:id="246" w:name="_Toc3359889"/>
      <w:bookmarkStart w:id="247" w:name="_Toc3361246"/>
      <w:bookmarkStart w:id="248" w:name="_Toc3371956"/>
    </w:p>
    <w:p w:rsidR="0041599F" w:rsidRPr="002A3A24" w:rsidRDefault="0041599F" w:rsidP="00221215">
      <w:pPr>
        <w:pStyle w:val="NoSpacing"/>
        <w:rPr>
          <w:b/>
        </w:rPr>
      </w:pPr>
    </w:p>
    <w:p w:rsidR="005C1CFA" w:rsidRPr="002A3A24" w:rsidRDefault="00573F8A" w:rsidP="00125485">
      <w:pPr>
        <w:pStyle w:val="Heading1"/>
        <w:rPr>
          <w:rFonts w:ascii="Times New Roman" w:hAnsi="Times New Roman"/>
          <w:b/>
        </w:rPr>
      </w:pPr>
      <w:bookmarkStart w:id="249" w:name="_Toc5107534"/>
      <w:r w:rsidRPr="002A3A24">
        <w:rPr>
          <w:rFonts w:ascii="Times New Roman" w:hAnsi="Times New Roman"/>
          <w:b/>
        </w:rPr>
        <w:t>19</w:t>
      </w:r>
      <w:r w:rsidR="007A5A73" w:rsidRPr="002A3A24">
        <w:rPr>
          <w:rFonts w:ascii="Times New Roman" w:hAnsi="Times New Roman"/>
          <w:b/>
        </w:rPr>
        <w:t>.</w:t>
      </w:r>
      <w:r w:rsidR="000D5A02" w:rsidRPr="002A3A24">
        <w:rPr>
          <w:rFonts w:ascii="Times New Roman" w:hAnsi="Times New Roman"/>
          <w:b/>
        </w:rPr>
        <w:t xml:space="preserve"> </w:t>
      </w:r>
      <w:r w:rsidR="008C1605" w:rsidRPr="002A3A24">
        <w:rPr>
          <w:rFonts w:ascii="Times New Roman" w:hAnsi="Times New Roman"/>
          <w:b/>
        </w:rPr>
        <w:t>УКУПНА</w:t>
      </w:r>
      <w:r w:rsidR="000D5A02" w:rsidRPr="002A3A24">
        <w:rPr>
          <w:rFonts w:ascii="Times New Roman" w:hAnsi="Times New Roman"/>
          <w:b/>
        </w:rPr>
        <w:t xml:space="preserve"> </w:t>
      </w:r>
      <w:r w:rsidR="008C1605" w:rsidRPr="002A3A24">
        <w:rPr>
          <w:rFonts w:ascii="Times New Roman" w:hAnsi="Times New Roman"/>
          <w:b/>
        </w:rPr>
        <w:t>АКТИВА</w:t>
      </w:r>
      <w:r w:rsidR="000D5A02" w:rsidRPr="002A3A24">
        <w:rPr>
          <w:rFonts w:ascii="Times New Roman" w:hAnsi="Times New Roman"/>
          <w:b/>
        </w:rPr>
        <w:t xml:space="preserve"> </w:t>
      </w:r>
      <w:r w:rsidR="008C1605" w:rsidRPr="002A3A24">
        <w:rPr>
          <w:rFonts w:ascii="Times New Roman" w:hAnsi="Times New Roman"/>
          <w:b/>
        </w:rPr>
        <w:t>ПРЕДУЗЕЋА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0C6162" w:rsidRPr="002A3A24" w:rsidRDefault="000C6162" w:rsidP="005C1CFA"/>
    <w:p w:rsidR="00143AB6" w:rsidRPr="002A3A24" w:rsidRDefault="00143AB6" w:rsidP="005C1CFA"/>
    <w:tbl>
      <w:tblPr>
        <w:tblW w:w="9268" w:type="dxa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21"/>
        <w:gridCol w:w="1701"/>
        <w:gridCol w:w="425"/>
        <w:gridCol w:w="1834"/>
        <w:gridCol w:w="324"/>
        <w:gridCol w:w="1615"/>
      </w:tblGrid>
      <w:tr w:rsidR="00481DAC" w:rsidRPr="002A3A24" w:rsidTr="008C4E41">
        <w:tc>
          <w:tcPr>
            <w:tcW w:w="64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8E317A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  <w:lang w:val="sr-Cyrl-CS"/>
              </w:rPr>
            </w:pPr>
            <w:r w:rsidRPr="002A3A24">
              <w:rPr>
                <w:b/>
                <w:bCs/>
                <w:color w:val="FFFFFF"/>
                <w:sz w:val="22"/>
              </w:rPr>
              <w:t>Р</w:t>
            </w:r>
            <w:r w:rsidRPr="002A3A24">
              <w:rPr>
                <w:b/>
                <w:bCs/>
                <w:color w:val="FFFFFF"/>
                <w:sz w:val="22"/>
                <w:lang w:val="sr-Cyrl-BA"/>
              </w:rPr>
              <w:t>е</w:t>
            </w:r>
            <w:r w:rsidR="008E317A" w:rsidRPr="002A3A24">
              <w:rPr>
                <w:b/>
                <w:bCs/>
                <w:color w:val="FFFFFF"/>
                <w:sz w:val="22"/>
                <w:lang w:val="sr-Cyrl-CS"/>
              </w:rPr>
              <w:t>.</w:t>
            </w:r>
          </w:p>
          <w:p w:rsidR="00481DAC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  <w:lang w:val="sr-Cyrl-CS"/>
              </w:rPr>
            </w:pPr>
            <w:r w:rsidRPr="002A3A24">
              <w:rPr>
                <w:b/>
                <w:bCs/>
                <w:color w:val="FFFFFF"/>
                <w:sz w:val="22"/>
                <w:lang w:val="sr-Cyrl-CS"/>
              </w:rPr>
              <w:t>бр</w:t>
            </w:r>
            <w:r w:rsidR="008E317A" w:rsidRPr="002A3A24">
              <w:rPr>
                <w:b/>
                <w:bCs/>
                <w:color w:val="FFFFFF"/>
                <w:sz w:val="22"/>
                <w:lang w:val="sr-Cyrl-CS"/>
              </w:rPr>
              <w:t>.</w:t>
            </w:r>
          </w:p>
        </w:tc>
        <w:tc>
          <w:tcPr>
            <w:tcW w:w="2721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481DAC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Позиција</w:t>
            </w:r>
          </w:p>
          <w:p w:rsidR="0071787E" w:rsidRPr="002A3A24" w:rsidRDefault="0071787E" w:rsidP="008C4E41">
            <w:pPr>
              <w:spacing w:after="120"/>
              <w:jc w:val="both"/>
              <w:rPr>
                <w:b/>
                <w:bCs/>
                <w:color w:val="FFFFFF"/>
                <w:sz w:val="22"/>
                <w:lang w:val="sr-Cyrl-RS"/>
              </w:rPr>
            </w:pPr>
            <w:r w:rsidRPr="002A3A24">
              <w:rPr>
                <w:b/>
                <w:bCs/>
                <w:color w:val="FFFFFF"/>
                <w:sz w:val="22"/>
                <w:lang w:val="sr-Cyrl-RS"/>
              </w:rPr>
              <w:t xml:space="preserve">               1</w:t>
            </w:r>
          </w:p>
        </w:tc>
        <w:tc>
          <w:tcPr>
            <w:tcW w:w="1701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71787E" w:rsidRPr="002A3A24" w:rsidRDefault="008E317A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  <w:r w:rsidRPr="002A3A24">
              <w:rPr>
                <w:b/>
                <w:bCs/>
                <w:color w:val="FFFFFF"/>
                <w:sz w:val="22"/>
              </w:rPr>
              <w:t>31.12.201</w:t>
            </w:r>
            <w:r w:rsidR="004F16C1" w:rsidRPr="002A3A24">
              <w:rPr>
                <w:b/>
                <w:bCs/>
                <w:color w:val="FFFFFF"/>
                <w:sz w:val="22"/>
                <w:lang w:val="sr-Latn-RS"/>
              </w:rPr>
              <w:t>7</w:t>
            </w:r>
            <w:r w:rsidR="0071787E" w:rsidRPr="002A3A24">
              <w:rPr>
                <w:b/>
                <w:bCs/>
                <w:color w:val="FFFFFF"/>
                <w:sz w:val="22"/>
              </w:rPr>
              <w:t>.</w:t>
            </w:r>
          </w:p>
          <w:p w:rsidR="0071787E" w:rsidRPr="002A3A24" w:rsidRDefault="0071787E" w:rsidP="008C4E41">
            <w:pPr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  <w:r w:rsidRPr="002A3A24">
              <w:rPr>
                <w:b/>
                <w:bCs/>
                <w:color w:val="FFFFFF"/>
                <w:sz w:val="22"/>
                <w:lang w:val="sr-Cyrl-RS"/>
              </w:rPr>
              <w:t>2</w:t>
            </w:r>
          </w:p>
        </w:tc>
        <w:tc>
          <w:tcPr>
            <w:tcW w:w="425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71787E" w:rsidRPr="002A3A24" w:rsidRDefault="0071787E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481DAC" w:rsidRPr="002A3A24" w:rsidRDefault="00481DAC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CS"/>
              </w:rPr>
            </w:pPr>
            <w:r w:rsidRPr="002A3A24">
              <w:rPr>
                <w:b/>
                <w:bCs/>
                <w:color w:val="FFFFFF"/>
                <w:sz w:val="22"/>
              </w:rPr>
              <w:t>31</w:t>
            </w:r>
            <w:r w:rsidR="004F16C1" w:rsidRPr="002A3A24">
              <w:rPr>
                <w:b/>
                <w:bCs/>
                <w:color w:val="FFFFFF"/>
                <w:sz w:val="22"/>
              </w:rPr>
              <w:t>.12.2018</w:t>
            </w:r>
            <w:r w:rsidR="005822E6" w:rsidRPr="002A3A24">
              <w:rPr>
                <w:b/>
                <w:bCs/>
                <w:color w:val="FFFFFF"/>
                <w:sz w:val="22"/>
                <w:lang w:val="sr-Cyrl-CS"/>
              </w:rPr>
              <w:t>.</w:t>
            </w:r>
          </w:p>
          <w:p w:rsidR="0071787E" w:rsidRPr="002A3A24" w:rsidRDefault="0071787E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CS"/>
              </w:rPr>
            </w:pPr>
            <w:r w:rsidRPr="002A3A24">
              <w:rPr>
                <w:b/>
                <w:bCs/>
                <w:color w:val="FFFFFF"/>
                <w:sz w:val="22"/>
                <w:lang w:val="sr-Cyrl-CS"/>
              </w:rPr>
              <w:t>4</w:t>
            </w:r>
          </w:p>
        </w:tc>
        <w:tc>
          <w:tcPr>
            <w:tcW w:w="324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71787E" w:rsidRPr="002A3A24" w:rsidRDefault="0071787E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</w:p>
        </w:tc>
        <w:tc>
          <w:tcPr>
            <w:tcW w:w="1615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481DAC" w:rsidRPr="002A3A24" w:rsidRDefault="008C1605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 w:rsidRPr="002A3A24">
              <w:rPr>
                <w:b/>
                <w:bCs/>
                <w:color w:val="FFFFFF"/>
                <w:sz w:val="22"/>
              </w:rPr>
              <w:t>Инде</w:t>
            </w:r>
            <w:r w:rsidR="00481DAC" w:rsidRPr="002A3A24">
              <w:rPr>
                <w:b/>
                <w:bCs/>
                <w:color w:val="FFFFFF"/>
                <w:sz w:val="22"/>
              </w:rPr>
              <w:t>x</w:t>
            </w:r>
          </w:p>
          <w:p w:rsidR="0071787E" w:rsidRPr="002A3A24" w:rsidRDefault="00F24F27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  <w:r w:rsidRPr="002A3A24">
              <w:rPr>
                <w:b/>
                <w:bCs/>
                <w:color w:val="FFFFFF"/>
                <w:sz w:val="22"/>
                <w:lang w:val="sr-Cyrl-RS"/>
              </w:rPr>
              <w:t>5</w:t>
            </w:r>
          </w:p>
        </w:tc>
      </w:tr>
      <w:tr w:rsidR="00481DAC" w:rsidRPr="002A3A24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81DAC" w:rsidRPr="002A3A24" w:rsidRDefault="00481DAC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81DAC" w:rsidRPr="002A3A24" w:rsidRDefault="00481DAC" w:rsidP="008C4E41">
            <w:pPr>
              <w:spacing w:after="120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81DAC" w:rsidRPr="002A3A24" w:rsidRDefault="008C1605" w:rsidP="008C4E41">
            <w:pPr>
              <w:spacing w:after="120"/>
              <w:jc w:val="center"/>
              <w:rPr>
                <w:sz w:val="22"/>
                <w:lang w:val="sr-Cyrl-CS"/>
              </w:rPr>
            </w:pPr>
            <w:r w:rsidRPr="002A3A24">
              <w:rPr>
                <w:sz w:val="22"/>
                <w:lang w:val="sr-Cyrl-CS"/>
              </w:rPr>
              <w:t>Износ</w:t>
            </w:r>
            <w:r w:rsidR="007E30B9" w:rsidRPr="002A3A24">
              <w:rPr>
                <w:sz w:val="22"/>
                <w:lang w:val="sr-Cyrl-CS"/>
              </w:rPr>
              <w:t xml:space="preserve"> </w:t>
            </w:r>
            <w:r w:rsidRPr="002A3A24">
              <w:rPr>
                <w:sz w:val="22"/>
                <w:lang w:val="sr-Cyrl-CS"/>
              </w:rPr>
              <w:t>у</w:t>
            </w:r>
            <w:r w:rsidR="007E30B9" w:rsidRPr="002A3A24">
              <w:rPr>
                <w:sz w:val="22"/>
                <w:lang w:val="sr-Cyrl-CS"/>
              </w:rPr>
              <w:t xml:space="preserve"> </w:t>
            </w:r>
            <w:r w:rsidRPr="002A3A24">
              <w:rPr>
                <w:sz w:val="22"/>
                <w:lang w:val="sr-Cyrl-CS"/>
              </w:rPr>
              <w:t>КМ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81DAC" w:rsidRPr="002A3A24" w:rsidRDefault="00481DAC" w:rsidP="008C4E41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81DAC" w:rsidRPr="002A3A24" w:rsidRDefault="008C1605" w:rsidP="008C4E41">
            <w:pPr>
              <w:spacing w:after="120"/>
              <w:jc w:val="center"/>
              <w:rPr>
                <w:sz w:val="22"/>
              </w:rPr>
            </w:pPr>
            <w:r w:rsidRPr="002A3A24">
              <w:rPr>
                <w:sz w:val="22"/>
              </w:rPr>
              <w:t>Износ</w:t>
            </w:r>
            <w:r w:rsidR="000D5A02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у</w:t>
            </w:r>
            <w:r w:rsidR="000D5A02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КМ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81DAC" w:rsidRPr="002A3A24" w:rsidRDefault="00481DAC" w:rsidP="008C4E41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81DAC" w:rsidRPr="002A3A24" w:rsidRDefault="00481DAC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2/4*100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1</w:t>
            </w:r>
            <w:r w:rsidR="000D5A02" w:rsidRPr="002A3A24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СТАЛНА</w:t>
            </w:r>
            <w:r w:rsidR="000D5A02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4F16C1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137.919,00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F076FA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225.922,00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2A3A24" w:rsidRDefault="00A574DC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61,05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sz w:val="22"/>
              </w:rPr>
            </w:pPr>
            <w:r w:rsidRPr="002A3A24">
              <w:rPr>
                <w:sz w:val="22"/>
              </w:rPr>
              <w:t>Некретнине</w:t>
            </w:r>
            <w:r w:rsidR="00C34D72" w:rsidRPr="002A3A24">
              <w:rPr>
                <w:sz w:val="22"/>
              </w:rPr>
              <w:t xml:space="preserve">, </w:t>
            </w:r>
            <w:r w:rsidRPr="002A3A24">
              <w:rPr>
                <w:sz w:val="22"/>
              </w:rPr>
              <w:t>постројења</w:t>
            </w:r>
            <w:r w:rsidR="00C34D72" w:rsidRPr="002A3A24">
              <w:rPr>
                <w:sz w:val="22"/>
              </w:rPr>
              <w:t>,</w:t>
            </w:r>
            <w:r w:rsidRPr="002A3A24">
              <w:rPr>
                <w:sz w:val="22"/>
              </w:rPr>
              <w:t>опрема</w:t>
            </w:r>
            <w:r w:rsidR="00C34D72" w:rsidRPr="002A3A24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F16C1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137.569,00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F076F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225.572,00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2A3A24" w:rsidRDefault="00A574DC" w:rsidP="008C4E41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60,99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sz w:val="22"/>
              </w:rPr>
            </w:pPr>
            <w:r w:rsidRPr="002A3A24">
              <w:rPr>
                <w:sz w:val="22"/>
              </w:rPr>
              <w:t>Одложена</w:t>
            </w:r>
            <w:r w:rsidR="004F16C1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пореска</w:t>
            </w:r>
            <w:r w:rsidR="00423AF8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4F16C1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350,00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F076F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350,00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2A3A24" w:rsidRDefault="00A574DC" w:rsidP="008C4E41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100,00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</w:rPr>
              <w:t>2</w:t>
            </w:r>
            <w:r w:rsidR="000D5A02" w:rsidRPr="002A3A24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b/>
                <w:sz w:val="22"/>
              </w:rPr>
            </w:pPr>
            <w:r w:rsidRPr="002A3A24">
              <w:rPr>
                <w:b/>
                <w:sz w:val="22"/>
              </w:rPr>
              <w:t>ТЕКУЋА</w:t>
            </w:r>
            <w:r w:rsidR="00423AF8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F16C1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501.188,00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F076FA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916.587,00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2A3A24" w:rsidRDefault="00A574DC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54,68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sz w:val="22"/>
              </w:rPr>
            </w:pPr>
            <w:r w:rsidRPr="002A3A24">
              <w:rPr>
                <w:sz w:val="22"/>
              </w:rPr>
              <w:t>Залихе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4F16C1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42.953,00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F076F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32.231,00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2A3A24" w:rsidRDefault="00A574DC" w:rsidP="008C4E41">
            <w:pPr>
              <w:spacing w:after="120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 xml:space="preserve">     133,27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sz w:val="22"/>
              </w:rPr>
            </w:pPr>
            <w:r w:rsidRPr="002A3A24">
              <w:rPr>
                <w:sz w:val="22"/>
              </w:rPr>
              <w:t>Краткорочна</w:t>
            </w:r>
            <w:r w:rsidR="00423AF8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потраживања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F16C1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430.117,00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F076F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591.926,00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2A3A24" w:rsidRDefault="00A574DC" w:rsidP="008C4E41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72,66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sz w:val="22"/>
              </w:rPr>
            </w:pPr>
            <w:r w:rsidRPr="002A3A24">
              <w:rPr>
                <w:sz w:val="22"/>
              </w:rPr>
              <w:t>Готовина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4F16C1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5.722,00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2A3A24" w:rsidRDefault="00F076F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13.695,00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2A3A24" w:rsidRDefault="009D0A64" w:rsidP="008C4E41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41,78</w:t>
            </w:r>
          </w:p>
        </w:tc>
      </w:tr>
      <w:tr w:rsidR="00423AF8" w:rsidRPr="002A3A24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8C1605" w:rsidP="008C4E41">
            <w:pPr>
              <w:spacing w:after="120"/>
              <w:jc w:val="both"/>
              <w:rPr>
                <w:sz w:val="22"/>
                <w:lang w:val="sr-Cyrl-CS"/>
              </w:rPr>
            </w:pPr>
            <w:r w:rsidRPr="002A3A24">
              <w:rPr>
                <w:sz w:val="22"/>
              </w:rPr>
              <w:t>Активна</w:t>
            </w:r>
            <w:r w:rsidR="00CF6605" w:rsidRPr="002A3A24">
              <w:rPr>
                <w:sz w:val="22"/>
                <w:lang w:val="sr-Cyrl-BA"/>
              </w:rPr>
              <w:t xml:space="preserve"> </w:t>
            </w:r>
            <w:r w:rsidRPr="002A3A24">
              <w:rPr>
                <w:sz w:val="22"/>
              </w:rPr>
              <w:t>временска</w:t>
            </w:r>
            <w:r w:rsidR="0006627F" w:rsidRPr="002A3A24">
              <w:rPr>
                <w:sz w:val="22"/>
              </w:rPr>
              <w:t xml:space="preserve"> </w:t>
            </w:r>
            <w:r w:rsidRPr="002A3A24">
              <w:rPr>
                <w:sz w:val="22"/>
              </w:rPr>
              <w:t>раз</w:t>
            </w:r>
            <w:r w:rsidRPr="002A3A24">
              <w:rPr>
                <w:sz w:val="22"/>
                <w:lang w:val="sr-Cyrl-CS"/>
              </w:rPr>
              <w:t>граничења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F16C1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20.135,00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F076F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254.880,00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2A3A24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2A3A24" w:rsidRDefault="009D0A64" w:rsidP="008C4E41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7,90</w:t>
            </w:r>
          </w:p>
        </w:tc>
      </w:tr>
      <w:tr w:rsidR="002E2462" w:rsidRPr="002A3A24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2E2462" w:rsidRPr="002A3A24" w:rsidRDefault="002E2462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2E2462" w:rsidRPr="002A3A24" w:rsidRDefault="008C1605" w:rsidP="008C4E41">
            <w:pPr>
              <w:spacing w:after="120"/>
              <w:jc w:val="both"/>
              <w:rPr>
                <w:sz w:val="22"/>
                <w:lang w:val="sr-Cyrl-BA"/>
              </w:rPr>
            </w:pPr>
            <w:r w:rsidRPr="002A3A24">
              <w:rPr>
                <w:sz w:val="22"/>
                <w:lang w:val="sr-Cyrl-BA"/>
              </w:rPr>
              <w:t>Порез</w:t>
            </w:r>
            <w:r w:rsidR="002E2462" w:rsidRPr="002A3A24">
              <w:rPr>
                <w:sz w:val="22"/>
                <w:lang w:val="sr-Cyrl-BA"/>
              </w:rPr>
              <w:t xml:space="preserve"> </w:t>
            </w:r>
            <w:r w:rsidRPr="002A3A24">
              <w:rPr>
                <w:sz w:val="22"/>
                <w:lang w:val="sr-Cyrl-BA"/>
              </w:rPr>
              <w:t>на</w:t>
            </w:r>
            <w:r w:rsidR="002E2462" w:rsidRPr="002A3A24">
              <w:rPr>
                <w:sz w:val="22"/>
                <w:lang w:val="sr-Cyrl-BA"/>
              </w:rPr>
              <w:t xml:space="preserve"> </w:t>
            </w:r>
            <w:r w:rsidRPr="002A3A24">
              <w:rPr>
                <w:sz w:val="22"/>
                <w:lang w:val="sr-Cyrl-BA"/>
              </w:rPr>
              <w:t>додату</w:t>
            </w:r>
            <w:r w:rsidR="002E2462" w:rsidRPr="002A3A24">
              <w:rPr>
                <w:sz w:val="22"/>
                <w:lang w:val="sr-Cyrl-BA"/>
              </w:rPr>
              <w:t xml:space="preserve"> </w:t>
            </w:r>
            <w:r w:rsidRPr="002A3A24">
              <w:rPr>
                <w:sz w:val="22"/>
                <w:lang w:val="sr-Cyrl-BA"/>
              </w:rPr>
              <w:lastRenderedPageBreak/>
              <w:t>вриједност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2E2462" w:rsidRPr="002A3A24" w:rsidRDefault="004F16C1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lastRenderedPageBreak/>
              <w:t>2.261,00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2E2462" w:rsidRPr="002A3A24" w:rsidRDefault="002E2462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2E2462" w:rsidRPr="002A3A24" w:rsidRDefault="00F076FA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2A3A24">
              <w:rPr>
                <w:sz w:val="22"/>
                <w:lang w:val="sr-Latn-RS"/>
              </w:rPr>
              <w:t>23.855,00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2E2462" w:rsidRPr="002A3A24" w:rsidRDefault="002E2462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2E2462" w:rsidRPr="002A3A24" w:rsidRDefault="009D0A64" w:rsidP="008C4E41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>9,48</w:t>
            </w:r>
          </w:p>
        </w:tc>
      </w:tr>
      <w:tr w:rsidR="00AA1057" w:rsidRPr="002A3A24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AA1057" w:rsidRPr="002A3A24" w:rsidRDefault="00AA1057" w:rsidP="008C4E41">
            <w:pPr>
              <w:spacing w:after="120"/>
              <w:jc w:val="both"/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sr-Cyrl-BA"/>
              </w:rPr>
              <w:lastRenderedPageBreak/>
              <w:t>3.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8C1605" w:rsidP="008C4E41">
            <w:pPr>
              <w:spacing w:after="120"/>
              <w:jc w:val="both"/>
              <w:rPr>
                <w:b/>
                <w:sz w:val="22"/>
                <w:lang w:val="sr-Cyrl-BA"/>
              </w:rPr>
            </w:pPr>
            <w:r w:rsidRPr="002A3A24">
              <w:rPr>
                <w:b/>
                <w:sz w:val="22"/>
                <w:lang w:val="sr-Cyrl-BA"/>
              </w:rPr>
              <w:t>ПОСЛОВНА</w:t>
            </w:r>
            <w:r w:rsidR="00AA1057" w:rsidRPr="002A3A24">
              <w:rPr>
                <w:b/>
                <w:sz w:val="22"/>
                <w:lang w:val="sr-Cyrl-BA"/>
              </w:rPr>
              <w:t xml:space="preserve"> </w:t>
            </w:r>
            <w:r w:rsidRPr="002A3A24">
              <w:rPr>
                <w:b/>
                <w:sz w:val="22"/>
                <w:lang w:val="sr-Cyrl-BA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FD2B4D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639.107,00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AA1057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F076FA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1.142.509,00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AA1057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AA1057" w:rsidRPr="002A3A24" w:rsidRDefault="009D0A64" w:rsidP="00C27F2F">
            <w:pPr>
              <w:rPr>
                <w:b/>
                <w:bCs/>
                <w:sz w:val="22"/>
                <w:lang w:val="sr-Latn-RS"/>
              </w:rPr>
            </w:pPr>
            <w:r w:rsidRPr="002A3A24">
              <w:rPr>
                <w:bCs/>
                <w:sz w:val="22"/>
                <w:lang w:val="sr-Latn-RS"/>
              </w:rPr>
              <w:t xml:space="preserve">     </w:t>
            </w:r>
            <w:r w:rsidRPr="002A3A24">
              <w:rPr>
                <w:b/>
                <w:bCs/>
                <w:sz w:val="22"/>
                <w:lang w:val="sr-Latn-RS"/>
              </w:rPr>
              <w:t>55,94</w:t>
            </w:r>
          </w:p>
        </w:tc>
      </w:tr>
      <w:tr w:rsidR="00DB194C" w:rsidRPr="002A3A24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DB194C" w:rsidRPr="002A3A24" w:rsidRDefault="00AA1057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  <w:lang w:val="sr-Cyrl-BA"/>
              </w:rPr>
              <w:t>4</w:t>
            </w:r>
            <w:r w:rsidR="003432A6" w:rsidRPr="002A3A24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DB194C" w:rsidRPr="002A3A24" w:rsidRDefault="008C1605" w:rsidP="008C4E41">
            <w:pPr>
              <w:spacing w:after="120"/>
              <w:jc w:val="both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</w:rPr>
              <w:t>ГУБИТАК</w:t>
            </w:r>
            <w:r w:rsidR="00612DDF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ИЗНАД</w:t>
            </w:r>
            <w:r w:rsidR="003432A6" w:rsidRPr="002A3A24">
              <w:rPr>
                <w:b/>
                <w:sz w:val="22"/>
              </w:rPr>
              <w:t xml:space="preserve"> </w:t>
            </w:r>
            <w:r w:rsidRPr="002A3A24">
              <w:rPr>
                <w:b/>
                <w:sz w:val="22"/>
              </w:rPr>
              <w:t>ВИ</w:t>
            </w:r>
            <w:r w:rsidR="00612DDF" w:rsidRPr="002A3A24">
              <w:rPr>
                <w:b/>
                <w:sz w:val="22"/>
              </w:rPr>
              <w:t>.</w:t>
            </w:r>
            <w:r w:rsidRPr="002A3A24">
              <w:rPr>
                <w:b/>
                <w:sz w:val="22"/>
              </w:rPr>
              <w:t>КАПИ</w:t>
            </w:r>
            <w:r w:rsidR="006D02F9" w:rsidRPr="002A3A24">
              <w:rPr>
                <w:b/>
                <w:sz w:val="22"/>
              </w:rPr>
              <w:t>.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DB194C" w:rsidRPr="002A3A24" w:rsidRDefault="00FD2B4D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214.104,00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DB194C" w:rsidRPr="002A3A24" w:rsidRDefault="00DB194C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DB194C" w:rsidRPr="002A3A24" w:rsidRDefault="00F076FA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250.429,00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DB194C" w:rsidRPr="002A3A24" w:rsidRDefault="00DB194C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DB194C" w:rsidRPr="002A3A24" w:rsidRDefault="009D0A64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85,49</w:t>
            </w:r>
          </w:p>
        </w:tc>
      </w:tr>
      <w:tr w:rsidR="00AA1057" w:rsidRPr="002A3A24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AA1057" w:rsidRPr="002A3A24" w:rsidRDefault="00AA1057" w:rsidP="008C4E41">
            <w:pPr>
              <w:spacing w:after="120"/>
              <w:jc w:val="both"/>
              <w:rPr>
                <w:b/>
                <w:bCs/>
                <w:sz w:val="22"/>
                <w:lang w:val="sr-Cyrl-BA"/>
              </w:rPr>
            </w:pPr>
            <w:r w:rsidRPr="002A3A24">
              <w:rPr>
                <w:b/>
                <w:bCs/>
                <w:sz w:val="22"/>
                <w:lang w:val="sr-Cyrl-BA"/>
              </w:rPr>
              <w:t>5.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8C1605" w:rsidP="008C4E41">
            <w:pPr>
              <w:spacing w:after="120"/>
              <w:jc w:val="both"/>
              <w:rPr>
                <w:b/>
                <w:sz w:val="22"/>
                <w:lang w:val="sr-Cyrl-BA"/>
              </w:rPr>
            </w:pPr>
            <w:r w:rsidRPr="002A3A24">
              <w:rPr>
                <w:b/>
                <w:sz w:val="22"/>
                <w:lang w:val="sr-Cyrl-BA"/>
              </w:rPr>
              <w:t>ПОСЛОВНА</w:t>
            </w:r>
            <w:r w:rsidR="00AA1057" w:rsidRPr="002A3A24">
              <w:rPr>
                <w:b/>
                <w:sz w:val="22"/>
                <w:lang w:val="sr-Cyrl-BA"/>
              </w:rPr>
              <w:t xml:space="preserve"> </w:t>
            </w:r>
            <w:r w:rsidRPr="002A3A24">
              <w:rPr>
                <w:b/>
                <w:sz w:val="22"/>
                <w:lang w:val="sr-Cyrl-BA"/>
              </w:rPr>
              <w:t>АКТИВА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FD2B4D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853.211,00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AA1057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F076FA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1.392.938,00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AA1057" w:rsidRPr="002A3A24" w:rsidRDefault="00AA1057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AA1057" w:rsidRPr="002A3A24" w:rsidRDefault="00C90815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61,25</w:t>
            </w:r>
          </w:p>
        </w:tc>
      </w:tr>
      <w:tr w:rsidR="000344A9" w:rsidRPr="002A3A24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0344A9" w:rsidRPr="002A3A24" w:rsidRDefault="00FA0F1A" w:rsidP="008C4E41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 w:rsidRPr="002A3A24">
              <w:rPr>
                <w:b/>
                <w:bCs/>
                <w:sz w:val="22"/>
                <w:lang w:val="sr-Cyrl-CS"/>
              </w:rPr>
              <w:t>6</w:t>
            </w:r>
            <w:r w:rsidR="000344A9" w:rsidRPr="002A3A24">
              <w:rPr>
                <w:b/>
                <w:bCs/>
                <w:sz w:val="22"/>
                <w:lang w:val="sr-Cyrl-CS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0344A9" w:rsidRPr="002A3A24" w:rsidRDefault="008C1605" w:rsidP="008C4E41">
            <w:pPr>
              <w:spacing w:after="120"/>
              <w:jc w:val="both"/>
              <w:rPr>
                <w:b/>
                <w:sz w:val="22"/>
                <w:lang w:val="sr-Cyrl-CS"/>
              </w:rPr>
            </w:pPr>
            <w:r w:rsidRPr="002A3A24">
              <w:rPr>
                <w:b/>
                <w:sz w:val="22"/>
                <w:lang w:val="sr-Cyrl-CS"/>
              </w:rPr>
              <w:t>ВАНБИЛАНСНА</w:t>
            </w:r>
            <w:r w:rsidR="000344A9" w:rsidRPr="002A3A24">
              <w:rPr>
                <w:b/>
                <w:sz w:val="22"/>
                <w:lang w:val="sr-Cyrl-CS"/>
              </w:rPr>
              <w:t xml:space="preserve"> </w:t>
            </w:r>
            <w:r w:rsidRPr="002A3A24">
              <w:rPr>
                <w:b/>
                <w:sz w:val="22"/>
                <w:lang w:val="sr-Cyrl-CS"/>
              </w:rPr>
              <w:t>АКТИВА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0344A9" w:rsidRPr="002A3A24" w:rsidRDefault="00FD2B4D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Cyrl-CS"/>
              </w:rPr>
              <w:t>2.</w:t>
            </w:r>
            <w:r w:rsidRPr="002A3A24">
              <w:rPr>
                <w:b/>
                <w:sz w:val="22"/>
                <w:lang w:val="sr-Latn-RS"/>
              </w:rPr>
              <w:t>165.999,00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0344A9" w:rsidRPr="002A3A24" w:rsidRDefault="000344A9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0344A9" w:rsidRPr="002A3A24" w:rsidRDefault="00F076FA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2A3A24">
              <w:rPr>
                <w:b/>
                <w:sz w:val="22"/>
                <w:lang w:val="sr-Latn-RS"/>
              </w:rPr>
              <w:t>2.273.171,00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0344A9" w:rsidRPr="002A3A24" w:rsidRDefault="000344A9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0344A9" w:rsidRPr="002A3A24" w:rsidRDefault="00C90815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95,28</w:t>
            </w:r>
          </w:p>
        </w:tc>
      </w:tr>
      <w:tr w:rsidR="00DB194C" w:rsidRPr="002A3A24" w:rsidTr="008C4E41">
        <w:tc>
          <w:tcPr>
            <w:tcW w:w="64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auto"/>
          </w:tcPr>
          <w:p w:rsidR="00DB194C" w:rsidRPr="002A3A24" w:rsidRDefault="00FA0F1A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  <w:lang w:val="sr-Cyrl-BA"/>
              </w:rPr>
              <w:t>7</w:t>
            </w:r>
            <w:r w:rsidR="003432A6" w:rsidRPr="002A3A24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DB194C" w:rsidRPr="002A3A24" w:rsidRDefault="008C1605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2A3A24">
              <w:rPr>
                <w:b/>
                <w:bCs/>
                <w:sz w:val="22"/>
                <w:lang w:val="sr-Latn-RS"/>
              </w:rPr>
              <w:t>УКУПНА</w:t>
            </w:r>
            <w:r w:rsidR="003620A4" w:rsidRPr="002A3A24">
              <w:rPr>
                <w:b/>
                <w:bCs/>
                <w:sz w:val="22"/>
                <w:lang w:val="sr-Latn-RS"/>
              </w:rPr>
              <w:t xml:space="preserve"> </w:t>
            </w:r>
            <w:r w:rsidR="00751C3A" w:rsidRPr="002A3A24">
              <w:rPr>
                <w:b/>
                <w:bCs/>
                <w:sz w:val="22"/>
                <w:lang w:val="sr-Cyrl-CS"/>
              </w:rPr>
              <w:t xml:space="preserve"> </w:t>
            </w:r>
            <w:r w:rsidRPr="002A3A24">
              <w:rPr>
                <w:b/>
                <w:bCs/>
                <w:sz w:val="22"/>
              </w:rPr>
              <w:t>АКТИВА</w:t>
            </w:r>
          </w:p>
        </w:tc>
        <w:tc>
          <w:tcPr>
            <w:tcW w:w="1701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DB194C" w:rsidRPr="002A3A24" w:rsidRDefault="003620A4" w:rsidP="008C4E41">
            <w:pPr>
              <w:spacing w:after="120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3.019.210,00</w:t>
            </w:r>
          </w:p>
        </w:tc>
        <w:tc>
          <w:tcPr>
            <w:tcW w:w="425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DB194C" w:rsidRPr="002A3A24" w:rsidRDefault="00DB194C" w:rsidP="008C4E41">
            <w:pPr>
              <w:spacing w:after="120"/>
              <w:rPr>
                <w:b/>
                <w:bCs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DB194C" w:rsidRPr="002A3A24" w:rsidRDefault="003620A4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3.666.109,00</w:t>
            </w:r>
          </w:p>
        </w:tc>
        <w:tc>
          <w:tcPr>
            <w:tcW w:w="324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DB194C" w:rsidRPr="002A3A24" w:rsidRDefault="00DB194C" w:rsidP="008C4E41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top w:val="double" w:sz="6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DB194C" w:rsidRPr="002A3A24" w:rsidRDefault="00C90815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2A3A24">
              <w:rPr>
                <w:b/>
                <w:bCs/>
                <w:sz w:val="22"/>
                <w:lang w:val="sr-Latn-RS"/>
              </w:rPr>
              <w:t>82,35</w:t>
            </w:r>
          </w:p>
        </w:tc>
      </w:tr>
    </w:tbl>
    <w:p w:rsidR="009323D5" w:rsidRPr="002A3A24" w:rsidRDefault="008C1605" w:rsidP="00763FC6">
      <w:pPr>
        <w:spacing w:after="120"/>
        <w:jc w:val="center"/>
        <w:rPr>
          <w:lang w:val="sr-Cyrl-RS"/>
        </w:rPr>
      </w:pPr>
      <w:r w:rsidRPr="002A3A24">
        <w:t>Табела</w:t>
      </w:r>
      <w:r w:rsidR="000966BD" w:rsidRPr="002A3A24">
        <w:t xml:space="preserve"> </w:t>
      </w:r>
      <w:r w:rsidRPr="002A3A24">
        <w:t>бр</w:t>
      </w:r>
      <w:r w:rsidR="003B5C17" w:rsidRPr="002A3A24">
        <w:t>.10</w:t>
      </w:r>
      <w:r w:rsidR="009323D5" w:rsidRPr="002A3A24">
        <w:rPr>
          <w:lang w:val="sr-Cyrl-RS"/>
        </w:rPr>
        <w:t>.</w:t>
      </w:r>
    </w:p>
    <w:p w:rsidR="0041599F" w:rsidRPr="00C7319D" w:rsidRDefault="008C1605" w:rsidP="00C7319D">
      <w:pPr>
        <w:spacing w:after="120"/>
        <w:jc w:val="both"/>
        <w:rPr>
          <w:lang w:val="sr-Latn-RS"/>
        </w:rPr>
      </w:pPr>
      <w:r w:rsidRPr="002A3A24">
        <w:rPr>
          <w:lang w:val="sr-Cyrl-RS"/>
        </w:rPr>
        <w:t>Привредно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друштво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своју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дјелатност</w:t>
      </w:r>
      <w:r w:rsidR="00213643" w:rsidRPr="002A3A24">
        <w:rPr>
          <w:lang w:val="sr-Cyrl-RS"/>
        </w:rPr>
        <w:t xml:space="preserve">, </w:t>
      </w:r>
      <w:r w:rsidRPr="002A3A24">
        <w:rPr>
          <w:lang w:val="sr-Cyrl-RS"/>
        </w:rPr>
        <w:t>испоруку</w:t>
      </w:r>
      <w:r w:rsidR="00213643" w:rsidRPr="002A3A24">
        <w:rPr>
          <w:lang w:val="sr-Cyrl-RS"/>
        </w:rPr>
        <w:t xml:space="preserve"> </w:t>
      </w:r>
      <w:r w:rsidRPr="002A3A24">
        <w:rPr>
          <w:lang w:val="sr-Cyrl-RS"/>
        </w:rPr>
        <w:t>топлотне</w:t>
      </w:r>
      <w:r w:rsidR="00213643" w:rsidRPr="002A3A24">
        <w:rPr>
          <w:lang w:val="sr-Cyrl-RS"/>
        </w:rPr>
        <w:t xml:space="preserve"> </w:t>
      </w:r>
      <w:r w:rsidRPr="002A3A24">
        <w:rPr>
          <w:lang w:val="sr-Cyrl-RS"/>
        </w:rPr>
        <w:t>енергије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обавља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једним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дијелом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на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опреми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која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је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власништво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града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Бијељина</w:t>
      </w:r>
      <w:r w:rsidR="00D741AF" w:rsidRPr="002A3A24">
        <w:rPr>
          <w:lang w:val="sr-Cyrl-RS"/>
        </w:rPr>
        <w:t>.</w:t>
      </w:r>
      <w:r w:rsidR="00CB0954" w:rsidRPr="002A3A24">
        <w:rPr>
          <w:lang w:val="sr-Latn-RS"/>
        </w:rPr>
        <w:t xml:space="preserve"> </w:t>
      </w:r>
      <w:r w:rsidRPr="002A3A24">
        <w:rPr>
          <w:lang w:val="sr-Cyrl-RS"/>
        </w:rPr>
        <w:t>У</w:t>
      </w:r>
      <w:r w:rsidR="001B49E0" w:rsidRPr="002A3A24">
        <w:rPr>
          <w:lang w:val="sr-Latn-RS"/>
        </w:rPr>
        <w:t xml:space="preserve"> </w:t>
      </w:r>
      <w:r w:rsidRPr="002A3A24">
        <w:rPr>
          <w:lang w:val="sr-Cyrl-RS"/>
        </w:rPr>
        <w:t>циљу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правилне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и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тачне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евиденције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опреме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и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постројења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која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су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на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коришћењу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код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нашег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предузећа</w:t>
      </w:r>
      <w:r w:rsidR="00CF6605" w:rsidRPr="002A3A24">
        <w:rPr>
          <w:lang w:val="sr-Cyrl-RS"/>
        </w:rPr>
        <w:t xml:space="preserve">  </w:t>
      </w:r>
      <w:r w:rsidRPr="002A3A24">
        <w:rPr>
          <w:lang w:val="sr-Cyrl-RS"/>
        </w:rPr>
        <w:t>иста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се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воде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у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пословним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књигама</w:t>
      </w:r>
      <w:r w:rsidR="00CF6605" w:rsidRPr="002A3A24">
        <w:rPr>
          <w:lang w:val="sr-Cyrl-RS"/>
        </w:rPr>
        <w:t xml:space="preserve"> </w:t>
      </w:r>
      <w:r w:rsidRPr="002A3A24">
        <w:rPr>
          <w:lang w:val="sr-Cyrl-RS"/>
        </w:rPr>
        <w:t>у</w:t>
      </w:r>
      <w:r w:rsidR="00E415F8" w:rsidRPr="002A3A24">
        <w:rPr>
          <w:lang w:val="sr-Cyrl-RS"/>
        </w:rPr>
        <w:t xml:space="preserve"> </w:t>
      </w:r>
      <w:r w:rsidRPr="002A3A24">
        <w:rPr>
          <w:lang w:val="sr-Cyrl-RS"/>
        </w:rPr>
        <w:t>ванбилансној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евиденцији</w:t>
      </w:r>
      <w:r w:rsidR="00213643" w:rsidRPr="002A3A24">
        <w:rPr>
          <w:lang w:val="sr-Cyrl-RS"/>
        </w:rPr>
        <w:t>.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На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крају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пословне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године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врши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се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попис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постројења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и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опреме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и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усклађује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се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са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евиденцијама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власника</w:t>
      </w:r>
      <w:r w:rsidR="00D741AF" w:rsidRPr="002A3A24">
        <w:rPr>
          <w:lang w:val="sr-Cyrl-RS"/>
        </w:rPr>
        <w:t>.</w:t>
      </w:r>
      <w:r w:rsidR="00CB0954" w:rsidRPr="002A3A24">
        <w:rPr>
          <w:lang w:val="sr-Latn-RS"/>
        </w:rPr>
        <w:t xml:space="preserve"> </w:t>
      </w:r>
      <w:r w:rsidRPr="002A3A24">
        <w:rPr>
          <w:lang w:val="sr-Cyrl-RS"/>
        </w:rPr>
        <w:t>Стопа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амортизације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односно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исправке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вриједности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се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преузима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из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евиденције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власника</w:t>
      </w:r>
      <w:r w:rsidR="00D741AF" w:rsidRPr="002A3A24">
        <w:rPr>
          <w:lang w:val="sr-Cyrl-RS"/>
        </w:rPr>
        <w:t>.</w:t>
      </w:r>
      <w:r w:rsidR="00213643" w:rsidRPr="002A3A24">
        <w:rPr>
          <w:lang w:val="sr-Cyrl-RS"/>
        </w:rPr>
        <w:t xml:space="preserve"> </w:t>
      </w:r>
      <w:r w:rsidRPr="002A3A24">
        <w:rPr>
          <w:lang w:val="sr-Cyrl-RS"/>
        </w:rPr>
        <w:t>Садашња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вриједност</w:t>
      </w:r>
      <w:r w:rsidR="00D741AF" w:rsidRPr="002A3A24">
        <w:rPr>
          <w:lang w:val="sr-Cyrl-RS"/>
        </w:rPr>
        <w:t xml:space="preserve"> </w:t>
      </w:r>
      <w:r w:rsidRPr="002A3A24">
        <w:rPr>
          <w:lang w:val="sr-Cyrl-RS"/>
        </w:rPr>
        <w:t>опреме</w:t>
      </w:r>
      <w:r w:rsidR="00571C22" w:rsidRPr="002A3A24">
        <w:rPr>
          <w:lang w:val="sr-Cyrl-RS"/>
        </w:rPr>
        <w:t xml:space="preserve"> </w:t>
      </w:r>
      <w:r w:rsidRPr="002A3A24">
        <w:rPr>
          <w:lang w:val="sr-Cyrl-RS"/>
        </w:rPr>
        <w:t>на</w:t>
      </w:r>
      <w:r w:rsidR="00571C22" w:rsidRPr="002A3A24">
        <w:rPr>
          <w:lang w:val="sr-Cyrl-RS"/>
        </w:rPr>
        <w:t xml:space="preserve"> </w:t>
      </w:r>
      <w:r w:rsidRPr="002A3A24">
        <w:rPr>
          <w:lang w:val="sr-Cyrl-RS"/>
        </w:rPr>
        <w:t>коришћењу</w:t>
      </w:r>
      <w:r w:rsidR="00571C22" w:rsidRPr="002A3A24">
        <w:rPr>
          <w:lang w:val="sr-Cyrl-RS"/>
        </w:rPr>
        <w:t xml:space="preserve"> </w:t>
      </w:r>
      <w:r w:rsidRPr="002A3A24">
        <w:rPr>
          <w:lang w:val="sr-Cyrl-RS"/>
        </w:rPr>
        <w:t>износи</w:t>
      </w:r>
      <w:r w:rsidR="00CB0954" w:rsidRPr="002A3A24">
        <w:rPr>
          <w:lang w:val="sr-Cyrl-RS"/>
        </w:rPr>
        <w:t xml:space="preserve"> 2.</w:t>
      </w:r>
      <w:r w:rsidR="00CB0954" w:rsidRPr="002A3A24">
        <w:rPr>
          <w:lang w:val="sr-Latn-RS"/>
        </w:rPr>
        <w:t>273.171</w:t>
      </w:r>
      <w:r w:rsidR="00D741AF" w:rsidRPr="002A3A24">
        <w:rPr>
          <w:lang w:val="sr-Cyrl-RS"/>
        </w:rPr>
        <w:t xml:space="preserve">,00 </w:t>
      </w:r>
      <w:r w:rsidRPr="002A3A24">
        <w:rPr>
          <w:lang w:val="sr-Cyrl-RS"/>
        </w:rPr>
        <w:t>КМ</w:t>
      </w:r>
      <w:r w:rsidR="00D741AF" w:rsidRPr="002A3A24">
        <w:rPr>
          <w:lang w:val="sr-Cyrl-RS"/>
        </w:rPr>
        <w:t>.</w:t>
      </w:r>
      <w:bookmarkStart w:id="250" w:name="_Toc387912226"/>
      <w:bookmarkStart w:id="251" w:name="_Toc509831796"/>
      <w:bookmarkStart w:id="252" w:name="_Toc510167128"/>
      <w:bookmarkStart w:id="253" w:name="_Toc3358677"/>
      <w:bookmarkStart w:id="254" w:name="_Toc3359859"/>
      <w:bookmarkStart w:id="255" w:name="_Toc3359890"/>
      <w:bookmarkStart w:id="256" w:name="_Toc3361247"/>
      <w:bookmarkStart w:id="257" w:name="_Toc3371957"/>
    </w:p>
    <w:p w:rsidR="0041599F" w:rsidRPr="002A3A24" w:rsidRDefault="0041599F" w:rsidP="000A0D69">
      <w:pPr>
        <w:pStyle w:val="Heading1"/>
        <w:jc w:val="both"/>
        <w:rPr>
          <w:rFonts w:ascii="Times New Roman" w:hAnsi="Times New Roman"/>
          <w:b/>
          <w:i/>
          <w:szCs w:val="24"/>
        </w:rPr>
      </w:pPr>
    </w:p>
    <w:p w:rsidR="00BD38A7" w:rsidRPr="002A3A24" w:rsidRDefault="00573F8A" w:rsidP="00125485">
      <w:pPr>
        <w:pStyle w:val="Heading1"/>
        <w:rPr>
          <w:rFonts w:ascii="Times New Roman" w:hAnsi="Times New Roman"/>
          <w:b/>
        </w:rPr>
      </w:pPr>
      <w:bookmarkStart w:id="258" w:name="_Toc5107535"/>
      <w:r w:rsidRPr="002A3A24">
        <w:rPr>
          <w:rFonts w:ascii="Times New Roman" w:hAnsi="Times New Roman"/>
          <w:b/>
        </w:rPr>
        <w:t>20</w:t>
      </w:r>
      <w:r w:rsidR="00446F20" w:rsidRPr="002A3A24">
        <w:rPr>
          <w:rFonts w:ascii="Times New Roman" w:hAnsi="Times New Roman"/>
          <w:b/>
        </w:rPr>
        <w:t>.</w:t>
      </w:r>
      <w:r w:rsidR="001A526D" w:rsidRPr="002A3A24">
        <w:rPr>
          <w:rFonts w:ascii="Times New Roman" w:hAnsi="Times New Roman"/>
          <w:b/>
        </w:rPr>
        <w:t xml:space="preserve"> </w:t>
      </w:r>
      <w:r w:rsidR="008C1605" w:rsidRPr="002A3A24">
        <w:rPr>
          <w:rFonts w:ascii="Times New Roman" w:hAnsi="Times New Roman"/>
          <w:b/>
        </w:rPr>
        <w:t>УКУПНА</w:t>
      </w:r>
      <w:r w:rsidR="001A526D" w:rsidRPr="002A3A24">
        <w:rPr>
          <w:rFonts w:ascii="Times New Roman" w:hAnsi="Times New Roman"/>
          <w:b/>
        </w:rPr>
        <w:t xml:space="preserve"> </w:t>
      </w:r>
      <w:r w:rsidR="008C1605" w:rsidRPr="002A3A24">
        <w:rPr>
          <w:rFonts w:ascii="Times New Roman" w:hAnsi="Times New Roman"/>
          <w:b/>
        </w:rPr>
        <w:t>ПАСИВА</w:t>
      </w:r>
      <w:r w:rsidR="001A526D" w:rsidRPr="002A3A24">
        <w:rPr>
          <w:rFonts w:ascii="Times New Roman" w:hAnsi="Times New Roman"/>
          <w:b/>
        </w:rPr>
        <w:t xml:space="preserve"> </w:t>
      </w:r>
      <w:r w:rsidR="008C1605" w:rsidRPr="002A3A24">
        <w:rPr>
          <w:rFonts w:ascii="Times New Roman" w:hAnsi="Times New Roman"/>
          <w:b/>
        </w:rPr>
        <w:t>ПРЕДУЗЕЋА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AF0767" w:rsidRPr="002A3A24" w:rsidRDefault="00AF0767" w:rsidP="00AF0767"/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091"/>
        <w:gridCol w:w="2227"/>
        <w:gridCol w:w="1752"/>
        <w:gridCol w:w="283"/>
        <w:gridCol w:w="2410"/>
        <w:gridCol w:w="283"/>
        <w:gridCol w:w="1526"/>
      </w:tblGrid>
      <w:tr w:rsidR="001A526D" w:rsidRPr="002A3A24" w:rsidTr="008C4E41">
        <w:tc>
          <w:tcPr>
            <w:tcW w:w="1091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  <w:r w:rsidRPr="002A3A24">
              <w:rPr>
                <w:b/>
                <w:bCs/>
                <w:color w:val="FFFFFF"/>
                <w:sz w:val="20"/>
              </w:rPr>
              <w:t>Ред</w:t>
            </w:r>
            <w:r w:rsidR="001A526D" w:rsidRPr="002A3A24">
              <w:rPr>
                <w:b/>
                <w:bCs/>
                <w:color w:val="FFFFFF"/>
                <w:sz w:val="20"/>
              </w:rPr>
              <w:t>.</w:t>
            </w:r>
            <w:r w:rsidRPr="002A3A24">
              <w:rPr>
                <w:b/>
                <w:bCs/>
                <w:color w:val="FFFFFF"/>
                <w:sz w:val="20"/>
              </w:rPr>
              <w:t>бр</w:t>
            </w:r>
            <w:r w:rsidR="001A526D" w:rsidRPr="002A3A24">
              <w:rPr>
                <w:b/>
                <w:bCs/>
                <w:color w:val="FFFFFF"/>
                <w:sz w:val="20"/>
              </w:rPr>
              <w:t>.</w:t>
            </w:r>
          </w:p>
        </w:tc>
        <w:tc>
          <w:tcPr>
            <w:tcW w:w="2227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2A3A24" w:rsidRDefault="008C1605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  <w:r w:rsidRPr="002A3A24">
              <w:rPr>
                <w:b/>
                <w:bCs/>
                <w:color w:val="FFFFFF"/>
                <w:sz w:val="20"/>
              </w:rPr>
              <w:t>Позиција</w:t>
            </w:r>
          </w:p>
          <w:p w:rsidR="00642CE5" w:rsidRPr="002A3A24" w:rsidRDefault="00642CE5" w:rsidP="008C4E41">
            <w:pPr>
              <w:spacing w:after="120"/>
              <w:jc w:val="both"/>
              <w:rPr>
                <w:b/>
                <w:bCs/>
                <w:color w:val="FFFFFF"/>
                <w:sz w:val="20"/>
                <w:lang w:val="sr-Cyrl-RS"/>
              </w:rPr>
            </w:pPr>
            <w:r w:rsidRPr="002A3A24">
              <w:rPr>
                <w:b/>
                <w:bCs/>
                <w:color w:val="FFFFFF"/>
                <w:sz w:val="20"/>
                <w:lang w:val="sr-Cyrl-RS"/>
              </w:rPr>
              <w:t xml:space="preserve">            1</w:t>
            </w:r>
          </w:p>
        </w:tc>
        <w:tc>
          <w:tcPr>
            <w:tcW w:w="1752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2A3A24" w:rsidRDefault="001A526D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2A3A24">
              <w:rPr>
                <w:b/>
                <w:bCs/>
                <w:color w:val="FFFFFF"/>
                <w:sz w:val="20"/>
              </w:rPr>
              <w:t>31.12.201</w:t>
            </w:r>
            <w:r w:rsidR="00592ECF" w:rsidRPr="002A3A24">
              <w:rPr>
                <w:b/>
                <w:bCs/>
                <w:color w:val="FFFFFF"/>
                <w:sz w:val="20"/>
                <w:lang w:val="sr-Latn-RS"/>
              </w:rPr>
              <w:t>8</w:t>
            </w:r>
            <w:r w:rsidR="002D678F" w:rsidRPr="002A3A24">
              <w:rPr>
                <w:b/>
                <w:bCs/>
                <w:color w:val="FFFFFF"/>
                <w:sz w:val="20"/>
                <w:lang w:val="sr-Cyrl-CS"/>
              </w:rPr>
              <w:t>.</w:t>
            </w:r>
          </w:p>
          <w:p w:rsidR="00642CE5" w:rsidRPr="002A3A24" w:rsidRDefault="00642CE5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2A3A24">
              <w:rPr>
                <w:b/>
                <w:bCs/>
                <w:color w:val="FFFFFF"/>
                <w:sz w:val="20"/>
                <w:lang w:val="sr-Cyrl-CS"/>
              </w:rPr>
              <w:t>2</w:t>
            </w:r>
          </w:p>
        </w:tc>
        <w:tc>
          <w:tcPr>
            <w:tcW w:w="283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2A3A24" w:rsidRDefault="00BD38A7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</w:p>
          <w:p w:rsidR="00642CE5" w:rsidRPr="002A3A24" w:rsidRDefault="00D026BE" w:rsidP="008C4E41">
            <w:pPr>
              <w:spacing w:after="120"/>
              <w:jc w:val="both"/>
              <w:rPr>
                <w:b/>
                <w:bCs/>
                <w:color w:val="FFFFFF"/>
                <w:sz w:val="20"/>
                <w:lang w:val="sr-Cyrl-RS"/>
              </w:rPr>
            </w:pPr>
            <w:r w:rsidRPr="002A3A24">
              <w:rPr>
                <w:b/>
                <w:bCs/>
                <w:color w:val="FFFFFF"/>
                <w:sz w:val="20"/>
                <w:lang w:val="sr-Cyrl-RS"/>
              </w:rPr>
              <w:t xml:space="preserve">   </w:t>
            </w:r>
          </w:p>
        </w:tc>
        <w:tc>
          <w:tcPr>
            <w:tcW w:w="2410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2A3A24" w:rsidRDefault="001A526D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2A3A24">
              <w:rPr>
                <w:b/>
                <w:bCs/>
                <w:color w:val="FFFFFF"/>
                <w:sz w:val="20"/>
              </w:rPr>
              <w:t>31.12.201</w:t>
            </w:r>
            <w:r w:rsidR="00592ECF" w:rsidRPr="002A3A24">
              <w:rPr>
                <w:b/>
                <w:bCs/>
                <w:color w:val="FFFFFF"/>
                <w:sz w:val="20"/>
                <w:lang w:val="sr-Latn-RS"/>
              </w:rPr>
              <w:t>7</w:t>
            </w:r>
            <w:r w:rsidR="002D678F" w:rsidRPr="002A3A24">
              <w:rPr>
                <w:b/>
                <w:bCs/>
                <w:color w:val="FFFFFF"/>
                <w:sz w:val="20"/>
                <w:lang w:val="sr-Cyrl-CS"/>
              </w:rPr>
              <w:t>.</w:t>
            </w:r>
          </w:p>
          <w:p w:rsidR="00642CE5" w:rsidRPr="002A3A24" w:rsidRDefault="00642CE5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2A3A24">
              <w:rPr>
                <w:b/>
                <w:bCs/>
                <w:color w:val="FFFFFF"/>
                <w:sz w:val="20"/>
                <w:lang w:val="sr-Cyrl-CS"/>
              </w:rPr>
              <w:t>4</w:t>
            </w:r>
          </w:p>
        </w:tc>
        <w:tc>
          <w:tcPr>
            <w:tcW w:w="283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2A3A24" w:rsidRDefault="00BD38A7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</w:p>
          <w:p w:rsidR="00642CE5" w:rsidRPr="002A3A24" w:rsidRDefault="00D026BE" w:rsidP="008C4E41">
            <w:pPr>
              <w:spacing w:after="120"/>
              <w:jc w:val="both"/>
              <w:rPr>
                <w:b/>
                <w:bCs/>
                <w:color w:val="FFFFFF"/>
                <w:sz w:val="20"/>
                <w:lang w:val="sr-Cyrl-RS"/>
              </w:rPr>
            </w:pPr>
            <w:r w:rsidRPr="002A3A24">
              <w:rPr>
                <w:b/>
                <w:bCs/>
                <w:color w:val="FFFFFF"/>
                <w:sz w:val="20"/>
                <w:lang w:val="sr-Cyrl-RS"/>
              </w:rPr>
              <w:t xml:space="preserve">   </w:t>
            </w:r>
          </w:p>
        </w:tc>
        <w:tc>
          <w:tcPr>
            <w:tcW w:w="1526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BD38A7" w:rsidRPr="002A3A24" w:rsidRDefault="008C1605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</w:rPr>
            </w:pPr>
            <w:r w:rsidRPr="002A3A24">
              <w:rPr>
                <w:b/>
                <w:bCs/>
                <w:color w:val="FFFFFF"/>
                <w:sz w:val="20"/>
              </w:rPr>
              <w:t>Инде</w:t>
            </w:r>
            <w:r w:rsidR="001A526D" w:rsidRPr="002A3A24">
              <w:rPr>
                <w:b/>
                <w:bCs/>
                <w:color w:val="FFFFFF"/>
                <w:sz w:val="20"/>
              </w:rPr>
              <w:t>x</w:t>
            </w:r>
          </w:p>
          <w:p w:rsidR="00642CE5" w:rsidRPr="002A3A24" w:rsidRDefault="00D026BE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BA"/>
              </w:rPr>
            </w:pPr>
            <w:r w:rsidRPr="002A3A24">
              <w:rPr>
                <w:b/>
                <w:bCs/>
                <w:color w:val="FFFFFF"/>
                <w:sz w:val="20"/>
                <w:lang w:val="sr-Cyrl-BA"/>
              </w:rPr>
              <w:t>5</w:t>
            </w:r>
          </w:p>
        </w:tc>
      </w:tr>
      <w:tr w:rsidR="001A526D" w:rsidRPr="002A3A24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BD38A7" w:rsidRPr="002A3A24" w:rsidRDefault="00BD38A7" w:rsidP="008C4E41">
            <w:pPr>
              <w:spacing w:after="12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BD38A7" w:rsidRPr="002A3A24" w:rsidRDefault="00BD38A7" w:rsidP="008C4E4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BD38A7" w:rsidRPr="002A3A24" w:rsidRDefault="008C1605" w:rsidP="008C4E41">
            <w:pPr>
              <w:spacing w:after="120"/>
              <w:jc w:val="center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Износ</w:t>
            </w:r>
            <w:r w:rsidR="001A526D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у</w:t>
            </w:r>
            <w:r w:rsidR="001A526D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КМ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BD38A7" w:rsidRPr="002A3A24" w:rsidRDefault="00BD38A7" w:rsidP="008C4E41">
            <w:pPr>
              <w:spacing w:after="120"/>
              <w:jc w:val="both"/>
              <w:rPr>
                <w:b/>
                <w:sz w:val="20"/>
                <w:lang w:val="sr-Cyrl-BA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BD38A7" w:rsidRPr="002A3A24" w:rsidRDefault="008C1605" w:rsidP="008C4E41">
            <w:pPr>
              <w:spacing w:after="120"/>
              <w:jc w:val="center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Износ</w:t>
            </w:r>
            <w:r w:rsidR="001A526D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у</w:t>
            </w:r>
            <w:r w:rsidR="001A526D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КМ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BD38A7" w:rsidRPr="002A3A24" w:rsidRDefault="00BD38A7" w:rsidP="008C4E41">
            <w:pPr>
              <w:spacing w:after="120"/>
              <w:jc w:val="both"/>
              <w:rPr>
                <w:sz w:val="20"/>
                <w:lang w:val="sr-Cyrl-BA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BD38A7" w:rsidRPr="002A3A24" w:rsidRDefault="001A526D" w:rsidP="008C4E41">
            <w:pPr>
              <w:spacing w:after="120"/>
              <w:jc w:val="center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</w:rPr>
              <w:t>2/4*100</w:t>
            </w:r>
          </w:p>
        </w:tc>
      </w:tr>
      <w:tr w:rsidR="001A526D" w:rsidRPr="002A3A24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1A526D" w:rsidRPr="002A3A24" w:rsidRDefault="001A526D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</w:rPr>
              <w:t>1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8C1605" w:rsidP="008C4E41">
            <w:pPr>
              <w:spacing w:after="120"/>
              <w:jc w:val="both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Капитал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1A526D" w:rsidRPr="002A3A24" w:rsidRDefault="00592ECF" w:rsidP="008C4E41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2.000,00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both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1A526D" w:rsidRPr="002A3A24" w:rsidRDefault="00592ECF" w:rsidP="008C4E41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2.000,00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1A526D" w:rsidRPr="002A3A24" w:rsidRDefault="00D63208" w:rsidP="008C4E41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100,00</w:t>
            </w:r>
          </w:p>
        </w:tc>
      </w:tr>
      <w:tr w:rsidR="001A526D" w:rsidRPr="002A3A24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</w:rPr>
              <w:t>2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8C1605" w:rsidP="008C4E41">
            <w:pPr>
              <w:spacing w:after="120"/>
              <w:jc w:val="both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Резерве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center"/>
              <w:rPr>
                <w:sz w:val="20"/>
                <w:lang w:val="sr-Cyrl-CS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both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center"/>
              <w:rPr>
                <w:bCs/>
                <w:sz w:val="20"/>
                <w:lang w:val="sr-Cyrl-RS"/>
              </w:rPr>
            </w:pPr>
          </w:p>
        </w:tc>
      </w:tr>
      <w:tr w:rsidR="001A526D" w:rsidRPr="002A3A24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1A526D" w:rsidRPr="002A3A24" w:rsidRDefault="001A526D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</w:rPr>
              <w:t>3.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8C1605" w:rsidP="008C4E41">
            <w:pPr>
              <w:spacing w:after="120"/>
              <w:jc w:val="both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Ревалоризационе</w:t>
            </w:r>
            <w:r w:rsidR="001A526D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резерве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1A526D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126.223,00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1A526D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51.692,00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1A526D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244,18</w:t>
            </w:r>
          </w:p>
        </w:tc>
      </w:tr>
      <w:tr w:rsidR="001A526D" w:rsidRPr="002A3A24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1A526D" w:rsidRPr="002A3A24" w:rsidRDefault="001A526D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</w:rPr>
              <w:t>4.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8C1605" w:rsidP="008C4E41">
            <w:pPr>
              <w:spacing w:after="120"/>
              <w:jc w:val="both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Нераспоређени</w:t>
            </w:r>
            <w:r w:rsidR="00DF0375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добитак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130.331,00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130.331,00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2A3A24" w:rsidRDefault="001A526D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1A526D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100,00</w:t>
            </w:r>
          </w:p>
        </w:tc>
      </w:tr>
      <w:tr w:rsidR="00DF0375" w:rsidRPr="002A3A24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DF0375" w:rsidRPr="002A3A24" w:rsidRDefault="00DF0375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</w:rPr>
              <w:t>5.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8C1605" w:rsidP="008C4E41">
            <w:pPr>
              <w:spacing w:after="120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Губитак</w:t>
            </w:r>
            <w:r w:rsidR="00DF0375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до</w:t>
            </w:r>
            <w:r w:rsidR="00DF0375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висине</w:t>
            </w:r>
            <w:r w:rsidR="00DF0375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капитала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DF0375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258.554,00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DF0375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184.022,00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DF0375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140,50</w:t>
            </w:r>
          </w:p>
        </w:tc>
      </w:tr>
      <w:tr w:rsidR="00DF0375" w:rsidRPr="002A3A24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DF0375" w:rsidRPr="002A3A24" w:rsidRDefault="00DF0375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</w:rPr>
              <w:t>6.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8C1605" w:rsidP="008C4E41">
            <w:pPr>
              <w:spacing w:after="120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Обавезе</w:t>
            </w:r>
            <w:r w:rsidR="009468E0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из</w:t>
            </w:r>
            <w:r w:rsidR="009468E0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пословања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605.270,00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  <w:lang w:val="sr-Cyrl-BA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516.346,00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DF0375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117,22</w:t>
            </w:r>
          </w:p>
        </w:tc>
      </w:tr>
      <w:tr w:rsidR="00DF0375" w:rsidRPr="002A3A24" w:rsidTr="008C4E41">
        <w:trPr>
          <w:trHeight w:val="110"/>
        </w:trPr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DF0375" w:rsidRPr="002A3A24" w:rsidRDefault="001A0CC2" w:rsidP="008C4E41">
            <w:pPr>
              <w:spacing w:after="120"/>
              <w:jc w:val="both"/>
              <w:rPr>
                <w:b/>
                <w:bCs/>
                <w:sz w:val="20"/>
                <w:lang w:val="sr-Cyrl-BA"/>
              </w:rPr>
            </w:pPr>
            <w:r w:rsidRPr="002A3A24">
              <w:rPr>
                <w:b/>
                <w:bCs/>
                <w:sz w:val="20"/>
                <w:lang w:val="sr-Cyrl-BA"/>
              </w:rPr>
              <w:t>7.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8C1605" w:rsidP="008C4E41">
            <w:pPr>
              <w:spacing w:after="120"/>
              <w:jc w:val="both"/>
              <w:rPr>
                <w:b/>
                <w:sz w:val="20"/>
                <w:lang w:val="sr-Cyrl-BA"/>
              </w:rPr>
            </w:pPr>
            <w:r w:rsidRPr="002A3A24">
              <w:rPr>
                <w:b/>
                <w:sz w:val="20"/>
                <w:lang w:val="sr-Cyrl-BA"/>
              </w:rPr>
              <w:t>Остале</w:t>
            </w:r>
            <w:r w:rsidR="001A0CC2" w:rsidRPr="002A3A24">
              <w:rPr>
                <w:b/>
                <w:sz w:val="20"/>
                <w:lang w:val="sr-Cyrl-BA"/>
              </w:rPr>
              <w:t xml:space="preserve"> </w:t>
            </w:r>
            <w:r w:rsidRPr="002A3A24">
              <w:rPr>
                <w:b/>
                <w:sz w:val="20"/>
                <w:lang w:val="sr-Cyrl-BA"/>
              </w:rPr>
              <w:t>обавезе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977BDF" w:rsidRPr="002A3A24" w:rsidRDefault="00965FF4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442.843,00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DF0375" w:rsidRPr="002A3A24" w:rsidRDefault="00592EC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336.865,00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DF0375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131,46</w:t>
            </w:r>
          </w:p>
        </w:tc>
      </w:tr>
      <w:tr w:rsidR="00977BDF" w:rsidRPr="002A3A24" w:rsidTr="008C4E41">
        <w:trPr>
          <w:trHeight w:val="110"/>
        </w:trPr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977BDF" w:rsidRPr="002A3A24" w:rsidRDefault="00977BDF" w:rsidP="008C4E41">
            <w:pPr>
              <w:spacing w:after="120"/>
              <w:jc w:val="both"/>
              <w:rPr>
                <w:b/>
                <w:bCs/>
                <w:sz w:val="20"/>
                <w:lang w:val="sr-Latn-RS"/>
              </w:rPr>
            </w:pPr>
            <w:r w:rsidRPr="002A3A24">
              <w:rPr>
                <w:b/>
                <w:bCs/>
                <w:sz w:val="20"/>
                <w:lang w:val="sr-Latn-RS"/>
              </w:rPr>
              <w:t>8.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77BDF" w:rsidRPr="002A3A24" w:rsidRDefault="008C1605" w:rsidP="008C4E41">
            <w:pPr>
              <w:spacing w:after="120"/>
              <w:jc w:val="both"/>
              <w:rPr>
                <w:b/>
                <w:sz w:val="20"/>
                <w:lang w:val="sr-Latn-RS"/>
              </w:rPr>
            </w:pPr>
            <w:r w:rsidRPr="002A3A24">
              <w:rPr>
                <w:b/>
                <w:sz w:val="20"/>
                <w:lang w:val="sr-Latn-RS"/>
              </w:rPr>
              <w:t>ПВР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977BDF" w:rsidRPr="002A3A24" w:rsidRDefault="00977BD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344.825,00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77BDF" w:rsidRPr="002A3A24" w:rsidRDefault="00977BDF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977BDF" w:rsidRPr="002A3A24" w:rsidRDefault="00977BDF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 w:rsidRPr="002A3A24">
              <w:rPr>
                <w:sz w:val="20"/>
                <w:lang w:val="sr-Latn-RS"/>
              </w:rPr>
              <w:t>-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77BDF" w:rsidRPr="002A3A24" w:rsidRDefault="00977BDF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977BDF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-</w:t>
            </w:r>
          </w:p>
        </w:tc>
      </w:tr>
      <w:tr w:rsidR="00DF0375" w:rsidRPr="002A3A24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DF0375" w:rsidRPr="002A3A24" w:rsidRDefault="00977BDF" w:rsidP="008C4E41">
            <w:pPr>
              <w:spacing w:after="120"/>
              <w:jc w:val="both"/>
              <w:rPr>
                <w:b/>
                <w:bCs/>
                <w:sz w:val="20"/>
                <w:lang w:val="sr-Cyrl-BA"/>
              </w:rPr>
            </w:pPr>
            <w:r w:rsidRPr="002A3A24">
              <w:rPr>
                <w:b/>
                <w:bCs/>
                <w:sz w:val="20"/>
                <w:lang w:val="sr-Latn-RS"/>
              </w:rPr>
              <w:t>9</w:t>
            </w:r>
            <w:r w:rsidR="004A0C9A" w:rsidRPr="002A3A24">
              <w:rPr>
                <w:b/>
                <w:bCs/>
                <w:sz w:val="20"/>
                <w:lang w:val="sr-Cyrl-BA"/>
              </w:rPr>
              <w:t>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8C1605" w:rsidP="008C4E41">
            <w:pPr>
              <w:spacing w:after="120"/>
              <w:jc w:val="both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ПОСЛОВНА</w:t>
            </w:r>
            <w:r w:rsidR="00DF0375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ПАСИВА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965FF4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 w:rsidRPr="002A3A24">
              <w:rPr>
                <w:b/>
                <w:sz w:val="20"/>
                <w:lang w:val="sr-Latn-RS"/>
              </w:rPr>
              <w:t>1.392.938,00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592ECF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 w:rsidRPr="002A3A24">
              <w:rPr>
                <w:b/>
                <w:sz w:val="20"/>
                <w:lang w:val="sr-Latn-RS"/>
              </w:rPr>
              <w:t>853.211,00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DF0375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163,26</w:t>
            </w:r>
          </w:p>
        </w:tc>
      </w:tr>
      <w:tr w:rsidR="00DF0375" w:rsidRPr="002A3A24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DF0375" w:rsidRPr="002A3A24" w:rsidRDefault="00977BDF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2A3A24">
              <w:rPr>
                <w:b/>
                <w:bCs/>
                <w:sz w:val="20"/>
                <w:lang w:val="sr-Latn-RS"/>
              </w:rPr>
              <w:t>10</w:t>
            </w:r>
            <w:r w:rsidR="00DF0375" w:rsidRPr="002A3A24">
              <w:rPr>
                <w:b/>
                <w:bCs/>
                <w:sz w:val="20"/>
              </w:rPr>
              <w:t>.</w:t>
            </w:r>
          </w:p>
          <w:p w:rsidR="00DF0375" w:rsidRPr="002A3A24" w:rsidRDefault="00DF0375" w:rsidP="008C4E41">
            <w:pPr>
              <w:spacing w:after="12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8C1605" w:rsidP="008C4E41">
            <w:pPr>
              <w:spacing w:after="120"/>
              <w:jc w:val="both"/>
              <w:rPr>
                <w:b/>
                <w:sz w:val="20"/>
              </w:rPr>
            </w:pPr>
            <w:r w:rsidRPr="002A3A24">
              <w:rPr>
                <w:b/>
                <w:sz w:val="20"/>
              </w:rPr>
              <w:t>ВАНПОСЛОВНА</w:t>
            </w:r>
            <w:r w:rsidR="00DF0375" w:rsidRPr="002A3A24">
              <w:rPr>
                <w:b/>
                <w:sz w:val="20"/>
              </w:rPr>
              <w:t xml:space="preserve"> </w:t>
            </w:r>
            <w:r w:rsidRPr="002A3A24">
              <w:rPr>
                <w:b/>
                <w:sz w:val="20"/>
              </w:rPr>
              <w:t>ПАСИВА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DF0375" w:rsidRPr="002A3A24" w:rsidRDefault="00521964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 w:rsidRPr="002A3A24">
              <w:rPr>
                <w:b/>
                <w:sz w:val="20"/>
                <w:lang w:val="sr-Latn-RS"/>
              </w:rPr>
              <w:t>2.273.171,00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DF0375" w:rsidRPr="002A3A24" w:rsidRDefault="00592ECF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 w:rsidRPr="002A3A24">
              <w:rPr>
                <w:b/>
                <w:sz w:val="20"/>
                <w:lang w:val="sr-Latn-RS"/>
              </w:rPr>
              <w:t>2.165.999,00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DF0375" w:rsidRPr="002A3A24" w:rsidRDefault="00DF0375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DF0375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104,95</w:t>
            </w:r>
          </w:p>
        </w:tc>
      </w:tr>
      <w:tr w:rsidR="00463FA1" w:rsidRPr="002A3A24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463FA1" w:rsidRPr="002A3A24" w:rsidRDefault="00977BDF" w:rsidP="008C4E41">
            <w:pPr>
              <w:spacing w:after="120"/>
              <w:jc w:val="both"/>
              <w:rPr>
                <w:b/>
                <w:bCs/>
                <w:sz w:val="20"/>
                <w:lang w:val="sr-Cyrl-CS"/>
              </w:rPr>
            </w:pPr>
            <w:r w:rsidRPr="002A3A24">
              <w:rPr>
                <w:b/>
                <w:bCs/>
                <w:sz w:val="20"/>
                <w:lang w:val="sr-Latn-RS"/>
              </w:rPr>
              <w:t>11</w:t>
            </w:r>
            <w:r w:rsidR="00463FA1" w:rsidRPr="002A3A24">
              <w:rPr>
                <w:b/>
                <w:bCs/>
                <w:sz w:val="20"/>
                <w:lang w:val="sr-Cyrl-CS"/>
              </w:rPr>
              <w:t>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463FA1" w:rsidRPr="002A3A24" w:rsidRDefault="008C1605" w:rsidP="008C4E41">
            <w:pPr>
              <w:spacing w:after="120"/>
              <w:jc w:val="both"/>
              <w:rPr>
                <w:b/>
                <w:sz w:val="20"/>
                <w:lang w:val="sr-Cyrl-CS"/>
              </w:rPr>
            </w:pPr>
            <w:r w:rsidRPr="002A3A24">
              <w:rPr>
                <w:b/>
                <w:sz w:val="20"/>
                <w:lang w:val="sr-Cyrl-CS"/>
              </w:rPr>
              <w:t>УКУПНА</w:t>
            </w:r>
            <w:r w:rsidR="002E5BD2" w:rsidRPr="002A3A24">
              <w:rPr>
                <w:b/>
                <w:sz w:val="20"/>
                <w:lang w:val="sr-Cyrl-CS"/>
              </w:rPr>
              <w:t xml:space="preserve"> </w:t>
            </w:r>
            <w:r w:rsidRPr="002A3A24">
              <w:rPr>
                <w:b/>
                <w:sz w:val="20"/>
                <w:lang w:val="sr-Cyrl-CS"/>
              </w:rPr>
              <w:t>ПАСИВА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463FA1" w:rsidRPr="002A3A24" w:rsidRDefault="00521964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 w:rsidRPr="002A3A24">
              <w:rPr>
                <w:b/>
                <w:sz w:val="20"/>
                <w:lang w:val="sr-Latn-RS"/>
              </w:rPr>
              <w:t>3.666.109,00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463FA1" w:rsidRPr="002A3A24" w:rsidRDefault="00463FA1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463FA1" w:rsidRPr="002A3A24" w:rsidRDefault="00592ECF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 w:rsidRPr="002A3A24">
              <w:rPr>
                <w:b/>
                <w:sz w:val="20"/>
                <w:lang w:val="sr-Latn-RS"/>
              </w:rPr>
              <w:t>3.019.210,00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463FA1" w:rsidRPr="002A3A24" w:rsidRDefault="00463FA1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463FA1" w:rsidRPr="002A3A24" w:rsidRDefault="00D63208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  <w:r w:rsidRPr="002A3A24">
              <w:rPr>
                <w:bCs/>
                <w:sz w:val="20"/>
                <w:lang w:val="sr-Latn-RS"/>
              </w:rPr>
              <w:t>121,43</w:t>
            </w:r>
          </w:p>
        </w:tc>
      </w:tr>
    </w:tbl>
    <w:p w:rsidR="00DA6D1A" w:rsidRPr="002A3A24" w:rsidRDefault="008C1605" w:rsidP="00437BAD">
      <w:pPr>
        <w:spacing w:after="120"/>
        <w:jc w:val="center"/>
        <w:rPr>
          <w:lang w:val="sr-Latn-RS"/>
        </w:rPr>
      </w:pPr>
      <w:r w:rsidRPr="002A3A24">
        <w:rPr>
          <w:lang w:val="sr-Latn-RS"/>
        </w:rPr>
        <w:t>Табела</w:t>
      </w:r>
      <w:r w:rsidR="003B5C17" w:rsidRPr="002A3A24">
        <w:rPr>
          <w:lang w:val="sr-Latn-RS"/>
        </w:rPr>
        <w:t xml:space="preserve"> </w:t>
      </w:r>
      <w:r w:rsidRPr="002A3A24">
        <w:rPr>
          <w:lang w:val="sr-Latn-RS"/>
        </w:rPr>
        <w:t>бр</w:t>
      </w:r>
      <w:r w:rsidR="003B5C17" w:rsidRPr="002A3A24">
        <w:rPr>
          <w:lang w:val="sr-Latn-RS"/>
        </w:rPr>
        <w:t>.11</w:t>
      </w:r>
      <w:r w:rsidR="003F7684" w:rsidRPr="002A3A24">
        <w:rPr>
          <w:lang w:val="sr-Latn-RS"/>
        </w:rPr>
        <w:t>.</w:t>
      </w:r>
    </w:p>
    <w:p w:rsidR="00F21CD6" w:rsidRPr="002A3A24" w:rsidRDefault="00F21CD6" w:rsidP="00813416">
      <w:pPr>
        <w:pStyle w:val="NoSpacing"/>
        <w:rPr>
          <w:b/>
          <w:lang w:val="sr-Cyrl-BA"/>
        </w:rPr>
      </w:pPr>
      <w:bookmarkStart w:id="259" w:name="_Toc509831797"/>
      <w:bookmarkStart w:id="260" w:name="_Toc510167129"/>
      <w:bookmarkStart w:id="261" w:name="_Toc3358678"/>
      <w:bookmarkStart w:id="262" w:name="_Toc3359861"/>
      <w:bookmarkStart w:id="263" w:name="_Toc3359892"/>
      <w:bookmarkStart w:id="264" w:name="_Toc3361249"/>
      <w:bookmarkStart w:id="265" w:name="_Toc3371958"/>
      <w:bookmarkStart w:id="266" w:name="_Toc387912227"/>
    </w:p>
    <w:p w:rsidR="00C7319D" w:rsidRDefault="00C7319D" w:rsidP="00813416">
      <w:pPr>
        <w:pStyle w:val="NoSpacing"/>
        <w:rPr>
          <w:b/>
        </w:rPr>
      </w:pPr>
    </w:p>
    <w:p w:rsidR="00CB09F4" w:rsidRPr="002A3A24" w:rsidRDefault="00A3290D" w:rsidP="00813416">
      <w:pPr>
        <w:pStyle w:val="NoSpacing"/>
        <w:rPr>
          <w:b/>
          <w:lang w:val="sr-Latn-RS"/>
        </w:rPr>
      </w:pPr>
      <w:r w:rsidRPr="002A3A24">
        <w:rPr>
          <w:b/>
        </w:rPr>
        <w:lastRenderedPageBreak/>
        <w:t>21</w:t>
      </w:r>
      <w:r w:rsidR="009468E0" w:rsidRPr="002A3A24">
        <w:rPr>
          <w:b/>
        </w:rPr>
        <w:t>.</w:t>
      </w:r>
      <w:r w:rsidR="00DD1256" w:rsidRPr="002A3A24">
        <w:rPr>
          <w:b/>
        </w:rPr>
        <w:t xml:space="preserve"> </w:t>
      </w:r>
      <w:r w:rsidR="008C1605" w:rsidRPr="002A3A24">
        <w:rPr>
          <w:b/>
        </w:rPr>
        <w:t>ПОКАЗАТЕЉИ</w:t>
      </w:r>
      <w:r w:rsidR="000A32AB" w:rsidRPr="002A3A24">
        <w:rPr>
          <w:b/>
        </w:rPr>
        <w:t xml:space="preserve"> </w:t>
      </w:r>
      <w:r w:rsidR="008C1605" w:rsidRPr="002A3A24">
        <w:rPr>
          <w:b/>
        </w:rPr>
        <w:t>ФИНАНСИЈСКОГ</w:t>
      </w:r>
      <w:r w:rsidR="000A32AB" w:rsidRPr="002A3A24">
        <w:rPr>
          <w:b/>
        </w:rPr>
        <w:t xml:space="preserve"> </w:t>
      </w:r>
      <w:r w:rsidR="008C1605" w:rsidRPr="002A3A24">
        <w:rPr>
          <w:b/>
        </w:rPr>
        <w:t>СТАЊА</w:t>
      </w:r>
      <w:r w:rsidR="000A32AB" w:rsidRPr="002A3A24">
        <w:rPr>
          <w:b/>
        </w:rPr>
        <w:t xml:space="preserve"> </w:t>
      </w:r>
      <w:r w:rsidR="008C1605" w:rsidRPr="002A3A24">
        <w:rPr>
          <w:b/>
        </w:rPr>
        <w:t>И</w:t>
      </w:r>
      <w:r w:rsidR="000A32AB" w:rsidRPr="002A3A24">
        <w:rPr>
          <w:b/>
        </w:rPr>
        <w:t xml:space="preserve"> </w:t>
      </w:r>
      <w:r w:rsidR="008C1605" w:rsidRPr="002A3A24">
        <w:rPr>
          <w:b/>
        </w:rPr>
        <w:t>РЕЗУЛТАТА</w:t>
      </w:r>
      <w:bookmarkEnd w:id="259"/>
      <w:bookmarkEnd w:id="260"/>
      <w:bookmarkEnd w:id="261"/>
      <w:bookmarkEnd w:id="262"/>
      <w:bookmarkEnd w:id="263"/>
      <w:bookmarkEnd w:id="264"/>
      <w:r w:rsidR="000A32AB" w:rsidRPr="002A3A24">
        <w:rPr>
          <w:b/>
        </w:rPr>
        <w:t xml:space="preserve"> </w:t>
      </w:r>
      <w:r w:rsidRPr="002A3A24">
        <w:rPr>
          <w:b/>
          <w:lang w:val="sr-Cyrl-BA"/>
        </w:rPr>
        <w:t xml:space="preserve">  </w:t>
      </w:r>
      <w:r w:rsidR="008C1605" w:rsidRPr="002A3A24">
        <w:rPr>
          <w:b/>
          <w:lang w:val="sr-Cyrl-BA"/>
        </w:rPr>
        <w:t>ПОСЛОВАЊА</w:t>
      </w:r>
      <w:bookmarkEnd w:id="265"/>
      <w:r w:rsidR="005D20BE" w:rsidRPr="002A3A24">
        <w:rPr>
          <w:b/>
          <w:lang w:val="sr-Cyrl-BA"/>
        </w:rPr>
        <w:t xml:space="preserve"> </w:t>
      </w:r>
    </w:p>
    <w:p w:rsidR="00677E2C" w:rsidRPr="002A3A24" w:rsidRDefault="00677E2C" w:rsidP="00677E2C">
      <w:pPr>
        <w:pStyle w:val="Heading1"/>
        <w:rPr>
          <w:rFonts w:ascii="Times New Roman" w:hAnsi="Times New Roman"/>
          <w:b/>
          <w:szCs w:val="24"/>
          <w:lang w:val="sr-Latn-RS"/>
        </w:rPr>
      </w:pPr>
    </w:p>
    <w:p w:rsidR="00677E2C" w:rsidRPr="002A3A24" w:rsidRDefault="008C1605" w:rsidP="00677E2C">
      <w:pPr>
        <w:jc w:val="both"/>
      </w:pPr>
      <w:r w:rsidRPr="002A3A24">
        <w:t>Финансијски</w:t>
      </w:r>
      <w:r w:rsidR="00677E2C" w:rsidRPr="002A3A24">
        <w:t xml:space="preserve"> </w:t>
      </w:r>
      <w:r w:rsidRPr="002A3A24">
        <w:t>положај</w:t>
      </w:r>
      <w:r w:rsidR="00677E2C" w:rsidRPr="002A3A24">
        <w:t xml:space="preserve"> </w:t>
      </w:r>
      <w:r w:rsidRPr="002A3A24">
        <w:t>предузећа</w:t>
      </w:r>
      <w:r w:rsidR="00677E2C" w:rsidRPr="002A3A24">
        <w:t xml:space="preserve"> </w:t>
      </w:r>
      <w:r w:rsidRPr="002A3A24">
        <w:t>изражава</w:t>
      </w:r>
      <w:r w:rsidR="00677E2C" w:rsidRPr="002A3A24">
        <w:t xml:space="preserve"> </w:t>
      </w:r>
      <w:r w:rsidRPr="002A3A24">
        <w:t>се</w:t>
      </w:r>
      <w:r w:rsidR="00677E2C" w:rsidRPr="002A3A24">
        <w:t xml:space="preserve"> </w:t>
      </w:r>
      <w:r w:rsidRPr="002A3A24">
        <w:t>обимом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структуром</w:t>
      </w:r>
      <w:r w:rsidR="00677E2C" w:rsidRPr="002A3A24">
        <w:t xml:space="preserve"> </w:t>
      </w:r>
      <w:r w:rsidRPr="002A3A24">
        <w:t>средстава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капитала</w:t>
      </w:r>
      <w:r w:rsidR="008D1C0D" w:rsidRPr="002A3A24">
        <w:t xml:space="preserve">, </w:t>
      </w:r>
      <w:r w:rsidRPr="002A3A24">
        <w:t>као</w:t>
      </w:r>
      <w:r w:rsidR="008D1C0D" w:rsidRPr="002A3A24">
        <w:t xml:space="preserve"> </w:t>
      </w:r>
      <w:r w:rsidRPr="002A3A24">
        <w:t>и</w:t>
      </w:r>
      <w:r w:rsidR="008D1C0D" w:rsidRPr="002A3A24">
        <w:t xml:space="preserve"> </w:t>
      </w:r>
      <w:r w:rsidRPr="002A3A24">
        <w:t>њиховим</w:t>
      </w:r>
      <w:r w:rsidR="008D1C0D" w:rsidRPr="002A3A24">
        <w:t xml:space="preserve"> </w:t>
      </w:r>
      <w:r w:rsidRPr="002A3A24">
        <w:t>односима</w:t>
      </w:r>
      <w:r w:rsidR="001441FD" w:rsidRPr="002A3A24">
        <w:t xml:space="preserve"> </w:t>
      </w:r>
      <w:r w:rsidR="00677E2C" w:rsidRPr="002A3A24">
        <w:t xml:space="preserve"> </w:t>
      </w:r>
      <w:r w:rsidRPr="002A3A24">
        <w:t>који</w:t>
      </w:r>
      <w:r w:rsidR="00677E2C" w:rsidRPr="002A3A24">
        <w:t xml:space="preserve"> </w:t>
      </w:r>
      <w:r w:rsidRPr="002A3A24">
        <w:t>се</w:t>
      </w:r>
      <w:r w:rsidR="00677E2C" w:rsidRPr="002A3A24">
        <w:t xml:space="preserve"> </w:t>
      </w:r>
      <w:r w:rsidRPr="002A3A24">
        <w:t>исказују</w:t>
      </w:r>
      <w:r w:rsidR="00677E2C" w:rsidRPr="002A3A24">
        <w:t xml:space="preserve"> </w:t>
      </w:r>
      <w:r w:rsidRPr="002A3A24">
        <w:t>у</w:t>
      </w:r>
      <w:r w:rsidR="00677E2C" w:rsidRPr="002A3A24">
        <w:t xml:space="preserve"> </w:t>
      </w:r>
      <w:r w:rsidRPr="002A3A24">
        <w:t>билансу</w:t>
      </w:r>
      <w:r w:rsidR="00677E2C" w:rsidRPr="002A3A24">
        <w:t xml:space="preserve"> </w:t>
      </w:r>
      <w:r w:rsidRPr="002A3A24">
        <w:t>стања</w:t>
      </w:r>
      <w:r w:rsidR="00677E2C" w:rsidRPr="002A3A24">
        <w:t xml:space="preserve"> </w:t>
      </w:r>
      <w:r w:rsidRPr="002A3A24">
        <w:t>предузећа</w:t>
      </w:r>
      <w:r w:rsidR="00677E2C" w:rsidRPr="002A3A24">
        <w:t xml:space="preserve"> </w:t>
      </w:r>
      <w:r w:rsidRPr="002A3A24">
        <w:t>тржишту</w:t>
      </w:r>
      <w:r w:rsidR="00677E2C" w:rsidRPr="002A3A24">
        <w:t xml:space="preserve">. </w:t>
      </w:r>
      <w:r w:rsidRPr="002A3A24">
        <w:t>Опстанак</w:t>
      </w:r>
      <w:r w:rsidR="001441FD" w:rsidRPr="002A3A24">
        <w:t xml:space="preserve">, </w:t>
      </w:r>
      <w:r w:rsidRPr="002A3A24">
        <w:t>раст</w:t>
      </w:r>
      <w:r w:rsidR="001441FD" w:rsidRPr="002A3A24">
        <w:t xml:space="preserve"> </w:t>
      </w:r>
      <w:r w:rsidRPr="002A3A24">
        <w:t>и</w:t>
      </w:r>
      <w:r w:rsidR="001441FD" w:rsidRPr="002A3A24">
        <w:t xml:space="preserve"> </w:t>
      </w:r>
      <w:r w:rsidRPr="002A3A24">
        <w:t>развој</w:t>
      </w:r>
      <w:r w:rsidR="001441FD" w:rsidRPr="002A3A24">
        <w:t xml:space="preserve"> </w:t>
      </w:r>
      <w:r w:rsidRPr="002A3A24">
        <w:t>предузећа</w:t>
      </w:r>
      <w:r w:rsidR="00677E2C" w:rsidRPr="002A3A24">
        <w:t xml:space="preserve">, </w:t>
      </w:r>
      <w:r w:rsidRPr="002A3A24">
        <w:t>а</w:t>
      </w:r>
      <w:r w:rsidR="00677E2C" w:rsidRPr="002A3A24">
        <w:t xml:space="preserve"> </w:t>
      </w:r>
      <w:r w:rsidRPr="002A3A24">
        <w:t>самим</w:t>
      </w:r>
      <w:r w:rsidR="00677E2C" w:rsidRPr="002A3A24">
        <w:t xml:space="preserve"> </w:t>
      </w:r>
      <w:r w:rsidRPr="002A3A24">
        <w:t>тим</w:t>
      </w:r>
      <w:r w:rsidR="00677E2C" w:rsidRPr="002A3A24">
        <w:t xml:space="preserve"> </w:t>
      </w:r>
      <w:r w:rsidRPr="002A3A24">
        <w:t>и</w:t>
      </w:r>
      <w:r w:rsidR="001441FD" w:rsidRPr="002A3A24">
        <w:t xml:space="preserve"> </w:t>
      </w:r>
      <w:r w:rsidRPr="002A3A24">
        <w:t>могућност</w:t>
      </w:r>
      <w:r w:rsidR="001441FD" w:rsidRPr="002A3A24">
        <w:t xml:space="preserve"> </w:t>
      </w:r>
      <w:r w:rsidRPr="002A3A24">
        <w:t>финансирања</w:t>
      </w:r>
      <w:r w:rsidR="001441FD" w:rsidRPr="002A3A24">
        <w:t xml:space="preserve"> </w:t>
      </w:r>
      <w:r w:rsidRPr="002A3A24">
        <w:t>предузећа</w:t>
      </w:r>
      <w:r w:rsidR="00677E2C" w:rsidRPr="002A3A24">
        <w:t xml:space="preserve">, </w:t>
      </w:r>
      <w:r w:rsidRPr="002A3A24">
        <w:t>одређени</w:t>
      </w:r>
      <w:r w:rsidR="00172701" w:rsidRPr="002A3A24">
        <w:t xml:space="preserve"> </w:t>
      </w:r>
      <w:r w:rsidRPr="002A3A24">
        <w:t>су</w:t>
      </w:r>
      <w:r w:rsidR="00172701" w:rsidRPr="002A3A24">
        <w:t xml:space="preserve"> </w:t>
      </w:r>
      <w:r w:rsidRPr="002A3A24">
        <w:t>прије</w:t>
      </w:r>
      <w:r w:rsidR="00172701" w:rsidRPr="002A3A24">
        <w:t xml:space="preserve"> </w:t>
      </w:r>
      <w:r w:rsidRPr="002A3A24">
        <w:t>свега</w:t>
      </w:r>
      <w:r w:rsidR="00172701" w:rsidRPr="002A3A24">
        <w:t xml:space="preserve"> </w:t>
      </w:r>
      <w:r w:rsidR="00677E2C" w:rsidRPr="002A3A24">
        <w:t xml:space="preserve"> </w:t>
      </w:r>
      <w:r w:rsidRPr="002A3A24">
        <w:t>његовим</w:t>
      </w:r>
      <w:r w:rsidR="00677E2C" w:rsidRPr="002A3A24">
        <w:t xml:space="preserve"> </w:t>
      </w:r>
      <w:r w:rsidRPr="002A3A24">
        <w:t>финансијским</w:t>
      </w:r>
      <w:r w:rsidR="00677E2C" w:rsidRPr="002A3A24">
        <w:t xml:space="preserve"> </w:t>
      </w:r>
      <w:r w:rsidRPr="002A3A24">
        <w:t>положајем</w:t>
      </w:r>
      <w:r w:rsidR="00677E2C" w:rsidRPr="002A3A24">
        <w:t>.</w:t>
      </w:r>
      <w:r w:rsidR="001441FD" w:rsidRPr="002A3A24">
        <w:t xml:space="preserve"> </w:t>
      </w:r>
      <w:r w:rsidRPr="002A3A24">
        <w:t>Оцјена</w:t>
      </w:r>
      <w:r w:rsidR="00677E2C" w:rsidRPr="002A3A24">
        <w:t xml:space="preserve"> </w:t>
      </w:r>
      <w:r w:rsidRPr="002A3A24">
        <w:t>финансијског</w:t>
      </w:r>
      <w:r w:rsidR="00677E2C" w:rsidRPr="002A3A24">
        <w:t xml:space="preserve"> </w:t>
      </w:r>
      <w:r w:rsidRPr="002A3A24">
        <w:t>положаја</w:t>
      </w:r>
      <w:r w:rsidR="00677E2C" w:rsidRPr="002A3A24">
        <w:t xml:space="preserve"> </w:t>
      </w:r>
      <w:r w:rsidRPr="002A3A24">
        <w:t>предузећа</w:t>
      </w:r>
      <w:r w:rsidR="00677E2C" w:rsidRPr="002A3A24">
        <w:t xml:space="preserve"> </w:t>
      </w:r>
      <w:r w:rsidRPr="002A3A24">
        <w:t>заснива</w:t>
      </w:r>
      <w:r w:rsidR="00677E2C" w:rsidRPr="002A3A24">
        <w:t xml:space="preserve"> </w:t>
      </w:r>
      <w:r w:rsidRPr="002A3A24">
        <w:t>се</w:t>
      </w:r>
      <w:r w:rsidR="00677E2C" w:rsidRPr="002A3A24">
        <w:t xml:space="preserve"> </w:t>
      </w:r>
      <w:r w:rsidRPr="002A3A24">
        <w:t>на</w:t>
      </w:r>
      <w:r w:rsidR="00677E2C" w:rsidRPr="002A3A24">
        <w:t xml:space="preserve"> </w:t>
      </w:r>
      <w:r w:rsidRPr="002A3A24">
        <w:t>анализи</w:t>
      </w:r>
      <w:r w:rsidR="00677E2C" w:rsidRPr="002A3A24">
        <w:t xml:space="preserve"> </w:t>
      </w:r>
      <w:r w:rsidRPr="002A3A24">
        <w:t>финансијске</w:t>
      </w:r>
      <w:r w:rsidR="00677E2C" w:rsidRPr="002A3A24">
        <w:t xml:space="preserve"> </w:t>
      </w:r>
      <w:r w:rsidRPr="002A3A24">
        <w:t>равнотеже</w:t>
      </w:r>
      <w:r w:rsidR="00677E2C" w:rsidRPr="002A3A24">
        <w:t xml:space="preserve">, </w:t>
      </w:r>
      <w:r w:rsidRPr="002A3A24">
        <w:t>анализи</w:t>
      </w:r>
      <w:r w:rsidR="00677E2C" w:rsidRPr="002A3A24">
        <w:t xml:space="preserve"> </w:t>
      </w:r>
      <w:r w:rsidRPr="002A3A24">
        <w:t>пасиве</w:t>
      </w:r>
      <w:r w:rsidR="00677E2C" w:rsidRPr="002A3A24">
        <w:t xml:space="preserve"> </w:t>
      </w:r>
      <w:r w:rsidRPr="002A3A24">
        <w:t>са</w:t>
      </w:r>
      <w:r w:rsidR="00677E2C" w:rsidRPr="002A3A24">
        <w:t xml:space="preserve"> </w:t>
      </w:r>
      <w:r w:rsidRPr="002A3A24">
        <w:t>аспекта</w:t>
      </w:r>
      <w:r w:rsidR="00677E2C" w:rsidRPr="002A3A24">
        <w:t xml:space="preserve"> </w:t>
      </w:r>
      <w:r w:rsidRPr="002A3A24">
        <w:t>власништва</w:t>
      </w:r>
      <w:r w:rsidR="00677E2C" w:rsidRPr="002A3A24">
        <w:t xml:space="preserve"> </w:t>
      </w:r>
      <w:r w:rsidRPr="002A3A24">
        <w:t>тј</w:t>
      </w:r>
      <w:r w:rsidR="00677E2C" w:rsidRPr="002A3A24">
        <w:t xml:space="preserve">. </w:t>
      </w:r>
      <w:r w:rsidRPr="002A3A24">
        <w:t>анализи</w:t>
      </w:r>
      <w:r w:rsidR="00677E2C" w:rsidRPr="002A3A24">
        <w:t xml:space="preserve"> </w:t>
      </w:r>
      <w:r w:rsidRPr="002A3A24">
        <w:t>задужености</w:t>
      </w:r>
      <w:r w:rsidR="00677E2C" w:rsidRPr="002A3A24">
        <w:t xml:space="preserve">, </w:t>
      </w:r>
      <w:r w:rsidRPr="002A3A24">
        <w:t>анализи</w:t>
      </w:r>
      <w:r w:rsidR="00677E2C" w:rsidRPr="002A3A24">
        <w:t xml:space="preserve"> </w:t>
      </w:r>
      <w:r w:rsidRPr="002A3A24">
        <w:t>могућности</w:t>
      </w:r>
      <w:r w:rsidR="00677E2C" w:rsidRPr="002A3A24">
        <w:t xml:space="preserve"> </w:t>
      </w:r>
      <w:r w:rsidRPr="002A3A24">
        <w:t>одржавања</w:t>
      </w:r>
      <w:r w:rsidR="00677E2C" w:rsidRPr="002A3A24">
        <w:t xml:space="preserve"> </w:t>
      </w:r>
      <w:r w:rsidRPr="002A3A24">
        <w:t>реалне</w:t>
      </w:r>
      <w:r w:rsidR="00677E2C" w:rsidRPr="002A3A24">
        <w:t xml:space="preserve"> </w:t>
      </w:r>
      <w:r w:rsidRPr="002A3A24">
        <w:t>вриједности</w:t>
      </w:r>
      <w:r w:rsidR="00677E2C" w:rsidRPr="002A3A24">
        <w:t xml:space="preserve"> </w:t>
      </w:r>
      <w:r w:rsidRPr="002A3A24">
        <w:t>сопственог</w:t>
      </w:r>
      <w:r w:rsidR="00677E2C" w:rsidRPr="002A3A24">
        <w:t xml:space="preserve"> </w:t>
      </w:r>
      <w:r w:rsidRPr="002A3A24">
        <w:t>капитала</w:t>
      </w:r>
      <w:r w:rsidR="00677E2C" w:rsidRPr="002A3A24">
        <w:t xml:space="preserve"> </w:t>
      </w:r>
      <w:r w:rsidRPr="002A3A24">
        <w:t>у</w:t>
      </w:r>
      <w:r w:rsidR="00677E2C" w:rsidRPr="002A3A24">
        <w:t xml:space="preserve"> </w:t>
      </w:r>
      <w:r w:rsidRPr="002A3A24">
        <w:t>условима</w:t>
      </w:r>
      <w:r w:rsidR="00677E2C" w:rsidRPr="002A3A24">
        <w:t xml:space="preserve"> </w:t>
      </w:r>
      <w:r w:rsidRPr="002A3A24">
        <w:t>инфлације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анализи</w:t>
      </w:r>
      <w:r w:rsidR="00677E2C" w:rsidRPr="002A3A24">
        <w:t xml:space="preserve"> </w:t>
      </w:r>
      <w:r w:rsidRPr="002A3A24">
        <w:t>репродуктивне</w:t>
      </w:r>
      <w:r w:rsidR="00677E2C" w:rsidRPr="002A3A24">
        <w:t xml:space="preserve"> </w:t>
      </w:r>
      <w:r w:rsidRPr="002A3A24">
        <w:t>способности</w:t>
      </w:r>
      <w:r w:rsidR="00677E2C" w:rsidRPr="002A3A24">
        <w:t>.</w:t>
      </w:r>
      <w:r w:rsidR="001441FD" w:rsidRPr="002A3A24">
        <w:t xml:space="preserve"> </w:t>
      </w:r>
      <w:r w:rsidRPr="002A3A24">
        <w:t>Финансијски</w:t>
      </w:r>
      <w:r w:rsidR="00677E2C" w:rsidRPr="002A3A24">
        <w:t xml:space="preserve"> </w:t>
      </w:r>
      <w:r w:rsidRPr="002A3A24">
        <w:t>положај</w:t>
      </w:r>
      <w:r w:rsidR="00677E2C" w:rsidRPr="002A3A24">
        <w:t xml:space="preserve"> </w:t>
      </w:r>
      <w:r w:rsidRPr="002A3A24">
        <w:t>предузећа</w:t>
      </w:r>
      <w:r w:rsidR="00677E2C" w:rsidRPr="002A3A24">
        <w:t xml:space="preserve"> </w:t>
      </w:r>
      <w:r w:rsidRPr="002A3A24">
        <w:t>условљавају</w:t>
      </w:r>
      <w:r w:rsidR="00677E2C" w:rsidRPr="002A3A24">
        <w:t xml:space="preserve"> </w:t>
      </w:r>
      <w:r w:rsidRPr="002A3A24">
        <w:t>бројни</w:t>
      </w:r>
      <w:r w:rsidR="00677E2C" w:rsidRPr="002A3A24">
        <w:t xml:space="preserve"> </w:t>
      </w:r>
      <w:r w:rsidRPr="002A3A24">
        <w:t>чиниоци</w:t>
      </w:r>
      <w:r w:rsidR="00677E2C" w:rsidRPr="002A3A24">
        <w:t xml:space="preserve"> </w:t>
      </w:r>
      <w:r w:rsidRPr="002A3A24">
        <w:t>који</w:t>
      </w:r>
      <w:r w:rsidR="00677E2C" w:rsidRPr="002A3A24">
        <w:t xml:space="preserve"> </w:t>
      </w:r>
      <w:r w:rsidRPr="002A3A24">
        <w:t>међусобно</w:t>
      </w:r>
      <w:r w:rsidR="001441FD" w:rsidRPr="002A3A24">
        <w:t xml:space="preserve"> </w:t>
      </w:r>
      <w:r w:rsidRPr="002A3A24">
        <w:t>могу</w:t>
      </w:r>
      <w:r w:rsidR="001441FD" w:rsidRPr="002A3A24">
        <w:t xml:space="preserve"> </w:t>
      </w:r>
      <w:r w:rsidRPr="002A3A24">
        <w:t>бити</w:t>
      </w:r>
      <w:r w:rsidR="001441FD" w:rsidRPr="002A3A24">
        <w:t xml:space="preserve"> </w:t>
      </w:r>
      <w:r w:rsidRPr="002A3A24">
        <w:t>контрадикторни</w:t>
      </w:r>
      <w:r w:rsidR="00677E2C" w:rsidRPr="002A3A24">
        <w:t xml:space="preserve"> </w:t>
      </w:r>
      <w:r w:rsidRPr="002A3A24">
        <w:t>што</w:t>
      </w:r>
      <w:r w:rsidR="00677E2C" w:rsidRPr="002A3A24">
        <w:t xml:space="preserve"> </w:t>
      </w:r>
      <w:r w:rsidRPr="002A3A24">
        <w:t>додатно</w:t>
      </w:r>
      <w:r w:rsidR="00677E2C" w:rsidRPr="002A3A24">
        <w:t xml:space="preserve"> </w:t>
      </w:r>
      <w:r w:rsidRPr="002A3A24">
        <w:t>отежава</w:t>
      </w:r>
      <w:r w:rsidR="00677E2C" w:rsidRPr="002A3A24">
        <w:t xml:space="preserve"> </w:t>
      </w:r>
      <w:r w:rsidRPr="002A3A24">
        <w:t>коначно</w:t>
      </w:r>
      <w:r w:rsidR="00677E2C" w:rsidRPr="002A3A24">
        <w:t xml:space="preserve"> </w:t>
      </w:r>
      <w:r w:rsidRPr="002A3A24">
        <w:t>сагледавање</w:t>
      </w:r>
      <w:r w:rsidR="00677E2C" w:rsidRPr="002A3A24">
        <w:t xml:space="preserve"> </w:t>
      </w:r>
      <w:r w:rsidRPr="002A3A24">
        <w:t>финансијског</w:t>
      </w:r>
      <w:r w:rsidR="00677E2C" w:rsidRPr="002A3A24">
        <w:t xml:space="preserve"> </w:t>
      </w:r>
      <w:r w:rsidRPr="002A3A24">
        <w:t>положаја</w:t>
      </w:r>
      <w:r w:rsidR="00677E2C" w:rsidRPr="002A3A24">
        <w:t xml:space="preserve"> </w:t>
      </w:r>
      <w:r w:rsidRPr="002A3A24">
        <w:t>предузећа</w:t>
      </w:r>
      <w:r w:rsidR="00172701" w:rsidRPr="002A3A24">
        <w:t xml:space="preserve">. </w:t>
      </w:r>
    </w:p>
    <w:p w:rsidR="00677E2C" w:rsidRPr="002A3A24" w:rsidRDefault="008C1605" w:rsidP="00D70520">
      <w:pPr>
        <w:jc w:val="both"/>
      </w:pPr>
      <w:r w:rsidRPr="002A3A24">
        <w:t>Добар</w:t>
      </w:r>
      <w:r w:rsidR="00677E2C" w:rsidRPr="002A3A24">
        <w:t xml:space="preserve"> </w:t>
      </w:r>
      <w:r w:rsidRPr="002A3A24">
        <w:t>је</w:t>
      </w:r>
      <w:r w:rsidR="00677E2C" w:rsidRPr="002A3A24">
        <w:t xml:space="preserve"> </w:t>
      </w:r>
      <w:r w:rsidRPr="002A3A24">
        <w:t>онај</w:t>
      </w:r>
      <w:r w:rsidR="00677E2C" w:rsidRPr="002A3A24">
        <w:t xml:space="preserve"> </w:t>
      </w:r>
      <w:r w:rsidRPr="002A3A24">
        <w:t>финансијски</w:t>
      </w:r>
      <w:r w:rsidR="00677E2C" w:rsidRPr="002A3A24">
        <w:t xml:space="preserve"> </w:t>
      </w:r>
      <w:r w:rsidRPr="002A3A24">
        <w:t>положај</w:t>
      </w:r>
      <w:r w:rsidR="00677E2C" w:rsidRPr="002A3A24">
        <w:t xml:space="preserve"> </w:t>
      </w:r>
      <w:r w:rsidRPr="002A3A24">
        <w:t>предузећа</w:t>
      </w:r>
      <w:r w:rsidR="00677E2C" w:rsidRPr="002A3A24">
        <w:t xml:space="preserve">, </w:t>
      </w:r>
      <w:r w:rsidRPr="002A3A24">
        <w:t>ако</w:t>
      </w:r>
      <w:r w:rsidR="00677E2C" w:rsidRPr="002A3A24">
        <w:t xml:space="preserve"> </w:t>
      </w:r>
      <w:r w:rsidRPr="002A3A24">
        <w:t>његова</w:t>
      </w:r>
      <w:r w:rsidR="00677E2C" w:rsidRPr="002A3A24">
        <w:t xml:space="preserve"> </w:t>
      </w:r>
      <w:r w:rsidRPr="002A3A24">
        <w:t>финансијска</w:t>
      </w:r>
      <w:r w:rsidR="00677E2C" w:rsidRPr="002A3A24">
        <w:t xml:space="preserve"> </w:t>
      </w:r>
      <w:r w:rsidRPr="002A3A24">
        <w:t>равнотежа</w:t>
      </w:r>
      <w:r w:rsidR="00677E2C" w:rsidRPr="002A3A24">
        <w:t xml:space="preserve"> </w:t>
      </w:r>
      <w:r w:rsidRPr="002A3A24">
        <w:t>обезбјеђује</w:t>
      </w:r>
      <w:r w:rsidR="00677E2C" w:rsidRPr="002A3A24">
        <w:t xml:space="preserve"> </w:t>
      </w:r>
      <w:r w:rsidRPr="002A3A24">
        <w:t>ликвидност</w:t>
      </w:r>
      <w:r w:rsidR="00677E2C" w:rsidRPr="002A3A24">
        <w:t xml:space="preserve"> </w:t>
      </w:r>
      <w:r w:rsidRPr="002A3A24">
        <w:t>на</w:t>
      </w:r>
      <w:r w:rsidR="00677E2C" w:rsidRPr="002A3A24">
        <w:t xml:space="preserve"> </w:t>
      </w:r>
      <w:r w:rsidRPr="002A3A24">
        <w:t>дуги</w:t>
      </w:r>
      <w:r w:rsidR="00677E2C" w:rsidRPr="002A3A24">
        <w:t xml:space="preserve"> </w:t>
      </w:r>
      <w:r w:rsidRPr="002A3A24">
        <w:t>рок</w:t>
      </w:r>
      <w:r w:rsidR="00677E2C" w:rsidRPr="002A3A24">
        <w:t xml:space="preserve">, </w:t>
      </w:r>
      <w:r w:rsidRPr="002A3A24">
        <w:t>ако</w:t>
      </w:r>
      <w:r w:rsidR="00677E2C" w:rsidRPr="002A3A24">
        <w:t xml:space="preserve"> </w:t>
      </w:r>
      <w:r w:rsidRPr="002A3A24">
        <w:t>је</w:t>
      </w:r>
      <w:r w:rsidR="00677E2C" w:rsidRPr="002A3A24">
        <w:t xml:space="preserve"> </w:t>
      </w:r>
      <w:r w:rsidRPr="002A3A24">
        <w:t>његова</w:t>
      </w:r>
      <w:r w:rsidR="00677E2C" w:rsidRPr="002A3A24">
        <w:t xml:space="preserve"> </w:t>
      </w:r>
      <w:r w:rsidRPr="002A3A24">
        <w:t>финансијска</w:t>
      </w:r>
      <w:r w:rsidR="00677E2C" w:rsidRPr="002A3A24">
        <w:t xml:space="preserve"> </w:t>
      </w:r>
      <w:r w:rsidRPr="002A3A24">
        <w:t>структура</w:t>
      </w:r>
      <w:r w:rsidR="00677E2C" w:rsidRPr="002A3A24">
        <w:t xml:space="preserve"> </w:t>
      </w:r>
      <w:r w:rsidRPr="002A3A24">
        <w:t>таква</w:t>
      </w:r>
      <w:r w:rsidR="00677E2C" w:rsidRPr="002A3A24">
        <w:t xml:space="preserve"> </w:t>
      </w:r>
      <w:r w:rsidRPr="002A3A24">
        <w:t>да</w:t>
      </w:r>
      <w:r w:rsidR="00677E2C" w:rsidRPr="002A3A24">
        <w:t xml:space="preserve"> </w:t>
      </w:r>
      <w:r w:rsidRPr="002A3A24">
        <w:t>обезбјеђује</w:t>
      </w:r>
      <w:r w:rsidR="00677E2C" w:rsidRPr="002A3A24">
        <w:t xml:space="preserve"> </w:t>
      </w:r>
      <w:r w:rsidRPr="002A3A24">
        <w:t>независност</w:t>
      </w:r>
      <w:r w:rsidR="00677E2C" w:rsidRPr="002A3A24">
        <w:t xml:space="preserve"> </w:t>
      </w:r>
      <w:r w:rsidRPr="002A3A24">
        <w:t>друштва</w:t>
      </w:r>
      <w:r w:rsidR="00677E2C" w:rsidRPr="002A3A24">
        <w:t xml:space="preserve"> </w:t>
      </w:r>
      <w:r w:rsidRPr="002A3A24">
        <w:t>у</w:t>
      </w:r>
      <w:r w:rsidR="00677E2C" w:rsidRPr="002A3A24">
        <w:t xml:space="preserve"> </w:t>
      </w:r>
      <w:r w:rsidRPr="002A3A24">
        <w:t>вођењу</w:t>
      </w:r>
      <w:r w:rsidR="00677E2C" w:rsidRPr="002A3A24">
        <w:t xml:space="preserve"> </w:t>
      </w:r>
      <w:r w:rsidRPr="002A3A24">
        <w:t>властите</w:t>
      </w:r>
      <w:r w:rsidR="00677E2C" w:rsidRPr="002A3A24">
        <w:t xml:space="preserve"> </w:t>
      </w:r>
      <w:r w:rsidRPr="002A3A24">
        <w:t>пословне</w:t>
      </w:r>
      <w:r w:rsidR="00677E2C" w:rsidRPr="002A3A24">
        <w:t xml:space="preserve"> </w:t>
      </w:r>
      <w:r w:rsidRPr="002A3A24">
        <w:t>политике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истовремено</w:t>
      </w:r>
      <w:r w:rsidR="00677E2C" w:rsidRPr="002A3A24">
        <w:t xml:space="preserve"> </w:t>
      </w:r>
      <w:r w:rsidRPr="002A3A24">
        <w:t>пружа</w:t>
      </w:r>
      <w:r w:rsidR="00677E2C" w:rsidRPr="002A3A24">
        <w:t xml:space="preserve"> </w:t>
      </w:r>
      <w:r w:rsidRPr="002A3A24">
        <w:t>сигурност</w:t>
      </w:r>
      <w:r w:rsidR="00677E2C" w:rsidRPr="002A3A24">
        <w:t xml:space="preserve"> </w:t>
      </w:r>
      <w:r w:rsidRPr="002A3A24">
        <w:t>повјериоцима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ако</w:t>
      </w:r>
      <w:r w:rsidR="00677E2C" w:rsidRPr="002A3A24">
        <w:t xml:space="preserve"> </w:t>
      </w:r>
      <w:r w:rsidRPr="002A3A24">
        <w:t>друштво</w:t>
      </w:r>
      <w:r w:rsidR="00677E2C" w:rsidRPr="002A3A24">
        <w:t xml:space="preserve"> </w:t>
      </w:r>
      <w:r w:rsidRPr="002A3A24">
        <w:t>може</w:t>
      </w:r>
      <w:r w:rsidR="00677E2C" w:rsidRPr="002A3A24">
        <w:t xml:space="preserve"> </w:t>
      </w:r>
      <w:r w:rsidRPr="002A3A24">
        <w:t>обезбиједити</w:t>
      </w:r>
      <w:r w:rsidR="00677E2C" w:rsidRPr="002A3A24">
        <w:t xml:space="preserve"> </w:t>
      </w:r>
      <w:r w:rsidRPr="002A3A24">
        <w:t>финансирање</w:t>
      </w:r>
      <w:r w:rsidR="00677E2C" w:rsidRPr="002A3A24">
        <w:t xml:space="preserve"> </w:t>
      </w:r>
      <w:r w:rsidRPr="002A3A24">
        <w:t>дијела</w:t>
      </w:r>
      <w:r w:rsidR="00677E2C" w:rsidRPr="002A3A24">
        <w:t xml:space="preserve"> </w:t>
      </w:r>
      <w:r w:rsidRPr="002A3A24">
        <w:t>проширене</w:t>
      </w:r>
      <w:r w:rsidR="00677E2C" w:rsidRPr="002A3A24">
        <w:t xml:space="preserve"> </w:t>
      </w:r>
      <w:r w:rsidRPr="002A3A24">
        <w:t>репродукције</w:t>
      </w:r>
      <w:r w:rsidR="00677E2C" w:rsidRPr="002A3A24">
        <w:t xml:space="preserve"> </w:t>
      </w:r>
      <w:r w:rsidRPr="002A3A24">
        <w:t>из</w:t>
      </w:r>
      <w:r w:rsidR="00677E2C" w:rsidRPr="002A3A24">
        <w:t xml:space="preserve"> </w:t>
      </w:r>
      <w:r w:rsidRPr="002A3A24">
        <w:t>сопствених</w:t>
      </w:r>
      <w:r w:rsidR="00677E2C" w:rsidRPr="002A3A24">
        <w:t xml:space="preserve"> </w:t>
      </w:r>
      <w:r w:rsidRPr="002A3A24">
        <w:t>извора</w:t>
      </w:r>
      <w:r w:rsidR="00677E2C" w:rsidRPr="002A3A24">
        <w:t xml:space="preserve"> </w:t>
      </w:r>
      <w:r w:rsidRPr="002A3A24">
        <w:t>финансирања</w:t>
      </w:r>
      <w:r w:rsidR="00677E2C" w:rsidRPr="002A3A24">
        <w:t>.</w:t>
      </w:r>
    </w:p>
    <w:p w:rsidR="00677E2C" w:rsidRPr="002A3A24" w:rsidRDefault="008C1605" w:rsidP="00D70520">
      <w:pPr>
        <w:jc w:val="both"/>
        <w:rPr>
          <w:lang w:val="sr-Latn-CS"/>
        </w:rPr>
      </w:pPr>
      <w:r w:rsidRPr="002A3A24">
        <w:t>Прихватљив</w:t>
      </w:r>
      <w:r w:rsidR="00677E2C" w:rsidRPr="002A3A24">
        <w:t xml:space="preserve"> </w:t>
      </w:r>
      <w:r w:rsidRPr="002A3A24">
        <w:t>је</w:t>
      </w:r>
      <w:r w:rsidR="00677E2C" w:rsidRPr="002A3A24">
        <w:t xml:space="preserve"> </w:t>
      </w:r>
      <w:r w:rsidRPr="002A3A24">
        <w:t>онај</w:t>
      </w:r>
      <w:r w:rsidR="00677E2C" w:rsidRPr="002A3A24">
        <w:t xml:space="preserve"> </w:t>
      </w:r>
      <w:r w:rsidRPr="002A3A24">
        <w:t>финансијски</w:t>
      </w:r>
      <w:r w:rsidR="00677E2C" w:rsidRPr="002A3A24">
        <w:t xml:space="preserve"> </w:t>
      </w:r>
      <w:r w:rsidRPr="002A3A24">
        <w:t>положај</w:t>
      </w:r>
      <w:r w:rsidR="00677E2C" w:rsidRPr="002A3A24">
        <w:t xml:space="preserve"> </w:t>
      </w:r>
      <w:r w:rsidRPr="002A3A24">
        <w:t>предузећа</w:t>
      </w:r>
      <w:r w:rsidR="00BF7A5B" w:rsidRPr="002A3A24">
        <w:t xml:space="preserve"> </w:t>
      </w:r>
      <w:r w:rsidRPr="002A3A24">
        <w:t>у</w:t>
      </w:r>
      <w:r w:rsidR="00BF7A5B" w:rsidRPr="002A3A24">
        <w:t xml:space="preserve"> </w:t>
      </w:r>
      <w:r w:rsidRPr="002A3A24">
        <w:t>ком</w:t>
      </w:r>
      <w:r w:rsidR="00BF7A5B" w:rsidRPr="002A3A24">
        <w:t xml:space="preserve"> </w:t>
      </w:r>
      <w:r w:rsidRPr="002A3A24">
        <w:t>постоји</w:t>
      </w:r>
      <w:r w:rsidR="00677E2C" w:rsidRPr="002A3A24">
        <w:t xml:space="preserve"> </w:t>
      </w:r>
      <w:r w:rsidRPr="002A3A24">
        <w:t>апсолутна</w:t>
      </w:r>
      <w:r w:rsidR="00677E2C" w:rsidRPr="002A3A24">
        <w:t xml:space="preserve"> </w:t>
      </w:r>
      <w:r w:rsidRPr="002A3A24">
        <w:t>једнакост</w:t>
      </w:r>
      <w:r w:rsidR="00677E2C" w:rsidRPr="002A3A24">
        <w:t xml:space="preserve"> </w:t>
      </w:r>
      <w:r w:rsidRPr="002A3A24">
        <w:t>између</w:t>
      </w:r>
      <w:r w:rsidR="00677E2C" w:rsidRPr="002A3A24">
        <w:t xml:space="preserve"> </w:t>
      </w:r>
      <w:r w:rsidRPr="002A3A24">
        <w:t>дугорочно</w:t>
      </w:r>
      <w:r w:rsidR="00677E2C" w:rsidRPr="002A3A24">
        <w:t xml:space="preserve"> </w:t>
      </w:r>
      <w:r w:rsidRPr="002A3A24">
        <w:t>везаних</w:t>
      </w:r>
      <w:r w:rsidR="00677E2C" w:rsidRPr="002A3A24">
        <w:t xml:space="preserve"> </w:t>
      </w:r>
      <w:r w:rsidRPr="002A3A24">
        <w:t>средстава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квалитетних</w:t>
      </w:r>
      <w:r w:rsidR="00677E2C" w:rsidRPr="002A3A24">
        <w:t xml:space="preserve"> </w:t>
      </w:r>
      <w:r w:rsidRPr="002A3A24">
        <w:t>извора</w:t>
      </w:r>
      <w:r w:rsidR="00677E2C" w:rsidRPr="002A3A24">
        <w:t xml:space="preserve"> (</w:t>
      </w:r>
      <w:r w:rsidRPr="002A3A24">
        <w:t>сопствени</w:t>
      </w:r>
      <w:r w:rsidR="00677E2C" w:rsidRPr="002A3A24">
        <w:t xml:space="preserve"> </w:t>
      </w:r>
      <w:r w:rsidRPr="002A3A24">
        <w:t>капитал</w:t>
      </w:r>
      <w:r w:rsidR="00677E2C" w:rsidRPr="002A3A24">
        <w:t xml:space="preserve"> </w:t>
      </w:r>
      <w:r w:rsidRPr="002A3A24">
        <w:t>увећан</w:t>
      </w:r>
      <w:r w:rsidR="00677E2C" w:rsidRPr="002A3A24">
        <w:t xml:space="preserve"> </w:t>
      </w:r>
      <w:r w:rsidRPr="002A3A24">
        <w:t>за</w:t>
      </w:r>
      <w:r w:rsidR="00677E2C" w:rsidRPr="002A3A24">
        <w:t xml:space="preserve"> </w:t>
      </w:r>
      <w:r w:rsidRPr="002A3A24">
        <w:t>дугорочни</w:t>
      </w:r>
      <w:r w:rsidR="00677E2C" w:rsidRPr="002A3A24">
        <w:t xml:space="preserve"> </w:t>
      </w:r>
      <w:r w:rsidRPr="002A3A24">
        <w:t>дуг</w:t>
      </w:r>
      <w:r w:rsidR="00677E2C" w:rsidRPr="002A3A24">
        <w:t xml:space="preserve">), </w:t>
      </w:r>
      <w:r w:rsidRPr="002A3A24">
        <w:t>чиме</w:t>
      </w:r>
      <w:r w:rsidR="00677E2C" w:rsidRPr="002A3A24">
        <w:t xml:space="preserve"> </w:t>
      </w:r>
      <w:r w:rsidRPr="002A3A24">
        <w:t>се</w:t>
      </w:r>
      <w:r w:rsidR="00677E2C" w:rsidRPr="002A3A24">
        <w:t xml:space="preserve"> </w:t>
      </w:r>
      <w:r w:rsidRPr="002A3A24">
        <w:t>само</w:t>
      </w:r>
      <w:r w:rsidR="00677E2C" w:rsidRPr="002A3A24">
        <w:t xml:space="preserve"> </w:t>
      </w:r>
      <w:r w:rsidRPr="002A3A24">
        <w:t>обезбјеђује</w:t>
      </w:r>
      <w:r w:rsidR="00677E2C" w:rsidRPr="002A3A24">
        <w:t xml:space="preserve"> </w:t>
      </w:r>
      <w:r w:rsidRPr="002A3A24">
        <w:t>ликвидност</w:t>
      </w:r>
      <w:r w:rsidR="00677E2C" w:rsidRPr="002A3A24">
        <w:t xml:space="preserve"> </w:t>
      </w:r>
      <w:r w:rsidRPr="002A3A24">
        <w:t>али</w:t>
      </w:r>
      <w:r w:rsidR="00677E2C" w:rsidRPr="002A3A24">
        <w:t xml:space="preserve"> </w:t>
      </w:r>
      <w:r w:rsidRPr="002A3A24">
        <w:t>се</w:t>
      </w:r>
      <w:r w:rsidR="00677E2C" w:rsidRPr="002A3A24">
        <w:t xml:space="preserve"> </w:t>
      </w:r>
      <w:r w:rsidRPr="002A3A24">
        <w:t>не</w:t>
      </w:r>
      <w:r w:rsidR="00677E2C" w:rsidRPr="002A3A24">
        <w:t xml:space="preserve"> </w:t>
      </w:r>
      <w:r w:rsidRPr="002A3A24">
        <w:t>гарантује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сигурност</w:t>
      </w:r>
      <w:r w:rsidR="00677E2C" w:rsidRPr="002A3A24">
        <w:t xml:space="preserve"> </w:t>
      </w:r>
      <w:r w:rsidRPr="002A3A24">
        <w:t>јер</w:t>
      </w:r>
      <w:r w:rsidR="00677E2C" w:rsidRPr="002A3A24">
        <w:t xml:space="preserve"> </w:t>
      </w:r>
      <w:r w:rsidRPr="002A3A24">
        <w:t>недостаје</w:t>
      </w:r>
      <w:r w:rsidR="00677E2C" w:rsidRPr="002A3A24">
        <w:t xml:space="preserve"> </w:t>
      </w:r>
      <w:r w:rsidRPr="002A3A24">
        <w:t>ликвидна</w:t>
      </w:r>
      <w:r w:rsidR="00677E2C" w:rsidRPr="002A3A24">
        <w:t xml:space="preserve"> </w:t>
      </w:r>
      <w:r w:rsidRPr="002A3A24">
        <w:t>резерва</w:t>
      </w:r>
      <w:r w:rsidR="00677E2C" w:rsidRPr="002A3A24">
        <w:t>.</w:t>
      </w:r>
    </w:p>
    <w:p w:rsidR="003D09F4" w:rsidRPr="002A3A24" w:rsidRDefault="008C1605" w:rsidP="003D09F4">
      <w:pPr>
        <w:jc w:val="both"/>
        <w:rPr>
          <w:b/>
          <w:lang w:val="sr-Cyrl-BA"/>
        </w:rPr>
      </w:pPr>
      <w:r w:rsidRPr="002A3A24">
        <w:t>Лош</w:t>
      </w:r>
      <w:r w:rsidR="00677E2C" w:rsidRPr="002A3A24">
        <w:t xml:space="preserve"> </w:t>
      </w:r>
      <w:r w:rsidRPr="002A3A24">
        <w:t>финансијкси</w:t>
      </w:r>
      <w:r w:rsidR="00677E2C" w:rsidRPr="002A3A24">
        <w:t xml:space="preserve"> </w:t>
      </w:r>
      <w:r w:rsidRPr="002A3A24">
        <w:t>положај</w:t>
      </w:r>
      <w:r w:rsidR="00677E2C" w:rsidRPr="002A3A24">
        <w:t xml:space="preserve"> </w:t>
      </w:r>
      <w:r w:rsidRPr="002A3A24">
        <w:t>предузећа</w:t>
      </w:r>
      <w:r w:rsidR="00677E2C" w:rsidRPr="002A3A24">
        <w:t xml:space="preserve"> </w:t>
      </w:r>
      <w:r w:rsidRPr="002A3A24">
        <w:t>проистиче</w:t>
      </w:r>
      <w:r w:rsidR="00677E2C" w:rsidRPr="002A3A24">
        <w:t xml:space="preserve"> </w:t>
      </w:r>
      <w:r w:rsidRPr="002A3A24">
        <w:t>из</w:t>
      </w:r>
      <w:r w:rsidR="00677E2C" w:rsidRPr="002A3A24">
        <w:t xml:space="preserve"> </w:t>
      </w:r>
      <w:r w:rsidRPr="002A3A24">
        <w:t>нарушене</w:t>
      </w:r>
      <w:r w:rsidR="00677E2C" w:rsidRPr="002A3A24">
        <w:t xml:space="preserve"> </w:t>
      </w:r>
      <w:r w:rsidRPr="002A3A24">
        <w:t>финансијске</w:t>
      </w:r>
      <w:r w:rsidR="00677E2C" w:rsidRPr="002A3A24">
        <w:t xml:space="preserve"> </w:t>
      </w:r>
      <w:r w:rsidRPr="002A3A24">
        <w:t>равнотеже</w:t>
      </w:r>
      <w:r w:rsidR="00677E2C" w:rsidRPr="002A3A24">
        <w:t xml:space="preserve"> </w:t>
      </w:r>
      <w:r w:rsidRPr="002A3A24">
        <w:t>која</w:t>
      </w:r>
      <w:r w:rsidR="00677E2C" w:rsidRPr="002A3A24">
        <w:t xml:space="preserve"> </w:t>
      </w:r>
      <w:r w:rsidRPr="002A3A24">
        <w:t>не</w:t>
      </w:r>
      <w:r w:rsidR="00677E2C" w:rsidRPr="002A3A24">
        <w:t xml:space="preserve"> </w:t>
      </w:r>
      <w:r w:rsidRPr="002A3A24">
        <w:t>обезбјеђује</w:t>
      </w:r>
      <w:r w:rsidR="00677E2C" w:rsidRPr="002A3A24">
        <w:t xml:space="preserve"> </w:t>
      </w:r>
      <w:r w:rsidRPr="002A3A24">
        <w:t>одржавање</w:t>
      </w:r>
      <w:r w:rsidR="00677E2C" w:rsidRPr="002A3A24">
        <w:t xml:space="preserve"> </w:t>
      </w:r>
      <w:r w:rsidRPr="002A3A24">
        <w:t>ликвидности</w:t>
      </w:r>
      <w:r w:rsidR="00677E2C" w:rsidRPr="002A3A24">
        <w:t xml:space="preserve"> </w:t>
      </w:r>
      <w:r w:rsidRPr="002A3A24">
        <w:t>на</w:t>
      </w:r>
      <w:r w:rsidR="00677E2C" w:rsidRPr="002A3A24">
        <w:t xml:space="preserve"> </w:t>
      </w:r>
      <w:r w:rsidRPr="002A3A24">
        <w:t>дуги</w:t>
      </w:r>
      <w:r w:rsidR="00677E2C" w:rsidRPr="002A3A24">
        <w:t xml:space="preserve"> </w:t>
      </w:r>
      <w:r w:rsidRPr="002A3A24">
        <w:t>рок</w:t>
      </w:r>
      <w:r w:rsidR="00677E2C" w:rsidRPr="002A3A24">
        <w:t xml:space="preserve">, </w:t>
      </w:r>
      <w:r w:rsidRPr="002A3A24">
        <w:t>лоше</w:t>
      </w:r>
      <w:r w:rsidR="00677E2C" w:rsidRPr="002A3A24">
        <w:t xml:space="preserve"> </w:t>
      </w:r>
      <w:r w:rsidRPr="002A3A24">
        <w:t>финансијске</w:t>
      </w:r>
      <w:r w:rsidR="00677E2C" w:rsidRPr="002A3A24">
        <w:t xml:space="preserve"> </w:t>
      </w:r>
      <w:r w:rsidRPr="002A3A24">
        <w:t>структуре</w:t>
      </w:r>
      <w:r w:rsidR="00677E2C" w:rsidRPr="002A3A24">
        <w:t xml:space="preserve"> </w:t>
      </w:r>
      <w:r w:rsidRPr="002A3A24">
        <w:t>и</w:t>
      </w:r>
      <w:r w:rsidR="00677E2C" w:rsidRPr="002A3A24">
        <w:t xml:space="preserve"> </w:t>
      </w:r>
      <w:r w:rsidRPr="002A3A24">
        <w:t>немогућности</w:t>
      </w:r>
      <w:r w:rsidR="00677E2C" w:rsidRPr="002A3A24">
        <w:t xml:space="preserve"> </w:t>
      </w:r>
      <w:r w:rsidRPr="002A3A24">
        <w:t>да</w:t>
      </w:r>
      <w:r w:rsidR="00677E2C" w:rsidRPr="002A3A24">
        <w:t xml:space="preserve"> </w:t>
      </w:r>
      <w:r w:rsidRPr="002A3A24">
        <w:t>друштво</w:t>
      </w:r>
      <w:r w:rsidR="00677E2C" w:rsidRPr="002A3A24">
        <w:t xml:space="preserve"> </w:t>
      </w:r>
      <w:r w:rsidRPr="002A3A24">
        <w:t>финансира</w:t>
      </w:r>
      <w:r w:rsidR="00677E2C" w:rsidRPr="002A3A24">
        <w:t xml:space="preserve"> </w:t>
      </w:r>
      <w:r w:rsidRPr="002A3A24">
        <w:t>просту</w:t>
      </w:r>
      <w:r w:rsidR="00677E2C" w:rsidRPr="002A3A24">
        <w:t xml:space="preserve"> </w:t>
      </w:r>
      <w:r w:rsidRPr="002A3A24">
        <w:t>репродукцију</w:t>
      </w:r>
      <w:r w:rsidR="00677E2C" w:rsidRPr="002A3A24">
        <w:t xml:space="preserve"> </w:t>
      </w:r>
      <w:r w:rsidRPr="002A3A24">
        <w:t>из</w:t>
      </w:r>
      <w:r w:rsidR="00677E2C" w:rsidRPr="002A3A24">
        <w:t xml:space="preserve"> </w:t>
      </w:r>
      <w:r w:rsidRPr="002A3A24">
        <w:t>властитих</w:t>
      </w:r>
      <w:r w:rsidR="00677E2C" w:rsidRPr="002A3A24">
        <w:t xml:space="preserve"> </w:t>
      </w:r>
      <w:r w:rsidRPr="002A3A24">
        <w:t>извора</w:t>
      </w:r>
      <w:r w:rsidR="00677E2C" w:rsidRPr="002A3A24">
        <w:t xml:space="preserve"> </w:t>
      </w:r>
      <w:r w:rsidRPr="002A3A24">
        <w:t>финансирања</w:t>
      </w:r>
      <w:r w:rsidR="00677E2C" w:rsidRPr="002A3A24">
        <w:t>.</w:t>
      </w:r>
      <w:r w:rsidR="005D20BE" w:rsidRPr="002A3A24">
        <w:rPr>
          <w:b/>
          <w:lang w:val="sr-Cyrl-BA"/>
        </w:rPr>
        <w:t xml:space="preserve">  </w:t>
      </w:r>
    </w:p>
    <w:p w:rsidR="006605E2" w:rsidRPr="002A3A24" w:rsidRDefault="005D20BE" w:rsidP="003D09F4">
      <w:pPr>
        <w:jc w:val="both"/>
      </w:pPr>
      <w:r w:rsidRPr="002A3A24">
        <w:rPr>
          <w:b/>
          <w:lang w:val="sr-Cyrl-BA"/>
        </w:rPr>
        <w:t xml:space="preserve">                         </w:t>
      </w:r>
      <w:bookmarkEnd w:id="266"/>
    </w:p>
    <w:p w:rsidR="003D09F4" w:rsidRPr="002A3A24" w:rsidRDefault="001441FD" w:rsidP="00646DE9">
      <w:pPr>
        <w:rPr>
          <w:b/>
          <w:sz w:val="20"/>
          <w:szCs w:val="20"/>
        </w:rPr>
      </w:pPr>
      <w:bookmarkStart w:id="267" w:name="_Toc480351483"/>
      <w:r w:rsidRPr="002A3A24">
        <w:rPr>
          <w:b/>
          <w:sz w:val="20"/>
          <w:szCs w:val="20"/>
        </w:rPr>
        <w:t>21.1.</w:t>
      </w:r>
      <w:r w:rsidR="008C1605" w:rsidRPr="002A3A24">
        <w:rPr>
          <w:b/>
          <w:sz w:val="20"/>
          <w:szCs w:val="20"/>
        </w:rPr>
        <w:t>АНАЛИЗА</w:t>
      </w:r>
      <w:r w:rsidR="00E64746" w:rsidRPr="002A3A24">
        <w:rPr>
          <w:b/>
          <w:sz w:val="20"/>
          <w:szCs w:val="20"/>
        </w:rPr>
        <w:t xml:space="preserve"> </w:t>
      </w:r>
      <w:r w:rsidR="008C1605" w:rsidRPr="002A3A24">
        <w:rPr>
          <w:b/>
          <w:sz w:val="20"/>
          <w:szCs w:val="20"/>
        </w:rPr>
        <w:t>ФИНАНСИЈСКЕ</w:t>
      </w:r>
      <w:r w:rsidR="00E64746" w:rsidRPr="002A3A24">
        <w:rPr>
          <w:b/>
          <w:sz w:val="20"/>
          <w:szCs w:val="20"/>
        </w:rPr>
        <w:t xml:space="preserve"> </w:t>
      </w:r>
      <w:r w:rsidR="008C1605" w:rsidRPr="002A3A24">
        <w:rPr>
          <w:b/>
          <w:sz w:val="20"/>
          <w:szCs w:val="20"/>
        </w:rPr>
        <w:t>РАВНОТЕЖЕ</w:t>
      </w:r>
      <w:bookmarkEnd w:id="267"/>
    </w:p>
    <w:p w:rsidR="002E2729" w:rsidRPr="002A3A24" w:rsidRDefault="002E2729" w:rsidP="00646DE9">
      <w:pPr>
        <w:rPr>
          <w:b/>
          <w:sz w:val="20"/>
          <w:szCs w:val="20"/>
        </w:rPr>
      </w:pPr>
    </w:p>
    <w:p w:rsidR="00E64746" w:rsidRPr="002A3A24" w:rsidRDefault="008C1605" w:rsidP="00E82E28">
      <w:pPr>
        <w:jc w:val="both"/>
      </w:pPr>
      <w:r w:rsidRPr="002A3A24">
        <w:t>Анализа</w:t>
      </w:r>
      <w:r w:rsidR="00E64746" w:rsidRPr="002A3A24">
        <w:t xml:space="preserve"> </w:t>
      </w:r>
      <w:r w:rsidRPr="002A3A24">
        <w:t>финансијске</w:t>
      </w:r>
      <w:r w:rsidR="00E64746" w:rsidRPr="002A3A24">
        <w:t xml:space="preserve"> </w:t>
      </w:r>
      <w:r w:rsidRPr="002A3A24">
        <w:t>равнотеже</w:t>
      </w:r>
      <w:r w:rsidR="00DB36C9" w:rsidRPr="002A3A24">
        <w:t xml:space="preserve"> </w:t>
      </w:r>
      <w:r w:rsidRPr="002A3A24">
        <w:t>је</w:t>
      </w:r>
      <w:r w:rsidR="00DB36C9" w:rsidRPr="002A3A24">
        <w:t xml:space="preserve"> </w:t>
      </w:r>
      <w:r w:rsidRPr="002A3A24">
        <w:t>једна</w:t>
      </w:r>
      <w:r w:rsidR="00DB36C9" w:rsidRPr="002A3A24">
        <w:t xml:space="preserve"> </w:t>
      </w:r>
      <w:r w:rsidRPr="002A3A24">
        <w:t>од</w:t>
      </w:r>
      <w:r w:rsidR="00DB36C9" w:rsidRPr="002A3A24">
        <w:t xml:space="preserve"> </w:t>
      </w:r>
      <w:r w:rsidRPr="002A3A24">
        <w:t>најважнијих</w:t>
      </w:r>
      <w:r w:rsidR="00DB36C9" w:rsidRPr="002A3A24">
        <w:t xml:space="preserve"> </w:t>
      </w:r>
      <w:r w:rsidRPr="002A3A24">
        <w:t>анализа</w:t>
      </w:r>
      <w:r w:rsidR="00E64746" w:rsidRPr="002A3A24">
        <w:t xml:space="preserve"> </w:t>
      </w:r>
      <w:r w:rsidRPr="002A3A24">
        <w:t>финансијског</w:t>
      </w:r>
      <w:r w:rsidR="00E64746" w:rsidRPr="002A3A24">
        <w:t xml:space="preserve"> </w:t>
      </w:r>
      <w:r w:rsidRPr="002A3A24">
        <w:t>положаја</w:t>
      </w:r>
      <w:r w:rsidR="00E64746" w:rsidRPr="002A3A24">
        <w:t xml:space="preserve"> </w:t>
      </w:r>
      <w:r w:rsidRPr="002A3A24">
        <w:t>предузећа</w:t>
      </w:r>
      <w:r w:rsidR="00E64746" w:rsidRPr="002A3A24">
        <w:t xml:space="preserve">. </w:t>
      </w:r>
      <w:r w:rsidRPr="002A3A24">
        <w:t>Она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директно</w:t>
      </w:r>
      <w:r w:rsidR="00E64746" w:rsidRPr="002A3A24">
        <w:t xml:space="preserve"> </w:t>
      </w:r>
      <w:r w:rsidRPr="002A3A24">
        <w:t>повезана</w:t>
      </w:r>
      <w:r w:rsidR="00E64746" w:rsidRPr="002A3A24">
        <w:t xml:space="preserve"> </w:t>
      </w:r>
      <w:r w:rsidRPr="002A3A24">
        <w:t>са</w:t>
      </w:r>
      <w:r w:rsidR="00E64746" w:rsidRPr="002A3A24">
        <w:t xml:space="preserve"> </w:t>
      </w:r>
      <w:r w:rsidRPr="002A3A24">
        <w:t>начелом</w:t>
      </w:r>
      <w:r w:rsidR="00E64746" w:rsidRPr="002A3A24">
        <w:t xml:space="preserve"> </w:t>
      </w:r>
      <w:r w:rsidRPr="002A3A24">
        <w:t>стабилности</w:t>
      </w:r>
      <w:r w:rsidR="00E64746" w:rsidRPr="002A3A24">
        <w:t xml:space="preserve"> </w:t>
      </w:r>
      <w:r w:rsidRPr="002A3A24">
        <w:t>финансијске</w:t>
      </w:r>
      <w:r w:rsidR="00E64746" w:rsidRPr="002A3A24">
        <w:t xml:space="preserve"> </w:t>
      </w:r>
      <w:r w:rsidRPr="002A3A24">
        <w:t>политике</w:t>
      </w:r>
      <w:r w:rsidR="00E64746" w:rsidRPr="002A3A24">
        <w:t xml:space="preserve">, </w:t>
      </w:r>
      <w:r w:rsidRPr="002A3A24">
        <w:t>а</w:t>
      </w:r>
      <w:r w:rsidR="00E64746" w:rsidRPr="002A3A24">
        <w:t xml:space="preserve"> </w:t>
      </w:r>
      <w:r w:rsidRPr="002A3A24">
        <w:t>кроз</w:t>
      </w:r>
      <w:r w:rsidR="00E64746" w:rsidRPr="002A3A24">
        <w:t xml:space="preserve"> </w:t>
      </w:r>
      <w:r w:rsidRPr="002A3A24">
        <w:t>постојање</w:t>
      </w:r>
      <w:r w:rsidR="00E64746" w:rsidRPr="002A3A24">
        <w:t xml:space="preserve"> </w:t>
      </w:r>
      <w:r w:rsidRPr="002A3A24">
        <w:t>или</w:t>
      </w:r>
      <w:r w:rsidR="00E64746" w:rsidRPr="002A3A24">
        <w:t xml:space="preserve"> </w:t>
      </w:r>
      <w:r w:rsidRPr="002A3A24">
        <w:t>непостојање</w:t>
      </w:r>
      <w:r w:rsidR="008A6C91" w:rsidRPr="002A3A24">
        <w:t xml:space="preserve"> </w:t>
      </w:r>
      <w:r w:rsidRPr="002A3A24">
        <w:t>финансијске</w:t>
      </w:r>
      <w:r w:rsidR="008A6C91" w:rsidRPr="002A3A24">
        <w:t xml:space="preserve"> </w:t>
      </w:r>
      <w:r w:rsidRPr="002A3A24">
        <w:t>равнотеже</w:t>
      </w:r>
      <w:r w:rsidR="00E64746" w:rsidRPr="002A3A24">
        <w:t xml:space="preserve"> </w:t>
      </w:r>
      <w:r w:rsidRPr="002A3A24">
        <w:t>цијени</w:t>
      </w:r>
      <w:r w:rsidR="00E64746" w:rsidRPr="002A3A24">
        <w:t xml:space="preserve"> </w:t>
      </w:r>
      <w:r w:rsidRPr="002A3A24">
        <w:t>се</w:t>
      </w:r>
      <w:r w:rsidR="00E64746" w:rsidRPr="002A3A24">
        <w:t xml:space="preserve"> </w:t>
      </w:r>
      <w:r w:rsidRPr="002A3A24">
        <w:t>квалитет</w:t>
      </w:r>
      <w:r w:rsidR="00E64746" w:rsidRPr="002A3A24">
        <w:t xml:space="preserve"> </w:t>
      </w:r>
      <w:r w:rsidRPr="002A3A24">
        <w:t>финансијског</w:t>
      </w:r>
      <w:r w:rsidR="00E64746" w:rsidRPr="002A3A24">
        <w:t xml:space="preserve"> </w:t>
      </w:r>
      <w:r w:rsidRPr="002A3A24">
        <w:t>управљања</w:t>
      </w:r>
      <w:r w:rsidR="00E64746" w:rsidRPr="002A3A24">
        <w:t xml:space="preserve">, </w:t>
      </w:r>
      <w:r w:rsidRPr="002A3A24">
        <w:t>посебно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домену</w:t>
      </w:r>
      <w:r w:rsidR="00E64746" w:rsidRPr="002A3A24">
        <w:t xml:space="preserve"> </w:t>
      </w:r>
      <w:r w:rsidRPr="002A3A24">
        <w:t>усклађивања</w:t>
      </w:r>
      <w:r w:rsidR="00E64746" w:rsidRPr="002A3A24">
        <w:t xml:space="preserve"> </w:t>
      </w:r>
      <w:r w:rsidRPr="002A3A24">
        <w:t>рокова</w:t>
      </w:r>
      <w:r w:rsidR="00E64746" w:rsidRPr="002A3A24">
        <w:t xml:space="preserve"> </w:t>
      </w:r>
      <w:r w:rsidRPr="002A3A24">
        <w:t>између</w:t>
      </w:r>
      <w:r w:rsidR="00E64746" w:rsidRPr="002A3A24">
        <w:t xml:space="preserve"> </w:t>
      </w:r>
      <w:r w:rsidRPr="002A3A24">
        <w:t>расположивости</w:t>
      </w:r>
      <w:r w:rsidR="00E64746" w:rsidRPr="002A3A24">
        <w:t xml:space="preserve"> </w:t>
      </w:r>
      <w:r w:rsidRPr="002A3A24">
        <w:t>извора</w:t>
      </w:r>
      <w:r w:rsidR="00E64746" w:rsidRPr="002A3A24">
        <w:t xml:space="preserve"> </w:t>
      </w:r>
      <w:r w:rsidRPr="002A3A24">
        <w:t>финансирања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рокова</w:t>
      </w:r>
      <w:r w:rsidR="00E64746" w:rsidRPr="002A3A24">
        <w:t xml:space="preserve"> </w:t>
      </w:r>
      <w:r w:rsidRPr="002A3A24">
        <w:t>везивања</w:t>
      </w:r>
      <w:r w:rsidR="00E64746" w:rsidRPr="002A3A24">
        <w:t xml:space="preserve"> </w:t>
      </w:r>
      <w:r w:rsidRPr="002A3A24">
        <w:t>или</w:t>
      </w:r>
      <w:r w:rsidR="00E64746" w:rsidRPr="002A3A24">
        <w:t xml:space="preserve"> </w:t>
      </w:r>
      <w:r w:rsidRPr="002A3A24">
        <w:t>имобилизације</w:t>
      </w:r>
      <w:r w:rsidR="00E64746" w:rsidRPr="002A3A24">
        <w:t xml:space="preserve"> </w:t>
      </w:r>
      <w:r w:rsidRPr="002A3A24">
        <w:t>средстава</w:t>
      </w:r>
      <w:r w:rsidR="00E64746" w:rsidRPr="002A3A24">
        <w:t xml:space="preserve"> </w:t>
      </w:r>
      <w:r w:rsidRPr="002A3A24">
        <w:t>друштва</w:t>
      </w:r>
      <w:r w:rsidR="00E64746" w:rsidRPr="002A3A24">
        <w:t>.</w:t>
      </w:r>
    </w:p>
    <w:p w:rsidR="00E64746" w:rsidRPr="002A3A24" w:rsidRDefault="00BD149C" w:rsidP="00E82E28">
      <w:pPr>
        <w:jc w:val="both"/>
      </w:pPr>
      <w:r w:rsidRPr="002A3A24">
        <w:t xml:space="preserve"> </w:t>
      </w:r>
      <w:r w:rsidR="008C1605" w:rsidRPr="002A3A24">
        <w:t>Предузеће</w:t>
      </w:r>
      <w:r w:rsidRPr="002A3A24">
        <w:t xml:space="preserve"> </w:t>
      </w:r>
      <w:r w:rsidR="008C1605" w:rsidRPr="002A3A24">
        <w:t>има</w:t>
      </w:r>
      <w:r w:rsidRPr="002A3A24">
        <w:t xml:space="preserve"> </w:t>
      </w:r>
      <w:r w:rsidR="008C1605" w:rsidRPr="002A3A24">
        <w:t>добру</w:t>
      </w:r>
      <w:r w:rsidRPr="002A3A24">
        <w:t xml:space="preserve"> </w:t>
      </w:r>
      <w:r w:rsidR="008C1605" w:rsidRPr="002A3A24">
        <w:t>финансијску</w:t>
      </w:r>
      <w:r w:rsidR="00E64746" w:rsidRPr="002A3A24">
        <w:t xml:space="preserve"> </w:t>
      </w:r>
      <w:r w:rsidR="008C1605" w:rsidRPr="002A3A24">
        <w:t>равнотежу</w:t>
      </w:r>
      <w:r w:rsidR="00E64746" w:rsidRPr="002A3A24">
        <w:t xml:space="preserve">, </w:t>
      </w:r>
      <w:r w:rsidR="008C1605" w:rsidRPr="002A3A24">
        <w:t>ако</w:t>
      </w:r>
      <w:r w:rsidR="00E64746" w:rsidRPr="002A3A24">
        <w:t xml:space="preserve"> </w:t>
      </w:r>
      <w:r w:rsidR="008C1605" w:rsidRPr="002A3A24">
        <w:t>су</w:t>
      </w:r>
      <w:r w:rsidR="00E64746" w:rsidRPr="002A3A24">
        <w:t xml:space="preserve"> </w:t>
      </w:r>
      <w:r w:rsidR="008C1605" w:rsidRPr="002A3A24">
        <w:t>његова</w:t>
      </w:r>
      <w:r w:rsidR="00E64746" w:rsidRPr="002A3A24">
        <w:t xml:space="preserve"> </w:t>
      </w:r>
      <w:r w:rsidR="008C1605" w:rsidRPr="002A3A24">
        <w:t>средства</w:t>
      </w:r>
      <w:r w:rsidR="00E64746" w:rsidRPr="002A3A24">
        <w:t xml:space="preserve"> </w:t>
      </w:r>
      <w:r w:rsidR="008C1605" w:rsidRPr="002A3A24">
        <w:t>по</w:t>
      </w:r>
      <w:r w:rsidR="00E64746" w:rsidRPr="002A3A24">
        <w:t xml:space="preserve"> </w:t>
      </w:r>
      <w:r w:rsidR="008C1605" w:rsidRPr="002A3A24">
        <w:t>обиму</w:t>
      </w:r>
      <w:r w:rsidR="00E64746" w:rsidRPr="002A3A24">
        <w:t xml:space="preserve"> </w:t>
      </w:r>
      <w:r w:rsidR="008C1605" w:rsidRPr="002A3A24">
        <w:t>и</w:t>
      </w:r>
      <w:r w:rsidR="00E64746" w:rsidRPr="002A3A24">
        <w:t xml:space="preserve"> </w:t>
      </w:r>
      <w:r w:rsidR="008C1605" w:rsidRPr="002A3A24">
        <w:t>роковима</w:t>
      </w:r>
      <w:r w:rsidR="00E64746" w:rsidRPr="002A3A24">
        <w:t xml:space="preserve"> </w:t>
      </w:r>
      <w:r w:rsidR="008C1605" w:rsidRPr="002A3A24">
        <w:t>везивања</w:t>
      </w:r>
      <w:r w:rsidR="00E64746" w:rsidRPr="002A3A24">
        <w:t xml:space="preserve"> (</w:t>
      </w:r>
      <w:r w:rsidR="008C1605" w:rsidRPr="002A3A24">
        <w:t>неуновчивости</w:t>
      </w:r>
      <w:r w:rsidR="00E64746" w:rsidRPr="002A3A24">
        <w:t xml:space="preserve">) </w:t>
      </w:r>
      <w:r w:rsidR="008C1605" w:rsidRPr="002A3A24">
        <w:t>једнака</w:t>
      </w:r>
      <w:r w:rsidR="00E64746" w:rsidRPr="002A3A24">
        <w:t xml:space="preserve"> </w:t>
      </w:r>
      <w:r w:rsidR="008C1605" w:rsidRPr="002A3A24">
        <w:t>обиму</w:t>
      </w:r>
      <w:r w:rsidR="00E64746" w:rsidRPr="002A3A24">
        <w:t xml:space="preserve"> </w:t>
      </w:r>
      <w:r w:rsidR="008C1605" w:rsidRPr="002A3A24">
        <w:t>и</w:t>
      </w:r>
      <w:r w:rsidR="00E64746" w:rsidRPr="002A3A24">
        <w:t xml:space="preserve"> </w:t>
      </w:r>
      <w:r w:rsidR="008C1605" w:rsidRPr="002A3A24">
        <w:t>времену</w:t>
      </w:r>
      <w:r w:rsidR="00E64746" w:rsidRPr="002A3A24">
        <w:t xml:space="preserve"> </w:t>
      </w:r>
      <w:r w:rsidR="008C1605" w:rsidRPr="002A3A24">
        <w:t>расположивости</w:t>
      </w:r>
      <w:r w:rsidR="00E64746" w:rsidRPr="002A3A24">
        <w:t xml:space="preserve"> </w:t>
      </w:r>
      <w:r w:rsidR="008C1605" w:rsidRPr="002A3A24">
        <w:t>извора</w:t>
      </w:r>
      <w:r w:rsidR="00E64746" w:rsidRPr="002A3A24">
        <w:t xml:space="preserve"> </w:t>
      </w:r>
      <w:r w:rsidR="008C1605" w:rsidRPr="002A3A24">
        <w:t>финансирања</w:t>
      </w:r>
      <w:r w:rsidR="00E64746" w:rsidRPr="002A3A24">
        <w:t>.</w:t>
      </w:r>
    </w:p>
    <w:p w:rsidR="00E64746" w:rsidRPr="002A3A24" w:rsidRDefault="008C1605" w:rsidP="00E82E28">
      <w:pPr>
        <w:jc w:val="both"/>
      </w:pPr>
      <w:r w:rsidRPr="002A3A24">
        <w:t>Дакле</w:t>
      </w:r>
      <w:r w:rsidR="00E64746" w:rsidRPr="002A3A24">
        <w:t xml:space="preserve">, </w:t>
      </w:r>
      <w:r w:rsidRPr="002A3A24">
        <w:t>да</w:t>
      </w:r>
      <w:r w:rsidR="00E64746" w:rsidRPr="002A3A24">
        <w:t xml:space="preserve"> </w:t>
      </w:r>
      <w:r w:rsidRPr="002A3A24">
        <w:t>би</w:t>
      </w:r>
      <w:r w:rsidR="00E64746" w:rsidRPr="002A3A24">
        <w:t xml:space="preserve"> </w:t>
      </w:r>
      <w:r w:rsidRPr="002A3A24">
        <w:t>се</w:t>
      </w:r>
      <w:r w:rsidR="00E64746" w:rsidRPr="002A3A24">
        <w:t xml:space="preserve"> </w:t>
      </w:r>
      <w:r w:rsidRPr="002A3A24">
        <w:t>направила</w:t>
      </w:r>
      <w:r w:rsidR="00E64746" w:rsidRPr="002A3A24">
        <w:t xml:space="preserve"> </w:t>
      </w:r>
      <w:r w:rsidRPr="002A3A24">
        <w:t>квалитетна</w:t>
      </w:r>
      <w:r w:rsidR="00E64746" w:rsidRPr="002A3A24">
        <w:t xml:space="preserve"> </w:t>
      </w:r>
      <w:r w:rsidRPr="002A3A24">
        <w:t>анализа</w:t>
      </w:r>
      <w:r w:rsidR="00E64746" w:rsidRPr="002A3A24">
        <w:t xml:space="preserve"> </w:t>
      </w:r>
      <w:r w:rsidRPr="002A3A24">
        <w:t>финансијске</w:t>
      </w:r>
      <w:r w:rsidR="00E64746" w:rsidRPr="002A3A24">
        <w:t xml:space="preserve"> </w:t>
      </w:r>
      <w:r w:rsidRPr="002A3A24">
        <w:t>равнотеже</w:t>
      </w:r>
      <w:r w:rsidR="00E64746" w:rsidRPr="002A3A24">
        <w:t xml:space="preserve"> </w:t>
      </w:r>
      <w:r w:rsidRPr="002A3A24">
        <w:t>предузећа</w:t>
      </w:r>
      <w:r w:rsidR="00E64746" w:rsidRPr="002A3A24">
        <w:t xml:space="preserve"> </w:t>
      </w:r>
      <w:r w:rsidRPr="002A3A24">
        <w:t>није</w:t>
      </w:r>
      <w:r w:rsidR="00E64746" w:rsidRPr="002A3A24">
        <w:t xml:space="preserve"> </w:t>
      </w:r>
      <w:r w:rsidRPr="002A3A24">
        <w:t>довољно</w:t>
      </w:r>
      <w:r w:rsidR="00E64746" w:rsidRPr="002A3A24">
        <w:t xml:space="preserve"> </w:t>
      </w:r>
      <w:r w:rsidRPr="002A3A24">
        <w:t>имати</w:t>
      </w:r>
      <w:r w:rsidR="00E64746" w:rsidRPr="002A3A24">
        <w:t xml:space="preserve"> </w:t>
      </w:r>
      <w:r w:rsidRPr="002A3A24">
        <w:t>само</w:t>
      </w:r>
      <w:r w:rsidR="00E64746" w:rsidRPr="002A3A24">
        <w:t xml:space="preserve"> </w:t>
      </w:r>
      <w:r w:rsidRPr="002A3A24">
        <w:t>последњи</w:t>
      </w:r>
      <w:r w:rsidR="00E64746" w:rsidRPr="002A3A24">
        <w:t xml:space="preserve"> </w:t>
      </w:r>
      <w:r w:rsidRPr="002A3A24">
        <w:t>биланс</w:t>
      </w:r>
      <w:r w:rsidR="00E64746" w:rsidRPr="002A3A24">
        <w:t xml:space="preserve"> </w:t>
      </w:r>
      <w:r w:rsidRPr="002A3A24">
        <w:t>стања</w:t>
      </w:r>
      <w:r w:rsidR="00E64746" w:rsidRPr="002A3A24">
        <w:t xml:space="preserve">, </w:t>
      </w:r>
      <w:r w:rsidRPr="002A3A24">
        <w:t>већ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циљу</w:t>
      </w:r>
      <w:r w:rsidR="00E64746" w:rsidRPr="002A3A24">
        <w:t xml:space="preserve"> </w:t>
      </w:r>
      <w:r w:rsidRPr="002A3A24">
        <w:t>сагледавања</w:t>
      </w:r>
      <w:r w:rsidR="00E64746" w:rsidRPr="002A3A24">
        <w:t xml:space="preserve"> </w:t>
      </w:r>
      <w:r w:rsidRPr="002A3A24">
        <w:t>динамике</w:t>
      </w:r>
      <w:r w:rsidR="00E64746" w:rsidRPr="002A3A24">
        <w:t xml:space="preserve"> </w:t>
      </w:r>
      <w:r w:rsidRPr="002A3A24">
        <w:t>или</w:t>
      </w:r>
      <w:r w:rsidR="00E64746" w:rsidRPr="002A3A24">
        <w:t xml:space="preserve"> </w:t>
      </w:r>
      <w:r w:rsidRPr="002A3A24">
        <w:t>развоја</w:t>
      </w:r>
      <w:r w:rsidR="00E64746" w:rsidRPr="002A3A24">
        <w:t xml:space="preserve"> </w:t>
      </w:r>
      <w:r w:rsidRPr="002A3A24">
        <w:t>ове</w:t>
      </w:r>
      <w:r w:rsidR="00E64746" w:rsidRPr="002A3A24">
        <w:t xml:space="preserve"> </w:t>
      </w:r>
      <w:r w:rsidRPr="002A3A24">
        <w:t>појаве</w:t>
      </w:r>
      <w:r w:rsidR="00E64746" w:rsidRPr="002A3A24">
        <w:t xml:space="preserve">, </w:t>
      </w:r>
      <w:r w:rsidRPr="002A3A24">
        <w:t>потребно</w:t>
      </w:r>
      <w:r w:rsidR="00E64746" w:rsidRPr="002A3A24">
        <w:t xml:space="preserve"> </w:t>
      </w:r>
      <w:r w:rsidRPr="002A3A24">
        <w:t>обезбиједити</w:t>
      </w:r>
      <w:r w:rsidR="00E64746" w:rsidRPr="002A3A24">
        <w:t xml:space="preserve"> </w:t>
      </w:r>
      <w:r w:rsidRPr="002A3A24">
        <w:t>везане</w:t>
      </w:r>
      <w:r w:rsidR="00E64746" w:rsidRPr="002A3A24">
        <w:t xml:space="preserve"> </w:t>
      </w:r>
      <w:r w:rsidRPr="002A3A24">
        <w:t>билансне</w:t>
      </w:r>
      <w:r w:rsidR="00E64746" w:rsidRPr="002A3A24">
        <w:t xml:space="preserve"> </w:t>
      </w:r>
      <w:r w:rsidRPr="002A3A24">
        <w:t>извјештаје</w:t>
      </w:r>
      <w:r w:rsidR="00E432E2" w:rsidRPr="002A3A24">
        <w:t xml:space="preserve"> </w:t>
      </w:r>
      <w:r w:rsidRPr="002A3A24">
        <w:t>за</w:t>
      </w:r>
      <w:r w:rsidR="00E432E2" w:rsidRPr="002A3A24">
        <w:t xml:space="preserve"> </w:t>
      </w:r>
      <w:r w:rsidRPr="002A3A24">
        <w:t>више</w:t>
      </w:r>
      <w:r w:rsidR="00E432E2" w:rsidRPr="002A3A24">
        <w:t xml:space="preserve"> </w:t>
      </w:r>
      <w:r w:rsidRPr="002A3A24">
        <w:t>извјештајних</w:t>
      </w:r>
      <w:r w:rsidR="00E64746" w:rsidRPr="002A3A24">
        <w:t xml:space="preserve"> </w:t>
      </w:r>
      <w:r w:rsidRPr="002A3A24">
        <w:t>периода</w:t>
      </w:r>
      <w:r w:rsidR="00E64746" w:rsidRPr="002A3A24">
        <w:t>.</w:t>
      </w:r>
    </w:p>
    <w:p w:rsidR="00E64746" w:rsidRPr="002A3A24" w:rsidRDefault="008C1605" w:rsidP="00E82E28">
      <w:pPr>
        <w:jc w:val="both"/>
      </w:pPr>
      <w:r w:rsidRPr="002A3A24">
        <w:t>На</w:t>
      </w:r>
      <w:r w:rsidR="00E64746" w:rsidRPr="002A3A24">
        <w:t xml:space="preserve"> </w:t>
      </w:r>
      <w:r w:rsidRPr="002A3A24">
        <w:t>бази</w:t>
      </w:r>
      <w:r w:rsidR="00E64746" w:rsidRPr="002A3A24">
        <w:t xml:space="preserve"> </w:t>
      </w:r>
      <w:r w:rsidRPr="002A3A24">
        <w:t>података</w:t>
      </w:r>
      <w:r w:rsidR="00E64746" w:rsidRPr="002A3A24">
        <w:t xml:space="preserve"> </w:t>
      </w:r>
      <w:r w:rsidRPr="002A3A24">
        <w:t>из</w:t>
      </w:r>
      <w:r w:rsidR="00E64746" w:rsidRPr="002A3A24">
        <w:t xml:space="preserve"> </w:t>
      </w:r>
      <w:r w:rsidRPr="002A3A24">
        <w:t>финансијских</w:t>
      </w:r>
      <w:r w:rsidR="00E64746" w:rsidRPr="002A3A24">
        <w:t xml:space="preserve"> </w:t>
      </w:r>
      <w:r w:rsidRPr="002A3A24">
        <w:t>извјештаја</w:t>
      </w:r>
      <w:r w:rsidR="00E64746" w:rsidRPr="002A3A24">
        <w:t xml:space="preserve"> </w:t>
      </w:r>
      <w:r w:rsidRPr="002A3A24">
        <w:t>за</w:t>
      </w:r>
      <w:r w:rsidR="00E64746" w:rsidRPr="002A3A24">
        <w:t xml:space="preserve"> </w:t>
      </w:r>
      <w:r w:rsidR="00E64746" w:rsidRPr="002A3A24">
        <w:rPr>
          <w:lang w:val="sr-Cyrl-CS"/>
        </w:rPr>
        <w:t>20</w:t>
      </w:r>
      <w:r w:rsidR="00E82E28" w:rsidRPr="002A3A24">
        <w:rPr>
          <w:lang w:val="sr-Latn-BA"/>
        </w:rPr>
        <w:t>17</w:t>
      </w:r>
      <w:r w:rsidR="00E64746" w:rsidRPr="002A3A24">
        <w:t xml:space="preserve">. </w:t>
      </w:r>
      <w:r w:rsidRPr="002A3A24">
        <w:t>и</w:t>
      </w:r>
      <w:r w:rsidR="00E64746" w:rsidRPr="002A3A24">
        <w:t xml:space="preserve"> 20</w:t>
      </w:r>
      <w:r w:rsidR="00E64746" w:rsidRPr="002A3A24">
        <w:rPr>
          <w:lang w:val="sr-Cyrl-CS"/>
        </w:rPr>
        <w:t>1</w:t>
      </w:r>
      <w:r w:rsidR="00E82E28" w:rsidRPr="002A3A24">
        <w:rPr>
          <w:lang w:val="sr-Latn-BA"/>
        </w:rPr>
        <w:t>8</w:t>
      </w:r>
      <w:r w:rsidR="00E64746" w:rsidRPr="002A3A24">
        <w:rPr>
          <w:lang w:val="sr-Latn-BA"/>
        </w:rPr>
        <w:t xml:space="preserve">. </w:t>
      </w:r>
      <w:r w:rsidRPr="002A3A24">
        <w:t>годину</w:t>
      </w:r>
      <w:r w:rsidR="005C2237" w:rsidRPr="002A3A24">
        <w:t xml:space="preserve">  </w:t>
      </w:r>
      <w:r w:rsidRPr="002A3A24">
        <w:t>у</w:t>
      </w:r>
      <w:r w:rsidR="005C2237" w:rsidRPr="002A3A24">
        <w:t xml:space="preserve"> </w:t>
      </w:r>
      <w:r w:rsidRPr="002A3A24">
        <w:t>сљедећој</w:t>
      </w:r>
      <w:r w:rsidR="005C2237" w:rsidRPr="002A3A24">
        <w:t xml:space="preserve"> </w:t>
      </w:r>
      <w:r w:rsidRPr="002A3A24">
        <w:t>табели</w:t>
      </w:r>
      <w:r w:rsidR="005C2237" w:rsidRPr="002A3A24">
        <w:t xml:space="preserve"> </w:t>
      </w:r>
      <w:r w:rsidRPr="002A3A24">
        <w:t>приказана</w:t>
      </w:r>
      <w:r w:rsidR="005C2237" w:rsidRPr="002A3A24">
        <w:t xml:space="preserve"> </w:t>
      </w:r>
      <w:r w:rsidRPr="002A3A24">
        <w:t>је</w:t>
      </w:r>
      <w:r w:rsidR="005C2237" w:rsidRPr="002A3A24">
        <w:t xml:space="preserve">  </w:t>
      </w:r>
      <w:r w:rsidRPr="002A3A24">
        <w:t>слиједећа</w:t>
      </w:r>
      <w:r w:rsidR="005C2237" w:rsidRPr="002A3A24">
        <w:t xml:space="preserve"> </w:t>
      </w:r>
      <w:r w:rsidRPr="002A3A24">
        <w:t>анализа</w:t>
      </w:r>
      <w:r w:rsidR="005C2237" w:rsidRPr="002A3A24">
        <w:t xml:space="preserve"> </w:t>
      </w:r>
      <w:r w:rsidRPr="002A3A24">
        <w:t>финансијске</w:t>
      </w:r>
      <w:r w:rsidR="005C2237" w:rsidRPr="002A3A24">
        <w:t xml:space="preserve"> </w:t>
      </w:r>
      <w:r w:rsidRPr="002A3A24">
        <w:t>равнотеже</w:t>
      </w:r>
      <w:r w:rsidR="005C2237" w:rsidRPr="002A3A24">
        <w:t xml:space="preserve"> </w:t>
      </w:r>
      <w:r w:rsidRPr="002A3A24">
        <w:t>предузећа</w:t>
      </w:r>
      <w:r w:rsidR="005C2237" w:rsidRPr="002A3A24">
        <w:t>:</w:t>
      </w:r>
    </w:p>
    <w:p w:rsidR="00E64746" w:rsidRPr="002A3A24" w:rsidRDefault="00E64746" w:rsidP="009363A9">
      <w:pPr>
        <w:pStyle w:val="BodyText"/>
        <w:rPr>
          <w:i/>
          <w:szCs w:val="24"/>
          <w:lang w:val="sr-Latn-CS"/>
        </w:rPr>
      </w:pPr>
    </w:p>
    <w:tbl>
      <w:tblPr>
        <w:tblStyle w:val="LightGrid-Accent2"/>
        <w:tblW w:w="9408" w:type="dxa"/>
        <w:tblLook w:val="0000" w:firstRow="0" w:lastRow="0" w:firstColumn="0" w:lastColumn="0" w:noHBand="0" w:noVBand="0"/>
      </w:tblPr>
      <w:tblGrid>
        <w:gridCol w:w="4930"/>
        <w:gridCol w:w="740"/>
        <w:gridCol w:w="546"/>
        <w:gridCol w:w="222"/>
        <w:gridCol w:w="1487"/>
        <w:gridCol w:w="1483"/>
      </w:tblGrid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  <w:vMerge w:val="restart"/>
            <w:noWrap/>
          </w:tcPr>
          <w:p w:rsidR="00FF33FA" w:rsidRPr="002A3A24" w:rsidRDefault="008C1605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П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О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З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Ц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Ј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А</w:t>
            </w:r>
          </w:p>
        </w:tc>
        <w:tc>
          <w:tcPr>
            <w:tcW w:w="1508" w:type="dxa"/>
            <w:gridSpan w:val="3"/>
            <w:noWrap/>
          </w:tcPr>
          <w:p w:rsidR="00FF33FA" w:rsidRPr="002A3A24" w:rsidRDefault="008C1605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АОП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vMerge w:val="restart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2018</w:t>
            </w:r>
          </w:p>
        </w:tc>
        <w:tc>
          <w:tcPr>
            <w:tcW w:w="1483" w:type="dxa"/>
            <w:vMerge w:val="restart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2017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  <w:vMerge/>
            <w:noWrap/>
          </w:tcPr>
          <w:p w:rsidR="00FF33FA" w:rsidRPr="002A3A24" w:rsidRDefault="00FF33FA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 xml:space="preserve">17    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vMerge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1483" w:type="dxa"/>
            <w:vMerge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/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1. </w:t>
            </w:r>
            <w:r w:rsidR="008C1605" w:rsidRPr="002A3A24">
              <w:rPr>
                <w:sz w:val="22"/>
                <w:lang w:val="sr-Latn-CS"/>
              </w:rPr>
              <w:t>Краткорочна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потраживања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040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591.926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430.235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2. </w:t>
            </w:r>
            <w:r w:rsidR="008C1605" w:rsidRPr="002A3A24">
              <w:rPr>
                <w:sz w:val="22"/>
                <w:lang w:val="sr-Latn-CS"/>
              </w:rPr>
              <w:t>Краткорочни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финансијски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пласмани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047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047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3. </w:t>
            </w:r>
            <w:r w:rsidR="008C1605" w:rsidRPr="002A3A24">
              <w:rPr>
                <w:sz w:val="22"/>
                <w:lang w:val="sr-Latn-CS"/>
              </w:rPr>
              <w:t>Готовина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готовински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еквиваленти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056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13.695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5.722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4. </w:t>
            </w:r>
            <w:r w:rsidR="008C1605" w:rsidRPr="002A3A24">
              <w:rPr>
                <w:sz w:val="22"/>
                <w:lang w:val="sr-Latn-CS"/>
              </w:rPr>
              <w:t>Активна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временска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разграничења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060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254.880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20.135</w:t>
            </w: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Краткорочно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везана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средства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(1 </w:t>
            </w:r>
            <w:r w:rsidRPr="002A3A24">
              <w:rPr>
                <w:b/>
                <w:bCs/>
                <w:sz w:val="22"/>
                <w:lang w:val="sr-Latn-CS"/>
              </w:rPr>
              <w:t>до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4)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sz w:val="22"/>
                <w:lang w:val="sr-Latn-CS"/>
              </w:rPr>
            </w:pPr>
            <w:r w:rsidRPr="002A3A24">
              <w:rPr>
                <w:b/>
                <w:sz w:val="22"/>
                <w:lang w:val="sr-Latn-CS"/>
              </w:rPr>
              <w:t>860.501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lang w:val="sr-Latn-CS"/>
              </w:rPr>
            </w:pPr>
            <w:r w:rsidRPr="002A3A24">
              <w:rPr>
                <w:b/>
                <w:sz w:val="22"/>
                <w:lang w:val="sr-Latn-CS"/>
              </w:rPr>
              <w:t>456.092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lastRenderedPageBreak/>
              <w:t xml:space="preserve">5. </w:t>
            </w:r>
            <w:r w:rsidR="008C1605" w:rsidRPr="002A3A24">
              <w:rPr>
                <w:sz w:val="22"/>
                <w:lang w:val="sr-Latn-CS"/>
              </w:rPr>
              <w:t>Краткорочне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обавезе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144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1.392.938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853.211</w:t>
            </w: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ИИ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Краткорочни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извори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финансирања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(5)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1.392.938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853.211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КРАТКОРОЧНА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ФИН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</w:t>
            </w:r>
            <w:r w:rsidRPr="002A3A24">
              <w:rPr>
                <w:b/>
                <w:bCs/>
                <w:sz w:val="22"/>
                <w:lang w:val="sr-Latn-CS"/>
              </w:rPr>
              <w:t>И</w:t>
            </w:r>
            <w:r w:rsidR="00FF33FA" w:rsidRPr="002A3A24">
              <w:rPr>
                <w:b/>
                <w:bCs/>
                <w:sz w:val="22"/>
                <w:lang w:val="sr-Latn-CS"/>
              </w:rPr>
              <w:t>/</w:t>
            </w:r>
            <w:r w:rsidRPr="002A3A24">
              <w:rPr>
                <w:b/>
                <w:bCs/>
                <w:sz w:val="22"/>
                <w:lang w:val="sr-Latn-CS"/>
              </w:rPr>
              <w:t>ИИ</w:t>
            </w:r>
            <w:r w:rsidR="00FF33FA" w:rsidRPr="002A3A24">
              <w:rPr>
                <w:b/>
                <w:bCs/>
                <w:sz w:val="22"/>
                <w:lang w:val="sr-Latn-CS"/>
              </w:rPr>
              <w:t>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0,62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0,53</w:t>
            </w: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РЕФЕРЕНТНА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ВРИЈЕДНОСТ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- </w:t>
            </w:r>
            <w:r w:rsidRPr="002A3A24">
              <w:rPr>
                <w:b/>
                <w:bCs/>
                <w:sz w:val="22"/>
                <w:lang w:val="sr-Latn-CS"/>
              </w:rPr>
              <w:t>Краткор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фин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</w:t>
            </w:r>
            <w:r w:rsidRPr="002A3A24">
              <w:rPr>
                <w:b/>
                <w:bCs/>
                <w:sz w:val="22"/>
                <w:lang w:val="sr-Latn-CS"/>
              </w:rPr>
              <w:t>Веће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од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 1)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A94431">
            <w:pPr>
              <w:pStyle w:val="TOC1"/>
              <w:rPr>
                <w:lang w:val="sr-Latn-CS"/>
              </w:rPr>
            </w:pPr>
            <w:r w:rsidRPr="002A3A24">
              <w:rPr>
                <w:lang w:val="sr-Latn-CS"/>
              </w:rPr>
              <w:t>1</w:t>
            </w:r>
          </w:p>
        </w:tc>
        <w:tc>
          <w:tcPr>
            <w:tcW w:w="1483" w:type="dxa"/>
            <w:noWrap/>
          </w:tcPr>
          <w:p w:rsidR="00FF33FA" w:rsidRPr="002A3A24" w:rsidRDefault="00FF33FA" w:rsidP="00A94431">
            <w:pPr>
              <w:pStyle w:val="TOC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/>
              </w:rPr>
            </w:pPr>
            <w:r w:rsidRPr="002A3A24">
              <w:rPr>
                <w:lang w:val="sr-Latn-CS"/>
              </w:rPr>
              <w:t>1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6. </w:t>
            </w:r>
            <w:r w:rsidR="008C1605" w:rsidRPr="002A3A24">
              <w:rPr>
                <w:sz w:val="22"/>
                <w:lang w:val="sr-Latn-CS"/>
              </w:rPr>
              <w:t>Уписани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неуплаћени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109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7. </w:t>
            </w:r>
            <w:r w:rsidR="008C1605" w:rsidRPr="002A3A24">
              <w:rPr>
                <w:sz w:val="22"/>
                <w:lang w:val="sr-Latn-CS"/>
              </w:rPr>
              <w:t>Стална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имовина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001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225.992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137.919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 w:eastAsia="sr-Latn-CS"/>
              </w:rPr>
            </w:pPr>
            <w:r w:rsidRPr="002A3A24">
              <w:rPr>
                <w:sz w:val="22"/>
                <w:lang w:val="sr-Latn-CS"/>
              </w:rPr>
              <w:t xml:space="preserve">8. </w:t>
            </w:r>
            <w:r w:rsidR="008C1605" w:rsidRPr="002A3A24">
              <w:rPr>
                <w:sz w:val="22"/>
                <w:lang w:val="sr-Latn-CS" w:eastAsia="sr-Latn-CS"/>
              </w:rPr>
              <w:t>Залихе</w:t>
            </w:r>
            <w:r w:rsidRPr="002A3A24">
              <w:rPr>
                <w:sz w:val="22"/>
                <w:lang w:val="sr-Latn-CS" w:eastAsia="sr-Latn-CS"/>
              </w:rPr>
              <w:t xml:space="preserve">, </w:t>
            </w:r>
            <w:r w:rsidR="008C1605" w:rsidRPr="002A3A24">
              <w:rPr>
                <w:sz w:val="22"/>
                <w:lang w:val="sr-Latn-CS" w:eastAsia="sr-Latn-CS"/>
              </w:rPr>
              <w:t>стална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средства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и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средства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обустављеног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</w:p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 w:eastAsia="sr-Latn-CS"/>
              </w:rPr>
              <w:t xml:space="preserve">    </w:t>
            </w:r>
            <w:r w:rsidR="008C1605" w:rsidRPr="002A3A24">
              <w:rPr>
                <w:sz w:val="22"/>
                <w:lang w:val="sr-Latn-CS" w:eastAsia="sr-Latn-CS"/>
              </w:rPr>
              <w:t>пословања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намењена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продаји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032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32.231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42.953</w:t>
            </w: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ИИИ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ДУГОРОЧНО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ВЕЗАНА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ИМОВИНА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(6 </w:t>
            </w:r>
            <w:r w:rsidRPr="002A3A24">
              <w:rPr>
                <w:b/>
                <w:bCs/>
                <w:sz w:val="22"/>
                <w:lang w:val="sr-Latn-CS"/>
              </w:rPr>
              <w:t>до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8)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258.153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180.872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 9. </w:t>
            </w:r>
            <w:r w:rsidR="008C1605" w:rsidRPr="002A3A24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101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2B1FBE">
            <w:pPr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2B1F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10. </w:t>
            </w:r>
            <w:r w:rsidR="008C1605" w:rsidRPr="002A3A24">
              <w:rPr>
                <w:sz w:val="22"/>
                <w:lang w:val="sr-Latn-CS"/>
              </w:rPr>
              <w:t>Дугорочна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резервисања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126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11. </w:t>
            </w:r>
            <w:r w:rsidR="008C1605" w:rsidRPr="002A3A24">
              <w:rPr>
                <w:sz w:val="22"/>
                <w:lang w:val="sr-Latn-CS"/>
              </w:rPr>
              <w:t>Дугорочне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обавезе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136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ИВ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ТРАЈНИ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ДУГОРОЧНИ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КАПИТАЛ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(9 </w:t>
            </w:r>
            <w:r w:rsidRPr="002A3A24">
              <w:rPr>
                <w:b/>
                <w:bCs/>
                <w:sz w:val="22"/>
                <w:lang w:val="sr-Latn-CS"/>
              </w:rPr>
              <w:t>до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11)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ДУГОРОЧНА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ФИНАНСИЈСКА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</w:t>
            </w:r>
            <w:r w:rsidRPr="002A3A24">
              <w:rPr>
                <w:b/>
                <w:bCs/>
                <w:sz w:val="22"/>
                <w:lang w:val="sr-Latn-CS"/>
              </w:rPr>
              <w:t>ИИИ</w:t>
            </w:r>
            <w:r w:rsidR="00FF33FA" w:rsidRPr="002A3A24">
              <w:rPr>
                <w:b/>
                <w:bCs/>
                <w:sz w:val="22"/>
                <w:lang w:val="sr-Latn-CS"/>
              </w:rPr>
              <w:t>/</w:t>
            </w:r>
            <w:r w:rsidRPr="002A3A24">
              <w:rPr>
                <w:b/>
                <w:bCs/>
                <w:sz w:val="22"/>
                <w:lang w:val="sr-Latn-CS"/>
              </w:rPr>
              <w:t>ИВ</w:t>
            </w:r>
            <w:r w:rsidR="00FF33FA" w:rsidRPr="002A3A24">
              <w:rPr>
                <w:b/>
                <w:bCs/>
                <w:sz w:val="22"/>
                <w:lang w:val="sr-Latn-CS"/>
              </w:rPr>
              <w:t>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РЕФЕРЕНТНА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ВРИЈЕДНОСТ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- </w:t>
            </w:r>
            <w:r w:rsidRPr="002A3A24">
              <w:rPr>
                <w:b/>
                <w:bCs/>
                <w:sz w:val="22"/>
                <w:lang w:val="sr-Latn-CS"/>
              </w:rPr>
              <w:t>Дугор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фин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. </w:t>
            </w:r>
            <w:r w:rsidRPr="002A3A24"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</w:t>
            </w:r>
            <w:r w:rsidRPr="002A3A24">
              <w:rPr>
                <w:b/>
                <w:bCs/>
                <w:sz w:val="22"/>
                <w:lang w:val="sr-Latn-CS"/>
              </w:rPr>
              <w:t>Мање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од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...)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12. </w:t>
            </w:r>
            <w:r w:rsidR="008C1605" w:rsidRPr="002A3A24">
              <w:rPr>
                <w:sz w:val="22"/>
                <w:lang w:val="sr-Latn-CS"/>
              </w:rPr>
              <w:t>Трајни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дугорочни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101</w:t>
            </w:r>
          </w:p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126</w:t>
            </w:r>
          </w:p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101</w:t>
            </w:r>
          </w:p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126</w:t>
            </w:r>
          </w:p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136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13. </w:t>
            </w:r>
            <w:r w:rsidR="008C1605" w:rsidRPr="002A3A24">
              <w:rPr>
                <w:sz w:val="22"/>
                <w:lang w:val="sr-Latn-CS"/>
              </w:rPr>
              <w:t>Стална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имовина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уписани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неуплаћени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001</w:t>
            </w:r>
          </w:p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001</w:t>
            </w:r>
          </w:p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109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225.922</w:t>
            </w:r>
          </w:p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-</w:t>
            </w:r>
          </w:p>
        </w:tc>
        <w:tc>
          <w:tcPr>
            <w:tcW w:w="1483" w:type="dxa"/>
            <w:noWrap/>
          </w:tcPr>
          <w:p w:rsidR="00FF33FA" w:rsidRPr="002A3A24" w:rsidRDefault="00511895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137</w:t>
            </w:r>
            <w:r w:rsidR="00FF33FA" w:rsidRPr="002A3A24">
              <w:rPr>
                <w:sz w:val="22"/>
                <w:lang w:val="sr-Latn-CS"/>
              </w:rPr>
              <w:t>.919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 xml:space="preserve">14. </w:t>
            </w:r>
            <w:r w:rsidR="008C1605" w:rsidRPr="002A3A24">
              <w:rPr>
                <w:b/>
                <w:bCs/>
                <w:sz w:val="22"/>
                <w:lang w:val="sr-Latn-CS"/>
              </w:rPr>
              <w:t>Нето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обртни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капитал</w:t>
            </w:r>
            <w:r w:rsidRPr="002A3A24">
              <w:rPr>
                <w:b/>
                <w:bCs/>
                <w:sz w:val="22"/>
                <w:lang w:val="sr-Latn-CS"/>
              </w:rPr>
              <w:t xml:space="preserve"> (12–13)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2B1FBE" w:rsidP="00C72353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 xml:space="preserve">         </w:t>
            </w:r>
          </w:p>
        </w:tc>
        <w:tc>
          <w:tcPr>
            <w:tcW w:w="1483" w:type="dxa"/>
            <w:noWrap/>
          </w:tcPr>
          <w:p w:rsidR="00FF33FA" w:rsidRPr="002A3A24" w:rsidRDefault="00FF33FA" w:rsidP="00C7235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FF33FA" w:rsidP="00074FFB">
            <w:pPr>
              <w:rPr>
                <w:sz w:val="22"/>
                <w:lang w:val="sr-Latn-CS" w:eastAsia="sr-Latn-CS"/>
              </w:rPr>
            </w:pPr>
            <w:r w:rsidRPr="002A3A24">
              <w:rPr>
                <w:sz w:val="22"/>
                <w:lang w:val="sr-Latn-CS"/>
              </w:rPr>
              <w:t xml:space="preserve">15. </w:t>
            </w:r>
            <w:r w:rsidR="008C1605" w:rsidRPr="002A3A24">
              <w:rPr>
                <w:sz w:val="22"/>
                <w:lang w:val="sr-Latn-CS" w:eastAsia="sr-Latn-CS"/>
              </w:rPr>
              <w:t>Залихе</w:t>
            </w:r>
            <w:r w:rsidRPr="002A3A24">
              <w:rPr>
                <w:sz w:val="22"/>
                <w:lang w:val="sr-Latn-CS" w:eastAsia="sr-Latn-CS"/>
              </w:rPr>
              <w:t xml:space="preserve">, </w:t>
            </w:r>
            <w:r w:rsidR="008C1605" w:rsidRPr="002A3A24">
              <w:rPr>
                <w:sz w:val="22"/>
                <w:lang w:val="sr-Latn-CS" w:eastAsia="sr-Latn-CS"/>
              </w:rPr>
              <w:t>стална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средства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и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средства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обустављеног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</w:p>
          <w:p w:rsidR="00FF33FA" w:rsidRPr="002A3A24" w:rsidRDefault="00FF33FA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 w:eastAsia="sr-Latn-CS"/>
              </w:rPr>
              <w:t xml:space="preserve">      </w:t>
            </w:r>
            <w:r w:rsidR="008C1605" w:rsidRPr="002A3A24">
              <w:rPr>
                <w:sz w:val="22"/>
                <w:lang w:val="sr-Latn-CS" w:eastAsia="sr-Latn-CS"/>
              </w:rPr>
              <w:t>пословања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намењена</w:t>
            </w:r>
            <w:r w:rsidRPr="002A3A24">
              <w:rPr>
                <w:sz w:val="22"/>
                <w:lang w:val="sr-Latn-CS" w:eastAsia="sr-Latn-CS"/>
              </w:rPr>
              <w:t xml:space="preserve"> </w:t>
            </w:r>
            <w:r w:rsidR="008C1605" w:rsidRPr="002A3A24">
              <w:rPr>
                <w:sz w:val="22"/>
                <w:lang w:val="sr-Latn-CS" w:eastAsia="sr-Latn-CS"/>
              </w:rPr>
              <w:t>продаји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032</w:t>
            </w: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32.231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42.953</w:t>
            </w:r>
          </w:p>
        </w:tc>
      </w:tr>
      <w:tr w:rsidR="00FF33FA" w:rsidRPr="002A3A24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СТОПА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ПОКРИВЕНОСТИ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ЗАЛИХА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(14/15´ 100)%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-</w:t>
            </w:r>
          </w:p>
        </w:tc>
        <w:tc>
          <w:tcPr>
            <w:tcW w:w="1483" w:type="dxa"/>
            <w:noWrap/>
          </w:tcPr>
          <w:p w:rsidR="00FF33FA" w:rsidRPr="002A3A24" w:rsidRDefault="00FF33FA" w:rsidP="00C7235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2A3A24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РЕФЕРЕНТНА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ВРИЈЕДНОСТ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- </w:t>
            </w:r>
            <w:r w:rsidRPr="002A3A24">
              <w:rPr>
                <w:b/>
                <w:bCs/>
                <w:sz w:val="22"/>
                <w:lang w:val="sr-Latn-CS"/>
              </w:rPr>
              <w:t>Стопа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покривености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залиха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(</w:t>
            </w:r>
            <w:r w:rsidRPr="002A3A24">
              <w:rPr>
                <w:b/>
                <w:bCs/>
                <w:sz w:val="22"/>
                <w:lang w:val="sr-Latn-CS"/>
              </w:rPr>
              <w:t>Веће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од</w:t>
            </w:r>
            <w:r w:rsidR="00FF33FA" w:rsidRPr="002A3A24">
              <w:rPr>
                <w:b/>
                <w:bCs/>
                <w:sz w:val="22"/>
                <w:lang w:val="sr-Latn-CS"/>
              </w:rPr>
              <w:t xml:space="preserve"> ...)</w:t>
            </w:r>
          </w:p>
        </w:tc>
        <w:tc>
          <w:tcPr>
            <w:tcW w:w="740" w:type="dxa"/>
            <w:noWrap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2A3A24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2A3A24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2A3A24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100,00%</w:t>
            </w:r>
          </w:p>
        </w:tc>
        <w:tc>
          <w:tcPr>
            <w:tcW w:w="1483" w:type="dxa"/>
            <w:noWrap/>
          </w:tcPr>
          <w:p w:rsidR="00FF33FA" w:rsidRPr="002A3A24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100,00%</w:t>
            </w:r>
          </w:p>
        </w:tc>
      </w:tr>
    </w:tbl>
    <w:p w:rsidR="009363A9" w:rsidRPr="002A3A24" w:rsidRDefault="008C1605" w:rsidP="009363A9">
      <w:pPr>
        <w:pStyle w:val="NoSpacing"/>
        <w:jc w:val="center"/>
        <w:rPr>
          <w:lang w:val="sr-Latn-CS"/>
        </w:rPr>
      </w:pPr>
      <w:r w:rsidRPr="002A3A24">
        <w:rPr>
          <w:lang w:val="sr-Latn-CS"/>
        </w:rPr>
        <w:t>Табела</w:t>
      </w:r>
      <w:r w:rsidR="009363A9" w:rsidRPr="002A3A24">
        <w:rPr>
          <w:lang w:val="sr-Latn-CS"/>
        </w:rPr>
        <w:t>.12.</w:t>
      </w:r>
    </w:p>
    <w:p w:rsidR="00267735" w:rsidRPr="002A3A24" w:rsidRDefault="008C1605" w:rsidP="00506750">
      <w:pPr>
        <w:spacing w:before="240" w:after="240"/>
        <w:jc w:val="both"/>
        <w:rPr>
          <w:lang w:val="sr-Latn-CS"/>
        </w:rPr>
      </w:pPr>
      <w:r w:rsidRPr="002A3A24">
        <w:rPr>
          <w:lang w:val="sr-Latn-CS"/>
        </w:rPr>
        <w:t>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табеларном</w:t>
      </w:r>
      <w:r w:rsidR="009363A9" w:rsidRPr="002A3A24">
        <w:rPr>
          <w:lang w:val="sr-Latn-CS"/>
        </w:rPr>
        <w:t xml:space="preserve"> </w:t>
      </w:r>
      <w:r w:rsidRPr="002A3A24">
        <w:rPr>
          <w:lang w:val="sr-Latn-CS"/>
        </w:rPr>
        <w:t>прегледу</w:t>
      </w:r>
      <w:r w:rsidR="009363A9" w:rsidRPr="002A3A24">
        <w:rPr>
          <w:lang w:val="sr-Latn-CS"/>
        </w:rPr>
        <w:t xml:space="preserve"> (</w:t>
      </w:r>
      <w:r w:rsidRPr="002A3A24">
        <w:rPr>
          <w:lang w:val="sr-Latn-CS"/>
        </w:rPr>
        <w:t>табела</w:t>
      </w:r>
      <w:r w:rsidR="009363A9" w:rsidRPr="002A3A24">
        <w:rPr>
          <w:lang w:val="sr-Latn-CS"/>
        </w:rPr>
        <w:t xml:space="preserve"> </w:t>
      </w:r>
      <w:r w:rsidRPr="002A3A24">
        <w:rPr>
          <w:lang w:val="sr-Latn-CS"/>
        </w:rPr>
        <w:t>бр</w:t>
      </w:r>
      <w:r w:rsidR="009363A9" w:rsidRPr="002A3A24">
        <w:rPr>
          <w:lang w:val="sr-Latn-CS"/>
        </w:rPr>
        <w:t xml:space="preserve">.12) </w:t>
      </w:r>
      <w:r w:rsidRPr="002A3A24">
        <w:rPr>
          <w:lang w:val="sr-Latn-CS"/>
        </w:rPr>
        <w:t>су</w:t>
      </w:r>
      <w:r w:rsidR="009363A9" w:rsidRPr="002A3A24">
        <w:rPr>
          <w:lang w:val="sr-Latn-CS"/>
        </w:rPr>
        <w:t xml:space="preserve"> </w:t>
      </w:r>
      <w:r w:rsidRPr="002A3A24">
        <w:rPr>
          <w:lang w:val="sr-Latn-CS"/>
        </w:rPr>
        <w:t>приказани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коефицијенти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краткорочне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равнотеже</w:t>
      </w:r>
      <w:r w:rsidR="00E64746" w:rsidRPr="002A3A24">
        <w:rPr>
          <w:lang w:val="sr-Latn-CS"/>
        </w:rPr>
        <w:t xml:space="preserve">, </w:t>
      </w:r>
      <w:r w:rsidRPr="002A3A24">
        <w:rPr>
          <w:lang w:val="sr-Latn-CS"/>
        </w:rPr>
        <w:t>дугорочне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равнотеже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и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коефицијент</w:t>
      </w:r>
      <w:r w:rsidR="00646DE9" w:rsidRPr="002A3A24">
        <w:rPr>
          <w:lang w:val="sr-Latn-CS"/>
        </w:rPr>
        <w:t xml:space="preserve"> </w:t>
      </w:r>
      <w:r w:rsidRPr="002A3A24">
        <w:rPr>
          <w:lang w:val="sr-Latn-CS"/>
        </w:rPr>
        <w:t>покривености</w:t>
      </w:r>
      <w:r w:rsidR="00646DE9" w:rsidRPr="002A3A24">
        <w:rPr>
          <w:lang w:val="sr-Latn-CS"/>
        </w:rPr>
        <w:t xml:space="preserve"> </w:t>
      </w:r>
      <w:r w:rsidRPr="002A3A24">
        <w:rPr>
          <w:lang w:val="sr-Latn-CS"/>
        </w:rPr>
        <w:t>залиха</w:t>
      </w:r>
      <w:r w:rsidR="00646DE9" w:rsidRPr="002A3A24">
        <w:rPr>
          <w:lang w:val="sr-Latn-CS"/>
        </w:rPr>
        <w:t>.</w:t>
      </w:r>
      <w:r w:rsidRPr="002A3A24">
        <w:rPr>
          <w:lang w:val="sr-Latn-CS"/>
        </w:rPr>
        <w:t>Коефицијент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краткорочне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равнотеже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2F0DBE" w:rsidRPr="002A3A24">
        <w:rPr>
          <w:lang w:val="sr-Latn-CS"/>
        </w:rPr>
        <w:t xml:space="preserve"> 2018. </w:t>
      </w:r>
      <w:r w:rsidRPr="002A3A24">
        <w:rPr>
          <w:lang w:val="sr-Latn-CS"/>
        </w:rPr>
        <w:t>години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износи</w:t>
      </w:r>
      <w:r w:rsidR="00E432E2" w:rsidRPr="002A3A24">
        <w:rPr>
          <w:lang w:val="sr-Latn-CS"/>
        </w:rPr>
        <w:t xml:space="preserve"> 0,62, </w:t>
      </w:r>
      <w:r w:rsidRPr="002A3A24">
        <w:rPr>
          <w:lang w:val="sr-Latn-CS"/>
        </w:rPr>
        <w:t>те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исти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мањи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од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референтне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вриједности</w:t>
      </w:r>
      <w:r w:rsidR="002F0DBE" w:rsidRPr="002A3A24">
        <w:rPr>
          <w:lang w:val="sr-Latn-CS"/>
        </w:rPr>
        <w:t xml:space="preserve"> 1. </w:t>
      </w:r>
      <w:r w:rsidRPr="002A3A24">
        <w:rPr>
          <w:lang w:val="sr-Latn-CS"/>
        </w:rPr>
        <w:t>Предузеће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има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нестабилну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краткорочну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равнотежу</w:t>
      </w:r>
      <w:r w:rsidR="002F0DBE" w:rsidRPr="002A3A24">
        <w:rPr>
          <w:lang w:val="sr-Latn-CS"/>
        </w:rPr>
        <w:t xml:space="preserve">, </w:t>
      </w:r>
      <w:r w:rsidRPr="002A3A24">
        <w:rPr>
          <w:lang w:val="sr-Latn-CS"/>
        </w:rPr>
        <w:t>која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узрокована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повећањем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краткорочних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обавеза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2F0DBE" w:rsidRPr="002A3A24">
        <w:rPr>
          <w:lang w:val="sr-Latn-CS"/>
        </w:rPr>
        <w:t xml:space="preserve"> 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текућој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години</w:t>
      </w:r>
      <w:r w:rsidR="00E432E2" w:rsidRPr="002A3A24">
        <w:rPr>
          <w:lang w:val="sr-Latn-CS"/>
        </w:rPr>
        <w:t xml:space="preserve">  </w:t>
      </w:r>
      <w:r w:rsidRPr="002A3A24">
        <w:rPr>
          <w:lang w:val="sr-Latn-CS"/>
        </w:rPr>
        <w:t>као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и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претходним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периодима</w:t>
      </w:r>
      <w:r w:rsidR="00E432E2" w:rsidRPr="002A3A24">
        <w:rPr>
          <w:lang w:val="sr-Latn-CS"/>
        </w:rPr>
        <w:t>.</w:t>
      </w:r>
      <w:r w:rsidR="00A201AA" w:rsidRPr="002A3A24">
        <w:rPr>
          <w:lang w:val="sr-Latn-CS"/>
        </w:rPr>
        <w:t xml:space="preserve"> </w:t>
      </w:r>
      <w:r w:rsidRPr="002A3A24">
        <w:rPr>
          <w:lang w:val="sr-Latn-CS"/>
        </w:rPr>
        <w:t>Дугорочна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равнотежа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угрожена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из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разлога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што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губитак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предузеће</w:t>
      </w:r>
      <w:r w:rsidR="002F0DBE" w:rsidRPr="002A3A24">
        <w:rPr>
          <w:lang w:val="sr-Latn-CS"/>
        </w:rPr>
        <w:t xml:space="preserve"> </w:t>
      </w:r>
      <w:r w:rsidRPr="002A3A24">
        <w:rPr>
          <w:lang w:val="sr-Latn-CS"/>
        </w:rPr>
        <w:t>далеко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изнад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и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резервисања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предузећа</w:t>
      </w:r>
      <w:r w:rsidR="005131AA" w:rsidRPr="002A3A24">
        <w:rPr>
          <w:lang w:val="sr-Latn-CS"/>
        </w:rPr>
        <w:t xml:space="preserve">. </w:t>
      </w:r>
      <w:r w:rsidRPr="002A3A24">
        <w:rPr>
          <w:lang w:val="sr-Latn-CS"/>
        </w:rPr>
        <w:t>Предузеће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5131AA" w:rsidRPr="002A3A24">
        <w:rPr>
          <w:lang w:val="sr-Latn-CS"/>
        </w:rPr>
        <w:t xml:space="preserve"> 2018. </w:t>
      </w:r>
      <w:r w:rsidRPr="002A3A24">
        <w:rPr>
          <w:lang w:val="sr-Latn-CS"/>
        </w:rPr>
        <w:t>години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исказало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губитак</w:t>
      </w:r>
      <w:r w:rsidR="00E64746" w:rsidRPr="002A3A24">
        <w:rPr>
          <w:lang w:val="sr-Latn-CS"/>
        </w:rPr>
        <w:t xml:space="preserve">, </w:t>
      </w:r>
      <w:r w:rsidRPr="002A3A24">
        <w:rPr>
          <w:lang w:val="sr-Latn-CS"/>
        </w:rPr>
        <w:t>који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имао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утицај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на</w:t>
      </w:r>
      <w:r w:rsidR="00E432E2" w:rsidRPr="002A3A24">
        <w:rPr>
          <w:lang w:val="sr-Latn-CS"/>
        </w:rPr>
        <w:t xml:space="preserve"> </w:t>
      </w:r>
      <w:r w:rsidRPr="002A3A24">
        <w:rPr>
          <w:lang w:val="sr-Latn-CS"/>
        </w:rPr>
        <w:t>смањење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E432E2" w:rsidRPr="002A3A24">
        <w:rPr>
          <w:lang w:val="sr-Latn-CS"/>
        </w:rPr>
        <w:t>.</w:t>
      </w:r>
      <w:r w:rsidR="00A201AA" w:rsidRPr="002A3A24">
        <w:rPr>
          <w:lang w:val="sr-Latn-CS"/>
        </w:rPr>
        <w:t xml:space="preserve"> </w:t>
      </w:r>
      <w:r w:rsidRPr="002A3A24">
        <w:rPr>
          <w:lang w:val="sr-Latn-CS"/>
        </w:rPr>
        <w:t>Стопа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покривености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залиха</w:t>
      </w:r>
      <w:r w:rsidR="00E64746" w:rsidRPr="002A3A24">
        <w:rPr>
          <w:lang w:val="sr-Latn-CS"/>
        </w:rPr>
        <w:t xml:space="preserve"> (</w:t>
      </w:r>
      <w:r w:rsidRPr="002A3A24">
        <w:rPr>
          <w:lang w:val="sr-Latn-CS"/>
        </w:rPr>
        <w:t>СПЗ</w:t>
      </w:r>
      <w:r w:rsidR="00E64746" w:rsidRPr="002A3A24">
        <w:rPr>
          <w:lang w:val="sr-Latn-CS"/>
        </w:rPr>
        <w:t>)</w:t>
      </w:r>
      <w:r w:rsidR="005131AA" w:rsidRPr="002A3A24">
        <w:rPr>
          <w:lang w:val="sr-Latn-CS"/>
        </w:rPr>
        <w:t xml:space="preserve"> 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нето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обртним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капиталом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не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постоји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5131AA" w:rsidRPr="002A3A24">
        <w:rPr>
          <w:lang w:val="sr-Latn-CS"/>
        </w:rPr>
        <w:t xml:space="preserve"> 2018. </w:t>
      </w:r>
      <w:r w:rsidRPr="002A3A24">
        <w:rPr>
          <w:lang w:val="sr-Latn-CS"/>
        </w:rPr>
        <w:t>години</w:t>
      </w:r>
      <w:r w:rsidR="005131AA" w:rsidRPr="002A3A24">
        <w:rPr>
          <w:lang w:val="sr-Latn-CS"/>
        </w:rPr>
        <w:t xml:space="preserve"> </w:t>
      </w:r>
      <w:r w:rsidR="00C72353" w:rsidRPr="002A3A24">
        <w:rPr>
          <w:lang w:val="sr-Latn-CS"/>
        </w:rPr>
        <w:t>.</w:t>
      </w:r>
      <w:r w:rsidR="00A201AA" w:rsidRPr="002A3A24">
        <w:rPr>
          <w:lang w:val="sr-Latn-CS"/>
        </w:rPr>
        <w:t xml:space="preserve"> </w:t>
      </w:r>
      <w:r w:rsidRPr="002A3A24">
        <w:rPr>
          <w:lang w:val="sr-Latn-CS"/>
        </w:rPr>
        <w:t>Губитак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предузећу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далеко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изнад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вриједности</w:t>
      </w:r>
      <w:r w:rsidR="00C72353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C72353" w:rsidRPr="002A3A24">
        <w:rPr>
          <w:lang w:val="sr-Latn-CS"/>
        </w:rPr>
        <w:t>.</w:t>
      </w:r>
      <w:r w:rsidR="00A201AA" w:rsidRPr="002A3A24">
        <w:rPr>
          <w:lang w:val="sr-Latn-CS"/>
        </w:rPr>
        <w:t xml:space="preserve"> </w:t>
      </w:r>
      <w:r w:rsidRPr="002A3A24">
        <w:rPr>
          <w:lang w:val="sr-Latn-CS"/>
        </w:rPr>
        <w:t>Залихе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су</w:t>
      </w:r>
      <w:r w:rsidR="000A1BA7" w:rsidRPr="002A3A24">
        <w:rPr>
          <w:lang w:val="sr-Latn-CS"/>
        </w:rPr>
        <w:t xml:space="preserve"> </w:t>
      </w:r>
      <w:r w:rsidRPr="002A3A24">
        <w:rPr>
          <w:lang w:val="sr-Latn-CS"/>
        </w:rPr>
        <w:t>смањене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односу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на</w:t>
      </w:r>
      <w:r w:rsidR="005131AA" w:rsidRPr="002A3A24">
        <w:rPr>
          <w:lang w:val="sr-Latn-CS"/>
        </w:rPr>
        <w:t xml:space="preserve">  </w:t>
      </w:r>
      <w:r w:rsidRPr="002A3A24">
        <w:rPr>
          <w:lang w:val="sr-Latn-CS"/>
        </w:rPr>
        <w:t>претходну</w:t>
      </w:r>
      <w:r w:rsidR="005131AA" w:rsidRPr="002A3A24">
        <w:rPr>
          <w:lang w:val="sr-Latn-CS"/>
        </w:rPr>
        <w:t xml:space="preserve"> </w:t>
      </w:r>
      <w:r w:rsidRPr="002A3A24">
        <w:rPr>
          <w:lang w:val="sr-Latn-CS"/>
        </w:rPr>
        <w:t>годину</w:t>
      </w:r>
      <w:r w:rsidR="00DC140C" w:rsidRPr="002A3A24">
        <w:rPr>
          <w:lang w:val="sr-Latn-CS"/>
        </w:rPr>
        <w:t>.</w:t>
      </w:r>
      <w:r w:rsidR="000A1BA7" w:rsidRPr="002A3A24">
        <w:rPr>
          <w:lang w:val="sr-Latn-CS"/>
        </w:rPr>
        <w:t xml:space="preserve"> </w:t>
      </w:r>
      <w:r w:rsidRPr="002A3A24">
        <w:rPr>
          <w:lang w:val="sr-Latn-CS"/>
        </w:rPr>
        <w:t>Узимајући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о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обзир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наведене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показатеље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може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се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закључити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да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краткорочна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равнотежа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нестабилна</w:t>
      </w:r>
      <w:r w:rsidR="00267735" w:rsidRPr="002A3A24">
        <w:rPr>
          <w:lang w:val="sr-Latn-CS"/>
        </w:rPr>
        <w:t xml:space="preserve">, </w:t>
      </w:r>
      <w:r w:rsidRPr="002A3A24">
        <w:rPr>
          <w:lang w:val="sr-Latn-CS"/>
        </w:rPr>
        <w:t>дугорочна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тотално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угрожена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из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разлога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што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остарило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губитак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изнад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вриједности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предузећа</w:t>
      </w:r>
      <w:r w:rsidR="00267735" w:rsidRPr="002A3A24">
        <w:rPr>
          <w:lang w:val="sr-Latn-CS"/>
        </w:rPr>
        <w:t>.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Неопходно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да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менаџмент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наредном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периоду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обрати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посебну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пажњу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на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финансијску</w:t>
      </w:r>
      <w:r w:rsidR="00E64746" w:rsidRPr="002A3A24">
        <w:rPr>
          <w:lang w:val="sr-Latn-CS"/>
        </w:rPr>
        <w:t xml:space="preserve"> </w:t>
      </w:r>
      <w:r w:rsidRPr="002A3A24">
        <w:rPr>
          <w:lang w:val="sr-Latn-CS"/>
        </w:rPr>
        <w:lastRenderedPageBreak/>
        <w:t>политику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и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да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се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сарадњи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са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представником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оснивача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изнађе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начин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како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да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се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покрије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акумулирани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губитак</w:t>
      </w:r>
      <w:r w:rsidR="00267735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предузећа</w:t>
      </w:r>
      <w:r w:rsidR="00267735" w:rsidRPr="002A3A24">
        <w:rPr>
          <w:lang w:val="sr-Latn-CS"/>
        </w:rPr>
        <w:t>.</w:t>
      </w:r>
    </w:p>
    <w:p w:rsidR="00646DE9" w:rsidRPr="002A3A24" w:rsidRDefault="008F268D" w:rsidP="00646DE9">
      <w:pPr>
        <w:spacing w:before="240" w:after="240"/>
        <w:jc w:val="both"/>
        <w:rPr>
          <w:b/>
          <w:lang w:val="sr-Latn-CS"/>
        </w:rPr>
      </w:pPr>
      <w:r w:rsidRPr="002A3A24">
        <w:rPr>
          <w:b/>
          <w:lang w:val="sr-Latn-CS"/>
        </w:rPr>
        <w:t xml:space="preserve">21.2. </w:t>
      </w:r>
      <w:r w:rsidR="008C1605" w:rsidRPr="002A3A24">
        <w:rPr>
          <w:b/>
          <w:lang w:val="sr-Latn-CS"/>
        </w:rPr>
        <w:t>Ликвидност</w:t>
      </w:r>
    </w:p>
    <w:p w:rsidR="00ED74A8" w:rsidRPr="002A3A24" w:rsidRDefault="008C1605" w:rsidP="00646DE9">
      <w:pPr>
        <w:spacing w:before="240" w:after="240"/>
        <w:jc w:val="both"/>
        <w:rPr>
          <w:lang w:val="sr-Cyrl-BA"/>
        </w:rPr>
      </w:pPr>
      <w:r w:rsidRPr="002A3A24">
        <w:t>Нето</w:t>
      </w:r>
      <w:r w:rsidR="00047368" w:rsidRPr="002A3A24">
        <w:t xml:space="preserve">  </w:t>
      </w:r>
      <w:r w:rsidRPr="002A3A24">
        <w:t>сопствени</w:t>
      </w:r>
      <w:r w:rsidR="00047368" w:rsidRPr="002A3A24">
        <w:t xml:space="preserve"> </w:t>
      </w:r>
      <w:r w:rsidRPr="002A3A24">
        <w:t>капитал</w:t>
      </w:r>
      <w:r w:rsidR="00047368" w:rsidRPr="002A3A24">
        <w:t xml:space="preserve"> </w:t>
      </w:r>
      <w:r w:rsidRPr="002A3A24">
        <w:t>предузећа</w:t>
      </w:r>
      <w:r w:rsidR="00047368" w:rsidRPr="002A3A24">
        <w:t xml:space="preserve"> </w:t>
      </w:r>
      <w:r w:rsidRPr="002A3A24">
        <w:t>једнак</w:t>
      </w:r>
      <w:r w:rsidR="00047368" w:rsidRPr="002A3A24">
        <w:t xml:space="preserve"> </w:t>
      </w:r>
      <w:r w:rsidRPr="002A3A24">
        <w:t>је</w:t>
      </w:r>
      <w:r w:rsidR="00047368" w:rsidRPr="002A3A24">
        <w:t xml:space="preserve"> </w:t>
      </w:r>
      <w:r w:rsidRPr="002A3A24">
        <w:t>разлици</w:t>
      </w:r>
      <w:r w:rsidR="00047368" w:rsidRPr="002A3A24">
        <w:t xml:space="preserve"> </w:t>
      </w:r>
      <w:r w:rsidRPr="002A3A24">
        <w:t>између</w:t>
      </w:r>
      <w:r w:rsidR="00047368" w:rsidRPr="002A3A24">
        <w:t xml:space="preserve"> </w:t>
      </w:r>
      <w:r w:rsidRPr="002A3A24">
        <w:t>вриједности</w:t>
      </w:r>
      <w:r w:rsidR="00047368" w:rsidRPr="002A3A24">
        <w:t xml:space="preserve"> </w:t>
      </w:r>
      <w:r w:rsidRPr="002A3A24">
        <w:t>пословне</w:t>
      </w:r>
      <w:r w:rsidR="00047368" w:rsidRPr="002A3A24">
        <w:t xml:space="preserve"> </w:t>
      </w:r>
      <w:r w:rsidRPr="002A3A24">
        <w:t>имовине</w:t>
      </w:r>
      <w:r w:rsidR="00047368" w:rsidRPr="002A3A24">
        <w:t xml:space="preserve"> </w:t>
      </w:r>
      <w:r w:rsidRPr="002A3A24">
        <w:t>исказане</w:t>
      </w:r>
      <w:r w:rsidR="00047368" w:rsidRPr="002A3A24">
        <w:t xml:space="preserve"> </w:t>
      </w:r>
      <w:r w:rsidRPr="002A3A24">
        <w:t>у</w:t>
      </w:r>
      <w:r w:rsidR="00047368" w:rsidRPr="002A3A24">
        <w:t xml:space="preserve"> </w:t>
      </w:r>
      <w:r w:rsidRPr="002A3A24">
        <w:t>активи</w:t>
      </w:r>
      <w:r w:rsidR="00047368" w:rsidRPr="002A3A24">
        <w:t xml:space="preserve"> </w:t>
      </w:r>
      <w:r w:rsidRPr="002A3A24">
        <w:t>његовог</w:t>
      </w:r>
      <w:r w:rsidR="00047368" w:rsidRPr="002A3A24">
        <w:t xml:space="preserve"> </w:t>
      </w:r>
      <w:r w:rsidRPr="002A3A24">
        <w:t>биланса</w:t>
      </w:r>
      <w:r w:rsidR="00047368" w:rsidRPr="002A3A24">
        <w:t xml:space="preserve"> </w:t>
      </w:r>
      <w:r w:rsidRPr="002A3A24">
        <w:t>стања</w:t>
      </w:r>
      <w:r w:rsidR="00047368" w:rsidRPr="002A3A24">
        <w:t xml:space="preserve"> </w:t>
      </w:r>
      <w:r w:rsidRPr="002A3A24">
        <w:t>и</w:t>
      </w:r>
      <w:r w:rsidR="00047368" w:rsidRPr="002A3A24">
        <w:t xml:space="preserve"> </w:t>
      </w:r>
      <w:r w:rsidRPr="002A3A24">
        <w:t>укупних</w:t>
      </w:r>
      <w:r w:rsidR="00047368" w:rsidRPr="002A3A24">
        <w:t xml:space="preserve"> </w:t>
      </w:r>
      <w:r w:rsidRPr="002A3A24">
        <w:t>обавеза</w:t>
      </w:r>
      <w:r w:rsidR="00047368" w:rsidRPr="002A3A24">
        <w:t xml:space="preserve"> </w:t>
      </w:r>
      <w:r w:rsidRPr="002A3A24">
        <w:t>предузећа</w:t>
      </w:r>
      <w:r w:rsidR="00047368" w:rsidRPr="002A3A24">
        <w:t xml:space="preserve"> (</w:t>
      </w:r>
      <w:r w:rsidRPr="002A3A24">
        <w:t>пасива</w:t>
      </w:r>
      <w:r w:rsidR="00047368" w:rsidRPr="002A3A24">
        <w:t xml:space="preserve"> </w:t>
      </w:r>
      <w:r w:rsidRPr="002A3A24">
        <w:t>биланса</w:t>
      </w:r>
      <w:r w:rsidR="00047368" w:rsidRPr="002A3A24">
        <w:t xml:space="preserve"> </w:t>
      </w:r>
      <w:r w:rsidRPr="002A3A24">
        <w:t>стања</w:t>
      </w:r>
      <w:r w:rsidR="00047368" w:rsidRPr="002A3A24">
        <w:t xml:space="preserve">). </w:t>
      </w:r>
      <w:r w:rsidRPr="002A3A24">
        <w:t>Нето</w:t>
      </w:r>
      <w:r w:rsidR="00047368" w:rsidRPr="002A3A24">
        <w:t xml:space="preserve"> </w:t>
      </w:r>
      <w:r w:rsidRPr="002A3A24">
        <w:t>сопствени</w:t>
      </w:r>
      <w:r w:rsidR="00047368" w:rsidRPr="002A3A24">
        <w:t xml:space="preserve"> </w:t>
      </w:r>
      <w:r w:rsidRPr="002A3A24">
        <w:t>капитал</w:t>
      </w:r>
      <w:r w:rsidR="00047368" w:rsidRPr="002A3A24">
        <w:t xml:space="preserve"> </w:t>
      </w:r>
      <w:r w:rsidRPr="002A3A24">
        <w:t>је</w:t>
      </w:r>
      <w:r w:rsidR="00047368" w:rsidRPr="002A3A24">
        <w:t xml:space="preserve"> </w:t>
      </w:r>
      <w:r w:rsidRPr="002A3A24">
        <w:t>формално</w:t>
      </w:r>
      <w:r w:rsidR="00047368" w:rsidRPr="002A3A24">
        <w:t xml:space="preserve"> </w:t>
      </w:r>
      <w:r w:rsidRPr="002A3A24">
        <w:t>посматрано</w:t>
      </w:r>
      <w:r w:rsidR="00047368" w:rsidRPr="002A3A24">
        <w:t xml:space="preserve"> </w:t>
      </w:r>
      <w:r w:rsidRPr="002A3A24">
        <w:t>гарантна</w:t>
      </w:r>
      <w:r w:rsidR="00047368" w:rsidRPr="002A3A24">
        <w:t xml:space="preserve"> </w:t>
      </w:r>
      <w:r w:rsidRPr="002A3A24">
        <w:t>супстанца</w:t>
      </w:r>
      <w:r w:rsidR="00047368" w:rsidRPr="002A3A24">
        <w:t xml:space="preserve"> </w:t>
      </w:r>
      <w:r w:rsidRPr="002A3A24">
        <w:t>предузећа</w:t>
      </w:r>
      <w:r w:rsidR="00047368" w:rsidRPr="002A3A24">
        <w:t xml:space="preserve">, </w:t>
      </w:r>
      <w:r w:rsidRPr="002A3A24">
        <w:t>односно</w:t>
      </w:r>
      <w:r w:rsidR="00047368" w:rsidRPr="002A3A24">
        <w:t xml:space="preserve"> </w:t>
      </w:r>
      <w:r w:rsidRPr="002A3A24">
        <w:t>све</w:t>
      </w:r>
      <w:r w:rsidR="00047368" w:rsidRPr="002A3A24">
        <w:t xml:space="preserve"> </w:t>
      </w:r>
      <w:r w:rsidRPr="002A3A24">
        <w:t>док</w:t>
      </w:r>
      <w:r w:rsidR="00047368" w:rsidRPr="002A3A24">
        <w:t xml:space="preserve"> </w:t>
      </w:r>
      <w:r w:rsidRPr="002A3A24">
        <w:t>је</w:t>
      </w:r>
      <w:r w:rsidR="00047368" w:rsidRPr="002A3A24">
        <w:t xml:space="preserve"> </w:t>
      </w:r>
      <w:r w:rsidRPr="002A3A24">
        <w:t>нето</w:t>
      </w:r>
      <w:r w:rsidR="00047368" w:rsidRPr="002A3A24">
        <w:t xml:space="preserve"> </w:t>
      </w:r>
      <w:r w:rsidRPr="002A3A24">
        <w:t>сопствени</w:t>
      </w:r>
      <w:r w:rsidR="00047368" w:rsidRPr="002A3A24">
        <w:t xml:space="preserve"> </w:t>
      </w:r>
      <w:r w:rsidRPr="002A3A24">
        <w:t>капитал</w:t>
      </w:r>
      <w:r w:rsidR="00047368" w:rsidRPr="002A3A24">
        <w:t xml:space="preserve"> </w:t>
      </w:r>
      <w:r w:rsidRPr="002A3A24">
        <w:t>предузећа</w:t>
      </w:r>
      <w:r w:rsidR="00047368" w:rsidRPr="002A3A24">
        <w:t xml:space="preserve"> </w:t>
      </w:r>
      <w:r w:rsidRPr="002A3A24">
        <w:t>позитиван</w:t>
      </w:r>
      <w:r w:rsidR="00047368" w:rsidRPr="002A3A24">
        <w:t xml:space="preserve">, </w:t>
      </w:r>
      <w:r w:rsidRPr="002A3A24">
        <w:t>предузеће</w:t>
      </w:r>
      <w:r w:rsidR="00047368" w:rsidRPr="002A3A24">
        <w:t xml:space="preserve"> </w:t>
      </w:r>
      <w:r w:rsidRPr="002A3A24">
        <w:t>је</w:t>
      </w:r>
      <w:r w:rsidR="00047368" w:rsidRPr="002A3A24">
        <w:t xml:space="preserve"> </w:t>
      </w:r>
      <w:r w:rsidRPr="002A3A24">
        <w:t>солвентно</w:t>
      </w:r>
      <w:r w:rsidR="00047368" w:rsidRPr="002A3A24">
        <w:t xml:space="preserve">. </w:t>
      </w:r>
      <w:r w:rsidRPr="002A3A24">
        <w:t>Солвентност</w:t>
      </w:r>
      <w:r w:rsidR="00047368" w:rsidRPr="002A3A24">
        <w:t xml:space="preserve"> </w:t>
      </w:r>
      <w:r w:rsidRPr="002A3A24">
        <w:t>предузећа</w:t>
      </w:r>
      <w:r w:rsidR="00047368" w:rsidRPr="002A3A24">
        <w:t xml:space="preserve"> </w:t>
      </w:r>
      <w:r w:rsidRPr="002A3A24">
        <w:t>може</w:t>
      </w:r>
      <w:r w:rsidR="00047368" w:rsidRPr="002A3A24">
        <w:t xml:space="preserve"> </w:t>
      </w:r>
      <w:r w:rsidRPr="002A3A24">
        <w:t>се</w:t>
      </w:r>
      <w:r w:rsidR="00047368" w:rsidRPr="002A3A24">
        <w:t xml:space="preserve"> </w:t>
      </w:r>
      <w:r w:rsidRPr="002A3A24">
        <w:t>посматрати</w:t>
      </w:r>
      <w:r w:rsidR="00047368" w:rsidRPr="002A3A24">
        <w:t xml:space="preserve"> </w:t>
      </w:r>
      <w:r w:rsidRPr="002A3A24">
        <w:t>као</w:t>
      </w:r>
      <w:r w:rsidR="00047368" w:rsidRPr="002A3A24">
        <w:t xml:space="preserve"> </w:t>
      </w:r>
      <w:r w:rsidRPr="002A3A24">
        <w:t>његова</w:t>
      </w:r>
      <w:r w:rsidR="00047368" w:rsidRPr="002A3A24">
        <w:t xml:space="preserve"> </w:t>
      </w:r>
      <w:r w:rsidRPr="002A3A24">
        <w:t>ликвидност</w:t>
      </w:r>
      <w:r w:rsidR="00047368" w:rsidRPr="002A3A24">
        <w:t xml:space="preserve"> </w:t>
      </w:r>
      <w:r w:rsidRPr="002A3A24">
        <w:t>на</w:t>
      </w:r>
      <w:r w:rsidR="00047368" w:rsidRPr="002A3A24">
        <w:t xml:space="preserve"> </w:t>
      </w:r>
      <w:r w:rsidRPr="002A3A24">
        <w:t>дуги</w:t>
      </w:r>
      <w:r w:rsidR="00047368" w:rsidRPr="002A3A24">
        <w:t xml:space="preserve"> </w:t>
      </w:r>
      <w:r w:rsidRPr="002A3A24">
        <w:t>рок</w:t>
      </w:r>
      <w:r w:rsidR="00047368" w:rsidRPr="002A3A24">
        <w:t xml:space="preserve"> </w:t>
      </w:r>
      <w:r w:rsidRPr="002A3A24">
        <w:t>и</w:t>
      </w:r>
      <w:r w:rsidR="00047368" w:rsidRPr="002A3A24">
        <w:t xml:space="preserve"> </w:t>
      </w:r>
      <w:r w:rsidRPr="002A3A24">
        <w:t>очитава</w:t>
      </w:r>
      <w:r w:rsidR="00047368" w:rsidRPr="002A3A24">
        <w:t xml:space="preserve"> </w:t>
      </w:r>
      <w:r w:rsidRPr="002A3A24">
        <w:t>се</w:t>
      </w:r>
      <w:r w:rsidR="00047368" w:rsidRPr="002A3A24">
        <w:t xml:space="preserve"> </w:t>
      </w:r>
      <w:r w:rsidRPr="002A3A24">
        <w:t>способношћу</w:t>
      </w:r>
      <w:r w:rsidR="00047368" w:rsidRPr="002A3A24">
        <w:t xml:space="preserve"> </w:t>
      </w:r>
      <w:r w:rsidRPr="002A3A24">
        <w:t>предузећа</w:t>
      </w:r>
      <w:r w:rsidR="00047368" w:rsidRPr="002A3A24">
        <w:t xml:space="preserve"> </w:t>
      </w:r>
      <w:r w:rsidRPr="002A3A24">
        <w:t>да</w:t>
      </w:r>
      <w:r w:rsidR="00047368" w:rsidRPr="002A3A24">
        <w:t xml:space="preserve"> </w:t>
      </w:r>
      <w:r w:rsidRPr="002A3A24">
        <w:t>плати</w:t>
      </w:r>
      <w:r w:rsidR="00047368" w:rsidRPr="002A3A24">
        <w:t xml:space="preserve"> </w:t>
      </w:r>
      <w:r w:rsidRPr="002A3A24">
        <w:t>све</w:t>
      </w:r>
      <w:r w:rsidR="00047368" w:rsidRPr="002A3A24">
        <w:t xml:space="preserve"> </w:t>
      </w:r>
      <w:r w:rsidRPr="002A3A24">
        <w:t>обавезе</w:t>
      </w:r>
      <w:r w:rsidR="00047368" w:rsidRPr="002A3A24">
        <w:t xml:space="preserve">, </w:t>
      </w:r>
      <w:r w:rsidRPr="002A3A24">
        <w:t>било</w:t>
      </w:r>
      <w:r w:rsidR="00047368" w:rsidRPr="002A3A24">
        <w:t xml:space="preserve"> </w:t>
      </w:r>
      <w:r w:rsidRPr="002A3A24">
        <w:t>када</w:t>
      </w:r>
      <w:r w:rsidR="00047368" w:rsidRPr="002A3A24">
        <w:t xml:space="preserve"> (</w:t>
      </w:r>
      <w:r w:rsidRPr="002A3A24">
        <w:t>не</w:t>
      </w:r>
      <w:r w:rsidR="00047368" w:rsidRPr="002A3A24">
        <w:t xml:space="preserve"> </w:t>
      </w:r>
      <w:r w:rsidRPr="002A3A24">
        <w:t>о</w:t>
      </w:r>
      <w:r w:rsidR="00047368" w:rsidRPr="002A3A24">
        <w:t xml:space="preserve"> </w:t>
      </w:r>
      <w:r w:rsidRPr="002A3A24">
        <w:t>року</w:t>
      </w:r>
      <w:r w:rsidR="00047368" w:rsidRPr="002A3A24">
        <w:t xml:space="preserve"> </w:t>
      </w:r>
      <w:r w:rsidRPr="002A3A24">
        <w:t>њиховог</w:t>
      </w:r>
      <w:r w:rsidR="00047368" w:rsidRPr="002A3A24">
        <w:t xml:space="preserve"> </w:t>
      </w:r>
      <w:r w:rsidRPr="002A3A24">
        <w:t>доспјећа</w:t>
      </w:r>
      <w:r w:rsidR="00047368" w:rsidRPr="002A3A24">
        <w:t xml:space="preserve">), </w:t>
      </w:r>
      <w:r w:rsidRPr="002A3A24">
        <w:t>па</w:t>
      </w:r>
      <w:r w:rsidR="00047368" w:rsidRPr="002A3A24">
        <w:t xml:space="preserve"> </w:t>
      </w:r>
      <w:r w:rsidRPr="002A3A24">
        <w:t>макар</w:t>
      </w:r>
      <w:r w:rsidR="00047368" w:rsidRPr="002A3A24">
        <w:t xml:space="preserve"> </w:t>
      </w:r>
      <w:r w:rsidRPr="002A3A24">
        <w:t>и</w:t>
      </w:r>
      <w:r w:rsidR="00047368" w:rsidRPr="002A3A24">
        <w:t xml:space="preserve"> </w:t>
      </w:r>
      <w:r w:rsidRPr="002A3A24">
        <w:t>из</w:t>
      </w:r>
      <w:r w:rsidR="00047368" w:rsidRPr="002A3A24">
        <w:t xml:space="preserve"> </w:t>
      </w:r>
      <w:r w:rsidRPr="002A3A24">
        <w:t>ликвидационе</w:t>
      </w:r>
      <w:r w:rsidR="00047368" w:rsidRPr="002A3A24">
        <w:t xml:space="preserve"> </w:t>
      </w:r>
      <w:r w:rsidRPr="002A3A24">
        <w:t>масе</w:t>
      </w:r>
      <w:r w:rsidR="00047368" w:rsidRPr="002A3A24">
        <w:t>.</w:t>
      </w:r>
      <w:r w:rsidRPr="002A3A24">
        <w:t>Ликвидност</w:t>
      </w:r>
      <w:r w:rsidR="008365E0" w:rsidRPr="002A3A24">
        <w:t xml:space="preserve"> </w:t>
      </w:r>
      <w:r w:rsidRPr="002A3A24">
        <w:t>предузећа</w:t>
      </w:r>
      <w:r w:rsidR="00E64746" w:rsidRPr="002A3A24">
        <w:t xml:space="preserve"> </w:t>
      </w:r>
      <w:r w:rsidRPr="002A3A24">
        <w:t>искључиво</w:t>
      </w:r>
      <w:r w:rsidR="00E64746" w:rsidRPr="002A3A24">
        <w:t xml:space="preserve"> </w:t>
      </w:r>
      <w:r w:rsidRPr="002A3A24">
        <w:t>зависи</w:t>
      </w:r>
      <w:r w:rsidR="00E64746" w:rsidRPr="002A3A24">
        <w:t xml:space="preserve"> </w:t>
      </w:r>
      <w:r w:rsidRPr="002A3A24">
        <w:t>од</w:t>
      </w:r>
      <w:r w:rsidR="00E64746" w:rsidRPr="002A3A24">
        <w:t xml:space="preserve"> </w:t>
      </w:r>
      <w:r w:rsidRPr="002A3A24">
        <w:t>прилива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одлива</w:t>
      </w:r>
      <w:r w:rsidR="00E64746" w:rsidRPr="002A3A24">
        <w:t xml:space="preserve"> </w:t>
      </w:r>
      <w:r w:rsidRPr="002A3A24">
        <w:t>готовине</w:t>
      </w:r>
      <w:r w:rsidR="002120B2" w:rsidRPr="002A3A24">
        <w:t>.</w:t>
      </w:r>
    </w:p>
    <w:tbl>
      <w:tblPr>
        <w:tblpPr w:leftFromText="180" w:rightFromText="180" w:vertAnchor="text" w:horzAnchor="margin" w:tblpY="271"/>
        <w:tblW w:w="9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693"/>
        <w:gridCol w:w="2392"/>
        <w:gridCol w:w="160"/>
        <w:gridCol w:w="850"/>
        <w:gridCol w:w="746"/>
        <w:gridCol w:w="175"/>
      </w:tblGrid>
      <w:tr w:rsidR="00DC140C" w:rsidRPr="002A3A24" w:rsidTr="00646DE9">
        <w:trPr>
          <w:trHeight w:val="255"/>
        </w:trPr>
        <w:tc>
          <w:tcPr>
            <w:tcW w:w="9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</w:tcPr>
          <w:p w:rsidR="00DC140C" w:rsidRPr="002A3A24" w:rsidRDefault="008C1605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ЛИКВИДНОСТ</w:t>
            </w:r>
          </w:p>
        </w:tc>
      </w:tr>
      <w:tr w:rsidR="00DC140C" w:rsidRPr="002A3A24" w:rsidTr="00646DE9">
        <w:trPr>
          <w:trHeight w:val="70"/>
        </w:trPr>
        <w:tc>
          <w:tcPr>
            <w:tcW w:w="9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</w:tcPr>
          <w:p w:rsidR="00DC140C" w:rsidRPr="002A3A24" w:rsidRDefault="008C1605" w:rsidP="00DC140C">
            <w:pPr>
              <w:jc w:val="right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у</w:t>
            </w:r>
            <w:r w:rsidR="00DC140C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КМ</w:t>
            </w:r>
          </w:p>
        </w:tc>
      </w:tr>
      <w:tr w:rsidR="00DC140C" w:rsidRPr="002A3A24" w:rsidTr="00646DE9">
        <w:trPr>
          <w:trHeight w:val="27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noProof/>
                <w:sz w:val="22"/>
                <w:lang w:val="sr-Latn-RS" w:eastAsia="sr-Latn-RS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5DBA23AE" wp14:editId="48F7AC54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-1</wp:posOffset>
                      </wp:positionV>
                      <wp:extent cx="4600575" cy="0"/>
                      <wp:effectExtent l="0" t="0" r="0" b="0"/>
                      <wp:wrapNone/>
                      <wp:docPr id="2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057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408F9" w:rsidRDefault="00D408F9" w:rsidP="00DC140C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Dobavljači </w:t>
                                  </w:r>
                                  <w:r>
                                    <w:rPr>
                                      <w:rFonts w:ascii="Symbol" w:hAnsi="Symbol"/>
                                      <w:sz w:val="20"/>
                                      <w:szCs w:val="20"/>
                                    </w:rPr>
                                    <w:t>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181 odnosno 365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6.75pt;margin-top:0;width:362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" filled="f" stroked="f">
                      <v:textbox inset="0,0,0,0">
                        <w:txbxContent>
                          <w:p w:rsidR="00D408F9" w:rsidRDefault="00D408F9" w:rsidP="00DC140C">
                            <w:r>
                              <w:rPr>
                                <w:sz w:val="20"/>
                                <w:szCs w:val="20"/>
                              </w:rPr>
                              <w:t xml:space="preserve">Dobavljači </w:t>
                            </w:r>
                            <w:r>
                              <w:rPr>
                                <w:rFonts w:ascii="Symbol" w:hAnsi="Symbol"/>
                                <w:sz w:val="20"/>
                                <w:szCs w:val="20"/>
                              </w:rPr>
                              <w:t>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181 odnosno 365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1605" w:rsidRPr="002A3A24">
              <w:rPr>
                <w:b/>
                <w:bCs/>
                <w:sz w:val="22"/>
                <w:lang w:val="sr-Latn-CS"/>
              </w:rPr>
              <w:t>П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О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З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И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Ц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И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Ј</w:t>
            </w:r>
            <w:r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="008C1605" w:rsidRPr="002A3A24">
              <w:rPr>
                <w:b/>
                <w:bCs/>
                <w:sz w:val="22"/>
                <w:lang w:val="sr-Latn-CS"/>
              </w:rPr>
              <w:t>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DC140C" w:rsidRPr="002A3A24" w:rsidRDefault="008C1605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АОП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2018.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2017.</w:t>
            </w:r>
          </w:p>
        </w:tc>
        <w:tc>
          <w:tcPr>
            <w:tcW w:w="1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175"/>
        </w:trPr>
        <w:tc>
          <w:tcPr>
            <w:tcW w:w="24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333399"/>
          </w:tcPr>
          <w:p w:rsidR="00DC140C" w:rsidRPr="002A3A24" w:rsidRDefault="00DC140C" w:rsidP="00DC140C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DC140C" w:rsidRPr="002A3A24" w:rsidRDefault="00DC140C" w:rsidP="00DC140C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2018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DC140C" w:rsidRPr="002A3A24" w:rsidRDefault="00DC140C" w:rsidP="00DC140C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2017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74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7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2A3A24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266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8C1605" w:rsidP="00DC140C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Текућа</w:t>
            </w:r>
            <w:r w:rsidR="00DC140C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ликвидност</w:t>
            </w:r>
            <w:r w:rsidR="00DC140C" w:rsidRPr="002A3A24">
              <w:rPr>
                <w:b/>
                <w:bCs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C140C" w:rsidRPr="002A3A24" w:rsidRDefault="00DC140C" w:rsidP="00DC140C">
            <w:pPr>
              <w:jc w:val="both"/>
              <w:rPr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C140C" w:rsidRPr="002A3A24" w:rsidRDefault="00DC140C" w:rsidP="00DC140C">
            <w:pPr>
              <w:jc w:val="both"/>
              <w:rPr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C140C" w:rsidRPr="002A3A24" w:rsidRDefault="00DC140C" w:rsidP="00DC140C">
            <w:pPr>
              <w:jc w:val="both"/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431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Текућа</w:t>
            </w:r>
            <w:r w:rsidR="00937906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имовина</w:t>
            </w:r>
            <w:r w:rsidR="00937906" w:rsidRPr="002A3A24">
              <w:rPr>
                <w:sz w:val="22"/>
                <w:lang w:val="sr-Latn-CS"/>
              </w:rPr>
              <w:t xml:space="preserve"> </w:t>
            </w:r>
            <w:r w:rsidR="00DC140C" w:rsidRPr="002A3A24">
              <w:rPr>
                <w:sz w:val="22"/>
                <w:lang w:val="sr-Latn-CS"/>
              </w:rPr>
              <w:br/>
            </w:r>
            <w:r w:rsidRPr="002A3A24">
              <w:rPr>
                <w:sz w:val="22"/>
                <w:lang w:val="sr-Latn-CS"/>
              </w:rPr>
              <w:t>Краткорочне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обавезе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937906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031/144</w:t>
            </w:r>
          </w:p>
          <w:p w:rsidR="00646DE9" w:rsidRPr="002A3A24" w:rsidRDefault="00646DE9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(916.587/1.392.938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937906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031/144</w:t>
            </w:r>
          </w:p>
          <w:p w:rsidR="00646DE9" w:rsidRPr="002A3A24" w:rsidRDefault="00646DE9" w:rsidP="00937906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(501.188/853.211)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9B7ACC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0,</w:t>
            </w:r>
            <w:r w:rsidR="00937906" w:rsidRPr="002A3A24">
              <w:rPr>
                <w:sz w:val="22"/>
                <w:lang w:val="sr-Latn-CS"/>
              </w:rPr>
              <w:t>65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937906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0,58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46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РЕФЕРЕНТНА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ВРИЈЕДНОСТ</w:t>
            </w:r>
            <w:r w:rsidR="00DC140C" w:rsidRPr="002A3A24">
              <w:rPr>
                <w:sz w:val="22"/>
                <w:lang w:val="sr-Latn-CS"/>
              </w:rPr>
              <w:t xml:space="preserve"> - </w:t>
            </w:r>
            <w:r w:rsidRPr="002A3A24">
              <w:rPr>
                <w:sz w:val="22"/>
                <w:lang w:val="sr-Latn-CS"/>
              </w:rPr>
              <w:t>Текућа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ликвидност</w:t>
            </w:r>
            <w:r w:rsidR="00DC140C" w:rsidRPr="002A3A24">
              <w:rPr>
                <w:sz w:val="22"/>
                <w:lang w:val="sr-Latn-CS"/>
              </w:rPr>
              <w:t xml:space="preserve"> (</w:t>
            </w:r>
            <w:r w:rsidRPr="002A3A24">
              <w:rPr>
                <w:sz w:val="22"/>
                <w:lang w:val="sr-Latn-CS"/>
              </w:rPr>
              <w:t>Веће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од</w:t>
            </w:r>
            <w:r w:rsidR="00DC140C" w:rsidRPr="002A3A24">
              <w:rPr>
                <w:sz w:val="22"/>
                <w:lang w:val="sr-Latn-CS"/>
              </w:rPr>
              <w:t xml:space="preserve"> ...)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937906">
            <w:pPr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2,000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2,000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34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8C1605" w:rsidP="00DC140C">
            <w:pPr>
              <w:rPr>
                <w:b/>
                <w:sz w:val="22"/>
                <w:lang w:val="sr-Latn-CS"/>
              </w:rPr>
            </w:pPr>
            <w:r w:rsidRPr="002A3A24">
              <w:rPr>
                <w:b/>
                <w:sz w:val="22"/>
                <w:lang w:val="sr-Latn-CS"/>
              </w:rPr>
              <w:t>Редукована</w:t>
            </w:r>
            <w:r w:rsidR="00DC140C" w:rsidRPr="002A3A24">
              <w:rPr>
                <w:b/>
                <w:sz w:val="22"/>
                <w:lang w:val="sr-Latn-CS"/>
              </w:rPr>
              <w:t xml:space="preserve"> </w:t>
            </w:r>
            <w:r w:rsidRPr="002A3A24">
              <w:rPr>
                <w:b/>
                <w:sz w:val="22"/>
                <w:lang w:val="sr-Latn-CS"/>
              </w:rPr>
              <w:t>ликвидност</w:t>
            </w:r>
            <w:r w:rsidR="00DC140C" w:rsidRPr="002A3A24">
              <w:rPr>
                <w:b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50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готовина</w:t>
            </w:r>
            <w:r w:rsidR="00DC140C" w:rsidRPr="002A3A24">
              <w:rPr>
                <w:sz w:val="22"/>
                <w:lang w:val="sr-Latn-CS"/>
              </w:rPr>
              <w:t xml:space="preserve"> + </w:t>
            </w:r>
            <w:r w:rsidRPr="002A3A24">
              <w:rPr>
                <w:sz w:val="22"/>
                <w:lang w:val="sr-Latn-CS"/>
              </w:rPr>
              <w:t>краткорочна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потраживања</w:t>
            </w:r>
            <w:r w:rsidR="00DC140C" w:rsidRPr="002A3A24">
              <w:rPr>
                <w:sz w:val="22"/>
                <w:lang w:val="sr-Latn-CS"/>
              </w:rPr>
              <w:t>/</w:t>
            </w:r>
            <w:r w:rsidRPr="002A3A24">
              <w:rPr>
                <w:sz w:val="22"/>
                <w:lang w:val="sr-Latn-CS"/>
              </w:rPr>
              <w:t>краткорочне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обавезе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(056+040)</w:t>
            </w:r>
          </w:p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/144</w:t>
            </w:r>
          </w:p>
          <w:p w:rsidR="00646DE9" w:rsidRPr="002A3A24" w:rsidRDefault="00646DE9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(13.695+591.926)/</w:t>
            </w:r>
          </w:p>
          <w:p w:rsidR="00646DE9" w:rsidRPr="002A3A24" w:rsidRDefault="00646DE9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1.392.938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(056+040)</w:t>
            </w:r>
          </w:p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/144</w:t>
            </w:r>
          </w:p>
          <w:p w:rsidR="00646DE9" w:rsidRPr="002A3A24" w:rsidRDefault="00646DE9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(5.722+430.117)/</w:t>
            </w:r>
          </w:p>
          <w:p w:rsidR="00646DE9" w:rsidRPr="002A3A24" w:rsidRDefault="00646DE9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853.211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937906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0,43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937906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0,51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993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РЕФЕРЕНТНА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ВРИЈЕДНОСТ</w:t>
            </w:r>
            <w:r w:rsidR="00DC140C" w:rsidRPr="002A3A24">
              <w:rPr>
                <w:sz w:val="22"/>
                <w:lang w:val="sr-Latn-CS"/>
              </w:rPr>
              <w:t xml:space="preserve"> – </w:t>
            </w:r>
            <w:r w:rsidRPr="002A3A24">
              <w:rPr>
                <w:sz w:val="22"/>
                <w:lang w:val="sr-Latn-CS"/>
              </w:rPr>
              <w:t>Редукована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ликвидност</w:t>
            </w:r>
            <w:r w:rsidR="00DC140C" w:rsidRPr="002A3A24">
              <w:rPr>
                <w:sz w:val="22"/>
                <w:lang w:val="sr-Latn-CS"/>
              </w:rPr>
              <w:t xml:space="preserve"> (</w:t>
            </w:r>
            <w:r w:rsidRPr="002A3A24">
              <w:rPr>
                <w:sz w:val="22"/>
                <w:lang w:val="sr-Latn-CS"/>
              </w:rPr>
              <w:t>Веће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од</w:t>
            </w:r>
            <w:r w:rsidR="00DC140C" w:rsidRPr="002A3A24">
              <w:rPr>
                <w:sz w:val="22"/>
                <w:lang w:val="sr-Latn-CS"/>
              </w:rPr>
              <w:t xml:space="preserve"> 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1,000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1,000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28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Тренутна</w:t>
            </w:r>
            <w:r w:rsidR="00DC140C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ликвидност</w:t>
            </w:r>
            <w:r w:rsidR="00DC140C" w:rsidRPr="002A3A24">
              <w:rPr>
                <w:b/>
                <w:bCs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готовина</w:t>
            </w:r>
            <w:r w:rsidR="00DC140C" w:rsidRPr="002A3A24">
              <w:rPr>
                <w:sz w:val="22"/>
                <w:lang w:val="sr-Latn-CS"/>
              </w:rPr>
              <w:t xml:space="preserve"> / </w:t>
            </w:r>
            <w:r w:rsidR="00DC140C" w:rsidRPr="002A3A24">
              <w:rPr>
                <w:sz w:val="22"/>
                <w:lang w:val="sr-Latn-CS"/>
              </w:rPr>
              <w:br/>
            </w:r>
            <w:r w:rsidRPr="002A3A24">
              <w:rPr>
                <w:sz w:val="22"/>
                <w:lang w:val="sr-Latn-CS"/>
              </w:rPr>
              <w:t>краткорочне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обавезе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056/144</w:t>
            </w:r>
          </w:p>
          <w:p w:rsidR="00646DE9" w:rsidRPr="002A3A24" w:rsidRDefault="00646DE9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(13.695/1.392.938)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056/144</w:t>
            </w:r>
          </w:p>
          <w:p w:rsidR="00646DE9" w:rsidRPr="002A3A24" w:rsidRDefault="00646DE9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(5.722/853.211)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733AF8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0,01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733AF8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0,01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2A3A24" w:rsidTr="00617BBE">
        <w:trPr>
          <w:trHeight w:val="86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РЕФЕРЕНТНА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ВРИЈЕДНОСТ</w:t>
            </w:r>
            <w:r w:rsidR="00DC140C" w:rsidRPr="002A3A24">
              <w:rPr>
                <w:sz w:val="22"/>
                <w:lang w:val="sr-Latn-CS"/>
              </w:rPr>
              <w:t xml:space="preserve"> – </w:t>
            </w:r>
            <w:r w:rsidRPr="002A3A24">
              <w:rPr>
                <w:sz w:val="22"/>
                <w:lang w:val="sr-Latn-CS"/>
              </w:rPr>
              <w:t>Тренутна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ликвидност</w:t>
            </w:r>
            <w:r w:rsidR="00DC140C" w:rsidRPr="002A3A24">
              <w:rPr>
                <w:sz w:val="22"/>
                <w:lang w:val="sr-Latn-CS"/>
              </w:rPr>
              <w:t xml:space="preserve"> (</w:t>
            </w:r>
            <w:r w:rsidRPr="002A3A24">
              <w:rPr>
                <w:sz w:val="22"/>
                <w:lang w:val="sr-Latn-CS"/>
              </w:rPr>
              <w:t>Веће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од</w:t>
            </w:r>
            <w:r w:rsidR="00DC140C" w:rsidRPr="002A3A24">
              <w:rPr>
                <w:sz w:val="22"/>
                <w:lang w:val="sr-Latn-CS"/>
              </w:rPr>
              <w:t xml:space="preserve"> …)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1,000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1,000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Просечан</w:t>
            </w:r>
            <w:r w:rsidR="00DC140C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број</w:t>
            </w:r>
            <w:r w:rsidR="00DC140C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дана</w:t>
            </w:r>
            <w:r w:rsidR="00DC140C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наплате</w:t>
            </w:r>
            <w:r w:rsidR="00DC140C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потраживања</w:t>
            </w:r>
            <w:r w:rsidR="00DC140C" w:rsidRPr="002A3A24">
              <w:rPr>
                <w:b/>
                <w:bCs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2A3A24" w:rsidTr="00646DE9">
        <w:trPr>
          <w:trHeight w:val="88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2A3A24" w:rsidRDefault="008C1605" w:rsidP="00DC140C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Потраживања</w:t>
            </w:r>
            <w:r w:rsidR="00DC140C" w:rsidRPr="002A3A24">
              <w:rPr>
                <w:sz w:val="22"/>
                <w:lang w:val="sr-Latn-CS"/>
              </w:rPr>
              <w:t xml:space="preserve"> x 365 / </w:t>
            </w:r>
            <w:r w:rsidR="00DC140C" w:rsidRPr="002A3A24">
              <w:rPr>
                <w:sz w:val="22"/>
                <w:lang w:val="sr-Latn-CS"/>
              </w:rPr>
              <w:br/>
            </w:r>
            <w:r w:rsidRPr="002A3A24">
              <w:rPr>
                <w:sz w:val="22"/>
                <w:lang w:val="sr-Latn-CS"/>
              </w:rPr>
              <w:t>Приходи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од</w:t>
            </w:r>
            <w:r w:rsidR="00DC140C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продаје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(040*365)/ (202+206)</w:t>
            </w:r>
          </w:p>
          <w:p w:rsidR="00FF1094" w:rsidRPr="002A3A24" w:rsidRDefault="00FF1094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(591.926*365)/</w:t>
            </w:r>
          </w:p>
          <w:p w:rsidR="00FF1094" w:rsidRPr="002A3A24" w:rsidRDefault="00FF1094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1067.602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(040*365)/ (202+206)</w:t>
            </w:r>
          </w:p>
          <w:p w:rsidR="00FF1094" w:rsidRPr="002A3A24" w:rsidRDefault="00FF1094" w:rsidP="00DC140C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(430.117*365)/1.160.527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FF1094" w:rsidP="00DC140C">
            <w:pPr>
              <w:jc w:val="right"/>
              <w:rPr>
                <w:color w:val="FF0000"/>
                <w:sz w:val="22"/>
                <w:lang w:val="sr-Latn-CS"/>
              </w:rPr>
            </w:pPr>
            <w:r w:rsidRPr="002A3A24">
              <w:rPr>
                <w:color w:val="FF0000"/>
                <w:sz w:val="22"/>
                <w:lang w:val="sr-Latn-CS"/>
              </w:rPr>
              <w:t>147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FF1094" w:rsidP="00DC140C">
            <w:pPr>
              <w:jc w:val="right"/>
              <w:rPr>
                <w:color w:val="FF0000"/>
                <w:sz w:val="22"/>
                <w:lang w:val="sr-Latn-CS"/>
              </w:rPr>
            </w:pPr>
            <w:r w:rsidRPr="002A3A24">
              <w:rPr>
                <w:color w:val="FF0000"/>
                <w:sz w:val="22"/>
                <w:lang w:val="sr-Latn-CS"/>
              </w:rPr>
              <w:t>135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2A3A24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</w:tbl>
    <w:p w:rsidR="00E438FA" w:rsidRPr="002A3A24" w:rsidRDefault="008C1605" w:rsidP="00617BBE">
      <w:pPr>
        <w:pStyle w:val="NoSpacing"/>
        <w:jc w:val="center"/>
      </w:pPr>
      <w:r w:rsidRPr="002A3A24">
        <w:t>Табела</w:t>
      </w:r>
      <w:r w:rsidR="00E438FA" w:rsidRPr="002A3A24">
        <w:t>.13.</w:t>
      </w:r>
    </w:p>
    <w:p w:rsidR="00E64746" w:rsidRPr="002A3A24" w:rsidRDefault="008C1605" w:rsidP="00506750">
      <w:pPr>
        <w:spacing w:before="240" w:after="240"/>
        <w:jc w:val="both"/>
        <w:rPr>
          <w:i/>
        </w:rPr>
      </w:pPr>
      <w:r w:rsidRPr="002A3A24">
        <w:t>Приликом</w:t>
      </w:r>
      <w:r w:rsidR="00FD3419" w:rsidRPr="002A3A24">
        <w:t xml:space="preserve"> </w:t>
      </w:r>
      <w:r w:rsidRPr="002A3A24">
        <w:t>анализе</w:t>
      </w:r>
      <w:r w:rsidR="00FD3419" w:rsidRPr="002A3A24">
        <w:t xml:space="preserve"> </w:t>
      </w:r>
      <w:r w:rsidRPr="002A3A24">
        <w:t>у</w:t>
      </w:r>
      <w:r w:rsidR="00FD3419" w:rsidRPr="002A3A24">
        <w:t xml:space="preserve"> </w:t>
      </w:r>
      <w:r w:rsidRPr="002A3A24">
        <w:t>табели</w:t>
      </w:r>
      <w:r w:rsidR="00FD3419" w:rsidRPr="002A3A24">
        <w:t xml:space="preserve"> </w:t>
      </w:r>
      <w:r w:rsidRPr="002A3A24">
        <w:t>бр</w:t>
      </w:r>
      <w:r w:rsidR="00FD3419" w:rsidRPr="002A3A24">
        <w:t>.13</w:t>
      </w:r>
      <w:r w:rsidR="00E64746" w:rsidRPr="002A3A24">
        <w:t xml:space="preserve"> </w:t>
      </w:r>
      <w:r w:rsidRPr="002A3A24">
        <w:t>приказани</w:t>
      </w:r>
      <w:r w:rsidR="00E64746" w:rsidRPr="002A3A24">
        <w:t xml:space="preserve"> </w:t>
      </w:r>
      <w:r w:rsidRPr="002A3A24">
        <w:t>су</w:t>
      </w:r>
      <w:r w:rsidR="00E64746" w:rsidRPr="002A3A24">
        <w:t xml:space="preserve"> </w:t>
      </w:r>
      <w:r w:rsidRPr="002A3A24">
        <w:t>коефицијенти</w:t>
      </w:r>
      <w:r w:rsidR="00E64746" w:rsidRPr="002A3A24">
        <w:t xml:space="preserve"> </w:t>
      </w:r>
      <w:r w:rsidRPr="002A3A24">
        <w:t>текуће</w:t>
      </w:r>
      <w:r w:rsidR="00E64746" w:rsidRPr="002A3A24">
        <w:t xml:space="preserve">, </w:t>
      </w:r>
      <w:r w:rsidRPr="002A3A24">
        <w:t>редуковане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тренутне</w:t>
      </w:r>
      <w:r w:rsidR="00E64746" w:rsidRPr="002A3A24">
        <w:t xml:space="preserve"> </w:t>
      </w:r>
      <w:r w:rsidRPr="002A3A24">
        <w:t>ликвидности</w:t>
      </w:r>
      <w:r w:rsidR="00E64746" w:rsidRPr="002A3A24">
        <w:t xml:space="preserve">, </w:t>
      </w:r>
      <w:r w:rsidRPr="002A3A24">
        <w:t>као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просјечан</w:t>
      </w:r>
      <w:r w:rsidR="00E64746" w:rsidRPr="002A3A24">
        <w:t xml:space="preserve"> </w:t>
      </w:r>
      <w:r w:rsidRPr="002A3A24">
        <w:t>број</w:t>
      </w:r>
      <w:r w:rsidR="00E64746" w:rsidRPr="002A3A24">
        <w:t xml:space="preserve"> </w:t>
      </w:r>
      <w:r w:rsidRPr="002A3A24">
        <w:t>дана</w:t>
      </w:r>
      <w:r w:rsidR="00E64746" w:rsidRPr="002A3A24">
        <w:t xml:space="preserve"> </w:t>
      </w:r>
      <w:r w:rsidRPr="002A3A24">
        <w:t>наплате</w:t>
      </w:r>
      <w:r w:rsidR="00E64746" w:rsidRPr="002A3A24">
        <w:t xml:space="preserve"> </w:t>
      </w:r>
      <w:r w:rsidRPr="002A3A24">
        <w:t>потраживања</w:t>
      </w:r>
      <w:r w:rsidR="00E64746" w:rsidRPr="002A3A24">
        <w:t>.</w:t>
      </w:r>
    </w:p>
    <w:p w:rsidR="00E64746" w:rsidRPr="002A3A24" w:rsidRDefault="008C1605" w:rsidP="00DC140C">
      <w:pPr>
        <w:tabs>
          <w:tab w:val="center" w:pos="4680"/>
        </w:tabs>
        <w:spacing w:before="240" w:after="240"/>
        <w:jc w:val="both"/>
        <w:rPr>
          <w:lang w:val="sr-Cyrl-BA"/>
        </w:rPr>
      </w:pPr>
      <w:r w:rsidRPr="002A3A24">
        <w:lastRenderedPageBreak/>
        <w:t>Коефицијент</w:t>
      </w:r>
      <w:r w:rsidR="00E64746" w:rsidRPr="002A3A24">
        <w:t xml:space="preserve"> </w:t>
      </w:r>
      <w:r w:rsidRPr="002A3A24">
        <w:t>текуће</w:t>
      </w:r>
      <w:r w:rsidR="00E64746" w:rsidRPr="002A3A24">
        <w:t xml:space="preserve"> </w:t>
      </w:r>
      <w:r w:rsidRPr="002A3A24">
        <w:t>ликвидности</w:t>
      </w:r>
      <w:r w:rsidR="00513B7D" w:rsidRPr="002A3A24">
        <w:rPr>
          <w:i/>
        </w:rPr>
        <w:t xml:space="preserve"> </w:t>
      </w:r>
      <w:r w:rsidRPr="002A3A24">
        <w:t>предузећа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20</w:t>
      </w:r>
      <w:r w:rsidR="00513B7D" w:rsidRPr="002A3A24">
        <w:t xml:space="preserve">18. </w:t>
      </w:r>
      <w:r w:rsidRPr="002A3A24">
        <w:t>години</w:t>
      </w:r>
      <w:r w:rsidR="00513B7D" w:rsidRPr="002A3A24">
        <w:t xml:space="preserve"> </w:t>
      </w:r>
      <w:r w:rsidRPr="002A3A24">
        <w:t>износи</w:t>
      </w:r>
      <w:r w:rsidR="00513B7D" w:rsidRPr="002A3A24">
        <w:t xml:space="preserve"> 0,65 </w:t>
      </w:r>
      <w:r w:rsidRPr="002A3A24">
        <w:t>и</w:t>
      </w:r>
      <w:r w:rsidR="00513B7D" w:rsidRPr="002A3A24">
        <w:t xml:space="preserve">  </w:t>
      </w:r>
      <w:r w:rsidRPr="002A3A24">
        <w:t>доста</w:t>
      </w:r>
      <w:r w:rsidR="00513B7D" w:rsidRPr="002A3A24">
        <w:t xml:space="preserve"> </w:t>
      </w:r>
      <w:r w:rsidRPr="002A3A24">
        <w:t>је</w:t>
      </w:r>
      <w:r w:rsidR="00513B7D" w:rsidRPr="002A3A24">
        <w:t xml:space="preserve"> </w:t>
      </w:r>
      <w:r w:rsidRPr="002A3A24">
        <w:t>мањи</w:t>
      </w:r>
      <w:r w:rsidR="00513B7D" w:rsidRPr="002A3A24">
        <w:t xml:space="preserve"> </w:t>
      </w:r>
      <w:r w:rsidRPr="002A3A24">
        <w:t>од</w:t>
      </w:r>
      <w:r w:rsidR="00E64746" w:rsidRPr="002A3A24">
        <w:t xml:space="preserve"> </w:t>
      </w:r>
      <w:r w:rsidRPr="002A3A24">
        <w:t>референтне</w:t>
      </w:r>
      <w:r w:rsidR="00E64746" w:rsidRPr="002A3A24">
        <w:t xml:space="preserve"> </w:t>
      </w:r>
      <w:r w:rsidRPr="002A3A24">
        <w:t>вриједности</w:t>
      </w:r>
      <w:r w:rsidR="00E64746" w:rsidRPr="002A3A24">
        <w:t xml:space="preserve"> 2.</w:t>
      </w:r>
      <w:r w:rsidR="00513B7D" w:rsidRPr="002A3A24">
        <w:t xml:space="preserve"> </w:t>
      </w:r>
      <w:r w:rsidRPr="002A3A24">
        <w:t>Текућа</w:t>
      </w:r>
      <w:r w:rsidR="00513B7D" w:rsidRPr="002A3A24">
        <w:t xml:space="preserve"> </w:t>
      </w:r>
      <w:r w:rsidRPr="002A3A24">
        <w:t>ликвидност</w:t>
      </w:r>
      <w:r w:rsidR="00513B7D" w:rsidRPr="002A3A24">
        <w:t xml:space="preserve"> </w:t>
      </w:r>
      <w:r w:rsidRPr="002A3A24">
        <w:t>предузећа</w:t>
      </w:r>
      <w:r w:rsidR="00513B7D" w:rsidRPr="002A3A24">
        <w:t xml:space="preserve"> </w:t>
      </w:r>
      <w:r w:rsidRPr="002A3A24">
        <w:t>у</w:t>
      </w:r>
      <w:r w:rsidR="00513B7D" w:rsidRPr="002A3A24">
        <w:t xml:space="preserve"> 2018.</w:t>
      </w:r>
      <w:r w:rsidRPr="002A3A24">
        <w:t>години</w:t>
      </w:r>
      <w:r w:rsidR="0066465B" w:rsidRPr="002A3A24">
        <w:t xml:space="preserve"> </w:t>
      </w:r>
      <w:r w:rsidRPr="002A3A24">
        <w:t>је</w:t>
      </w:r>
      <w:r w:rsidR="0066465B" w:rsidRPr="002A3A24">
        <w:t xml:space="preserve"> </w:t>
      </w:r>
      <w:r w:rsidRPr="002A3A24">
        <w:t>лоша</w:t>
      </w:r>
      <w:r w:rsidR="0066465B" w:rsidRPr="002A3A24">
        <w:t xml:space="preserve">  </w:t>
      </w:r>
      <w:r w:rsidRPr="002A3A24">
        <w:t>првенствено</w:t>
      </w:r>
      <w:r w:rsidR="0066465B" w:rsidRPr="002A3A24">
        <w:t xml:space="preserve"> </w:t>
      </w:r>
      <w:r w:rsidRPr="002A3A24">
        <w:t>због</w:t>
      </w:r>
      <w:r w:rsidR="0066465B" w:rsidRPr="002A3A24">
        <w:t xml:space="preserve"> </w:t>
      </w:r>
      <w:r w:rsidRPr="002A3A24">
        <w:t>константно</w:t>
      </w:r>
      <w:r w:rsidR="0066465B" w:rsidRPr="002A3A24">
        <w:t xml:space="preserve"> </w:t>
      </w:r>
      <w:r w:rsidRPr="002A3A24">
        <w:t>великих</w:t>
      </w:r>
      <w:r w:rsidR="0066465B" w:rsidRPr="002A3A24">
        <w:t xml:space="preserve">  </w:t>
      </w:r>
      <w:r w:rsidRPr="002A3A24">
        <w:t>краткорочних</w:t>
      </w:r>
      <w:r w:rsidR="0066465B" w:rsidRPr="002A3A24">
        <w:t xml:space="preserve"> </w:t>
      </w:r>
      <w:r w:rsidRPr="002A3A24">
        <w:t>обавеза</w:t>
      </w:r>
      <w:r w:rsidR="0066465B" w:rsidRPr="002A3A24">
        <w:t xml:space="preserve"> </w:t>
      </w:r>
      <w:r w:rsidRPr="002A3A24">
        <w:t>из</w:t>
      </w:r>
      <w:r w:rsidR="0066465B" w:rsidRPr="002A3A24">
        <w:t xml:space="preserve"> </w:t>
      </w:r>
      <w:r w:rsidRPr="002A3A24">
        <w:t>године</w:t>
      </w:r>
      <w:r w:rsidR="0066465B" w:rsidRPr="002A3A24">
        <w:t xml:space="preserve"> </w:t>
      </w:r>
      <w:r w:rsidRPr="002A3A24">
        <w:t>у</w:t>
      </w:r>
      <w:r w:rsidR="0066465B" w:rsidRPr="002A3A24">
        <w:t xml:space="preserve"> </w:t>
      </w:r>
      <w:r w:rsidRPr="002A3A24">
        <w:t>годину</w:t>
      </w:r>
      <w:r w:rsidR="00E64746" w:rsidRPr="002A3A24">
        <w:t xml:space="preserve"> </w:t>
      </w:r>
      <w:r w:rsidR="00ED74A8" w:rsidRPr="002A3A24">
        <w:rPr>
          <w:lang w:val="sr-Cyrl-BA"/>
        </w:rPr>
        <w:t>.</w:t>
      </w:r>
    </w:p>
    <w:p w:rsidR="00E64746" w:rsidRPr="002A3A24" w:rsidRDefault="008C1605" w:rsidP="00DC140C">
      <w:pPr>
        <w:spacing w:before="240" w:after="240"/>
        <w:jc w:val="both"/>
      </w:pPr>
      <w:r w:rsidRPr="002A3A24">
        <w:t>Коефицијент</w:t>
      </w:r>
      <w:r w:rsidR="00E64746" w:rsidRPr="002A3A24">
        <w:t xml:space="preserve"> </w:t>
      </w:r>
      <w:r w:rsidRPr="002A3A24">
        <w:t>редуковане</w:t>
      </w:r>
      <w:r w:rsidR="00E64746" w:rsidRPr="002A3A24">
        <w:t xml:space="preserve"> </w:t>
      </w:r>
      <w:r w:rsidRPr="002A3A24">
        <w:t>ликвидности</w:t>
      </w:r>
      <w:r w:rsidR="00E64746" w:rsidRPr="002A3A24">
        <w:rPr>
          <w:i/>
        </w:rPr>
        <w:t xml:space="preserve"> </w:t>
      </w:r>
      <w:r w:rsidRPr="002A3A24">
        <w:t>је</w:t>
      </w:r>
      <w:r w:rsidR="00770DA6" w:rsidRPr="002A3A24">
        <w:t xml:space="preserve"> </w:t>
      </w:r>
      <w:r w:rsidRPr="002A3A24">
        <w:t>лошији</w:t>
      </w:r>
      <w:r w:rsidR="00506750" w:rsidRPr="002A3A24">
        <w:t xml:space="preserve"> </w:t>
      </w:r>
      <w:r w:rsidRPr="002A3A24">
        <w:t>у</w:t>
      </w:r>
      <w:r w:rsidR="00506750" w:rsidRPr="002A3A24">
        <w:t xml:space="preserve"> 2018</w:t>
      </w:r>
      <w:r w:rsidR="00E64746" w:rsidRPr="002A3A24">
        <w:t xml:space="preserve">. </w:t>
      </w:r>
      <w:r w:rsidRPr="002A3A24">
        <w:t>години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односу</w:t>
      </w:r>
      <w:r w:rsidR="00E64746" w:rsidRPr="002A3A24">
        <w:t xml:space="preserve"> </w:t>
      </w:r>
      <w:r w:rsidRPr="002A3A24">
        <w:t>на</w:t>
      </w:r>
      <w:r w:rsidR="00E64746" w:rsidRPr="002A3A24">
        <w:t xml:space="preserve"> </w:t>
      </w:r>
      <w:r w:rsidRPr="002A3A24">
        <w:t>претходну</w:t>
      </w:r>
      <w:r w:rsidR="00E64746" w:rsidRPr="002A3A24">
        <w:t xml:space="preserve"> </w:t>
      </w:r>
      <w:r w:rsidRPr="002A3A24">
        <w:t>годину</w:t>
      </w:r>
      <w:r w:rsidR="00506750" w:rsidRPr="002A3A24">
        <w:t xml:space="preserve">, </w:t>
      </w:r>
      <w:r w:rsidRPr="002A3A24">
        <w:t>првенствено</w:t>
      </w:r>
      <w:r w:rsidR="00506750" w:rsidRPr="002A3A24">
        <w:t xml:space="preserve"> </w:t>
      </w:r>
      <w:r w:rsidRPr="002A3A24">
        <w:t>због</w:t>
      </w:r>
      <w:r w:rsidR="00506750" w:rsidRPr="002A3A24">
        <w:t xml:space="preserve"> </w:t>
      </w:r>
      <w:r w:rsidRPr="002A3A24">
        <w:t>повећаних</w:t>
      </w:r>
      <w:r w:rsidR="00E64746" w:rsidRPr="002A3A24">
        <w:t xml:space="preserve"> </w:t>
      </w:r>
      <w:r w:rsidRPr="002A3A24">
        <w:t>краткорочних</w:t>
      </w:r>
      <w:r w:rsidR="00E64746" w:rsidRPr="002A3A24">
        <w:t xml:space="preserve"> </w:t>
      </w:r>
      <w:r w:rsidRPr="002A3A24">
        <w:t>обавеза</w:t>
      </w:r>
      <w:r w:rsidR="00E64746" w:rsidRPr="002A3A24">
        <w:t xml:space="preserve">. </w:t>
      </w:r>
      <w:r w:rsidRPr="002A3A24">
        <w:t>Коефицијент</w:t>
      </w:r>
      <w:r w:rsidR="00506750" w:rsidRPr="002A3A24">
        <w:t xml:space="preserve"> </w:t>
      </w:r>
      <w:r w:rsidRPr="002A3A24">
        <w:t>редуковане</w:t>
      </w:r>
      <w:r w:rsidR="00506750" w:rsidRPr="002A3A24">
        <w:t xml:space="preserve"> </w:t>
      </w:r>
      <w:r w:rsidRPr="002A3A24">
        <w:t>ликвидности</w:t>
      </w:r>
      <w:r w:rsidR="00506750" w:rsidRPr="002A3A24">
        <w:t xml:space="preserve"> </w:t>
      </w:r>
      <w:r w:rsidRPr="002A3A24">
        <w:t>у</w:t>
      </w:r>
      <w:r w:rsidR="00506750" w:rsidRPr="002A3A24">
        <w:t xml:space="preserve"> 2018. </w:t>
      </w:r>
      <w:r w:rsidRPr="002A3A24">
        <w:t>години</w:t>
      </w:r>
      <w:r w:rsidR="00506750" w:rsidRPr="002A3A24">
        <w:t xml:space="preserve"> </w:t>
      </w:r>
      <w:r w:rsidRPr="002A3A24">
        <w:t>износи</w:t>
      </w:r>
      <w:r w:rsidR="00506750" w:rsidRPr="002A3A24">
        <w:t xml:space="preserve"> 0,43 </w:t>
      </w:r>
      <w:r w:rsidRPr="002A3A24">
        <w:t>док</w:t>
      </w:r>
      <w:r w:rsidR="00506750" w:rsidRPr="002A3A24">
        <w:t xml:space="preserve"> </w:t>
      </w:r>
      <w:r w:rsidRPr="002A3A24">
        <w:t>је</w:t>
      </w:r>
      <w:r w:rsidR="00506750" w:rsidRPr="002A3A24">
        <w:t xml:space="preserve"> </w:t>
      </w:r>
      <w:r w:rsidRPr="002A3A24">
        <w:t>у</w:t>
      </w:r>
      <w:r w:rsidR="00506750" w:rsidRPr="002A3A24">
        <w:t xml:space="preserve"> 2017. </w:t>
      </w:r>
      <w:r w:rsidRPr="002A3A24">
        <w:t>години</w:t>
      </w:r>
      <w:r w:rsidR="00506750" w:rsidRPr="002A3A24">
        <w:t xml:space="preserve"> </w:t>
      </w:r>
      <w:r w:rsidRPr="002A3A24">
        <w:t>износио</w:t>
      </w:r>
      <w:r w:rsidR="00506750" w:rsidRPr="002A3A24">
        <w:t xml:space="preserve"> 0,51</w:t>
      </w:r>
      <w:r w:rsidR="00E64746" w:rsidRPr="002A3A24">
        <w:t xml:space="preserve">. </w:t>
      </w:r>
      <w:r w:rsidRPr="002A3A24">
        <w:t>Потребно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предузети</w:t>
      </w:r>
      <w:r w:rsidR="00E64746" w:rsidRPr="002A3A24">
        <w:t xml:space="preserve"> </w:t>
      </w:r>
      <w:r w:rsidRPr="002A3A24">
        <w:t>одређене</w:t>
      </w:r>
      <w:r w:rsidR="00E64746" w:rsidRPr="002A3A24">
        <w:t xml:space="preserve"> </w:t>
      </w:r>
      <w:r w:rsidRPr="002A3A24">
        <w:t>мјере</w:t>
      </w:r>
      <w:r w:rsidR="00E64746" w:rsidRPr="002A3A24">
        <w:t xml:space="preserve"> </w:t>
      </w:r>
      <w:r w:rsidRPr="002A3A24">
        <w:t>за</w:t>
      </w:r>
      <w:r w:rsidR="00E64746" w:rsidRPr="002A3A24">
        <w:t xml:space="preserve"> </w:t>
      </w:r>
      <w:r w:rsidRPr="002A3A24">
        <w:t>побољшање</w:t>
      </w:r>
      <w:r w:rsidR="00E64746" w:rsidRPr="002A3A24">
        <w:t xml:space="preserve"> </w:t>
      </w:r>
      <w:r w:rsidRPr="002A3A24">
        <w:t>наплате</w:t>
      </w:r>
      <w:r w:rsidR="00E64746" w:rsidRPr="002A3A24">
        <w:t xml:space="preserve"> </w:t>
      </w:r>
      <w:r w:rsidRPr="002A3A24">
        <w:t>краткорочних</w:t>
      </w:r>
      <w:r w:rsidR="00E64746" w:rsidRPr="002A3A24">
        <w:t xml:space="preserve"> </w:t>
      </w:r>
      <w:r w:rsidRPr="002A3A24">
        <w:t>потраживања</w:t>
      </w:r>
      <w:r w:rsidR="00E64746" w:rsidRPr="002A3A24">
        <w:t xml:space="preserve">, </w:t>
      </w:r>
      <w:r w:rsidRPr="002A3A24">
        <w:t>те</w:t>
      </w:r>
      <w:r w:rsidR="00E64746" w:rsidRPr="002A3A24">
        <w:t xml:space="preserve"> </w:t>
      </w:r>
      <w:r w:rsidRPr="002A3A24">
        <w:t>предузети</w:t>
      </w:r>
      <w:r w:rsidR="00E64746" w:rsidRPr="002A3A24">
        <w:t xml:space="preserve"> </w:t>
      </w:r>
      <w:r w:rsidRPr="002A3A24">
        <w:t>додатне</w:t>
      </w:r>
      <w:r w:rsidR="00E64746" w:rsidRPr="002A3A24">
        <w:t xml:space="preserve"> </w:t>
      </w:r>
      <w:r w:rsidRPr="002A3A24">
        <w:t>мјере</w:t>
      </w:r>
      <w:r w:rsidR="00E64746" w:rsidRPr="002A3A24">
        <w:t xml:space="preserve"> </w:t>
      </w:r>
      <w:r w:rsidRPr="002A3A24">
        <w:t>на</w:t>
      </w:r>
      <w:r w:rsidR="00E64746" w:rsidRPr="002A3A24">
        <w:t xml:space="preserve"> </w:t>
      </w:r>
      <w:r w:rsidRPr="002A3A24">
        <w:t>смањењу</w:t>
      </w:r>
      <w:r w:rsidR="00E64746" w:rsidRPr="002A3A24">
        <w:t xml:space="preserve"> </w:t>
      </w:r>
      <w:r w:rsidRPr="002A3A24">
        <w:t>краткорочних</w:t>
      </w:r>
      <w:r w:rsidR="00E64746" w:rsidRPr="002A3A24">
        <w:t xml:space="preserve"> </w:t>
      </w:r>
      <w:r w:rsidRPr="002A3A24">
        <w:t>обавеза</w:t>
      </w:r>
      <w:r w:rsidR="00E64746" w:rsidRPr="002A3A24">
        <w:t xml:space="preserve">. </w:t>
      </w:r>
    </w:p>
    <w:p w:rsidR="00E64746" w:rsidRPr="002A3A24" w:rsidRDefault="008C1605" w:rsidP="00DC140C">
      <w:pPr>
        <w:spacing w:before="240" w:after="240"/>
        <w:jc w:val="both"/>
      </w:pPr>
      <w:r w:rsidRPr="002A3A24">
        <w:t>Коефицијент</w:t>
      </w:r>
      <w:r w:rsidR="00E64746" w:rsidRPr="002A3A24">
        <w:t xml:space="preserve"> </w:t>
      </w:r>
      <w:r w:rsidRPr="002A3A24">
        <w:t>тренутне</w:t>
      </w:r>
      <w:r w:rsidR="00E64746" w:rsidRPr="002A3A24">
        <w:t xml:space="preserve"> </w:t>
      </w:r>
      <w:r w:rsidRPr="002A3A24">
        <w:t>ликвидности</w:t>
      </w:r>
      <w:r w:rsidR="00E64746" w:rsidRPr="002A3A24">
        <w:rPr>
          <w:i/>
        </w:rPr>
        <w:t xml:space="preserve"> </w:t>
      </w:r>
      <w:r w:rsidRPr="002A3A24">
        <w:t>је</w:t>
      </w:r>
      <w:r w:rsidR="00FB086F" w:rsidRPr="002A3A24">
        <w:t xml:space="preserve"> </w:t>
      </w:r>
      <w:r w:rsidRPr="002A3A24">
        <w:t>доста</w:t>
      </w:r>
      <w:r w:rsidR="00FB086F" w:rsidRPr="002A3A24">
        <w:t xml:space="preserve">  </w:t>
      </w:r>
      <w:r w:rsidRPr="002A3A24">
        <w:t>испод</w:t>
      </w:r>
      <w:r w:rsidR="00FB086F" w:rsidRPr="002A3A24">
        <w:t xml:space="preserve"> </w:t>
      </w:r>
      <w:r w:rsidRPr="002A3A24">
        <w:t>референтне</w:t>
      </w:r>
      <w:r w:rsidR="00FB086F" w:rsidRPr="002A3A24">
        <w:t xml:space="preserve"> </w:t>
      </w:r>
      <w:r w:rsidRPr="002A3A24">
        <w:t>вриједности</w:t>
      </w:r>
      <w:r w:rsidR="00FB086F" w:rsidRPr="002A3A24">
        <w:t xml:space="preserve"> 1 </w:t>
      </w:r>
      <w:r w:rsidRPr="002A3A24">
        <w:t>и</w:t>
      </w:r>
      <w:r w:rsidR="00FB086F" w:rsidRPr="002A3A24">
        <w:t xml:space="preserve"> </w:t>
      </w:r>
      <w:r w:rsidRPr="002A3A24">
        <w:t>износи</w:t>
      </w:r>
      <w:r w:rsidR="00FB086F" w:rsidRPr="002A3A24">
        <w:t xml:space="preserve"> 0,01</w:t>
      </w:r>
      <w:r w:rsidR="00E64746" w:rsidRPr="002A3A24">
        <w:t xml:space="preserve">, </w:t>
      </w:r>
      <w:r w:rsidRPr="002A3A24">
        <w:t>што</w:t>
      </w:r>
      <w:r w:rsidR="00E64746" w:rsidRPr="002A3A24">
        <w:t xml:space="preserve"> </w:t>
      </w:r>
      <w:r w:rsidRPr="002A3A24">
        <w:t>указује</w:t>
      </w:r>
      <w:r w:rsidR="00E64746" w:rsidRPr="002A3A24">
        <w:t xml:space="preserve"> </w:t>
      </w:r>
      <w:r w:rsidRPr="002A3A24">
        <w:t>да</w:t>
      </w:r>
      <w:r w:rsidR="00FB086F" w:rsidRPr="002A3A24">
        <w:t xml:space="preserve"> </w:t>
      </w:r>
      <w:r w:rsidRPr="002A3A24">
        <w:t>је</w:t>
      </w:r>
      <w:r w:rsidR="00FB086F" w:rsidRPr="002A3A24">
        <w:t xml:space="preserve"> </w:t>
      </w:r>
      <w:r w:rsidRPr="002A3A24">
        <w:t>тренутна</w:t>
      </w:r>
      <w:r w:rsidR="00FB086F" w:rsidRPr="002A3A24">
        <w:t xml:space="preserve"> </w:t>
      </w:r>
      <w:r w:rsidRPr="002A3A24">
        <w:t>ликвидност</w:t>
      </w:r>
      <w:r w:rsidR="00FB086F" w:rsidRPr="002A3A24">
        <w:t xml:space="preserve"> </w:t>
      </w:r>
      <w:r w:rsidRPr="002A3A24">
        <w:t>предузећа</w:t>
      </w:r>
      <w:r w:rsidR="00FB086F" w:rsidRPr="002A3A24">
        <w:t xml:space="preserve"> </w:t>
      </w:r>
      <w:r w:rsidRPr="002A3A24">
        <w:t>угрожена</w:t>
      </w:r>
      <w:r w:rsidR="00FB086F" w:rsidRPr="002A3A24">
        <w:t xml:space="preserve"> </w:t>
      </w:r>
      <w:r w:rsidRPr="002A3A24">
        <w:t>и</w:t>
      </w:r>
      <w:r w:rsidR="00FB086F" w:rsidRPr="002A3A24">
        <w:t xml:space="preserve"> </w:t>
      </w:r>
      <w:r w:rsidRPr="002A3A24">
        <w:t>да</w:t>
      </w:r>
      <w:r w:rsidR="00FB086F" w:rsidRPr="002A3A24">
        <w:t xml:space="preserve"> </w:t>
      </w:r>
      <w:r w:rsidRPr="002A3A24">
        <w:t>свега</w:t>
      </w:r>
      <w:r w:rsidR="00FB086F" w:rsidRPr="002A3A24">
        <w:t xml:space="preserve"> 1 </w:t>
      </w:r>
      <w:r w:rsidR="00E64746" w:rsidRPr="002A3A24">
        <w:t xml:space="preserve">% </w:t>
      </w:r>
      <w:r w:rsidRPr="002A3A24">
        <w:t>својих</w:t>
      </w:r>
      <w:r w:rsidR="00E64746" w:rsidRPr="002A3A24">
        <w:t xml:space="preserve"> </w:t>
      </w:r>
      <w:r w:rsidRPr="002A3A24">
        <w:t>краткорочних</w:t>
      </w:r>
      <w:r w:rsidR="00E64746" w:rsidRPr="002A3A24">
        <w:t xml:space="preserve"> </w:t>
      </w:r>
      <w:r w:rsidRPr="002A3A24">
        <w:t>обавеза</w:t>
      </w:r>
      <w:r w:rsidR="00E64746" w:rsidRPr="002A3A24">
        <w:t xml:space="preserve"> </w:t>
      </w:r>
      <w:r w:rsidRPr="002A3A24">
        <w:t>предузеће</w:t>
      </w:r>
      <w:r w:rsidR="00E64746" w:rsidRPr="002A3A24">
        <w:t xml:space="preserve"> </w:t>
      </w:r>
      <w:r w:rsidRPr="002A3A24">
        <w:t>може</w:t>
      </w:r>
      <w:r w:rsidR="00E64746" w:rsidRPr="002A3A24">
        <w:t xml:space="preserve"> </w:t>
      </w:r>
      <w:r w:rsidRPr="002A3A24">
        <w:t>измирити</w:t>
      </w:r>
      <w:r w:rsidR="00E64746" w:rsidRPr="002A3A24">
        <w:t xml:space="preserve"> </w:t>
      </w:r>
      <w:r w:rsidRPr="002A3A24">
        <w:t>из</w:t>
      </w:r>
      <w:r w:rsidR="00E64746" w:rsidRPr="002A3A24">
        <w:t xml:space="preserve"> </w:t>
      </w:r>
      <w:r w:rsidRPr="002A3A24">
        <w:t>расположивих</w:t>
      </w:r>
      <w:r w:rsidR="00E64746" w:rsidRPr="002A3A24">
        <w:t xml:space="preserve"> </w:t>
      </w:r>
      <w:r w:rsidRPr="002A3A24">
        <w:t>финансијских</w:t>
      </w:r>
      <w:r w:rsidR="00E64746" w:rsidRPr="002A3A24">
        <w:t xml:space="preserve"> </w:t>
      </w:r>
      <w:r w:rsidRPr="002A3A24">
        <w:t>средстава</w:t>
      </w:r>
      <w:r w:rsidR="00E64746" w:rsidRPr="002A3A24">
        <w:t xml:space="preserve">. </w:t>
      </w:r>
    </w:p>
    <w:p w:rsidR="00ED74A8" w:rsidRPr="00C7319D" w:rsidRDefault="008C1605" w:rsidP="000E0990">
      <w:pPr>
        <w:spacing w:before="240" w:after="240"/>
        <w:jc w:val="both"/>
      </w:pPr>
      <w:r w:rsidRPr="002A3A24">
        <w:t>Просјечан</w:t>
      </w:r>
      <w:r w:rsidR="00E64746" w:rsidRPr="002A3A24">
        <w:t xml:space="preserve"> </w:t>
      </w:r>
      <w:r w:rsidRPr="002A3A24">
        <w:t>број</w:t>
      </w:r>
      <w:r w:rsidR="00E64746" w:rsidRPr="002A3A24">
        <w:t xml:space="preserve"> </w:t>
      </w:r>
      <w:r w:rsidRPr="002A3A24">
        <w:t>дана</w:t>
      </w:r>
      <w:r w:rsidR="00E64746" w:rsidRPr="002A3A24">
        <w:t xml:space="preserve"> </w:t>
      </w:r>
      <w:r w:rsidRPr="002A3A24">
        <w:t>наплате</w:t>
      </w:r>
      <w:r w:rsidR="00E64746" w:rsidRPr="002A3A24">
        <w:t xml:space="preserve"> </w:t>
      </w:r>
      <w:r w:rsidRPr="002A3A24">
        <w:t>потраживања</w:t>
      </w:r>
      <w:r w:rsidR="00E64746" w:rsidRPr="002A3A24">
        <w:rPr>
          <w:i/>
        </w:rPr>
        <w:t xml:space="preserve"> </w:t>
      </w:r>
      <w:r w:rsidRPr="002A3A24">
        <w:t>у</w:t>
      </w:r>
      <w:r w:rsidR="008941CF" w:rsidRPr="002A3A24">
        <w:t xml:space="preserve"> 2018. </w:t>
      </w:r>
      <w:r w:rsidRPr="002A3A24">
        <w:t>години</w:t>
      </w:r>
      <w:r w:rsidR="008941CF" w:rsidRPr="002A3A24">
        <w:t xml:space="preserve"> </w:t>
      </w:r>
      <w:r w:rsidRPr="002A3A24">
        <w:t>износи</w:t>
      </w:r>
      <w:r w:rsidR="008941CF" w:rsidRPr="002A3A24">
        <w:t xml:space="preserve"> 147</w:t>
      </w:r>
      <w:r w:rsidR="00C664FD" w:rsidRPr="002A3A24">
        <w:t xml:space="preserve"> </w:t>
      </w:r>
      <w:r w:rsidRPr="002A3A24">
        <w:t>дана</w:t>
      </w:r>
      <w:r w:rsidR="00C664FD" w:rsidRPr="002A3A24">
        <w:t xml:space="preserve"> </w:t>
      </w:r>
      <w:r w:rsidRPr="002A3A24">
        <w:t>и</w:t>
      </w:r>
      <w:r w:rsidR="00C664FD" w:rsidRPr="002A3A24">
        <w:t xml:space="preserve"> </w:t>
      </w:r>
      <w:r w:rsidRPr="002A3A24">
        <w:t>погоршан</w:t>
      </w:r>
      <w:r w:rsidR="00C664FD" w:rsidRPr="002A3A24">
        <w:t xml:space="preserve"> </w:t>
      </w:r>
      <w:r w:rsidRPr="002A3A24">
        <w:t>је</w:t>
      </w:r>
      <w:r w:rsidR="00C664FD" w:rsidRPr="002A3A24">
        <w:t xml:space="preserve"> 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односу</w:t>
      </w:r>
      <w:r w:rsidR="00E64746" w:rsidRPr="002A3A24">
        <w:t xml:space="preserve"> </w:t>
      </w:r>
      <w:r w:rsidRPr="002A3A24">
        <w:t>на</w:t>
      </w:r>
      <w:r w:rsidR="00E64746" w:rsidRPr="002A3A24">
        <w:t xml:space="preserve"> </w:t>
      </w:r>
      <w:r w:rsidRPr="002A3A24">
        <w:t>претходну</w:t>
      </w:r>
      <w:r w:rsidR="00E64746" w:rsidRPr="002A3A24">
        <w:t xml:space="preserve"> </w:t>
      </w:r>
      <w:r w:rsidRPr="002A3A24">
        <w:t>годину</w:t>
      </w:r>
      <w:r w:rsidR="00E64746" w:rsidRPr="002A3A24">
        <w:t xml:space="preserve">. </w:t>
      </w:r>
      <w:r w:rsidRPr="002A3A24">
        <w:t>У</w:t>
      </w:r>
      <w:r w:rsidR="00E64746" w:rsidRPr="002A3A24">
        <w:t xml:space="preserve"> </w:t>
      </w:r>
      <w:r w:rsidRPr="002A3A24">
        <w:t>текућој</w:t>
      </w:r>
      <w:r w:rsidR="00E64746" w:rsidRPr="002A3A24">
        <w:t xml:space="preserve"> </w:t>
      </w:r>
      <w:r w:rsidRPr="002A3A24">
        <w:t>години</w:t>
      </w:r>
      <w:r w:rsidR="00E64746" w:rsidRPr="002A3A24">
        <w:t xml:space="preserve"> </w:t>
      </w:r>
      <w:r w:rsidRPr="002A3A24">
        <w:t>период</w:t>
      </w:r>
      <w:r w:rsidR="00C664FD" w:rsidRPr="002A3A24">
        <w:t xml:space="preserve"> </w:t>
      </w:r>
      <w:r w:rsidRPr="002A3A24">
        <w:t>наплате</w:t>
      </w:r>
      <w:r w:rsidR="008941CF" w:rsidRPr="002A3A24">
        <w:t xml:space="preserve"> </w:t>
      </w:r>
      <w:r w:rsidRPr="002A3A24">
        <w:t>потраживања</w:t>
      </w:r>
      <w:r w:rsidR="008941CF" w:rsidRPr="002A3A24">
        <w:t xml:space="preserve"> </w:t>
      </w:r>
      <w:r w:rsidRPr="002A3A24">
        <w:t>повећан</w:t>
      </w:r>
      <w:r w:rsidR="008941CF" w:rsidRPr="002A3A24">
        <w:t xml:space="preserve"> </w:t>
      </w:r>
      <w:r w:rsidRPr="002A3A24">
        <w:t>је</w:t>
      </w:r>
      <w:r w:rsidR="008941CF" w:rsidRPr="002A3A24">
        <w:t xml:space="preserve"> </w:t>
      </w:r>
      <w:r w:rsidRPr="002A3A24">
        <w:t>за</w:t>
      </w:r>
      <w:r w:rsidR="008941CF" w:rsidRPr="002A3A24">
        <w:t xml:space="preserve"> 12</w:t>
      </w:r>
      <w:r w:rsidR="00C664FD" w:rsidRPr="002A3A24">
        <w:t xml:space="preserve"> </w:t>
      </w:r>
      <w:r w:rsidRPr="002A3A24">
        <w:t>дана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односу</w:t>
      </w:r>
      <w:r w:rsidR="00506750" w:rsidRPr="002A3A24">
        <w:t xml:space="preserve"> </w:t>
      </w:r>
      <w:r w:rsidRPr="002A3A24">
        <w:t>на</w:t>
      </w:r>
      <w:r w:rsidR="00506750" w:rsidRPr="002A3A24">
        <w:t xml:space="preserve"> </w:t>
      </w:r>
      <w:r w:rsidRPr="002A3A24">
        <w:t>претходну</w:t>
      </w:r>
      <w:r w:rsidR="00506750" w:rsidRPr="002A3A24">
        <w:t xml:space="preserve"> </w:t>
      </w:r>
      <w:r w:rsidRPr="002A3A24">
        <w:t>годину</w:t>
      </w:r>
      <w:r w:rsidR="00506750" w:rsidRPr="002A3A24">
        <w:t>.</w:t>
      </w:r>
    </w:p>
    <w:p w:rsidR="00E64746" w:rsidRPr="002A3A24" w:rsidRDefault="00E438FA" w:rsidP="000E0990">
      <w:pPr>
        <w:spacing w:before="240" w:after="240"/>
        <w:jc w:val="both"/>
        <w:rPr>
          <w:rStyle w:val="Emphasis"/>
          <w:b/>
          <w:i w:val="0"/>
        </w:rPr>
      </w:pPr>
      <w:r w:rsidRPr="002A3A24">
        <w:rPr>
          <w:b/>
        </w:rPr>
        <w:t xml:space="preserve">21.3. </w:t>
      </w:r>
      <w:r w:rsidR="008C1605" w:rsidRPr="002A3A24">
        <w:rPr>
          <w:b/>
        </w:rPr>
        <w:t>Солвентност</w:t>
      </w:r>
    </w:p>
    <w:tbl>
      <w:tblPr>
        <w:tblW w:w="9644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5"/>
        <w:gridCol w:w="871"/>
        <w:gridCol w:w="766"/>
        <w:gridCol w:w="160"/>
        <w:gridCol w:w="1909"/>
        <w:gridCol w:w="2183"/>
        <w:gridCol w:w="160"/>
      </w:tblGrid>
      <w:tr w:rsidR="00E64746" w:rsidRPr="002A3A24" w:rsidTr="00074FFB">
        <w:trPr>
          <w:trHeight w:val="255"/>
        </w:trPr>
        <w:tc>
          <w:tcPr>
            <w:tcW w:w="9644" w:type="dxa"/>
            <w:gridSpan w:val="7"/>
            <w:shd w:val="clear" w:color="auto" w:fill="B6DDE8"/>
            <w:noWrap/>
            <w:vAlign w:val="center"/>
          </w:tcPr>
          <w:p w:rsidR="00E64746" w:rsidRPr="002A3A24" w:rsidRDefault="008C1605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СОЛВЕНТНОСТ</w:t>
            </w:r>
          </w:p>
        </w:tc>
      </w:tr>
      <w:tr w:rsidR="00E64746" w:rsidRPr="002A3A24" w:rsidTr="00074FFB">
        <w:trPr>
          <w:trHeight w:val="255"/>
        </w:trPr>
        <w:tc>
          <w:tcPr>
            <w:tcW w:w="9644" w:type="dxa"/>
            <w:gridSpan w:val="7"/>
            <w:shd w:val="clear" w:color="auto" w:fill="B6DDE8"/>
            <w:noWrap/>
            <w:vAlign w:val="center"/>
          </w:tcPr>
          <w:p w:rsidR="00E64746" w:rsidRPr="002A3A24" w:rsidRDefault="008C1605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у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КМ</w:t>
            </w:r>
          </w:p>
        </w:tc>
      </w:tr>
      <w:tr w:rsidR="00E64746" w:rsidRPr="002A3A24" w:rsidTr="00791974">
        <w:trPr>
          <w:trHeight w:val="360"/>
        </w:trPr>
        <w:tc>
          <w:tcPr>
            <w:tcW w:w="3595" w:type="dxa"/>
            <w:vMerge w:val="restart"/>
            <w:shd w:val="clear" w:color="auto" w:fill="B6DDE8"/>
            <w:noWrap/>
            <w:vAlign w:val="center"/>
          </w:tcPr>
          <w:p w:rsidR="00E64746" w:rsidRPr="002A3A24" w:rsidRDefault="008C1605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П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О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З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И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Ц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И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Ј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А</w:t>
            </w:r>
          </w:p>
        </w:tc>
        <w:tc>
          <w:tcPr>
            <w:tcW w:w="1797" w:type="dxa"/>
            <w:gridSpan w:val="3"/>
            <w:shd w:val="clear" w:color="auto" w:fill="B6DDE8"/>
            <w:noWrap/>
            <w:vAlign w:val="center"/>
          </w:tcPr>
          <w:p w:rsidR="00E64746" w:rsidRPr="002A3A24" w:rsidRDefault="008C1605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АОП</w:t>
            </w:r>
          </w:p>
        </w:tc>
        <w:tc>
          <w:tcPr>
            <w:tcW w:w="1909" w:type="dxa"/>
            <w:vMerge w:val="restart"/>
            <w:shd w:val="clear" w:color="auto" w:fill="B6DDE8"/>
            <w:noWrap/>
            <w:vAlign w:val="center"/>
          </w:tcPr>
          <w:p w:rsidR="00E64746" w:rsidRPr="002A3A24" w:rsidRDefault="00513B7D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2018</w:t>
            </w:r>
            <w:r w:rsidR="00E64746" w:rsidRPr="002A3A24">
              <w:rPr>
                <w:b/>
                <w:bCs/>
                <w:sz w:val="22"/>
                <w:lang w:val="sr-Latn-CS"/>
              </w:rPr>
              <w:t>.</w:t>
            </w:r>
          </w:p>
        </w:tc>
        <w:tc>
          <w:tcPr>
            <w:tcW w:w="2183" w:type="dxa"/>
            <w:vMerge w:val="restart"/>
            <w:shd w:val="clear" w:color="auto" w:fill="B6DDE8"/>
            <w:noWrap/>
            <w:vAlign w:val="center"/>
          </w:tcPr>
          <w:p w:rsidR="00E64746" w:rsidRPr="002A3A24" w:rsidRDefault="00513B7D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2017.</w:t>
            </w:r>
          </w:p>
        </w:tc>
        <w:tc>
          <w:tcPr>
            <w:tcW w:w="160" w:type="dxa"/>
            <w:vMerge w:val="restart"/>
            <w:shd w:val="clear" w:color="auto" w:fill="B6DDE8"/>
            <w:noWrap/>
            <w:vAlign w:val="center"/>
          </w:tcPr>
          <w:p w:rsidR="00E64746" w:rsidRPr="002A3A24" w:rsidRDefault="00E6474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</w:tr>
      <w:tr w:rsidR="00E64746" w:rsidRPr="002A3A24" w:rsidTr="00791974">
        <w:trPr>
          <w:trHeight w:val="95"/>
        </w:trPr>
        <w:tc>
          <w:tcPr>
            <w:tcW w:w="3595" w:type="dxa"/>
            <w:vMerge/>
            <w:shd w:val="clear" w:color="auto" w:fill="333399"/>
            <w:noWrap/>
            <w:vAlign w:val="center"/>
          </w:tcPr>
          <w:p w:rsidR="00E64746" w:rsidRPr="002A3A24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871" w:type="dxa"/>
            <w:shd w:val="clear" w:color="auto" w:fill="B6DDE8"/>
            <w:noWrap/>
            <w:vAlign w:val="center"/>
          </w:tcPr>
          <w:p w:rsidR="00E64746" w:rsidRPr="002A3A24" w:rsidRDefault="008B3BE1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18</w:t>
            </w:r>
          </w:p>
        </w:tc>
        <w:tc>
          <w:tcPr>
            <w:tcW w:w="766" w:type="dxa"/>
            <w:shd w:val="clear" w:color="auto" w:fill="B6DDE8"/>
            <w:vAlign w:val="center"/>
          </w:tcPr>
          <w:p w:rsidR="00E64746" w:rsidRPr="002A3A24" w:rsidRDefault="008B3BE1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17</w:t>
            </w:r>
          </w:p>
        </w:tc>
        <w:tc>
          <w:tcPr>
            <w:tcW w:w="160" w:type="dxa"/>
            <w:shd w:val="clear" w:color="auto" w:fill="B6DDE8"/>
            <w:vAlign w:val="center"/>
          </w:tcPr>
          <w:p w:rsidR="00E64746" w:rsidRPr="002A3A24" w:rsidRDefault="00E6474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909" w:type="dxa"/>
            <w:vMerge/>
            <w:shd w:val="clear" w:color="auto" w:fill="333399"/>
            <w:noWrap/>
            <w:vAlign w:val="center"/>
          </w:tcPr>
          <w:p w:rsidR="00E64746" w:rsidRPr="002A3A24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2183" w:type="dxa"/>
            <w:vMerge/>
            <w:shd w:val="clear" w:color="auto" w:fill="333399"/>
            <w:noWrap/>
            <w:vAlign w:val="center"/>
          </w:tcPr>
          <w:p w:rsidR="00E64746" w:rsidRPr="002A3A24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160" w:type="dxa"/>
            <w:vMerge/>
            <w:shd w:val="clear" w:color="auto" w:fill="333399"/>
            <w:noWrap/>
            <w:vAlign w:val="center"/>
          </w:tcPr>
          <w:p w:rsidR="00E64746" w:rsidRPr="002A3A24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</w:tr>
      <w:tr w:rsidR="00E64746" w:rsidRPr="002A3A24" w:rsidTr="00791974">
        <w:trPr>
          <w:trHeight w:val="255"/>
        </w:trPr>
        <w:tc>
          <w:tcPr>
            <w:tcW w:w="3595" w:type="dxa"/>
            <w:vAlign w:val="center"/>
          </w:tcPr>
          <w:p w:rsidR="00E64746" w:rsidRPr="002A3A24" w:rsidRDefault="008B3BE1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1. </w:t>
            </w:r>
            <w:r w:rsidR="008C1605" w:rsidRPr="002A3A24">
              <w:rPr>
                <w:sz w:val="22"/>
                <w:lang w:val="sr-Latn-CS"/>
              </w:rPr>
              <w:t>Пословна</w:t>
            </w:r>
            <w:r w:rsidRPr="002A3A24">
              <w:rPr>
                <w:sz w:val="22"/>
                <w:lang w:val="sr-Latn-CS"/>
              </w:rPr>
              <w:t xml:space="preserve"> </w:t>
            </w:r>
            <w:r w:rsidR="008C1605" w:rsidRPr="002A3A24">
              <w:rPr>
                <w:sz w:val="22"/>
                <w:lang w:val="sr-Latn-CS"/>
              </w:rPr>
              <w:t>актива</w:t>
            </w:r>
            <w:r w:rsidR="007B4BCA" w:rsidRPr="002A3A24">
              <w:rPr>
                <w:sz w:val="22"/>
                <w:lang w:val="sr-Latn-CS"/>
              </w:rPr>
              <w:t xml:space="preserve"> </w:t>
            </w:r>
          </w:p>
        </w:tc>
        <w:tc>
          <w:tcPr>
            <w:tcW w:w="871" w:type="dxa"/>
            <w:noWrap/>
            <w:vAlign w:val="center"/>
          </w:tcPr>
          <w:p w:rsidR="007B4BCA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062</w:t>
            </w:r>
            <w:r w:rsidR="007B4BCA" w:rsidRPr="002A3A24">
              <w:rPr>
                <w:sz w:val="22"/>
                <w:lang w:val="sr-Latn-CS"/>
              </w:rPr>
              <w:t>+</w:t>
            </w:r>
          </w:p>
          <w:p w:rsidR="00E64746" w:rsidRPr="002A3A24" w:rsidRDefault="007B4BC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063</w:t>
            </w:r>
          </w:p>
        </w:tc>
        <w:tc>
          <w:tcPr>
            <w:tcW w:w="766" w:type="dxa"/>
            <w:vAlign w:val="center"/>
          </w:tcPr>
          <w:p w:rsidR="007B4BCA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062</w:t>
            </w:r>
            <w:r w:rsidR="007B4BCA" w:rsidRPr="002A3A24">
              <w:rPr>
                <w:sz w:val="22"/>
                <w:lang w:val="sr-Latn-CS"/>
              </w:rPr>
              <w:t>+</w:t>
            </w:r>
          </w:p>
          <w:p w:rsidR="00E64746" w:rsidRPr="002A3A24" w:rsidRDefault="007B4BCA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063</w:t>
            </w:r>
          </w:p>
        </w:tc>
        <w:tc>
          <w:tcPr>
            <w:tcW w:w="160" w:type="dxa"/>
            <w:vAlign w:val="center"/>
          </w:tcPr>
          <w:p w:rsidR="00E64746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909" w:type="dxa"/>
            <w:noWrap/>
            <w:vAlign w:val="center"/>
          </w:tcPr>
          <w:p w:rsidR="008B3BE1" w:rsidRPr="002A3A24" w:rsidRDefault="008B3BE1" w:rsidP="00074FFB">
            <w:pPr>
              <w:jc w:val="right"/>
              <w:rPr>
                <w:sz w:val="22"/>
                <w:lang w:val="sr-Latn-CS"/>
              </w:rPr>
            </w:pPr>
          </w:p>
          <w:p w:rsidR="00E64746" w:rsidRPr="002A3A24" w:rsidRDefault="001C3E28" w:rsidP="00074FFB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1.392.938</w:t>
            </w:r>
          </w:p>
        </w:tc>
        <w:tc>
          <w:tcPr>
            <w:tcW w:w="2183" w:type="dxa"/>
            <w:noWrap/>
            <w:vAlign w:val="center"/>
          </w:tcPr>
          <w:p w:rsidR="008B3BE1" w:rsidRPr="002A3A24" w:rsidRDefault="008B3BE1" w:rsidP="00074FFB">
            <w:pPr>
              <w:jc w:val="right"/>
              <w:rPr>
                <w:sz w:val="22"/>
                <w:lang w:val="sr-Latn-CS"/>
              </w:rPr>
            </w:pPr>
          </w:p>
          <w:p w:rsidR="00E64746" w:rsidRPr="002A3A24" w:rsidRDefault="00327523" w:rsidP="00074FFB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853.211</w:t>
            </w:r>
          </w:p>
        </w:tc>
        <w:tc>
          <w:tcPr>
            <w:tcW w:w="160" w:type="dxa"/>
            <w:noWrap/>
            <w:vAlign w:val="center"/>
          </w:tcPr>
          <w:p w:rsidR="00E64746" w:rsidRPr="002A3A24" w:rsidRDefault="00E64746" w:rsidP="00074FFB">
            <w:pPr>
              <w:jc w:val="right"/>
              <w:rPr>
                <w:sz w:val="22"/>
                <w:lang w:val="sr-Latn-CS"/>
              </w:rPr>
            </w:pPr>
          </w:p>
        </w:tc>
      </w:tr>
      <w:tr w:rsidR="00E64746" w:rsidRPr="002A3A24" w:rsidTr="00791974">
        <w:trPr>
          <w:trHeight w:val="255"/>
        </w:trPr>
        <w:tc>
          <w:tcPr>
            <w:tcW w:w="3595" w:type="dxa"/>
            <w:vAlign w:val="center"/>
          </w:tcPr>
          <w:p w:rsidR="00E64746" w:rsidRPr="002A3A24" w:rsidRDefault="00E64746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 xml:space="preserve">2. </w:t>
            </w:r>
            <w:r w:rsidR="008C1605" w:rsidRPr="002A3A24">
              <w:rPr>
                <w:sz w:val="22"/>
                <w:lang w:val="sr-Latn-CS"/>
              </w:rPr>
              <w:t>Дугови</w:t>
            </w:r>
          </w:p>
        </w:tc>
        <w:tc>
          <w:tcPr>
            <w:tcW w:w="871" w:type="dxa"/>
            <w:noWrap/>
            <w:vAlign w:val="center"/>
          </w:tcPr>
          <w:p w:rsidR="00E64746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126+</w:t>
            </w:r>
          </w:p>
          <w:p w:rsidR="00E64746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135</w:t>
            </w:r>
          </w:p>
        </w:tc>
        <w:tc>
          <w:tcPr>
            <w:tcW w:w="766" w:type="dxa"/>
            <w:vAlign w:val="center"/>
          </w:tcPr>
          <w:p w:rsidR="00E64746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126+</w:t>
            </w:r>
          </w:p>
          <w:p w:rsidR="00E64746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135</w:t>
            </w:r>
          </w:p>
        </w:tc>
        <w:tc>
          <w:tcPr>
            <w:tcW w:w="160" w:type="dxa"/>
            <w:vAlign w:val="center"/>
          </w:tcPr>
          <w:p w:rsidR="00E64746" w:rsidRPr="002A3A24" w:rsidRDefault="00E64746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909" w:type="dxa"/>
            <w:noWrap/>
            <w:vAlign w:val="center"/>
          </w:tcPr>
          <w:p w:rsidR="00E64746" w:rsidRPr="002A3A24" w:rsidRDefault="008B3BE1" w:rsidP="00074FFB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1.392.938</w:t>
            </w:r>
          </w:p>
        </w:tc>
        <w:tc>
          <w:tcPr>
            <w:tcW w:w="2183" w:type="dxa"/>
            <w:noWrap/>
            <w:vAlign w:val="center"/>
          </w:tcPr>
          <w:p w:rsidR="00E64746" w:rsidRPr="002A3A24" w:rsidRDefault="008B3BE1" w:rsidP="00074FFB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853.211</w:t>
            </w:r>
          </w:p>
        </w:tc>
        <w:tc>
          <w:tcPr>
            <w:tcW w:w="160" w:type="dxa"/>
            <w:noWrap/>
            <w:vAlign w:val="center"/>
          </w:tcPr>
          <w:p w:rsidR="00E64746" w:rsidRPr="002A3A24" w:rsidRDefault="00E64746" w:rsidP="00074FFB">
            <w:pPr>
              <w:jc w:val="right"/>
              <w:rPr>
                <w:sz w:val="22"/>
                <w:lang w:val="sr-Latn-CS"/>
              </w:rPr>
            </w:pPr>
          </w:p>
        </w:tc>
      </w:tr>
      <w:tr w:rsidR="00E64746" w:rsidRPr="002A3A24" w:rsidTr="00791974">
        <w:trPr>
          <w:trHeight w:val="255"/>
        </w:trPr>
        <w:tc>
          <w:tcPr>
            <w:tcW w:w="3595" w:type="dxa"/>
            <w:shd w:val="clear" w:color="auto" w:fill="DAEEF3"/>
            <w:vAlign w:val="center"/>
          </w:tcPr>
          <w:p w:rsidR="00E64746" w:rsidRPr="002A3A24" w:rsidRDefault="008C1605" w:rsidP="00074FFB">
            <w:pPr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КОЕФИЦИЈЕНТ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</w:t>
            </w:r>
            <w:r w:rsidRPr="002A3A24">
              <w:rPr>
                <w:b/>
                <w:bCs/>
                <w:sz w:val="22"/>
                <w:lang w:val="sr-Latn-CS"/>
              </w:rPr>
              <w:t>СОЛВЕНТНОСТИ</w:t>
            </w:r>
            <w:r w:rsidR="00E64746" w:rsidRPr="002A3A24">
              <w:rPr>
                <w:b/>
                <w:bCs/>
                <w:sz w:val="22"/>
                <w:lang w:val="sr-Latn-CS"/>
              </w:rPr>
              <w:t xml:space="preserve"> (1/2)</w:t>
            </w:r>
          </w:p>
        </w:tc>
        <w:tc>
          <w:tcPr>
            <w:tcW w:w="871" w:type="dxa"/>
            <w:shd w:val="clear" w:color="auto" w:fill="DAEEF3"/>
            <w:noWrap/>
            <w:vAlign w:val="center"/>
          </w:tcPr>
          <w:p w:rsidR="00E64746" w:rsidRPr="002A3A24" w:rsidRDefault="00E64746" w:rsidP="00074FFB">
            <w:pPr>
              <w:jc w:val="both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 </w:t>
            </w:r>
          </w:p>
        </w:tc>
        <w:tc>
          <w:tcPr>
            <w:tcW w:w="766" w:type="dxa"/>
            <w:shd w:val="clear" w:color="auto" w:fill="DAEEF3"/>
            <w:vAlign w:val="center"/>
          </w:tcPr>
          <w:p w:rsidR="00E64746" w:rsidRPr="002A3A24" w:rsidRDefault="00E64746" w:rsidP="00074FFB">
            <w:pPr>
              <w:jc w:val="both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60" w:type="dxa"/>
            <w:shd w:val="clear" w:color="auto" w:fill="DAEEF3"/>
            <w:vAlign w:val="center"/>
          </w:tcPr>
          <w:p w:rsidR="00E64746" w:rsidRPr="002A3A24" w:rsidRDefault="00E64746" w:rsidP="00074FFB">
            <w:pPr>
              <w:jc w:val="both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909" w:type="dxa"/>
            <w:shd w:val="clear" w:color="auto" w:fill="DAEEF3"/>
            <w:noWrap/>
            <w:vAlign w:val="center"/>
          </w:tcPr>
          <w:p w:rsidR="00E64746" w:rsidRPr="002A3A24" w:rsidRDefault="001C3E28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0</w:t>
            </w:r>
          </w:p>
        </w:tc>
        <w:tc>
          <w:tcPr>
            <w:tcW w:w="2183" w:type="dxa"/>
            <w:shd w:val="clear" w:color="auto" w:fill="DAEEF3"/>
            <w:noWrap/>
            <w:vAlign w:val="center"/>
          </w:tcPr>
          <w:p w:rsidR="00E64746" w:rsidRPr="002A3A24" w:rsidRDefault="00327523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  <w:r w:rsidRPr="002A3A24">
              <w:rPr>
                <w:b/>
                <w:bCs/>
                <w:sz w:val="22"/>
                <w:lang w:val="sr-Latn-CS"/>
              </w:rPr>
              <w:t>0</w:t>
            </w:r>
          </w:p>
        </w:tc>
        <w:tc>
          <w:tcPr>
            <w:tcW w:w="160" w:type="dxa"/>
            <w:shd w:val="clear" w:color="auto" w:fill="DAEEF3"/>
            <w:noWrap/>
            <w:vAlign w:val="center"/>
          </w:tcPr>
          <w:p w:rsidR="00E64746" w:rsidRPr="002A3A24" w:rsidRDefault="00E64746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</w:p>
        </w:tc>
      </w:tr>
      <w:tr w:rsidR="00E64746" w:rsidRPr="002A3A24" w:rsidTr="00791974">
        <w:trPr>
          <w:trHeight w:val="510"/>
        </w:trPr>
        <w:tc>
          <w:tcPr>
            <w:tcW w:w="3595" w:type="dxa"/>
            <w:shd w:val="clear" w:color="auto" w:fill="DAEEF3"/>
            <w:vAlign w:val="center"/>
          </w:tcPr>
          <w:p w:rsidR="00E64746" w:rsidRPr="002A3A24" w:rsidRDefault="008C1605" w:rsidP="00074FFB">
            <w:pPr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РЕФЕРЕНТНА</w:t>
            </w:r>
            <w:r w:rsidR="00E64746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ВРИЈЕДНОСТ</w:t>
            </w:r>
            <w:r w:rsidR="00E64746" w:rsidRPr="002A3A24">
              <w:rPr>
                <w:sz w:val="22"/>
                <w:lang w:val="sr-Latn-CS"/>
              </w:rPr>
              <w:t xml:space="preserve"> – </w:t>
            </w:r>
            <w:r w:rsidRPr="002A3A24">
              <w:rPr>
                <w:sz w:val="22"/>
                <w:lang w:val="sr-Latn-CS"/>
              </w:rPr>
              <w:t>Коефицијент</w:t>
            </w:r>
            <w:r w:rsidR="00E64746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солвентности</w:t>
            </w:r>
            <w:r w:rsidR="00E64746" w:rsidRPr="002A3A24">
              <w:rPr>
                <w:sz w:val="22"/>
                <w:lang w:val="sr-Latn-CS"/>
              </w:rPr>
              <w:t xml:space="preserve"> (</w:t>
            </w:r>
            <w:r w:rsidRPr="002A3A24">
              <w:rPr>
                <w:sz w:val="22"/>
                <w:lang w:val="sr-Latn-CS"/>
              </w:rPr>
              <w:t>Веће</w:t>
            </w:r>
            <w:r w:rsidR="00E64746" w:rsidRPr="002A3A24">
              <w:rPr>
                <w:sz w:val="22"/>
                <w:lang w:val="sr-Latn-CS"/>
              </w:rPr>
              <w:t xml:space="preserve"> </w:t>
            </w:r>
            <w:r w:rsidRPr="002A3A24">
              <w:rPr>
                <w:sz w:val="22"/>
                <w:lang w:val="sr-Latn-CS"/>
              </w:rPr>
              <w:t>од</w:t>
            </w:r>
            <w:r w:rsidR="00E64746" w:rsidRPr="002A3A24">
              <w:rPr>
                <w:sz w:val="22"/>
                <w:lang w:val="sr-Latn-CS"/>
              </w:rPr>
              <w:t xml:space="preserve"> ...)</w:t>
            </w:r>
          </w:p>
        </w:tc>
        <w:tc>
          <w:tcPr>
            <w:tcW w:w="1797" w:type="dxa"/>
            <w:gridSpan w:val="3"/>
            <w:shd w:val="clear" w:color="auto" w:fill="DAEEF3"/>
            <w:noWrap/>
            <w:vAlign w:val="center"/>
          </w:tcPr>
          <w:p w:rsidR="00E64746" w:rsidRPr="002A3A24" w:rsidRDefault="00E64746" w:rsidP="00074FFB">
            <w:pPr>
              <w:jc w:val="both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 </w:t>
            </w:r>
          </w:p>
        </w:tc>
        <w:tc>
          <w:tcPr>
            <w:tcW w:w="1909" w:type="dxa"/>
            <w:shd w:val="clear" w:color="auto" w:fill="DAEEF3"/>
            <w:noWrap/>
            <w:vAlign w:val="center"/>
          </w:tcPr>
          <w:p w:rsidR="00E64746" w:rsidRPr="002A3A24" w:rsidRDefault="00E64746" w:rsidP="00074FFB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1,000</w:t>
            </w:r>
          </w:p>
        </w:tc>
        <w:tc>
          <w:tcPr>
            <w:tcW w:w="2183" w:type="dxa"/>
            <w:shd w:val="clear" w:color="auto" w:fill="DAEEF3"/>
            <w:noWrap/>
            <w:vAlign w:val="center"/>
          </w:tcPr>
          <w:p w:rsidR="00E64746" w:rsidRPr="002A3A24" w:rsidRDefault="00E64746" w:rsidP="00074FFB">
            <w:pPr>
              <w:jc w:val="right"/>
              <w:rPr>
                <w:sz w:val="22"/>
                <w:lang w:val="sr-Latn-CS"/>
              </w:rPr>
            </w:pPr>
            <w:r w:rsidRPr="002A3A24">
              <w:rPr>
                <w:sz w:val="22"/>
                <w:lang w:val="sr-Latn-CS"/>
              </w:rPr>
              <w:t>1,000</w:t>
            </w:r>
          </w:p>
        </w:tc>
        <w:tc>
          <w:tcPr>
            <w:tcW w:w="160" w:type="dxa"/>
            <w:shd w:val="clear" w:color="auto" w:fill="DAEEF3"/>
            <w:noWrap/>
            <w:vAlign w:val="center"/>
          </w:tcPr>
          <w:p w:rsidR="00E64746" w:rsidRPr="002A3A24" w:rsidRDefault="00E64746" w:rsidP="00074FFB">
            <w:pPr>
              <w:jc w:val="right"/>
              <w:rPr>
                <w:sz w:val="22"/>
                <w:lang w:val="sr-Latn-CS"/>
              </w:rPr>
            </w:pPr>
          </w:p>
        </w:tc>
      </w:tr>
    </w:tbl>
    <w:p w:rsidR="00E64746" w:rsidRPr="002A3A24" w:rsidRDefault="008C1605" w:rsidP="00BC3755">
      <w:pPr>
        <w:pStyle w:val="NoSpacing"/>
        <w:ind w:firstLine="720"/>
        <w:jc w:val="center"/>
      </w:pPr>
      <w:r w:rsidRPr="002A3A24">
        <w:t>Табела</w:t>
      </w:r>
      <w:r w:rsidR="00BC3755" w:rsidRPr="002A3A24">
        <w:t>.14.</w:t>
      </w:r>
    </w:p>
    <w:p w:rsidR="00327523" w:rsidRPr="002A3A24" w:rsidRDefault="00327523" w:rsidP="00BC3755">
      <w:pPr>
        <w:pStyle w:val="NoSpacing"/>
        <w:ind w:firstLine="720"/>
        <w:jc w:val="center"/>
      </w:pPr>
    </w:p>
    <w:p w:rsidR="009E1F31" w:rsidRPr="002A3A24" w:rsidRDefault="008C1605" w:rsidP="00221215">
      <w:pPr>
        <w:pStyle w:val="NoSpacing"/>
        <w:jc w:val="both"/>
      </w:pPr>
      <w:r w:rsidRPr="002A3A24">
        <w:rPr>
          <w:b/>
        </w:rPr>
        <w:t>Коефицијент</w:t>
      </w:r>
      <w:r w:rsidR="00E64746" w:rsidRPr="002A3A24">
        <w:rPr>
          <w:b/>
        </w:rPr>
        <w:t xml:space="preserve"> </w:t>
      </w:r>
      <w:r w:rsidRPr="002A3A24">
        <w:rPr>
          <w:b/>
        </w:rPr>
        <w:t>солвентности</w:t>
      </w:r>
      <w:r w:rsidR="008B3BE1" w:rsidRPr="002A3A24">
        <w:t xml:space="preserve"> </w:t>
      </w:r>
      <w:r w:rsidRPr="002A3A24">
        <w:t>предузећа</w:t>
      </w:r>
      <w:r w:rsidR="008B3BE1" w:rsidRPr="002A3A24">
        <w:t xml:space="preserve"> </w:t>
      </w:r>
      <w:r w:rsidRPr="002A3A24">
        <w:t>у</w:t>
      </w:r>
      <w:r w:rsidR="008B3BE1" w:rsidRPr="002A3A24">
        <w:t xml:space="preserve"> 2018</w:t>
      </w:r>
      <w:r w:rsidR="009D00B9" w:rsidRPr="002A3A24">
        <w:t xml:space="preserve">. </w:t>
      </w:r>
      <w:r w:rsidRPr="002A3A24">
        <w:t>години</w:t>
      </w:r>
      <w:r w:rsidR="009D00B9" w:rsidRPr="002A3A24">
        <w:t xml:space="preserve"> </w:t>
      </w:r>
      <w:r w:rsidRPr="002A3A24">
        <w:t>је</w:t>
      </w:r>
      <w:r w:rsidR="009D00B9" w:rsidRPr="002A3A24">
        <w:t xml:space="preserve"> </w:t>
      </w:r>
      <w:r w:rsidRPr="002A3A24">
        <w:t>мањи</w:t>
      </w:r>
      <w:r w:rsidR="009D00B9" w:rsidRPr="002A3A24">
        <w:t xml:space="preserve"> </w:t>
      </w:r>
      <w:r w:rsidRPr="002A3A24">
        <w:t>од</w:t>
      </w:r>
      <w:r w:rsidR="009D00B9" w:rsidRPr="002A3A24">
        <w:t xml:space="preserve"> </w:t>
      </w:r>
      <w:r w:rsidR="00E64746" w:rsidRPr="002A3A24">
        <w:t xml:space="preserve"> </w:t>
      </w:r>
      <w:r w:rsidRPr="002A3A24">
        <w:t>референтне</w:t>
      </w:r>
      <w:r w:rsidR="009C38F8" w:rsidRPr="002A3A24">
        <w:t xml:space="preserve"> </w:t>
      </w:r>
      <w:r w:rsidRPr="002A3A24">
        <w:t>вриједности</w:t>
      </w:r>
      <w:r w:rsidR="009C38F8" w:rsidRPr="002A3A24">
        <w:t xml:space="preserve"> 1 </w:t>
      </w:r>
      <w:r w:rsidRPr="002A3A24">
        <w:t>и</w:t>
      </w:r>
      <w:r w:rsidR="009C38F8" w:rsidRPr="002A3A24">
        <w:t xml:space="preserve"> </w:t>
      </w:r>
      <w:r w:rsidRPr="002A3A24">
        <w:t>износи</w:t>
      </w:r>
      <w:r w:rsidR="009C38F8" w:rsidRPr="002A3A24">
        <w:t xml:space="preserve"> 0</w:t>
      </w:r>
      <w:r w:rsidR="009D00B9" w:rsidRPr="002A3A24">
        <w:t xml:space="preserve">. </w:t>
      </w:r>
      <w:r w:rsidRPr="002A3A24">
        <w:t>Имајући</w:t>
      </w:r>
      <w:r w:rsidR="009D00B9" w:rsidRPr="002A3A24">
        <w:t xml:space="preserve"> </w:t>
      </w:r>
      <w:r w:rsidRPr="002A3A24">
        <w:t>у</w:t>
      </w:r>
      <w:r w:rsidR="009D00B9" w:rsidRPr="002A3A24">
        <w:t xml:space="preserve"> </w:t>
      </w:r>
      <w:r w:rsidRPr="002A3A24">
        <w:t>виду</w:t>
      </w:r>
      <w:r w:rsidR="009D00B9" w:rsidRPr="002A3A24">
        <w:t xml:space="preserve"> </w:t>
      </w:r>
      <w:r w:rsidRPr="002A3A24">
        <w:t>да</w:t>
      </w:r>
      <w:r w:rsidR="009D00B9" w:rsidRPr="002A3A24">
        <w:t xml:space="preserve"> </w:t>
      </w:r>
      <w:r w:rsidRPr="002A3A24">
        <w:t>предузеће</w:t>
      </w:r>
      <w:r w:rsidR="009D00B9" w:rsidRPr="002A3A24">
        <w:t xml:space="preserve"> </w:t>
      </w:r>
      <w:r w:rsidRPr="002A3A24">
        <w:t>има</w:t>
      </w:r>
      <w:r w:rsidR="009D00B9" w:rsidRPr="002A3A24">
        <w:t xml:space="preserve"> </w:t>
      </w:r>
      <w:r w:rsidRPr="002A3A24">
        <w:t>дугове</w:t>
      </w:r>
      <w:r w:rsidR="009D00B9" w:rsidRPr="002A3A24">
        <w:t xml:space="preserve"> </w:t>
      </w:r>
      <w:r w:rsidRPr="002A3A24">
        <w:t>у</w:t>
      </w:r>
      <w:r w:rsidR="009D00B9" w:rsidRPr="002A3A24">
        <w:t xml:space="preserve"> </w:t>
      </w:r>
      <w:r w:rsidRPr="002A3A24">
        <w:t>износу</w:t>
      </w:r>
      <w:r w:rsidR="009D00B9" w:rsidRPr="002A3A24">
        <w:t xml:space="preserve"> </w:t>
      </w:r>
      <w:r w:rsidRPr="002A3A24">
        <w:t>од</w:t>
      </w:r>
      <w:r w:rsidR="009D00B9" w:rsidRPr="002A3A24">
        <w:t xml:space="preserve"> 1.392.938</w:t>
      </w:r>
      <w:r w:rsidR="00E64746" w:rsidRPr="002A3A24">
        <w:t xml:space="preserve"> </w:t>
      </w:r>
      <w:r w:rsidRPr="002A3A24">
        <w:t>КМ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пословну</w:t>
      </w:r>
      <w:r w:rsidR="009C38F8" w:rsidRPr="002A3A24">
        <w:t xml:space="preserve"> </w:t>
      </w:r>
      <w:r w:rsidRPr="002A3A24">
        <w:t>активу</w:t>
      </w:r>
      <w:r w:rsidR="009C38F8" w:rsidRPr="002A3A24">
        <w:t xml:space="preserve"> </w:t>
      </w:r>
      <w:r w:rsidRPr="002A3A24">
        <w:t>у</w:t>
      </w:r>
      <w:r w:rsidR="009C38F8" w:rsidRPr="002A3A24">
        <w:t xml:space="preserve"> </w:t>
      </w:r>
      <w:r w:rsidRPr="002A3A24">
        <w:t>износу</w:t>
      </w:r>
      <w:r w:rsidR="009C38F8" w:rsidRPr="002A3A24">
        <w:t xml:space="preserve"> </w:t>
      </w:r>
      <w:r w:rsidRPr="002A3A24">
        <w:t>од</w:t>
      </w:r>
      <w:r w:rsidR="009C38F8" w:rsidRPr="002A3A24">
        <w:t xml:space="preserve"> 1.392.938</w:t>
      </w:r>
      <w:r w:rsidR="00E64746" w:rsidRPr="002A3A24">
        <w:t xml:space="preserve"> </w:t>
      </w:r>
      <w:r w:rsidRPr="002A3A24">
        <w:t>КМ</w:t>
      </w:r>
      <w:r w:rsidR="00E64746" w:rsidRPr="002A3A24">
        <w:t xml:space="preserve">, </w:t>
      </w:r>
      <w:r w:rsidRPr="002A3A24">
        <w:t>долази</w:t>
      </w:r>
      <w:r w:rsidR="009D00B9" w:rsidRPr="002A3A24">
        <w:t xml:space="preserve"> </w:t>
      </w:r>
      <w:r w:rsidRPr="002A3A24">
        <w:t>се</w:t>
      </w:r>
      <w:r w:rsidR="009D00B9" w:rsidRPr="002A3A24">
        <w:t xml:space="preserve"> </w:t>
      </w:r>
      <w:r w:rsidRPr="002A3A24">
        <w:t>до</w:t>
      </w:r>
      <w:r w:rsidR="009D00B9" w:rsidRPr="002A3A24">
        <w:t xml:space="preserve"> </w:t>
      </w:r>
      <w:r w:rsidRPr="002A3A24">
        <w:t>закључка</w:t>
      </w:r>
      <w:r w:rsidR="009D00B9" w:rsidRPr="002A3A24">
        <w:t xml:space="preserve"> </w:t>
      </w:r>
      <w:r w:rsidRPr="002A3A24">
        <w:t>да</w:t>
      </w:r>
      <w:r w:rsidR="009D00B9" w:rsidRPr="002A3A24">
        <w:t xml:space="preserve"> </w:t>
      </w:r>
      <w:r w:rsidRPr="002A3A24">
        <w:t>је</w:t>
      </w:r>
      <w:r w:rsidR="009D00B9" w:rsidRPr="002A3A24">
        <w:t xml:space="preserve"> </w:t>
      </w:r>
      <w:r w:rsidRPr="002A3A24">
        <w:t>предузеће</w:t>
      </w:r>
      <w:r w:rsidR="009D00B9" w:rsidRPr="002A3A24">
        <w:t xml:space="preserve"> </w:t>
      </w:r>
      <w:r w:rsidRPr="002A3A24">
        <w:t>није</w:t>
      </w:r>
      <w:r w:rsidR="009D00B9" w:rsidRPr="002A3A24">
        <w:t xml:space="preserve">  </w:t>
      </w:r>
      <w:r w:rsidRPr="002A3A24">
        <w:t>у</w:t>
      </w:r>
      <w:r w:rsidR="009D00B9" w:rsidRPr="002A3A24">
        <w:t xml:space="preserve"> </w:t>
      </w:r>
      <w:r w:rsidRPr="002A3A24">
        <w:t>могућности</w:t>
      </w:r>
      <w:r w:rsidR="00E64746" w:rsidRPr="002A3A24">
        <w:t xml:space="preserve"> </w:t>
      </w:r>
      <w:r w:rsidRPr="002A3A24">
        <w:t>да</w:t>
      </w:r>
      <w:r w:rsidR="00E64746" w:rsidRPr="002A3A24">
        <w:t xml:space="preserve"> </w:t>
      </w:r>
      <w:r w:rsidRPr="002A3A24">
        <w:t>измири</w:t>
      </w:r>
      <w:r w:rsidR="00E64746" w:rsidRPr="002A3A24">
        <w:t xml:space="preserve"> </w:t>
      </w:r>
      <w:r w:rsidRPr="002A3A24">
        <w:t>све</w:t>
      </w:r>
      <w:r w:rsidR="00E64746" w:rsidRPr="002A3A24">
        <w:t xml:space="preserve"> </w:t>
      </w:r>
      <w:r w:rsidRPr="002A3A24">
        <w:t>своје</w:t>
      </w:r>
      <w:r w:rsidR="00E64746" w:rsidRPr="002A3A24">
        <w:t xml:space="preserve"> </w:t>
      </w:r>
      <w:r w:rsidRPr="002A3A24">
        <w:t>обавезе</w:t>
      </w:r>
      <w:r w:rsidR="000E0990" w:rsidRPr="002A3A24">
        <w:t xml:space="preserve"> </w:t>
      </w:r>
      <w:r w:rsidRPr="002A3A24">
        <w:t>из</w:t>
      </w:r>
      <w:r w:rsidR="000E0990" w:rsidRPr="002A3A24">
        <w:t xml:space="preserve"> </w:t>
      </w:r>
      <w:r w:rsidRPr="002A3A24">
        <w:t>расположиве</w:t>
      </w:r>
      <w:r w:rsidR="000E0990" w:rsidRPr="002A3A24">
        <w:t xml:space="preserve"> </w:t>
      </w:r>
      <w:r w:rsidRPr="002A3A24">
        <w:t>пословне</w:t>
      </w:r>
      <w:r w:rsidR="000E0990" w:rsidRPr="002A3A24">
        <w:t xml:space="preserve"> </w:t>
      </w:r>
      <w:r w:rsidRPr="002A3A24">
        <w:t>активе</w:t>
      </w:r>
      <w:r w:rsidR="000E0990" w:rsidRPr="002A3A24">
        <w:t xml:space="preserve">, </w:t>
      </w:r>
      <w:r w:rsidRPr="002A3A24">
        <w:t>тацније</w:t>
      </w:r>
      <w:r w:rsidR="000E0990" w:rsidRPr="002A3A24">
        <w:t xml:space="preserve"> </w:t>
      </w:r>
      <w:r w:rsidRPr="002A3A24">
        <w:t>пословна</w:t>
      </w:r>
      <w:r w:rsidR="000E0990" w:rsidRPr="002A3A24">
        <w:t xml:space="preserve"> </w:t>
      </w:r>
      <w:r w:rsidRPr="002A3A24">
        <w:t>актива</w:t>
      </w:r>
      <w:r w:rsidR="000E0990" w:rsidRPr="002A3A24">
        <w:t xml:space="preserve"> </w:t>
      </w:r>
      <w:r w:rsidRPr="002A3A24">
        <w:t>је</w:t>
      </w:r>
      <w:r w:rsidR="000E0990" w:rsidRPr="002A3A24">
        <w:t xml:space="preserve"> </w:t>
      </w:r>
      <w:r w:rsidRPr="002A3A24">
        <w:t>једака</w:t>
      </w:r>
      <w:r w:rsidR="000E0990" w:rsidRPr="002A3A24">
        <w:t xml:space="preserve"> </w:t>
      </w:r>
      <w:r w:rsidRPr="002A3A24">
        <w:t>износу</w:t>
      </w:r>
      <w:r w:rsidR="000E0990" w:rsidRPr="002A3A24">
        <w:t xml:space="preserve"> </w:t>
      </w:r>
      <w:r w:rsidRPr="002A3A24">
        <w:t>дугова</w:t>
      </w:r>
      <w:r w:rsidR="000E0990" w:rsidRPr="002A3A24">
        <w:t xml:space="preserve"> </w:t>
      </w:r>
      <w:r w:rsidRPr="002A3A24">
        <w:t>предузећа</w:t>
      </w:r>
      <w:r w:rsidR="000E0990" w:rsidRPr="002A3A24">
        <w:t>.</w:t>
      </w:r>
    </w:p>
    <w:p w:rsidR="009E1F31" w:rsidRPr="002A3A24" w:rsidRDefault="009E1F31" w:rsidP="004F5C16">
      <w:pPr>
        <w:pStyle w:val="NoSpacing"/>
        <w:rPr>
          <w:b/>
        </w:rPr>
      </w:pPr>
    </w:p>
    <w:p w:rsidR="00E64746" w:rsidRPr="002A3A24" w:rsidRDefault="00076547" w:rsidP="004F5C16">
      <w:pPr>
        <w:pStyle w:val="NoSpacing"/>
        <w:rPr>
          <w:b/>
        </w:rPr>
      </w:pPr>
      <w:r w:rsidRPr="002A3A24">
        <w:rPr>
          <w:b/>
        </w:rPr>
        <w:t xml:space="preserve">21.3. </w:t>
      </w:r>
      <w:r w:rsidR="008C1605" w:rsidRPr="002A3A24">
        <w:rPr>
          <w:b/>
        </w:rPr>
        <w:t>Задуженост</w:t>
      </w:r>
    </w:p>
    <w:p w:rsidR="00E64746" w:rsidRPr="002A3A24" w:rsidRDefault="00E64746" w:rsidP="008F392F">
      <w:pPr>
        <w:jc w:val="center"/>
        <w:rPr>
          <w:i/>
        </w:rPr>
      </w:pPr>
    </w:p>
    <w:p w:rsidR="009E1F31" w:rsidRPr="002A3A24" w:rsidRDefault="009E1F31" w:rsidP="008F392F">
      <w:pPr>
        <w:jc w:val="center"/>
        <w:rPr>
          <w:i/>
        </w:rPr>
      </w:pPr>
    </w:p>
    <w:tbl>
      <w:tblPr>
        <w:tblW w:w="944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9"/>
        <w:gridCol w:w="790"/>
        <w:gridCol w:w="981"/>
        <w:gridCol w:w="160"/>
        <w:gridCol w:w="1438"/>
        <w:gridCol w:w="1391"/>
        <w:gridCol w:w="1560"/>
        <w:gridCol w:w="1419"/>
      </w:tblGrid>
      <w:tr w:rsidR="00D8203C" w:rsidRPr="002A3A24" w:rsidTr="00D8203C">
        <w:trPr>
          <w:cantSplit/>
          <w:trHeight w:val="271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8C1605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П</w:t>
            </w:r>
            <w:r w:rsidR="00D8203C" w:rsidRPr="002A3A24">
              <w:rPr>
                <w:b/>
                <w:bCs/>
                <w:lang w:val="sr-Latn-CS"/>
              </w:rPr>
              <w:t xml:space="preserve"> </w:t>
            </w:r>
            <w:r w:rsidRPr="002A3A24">
              <w:rPr>
                <w:b/>
                <w:bCs/>
                <w:lang w:val="sr-Latn-CS"/>
              </w:rPr>
              <w:t>О</w:t>
            </w:r>
            <w:r w:rsidR="00D8203C" w:rsidRPr="002A3A24">
              <w:rPr>
                <w:b/>
                <w:bCs/>
                <w:lang w:val="sr-Latn-CS"/>
              </w:rPr>
              <w:t xml:space="preserve"> </w:t>
            </w:r>
            <w:r w:rsidRPr="002A3A24">
              <w:rPr>
                <w:b/>
                <w:bCs/>
                <w:lang w:val="sr-Latn-CS"/>
              </w:rPr>
              <w:t>З</w:t>
            </w:r>
            <w:r w:rsidR="00D8203C" w:rsidRPr="002A3A24">
              <w:rPr>
                <w:b/>
                <w:bCs/>
                <w:lang w:val="sr-Latn-CS"/>
              </w:rPr>
              <w:t xml:space="preserve"> </w:t>
            </w:r>
            <w:r w:rsidRPr="002A3A24">
              <w:rPr>
                <w:b/>
                <w:bCs/>
                <w:lang w:val="sr-Latn-CS"/>
              </w:rPr>
              <w:t>И</w:t>
            </w:r>
            <w:r w:rsidR="00D8203C" w:rsidRPr="002A3A24">
              <w:rPr>
                <w:b/>
                <w:bCs/>
                <w:lang w:val="sr-Latn-CS"/>
              </w:rPr>
              <w:t xml:space="preserve"> </w:t>
            </w:r>
            <w:r w:rsidRPr="002A3A24">
              <w:rPr>
                <w:b/>
                <w:bCs/>
                <w:lang w:val="sr-Latn-CS"/>
              </w:rPr>
              <w:t>Ц</w:t>
            </w:r>
            <w:r w:rsidR="00D8203C" w:rsidRPr="002A3A24">
              <w:rPr>
                <w:b/>
                <w:bCs/>
                <w:lang w:val="sr-Latn-CS"/>
              </w:rPr>
              <w:t xml:space="preserve"> </w:t>
            </w:r>
            <w:r w:rsidRPr="002A3A24">
              <w:rPr>
                <w:b/>
                <w:bCs/>
                <w:lang w:val="sr-Latn-CS"/>
              </w:rPr>
              <w:t>И</w:t>
            </w:r>
            <w:r w:rsidR="00D8203C" w:rsidRPr="002A3A24">
              <w:rPr>
                <w:b/>
                <w:bCs/>
                <w:lang w:val="sr-Latn-CS"/>
              </w:rPr>
              <w:t xml:space="preserve"> </w:t>
            </w:r>
            <w:r w:rsidRPr="002A3A24">
              <w:rPr>
                <w:b/>
                <w:bCs/>
                <w:lang w:val="sr-Latn-CS"/>
              </w:rPr>
              <w:t>Ј</w:t>
            </w:r>
            <w:r w:rsidR="00D8203C" w:rsidRPr="002A3A24">
              <w:rPr>
                <w:b/>
                <w:bCs/>
                <w:lang w:val="sr-Latn-CS"/>
              </w:rPr>
              <w:t xml:space="preserve"> </w:t>
            </w:r>
            <w:r w:rsidRPr="002A3A24">
              <w:rPr>
                <w:b/>
                <w:bCs/>
                <w:lang w:val="sr-Latn-CS"/>
              </w:rPr>
              <w:t>А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8C1605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АОП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2018.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 xml:space="preserve"> 2017.</w:t>
            </w:r>
          </w:p>
        </w:tc>
      </w:tr>
      <w:tr w:rsidR="00D8203C" w:rsidRPr="002A3A24" w:rsidTr="00D8203C">
        <w:trPr>
          <w:cantSplit/>
          <w:trHeight w:val="462"/>
          <w:jc w:val="center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2A3A24" w:rsidRDefault="00D8203C" w:rsidP="00074FFB">
            <w:pPr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2A3A24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18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2A3A24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17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2A3A24" w:rsidRDefault="00D8203C" w:rsidP="00074FFB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8C1605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Износ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8C1605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Износ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2A3A24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%</w:t>
            </w:r>
          </w:p>
        </w:tc>
      </w:tr>
      <w:tr w:rsidR="00D8203C" w:rsidRPr="002A3A24" w:rsidTr="00D8203C">
        <w:trPr>
          <w:trHeight w:val="24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074FFB">
            <w:pPr>
              <w:rPr>
                <w:lang w:val="sr-Latn-CS"/>
              </w:rPr>
            </w:pPr>
            <w:r w:rsidRPr="002A3A24">
              <w:rPr>
                <w:lang w:val="sr-Latn-CS"/>
              </w:rPr>
              <w:t xml:space="preserve">1. </w:t>
            </w:r>
            <w:r w:rsidR="008C1605" w:rsidRPr="002A3A24">
              <w:rPr>
                <w:lang w:val="sr-Latn-CS"/>
              </w:rPr>
              <w:t>Капитал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</w:p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101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</w:p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101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0</w:t>
            </w:r>
          </w:p>
        </w:tc>
      </w:tr>
      <w:tr w:rsidR="00D8203C" w:rsidRPr="002A3A24" w:rsidTr="00D8203C">
        <w:trPr>
          <w:trHeight w:val="435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074FFB">
            <w:pPr>
              <w:rPr>
                <w:lang w:val="sr-Latn-CS"/>
              </w:rPr>
            </w:pPr>
            <w:r w:rsidRPr="002A3A24">
              <w:rPr>
                <w:lang w:val="sr-Latn-CS"/>
              </w:rPr>
              <w:t xml:space="preserve">2. </w:t>
            </w:r>
            <w:r w:rsidR="008C1605" w:rsidRPr="002A3A24">
              <w:rPr>
                <w:lang w:val="sr-Latn-CS"/>
              </w:rPr>
              <w:t>Дугови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126+</w:t>
            </w:r>
          </w:p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lastRenderedPageBreak/>
              <w:t>135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lastRenderedPageBreak/>
              <w:t>126+</w:t>
            </w:r>
          </w:p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lastRenderedPageBreak/>
              <w:t>135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2A3A24" w:rsidRDefault="00D8203C" w:rsidP="00936913">
            <w:pPr>
              <w:jc w:val="center"/>
              <w:rPr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1.392.938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853.211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D8203C" w:rsidP="004F5C16">
            <w:pPr>
              <w:jc w:val="center"/>
              <w:rPr>
                <w:lang w:val="sr-Latn-CS"/>
              </w:rPr>
            </w:pPr>
            <w:r w:rsidRPr="002A3A24">
              <w:rPr>
                <w:lang w:val="sr-Latn-CS"/>
              </w:rPr>
              <w:t>100</w:t>
            </w:r>
          </w:p>
        </w:tc>
      </w:tr>
      <w:tr w:rsidR="00D8203C" w:rsidRPr="002A3A24" w:rsidTr="00D8203C">
        <w:trPr>
          <w:trHeight w:val="24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8C1605" w:rsidP="00D8203C">
            <w:pPr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lastRenderedPageBreak/>
              <w:t>ПАСИВА</w:t>
            </w:r>
            <w:r w:rsidR="00D8203C" w:rsidRPr="002A3A24">
              <w:rPr>
                <w:b/>
                <w:bCs/>
                <w:lang w:val="sr-Latn-CS"/>
              </w:rPr>
              <w:t xml:space="preserve"> (1 + 2)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D8203C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2A3A24" w:rsidRDefault="00D8203C" w:rsidP="00D8203C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2A3A24" w:rsidRDefault="00D8203C" w:rsidP="00D8203C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314817" w:rsidP="00D8203C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1.392</w:t>
            </w:r>
            <w:r w:rsidR="00D8203C" w:rsidRPr="002A3A24">
              <w:rPr>
                <w:b/>
                <w:bCs/>
                <w:lang w:val="sr-Latn-CS"/>
              </w:rPr>
              <w:t>.938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D8203C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D8203C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855.211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2A3A24" w:rsidRDefault="00D8203C" w:rsidP="00D8203C">
            <w:pPr>
              <w:jc w:val="center"/>
              <w:rPr>
                <w:b/>
                <w:bCs/>
                <w:lang w:val="sr-Latn-CS"/>
              </w:rPr>
            </w:pPr>
            <w:r w:rsidRPr="002A3A24">
              <w:rPr>
                <w:b/>
                <w:bCs/>
                <w:lang w:val="sr-Latn-CS"/>
              </w:rPr>
              <w:t>100</w:t>
            </w:r>
          </w:p>
        </w:tc>
      </w:tr>
      <w:tr w:rsidR="00D8203C" w:rsidRPr="002A3A24" w:rsidTr="00D8203C">
        <w:trPr>
          <w:gridAfter w:val="4"/>
          <w:wAfter w:w="5808" w:type="dxa"/>
          <w:cantSplit/>
          <w:trHeight w:val="191"/>
          <w:jc w:val="center"/>
        </w:trPr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8C1605" w:rsidP="00D8203C">
            <w:pPr>
              <w:rPr>
                <w:lang w:val="sr-Latn-CS"/>
              </w:rPr>
            </w:pPr>
            <w:r w:rsidRPr="002A3A24">
              <w:rPr>
                <w:lang w:val="sr-Latn-CS"/>
              </w:rPr>
              <w:t>РЕФЕРЕНТНА</w:t>
            </w:r>
            <w:r w:rsidR="00D8203C" w:rsidRPr="002A3A24">
              <w:rPr>
                <w:lang w:val="sr-Latn-CS"/>
              </w:rPr>
              <w:t xml:space="preserve"> </w:t>
            </w:r>
            <w:r w:rsidRPr="002A3A24">
              <w:rPr>
                <w:lang w:val="sr-Latn-CS"/>
              </w:rPr>
              <w:t>ВРИЈЕДНОСТ</w:t>
            </w:r>
            <w:r w:rsidR="00D8203C" w:rsidRPr="002A3A24">
              <w:rPr>
                <w:lang w:val="sr-Latn-CS"/>
              </w:rPr>
              <w:t xml:space="preserve"> - </w:t>
            </w:r>
            <w:r w:rsidRPr="002A3A24">
              <w:rPr>
                <w:lang w:val="sr-Latn-CS"/>
              </w:rPr>
              <w:t>Капитал</w:t>
            </w:r>
            <w:r w:rsidR="00D8203C" w:rsidRPr="002A3A24">
              <w:rPr>
                <w:lang w:val="sr-Latn-CS"/>
              </w:rPr>
              <w:t>/</w:t>
            </w:r>
            <w:r w:rsidRPr="002A3A24">
              <w:rPr>
                <w:lang w:val="sr-Latn-CS"/>
              </w:rPr>
              <w:t>Дугови</w:t>
            </w:r>
            <w:r w:rsidR="00D8203C" w:rsidRPr="002A3A24">
              <w:rPr>
                <w:lang w:val="sr-Latn-CS"/>
              </w:rPr>
              <w:t>:</w:t>
            </w:r>
          </w:p>
        </w:tc>
      </w:tr>
      <w:tr w:rsidR="00D8203C" w:rsidRPr="002A3A24" w:rsidTr="00D8203C">
        <w:trPr>
          <w:gridAfter w:val="4"/>
          <w:wAfter w:w="5808" w:type="dxa"/>
          <w:cantSplit/>
          <w:trHeight w:val="24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8F392F" w:rsidP="00D8203C">
            <w:pPr>
              <w:rPr>
                <w:lang w:val="sr-Latn-CS"/>
              </w:rPr>
            </w:pPr>
            <w:r w:rsidRPr="002A3A24">
              <w:rPr>
                <w:lang w:val="sr-Latn-CS"/>
              </w:rPr>
              <w:t xml:space="preserve"> </w:t>
            </w:r>
            <w:r w:rsidR="008C1605" w:rsidRPr="002A3A24">
              <w:rPr>
                <w:lang w:val="sr-Latn-CS"/>
              </w:rPr>
              <w:t>Капитал</w:t>
            </w:r>
            <w:r w:rsidR="00D8203C" w:rsidRPr="002A3A24">
              <w:rPr>
                <w:lang w:val="sr-Latn-CS"/>
              </w:rPr>
              <w:t xml:space="preserve">: 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D8203C" w:rsidP="00D8203C">
            <w:pPr>
              <w:jc w:val="both"/>
              <w:rPr>
                <w:lang w:val="sr-Latn-CS"/>
              </w:rPr>
            </w:pPr>
            <w:r w:rsidRPr="002A3A24">
              <w:rPr>
                <w:lang w:val="sr-Latn-CS"/>
              </w:rPr>
              <w:t>50%</w:t>
            </w:r>
          </w:p>
        </w:tc>
      </w:tr>
      <w:tr w:rsidR="00D8203C" w:rsidRPr="002A3A24" w:rsidTr="00D8203C">
        <w:trPr>
          <w:gridAfter w:val="4"/>
          <w:wAfter w:w="5808" w:type="dxa"/>
          <w:cantSplit/>
          <w:trHeight w:val="20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8C1605" w:rsidP="00D8203C">
            <w:pPr>
              <w:rPr>
                <w:lang w:val="sr-Latn-CS"/>
              </w:rPr>
            </w:pPr>
            <w:r w:rsidRPr="002A3A24">
              <w:rPr>
                <w:lang w:val="sr-Latn-CS"/>
              </w:rPr>
              <w:t>Дугови</w:t>
            </w:r>
            <w:r w:rsidR="00D8203C" w:rsidRPr="002A3A24">
              <w:rPr>
                <w:lang w:val="sr-Latn-CS"/>
              </w:rPr>
              <w:t xml:space="preserve">: 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2A3A24" w:rsidRDefault="00D8203C" w:rsidP="00D8203C">
            <w:pPr>
              <w:jc w:val="both"/>
              <w:rPr>
                <w:lang w:val="sr-Latn-CS"/>
              </w:rPr>
            </w:pPr>
            <w:r w:rsidRPr="002A3A24">
              <w:rPr>
                <w:lang w:val="sr-Latn-CS"/>
              </w:rPr>
              <w:t>50%</w:t>
            </w:r>
          </w:p>
        </w:tc>
      </w:tr>
    </w:tbl>
    <w:p w:rsidR="008F392F" w:rsidRPr="002A3A24" w:rsidRDefault="008C1605" w:rsidP="008E5FEA">
      <w:pPr>
        <w:spacing w:before="240" w:after="240"/>
        <w:jc w:val="center"/>
      </w:pPr>
      <w:r w:rsidRPr="002A3A24">
        <w:t>Табела</w:t>
      </w:r>
      <w:r w:rsidR="008E5FEA" w:rsidRPr="002A3A24">
        <w:t>.15.</w:t>
      </w:r>
    </w:p>
    <w:p w:rsidR="00E64746" w:rsidRPr="002A3A24" w:rsidRDefault="008C1605" w:rsidP="009C6024">
      <w:pPr>
        <w:spacing w:before="240" w:after="240"/>
        <w:jc w:val="both"/>
      </w:pPr>
      <w:r w:rsidRPr="002A3A24">
        <w:t>Према</w:t>
      </w:r>
      <w:r w:rsidR="00E64746" w:rsidRPr="002A3A24">
        <w:t xml:space="preserve"> </w:t>
      </w:r>
      <w:r w:rsidRPr="002A3A24">
        <w:t>референтним</w:t>
      </w:r>
      <w:r w:rsidR="00E64746" w:rsidRPr="002A3A24">
        <w:t xml:space="preserve"> </w:t>
      </w:r>
      <w:r w:rsidRPr="002A3A24">
        <w:t>вриједностима</w:t>
      </w:r>
      <w:r w:rsidR="00E64746" w:rsidRPr="002A3A24">
        <w:t xml:space="preserve"> </w:t>
      </w:r>
      <w:r w:rsidRPr="002A3A24">
        <w:t>задужености</w:t>
      </w:r>
      <w:r w:rsidR="00E64746" w:rsidRPr="002A3A24">
        <w:t xml:space="preserve">, </w:t>
      </w:r>
      <w:r w:rsidRPr="002A3A24">
        <w:t>однос</w:t>
      </w:r>
      <w:r w:rsidR="00E64746" w:rsidRPr="002A3A24">
        <w:t xml:space="preserve"> </w:t>
      </w:r>
      <w:r w:rsidRPr="002A3A24">
        <w:t>капитала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дуга</w:t>
      </w:r>
      <w:r w:rsidR="00E64746" w:rsidRPr="002A3A24">
        <w:t xml:space="preserve"> </w:t>
      </w:r>
      <w:r w:rsidRPr="002A3A24">
        <w:t>треба</w:t>
      </w:r>
      <w:r w:rsidR="00E64746" w:rsidRPr="002A3A24">
        <w:t xml:space="preserve"> </w:t>
      </w:r>
      <w:r w:rsidRPr="002A3A24">
        <w:t>да</w:t>
      </w:r>
      <w:r w:rsidR="00E64746" w:rsidRPr="002A3A24">
        <w:t xml:space="preserve"> </w:t>
      </w:r>
      <w:r w:rsidRPr="002A3A24">
        <w:t>буде</w:t>
      </w:r>
      <w:r w:rsidR="00E64746" w:rsidRPr="002A3A24">
        <w:t xml:space="preserve"> 50:50, </w:t>
      </w:r>
      <w:r w:rsidRPr="002A3A24">
        <w:t>односно</w:t>
      </w:r>
      <w:r w:rsidR="00E64746" w:rsidRPr="002A3A24">
        <w:t xml:space="preserve"> </w:t>
      </w:r>
      <w:r w:rsidRPr="002A3A24">
        <w:t>да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граница</w:t>
      </w:r>
      <w:r w:rsidR="00E64746" w:rsidRPr="002A3A24">
        <w:t xml:space="preserve"> </w:t>
      </w:r>
      <w:r w:rsidRPr="002A3A24">
        <w:t>више</w:t>
      </w:r>
      <w:r w:rsidR="00E64746" w:rsidRPr="002A3A24">
        <w:t xml:space="preserve"> </w:t>
      </w:r>
      <w:r w:rsidRPr="002A3A24">
        <w:t>помјерена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корист</w:t>
      </w:r>
      <w:r w:rsidR="00E64746" w:rsidRPr="002A3A24">
        <w:t xml:space="preserve"> </w:t>
      </w:r>
      <w:r w:rsidRPr="002A3A24">
        <w:t>капитала</w:t>
      </w:r>
      <w:r w:rsidR="00E64746" w:rsidRPr="002A3A24">
        <w:t xml:space="preserve">. </w:t>
      </w:r>
      <w:r w:rsidRPr="002A3A24">
        <w:t>У</w:t>
      </w:r>
      <w:r w:rsidR="00E64746" w:rsidRPr="002A3A24">
        <w:t xml:space="preserve"> </w:t>
      </w:r>
      <w:r w:rsidRPr="002A3A24">
        <w:t>анализи</w:t>
      </w:r>
      <w:r w:rsidR="002340EC" w:rsidRPr="002A3A24">
        <w:t xml:space="preserve"> </w:t>
      </w:r>
      <w:r w:rsidRPr="002A3A24">
        <w:t>задужености</w:t>
      </w:r>
      <w:r w:rsidR="002340EC" w:rsidRPr="002A3A24">
        <w:t xml:space="preserve"> </w:t>
      </w:r>
      <w:r w:rsidRPr="002A3A24">
        <w:t>предузећа</w:t>
      </w:r>
      <w:r w:rsidR="002340EC" w:rsidRPr="002A3A24">
        <w:t xml:space="preserve"> </w:t>
      </w:r>
      <w:r w:rsidR="00E64746" w:rsidRPr="002A3A24">
        <w:t xml:space="preserve"> </w:t>
      </w:r>
      <w:r w:rsidRPr="002A3A24">
        <w:t>уочљиво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да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оквиру</w:t>
      </w:r>
      <w:r w:rsidR="00E64746" w:rsidRPr="002A3A24">
        <w:t xml:space="preserve"> </w:t>
      </w:r>
      <w:r w:rsidRPr="002A3A24">
        <w:t>пасиве</w:t>
      </w:r>
      <w:r w:rsidR="00E64746" w:rsidRPr="002A3A24">
        <w:t xml:space="preserve"> </w:t>
      </w:r>
      <w:r w:rsidRPr="002A3A24">
        <w:t>предузеће</w:t>
      </w:r>
      <w:r w:rsidR="00327523" w:rsidRPr="002A3A24">
        <w:t xml:space="preserve"> </w:t>
      </w:r>
      <w:r w:rsidRPr="002A3A24">
        <w:t>нема</w:t>
      </w:r>
      <w:r w:rsidR="00327523" w:rsidRPr="002A3A24">
        <w:t xml:space="preserve"> </w:t>
      </w:r>
      <w:r w:rsidRPr="002A3A24">
        <w:t>капитала</w:t>
      </w:r>
      <w:r w:rsidR="00327523" w:rsidRPr="002A3A24">
        <w:t>,</w:t>
      </w:r>
      <w:r w:rsidRPr="002A3A24">
        <w:t>отачније</w:t>
      </w:r>
      <w:r w:rsidR="00327523" w:rsidRPr="002A3A24">
        <w:t xml:space="preserve"> </w:t>
      </w:r>
      <w:r w:rsidRPr="002A3A24">
        <w:t>губитак</w:t>
      </w:r>
      <w:r w:rsidR="00327523" w:rsidRPr="002A3A24">
        <w:t xml:space="preserve"> </w:t>
      </w:r>
      <w:r w:rsidRPr="002A3A24">
        <w:t>предузећа</w:t>
      </w:r>
      <w:r w:rsidR="00327523" w:rsidRPr="002A3A24">
        <w:t xml:space="preserve"> </w:t>
      </w:r>
      <w:r w:rsidRPr="002A3A24">
        <w:t>је</w:t>
      </w:r>
      <w:r w:rsidR="00327523" w:rsidRPr="002A3A24">
        <w:t xml:space="preserve"> </w:t>
      </w:r>
      <w:r w:rsidRPr="002A3A24">
        <w:t>изнад</w:t>
      </w:r>
      <w:r w:rsidR="00327523" w:rsidRPr="002A3A24">
        <w:t xml:space="preserve"> </w:t>
      </w:r>
      <w:r w:rsidRPr="002A3A24">
        <w:t>вриједности</w:t>
      </w:r>
      <w:r w:rsidR="00327523" w:rsidRPr="002A3A24">
        <w:t xml:space="preserve"> </w:t>
      </w:r>
      <w:r w:rsidRPr="002A3A24">
        <w:t>капитала</w:t>
      </w:r>
      <w:r w:rsidR="00327523" w:rsidRPr="002A3A24">
        <w:t xml:space="preserve"> </w:t>
      </w:r>
      <w:r w:rsidRPr="002A3A24">
        <w:t>у</w:t>
      </w:r>
      <w:r w:rsidR="00327523" w:rsidRPr="002A3A24">
        <w:t xml:space="preserve"> </w:t>
      </w:r>
      <w:r w:rsidRPr="002A3A24">
        <w:t>износу</w:t>
      </w:r>
      <w:r w:rsidR="00327523" w:rsidRPr="002A3A24">
        <w:t xml:space="preserve"> </w:t>
      </w:r>
      <w:r w:rsidRPr="002A3A24">
        <w:t>од</w:t>
      </w:r>
      <w:r w:rsidR="00327523" w:rsidRPr="002A3A24">
        <w:t xml:space="preserve"> 258.554)</w:t>
      </w:r>
      <w:r w:rsidR="002340EC" w:rsidRPr="002A3A24">
        <w:t xml:space="preserve"> </w:t>
      </w:r>
      <w:r w:rsidRPr="002A3A24">
        <w:t>односно</w:t>
      </w:r>
      <w:r w:rsidR="002340EC" w:rsidRPr="002A3A24">
        <w:t xml:space="preserve"> </w:t>
      </w:r>
      <w:r w:rsidRPr="002A3A24">
        <w:t>да</w:t>
      </w:r>
      <w:r w:rsidR="004F5C16" w:rsidRPr="002A3A24">
        <w:t xml:space="preserve"> </w:t>
      </w:r>
      <w:r w:rsidRPr="002A3A24">
        <w:t>је</w:t>
      </w:r>
      <w:r w:rsidR="004F5C16" w:rsidRPr="002A3A24">
        <w:t xml:space="preserve"> </w:t>
      </w:r>
      <w:r w:rsidRPr="002A3A24">
        <w:t>тај</w:t>
      </w:r>
      <w:r w:rsidR="004F5C16" w:rsidRPr="002A3A24">
        <w:t xml:space="preserve"> </w:t>
      </w:r>
      <w:r w:rsidRPr="002A3A24">
        <w:t>однос</w:t>
      </w:r>
      <w:r w:rsidR="004F5C16" w:rsidRPr="002A3A24">
        <w:t xml:space="preserve"> </w:t>
      </w:r>
      <w:r w:rsidRPr="002A3A24">
        <w:t>у</w:t>
      </w:r>
      <w:r w:rsidR="004F5C16" w:rsidRPr="002A3A24">
        <w:t xml:space="preserve"> 2018. </w:t>
      </w:r>
      <w:r w:rsidRPr="002A3A24">
        <w:t>години</w:t>
      </w:r>
      <w:r w:rsidR="004F5C16" w:rsidRPr="002A3A24">
        <w:t xml:space="preserve"> 0</w:t>
      </w:r>
      <w:r w:rsidR="002340EC" w:rsidRPr="002A3A24">
        <w:t xml:space="preserve"> </w:t>
      </w:r>
      <w:r w:rsidR="00E64746" w:rsidRPr="002A3A24">
        <w:t>:</w:t>
      </w:r>
      <w:r w:rsidR="004F5C16" w:rsidRPr="002A3A24">
        <w:t xml:space="preserve"> 100 </w:t>
      </w:r>
      <w:r w:rsidRPr="002A3A24">
        <w:t>у</w:t>
      </w:r>
      <w:r w:rsidR="002340EC" w:rsidRPr="002A3A24">
        <w:t xml:space="preserve"> </w:t>
      </w:r>
      <w:r w:rsidRPr="002A3A24">
        <w:t>корист</w:t>
      </w:r>
      <w:r w:rsidR="002340EC" w:rsidRPr="002A3A24">
        <w:t xml:space="preserve"> </w:t>
      </w:r>
      <w:r w:rsidRPr="002A3A24">
        <w:t>дугова</w:t>
      </w:r>
      <w:r w:rsidR="00327523" w:rsidRPr="002A3A24">
        <w:t xml:space="preserve">. </w:t>
      </w:r>
    </w:p>
    <w:p w:rsidR="00E64746" w:rsidRPr="002A3A24" w:rsidRDefault="001665E6" w:rsidP="00C11F6A">
      <w:pPr>
        <w:pStyle w:val="Heading1"/>
        <w:rPr>
          <w:rFonts w:ascii="Times New Roman" w:hAnsi="Times New Roman"/>
          <w:b/>
          <w:szCs w:val="24"/>
        </w:rPr>
      </w:pPr>
      <w:bookmarkStart w:id="268" w:name="_Toc480351485"/>
      <w:bookmarkStart w:id="269" w:name="_Toc5107536"/>
      <w:r w:rsidRPr="002A3A24">
        <w:rPr>
          <w:rFonts w:ascii="Times New Roman" w:hAnsi="Times New Roman"/>
          <w:b/>
          <w:szCs w:val="24"/>
        </w:rPr>
        <w:t xml:space="preserve">22. </w:t>
      </w:r>
      <w:r w:rsidR="008C1605" w:rsidRPr="002A3A24">
        <w:rPr>
          <w:rFonts w:ascii="Times New Roman" w:hAnsi="Times New Roman"/>
          <w:b/>
          <w:szCs w:val="24"/>
        </w:rPr>
        <w:t>ИМОВИНСКИ</w:t>
      </w:r>
      <w:r w:rsidR="00E64746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ПОЛОЖАЈ</w:t>
      </w:r>
      <w:r w:rsidR="00E64746" w:rsidRPr="002A3A24">
        <w:rPr>
          <w:rFonts w:ascii="Times New Roman" w:hAnsi="Times New Roman"/>
          <w:b/>
          <w:szCs w:val="24"/>
        </w:rPr>
        <w:t xml:space="preserve"> </w:t>
      </w:r>
      <w:r w:rsidR="008C1605" w:rsidRPr="002A3A24">
        <w:rPr>
          <w:rFonts w:ascii="Times New Roman" w:hAnsi="Times New Roman"/>
          <w:b/>
          <w:szCs w:val="24"/>
        </w:rPr>
        <w:t>ДРУШТВА</w:t>
      </w:r>
      <w:bookmarkEnd w:id="268"/>
      <w:bookmarkEnd w:id="269"/>
    </w:p>
    <w:p w:rsidR="00640989" w:rsidRPr="002A3A24" w:rsidRDefault="008C1605" w:rsidP="009C6024">
      <w:pPr>
        <w:spacing w:before="240" w:after="240"/>
        <w:jc w:val="both"/>
      </w:pPr>
      <w:r w:rsidRPr="002A3A24">
        <w:t>У</w:t>
      </w:r>
      <w:r w:rsidR="00E64746" w:rsidRPr="002A3A24">
        <w:t xml:space="preserve"> </w:t>
      </w:r>
      <w:r w:rsidRPr="002A3A24">
        <w:t>анализи</w:t>
      </w:r>
      <w:r w:rsidR="00E64746" w:rsidRPr="002A3A24">
        <w:t xml:space="preserve"> </w:t>
      </w:r>
      <w:r w:rsidRPr="002A3A24">
        <w:t>имовинског</w:t>
      </w:r>
      <w:r w:rsidR="00E64746" w:rsidRPr="002A3A24">
        <w:t xml:space="preserve"> </w:t>
      </w:r>
      <w:r w:rsidRPr="002A3A24">
        <w:t>положаја</w:t>
      </w:r>
      <w:r w:rsidR="00E64746" w:rsidRPr="002A3A24">
        <w:t xml:space="preserve"> </w:t>
      </w:r>
      <w:r w:rsidRPr="002A3A24">
        <w:t>предузећа</w:t>
      </w:r>
      <w:r w:rsidR="00E64746" w:rsidRPr="002A3A24">
        <w:t xml:space="preserve"> </w:t>
      </w:r>
      <w:r w:rsidRPr="002A3A24">
        <w:t>приказана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структура</w:t>
      </w:r>
      <w:r w:rsidR="008E43BF" w:rsidRPr="002A3A24">
        <w:t xml:space="preserve"> </w:t>
      </w:r>
      <w:r w:rsidRPr="002A3A24">
        <w:t>имовине</w:t>
      </w:r>
      <w:r w:rsidR="008E43BF" w:rsidRPr="002A3A24">
        <w:t xml:space="preserve"> </w:t>
      </w:r>
      <w:r w:rsidRPr="002A3A24">
        <w:t>у</w:t>
      </w:r>
      <w:r w:rsidR="008E43BF" w:rsidRPr="002A3A24">
        <w:t xml:space="preserve"> </w:t>
      </w:r>
      <w:r w:rsidRPr="002A3A24">
        <w:t>последње</w:t>
      </w:r>
      <w:r w:rsidR="008E43BF" w:rsidRPr="002A3A24">
        <w:t xml:space="preserve"> </w:t>
      </w:r>
      <w:r w:rsidRPr="002A3A24">
        <w:t>двије</w:t>
      </w:r>
      <w:r w:rsidR="00E64746" w:rsidRPr="002A3A24">
        <w:t xml:space="preserve"> </w:t>
      </w:r>
      <w:r w:rsidRPr="002A3A24">
        <w:t>године</w:t>
      </w:r>
      <w:r w:rsidR="00E64746" w:rsidRPr="002A3A24">
        <w:t xml:space="preserve">, </w:t>
      </w:r>
      <w:r w:rsidRPr="002A3A24">
        <w:t>ефикасност</w:t>
      </w:r>
      <w:r w:rsidR="00E64746" w:rsidRPr="002A3A24">
        <w:t xml:space="preserve"> </w:t>
      </w:r>
      <w:r w:rsidRPr="002A3A24">
        <w:t>имовине</w:t>
      </w:r>
      <w:r w:rsidR="009C6024" w:rsidRPr="002A3A24">
        <w:t xml:space="preserve"> </w:t>
      </w:r>
      <w:r w:rsidRPr="002A3A24">
        <w:t>и</w:t>
      </w:r>
      <w:r w:rsidR="009C6024" w:rsidRPr="002A3A24">
        <w:t xml:space="preserve"> </w:t>
      </w:r>
      <w:r w:rsidRPr="002A3A24">
        <w:t>коефицијент</w:t>
      </w:r>
      <w:r w:rsidR="009C6024" w:rsidRPr="002A3A24">
        <w:t xml:space="preserve"> </w:t>
      </w:r>
      <w:r w:rsidRPr="002A3A24">
        <w:t>обрта</w:t>
      </w:r>
      <w:r w:rsidR="009C6024" w:rsidRPr="002A3A24">
        <w:t xml:space="preserve"> </w:t>
      </w:r>
      <w:r w:rsidRPr="002A3A24">
        <w:t>имовине</w:t>
      </w:r>
      <w:r w:rsidR="009C6024" w:rsidRPr="002A3A24">
        <w:t>.</w:t>
      </w:r>
    </w:p>
    <w:p w:rsidR="009C6024" w:rsidRPr="002A3A24" w:rsidRDefault="00530B99" w:rsidP="001B2F57">
      <w:pPr>
        <w:pStyle w:val="Heading2"/>
        <w:rPr>
          <w:rFonts w:ascii="Times New Roman" w:hAnsi="Times New Roman" w:cs="Times New Roman"/>
          <w:b/>
          <w:i w:val="0"/>
        </w:rPr>
      </w:pPr>
      <w:bookmarkStart w:id="270" w:name="_Toc5107537"/>
      <w:r w:rsidRPr="002A3A24">
        <w:rPr>
          <w:rFonts w:ascii="Times New Roman" w:hAnsi="Times New Roman" w:cs="Times New Roman"/>
          <w:b/>
          <w:i w:val="0"/>
        </w:rPr>
        <w:t>22.1.</w:t>
      </w:r>
      <w:r w:rsidR="008C1605" w:rsidRPr="002A3A24">
        <w:rPr>
          <w:rFonts w:ascii="Times New Roman" w:hAnsi="Times New Roman" w:cs="Times New Roman"/>
          <w:b/>
          <w:i w:val="0"/>
        </w:rPr>
        <w:t>Структура</w:t>
      </w:r>
      <w:r w:rsidR="009C6024" w:rsidRPr="002A3A24">
        <w:rPr>
          <w:rFonts w:ascii="Times New Roman" w:hAnsi="Times New Roman" w:cs="Times New Roman"/>
          <w:b/>
          <w:i w:val="0"/>
        </w:rPr>
        <w:t xml:space="preserve"> </w:t>
      </w:r>
      <w:r w:rsidR="008C1605" w:rsidRPr="002A3A24">
        <w:rPr>
          <w:rFonts w:ascii="Times New Roman" w:hAnsi="Times New Roman" w:cs="Times New Roman"/>
          <w:b/>
          <w:i w:val="0"/>
        </w:rPr>
        <w:t>имовине</w:t>
      </w:r>
      <w:bookmarkEnd w:id="270"/>
      <w:r w:rsidR="009C6024" w:rsidRPr="002A3A24">
        <w:rPr>
          <w:rFonts w:ascii="Times New Roman" w:hAnsi="Times New Roman" w:cs="Times New Roman"/>
          <w:b/>
          <w:i w:val="0"/>
        </w:rPr>
        <w:t xml:space="preserve">    </w:t>
      </w:r>
    </w:p>
    <w:p w:rsidR="00E64746" w:rsidRPr="002A3A24" w:rsidRDefault="00E64746" w:rsidP="009C6024">
      <w:pPr>
        <w:pStyle w:val="NoSpacing"/>
        <w:rPr>
          <w:b/>
          <w:i/>
          <w:u w:val="single"/>
        </w:rPr>
      </w:pPr>
      <w:r w:rsidRPr="002A3A24">
        <w:rPr>
          <w:i/>
        </w:rPr>
        <w:t xml:space="preserve">                                                                                                           </w:t>
      </w:r>
      <w:r w:rsidR="00164791" w:rsidRPr="002A3A24">
        <w:rPr>
          <w:i/>
        </w:rPr>
        <w:t xml:space="preserve">                    </w:t>
      </w:r>
    </w:p>
    <w:tbl>
      <w:tblPr>
        <w:tblStyle w:val="GridTable4-Accent42"/>
        <w:tblW w:w="0" w:type="auto"/>
        <w:tblLook w:val="04A0" w:firstRow="1" w:lastRow="0" w:firstColumn="1" w:lastColumn="0" w:noHBand="0" w:noVBand="1"/>
      </w:tblPr>
      <w:tblGrid>
        <w:gridCol w:w="9572"/>
      </w:tblGrid>
      <w:tr w:rsidR="00164791" w:rsidRPr="002A3A24" w:rsidTr="00164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6" w:type="dxa"/>
          </w:tcPr>
          <w:tbl>
            <w:tblPr>
              <w:tblStyle w:val="ColorfulShading-Accent5"/>
              <w:tblW w:w="9346" w:type="dxa"/>
              <w:tblLook w:val="0000" w:firstRow="0" w:lastRow="0" w:firstColumn="0" w:lastColumn="0" w:noHBand="0" w:noVBand="0"/>
            </w:tblPr>
            <w:tblGrid>
              <w:gridCol w:w="4450"/>
              <w:gridCol w:w="1254"/>
              <w:gridCol w:w="1087"/>
              <w:gridCol w:w="1240"/>
              <w:gridCol w:w="1315"/>
            </w:tblGrid>
            <w:tr w:rsidR="00164791" w:rsidRPr="002A3A24" w:rsidTr="00466A05">
              <w:trPr>
                <w:gridAfter w:val="4"/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wAfter w:w="4896" w:type="dxa"/>
                <w:trHeight w:val="95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</w:tcPr>
                <w:p w:rsidR="00164791" w:rsidRPr="002A3A24" w:rsidRDefault="00164791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</w:p>
              </w:tc>
            </w:tr>
            <w:tr w:rsidR="00164791" w:rsidRPr="002A3A24" w:rsidTr="00466A05">
              <w:trPr>
                <w:trHeight w:val="95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vMerge w:val="restart"/>
                </w:tcPr>
                <w:p w:rsidR="00164791" w:rsidRPr="002A3A24" w:rsidRDefault="008C1605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П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О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З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Ц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Ј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2341" w:type="dxa"/>
                  <w:gridSpan w:val="2"/>
                </w:tcPr>
                <w:p w:rsidR="00164791" w:rsidRPr="002A3A24" w:rsidRDefault="00164791" w:rsidP="004E5188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2018.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555" w:type="dxa"/>
                  <w:gridSpan w:val="2"/>
                </w:tcPr>
                <w:p w:rsidR="00164791" w:rsidRPr="002A3A24" w:rsidRDefault="00164791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2017.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vMerge/>
                </w:tcPr>
                <w:p w:rsidR="00164791" w:rsidRPr="002A3A24" w:rsidRDefault="00164791" w:rsidP="004E5188">
                  <w:pPr>
                    <w:jc w:val="both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</w:p>
              </w:tc>
              <w:tc>
                <w:tcPr>
                  <w:tcW w:w="2341" w:type="dxa"/>
                  <w:gridSpan w:val="2"/>
                </w:tcPr>
                <w:p w:rsidR="00164791" w:rsidRPr="002A3A24" w:rsidRDefault="008C1605" w:rsidP="004E5188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Износ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  %                          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555" w:type="dxa"/>
                  <w:gridSpan w:val="2"/>
                </w:tcPr>
                <w:p w:rsidR="00164791" w:rsidRPr="002A3A24" w:rsidRDefault="008C1605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Износ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%                         </w:t>
                  </w:r>
                </w:p>
              </w:tc>
            </w:tr>
            <w:tr w:rsidR="00164791" w:rsidRPr="002A3A24" w:rsidTr="00466A05">
              <w:trPr>
                <w:trHeight w:val="225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jc w:val="both"/>
                    <w:rPr>
                      <w:sz w:val="22"/>
                      <w:lang w:val="sr-Latn-CS" w:eastAsia="sr-Latn-CS"/>
                    </w:rPr>
                  </w:pP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 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164791" w:rsidP="004528CE">
                  <w:pPr>
                    <w:jc w:val="center"/>
                    <w:rPr>
                      <w:sz w:val="22"/>
                      <w:lang w:val="sr-Latn-CS" w:eastAsia="sr-Latn-CS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 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164791" w:rsidP="004E5188">
                  <w:pPr>
                    <w:jc w:val="both"/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 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СТАЛНА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ИМОВИНА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225.922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74CB8" w:rsidP="00D66329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6.16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137.919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4.57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Нематеријална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улагања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491352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491352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491352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49135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Некретнине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, </w:t>
                  </w:r>
                  <w:r w:rsidRPr="002A3A24">
                    <w:rPr>
                      <w:sz w:val="22"/>
                      <w:lang w:val="sr-Latn-CS" w:eastAsia="sr-Latn-CS"/>
                    </w:rPr>
                    <w:t>постројења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, </w:t>
                  </w:r>
                  <w:r w:rsidRPr="002A3A24">
                    <w:rPr>
                      <w:sz w:val="22"/>
                      <w:lang w:val="sr-Latn-CS" w:eastAsia="sr-Latn-CS"/>
                    </w:rPr>
                    <w:t>опрема</w:t>
                  </w:r>
                  <w:r w:rsidR="00491352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491352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инвестиционе</w:t>
                  </w:r>
                  <w:r w:rsidR="00491352" w:rsidRPr="002A3A24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Pr="002A3A24">
                    <w:rPr>
                      <w:sz w:val="22"/>
                      <w:lang w:val="sr-Latn-CS" w:eastAsia="sr-Latn-CS"/>
                    </w:rPr>
                    <w:t>некретнине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225.922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74CB8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6.16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137.919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4.57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ИИИ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Дугорочни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финансијски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пласмани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491352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491352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491352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49135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Б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ТЕКУЋА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ИМОВИНА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916.587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4528CE" w:rsidP="00D66329">
                  <w:pPr>
                    <w:jc w:val="center"/>
                    <w:rPr>
                      <w:b/>
                      <w:bCs/>
                      <w:sz w:val="22"/>
                    </w:rPr>
                  </w:pPr>
                  <w:r w:rsidRPr="002A3A24">
                    <w:rPr>
                      <w:b/>
                      <w:bCs/>
                      <w:sz w:val="22"/>
                    </w:rPr>
                    <w:t>25</w:t>
                  </w:r>
                  <w:r w:rsidR="00B74CB8" w:rsidRPr="002A3A24">
                    <w:rPr>
                      <w:b/>
                      <w:bCs/>
                      <w:sz w:val="22"/>
                    </w:rPr>
                    <w:t>.00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501.188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/>
                      <w:bCs/>
                      <w:sz w:val="22"/>
                    </w:rPr>
                  </w:pPr>
                  <w:r w:rsidRPr="002A3A24">
                    <w:rPr>
                      <w:b/>
                      <w:bCs/>
                      <w:sz w:val="22"/>
                    </w:rPr>
                    <w:t>16.60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Залихе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, </w:t>
                  </w:r>
                  <w:r w:rsidRPr="002A3A24">
                    <w:rPr>
                      <w:sz w:val="22"/>
                      <w:lang w:val="sr-Latn-CS" w:eastAsia="sr-Latn-CS"/>
                    </w:rPr>
                    <w:t>стална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средства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средства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обустављеног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пословања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намењена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продаји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7F2AD3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32.231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74CB8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0.88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7F2AD3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42.953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1.42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Краткорочна</w:t>
                  </w:r>
                  <w:r w:rsidR="00466A05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потраживања</w:t>
                  </w:r>
                  <w:r w:rsidR="00466A05" w:rsidRPr="002A3A24">
                    <w:rPr>
                      <w:sz w:val="22"/>
                      <w:lang w:val="sr-Latn-CS" w:eastAsia="sr-Latn-CS"/>
                    </w:rPr>
                    <w:t xml:space="preserve">, </w:t>
                  </w:r>
                  <w:r w:rsidRPr="002A3A24">
                    <w:rPr>
                      <w:sz w:val="22"/>
                      <w:lang w:val="sr-Latn-CS" w:eastAsia="sr-Latn-CS"/>
                    </w:rPr>
                    <w:t>пласмани</w:t>
                  </w:r>
                  <w:r w:rsidR="00466A05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466A05" w:rsidRPr="002A3A24">
                    <w:rPr>
                      <w:sz w:val="22"/>
                      <w:lang w:val="sr-Latn-CS" w:eastAsia="sr-Latn-CS"/>
                    </w:rPr>
                    <w:t>,</w:t>
                  </w:r>
                  <w:r w:rsidRPr="002A3A24">
                    <w:rPr>
                      <w:sz w:val="22"/>
                      <w:lang w:val="sr-Latn-CS" w:eastAsia="sr-Latn-CS"/>
                    </w:rPr>
                    <w:t>готовина</w:t>
                  </w:r>
                  <w:r w:rsidR="00466A05" w:rsidRPr="002A3A24">
                    <w:rPr>
                      <w:sz w:val="22"/>
                      <w:lang w:val="sr-Latn-CS" w:eastAsia="sr-Latn-CS"/>
                    </w:rPr>
                    <w:t>,</w:t>
                  </w:r>
                  <w:r w:rsidRPr="002A3A24">
                    <w:rPr>
                      <w:sz w:val="22"/>
                      <w:lang w:val="sr-Latn-CS" w:eastAsia="sr-Latn-CS"/>
                    </w:rPr>
                    <w:t>АВР</w:t>
                  </w:r>
                  <w:r w:rsidR="00466A05" w:rsidRPr="002A3A24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466A05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пдв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884.356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D66329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24.12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458.235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15.18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1.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Краткорочна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потраживања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591.926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D66329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16.14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430.117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14.25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2.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Краткорочни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финансијски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пласмани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164791" w:rsidP="00D66329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164791" w:rsidP="00A417DD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3.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Готовински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еквиваленти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готовина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13.695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D66329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0.37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5.722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0.19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4.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Активна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временска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разграничења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254.880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D66329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6.96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20.135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0.67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5.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Порез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на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додатну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вриједност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23.855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D66329" w:rsidP="00D66329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0,65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2.261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0.07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В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ГУБИТАК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ИЗНАД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ВИСИНЕ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КАПИТАЛА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color w:val="000000"/>
                      <w:sz w:val="22"/>
                    </w:rPr>
                  </w:pPr>
                  <w:r w:rsidRPr="002A3A24">
                    <w:rPr>
                      <w:b/>
                      <w:color w:val="000000"/>
                      <w:sz w:val="22"/>
                    </w:rPr>
                    <w:t>250.429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F22265" w:rsidP="00F22265">
                  <w:pPr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 xml:space="preserve">     </w:t>
                  </w:r>
                  <w:r w:rsidR="00D66329" w:rsidRPr="002A3A24">
                    <w:rPr>
                      <w:b/>
                      <w:bCs/>
                      <w:color w:val="000000"/>
                      <w:sz w:val="22"/>
                    </w:rPr>
                    <w:t>6,84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color w:val="000000"/>
                      <w:sz w:val="22"/>
                    </w:rPr>
                  </w:pPr>
                  <w:r w:rsidRPr="002A3A24">
                    <w:rPr>
                      <w:b/>
                      <w:color w:val="000000"/>
                      <w:sz w:val="22"/>
                    </w:rPr>
                    <w:t>214.104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7.09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Г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ПОСЛОВНА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АКТИВА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6E255A" w:rsidP="006E255A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1</w:t>
                  </w:r>
                  <w:r w:rsidR="00734DD3" w:rsidRPr="002A3A24">
                    <w:rPr>
                      <w:b/>
                      <w:bCs/>
                      <w:color w:val="000000"/>
                      <w:sz w:val="22"/>
                    </w:rPr>
                    <w:t>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D66329" w:rsidP="004528CE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38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853.211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D66329" w:rsidP="00A417DD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28.26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Д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ВАНБИЛАНСНА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АКТИВА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2.273.171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4528CE" w:rsidP="004528CE">
                  <w:pPr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 xml:space="preserve">      </w:t>
                  </w:r>
                  <w:r w:rsidR="00164791" w:rsidRPr="002A3A24">
                    <w:rPr>
                      <w:b/>
                      <w:bCs/>
                      <w:color w:val="000000"/>
                      <w:sz w:val="22"/>
                    </w:rPr>
                    <w:t>62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2.165.999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A417DD" w:rsidP="00A417DD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71.74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Ђ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УКУПНА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АКТИВА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3.666.109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F22265" w:rsidP="00F22265">
                  <w:pPr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 xml:space="preserve">     100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3.019.210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164791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П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С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В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9857E5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164791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9857E5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9857E5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КАПИТАЛ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9857E5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164791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9857E5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9857E5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Pr="002A3A24">
                    <w:rPr>
                      <w:sz w:val="22"/>
                      <w:lang w:val="sr-Latn-CS" w:eastAsia="sr-Latn-CS"/>
                    </w:rPr>
                    <w:t>ОСНОВНИ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0.05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0.05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lastRenderedPageBreak/>
                    <w:t xml:space="preserve">  1. 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Акцијски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капитал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9857E5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2.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Удјели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друштва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са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ограниченом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  <w:p w:rsidR="00164791" w:rsidRPr="002A3A24" w:rsidRDefault="009857E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   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одговорношћу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3. 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Задружни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удјели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4. 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Улози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5. 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Државни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0.05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0.05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 xml:space="preserve">  6.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Остали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основни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  </w:t>
                  </w:r>
                  <w:r w:rsidRPr="002A3A24">
                    <w:rPr>
                      <w:sz w:val="22"/>
                      <w:lang w:val="sr-Latn-CS" w:eastAsia="sr-Latn-CS"/>
                    </w:rPr>
                    <w:t>УПИСАНИ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НЕУПЛАЋЕНИ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ИИИ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Pr="002A3A24">
                    <w:rPr>
                      <w:sz w:val="22"/>
                      <w:lang w:val="sr-Latn-CS" w:eastAsia="sr-Latn-CS"/>
                    </w:rPr>
                    <w:t>ЕМИСИОНА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ПРЕМИЈА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ИВ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Pr="002A3A24">
                    <w:rPr>
                      <w:sz w:val="22"/>
                      <w:lang w:val="sr-Latn-CS" w:eastAsia="sr-Latn-CS"/>
                    </w:rPr>
                    <w:t>РЕЗЕРВЕ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В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  </w:t>
                  </w:r>
                  <w:r w:rsidRPr="002A3A24">
                    <w:rPr>
                      <w:sz w:val="22"/>
                      <w:lang w:val="sr-Latn-CS" w:eastAsia="sr-Latn-CS"/>
                    </w:rPr>
                    <w:t>РЕВАЛОРИЗАЦИОНЕ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РЕЗЕРВЕ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126.223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3.44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51.692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1.70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ВИ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Pr="002A3A24">
                    <w:rPr>
                      <w:sz w:val="22"/>
                      <w:lang w:val="sr-Latn-CS" w:eastAsia="sr-Latn-CS"/>
                    </w:rPr>
                    <w:t>НЕРАСПОРЕЂЕНИ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ДОБИТАК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130.331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3.55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130.331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4.32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ВИИ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ГУБИТАК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ДО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ВИСИНЕ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КАПИТАЛА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922AED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C00000"/>
                      <w:sz w:val="22"/>
                    </w:rPr>
                  </w:pPr>
                  <w:r w:rsidRPr="002A3A24">
                    <w:rPr>
                      <w:color w:val="C00000"/>
                      <w:sz w:val="22"/>
                    </w:rPr>
                    <w:t>258.554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Cs/>
                      <w:color w:val="C00000"/>
                      <w:sz w:val="22"/>
                    </w:rPr>
                  </w:pPr>
                  <w:r w:rsidRPr="002A3A24">
                    <w:rPr>
                      <w:bCs/>
                      <w:color w:val="C00000"/>
                      <w:sz w:val="22"/>
                    </w:rPr>
                    <w:t>7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C00000"/>
                      <w:sz w:val="22"/>
                    </w:rPr>
                  </w:pPr>
                  <w:r w:rsidRPr="002A3A24">
                    <w:rPr>
                      <w:color w:val="C00000"/>
                      <w:sz w:val="22"/>
                    </w:rPr>
                    <w:t>184.023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Cs/>
                      <w:color w:val="C00000"/>
                      <w:sz w:val="22"/>
                    </w:rPr>
                  </w:pPr>
                  <w:r w:rsidRPr="002A3A24">
                    <w:rPr>
                      <w:bCs/>
                      <w:color w:val="C00000"/>
                      <w:sz w:val="22"/>
                    </w:rPr>
                    <w:t>6.09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Б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ДУГОРОЧНА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РЕЗЕРВИСАЊА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164791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164791" w:rsidP="00760BEB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В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ОБАВЕЗЕ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1.392.938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38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853.211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28.26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>.</w:t>
                  </w:r>
                  <w:r w:rsidRPr="002A3A24">
                    <w:rPr>
                      <w:sz w:val="22"/>
                      <w:lang w:val="sr-Latn-CS" w:eastAsia="sr-Latn-CS"/>
                    </w:rPr>
                    <w:t>Дугорочне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обавезе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5B7D99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5B7D9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5B7D99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Краткорочне</w:t>
                  </w:r>
                  <w:r w:rsidR="00164791"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sz w:val="22"/>
                      <w:lang w:val="sr-Latn-CS" w:eastAsia="sr-Latn-CS"/>
                    </w:rPr>
                    <w:t>обавезе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1.392.938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38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853.211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28.26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 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1.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Пасивна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временска</w:t>
                  </w:r>
                  <w:r w:rsidRPr="002A3A24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8C1605" w:rsidRPr="002A3A24">
                    <w:rPr>
                      <w:sz w:val="22"/>
                      <w:lang w:val="sr-Latn-CS" w:eastAsia="sr-Latn-CS"/>
                    </w:rPr>
                    <w:t>разграничења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 w:rsidRPr="002A3A24">
                    <w:rPr>
                      <w:color w:val="000000"/>
                      <w:sz w:val="22"/>
                    </w:rPr>
                    <w:t>344.825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 w:rsidRPr="002A3A24">
                    <w:rPr>
                      <w:bCs/>
                      <w:color w:val="000000"/>
                      <w:sz w:val="22"/>
                    </w:rPr>
                    <w:t>9,4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164791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Г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ПОСЛОВНА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ПАСИВА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1.392.938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38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853.211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28.26</w:t>
                  </w:r>
                </w:p>
              </w:tc>
            </w:tr>
            <w:tr w:rsidR="00164791" w:rsidRPr="002A3A24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Д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ВАНБИЛАНСНА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ПАСИВА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2.273.171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62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2.165.999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760BEB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71.74</w:t>
                  </w:r>
                </w:p>
              </w:tc>
            </w:tr>
            <w:tr w:rsidR="00164791" w:rsidRPr="002A3A24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2A3A24" w:rsidRDefault="008C1605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Ђ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УКУПНА</w:t>
                  </w:r>
                  <w:r w:rsidR="00164791"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 w:rsidRPr="002A3A24">
                    <w:rPr>
                      <w:b/>
                      <w:bCs/>
                      <w:sz w:val="22"/>
                      <w:lang w:val="sr-Latn-CS" w:eastAsia="sr-Latn-CS"/>
                    </w:rPr>
                    <w:t>ПАСИВА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3.666.109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2A3A24" w:rsidRDefault="00164791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2A3A24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3019.210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A3A24" w:rsidRDefault="00BD172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 w:rsidRPr="002A3A24">
                    <w:rPr>
                      <w:b/>
                      <w:bCs/>
                      <w:color w:val="000000"/>
                      <w:sz w:val="22"/>
                    </w:rPr>
                    <w:t>100</w:t>
                  </w:r>
                </w:p>
              </w:tc>
            </w:tr>
          </w:tbl>
          <w:p w:rsidR="00164791" w:rsidRPr="002A3A24" w:rsidRDefault="00164791">
            <w:pPr>
              <w:rPr>
                <w:sz w:val="22"/>
              </w:rPr>
            </w:pPr>
          </w:p>
        </w:tc>
      </w:tr>
    </w:tbl>
    <w:p w:rsidR="00164791" w:rsidRPr="002A3A24" w:rsidRDefault="008C1605" w:rsidP="00164791">
      <w:pPr>
        <w:pStyle w:val="NoSpacing"/>
        <w:jc w:val="center"/>
      </w:pPr>
      <w:r w:rsidRPr="002A3A24">
        <w:lastRenderedPageBreak/>
        <w:t>Табела</w:t>
      </w:r>
      <w:r w:rsidR="00164791" w:rsidRPr="002A3A24">
        <w:t>.16.</w:t>
      </w:r>
    </w:p>
    <w:p w:rsidR="00E64746" w:rsidRPr="002A3A24" w:rsidRDefault="008C1605" w:rsidP="005B7D99">
      <w:pPr>
        <w:spacing w:before="240" w:after="240"/>
        <w:jc w:val="both"/>
      </w:pPr>
      <w:r w:rsidRPr="002A3A24">
        <w:t>Учешће</w:t>
      </w:r>
      <w:r w:rsidR="00972DF8" w:rsidRPr="002A3A24">
        <w:t xml:space="preserve"> </w:t>
      </w:r>
      <w:r w:rsidRPr="002A3A24">
        <w:t>сталне</w:t>
      </w:r>
      <w:r w:rsidR="00972DF8" w:rsidRPr="002A3A24">
        <w:t xml:space="preserve"> </w:t>
      </w:r>
      <w:r w:rsidRPr="002A3A24">
        <w:t>имовине</w:t>
      </w:r>
      <w:r w:rsidR="00972DF8" w:rsidRPr="002A3A24">
        <w:t xml:space="preserve"> </w:t>
      </w:r>
      <w:r w:rsidRPr="002A3A24">
        <w:t>предузећа</w:t>
      </w:r>
      <w:r w:rsidR="00972DF8" w:rsidRPr="002A3A24">
        <w:t xml:space="preserve"> </w:t>
      </w:r>
      <w:r w:rsidRPr="002A3A24">
        <w:t>у</w:t>
      </w:r>
      <w:r w:rsidR="00972DF8" w:rsidRPr="002A3A24">
        <w:t xml:space="preserve"> </w:t>
      </w:r>
      <w:r w:rsidRPr="002A3A24">
        <w:t>укупној</w:t>
      </w:r>
      <w:r w:rsidR="00972DF8" w:rsidRPr="002A3A24">
        <w:t xml:space="preserve"> </w:t>
      </w:r>
      <w:r w:rsidRPr="002A3A24">
        <w:t>активи</w:t>
      </w:r>
      <w:r w:rsidR="00972DF8" w:rsidRPr="002A3A24">
        <w:t xml:space="preserve"> </w:t>
      </w:r>
      <w:r w:rsidRPr="002A3A24">
        <w:t>износи</w:t>
      </w:r>
      <w:r w:rsidR="00354F83" w:rsidRPr="002A3A24">
        <w:t xml:space="preserve"> 6.16</w:t>
      </w:r>
      <w:r w:rsidR="00972DF8" w:rsidRPr="002A3A24">
        <w:t xml:space="preserve">  </w:t>
      </w:r>
      <w:r w:rsidR="00E64746" w:rsidRPr="002A3A24">
        <w:t xml:space="preserve">%, </w:t>
      </w:r>
      <w:r w:rsidRPr="002A3A24">
        <w:t>док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претходној</w:t>
      </w:r>
      <w:r w:rsidR="005B7D99" w:rsidRPr="002A3A24">
        <w:t xml:space="preserve"> </w:t>
      </w:r>
      <w:r w:rsidRPr="002A3A24">
        <w:t>години</w:t>
      </w:r>
      <w:r w:rsidR="005B7D99" w:rsidRPr="002A3A24">
        <w:t xml:space="preserve"> </w:t>
      </w:r>
      <w:r w:rsidRPr="002A3A24">
        <w:t>износило</w:t>
      </w:r>
      <w:r w:rsidR="005B7D99" w:rsidRPr="002A3A24">
        <w:t xml:space="preserve"> </w:t>
      </w:r>
      <w:r w:rsidR="00354F83" w:rsidRPr="002A3A24">
        <w:t>4.57</w:t>
      </w:r>
      <w:r w:rsidR="005B7D99" w:rsidRPr="002A3A24">
        <w:t xml:space="preserve"> </w:t>
      </w:r>
      <w:r w:rsidR="00E64746" w:rsidRPr="002A3A24">
        <w:t xml:space="preserve">%. </w:t>
      </w:r>
      <w:r w:rsidRPr="002A3A24">
        <w:t>Проценат</w:t>
      </w:r>
      <w:r w:rsidR="00E64746" w:rsidRPr="002A3A24">
        <w:t xml:space="preserve"> </w:t>
      </w:r>
      <w:r w:rsidRPr="002A3A24">
        <w:t>учешћа</w:t>
      </w:r>
      <w:r w:rsidR="00E64746" w:rsidRPr="002A3A24">
        <w:t xml:space="preserve"> </w:t>
      </w:r>
      <w:r w:rsidRPr="002A3A24">
        <w:t>сталне</w:t>
      </w:r>
      <w:r w:rsidR="00E64746" w:rsidRPr="002A3A24">
        <w:t xml:space="preserve"> </w:t>
      </w:r>
      <w:r w:rsidRPr="002A3A24">
        <w:t>имовине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укупној</w:t>
      </w:r>
      <w:r w:rsidR="00E64746" w:rsidRPr="002A3A24">
        <w:t xml:space="preserve"> </w:t>
      </w:r>
      <w:r w:rsidRPr="002A3A24">
        <w:t>активи</w:t>
      </w:r>
      <w:r w:rsidR="00E64746" w:rsidRPr="002A3A24">
        <w:t xml:space="preserve"> </w:t>
      </w:r>
      <w:r w:rsidRPr="002A3A24">
        <w:t>текуће</w:t>
      </w:r>
      <w:r w:rsidR="00E64746" w:rsidRPr="002A3A24">
        <w:t xml:space="preserve"> </w:t>
      </w:r>
      <w:r w:rsidRPr="002A3A24">
        <w:t>године</w:t>
      </w:r>
      <w:r w:rsidR="00354F83" w:rsidRPr="002A3A24">
        <w:t xml:space="preserve"> </w:t>
      </w:r>
      <w:r w:rsidRPr="002A3A24">
        <w:t>се</w:t>
      </w:r>
      <w:r w:rsidR="00354F83" w:rsidRPr="002A3A24">
        <w:t xml:space="preserve"> </w:t>
      </w:r>
      <w:r w:rsidRPr="002A3A24">
        <w:t>повећао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односу</w:t>
      </w:r>
      <w:r w:rsidR="00E64746" w:rsidRPr="002A3A24">
        <w:t xml:space="preserve"> </w:t>
      </w:r>
      <w:r w:rsidRPr="002A3A24">
        <w:t>на</w:t>
      </w:r>
      <w:r w:rsidR="00E64746" w:rsidRPr="002A3A24">
        <w:t xml:space="preserve"> </w:t>
      </w:r>
      <w:r w:rsidRPr="002A3A24">
        <w:t>претходну</w:t>
      </w:r>
      <w:r w:rsidR="00E64746" w:rsidRPr="002A3A24">
        <w:t xml:space="preserve"> </w:t>
      </w:r>
      <w:r w:rsidRPr="002A3A24">
        <w:t>годину</w:t>
      </w:r>
      <w:r w:rsidR="00354F83" w:rsidRPr="002A3A24">
        <w:t xml:space="preserve">, </w:t>
      </w:r>
      <w:r w:rsidRPr="002A3A24">
        <w:t>првенствено</w:t>
      </w:r>
      <w:r w:rsidR="00354F83" w:rsidRPr="002A3A24">
        <w:t xml:space="preserve"> </w:t>
      </w:r>
      <w:r w:rsidRPr="002A3A24">
        <w:t>због</w:t>
      </w:r>
      <w:r w:rsidR="00354F83" w:rsidRPr="002A3A24">
        <w:t xml:space="preserve"> </w:t>
      </w:r>
      <w:r w:rsidRPr="002A3A24">
        <w:t>повећања</w:t>
      </w:r>
      <w:r w:rsidR="00E64746" w:rsidRPr="002A3A24">
        <w:t xml:space="preserve"> </w:t>
      </w:r>
      <w:r w:rsidRPr="002A3A24">
        <w:t>учешћа</w:t>
      </w:r>
      <w:r w:rsidR="00E64746" w:rsidRPr="002A3A24">
        <w:t xml:space="preserve"> </w:t>
      </w:r>
      <w:r w:rsidRPr="002A3A24">
        <w:t>некретнина</w:t>
      </w:r>
      <w:r w:rsidR="00E64746" w:rsidRPr="002A3A24">
        <w:t xml:space="preserve">, </w:t>
      </w:r>
      <w:r w:rsidRPr="002A3A24">
        <w:t>постројења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опреме</w:t>
      </w:r>
      <w:r w:rsidR="005B7D99" w:rsidRPr="002A3A24">
        <w:t xml:space="preserve"> </w:t>
      </w:r>
      <w:r w:rsidRPr="002A3A24">
        <w:t>у</w:t>
      </w:r>
      <w:r w:rsidR="005B7D99" w:rsidRPr="002A3A24">
        <w:t xml:space="preserve"> </w:t>
      </w:r>
      <w:r w:rsidRPr="002A3A24">
        <w:t>сталној</w:t>
      </w:r>
      <w:r w:rsidR="005B7D99" w:rsidRPr="002A3A24">
        <w:t xml:space="preserve"> </w:t>
      </w:r>
      <w:r w:rsidRPr="002A3A24">
        <w:t>имовини</w:t>
      </w:r>
      <w:r w:rsidR="005B7D99" w:rsidRPr="002A3A24">
        <w:t xml:space="preserve"> </w:t>
      </w:r>
      <w:r w:rsidRPr="002A3A24">
        <w:t>предузећа</w:t>
      </w:r>
      <w:r w:rsidR="00E64746" w:rsidRPr="002A3A24">
        <w:t>.</w:t>
      </w:r>
    </w:p>
    <w:p w:rsidR="00E64746" w:rsidRPr="002A3A24" w:rsidRDefault="008C1605" w:rsidP="0036492C">
      <w:pPr>
        <w:spacing w:before="240" w:after="240"/>
        <w:jc w:val="both"/>
      </w:pPr>
      <w:r w:rsidRPr="002A3A24">
        <w:t>У</w:t>
      </w:r>
      <w:r w:rsidR="00E64746" w:rsidRPr="002A3A24">
        <w:t xml:space="preserve"> </w:t>
      </w:r>
      <w:r w:rsidRPr="002A3A24">
        <w:t>оквиру</w:t>
      </w:r>
      <w:r w:rsidR="00E64746" w:rsidRPr="002A3A24">
        <w:t xml:space="preserve"> </w:t>
      </w:r>
      <w:r w:rsidRPr="002A3A24">
        <w:t>активе</w:t>
      </w:r>
      <w:r w:rsidR="00E64746" w:rsidRPr="002A3A24">
        <w:t xml:space="preserve"> </w:t>
      </w:r>
      <w:r w:rsidRPr="002A3A24">
        <w:t>биланса</w:t>
      </w:r>
      <w:r w:rsidR="00E64746" w:rsidRPr="002A3A24">
        <w:t xml:space="preserve"> </w:t>
      </w:r>
      <w:r w:rsidRPr="002A3A24">
        <w:t>стања</w:t>
      </w:r>
      <w:r w:rsidR="00E64746" w:rsidRPr="002A3A24">
        <w:t xml:space="preserve">, </w:t>
      </w:r>
      <w:r w:rsidRPr="002A3A24">
        <w:t>значајне</w:t>
      </w:r>
      <w:r w:rsidR="00E64746" w:rsidRPr="002A3A24">
        <w:t xml:space="preserve"> </w:t>
      </w:r>
      <w:r w:rsidRPr="002A3A24">
        <w:t>промјене</w:t>
      </w:r>
      <w:r w:rsidR="00E64746" w:rsidRPr="002A3A24">
        <w:t xml:space="preserve"> </w:t>
      </w:r>
      <w:r w:rsidRPr="002A3A24">
        <w:t>евидентне</w:t>
      </w:r>
      <w:r w:rsidR="00E64746" w:rsidRPr="002A3A24">
        <w:t xml:space="preserve"> </w:t>
      </w:r>
      <w:r w:rsidRPr="002A3A24">
        <w:t>су</w:t>
      </w:r>
      <w:r w:rsidR="00E64746" w:rsidRPr="002A3A24">
        <w:t xml:space="preserve"> </w:t>
      </w:r>
      <w:r w:rsidRPr="002A3A24">
        <w:t>на</w:t>
      </w:r>
      <w:r w:rsidR="006F3893" w:rsidRPr="002A3A24">
        <w:t xml:space="preserve"> </w:t>
      </w:r>
      <w:r w:rsidRPr="002A3A24">
        <w:t>текућој</w:t>
      </w:r>
      <w:r w:rsidR="006F3893" w:rsidRPr="002A3A24">
        <w:t xml:space="preserve"> </w:t>
      </w:r>
      <w:r w:rsidRPr="002A3A24">
        <w:t>имовини</w:t>
      </w:r>
      <w:r w:rsidR="006F3893" w:rsidRPr="002A3A24">
        <w:t xml:space="preserve">, </w:t>
      </w:r>
      <w:r w:rsidRPr="002A3A24">
        <w:t>која</w:t>
      </w:r>
      <w:r w:rsidR="006F3893" w:rsidRPr="002A3A24">
        <w:t xml:space="preserve"> </w:t>
      </w:r>
      <w:r w:rsidRPr="002A3A24">
        <w:t>је</w:t>
      </w:r>
      <w:r w:rsidR="006F3893" w:rsidRPr="002A3A24">
        <w:t xml:space="preserve"> </w:t>
      </w:r>
      <w:r w:rsidRPr="002A3A24">
        <w:t>повећана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текућој</w:t>
      </w:r>
      <w:r w:rsidR="00E64746" w:rsidRPr="002A3A24">
        <w:t xml:space="preserve"> </w:t>
      </w:r>
      <w:r w:rsidRPr="002A3A24">
        <w:t>години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односу</w:t>
      </w:r>
      <w:r w:rsidR="00E64746" w:rsidRPr="002A3A24">
        <w:t xml:space="preserve"> </w:t>
      </w:r>
      <w:r w:rsidRPr="002A3A24">
        <w:t>на</w:t>
      </w:r>
      <w:r w:rsidR="00E64746" w:rsidRPr="002A3A24">
        <w:t xml:space="preserve"> </w:t>
      </w:r>
      <w:r w:rsidRPr="002A3A24">
        <w:t>претходну</w:t>
      </w:r>
      <w:r w:rsidR="006F3893" w:rsidRPr="002A3A24">
        <w:t xml:space="preserve"> </w:t>
      </w:r>
      <w:r w:rsidRPr="002A3A24">
        <w:t>годину</w:t>
      </w:r>
      <w:r w:rsidR="006F3893" w:rsidRPr="002A3A24">
        <w:t xml:space="preserve"> </w:t>
      </w:r>
      <w:r w:rsidRPr="002A3A24">
        <w:t>за</w:t>
      </w:r>
      <w:r w:rsidR="006F3893" w:rsidRPr="002A3A24">
        <w:t xml:space="preserve"> </w:t>
      </w:r>
      <w:r w:rsidRPr="002A3A24">
        <w:t>износ</w:t>
      </w:r>
      <w:r w:rsidR="006F3893" w:rsidRPr="002A3A24">
        <w:t xml:space="preserve"> </w:t>
      </w:r>
      <w:r w:rsidRPr="002A3A24">
        <w:t>од</w:t>
      </w:r>
      <w:r w:rsidR="006F3893" w:rsidRPr="002A3A24">
        <w:t xml:space="preserve"> </w:t>
      </w:r>
      <w:r w:rsidR="00A976E6" w:rsidRPr="002A3A24">
        <w:t>415.399</w:t>
      </w:r>
      <w:r w:rsidR="00E64746" w:rsidRPr="002A3A24">
        <w:t xml:space="preserve"> </w:t>
      </w:r>
      <w:r w:rsidRPr="002A3A24">
        <w:t>КМ</w:t>
      </w:r>
      <w:r w:rsidR="00E64746" w:rsidRPr="002A3A24">
        <w:t xml:space="preserve">. </w:t>
      </w:r>
      <w:r w:rsidRPr="002A3A24">
        <w:t>Процентуално</w:t>
      </w:r>
      <w:r w:rsidR="00E64746" w:rsidRPr="002A3A24">
        <w:t xml:space="preserve"> </w:t>
      </w:r>
      <w:r w:rsidRPr="002A3A24">
        <w:t>учешће</w:t>
      </w:r>
      <w:r w:rsidR="00E64746" w:rsidRPr="002A3A24">
        <w:t xml:space="preserve"> </w:t>
      </w:r>
      <w:r w:rsidRPr="002A3A24">
        <w:t>текуће</w:t>
      </w:r>
      <w:r w:rsidR="00E64746" w:rsidRPr="002A3A24">
        <w:t xml:space="preserve"> </w:t>
      </w:r>
      <w:r w:rsidRPr="002A3A24">
        <w:t>имовине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укупној</w:t>
      </w:r>
      <w:r w:rsidR="00E64746" w:rsidRPr="002A3A24">
        <w:t xml:space="preserve"> </w:t>
      </w:r>
      <w:r w:rsidRPr="002A3A24">
        <w:t>активи</w:t>
      </w:r>
      <w:r w:rsidR="00A976E6" w:rsidRPr="002A3A24">
        <w:t xml:space="preserve"> </w:t>
      </w:r>
      <w:r w:rsidR="006F3893" w:rsidRPr="002A3A24">
        <w:t xml:space="preserve"> </w:t>
      </w:r>
      <w:r w:rsidRPr="002A3A24">
        <w:t>износи</w:t>
      </w:r>
      <w:r w:rsidR="006F3893" w:rsidRPr="002A3A24">
        <w:t xml:space="preserve"> </w:t>
      </w:r>
      <w:r w:rsidR="00A976E6" w:rsidRPr="002A3A24">
        <w:t>25%</w:t>
      </w:r>
      <w:r w:rsidR="006F3893" w:rsidRPr="002A3A24">
        <w:t xml:space="preserve">  </w:t>
      </w:r>
      <w:r w:rsidR="00E64746" w:rsidRPr="002A3A24">
        <w:t xml:space="preserve">. </w:t>
      </w:r>
    </w:p>
    <w:p w:rsidR="00E64746" w:rsidRPr="002A3A24" w:rsidRDefault="008C1605" w:rsidP="0036492C">
      <w:pPr>
        <w:spacing w:before="240" w:after="240"/>
        <w:jc w:val="both"/>
      </w:pPr>
      <w:r w:rsidRPr="002A3A24">
        <w:t>У</w:t>
      </w:r>
      <w:r w:rsidR="00E64746" w:rsidRPr="002A3A24">
        <w:t xml:space="preserve"> </w:t>
      </w:r>
      <w:r w:rsidRPr="002A3A24">
        <w:t>структури</w:t>
      </w:r>
      <w:r w:rsidR="00E64746" w:rsidRPr="002A3A24">
        <w:t xml:space="preserve"> </w:t>
      </w:r>
      <w:r w:rsidRPr="002A3A24">
        <w:t>текуће</w:t>
      </w:r>
      <w:r w:rsidR="006F3893" w:rsidRPr="002A3A24">
        <w:t xml:space="preserve"> </w:t>
      </w:r>
      <w:r w:rsidRPr="002A3A24">
        <w:t>имовине</w:t>
      </w:r>
      <w:r w:rsidR="006F3893" w:rsidRPr="002A3A24">
        <w:t xml:space="preserve"> </w:t>
      </w:r>
      <w:r w:rsidRPr="002A3A24">
        <w:t>примјетно</w:t>
      </w:r>
      <w:r w:rsidR="006F3893" w:rsidRPr="002A3A24">
        <w:t xml:space="preserve"> </w:t>
      </w:r>
      <w:r w:rsidRPr="002A3A24">
        <w:t>је</w:t>
      </w:r>
      <w:r w:rsidR="006F3893" w:rsidRPr="002A3A24">
        <w:t xml:space="preserve"> </w:t>
      </w:r>
      <w:r w:rsidRPr="002A3A24">
        <w:t>повећање</w:t>
      </w:r>
      <w:r w:rsidR="00E64746" w:rsidRPr="002A3A24">
        <w:t xml:space="preserve"> </w:t>
      </w:r>
      <w:r w:rsidRPr="002A3A24">
        <w:t>краткорочних</w:t>
      </w:r>
      <w:r w:rsidR="006F3893" w:rsidRPr="002A3A24">
        <w:t xml:space="preserve"> </w:t>
      </w:r>
      <w:r w:rsidRPr="002A3A24">
        <w:t>потраживања</w:t>
      </w:r>
      <w:r w:rsidR="006F3893" w:rsidRPr="002A3A24">
        <w:t xml:space="preserve">, </w:t>
      </w:r>
      <w:r w:rsidRPr="002A3A24">
        <w:t>због</w:t>
      </w:r>
      <w:r w:rsidR="006F3893" w:rsidRPr="002A3A24">
        <w:t xml:space="preserve"> </w:t>
      </w:r>
      <w:r w:rsidRPr="002A3A24">
        <w:t>лошије</w:t>
      </w:r>
      <w:r w:rsidR="006F3893" w:rsidRPr="002A3A24">
        <w:t xml:space="preserve"> </w:t>
      </w:r>
      <w:r w:rsidRPr="002A3A24">
        <w:t>наплативости</w:t>
      </w:r>
      <w:r w:rsidR="006F3893" w:rsidRPr="002A3A24">
        <w:t xml:space="preserve"> </w:t>
      </w:r>
      <w:r w:rsidRPr="002A3A24">
        <w:t>потраживања</w:t>
      </w:r>
      <w:r w:rsidR="006F3893" w:rsidRPr="002A3A24">
        <w:t xml:space="preserve"> </w:t>
      </w:r>
      <w:r w:rsidRPr="002A3A24">
        <w:t>у</w:t>
      </w:r>
      <w:r w:rsidR="006F3893" w:rsidRPr="002A3A24">
        <w:t xml:space="preserve"> 2018. </w:t>
      </w:r>
      <w:r w:rsidRPr="002A3A24">
        <w:t>години</w:t>
      </w:r>
      <w:r w:rsidR="006F3893" w:rsidRPr="002A3A24">
        <w:t xml:space="preserve"> </w:t>
      </w:r>
      <w:r w:rsidRPr="002A3A24">
        <w:t>у</w:t>
      </w:r>
      <w:r w:rsidR="006F3893" w:rsidRPr="002A3A24">
        <w:t xml:space="preserve"> </w:t>
      </w:r>
      <w:r w:rsidRPr="002A3A24">
        <w:t>односу</w:t>
      </w:r>
      <w:r w:rsidR="006F3893" w:rsidRPr="002A3A24">
        <w:t xml:space="preserve"> </w:t>
      </w:r>
      <w:r w:rsidRPr="002A3A24">
        <w:t>на</w:t>
      </w:r>
      <w:r w:rsidR="006F3893" w:rsidRPr="002A3A24">
        <w:t xml:space="preserve"> 2017</w:t>
      </w:r>
      <w:r w:rsidR="00E64746" w:rsidRPr="002A3A24">
        <w:t xml:space="preserve">. </w:t>
      </w:r>
      <w:r w:rsidRPr="002A3A24">
        <w:t>годину</w:t>
      </w:r>
      <w:r w:rsidR="00E64746" w:rsidRPr="002A3A24">
        <w:t xml:space="preserve">. </w:t>
      </w:r>
      <w:r w:rsidRPr="002A3A24">
        <w:t>Готовински</w:t>
      </w:r>
      <w:r w:rsidR="006F3893" w:rsidRPr="002A3A24">
        <w:t xml:space="preserve"> </w:t>
      </w:r>
      <w:r w:rsidRPr="002A3A24">
        <w:t>еквиваленти</w:t>
      </w:r>
      <w:r w:rsidR="006F3893" w:rsidRPr="002A3A24">
        <w:t xml:space="preserve"> </w:t>
      </w:r>
      <w:r w:rsidRPr="002A3A24">
        <w:t>и</w:t>
      </w:r>
      <w:r w:rsidR="006F3893" w:rsidRPr="002A3A24">
        <w:t xml:space="preserve"> </w:t>
      </w:r>
      <w:r w:rsidRPr="002A3A24">
        <w:t>готовина</w:t>
      </w:r>
      <w:r w:rsidR="006F3893" w:rsidRPr="002A3A24">
        <w:t xml:space="preserve"> </w:t>
      </w:r>
      <w:r w:rsidRPr="002A3A24">
        <w:t>у</w:t>
      </w:r>
      <w:r w:rsidR="006F3893" w:rsidRPr="002A3A24">
        <w:t xml:space="preserve"> 2018. </w:t>
      </w:r>
      <w:r w:rsidRPr="002A3A24">
        <w:t>години</w:t>
      </w:r>
      <w:r w:rsidR="006F3893" w:rsidRPr="002A3A24">
        <w:t xml:space="preserve"> </w:t>
      </w:r>
      <w:r w:rsidRPr="002A3A24">
        <w:t>су</w:t>
      </w:r>
      <w:r w:rsidR="006F3893" w:rsidRPr="002A3A24">
        <w:t xml:space="preserve"> </w:t>
      </w:r>
      <w:r w:rsidRPr="002A3A24">
        <w:t>повећани</w:t>
      </w:r>
      <w:r w:rsidR="006F3893" w:rsidRPr="002A3A24">
        <w:t xml:space="preserve"> </w:t>
      </w:r>
      <w:r w:rsidRPr="002A3A24">
        <w:t>за</w:t>
      </w:r>
      <w:r w:rsidR="0036492C" w:rsidRPr="002A3A24">
        <w:t xml:space="preserve"> </w:t>
      </w:r>
      <w:r w:rsidR="008D2A16" w:rsidRPr="002A3A24">
        <w:t xml:space="preserve"> 7.973</w:t>
      </w:r>
      <w:r w:rsidR="006F3893" w:rsidRPr="002A3A24">
        <w:t xml:space="preserve"> </w:t>
      </w:r>
      <w:r w:rsidRPr="002A3A24">
        <w:t>КМ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односу</w:t>
      </w:r>
      <w:r w:rsidR="00E64746" w:rsidRPr="002A3A24">
        <w:t xml:space="preserve"> </w:t>
      </w:r>
      <w:r w:rsidRPr="002A3A24">
        <w:t>на</w:t>
      </w:r>
      <w:r w:rsidR="00E64746" w:rsidRPr="002A3A24">
        <w:t xml:space="preserve"> </w:t>
      </w:r>
      <w:r w:rsidRPr="002A3A24">
        <w:t>остварење</w:t>
      </w:r>
      <w:r w:rsidR="00E64746" w:rsidRPr="002A3A24">
        <w:t xml:space="preserve"> </w:t>
      </w:r>
      <w:r w:rsidRPr="002A3A24">
        <w:t>претходне</w:t>
      </w:r>
      <w:r w:rsidR="00E64746" w:rsidRPr="002A3A24">
        <w:t xml:space="preserve"> </w:t>
      </w:r>
      <w:r w:rsidRPr="002A3A24">
        <w:t>године</w:t>
      </w:r>
      <w:r w:rsidR="00E64746" w:rsidRPr="002A3A24">
        <w:t xml:space="preserve">. </w:t>
      </w:r>
    </w:p>
    <w:p w:rsidR="009E1F31" w:rsidRPr="002A3A24" w:rsidRDefault="008C1605" w:rsidP="00E307EA">
      <w:pPr>
        <w:spacing w:before="240" w:after="240"/>
        <w:jc w:val="both"/>
      </w:pPr>
      <w:r w:rsidRPr="002A3A24">
        <w:t>У</w:t>
      </w:r>
      <w:r w:rsidR="00E64746" w:rsidRPr="002A3A24">
        <w:t xml:space="preserve"> </w:t>
      </w:r>
      <w:r w:rsidRPr="002A3A24">
        <w:t>оквиру</w:t>
      </w:r>
      <w:r w:rsidR="00E64746" w:rsidRPr="002A3A24">
        <w:t xml:space="preserve"> </w:t>
      </w:r>
      <w:r w:rsidRPr="002A3A24">
        <w:t>пасиве</w:t>
      </w:r>
      <w:r w:rsidR="00E64746" w:rsidRPr="002A3A24">
        <w:t xml:space="preserve"> </w:t>
      </w:r>
      <w:r w:rsidRPr="002A3A24">
        <w:t>биланса</w:t>
      </w:r>
      <w:r w:rsidR="008D2A16" w:rsidRPr="002A3A24">
        <w:t xml:space="preserve"> </w:t>
      </w:r>
      <w:r w:rsidRPr="002A3A24">
        <w:t>стања</w:t>
      </w:r>
      <w:r w:rsidR="008D2A16" w:rsidRPr="002A3A24">
        <w:t xml:space="preserve">, </w:t>
      </w:r>
      <w:r w:rsidRPr="002A3A24">
        <w:t>битно</w:t>
      </w:r>
      <w:r w:rsidR="008D2A16" w:rsidRPr="002A3A24">
        <w:t xml:space="preserve"> </w:t>
      </w:r>
      <w:r w:rsidRPr="002A3A24">
        <w:t>је</w:t>
      </w:r>
      <w:r w:rsidR="008D2A16" w:rsidRPr="002A3A24">
        <w:t xml:space="preserve"> </w:t>
      </w:r>
      <w:r w:rsidRPr="002A3A24">
        <w:t>напоменути</w:t>
      </w:r>
      <w:r w:rsidR="008D2A16" w:rsidRPr="002A3A24">
        <w:t xml:space="preserve"> </w:t>
      </w:r>
      <w:r w:rsidRPr="002A3A24">
        <w:t>да</w:t>
      </w:r>
      <w:r w:rsidR="008D2A16" w:rsidRPr="002A3A24">
        <w:t xml:space="preserve"> </w:t>
      </w:r>
      <w:r w:rsidRPr="002A3A24">
        <w:t>предузеће</w:t>
      </w:r>
      <w:r w:rsidR="008D2A16" w:rsidRPr="002A3A24">
        <w:t xml:space="preserve"> </w:t>
      </w:r>
      <w:r w:rsidRPr="002A3A24">
        <w:t>не</w:t>
      </w:r>
      <w:r w:rsidR="008D2A16" w:rsidRPr="002A3A24">
        <w:t xml:space="preserve"> </w:t>
      </w:r>
      <w:r w:rsidRPr="002A3A24">
        <w:t>посједује</w:t>
      </w:r>
      <w:r w:rsidR="008D2A16" w:rsidRPr="002A3A24">
        <w:t xml:space="preserve"> </w:t>
      </w:r>
      <w:r w:rsidRPr="002A3A24">
        <w:t>капитал</w:t>
      </w:r>
      <w:r w:rsidR="008D2A16" w:rsidRPr="002A3A24">
        <w:t xml:space="preserve"> </w:t>
      </w:r>
      <w:r w:rsidRPr="002A3A24">
        <w:t>из</w:t>
      </w:r>
      <w:r w:rsidR="008D2A16" w:rsidRPr="002A3A24">
        <w:t xml:space="preserve"> </w:t>
      </w:r>
      <w:r w:rsidRPr="002A3A24">
        <w:t>разлога</w:t>
      </w:r>
      <w:r w:rsidR="008D2A16" w:rsidRPr="002A3A24">
        <w:t xml:space="preserve"> </w:t>
      </w:r>
      <w:r w:rsidRPr="002A3A24">
        <w:t>што</w:t>
      </w:r>
      <w:r w:rsidR="008D2A16" w:rsidRPr="002A3A24">
        <w:t xml:space="preserve"> </w:t>
      </w:r>
      <w:r w:rsidRPr="002A3A24">
        <w:t>износ</w:t>
      </w:r>
      <w:r w:rsidR="008D2A16" w:rsidRPr="002A3A24">
        <w:t xml:space="preserve"> </w:t>
      </w:r>
      <w:r w:rsidRPr="002A3A24">
        <w:t>губитка</w:t>
      </w:r>
      <w:r w:rsidR="008D2A16" w:rsidRPr="002A3A24">
        <w:t xml:space="preserve"> </w:t>
      </w:r>
      <w:r w:rsidRPr="002A3A24">
        <w:t>прелази</w:t>
      </w:r>
      <w:r w:rsidR="008D2A16" w:rsidRPr="002A3A24">
        <w:t xml:space="preserve"> </w:t>
      </w:r>
      <w:r w:rsidRPr="002A3A24">
        <w:t>износ</w:t>
      </w:r>
      <w:r w:rsidR="008D2A16" w:rsidRPr="002A3A24">
        <w:t xml:space="preserve"> </w:t>
      </w:r>
      <w:r w:rsidRPr="002A3A24">
        <w:t>капитала</w:t>
      </w:r>
      <w:r w:rsidR="008D2A16" w:rsidRPr="002A3A24">
        <w:t xml:space="preserve"> </w:t>
      </w:r>
      <w:r w:rsidRPr="002A3A24">
        <w:t>у</w:t>
      </w:r>
      <w:r w:rsidR="008D2A16" w:rsidRPr="002A3A24">
        <w:t xml:space="preserve"> </w:t>
      </w:r>
      <w:r w:rsidRPr="002A3A24">
        <w:t>вриједности</w:t>
      </w:r>
      <w:r w:rsidR="008D2A16" w:rsidRPr="002A3A24">
        <w:t xml:space="preserve"> </w:t>
      </w:r>
      <w:r w:rsidRPr="002A3A24">
        <w:t>од</w:t>
      </w:r>
      <w:r w:rsidR="008D2A16" w:rsidRPr="002A3A24">
        <w:t xml:space="preserve"> 258.554 </w:t>
      </w:r>
      <w:r w:rsidR="006F3893" w:rsidRPr="002A3A24">
        <w:t xml:space="preserve"> </w:t>
      </w:r>
      <w:r w:rsidRPr="002A3A24">
        <w:t>у</w:t>
      </w:r>
      <w:r w:rsidR="006F3893" w:rsidRPr="002A3A24">
        <w:t xml:space="preserve"> 2018</w:t>
      </w:r>
      <w:r w:rsidR="00E64746" w:rsidRPr="002A3A24">
        <w:t xml:space="preserve">. </w:t>
      </w:r>
      <w:r w:rsidRPr="002A3A24">
        <w:t>години</w:t>
      </w:r>
      <w:r w:rsidR="00E64746" w:rsidRPr="002A3A24">
        <w:t xml:space="preserve"> </w:t>
      </w:r>
      <w:r w:rsidRPr="002A3A24">
        <w:t>и</w:t>
      </w:r>
      <w:r w:rsidR="008D2A16" w:rsidRPr="002A3A24">
        <w:t xml:space="preserve"> </w:t>
      </w:r>
      <w:r w:rsidRPr="002A3A24">
        <w:t>увећан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у</w:t>
      </w:r>
      <w:r w:rsidR="00E64746" w:rsidRPr="002A3A24">
        <w:t xml:space="preserve"> </w:t>
      </w:r>
      <w:r w:rsidRPr="002A3A24">
        <w:t>односу</w:t>
      </w:r>
      <w:r w:rsidR="00E64746" w:rsidRPr="002A3A24">
        <w:t xml:space="preserve"> </w:t>
      </w:r>
      <w:r w:rsidRPr="002A3A24">
        <w:t>на</w:t>
      </w:r>
      <w:r w:rsidR="00E64746" w:rsidRPr="002A3A24">
        <w:t xml:space="preserve"> </w:t>
      </w:r>
      <w:r w:rsidRPr="002A3A24">
        <w:t>претходну</w:t>
      </w:r>
      <w:r w:rsidR="008D2A16" w:rsidRPr="002A3A24">
        <w:t xml:space="preserve"> </w:t>
      </w:r>
      <w:r w:rsidRPr="002A3A24">
        <w:t>годину</w:t>
      </w:r>
      <w:r w:rsidR="008D2A16" w:rsidRPr="002A3A24">
        <w:t xml:space="preserve"> </w:t>
      </w:r>
      <w:r w:rsidRPr="002A3A24">
        <w:t>за</w:t>
      </w:r>
      <w:r w:rsidR="008D2A16" w:rsidRPr="002A3A24">
        <w:t xml:space="preserve"> </w:t>
      </w:r>
      <w:r w:rsidRPr="002A3A24">
        <w:t>износ</w:t>
      </w:r>
      <w:r w:rsidR="008D2A16" w:rsidRPr="002A3A24">
        <w:t xml:space="preserve"> </w:t>
      </w:r>
      <w:r w:rsidRPr="002A3A24">
        <w:t>од</w:t>
      </w:r>
      <w:r w:rsidR="008D2A16" w:rsidRPr="002A3A24">
        <w:t xml:space="preserve"> 74.531.</w:t>
      </w:r>
      <w:r w:rsidR="008D1795" w:rsidRPr="002A3A24">
        <w:t xml:space="preserve"> </w:t>
      </w:r>
      <w:r w:rsidRPr="002A3A24">
        <w:t>Пасиву</w:t>
      </w:r>
      <w:r w:rsidR="008D1795" w:rsidRPr="002A3A24">
        <w:t xml:space="preserve"> </w:t>
      </w:r>
      <w:r w:rsidRPr="002A3A24">
        <w:t>чине</w:t>
      </w:r>
      <w:r w:rsidR="00221215" w:rsidRPr="002A3A24">
        <w:t xml:space="preserve"> </w:t>
      </w:r>
      <w:r w:rsidRPr="002A3A24">
        <w:t>обавезе</w:t>
      </w:r>
      <w:r w:rsidR="00221215" w:rsidRPr="002A3A24">
        <w:t xml:space="preserve"> </w:t>
      </w:r>
      <w:r w:rsidRPr="002A3A24">
        <w:t>и</w:t>
      </w:r>
      <w:r w:rsidR="00221215" w:rsidRPr="002A3A24">
        <w:t xml:space="preserve"> </w:t>
      </w:r>
      <w:r w:rsidRPr="002A3A24">
        <w:t>ванбилансна</w:t>
      </w:r>
      <w:r w:rsidR="00221215" w:rsidRPr="002A3A24">
        <w:t xml:space="preserve"> </w:t>
      </w:r>
      <w:r w:rsidRPr="002A3A24">
        <w:t>пасива</w:t>
      </w:r>
      <w:r w:rsidR="00221215" w:rsidRPr="002A3A24">
        <w:t>.</w:t>
      </w:r>
    </w:p>
    <w:p w:rsidR="007B6D74" w:rsidRPr="002A3A24" w:rsidRDefault="00012967" w:rsidP="00A27332">
      <w:pPr>
        <w:pStyle w:val="Heading8"/>
        <w:rPr>
          <w:lang w:val="sr-Cyrl-BA"/>
        </w:rPr>
      </w:pPr>
      <w:r w:rsidRPr="002A3A24">
        <w:t xml:space="preserve">                                                                 </w:t>
      </w:r>
    </w:p>
    <w:p w:rsidR="00C7319D" w:rsidRDefault="00C7319D" w:rsidP="00A27332">
      <w:pPr>
        <w:pStyle w:val="Heading8"/>
        <w:rPr>
          <w:b/>
        </w:rPr>
      </w:pPr>
      <w:bookmarkStart w:id="271" w:name="_Toc480351486"/>
    </w:p>
    <w:p w:rsidR="00C7319D" w:rsidRDefault="00C7319D" w:rsidP="00A27332">
      <w:pPr>
        <w:pStyle w:val="Heading8"/>
        <w:rPr>
          <w:b/>
        </w:rPr>
      </w:pPr>
    </w:p>
    <w:p w:rsidR="00C7319D" w:rsidRDefault="00C7319D" w:rsidP="00A27332">
      <w:pPr>
        <w:pStyle w:val="Heading8"/>
        <w:rPr>
          <w:b/>
        </w:rPr>
      </w:pPr>
    </w:p>
    <w:p w:rsidR="00C7319D" w:rsidRDefault="00C7319D" w:rsidP="00A27332">
      <w:pPr>
        <w:pStyle w:val="Heading8"/>
        <w:rPr>
          <w:b/>
        </w:rPr>
      </w:pPr>
    </w:p>
    <w:p w:rsidR="00C7319D" w:rsidRDefault="00C7319D" w:rsidP="00C7319D">
      <w:pPr>
        <w:pStyle w:val="NoSpacing"/>
      </w:pPr>
    </w:p>
    <w:p w:rsidR="00C7319D" w:rsidRDefault="00C7319D" w:rsidP="00C7319D">
      <w:pPr>
        <w:pStyle w:val="NoSpacing"/>
      </w:pPr>
    </w:p>
    <w:p w:rsidR="00C7319D" w:rsidRDefault="00C7319D" w:rsidP="00C7319D">
      <w:pPr>
        <w:pStyle w:val="NoSpacing"/>
      </w:pPr>
    </w:p>
    <w:p w:rsidR="00C7319D" w:rsidRDefault="004E3D14" w:rsidP="00C7319D">
      <w:pPr>
        <w:pStyle w:val="NoSpacing"/>
        <w:rPr>
          <w:b/>
          <w:lang w:val="sr-Latn-RS"/>
        </w:rPr>
      </w:pPr>
      <w:r w:rsidRPr="00C7319D">
        <w:rPr>
          <w:b/>
        </w:rPr>
        <w:lastRenderedPageBreak/>
        <w:t>23.</w:t>
      </w:r>
      <w:r w:rsidR="008C1605" w:rsidRPr="00C7319D">
        <w:rPr>
          <w:b/>
        </w:rPr>
        <w:t>ПРИНОСНИ</w:t>
      </w:r>
      <w:r w:rsidR="00E64746" w:rsidRPr="00C7319D">
        <w:rPr>
          <w:b/>
        </w:rPr>
        <w:t xml:space="preserve"> </w:t>
      </w:r>
      <w:r w:rsidR="008C1605" w:rsidRPr="00C7319D">
        <w:rPr>
          <w:b/>
        </w:rPr>
        <w:t>ПОЛОЖАЈ</w:t>
      </w:r>
      <w:r w:rsidR="00E64746" w:rsidRPr="00C7319D">
        <w:rPr>
          <w:b/>
        </w:rPr>
        <w:t xml:space="preserve"> </w:t>
      </w:r>
      <w:r w:rsidR="008C1605" w:rsidRPr="00C7319D">
        <w:rPr>
          <w:b/>
        </w:rPr>
        <w:t>ПРЕДУЗЕ</w:t>
      </w:r>
      <w:bookmarkEnd w:id="271"/>
      <w:r w:rsidR="00AE1737" w:rsidRPr="00C7319D">
        <w:rPr>
          <w:b/>
          <w:lang w:val="sr-Cyrl-BA"/>
        </w:rPr>
        <w:t>ЋА</w:t>
      </w:r>
      <w:bookmarkStart w:id="272" w:name="_Toc5107538"/>
    </w:p>
    <w:p w:rsidR="00E64746" w:rsidRPr="00C7319D" w:rsidRDefault="00AE1737" w:rsidP="00C7319D">
      <w:pPr>
        <w:pStyle w:val="NoSpacing"/>
        <w:rPr>
          <w:b/>
          <w:lang w:val="sr-Cyrl-BA"/>
        </w:rPr>
      </w:pPr>
      <w:r w:rsidRPr="002A3A24">
        <w:rPr>
          <w:b/>
          <w:i/>
        </w:rPr>
        <w:t>23.1</w:t>
      </w:r>
      <w:r w:rsidR="00A25BC9" w:rsidRPr="002A3A24">
        <w:rPr>
          <w:b/>
          <w:i/>
        </w:rPr>
        <w:t xml:space="preserve"> </w:t>
      </w:r>
      <w:r w:rsidR="008C1605" w:rsidRPr="002A3A24">
        <w:rPr>
          <w:b/>
          <w:i/>
        </w:rPr>
        <w:t>Профитабилност</w:t>
      </w:r>
      <w:r w:rsidR="00730F7E" w:rsidRPr="002A3A24">
        <w:rPr>
          <w:b/>
          <w:i/>
        </w:rPr>
        <w:t xml:space="preserve"> </w:t>
      </w:r>
      <w:r w:rsidR="008C1605" w:rsidRPr="002A3A24">
        <w:rPr>
          <w:b/>
          <w:i/>
        </w:rPr>
        <w:t>предузећа</w:t>
      </w:r>
      <w:bookmarkEnd w:id="272"/>
      <w:r w:rsidR="00730F7E" w:rsidRPr="002A3A24">
        <w:rPr>
          <w:b/>
          <w:i/>
        </w:rPr>
        <w:t xml:space="preserve"> </w:t>
      </w:r>
    </w:p>
    <w:p w:rsidR="000A152C" w:rsidRPr="002A3A24" w:rsidRDefault="000A152C" w:rsidP="000A152C"/>
    <w:tbl>
      <w:tblPr>
        <w:tblStyle w:val="GridTable4-Accent41"/>
        <w:tblW w:w="8590" w:type="dxa"/>
        <w:tblLook w:val="0000" w:firstRow="0" w:lastRow="0" w:firstColumn="0" w:lastColumn="0" w:noHBand="0" w:noVBand="0"/>
      </w:tblPr>
      <w:tblGrid>
        <w:gridCol w:w="4175"/>
        <w:gridCol w:w="782"/>
        <w:gridCol w:w="697"/>
        <w:gridCol w:w="222"/>
        <w:gridCol w:w="1246"/>
        <w:gridCol w:w="1468"/>
      </w:tblGrid>
      <w:tr w:rsidR="004E5188" w:rsidRPr="002A3A24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  <w:vMerge w:val="restart"/>
            <w:noWrap/>
          </w:tcPr>
          <w:p w:rsidR="004E5188" w:rsidRPr="002A3A24" w:rsidRDefault="008C1605" w:rsidP="00074FFB">
            <w:pPr>
              <w:jc w:val="center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П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О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З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И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Ц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И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Ј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А</w:t>
            </w:r>
          </w:p>
        </w:tc>
        <w:tc>
          <w:tcPr>
            <w:tcW w:w="1701" w:type="dxa"/>
            <w:gridSpan w:val="3"/>
            <w:noWrap/>
          </w:tcPr>
          <w:p w:rsidR="004E5188" w:rsidRPr="002A3A24" w:rsidRDefault="008C1605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АОП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vMerge w:val="restart"/>
            <w:noWrap/>
          </w:tcPr>
          <w:p w:rsidR="004E5188" w:rsidRPr="002A3A24" w:rsidRDefault="004E5188" w:rsidP="00074FFB">
            <w:pPr>
              <w:jc w:val="center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2018.</w:t>
            </w:r>
          </w:p>
        </w:tc>
        <w:tc>
          <w:tcPr>
            <w:tcW w:w="1468" w:type="dxa"/>
            <w:vMerge w:val="restart"/>
          </w:tcPr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2017.</w:t>
            </w:r>
          </w:p>
        </w:tc>
      </w:tr>
      <w:tr w:rsidR="004E5188" w:rsidRPr="002A3A24" w:rsidTr="004E5188">
        <w:trPr>
          <w:trHeight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  <w:vMerge/>
            <w:noWrap/>
          </w:tcPr>
          <w:p w:rsidR="004E5188" w:rsidRPr="002A3A24" w:rsidRDefault="004E5188" w:rsidP="00074FFB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782" w:type="dxa"/>
            <w:noWrap/>
          </w:tcPr>
          <w:p w:rsidR="004E5188" w:rsidRPr="002A3A24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2A3A24" w:rsidRDefault="004E5188" w:rsidP="00074FFB">
            <w:pPr>
              <w:jc w:val="center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17</w:t>
            </w:r>
          </w:p>
        </w:tc>
        <w:tc>
          <w:tcPr>
            <w:tcW w:w="211" w:type="dxa"/>
          </w:tcPr>
          <w:p w:rsidR="004E5188" w:rsidRPr="002A3A24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vMerge/>
            <w:noWrap/>
          </w:tcPr>
          <w:p w:rsidR="004E5188" w:rsidRPr="002A3A24" w:rsidRDefault="004E5188" w:rsidP="00074FFB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1468" w:type="dxa"/>
            <w:vMerge/>
          </w:tcPr>
          <w:p w:rsidR="004E5188" w:rsidRPr="002A3A24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/>
                <w:lang w:val="sr-Latn-CS" w:eastAsia="sr-Latn-CS"/>
              </w:rPr>
            </w:pPr>
          </w:p>
        </w:tc>
      </w:tr>
      <w:tr w:rsidR="004E5188" w:rsidRPr="002A3A24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2A3A24" w:rsidRDefault="004E5188" w:rsidP="00074FFB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1. </w:t>
            </w:r>
            <w:r w:rsidR="008C1605" w:rsidRPr="002A3A24">
              <w:rPr>
                <w:lang w:val="sr-Latn-CS" w:eastAsia="sr-Latn-CS"/>
              </w:rPr>
              <w:t>Добитак</w:t>
            </w:r>
            <w:r w:rsidRPr="002A3A24">
              <w:rPr>
                <w:lang w:val="sr-Latn-CS" w:eastAsia="sr-Latn-CS"/>
              </w:rPr>
              <w:t>/(</w:t>
            </w:r>
            <w:r w:rsidR="008C1605" w:rsidRPr="002A3A24">
              <w:rPr>
                <w:lang w:val="sr-Latn-CS" w:eastAsia="sr-Latn-CS"/>
              </w:rPr>
              <w:t>Губитак</w:t>
            </w:r>
            <w:r w:rsidRPr="002A3A24">
              <w:rPr>
                <w:lang w:val="sr-Latn-CS" w:eastAsia="sr-Latn-CS"/>
              </w:rPr>
              <w:t xml:space="preserve">) </w:t>
            </w:r>
            <w:r w:rsidR="008C1605" w:rsidRPr="002A3A24">
              <w:rPr>
                <w:lang w:val="sr-Latn-CS" w:eastAsia="sr-Latn-CS"/>
              </w:rPr>
              <w:t>прије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опорезивања</w:t>
            </w:r>
          </w:p>
        </w:tc>
        <w:tc>
          <w:tcPr>
            <w:tcW w:w="782" w:type="dxa"/>
            <w:noWrap/>
          </w:tcPr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294/</w:t>
            </w:r>
          </w:p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2A3A24" w:rsidRDefault="004E5188" w:rsidP="00074FFB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294/</w:t>
            </w:r>
          </w:p>
          <w:p w:rsidR="004E5188" w:rsidRPr="002A3A24" w:rsidRDefault="004E5188" w:rsidP="00074FFB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295</w:t>
            </w:r>
          </w:p>
        </w:tc>
        <w:tc>
          <w:tcPr>
            <w:tcW w:w="211" w:type="dxa"/>
          </w:tcPr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2A3A24" w:rsidRDefault="00B04836" w:rsidP="00074FFB">
            <w:pPr>
              <w:jc w:val="right"/>
              <w:rPr>
                <w:color w:val="FF0000"/>
                <w:lang w:val="sr-Latn-CS" w:eastAsia="sr-Latn-CS"/>
              </w:rPr>
            </w:pPr>
            <w:r w:rsidRPr="002A3A24">
              <w:rPr>
                <w:color w:val="FF0000"/>
                <w:lang w:val="sr-Latn-CS" w:eastAsia="sr-Latn-CS"/>
              </w:rPr>
              <w:t>0/110.856</w:t>
            </w:r>
          </w:p>
        </w:tc>
        <w:tc>
          <w:tcPr>
            <w:tcW w:w="1468" w:type="dxa"/>
            <w:noWrap/>
          </w:tcPr>
          <w:p w:rsidR="004E5188" w:rsidRPr="002A3A24" w:rsidRDefault="00B04836" w:rsidP="00074F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sr-Latn-CS" w:eastAsia="sr-Latn-CS"/>
              </w:rPr>
            </w:pPr>
            <w:r w:rsidRPr="002A3A24">
              <w:rPr>
                <w:color w:val="FF0000"/>
                <w:lang w:val="sr-Latn-CS" w:eastAsia="sr-Latn-CS"/>
              </w:rPr>
              <w:t>0/13.430</w:t>
            </w:r>
          </w:p>
        </w:tc>
      </w:tr>
      <w:tr w:rsidR="004E5188" w:rsidRPr="002A3A24" w:rsidTr="004E5188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2A3A24" w:rsidRDefault="004E5188" w:rsidP="00074FFB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2. </w:t>
            </w:r>
            <w:r w:rsidR="008C1605" w:rsidRPr="002A3A24">
              <w:rPr>
                <w:lang w:val="sr-Latn-CS" w:eastAsia="sr-Latn-CS"/>
              </w:rPr>
              <w:t>Текући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и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одложени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порез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на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добит</w:t>
            </w:r>
          </w:p>
        </w:tc>
        <w:tc>
          <w:tcPr>
            <w:tcW w:w="782" w:type="dxa"/>
            <w:noWrap/>
          </w:tcPr>
          <w:p w:rsidR="004E5188" w:rsidRPr="002A3A24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2A3A24" w:rsidRDefault="004E5188" w:rsidP="00074FFB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296</w:t>
            </w:r>
          </w:p>
        </w:tc>
        <w:tc>
          <w:tcPr>
            <w:tcW w:w="211" w:type="dxa"/>
          </w:tcPr>
          <w:p w:rsidR="004E5188" w:rsidRPr="002A3A24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2A3A24" w:rsidRDefault="004E5188" w:rsidP="00074FFB">
            <w:pPr>
              <w:jc w:val="right"/>
              <w:rPr>
                <w:lang w:val="sr-Latn-CS" w:eastAsia="sr-Latn-CS"/>
              </w:rPr>
            </w:pPr>
          </w:p>
        </w:tc>
        <w:tc>
          <w:tcPr>
            <w:tcW w:w="1468" w:type="dxa"/>
            <w:noWrap/>
          </w:tcPr>
          <w:p w:rsidR="004E5188" w:rsidRPr="002A3A24" w:rsidRDefault="004E5188" w:rsidP="00074F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</w:tr>
      <w:tr w:rsidR="004E5188" w:rsidRPr="002A3A24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2A3A24" w:rsidRDefault="004E5188" w:rsidP="00074FFB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3. </w:t>
            </w:r>
            <w:r w:rsidR="008C1605" w:rsidRPr="002A3A24">
              <w:rPr>
                <w:lang w:val="sr-Latn-CS" w:eastAsia="sr-Latn-CS"/>
              </w:rPr>
              <w:t>Укупни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нето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добитак</w:t>
            </w:r>
            <w:r w:rsidRPr="002A3A24">
              <w:rPr>
                <w:lang w:val="sr-Latn-CS" w:eastAsia="sr-Latn-CS"/>
              </w:rPr>
              <w:t xml:space="preserve"> (</w:t>
            </w:r>
            <w:r w:rsidR="008C1605" w:rsidRPr="002A3A24">
              <w:rPr>
                <w:lang w:val="sr-Latn-CS" w:eastAsia="sr-Latn-CS"/>
              </w:rPr>
              <w:t>губитак</w:t>
            </w:r>
            <w:r w:rsidRPr="002A3A24">
              <w:rPr>
                <w:lang w:val="sr-Latn-CS" w:eastAsia="sr-Latn-CS"/>
              </w:rPr>
              <w:t xml:space="preserve">) </w:t>
            </w:r>
            <w:r w:rsidR="008C1605" w:rsidRPr="002A3A24">
              <w:rPr>
                <w:lang w:val="sr-Latn-CS" w:eastAsia="sr-Latn-CS"/>
              </w:rPr>
              <w:t>у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обрачунском</w:t>
            </w:r>
            <w:r w:rsidRPr="002A3A24">
              <w:rPr>
                <w:lang w:val="sr-Latn-CS" w:eastAsia="sr-Latn-CS"/>
              </w:rPr>
              <w:t xml:space="preserve">  </w:t>
            </w:r>
          </w:p>
          <w:p w:rsidR="004E5188" w:rsidRPr="002A3A24" w:rsidRDefault="004E5188" w:rsidP="00074FFB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     </w:t>
            </w:r>
            <w:r w:rsidR="008C1605" w:rsidRPr="002A3A24">
              <w:rPr>
                <w:lang w:val="sr-Latn-CS" w:eastAsia="sr-Latn-CS"/>
              </w:rPr>
              <w:t>периоду</w:t>
            </w:r>
          </w:p>
        </w:tc>
        <w:tc>
          <w:tcPr>
            <w:tcW w:w="782" w:type="dxa"/>
            <w:noWrap/>
          </w:tcPr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417/</w:t>
            </w:r>
          </w:p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418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2A3A24" w:rsidRDefault="004E5188" w:rsidP="00074FFB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417/</w:t>
            </w:r>
          </w:p>
          <w:p w:rsidR="004E5188" w:rsidRPr="002A3A24" w:rsidRDefault="004E5188" w:rsidP="00074FFB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418</w:t>
            </w:r>
          </w:p>
        </w:tc>
        <w:tc>
          <w:tcPr>
            <w:tcW w:w="211" w:type="dxa"/>
          </w:tcPr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2A3A24" w:rsidRDefault="00A25BC9" w:rsidP="00074FFB">
            <w:pPr>
              <w:jc w:val="right"/>
              <w:rPr>
                <w:color w:val="FF0000"/>
                <w:lang w:val="sr-Latn-CS" w:eastAsia="sr-Latn-CS"/>
              </w:rPr>
            </w:pPr>
            <w:r w:rsidRPr="002A3A24">
              <w:rPr>
                <w:color w:val="FF0000"/>
                <w:lang w:val="sr-Latn-CS" w:eastAsia="sr-Latn-CS"/>
              </w:rPr>
              <w:t>0</w:t>
            </w:r>
            <w:r w:rsidR="00B04836" w:rsidRPr="002A3A24">
              <w:rPr>
                <w:color w:val="FF0000"/>
                <w:lang w:val="sr-Latn-CS" w:eastAsia="sr-Latn-CS"/>
              </w:rPr>
              <w:t>/110.856</w:t>
            </w:r>
          </w:p>
        </w:tc>
        <w:tc>
          <w:tcPr>
            <w:tcW w:w="1468" w:type="dxa"/>
            <w:noWrap/>
          </w:tcPr>
          <w:p w:rsidR="004E5188" w:rsidRPr="002A3A24" w:rsidRDefault="00A25BC9" w:rsidP="00074F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sr-Latn-CS" w:eastAsia="sr-Latn-CS"/>
              </w:rPr>
            </w:pPr>
            <w:r w:rsidRPr="002A3A24">
              <w:rPr>
                <w:color w:val="FF0000"/>
                <w:lang w:val="sr-Latn-CS" w:eastAsia="sr-Latn-CS"/>
              </w:rPr>
              <w:t>0</w:t>
            </w:r>
            <w:r w:rsidR="00B04836" w:rsidRPr="002A3A24">
              <w:rPr>
                <w:color w:val="FF0000"/>
                <w:lang w:val="sr-Latn-CS" w:eastAsia="sr-Latn-CS"/>
              </w:rPr>
              <w:t>/13.430</w:t>
            </w:r>
          </w:p>
        </w:tc>
      </w:tr>
      <w:tr w:rsidR="004E5188" w:rsidRPr="002A3A24" w:rsidTr="004E5188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2A3A24" w:rsidRDefault="004E5188" w:rsidP="00074FFB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4. </w:t>
            </w:r>
            <w:r w:rsidR="008C1605" w:rsidRPr="002A3A24">
              <w:rPr>
                <w:lang w:val="sr-Latn-CS" w:eastAsia="sr-Latn-CS"/>
              </w:rPr>
              <w:t>Укупан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приход</w:t>
            </w:r>
          </w:p>
        </w:tc>
        <w:tc>
          <w:tcPr>
            <w:tcW w:w="782" w:type="dxa"/>
            <w:noWrap/>
          </w:tcPr>
          <w:p w:rsidR="004E5188" w:rsidRPr="002A3A24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301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2A3A24" w:rsidRDefault="004E5188" w:rsidP="00074FFB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301</w:t>
            </w:r>
          </w:p>
        </w:tc>
        <w:tc>
          <w:tcPr>
            <w:tcW w:w="211" w:type="dxa"/>
          </w:tcPr>
          <w:p w:rsidR="004E5188" w:rsidRPr="002A3A24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2A3A24" w:rsidRDefault="00A25BC9" w:rsidP="00074FFB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</w:t>
            </w:r>
            <w:r w:rsidR="00B04836" w:rsidRPr="002A3A24">
              <w:rPr>
                <w:lang w:val="sr-Latn-CS" w:eastAsia="sr-Latn-CS"/>
              </w:rPr>
              <w:t>.</w:t>
            </w:r>
            <w:r w:rsidRPr="002A3A24">
              <w:rPr>
                <w:lang w:val="sr-Latn-CS" w:eastAsia="sr-Latn-CS"/>
              </w:rPr>
              <w:t>123.225</w:t>
            </w:r>
          </w:p>
        </w:tc>
        <w:tc>
          <w:tcPr>
            <w:tcW w:w="1468" w:type="dxa"/>
            <w:noWrap/>
          </w:tcPr>
          <w:p w:rsidR="004E5188" w:rsidRPr="002A3A24" w:rsidRDefault="00A25BC9" w:rsidP="00074F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1.174.453</w:t>
            </w:r>
          </w:p>
        </w:tc>
      </w:tr>
      <w:tr w:rsidR="004E5188" w:rsidRPr="002A3A24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2A3A24" w:rsidRDefault="008C1605" w:rsidP="00074FFB">
            <w:pPr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КОЕФИЦИЈЕНТ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ПРОФИТАБИЛНОСТИ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ПРЕДУЗЕЋА</w:t>
            </w:r>
            <w:r w:rsidR="004E5188" w:rsidRPr="002A3A24">
              <w:rPr>
                <w:b/>
                <w:bCs/>
                <w:lang w:val="sr-Latn-CS" w:eastAsia="sr-Latn-CS"/>
              </w:rPr>
              <w:t xml:space="preserve"> (3/4)</w:t>
            </w:r>
          </w:p>
        </w:tc>
        <w:tc>
          <w:tcPr>
            <w:tcW w:w="782" w:type="dxa"/>
            <w:noWrap/>
          </w:tcPr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2A3A24" w:rsidRDefault="004E5188" w:rsidP="00074FFB">
            <w:pPr>
              <w:jc w:val="center"/>
              <w:rPr>
                <w:b/>
                <w:bCs/>
                <w:lang w:val="sr-Latn-CS" w:eastAsia="sr-Latn-CS"/>
              </w:rPr>
            </w:pPr>
          </w:p>
        </w:tc>
        <w:tc>
          <w:tcPr>
            <w:tcW w:w="211" w:type="dxa"/>
          </w:tcPr>
          <w:p w:rsidR="004E5188" w:rsidRPr="002A3A24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2A3A24" w:rsidRDefault="00004B5C" w:rsidP="00074FFB">
            <w:pPr>
              <w:jc w:val="right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0,00</w:t>
            </w:r>
          </w:p>
        </w:tc>
        <w:tc>
          <w:tcPr>
            <w:tcW w:w="1468" w:type="dxa"/>
            <w:noWrap/>
          </w:tcPr>
          <w:p w:rsidR="004E5188" w:rsidRPr="002A3A24" w:rsidRDefault="00004B5C" w:rsidP="00074F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0.00</w:t>
            </w:r>
          </w:p>
        </w:tc>
      </w:tr>
      <w:tr w:rsidR="004E5188" w:rsidRPr="002A3A24" w:rsidTr="004E5188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2A3A24" w:rsidRDefault="008C1605" w:rsidP="00074FFB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РЕФЕРЕНТНА</w:t>
            </w:r>
            <w:r w:rsidR="004E5188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ВРИЈЕДНОСТ</w:t>
            </w:r>
            <w:r w:rsidR="004E5188" w:rsidRPr="002A3A24">
              <w:rPr>
                <w:lang w:val="sr-Latn-CS" w:eastAsia="sr-Latn-CS"/>
              </w:rPr>
              <w:t xml:space="preserve"> - </w:t>
            </w:r>
            <w:r w:rsidRPr="002A3A24">
              <w:rPr>
                <w:lang w:val="sr-Latn-CS" w:eastAsia="sr-Latn-CS"/>
              </w:rPr>
              <w:t>Коеф</w:t>
            </w:r>
            <w:r w:rsidR="004E5188" w:rsidRPr="002A3A24">
              <w:rPr>
                <w:lang w:val="sr-Latn-CS" w:eastAsia="sr-Latn-CS"/>
              </w:rPr>
              <w:t xml:space="preserve">. </w:t>
            </w:r>
            <w:r w:rsidRPr="002A3A24">
              <w:rPr>
                <w:lang w:val="sr-Latn-CS" w:eastAsia="sr-Latn-CS"/>
              </w:rPr>
              <w:t>профитабилности</w:t>
            </w:r>
            <w:r w:rsidR="004E5188" w:rsidRPr="002A3A24">
              <w:rPr>
                <w:lang w:val="sr-Latn-CS" w:eastAsia="sr-Latn-CS"/>
              </w:rPr>
              <w:t xml:space="preserve"> (</w:t>
            </w:r>
            <w:r w:rsidRPr="002A3A24">
              <w:rPr>
                <w:lang w:val="sr-Latn-CS" w:eastAsia="sr-Latn-CS"/>
              </w:rPr>
              <w:t>Веће</w:t>
            </w:r>
            <w:r w:rsidR="004E5188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од</w:t>
            </w:r>
            <w:r w:rsidR="004E5188" w:rsidRPr="002A3A24">
              <w:rPr>
                <w:lang w:val="sr-Latn-CS" w:eastAsia="sr-Latn-CS"/>
              </w:rPr>
              <w:t xml:space="preserve"> ...)</w:t>
            </w:r>
          </w:p>
        </w:tc>
        <w:tc>
          <w:tcPr>
            <w:tcW w:w="782" w:type="dxa"/>
            <w:noWrap/>
          </w:tcPr>
          <w:p w:rsidR="004E5188" w:rsidRPr="002A3A24" w:rsidRDefault="004E5188" w:rsidP="00074F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2A3A24" w:rsidRDefault="004E5188" w:rsidP="00074FFB">
            <w:pPr>
              <w:jc w:val="both"/>
              <w:rPr>
                <w:lang w:val="sr-Latn-CS" w:eastAsia="sr-Latn-CS"/>
              </w:rPr>
            </w:pPr>
          </w:p>
        </w:tc>
        <w:tc>
          <w:tcPr>
            <w:tcW w:w="211" w:type="dxa"/>
          </w:tcPr>
          <w:p w:rsidR="004E5188" w:rsidRPr="002A3A24" w:rsidRDefault="004E5188" w:rsidP="00074F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2A3A24" w:rsidRDefault="004E5188" w:rsidP="00074FFB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0,000</w:t>
            </w:r>
          </w:p>
        </w:tc>
        <w:tc>
          <w:tcPr>
            <w:tcW w:w="1468" w:type="dxa"/>
            <w:noWrap/>
          </w:tcPr>
          <w:p w:rsidR="004E5188" w:rsidRPr="002A3A24" w:rsidRDefault="004E5188" w:rsidP="00074F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0,000</w:t>
            </w:r>
          </w:p>
        </w:tc>
      </w:tr>
    </w:tbl>
    <w:p w:rsidR="00730F7E" w:rsidRPr="002A3A24" w:rsidRDefault="008C1605" w:rsidP="00730F7E">
      <w:pPr>
        <w:pStyle w:val="NoSpacing"/>
        <w:jc w:val="center"/>
      </w:pPr>
      <w:r w:rsidRPr="002A3A24">
        <w:t>Табела</w:t>
      </w:r>
      <w:r w:rsidR="00730F7E" w:rsidRPr="002A3A24">
        <w:t>.</w:t>
      </w:r>
      <w:r w:rsidRPr="002A3A24">
        <w:t>бр</w:t>
      </w:r>
      <w:r w:rsidR="00B24C0C" w:rsidRPr="002A3A24">
        <w:t>.</w:t>
      </w:r>
      <w:r w:rsidR="00B24C0C" w:rsidRPr="002A3A24">
        <w:rPr>
          <w:lang w:val="sr-Cyrl-BA"/>
        </w:rPr>
        <w:t>17</w:t>
      </w:r>
      <w:r w:rsidR="00730F7E" w:rsidRPr="002A3A24">
        <w:t>.</w:t>
      </w:r>
    </w:p>
    <w:p w:rsidR="005D3FEE" w:rsidRPr="002A3A24" w:rsidRDefault="008C1605" w:rsidP="00C7319D">
      <w:pPr>
        <w:spacing w:before="240" w:after="240"/>
        <w:jc w:val="both"/>
        <w:rPr>
          <w:b/>
          <w:bCs/>
          <w:i/>
          <w:u w:val="single"/>
          <w:lang w:val="sr-Latn-CS"/>
        </w:rPr>
      </w:pPr>
      <w:r w:rsidRPr="002A3A24">
        <w:t>Коефицијент</w:t>
      </w:r>
      <w:r w:rsidR="00E64746" w:rsidRPr="002A3A24">
        <w:t xml:space="preserve"> </w:t>
      </w:r>
      <w:r w:rsidRPr="002A3A24">
        <w:t>профитабилности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један</w:t>
      </w:r>
      <w:r w:rsidR="00E64746" w:rsidRPr="002A3A24">
        <w:t xml:space="preserve"> </w:t>
      </w:r>
      <w:r w:rsidRPr="002A3A24">
        <w:t>од</w:t>
      </w:r>
      <w:r w:rsidR="00E64746" w:rsidRPr="002A3A24">
        <w:t xml:space="preserve"> </w:t>
      </w:r>
      <w:r w:rsidRPr="002A3A24">
        <w:t>најважнијих</w:t>
      </w:r>
      <w:r w:rsidR="00E64746" w:rsidRPr="002A3A24">
        <w:t xml:space="preserve"> </w:t>
      </w:r>
      <w:r w:rsidRPr="002A3A24">
        <w:t>финансијских</w:t>
      </w:r>
      <w:r w:rsidR="00E64746" w:rsidRPr="002A3A24">
        <w:t xml:space="preserve"> </w:t>
      </w:r>
      <w:r w:rsidRPr="002A3A24">
        <w:t>показатеља</w:t>
      </w:r>
      <w:r w:rsidR="00E64746" w:rsidRPr="002A3A24">
        <w:t xml:space="preserve">. </w:t>
      </w:r>
      <w:r w:rsidRPr="002A3A24">
        <w:t>Пожељно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да</w:t>
      </w:r>
      <w:r w:rsidR="00E64746" w:rsidRPr="002A3A24">
        <w:t xml:space="preserve"> </w:t>
      </w:r>
      <w:r w:rsidRPr="002A3A24">
        <w:t>референта</w:t>
      </w:r>
      <w:r w:rsidR="00E64746" w:rsidRPr="002A3A24">
        <w:t xml:space="preserve"> </w:t>
      </w:r>
      <w:r w:rsidRPr="002A3A24">
        <w:t>вриједност</w:t>
      </w:r>
      <w:r w:rsidR="00E64746" w:rsidRPr="002A3A24">
        <w:t xml:space="preserve"> </w:t>
      </w:r>
      <w:r w:rsidRPr="002A3A24">
        <w:t>коефицијента</w:t>
      </w:r>
      <w:r w:rsidR="00E64746" w:rsidRPr="002A3A24">
        <w:t xml:space="preserve"> </w:t>
      </w:r>
      <w:r w:rsidRPr="002A3A24">
        <w:t>профитабилности</w:t>
      </w:r>
      <w:r w:rsidR="00E64746" w:rsidRPr="002A3A24">
        <w:t xml:space="preserve"> </w:t>
      </w:r>
      <w:r w:rsidRPr="002A3A24">
        <w:t>буде</w:t>
      </w:r>
      <w:r w:rsidR="00E64746" w:rsidRPr="002A3A24">
        <w:t xml:space="preserve"> </w:t>
      </w:r>
      <w:r w:rsidRPr="002A3A24">
        <w:t>знатно</w:t>
      </w:r>
      <w:r w:rsidR="00E64746" w:rsidRPr="002A3A24">
        <w:t xml:space="preserve"> </w:t>
      </w:r>
      <w:r w:rsidRPr="002A3A24">
        <w:t>изнад</w:t>
      </w:r>
      <w:r w:rsidR="00E64746" w:rsidRPr="002A3A24">
        <w:t xml:space="preserve"> </w:t>
      </w:r>
      <w:r w:rsidRPr="002A3A24">
        <w:t>вриједности</w:t>
      </w:r>
      <w:r w:rsidR="00E64746" w:rsidRPr="002A3A24">
        <w:t xml:space="preserve"> 0. </w:t>
      </w:r>
      <w:r w:rsidRPr="002A3A24">
        <w:t>У</w:t>
      </w:r>
      <w:r w:rsidR="00E64746" w:rsidRPr="002A3A24">
        <w:t xml:space="preserve"> </w:t>
      </w:r>
      <w:r w:rsidRPr="002A3A24">
        <w:t>анализи</w:t>
      </w:r>
      <w:r w:rsidR="004E5188" w:rsidRPr="002A3A24">
        <w:t xml:space="preserve"> </w:t>
      </w:r>
      <w:r w:rsidRPr="002A3A24">
        <w:t>профитабилности</w:t>
      </w:r>
      <w:r w:rsidR="004E5188" w:rsidRPr="002A3A24">
        <w:t xml:space="preserve"> </w:t>
      </w:r>
      <w:r w:rsidRPr="002A3A24">
        <w:t>предузећа</w:t>
      </w:r>
      <w:r w:rsidR="00E64746" w:rsidRPr="002A3A24">
        <w:t xml:space="preserve"> </w:t>
      </w:r>
      <w:r w:rsidRPr="002A3A24">
        <w:t>примјетно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да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коефицијент</w:t>
      </w:r>
      <w:r w:rsidR="00A25BC9" w:rsidRPr="002A3A24">
        <w:t xml:space="preserve"> </w:t>
      </w:r>
      <w:r w:rsidRPr="002A3A24">
        <w:t>профитабилности</w:t>
      </w:r>
      <w:r w:rsidR="00A25BC9" w:rsidRPr="002A3A24">
        <w:t xml:space="preserve"> </w:t>
      </w:r>
      <w:r w:rsidRPr="002A3A24">
        <w:t>у</w:t>
      </w:r>
      <w:r w:rsidR="00A25BC9" w:rsidRPr="002A3A24">
        <w:t xml:space="preserve"> 2018. </w:t>
      </w:r>
      <w:r w:rsidRPr="002A3A24">
        <w:t>години</w:t>
      </w:r>
      <w:r w:rsidR="00A25BC9" w:rsidRPr="002A3A24">
        <w:t xml:space="preserve"> </w:t>
      </w:r>
      <w:r w:rsidRPr="002A3A24">
        <w:t>износи</w:t>
      </w:r>
      <w:r w:rsidR="00A25BC9" w:rsidRPr="002A3A24">
        <w:t xml:space="preserve"> </w:t>
      </w:r>
      <w:r w:rsidRPr="002A3A24">
        <w:t>о</w:t>
      </w:r>
      <w:r w:rsidR="00A25BC9" w:rsidRPr="002A3A24">
        <w:t xml:space="preserve">, </w:t>
      </w:r>
      <w:r w:rsidRPr="002A3A24">
        <w:t>што</w:t>
      </w:r>
      <w:r w:rsidR="00A25BC9" w:rsidRPr="002A3A24">
        <w:t xml:space="preserve"> </w:t>
      </w:r>
      <w:r w:rsidRPr="002A3A24">
        <w:t>показује</w:t>
      </w:r>
      <w:r w:rsidR="00A25BC9" w:rsidRPr="002A3A24">
        <w:t xml:space="preserve"> </w:t>
      </w:r>
      <w:r w:rsidRPr="002A3A24">
        <w:t>да</w:t>
      </w:r>
      <w:r w:rsidR="00A25BC9" w:rsidRPr="002A3A24">
        <w:t xml:space="preserve"> </w:t>
      </w:r>
      <w:r w:rsidRPr="002A3A24">
        <w:t>предузеће</w:t>
      </w:r>
      <w:r w:rsidR="00A25BC9" w:rsidRPr="002A3A24">
        <w:t xml:space="preserve"> </w:t>
      </w:r>
      <w:r w:rsidRPr="002A3A24">
        <w:t>није</w:t>
      </w:r>
      <w:r w:rsidR="00E64746" w:rsidRPr="002A3A24">
        <w:t xml:space="preserve"> </w:t>
      </w:r>
      <w:r w:rsidRPr="002A3A24">
        <w:t>профитабилно</w:t>
      </w:r>
      <w:r w:rsidR="00481C06" w:rsidRPr="002A3A24">
        <w:t>.</w:t>
      </w:r>
      <w:r w:rsidR="00E64746" w:rsidRPr="002A3A24">
        <w:t xml:space="preserve"> </w:t>
      </w:r>
      <w:r w:rsidRPr="002A3A24">
        <w:t>Потребно</w:t>
      </w:r>
      <w:r w:rsidR="00E64746" w:rsidRPr="002A3A24">
        <w:t xml:space="preserve"> </w:t>
      </w:r>
      <w:r w:rsidRPr="002A3A24">
        <w:t>је</w:t>
      </w:r>
      <w:r w:rsidR="00E64746" w:rsidRPr="002A3A24">
        <w:t xml:space="preserve"> </w:t>
      </w:r>
      <w:r w:rsidRPr="002A3A24">
        <w:t>сачинити</w:t>
      </w:r>
      <w:r w:rsidR="00E64746" w:rsidRPr="002A3A24">
        <w:t xml:space="preserve"> </w:t>
      </w:r>
      <w:r w:rsidRPr="002A3A24">
        <w:t>програм</w:t>
      </w:r>
      <w:r w:rsidR="00E64746" w:rsidRPr="002A3A24">
        <w:t xml:space="preserve"> </w:t>
      </w:r>
      <w:r w:rsidRPr="002A3A24">
        <w:t>мјера</w:t>
      </w:r>
      <w:r w:rsidR="00E64746" w:rsidRPr="002A3A24">
        <w:t xml:space="preserve"> </w:t>
      </w:r>
      <w:r w:rsidRPr="002A3A24">
        <w:t>за</w:t>
      </w:r>
      <w:r w:rsidR="00E64746" w:rsidRPr="002A3A24">
        <w:t xml:space="preserve"> </w:t>
      </w:r>
      <w:r w:rsidRPr="002A3A24">
        <w:t>повећање</w:t>
      </w:r>
      <w:r w:rsidR="00E64746" w:rsidRPr="002A3A24">
        <w:t xml:space="preserve"> </w:t>
      </w:r>
      <w:r w:rsidRPr="002A3A24">
        <w:t>прихода</w:t>
      </w:r>
      <w:r w:rsidR="00E64746" w:rsidRPr="002A3A24">
        <w:t xml:space="preserve"> </w:t>
      </w:r>
      <w:r w:rsidRPr="002A3A24">
        <w:t>и</w:t>
      </w:r>
      <w:r w:rsidR="00E64746" w:rsidRPr="002A3A24">
        <w:t xml:space="preserve"> </w:t>
      </w:r>
      <w:r w:rsidRPr="002A3A24">
        <w:t>смањење</w:t>
      </w:r>
      <w:r w:rsidR="00481C06" w:rsidRPr="002A3A24">
        <w:t xml:space="preserve"> </w:t>
      </w:r>
      <w:r w:rsidRPr="002A3A24">
        <w:t>трошкова</w:t>
      </w:r>
      <w:r w:rsidR="00481C06" w:rsidRPr="002A3A24">
        <w:t xml:space="preserve">, </w:t>
      </w:r>
      <w:r w:rsidRPr="002A3A24">
        <w:t>како</w:t>
      </w:r>
      <w:r w:rsidR="00481C06" w:rsidRPr="002A3A24">
        <w:t xml:space="preserve"> </w:t>
      </w:r>
      <w:r w:rsidRPr="002A3A24">
        <w:t>би</w:t>
      </w:r>
      <w:r w:rsidR="00481C06" w:rsidRPr="002A3A24">
        <w:t xml:space="preserve"> </w:t>
      </w:r>
      <w:r w:rsidRPr="002A3A24">
        <w:t>предузеће</w:t>
      </w:r>
      <w:r w:rsidR="00481C06" w:rsidRPr="002A3A24">
        <w:t xml:space="preserve"> </w:t>
      </w:r>
      <w:r w:rsidRPr="002A3A24">
        <w:t>свело</w:t>
      </w:r>
      <w:r w:rsidR="00A25BC9" w:rsidRPr="002A3A24">
        <w:t xml:space="preserve"> </w:t>
      </w:r>
      <w:r w:rsidRPr="002A3A24">
        <w:t>профитабилност</w:t>
      </w:r>
      <w:r w:rsidR="00A25BC9" w:rsidRPr="002A3A24">
        <w:t xml:space="preserve"> </w:t>
      </w:r>
      <w:r w:rsidRPr="002A3A24">
        <w:t>пословања</w:t>
      </w:r>
      <w:r w:rsidR="00A25BC9" w:rsidRPr="002A3A24">
        <w:t xml:space="preserve"> </w:t>
      </w:r>
      <w:r w:rsidRPr="002A3A24">
        <w:t>на</w:t>
      </w:r>
      <w:r w:rsidR="00A25BC9" w:rsidRPr="002A3A24">
        <w:t xml:space="preserve"> </w:t>
      </w:r>
      <w:r w:rsidRPr="002A3A24">
        <w:t>неки</w:t>
      </w:r>
      <w:r w:rsidR="00A25BC9" w:rsidRPr="002A3A24">
        <w:t xml:space="preserve"> </w:t>
      </w:r>
      <w:r w:rsidRPr="002A3A24">
        <w:t>задовољавајући</w:t>
      </w:r>
      <w:r w:rsidR="00A25BC9" w:rsidRPr="002A3A24">
        <w:t xml:space="preserve"> </w:t>
      </w:r>
      <w:r w:rsidRPr="002A3A24">
        <w:t>ниво</w:t>
      </w:r>
      <w:r w:rsidR="00A25BC9" w:rsidRPr="002A3A24">
        <w:t>.</w:t>
      </w:r>
      <w:r w:rsidR="00013CA6" w:rsidRPr="002A3A24">
        <w:rPr>
          <w:b/>
          <w:bCs/>
          <w:i/>
          <w:u w:val="single"/>
          <w:lang w:val="sr-Latn-CS"/>
        </w:rPr>
        <w:t xml:space="preserve"> </w:t>
      </w:r>
    </w:p>
    <w:p w:rsidR="00F16E31" w:rsidRPr="00C7319D" w:rsidRDefault="00AE1737" w:rsidP="00A27332">
      <w:pPr>
        <w:pStyle w:val="Heading2"/>
        <w:rPr>
          <w:rFonts w:ascii="Times New Roman" w:hAnsi="Times New Roman" w:cs="Times New Roman"/>
          <w:b/>
          <w:lang w:val="sr-Latn-CS"/>
        </w:rPr>
      </w:pPr>
      <w:bookmarkStart w:id="273" w:name="_Toc5107539"/>
      <w:r w:rsidRPr="00C7319D">
        <w:rPr>
          <w:rFonts w:ascii="Times New Roman" w:hAnsi="Times New Roman" w:cs="Times New Roman"/>
          <w:b/>
          <w:lang w:val="sr-Latn-CS"/>
        </w:rPr>
        <w:t>23.</w:t>
      </w:r>
      <w:r w:rsidRPr="00C7319D">
        <w:rPr>
          <w:rFonts w:ascii="Times New Roman" w:hAnsi="Times New Roman" w:cs="Times New Roman"/>
          <w:b/>
          <w:lang w:val="sr-Cyrl-BA"/>
        </w:rPr>
        <w:t>2</w:t>
      </w:r>
      <w:r w:rsidR="004A54EB" w:rsidRPr="00C7319D">
        <w:rPr>
          <w:rFonts w:ascii="Times New Roman" w:hAnsi="Times New Roman" w:cs="Times New Roman"/>
          <w:b/>
          <w:lang w:val="sr-Latn-CS"/>
        </w:rPr>
        <w:t>.</w:t>
      </w:r>
      <w:r w:rsidR="008C1605" w:rsidRPr="00C7319D">
        <w:rPr>
          <w:rFonts w:ascii="Times New Roman" w:hAnsi="Times New Roman" w:cs="Times New Roman"/>
          <w:b/>
          <w:lang w:val="sr-Latn-CS"/>
        </w:rPr>
        <w:t>Рентабилност</w:t>
      </w:r>
      <w:bookmarkEnd w:id="273"/>
    </w:p>
    <w:tbl>
      <w:tblPr>
        <w:tblStyle w:val="GridTable4-Accent41"/>
        <w:tblpPr w:leftFromText="180" w:rightFromText="180" w:vertAnchor="text" w:horzAnchor="margin" w:tblpXSpec="center" w:tblpY="302"/>
        <w:tblW w:w="9001" w:type="dxa"/>
        <w:tblLayout w:type="fixed"/>
        <w:tblLook w:val="0000" w:firstRow="0" w:lastRow="0" w:firstColumn="0" w:lastColumn="0" w:noHBand="0" w:noVBand="0"/>
      </w:tblPr>
      <w:tblGrid>
        <w:gridCol w:w="4323"/>
        <w:gridCol w:w="1030"/>
        <w:gridCol w:w="851"/>
        <w:gridCol w:w="245"/>
        <w:gridCol w:w="1276"/>
        <w:gridCol w:w="1276"/>
      </w:tblGrid>
      <w:tr w:rsidR="004A54EB" w:rsidRPr="002A3A24" w:rsidTr="00723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  <w:vMerge w:val="restart"/>
            <w:noWrap/>
          </w:tcPr>
          <w:p w:rsidR="004A54EB" w:rsidRPr="002A3A24" w:rsidRDefault="008C1605" w:rsidP="00723205">
            <w:pPr>
              <w:jc w:val="center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П</w:t>
            </w:r>
            <w:r w:rsidR="004A54EB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О</w:t>
            </w:r>
            <w:r w:rsidR="004A54EB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З</w:t>
            </w:r>
            <w:r w:rsidR="004A54EB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И</w:t>
            </w:r>
            <w:r w:rsidR="004A54EB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Ц</w:t>
            </w:r>
            <w:r w:rsidR="004A54EB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И</w:t>
            </w:r>
            <w:r w:rsidR="004A54EB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Ј</w:t>
            </w:r>
            <w:r w:rsidR="004A54EB" w:rsidRPr="002A3A24">
              <w:rPr>
                <w:b/>
                <w:bCs/>
                <w:lang w:val="sr-Latn-CS" w:eastAsia="sr-Latn-CS"/>
              </w:rPr>
              <w:t xml:space="preserve"> </w:t>
            </w:r>
            <w:r w:rsidRPr="002A3A24">
              <w:rPr>
                <w:b/>
                <w:bCs/>
                <w:lang w:val="sr-Latn-CS" w:eastAsia="sr-Latn-CS"/>
              </w:rPr>
              <w:t>А</w:t>
            </w:r>
          </w:p>
        </w:tc>
        <w:tc>
          <w:tcPr>
            <w:tcW w:w="2126" w:type="dxa"/>
            <w:gridSpan w:val="3"/>
            <w:noWrap/>
          </w:tcPr>
          <w:p w:rsidR="004A54EB" w:rsidRPr="002A3A24" w:rsidRDefault="008C1605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АОП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 w:val="restart"/>
            <w:noWrap/>
          </w:tcPr>
          <w:p w:rsidR="004A54EB" w:rsidRPr="002A3A24" w:rsidRDefault="004A54EB" w:rsidP="00723205">
            <w:pPr>
              <w:jc w:val="center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2018.</w:t>
            </w:r>
          </w:p>
        </w:tc>
        <w:tc>
          <w:tcPr>
            <w:tcW w:w="1276" w:type="dxa"/>
            <w:vMerge w:val="restart"/>
            <w:noWrap/>
          </w:tcPr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2017.</w:t>
            </w:r>
          </w:p>
        </w:tc>
      </w:tr>
      <w:tr w:rsidR="004A54EB" w:rsidRPr="002A3A24" w:rsidTr="005D3C9C">
        <w:trPr>
          <w:trHeight w:val="2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  <w:vMerge/>
            <w:noWrap/>
          </w:tcPr>
          <w:p w:rsidR="004A54EB" w:rsidRPr="002A3A24" w:rsidRDefault="004A54EB" w:rsidP="00723205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center"/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>17</w:t>
            </w: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noWrap/>
          </w:tcPr>
          <w:p w:rsidR="004A54EB" w:rsidRPr="002A3A24" w:rsidRDefault="004A54EB" w:rsidP="00723205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1276" w:type="dxa"/>
            <w:vMerge/>
            <w:noWrap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/>
                <w:lang w:val="sr-Latn-CS" w:eastAsia="sr-Latn-CS"/>
              </w:rPr>
            </w:pPr>
          </w:p>
        </w:tc>
      </w:tr>
      <w:tr w:rsidR="004A54EB" w:rsidRPr="002A3A24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1. </w:t>
            </w:r>
            <w:r w:rsidR="008C1605" w:rsidRPr="002A3A24">
              <w:rPr>
                <w:lang w:val="sr-Latn-CS" w:eastAsia="sr-Latn-CS"/>
              </w:rPr>
              <w:t>Нето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добитак</w:t>
            </w:r>
            <w:r w:rsidRPr="002A3A24">
              <w:rPr>
                <w:lang w:val="sr-Latn-CS" w:eastAsia="sr-Latn-CS"/>
              </w:rPr>
              <w:t xml:space="preserve"> / (</w:t>
            </w:r>
            <w:r w:rsidR="008C1605" w:rsidRPr="002A3A24">
              <w:rPr>
                <w:lang w:val="sr-Latn-CS" w:eastAsia="sr-Latn-CS"/>
              </w:rPr>
              <w:t>губитак</w:t>
            </w:r>
            <w:r w:rsidRPr="002A3A24">
              <w:rPr>
                <w:lang w:val="sr-Latn-CS" w:eastAsia="sr-Latn-CS"/>
              </w:rPr>
              <w:t>)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299</w:t>
            </w:r>
          </w:p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300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299</w:t>
            </w:r>
          </w:p>
          <w:p w:rsidR="004A54EB" w:rsidRPr="002A3A24" w:rsidRDefault="004A54EB" w:rsidP="00723205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300</w:t>
            </w: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723205" w:rsidP="00723205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-</w:t>
            </w:r>
          </w:p>
          <w:p w:rsidR="00723205" w:rsidRPr="002A3A24" w:rsidRDefault="00723205" w:rsidP="00723205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110.856</w:t>
            </w:r>
          </w:p>
        </w:tc>
        <w:tc>
          <w:tcPr>
            <w:tcW w:w="1276" w:type="dxa"/>
            <w:noWrap/>
          </w:tcPr>
          <w:p w:rsidR="00723205" w:rsidRPr="002A3A24" w:rsidRDefault="00723205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  <w:lang w:val="sr-Latn-CS" w:eastAsia="sr-Latn-CS"/>
              </w:rPr>
            </w:pPr>
            <w:r w:rsidRPr="002A3A24">
              <w:rPr>
                <w:color w:val="C00000"/>
                <w:lang w:val="sr-Latn-CS" w:eastAsia="sr-Latn-CS"/>
              </w:rPr>
              <w:t>-</w:t>
            </w:r>
          </w:p>
          <w:p w:rsidR="004A54EB" w:rsidRPr="002A3A24" w:rsidRDefault="00723205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  <w:lang w:val="sr-Latn-CS" w:eastAsia="sr-Latn-CS"/>
              </w:rPr>
            </w:pPr>
            <w:r w:rsidRPr="002A3A24">
              <w:rPr>
                <w:color w:val="C00000"/>
                <w:lang w:val="sr-Latn-CS" w:eastAsia="sr-Latn-CS"/>
              </w:rPr>
              <w:t>13.430</w:t>
            </w:r>
          </w:p>
        </w:tc>
      </w:tr>
      <w:tr w:rsidR="004A54EB" w:rsidRPr="002A3A24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2. </w:t>
            </w:r>
            <w:r w:rsidR="008C1605" w:rsidRPr="002A3A24">
              <w:rPr>
                <w:lang w:val="sr-Latn-CS" w:eastAsia="sr-Latn-CS"/>
              </w:rPr>
              <w:t>Расходи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камата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240</w:t>
            </w: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723205" w:rsidP="00723205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2.640</w:t>
            </w:r>
          </w:p>
        </w:tc>
        <w:tc>
          <w:tcPr>
            <w:tcW w:w="1276" w:type="dxa"/>
            <w:noWrap/>
          </w:tcPr>
          <w:p w:rsidR="004A54EB" w:rsidRPr="002A3A24" w:rsidRDefault="00723205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3.593</w:t>
            </w:r>
          </w:p>
        </w:tc>
      </w:tr>
      <w:tr w:rsidR="004A54EB" w:rsidRPr="002A3A24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3. </w:t>
            </w:r>
            <w:r w:rsidR="008C1605" w:rsidRPr="002A3A24">
              <w:rPr>
                <w:lang w:val="sr-Latn-CS" w:eastAsia="sr-Latn-CS"/>
              </w:rPr>
              <w:t>НЕТО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ПРИНОС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НА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УКУПАН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КАПИТАЛ</w:t>
            </w:r>
            <w:r w:rsidRPr="002A3A24">
              <w:rPr>
                <w:lang w:val="sr-Latn-CS" w:eastAsia="sr-Latn-CS"/>
              </w:rPr>
              <w:t xml:space="preserve"> (1+2)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center"/>
              <w:rPr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723205" w:rsidP="00723205">
            <w:pPr>
              <w:jc w:val="right"/>
              <w:rPr>
                <w:color w:val="C00000"/>
                <w:lang w:val="sr-Latn-CS" w:eastAsia="sr-Latn-CS"/>
              </w:rPr>
            </w:pPr>
            <w:r w:rsidRPr="002A3A24">
              <w:rPr>
                <w:color w:val="C00000"/>
                <w:lang w:val="sr-Latn-CS" w:eastAsia="sr-Latn-CS"/>
              </w:rPr>
              <w:t>108.216</w:t>
            </w:r>
          </w:p>
        </w:tc>
        <w:tc>
          <w:tcPr>
            <w:tcW w:w="1276" w:type="dxa"/>
            <w:noWrap/>
          </w:tcPr>
          <w:p w:rsidR="004A54EB" w:rsidRPr="002A3A24" w:rsidRDefault="00723205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  <w:lang w:val="sr-Latn-CS" w:eastAsia="sr-Latn-CS"/>
              </w:rPr>
            </w:pPr>
            <w:r w:rsidRPr="002A3A24">
              <w:rPr>
                <w:color w:val="C00000"/>
                <w:lang w:val="sr-Latn-CS" w:eastAsia="sr-Latn-CS"/>
              </w:rPr>
              <w:t>9.837</w:t>
            </w:r>
          </w:p>
        </w:tc>
      </w:tr>
      <w:tr w:rsidR="004A54EB" w:rsidRPr="002A3A24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4. </w:t>
            </w:r>
            <w:r w:rsidR="008C1605" w:rsidRPr="002A3A24">
              <w:rPr>
                <w:lang w:val="sr-Latn-CS" w:eastAsia="sr-Latn-CS"/>
              </w:rPr>
              <w:t>Просјечан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сопствени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капитал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102/2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102/2</w:t>
            </w: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723205" w:rsidP="00723205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1.000</w:t>
            </w:r>
          </w:p>
        </w:tc>
        <w:tc>
          <w:tcPr>
            <w:tcW w:w="1276" w:type="dxa"/>
            <w:noWrap/>
          </w:tcPr>
          <w:p w:rsidR="004A54EB" w:rsidRPr="002A3A24" w:rsidRDefault="00723205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1.000</w:t>
            </w:r>
          </w:p>
        </w:tc>
      </w:tr>
      <w:tr w:rsidR="004A54EB" w:rsidRPr="002A3A24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5. </w:t>
            </w:r>
            <w:r w:rsidR="008C1605" w:rsidRPr="002A3A24">
              <w:rPr>
                <w:lang w:val="sr-Latn-CS" w:eastAsia="sr-Latn-CS"/>
              </w:rPr>
              <w:t>Просјечан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укупан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капитал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101/2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101/2</w:t>
            </w: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723205" w:rsidP="00723205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0</w:t>
            </w:r>
          </w:p>
        </w:tc>
        <w:tc>
          <w:tcPr>
            <w:tcW w:w="1276" w:type="dxa"/>
            <w:noWrap/>
          </w:tcPr>
          <w:p w:rsidR="004A54EB" w:rsidRPr="002A3A24" w:rsidRDefault="00723205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0</w:t>
            </w:r>
          </w:p>
        </w:tc>
      </w:tr>
      <w:tr w:rsidR="004A54EB" w:rsidRPr="002A3A24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 xml:space="preserve">6. </w:t>
            </w:r>
            <w:r w:rsidR="008C1605" w:rsidRPr="002A3A24">
              <w:rPr>
                <w:lang w:val="sr-Latn-CS" w:eastAsia="sr-Latn-CS"/>
              </w:rPr>
              <w:t>Просјечан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инвестирани</w:t>
            </w:r>
            <w:r w:rsidRPr="002A3A24">
              <w:rPr>
                <w:lang w:val="sr-Latn-CS" w:eastAsia="sr-Latn-CS"/>
              </w:rPr>
              <w:t xml:space="preserve"> </w:t>
            </w:r>
            <w:r w:rsidR="008C1605" w:rsidRPr="002A3A24">
              <w:rPr>
                <w:lang w:val="sr-Latn-CS" w:eastAsia="sr-Latn-CS"/>
              </w:rPr>
              <w:t>капитал</w:t>
            </w:r>
          </w:p>
        </w:tc>
        <w:tc>
          <w:tcPr>
            <w:tcW w:w="1030" w:type="dxa"/>
            <w:noWrap/>
          </w:tcPr>
          <w:p w:rsidR="00723205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(102+</w:t>
            </w:r>
          </w:p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116)/2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center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(102+115)/2</w:t>
            </w: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723205" w:rsidP="00723205">
            <w:pPr>
              <w:jc w:val="right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64.111</w:t>
            </w:r>
          </w:p>
        </w:tc>
        <w:tc>
          <w:tcPr>
            <w:tcW w:w="1276" w:type="dxa"/>
            <w:noWrap/>
          </w:tcPr>
          <w:p w:rsidR="004A54EB" w:rsidRPr="002A3A24" w:rsidRDefault="00723205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26.847</w:t>
            </w:r>
          </w:p>
        </w:tc>
      </w:tr>
      <w:tr w:rsidR="004A54EB" w:rsidRPr="002A3A24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 xml:space="preserve">7. </w:t>
            </w:r>
            <w:r w:rsidR="008C1605" w:rsidRPr="002A3A24">
              <w:rPr>
                <w:b/>
                <w:bCs/>
                <w:lang w:val="sr-Latn-CS" w:eastAsia="sr-Latn-CS"/>
              </w:rPr>
              <w:t>Рентабилност</w:t>
            </w:r>
            <w:r w:rsidR="00D44F59" w:rsidRPr="002A3A24">
              <w:rPr>
                <w:b/>
                <w:bCs/>
                <w:lang w:val="sr-Latn-CS" w:eastAsia="sr-Latn-CS"/>
              </w:rPr>
              <w:t xml:space="preserve"> </w:t>
            </w:r>
            <w:r w:rsidR="008C1605" w:rsidRPr="002A3A24">
              <w:rPr>
                <w:b/>
                <w:bCs/>
                <w:lang w:val="sr-Latn-CS" w:eastAsia="sr-Latn-CS"/>
              </w:rPr>
              <w:t>сопственог</w:t>
            </w:r>
            <w:r w:rsidR="00D44F59" w:rsidRPr="002A3A24">
              <w:rPr>
                <w:b/>
                <w:bCs/>
                <w:lang w:val="sr-Latn-CS" w:eastAsia="sr-Latn-CS"/>
              </w:rPr>
              <w:t xml:space="preserve"> </w:t>
            </w:r>
            <w:r w:rsidR="008C1605" w:rsidRPr="002A3A24">
              <w:rPr>
                <w:b/>
                <w:bCs/>
                <w:lang w:val="sr-Latn-CS" w:eastAsia="sr-Latn-CS"/>
              </w:rPr>
              <w:t>капитала</w:t>
            </w:r>
            <w:r w:rsidR="00D44F59" w:rsidRPr="002A3A24">
              <w:rPr>
                <w:b/>
                <w:bCs/>
                <w:lang w:val="sr-Latn-CS" w:eastAsia="sr-Latn-CS"/>
              </w:rPr>
              <w:t xml:space="preserve"> (1/4)*</w:t>
            </w:r>
            <w:r w:rsidRPr="002A3A24">
              <w:rPr>
                <w:b/>
                <w:bCs/>
                <w:lang w:val="sr-Latn-CS" w:eastAsia="sr-Latn-CS"/>
              </w:rPr>
              <w:t>100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right"/>
              <w:rPr>
                <w:b/>
                <w:bCs/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4A54EB" w:rsidP="00723205">
            <w:pPr>
              <w:jc w:val="right"/>
              <w:rPr>
                <w:b/>
                <w:bCs/>
                <w:color w:val="C00000"/>
              </w:rPr>
            </w:pPr>
          </w:p>
        </w:tc>
        <w:tc>
          <w:tcPr>
            <w:tcW w:w="1276" w:type="dxa"/>
            <w:noWrap/>
          </w:tcPr>
          <w:p w:rsidR="004A54EB" w:rsidRPr="002A3A24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</w:rPr>
            </w:pPr>
          </w:p>
        </w:tc>
      </w:tr>
      <w:tr w:rsidR="004A54EB" w:rsidRPr="002A3A24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8C1605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РЕФЕРЕНТНА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ВРИЈЕДНОСТ</w:t>
            </w:r>
            <w:r w:rsidR="004A54EB" w:rsidRPr="002A3A24">
              <w:rPr>
                <w:lang w:val="sr-Latn-CS" w:eastAsia="sr-Latn-CS"/>
              </w:rPr>
              <w:t xml:space="preserve"> – </w:t>
            </w:r>
            <w:r w:rsidRPr="002A3A24">
              <w:rPr>
                <w:lang w:val="sr-Latn-CS" w:eastAsia="sr-Latn-CS"/>
              </w:rPr>
              <w:t>Рентабилност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сопственог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капитала</w:t>
            </w:r>
            <w:r w:rsidR="004A54EB" w:rsidRPr="002A3A24">
              <w:rPr>
                <w:lang w:val="sr-Latn-CS" w:eastAsia="sr-Latn-CS"/>
              </w:rPr>
              <w:t xml:space="preserve"> (</w:t>
            </w:r>
            <w:r w:rsidRPr="002A3A24">
              <w:rPr>
                <w:lang w:val="sr-Latn-CS" w:eastAsia="sr-Latn-CS"/>
              </w:rPr>
              <w:t>Веће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од</w:t>
            </w:r>
            <w:r w:rsidR="004A54EB" w:rsidRPr="002A3A24">
              <w:rPr>
                <w:lang w:val="sr-Latn-CS" w:eastAsia="sr-Latn-CS"/>
              </w:rPr>
              <w:t xml:space="preserve"> ...)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right"/>
              <w:rPr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4A54EB" w:rsidP="00723205">
            <w:pPr>
              <w:jc w:val="right"/>
              <w:rPr>
                <w:color w:val="000000"/>
              </w:rPr>
            </w:pPr>
            <w:r w:rsidRPr="002A3A24">
              <w:rPr>
                <w:color w:val="000000"/>
              </w:rPr>
              <w:t>0,00%</w:t>
            </w:r>
          </w:p>
        </w:tc>
        <w:tc>
          <w:tcPr>
            <w:tcW w:w="1276" w:type="dxa"/>
            <w:noWrap/>
          </w:tcPr>
          <w:p w:rsidR="004A54EB" w:rsidRPr="002A3A24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2A3A24">
              <w:rPr>
                <w:color w:val="000000"/>
              </w:rPr>
              <w:t>0,00%</w:t>
            </w:r>
          </w:p>
        </w:tc>
      </w:tr>
      <w:tr w:rsidR="004A54EB" w:rsidRPr="002A3A24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4A54EB" w:rsidP="00723205">
            <w:pPr>
              <w:rPr>
                <w:b/>
                <w:bCs/>
                <w:lang w:val="sr-Latn-CS" w:eastAsia="sr-Latn-CS"/>
              </w:rPr>
            </w:pPr>
            <w:r w:rsidRPr="002A3A24">
              <w:rPr>
                <w:b/>
                <w:bCs/>
                <w:lang w:val="sr-Latn-CS" w:eastAsia="sr-Latn-CS"/>
              </w:rPr>
              <w:t xml:space="preserve">8. </w:t>
            </w:r>
            <w:r w:rsidR="008C1605" w:rsidRPr="002A3A24">
              <w:rPr>
                <w:b/>
                <w:bCs/>
                <w:lang w:val="sr-Latn-CS" w:eastAsia="sr-Latn-CS"/>
              </w:rPr>
              <w:t>Рентабилност</w:t>
            </w:r>
            <w:r w:rsidR="00D44F59" w:rsidRPr="002A3A24">
              <w:rPr>
                <w:b/>
                <w:bCs/>
                <w:lang w:val="sr-Latn-CS" w:eastAsia="sr-Latn-CS"/>
              </w:rPr>
              <w:t xml:space="preserve"> </w:t>
            </w:r>
            <w:r w:rsidR="008C1605" w:rsidRPr="002A3A24">
              <w:rPr>
                <w:b/>
                <w:bCs/>
                <w:lang w:val="sr-Latn-CS" w:eastAsia="sr-Latn-CS"/>
              </w:rPr>
              <w:t>укупног</w:t>
            </w:r>
            <w:r w:rsidR="00D44F59" w:rsidRPr="002A3A24">
              <w:rPr>
                <w:b/>
                <w:bCs/>
                <w:lang w:val="sr-Latn-CS" w:eastAsia="sr-Latn-CS"/>
              </w:rPr>
              <w:t xml:space="preserve"> </w:t>
            </w:r>
            <w:r w:rsidR="008C1605" w:rsidRPr="002A3A24">
              <w:rPr>
                <w:b/>
                <w:bCs/>
                <w:lang w:val="sr-Latn-CS" w:eastAsia="sr-Latn-CS"/>
              </w:rPr>
              <w:t>капитала</w:t>
            </w:r>
            <w:r w:rsidR="00D44F59" w:rsidRPr="002A3A24">
              <w:rPr>
                <w:b/>
                <w:bCs/>
                <w:lang w:val="sr-Latn-CS" w:eastAsia="sr-Latn-CS"/>
              </w:rPr>
              <w:t xml:space="preserve">  (1/5)*</w:t>
            </w:r>
            <w:r w:rsidRPr="002A3A24">
              <w:rPr>
                <w:b/>
                <w:bCs/>
                <w:lang w:val="sr-Latn-CS" w:eastAsia="sr-Latn-CS"/>
              </w:rPr>
              <w:t>100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right"/>
              <w:rPr>
                <w:b/>
                <w:bCs/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4A54EB" w:rsidP="00723205">
            <w:pPr>
              <w:jc w:val="right"/>
              <w:rPr>
                <w:b/>
                <w:bCs/>
                <w:color w:val="C00000"/>
              </w:rPr>
            </w:pPr>
          </w:p>
        </w:tc>
        <w:tc>
          <w:tcPr>
            <w:tcW w:w="1276" w:type="dxa"/>
            <w:noWrap/>
          </w:tcPr>
          <w:p w:rsidR="004A54EB" w:rsidRPr="002A3A24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</w:rPr>
            </w:pPr>
          </w:p>
        </w:tc>
      </w:tr>
      <w:tr w:rsidR="004A54EB" w:rsidRPr="002A3A24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2A3A24" w:rsidRDefault="008C1605" w:rsidP="00723205">
            <w:pPr>
              <w:rPr>
                <w:lang w:val="sr-Latn-CS" w:eastAsia="sr-Latn-CS"/>
              </w:rPr>
            </w:pPr>
            <w:r w:rsidRPr="002A3A24">
              <w:rPr>
                <w:lang w:val="sr-Latn-CS" w:eastAsia="sr-Latn-CS"/>
              </w:rPr>
              <w:t>РЕФЕРЕНТНА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ВРИЈЕДНОСТ</w:t>
            </w:r>
            <w:r w:rsidR="004A54EB" w:rsidRPr="002A3A24">
              <w:rPr>
                <w:lang w:val="sr-Latn-CS" w:eastAsia="sr-Latn-CS"/>
              </w:rPr>
              <w:t xml:space="preserve"> – </w:t>
            </w:r>
            <w:r w:rsidRPr="002A3A24">
              <w:rPr>
                <w:lang w:val="sr-Latn-CS" w:eastAsia="sr-Latn-CS"/>
              </w:rPr>
              <w:t>Рентабилност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укупног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капитала</w:t>
            </w:r>
            <w:r w:rsidR="004A54EB" w:rsidRPr="002A3A24">
              <w:rPr>
                <w:lang w:val="sr-Latn-CS" w:eastAsia="sr-Latn-CS"/>
              </w:rPr>
              <w:t xml:space="preserve"> (</w:t>
            </w:r>
            <w:r w:rsidRPr="002A3A24">
              <w:rPr>
                <w:lang w:val="sr-Latn-CS" w:eastAsia="sr-Latn-CS"/>
              </w:rPr>
              <w:t>Веће</w:t>
            </w:r>
            <w:r w:rsidR="004A54EB" w:rsidRPr="002A3A24">
              <w:rPr>
                <w:lang w:val="sr-Latn-CS" w:eastAsia="sr-Latn-CS"/>
              </w:rPr>
              <w:t xml:space="preserve"> </w:t>
            </w:r>
            <w:r w:rsidRPr="002A3A24">
              <w:rPr>
                <w:lang w:val="sr-Latn-CS" w:eastAsia="sr-Latn-CS"/>
              </w:rPr>
              <w:t>од</w:t>
            </w:r>
            <w:r w:rsidR="004A54EB" w:rsidRPr="002A3A24">
              <w:rPr>
                <w:lang w:val="sr-Latn-CS" w:eastAsia="sr-Latn-CS"/>
              </w:rPr>
              <w:t xml:space="preserve"> ...)</w:t>
            </w:r>
          </w:p>
        </w:tc>
        <w:tc>
          <w:tcPr>
            <w:tcW w:w="1030" w:type="dxa"/>
            <w:noWrap/>
          </w:tcPr>
          <w:p w:rsidR="004A54EB" w:rsidRPr="002A3A24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2A3A24" w:rsidRDefault="004A54EB" w:rsidP="00723205">
            <w:pPr>
              <w:jc w:val="right"/>
              <w:rPr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2A3A24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2A3A24" w:rsidRDefault="004A54EB" w:rsidP="00723205">
            <w:pPr>
              <w:jc w:val="right"/>
              <w:rPr>
                <w:color w:val="000000"/>
              </w:rPr>
            </w:pPr>
            <w:r w:rsidRPr="002A3A24">
              <w:rPr>
                <w:color w:val="000000"/>
              </w:rPr>
              <w:t>0,00%</w:t>
            </w:r>
          </w:p>
        </w:tc>
        <w:tc>
          <w:tcPr>
            <w:tcW w:w="1276" w:type="dxa"/>
            <w:noWrap/>
          </w:tcPr>
          <w:p w:rsidR="004A54EB" w:rsidRPr="002A3A24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2A3A24">
              <w:rPr>
                <w:color w:val="000000"/>
              </w:rPr>
              <w:t>0,00%</w:t>
            </w:r>
          </w:p>
        </w:tc>
      </w:tr>
    </w:tbl>
    <w:p w:rsidR="004A54EB" w:rsidRPr="002A3A24" w:rsidRDefault="004A54EB" w:rsidP="00F21CD6">
      <w:pPr>
        <w:jc w:val="both"/>
        <w:rPr>
          <w:b/>
          <w:lang w:val="sr-Latn-CS"/>
        </w:rPr>
      </w:pPr>
    </w:p>
    <w:p w:rsidR="004A54EB" w:rsidRPr="002A3A24" w:rsidRDefault="00F21CD6" w:rsidP="004A54EB">
      <w:pPr>
        <w:ind w:firstLine="720"/>
        <w:jc w:val="both"/>
        <w:rPr>
          <w:lang w:val="sr-Latn-CS"/>
        </w:rPr>
      </w:pPr>
      <w:r w:rsidRPr="002A3A24">
        <w:rPr>
          <w:lang w:val="sr-Latn-CS"/>
        </w:rPr>
        <w:lastRenderedPageBreak/>
        <w:t xml:space="preserve">                                                             </w:t>
      </w:r>
      <w:r w:rsidR="008C1605" w:rsidRPr="002A3A24">
        <w:rPr>
          <w:lang w:val="sr-Latn-CS"/>
        </w:rPr>
        <w:t>Табела</w:t>
      </w:r>
      <w:r w:rsidR="00B24C0C" w:rsidRPr="002A3A24">
        <w:rPr>
          <w:lang w:val="sr-Latn-CS"/>
        </w:rPr>
        <w:t>.</w:t>
      </w:r>
      <w:r w:rsidR="00B24C0C" w:rsidRPr="002A3A24">
        <w:rPr>
          <w:lang w:val="sr-Cyrl-BA"/>
        </w:rPr>
        <w:t>18</w:t>
      </w:r>
      <w:r w:rsidRPr="002A3A24">
        <w:rPr>
          <w:lang w:val="sr-Latn-CS"/>
        </w:rPr>
        <w:t>.</w:t>
      </w:r>
    </w:p>
    <w:p w:rsidR="004A54EB" w:rsidRPr="002A3A24" w:rsidRDefault="008C1605" w:rsidP="00C00370">
      <w:pPr>
        <w:jc w:val="both"/>
        <w:rPr>
          <w:lang w:val="sr-Latn-CS"/>
        </w:rPr>
      </w:pPr>
      <w:r w:rsidRPr="002A3A24">
        <w:rPr>
          <w:lang w:val="sr-Latn-CS"/>
        </w:rPr>
        <w:t>Рентабилност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показује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финансијску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дјелотворност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укупне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активе</w:t>
      </w:r>
      <w:r w:rsidR="004A54EB" w:rsidRPr="002A3A24">
        <w:rPr>
          <w:lang w:val="sr-Latn-CS"/>
        </w:rPr>
        <w:t xml:space="preserve">. </w:t>
      </w:r>
      <w:r w:rsidRPr="002A3A24">
        <w:rPr>
          <w:lang w:val="sr-Latn-CS"/>
        </w:rPr>
        <w:t>Коефицијент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рентабилности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треба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да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буде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што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већи</w:t>
      </w:r>
      <w:r w:rsidR="004A54EB" w:rsidRPr="002A3A24">
        <w:rPr>
          <w:lang w:val="sr-Latn-CS"/>
        </w:rPr>
        <w:t xml:space="preserve">, </w:t>
      </w:r>
      <w:r w:rsidRPr="002A3A24">
        <w:rPr>
          <w:lang w:val="sr-Latn-CS"/>
        </w:rPr>
        <w:t>односно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улагање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треба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да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обезбједи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што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бољи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принос</w:t>
      </w:r>
      <w:r w:rsidR="004A54EB" w:rsidRPr="002A3A24">
        <w:rPr>
          <w:lang w:val="sr-Latn-CS"/>
        </w:rPr>
        <w:t xml:space="preserve">. </w:t>
      </w:r>
      <w:r w:rsidRPr="002A3A24">
        <w:rPr>
          <w:lang w:val="sr-Latn-CS"/>
        </w:rPr>
        <w:t>Рентабилност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сопственог</w:t>
      </w:r>
      <w:r w:rsidR="004A54EB" w:rsidRPr="002A3A24">
        <w:rPr>
          <w:lang w:val="sr-Latn-CS"/>
        </w:rPr>
        <w:t xml:space="preserve"> 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и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укупног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које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предузеће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посједује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у</w:t>
      </w:r>
      <w:r w:rsidR="004A54EB" w:rsidRPr="002A3A24">
        <w:rPr>
          <w:lang w:val="sr-Latn-CS"/>
        </w:rPr>
        <w:t xml:space="preserve"> 2017. 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и</w:t>
      </w:r>
      <w:r w:rsidR="00F16E31" w:rsidRPr="002A3A24">
        <w:rPr>
          <w:lang w:val="sr-Latn-CS"/>
        </w:rPr>
        <w:t xml:space="preserve"> 2018 </w:t>
      </w:r>
      <w:r w:rsidRPr="002A3A24">
        <w:rPr>
          <w:lang w:val="sr-Latn-CS"/>
        </w:rPr>
        <w:t>години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једнак</w:t>
      </w:r>
      <w:r w:rsidR="00F16E31" w:rsidRPr="002A3A24">
        <w:rPr>
          <w:lang w:val="sr-Latn-CS"/>
        </w:rPr>
        <w:t xml:space="preserve"> 0 </w:t>
      </w:r>
      <w:r w:rsidRPr="002A3A24">
        <w:rPr>
          <w:lang w:val="sr-Latn-CS"/>
        </w:rPr>
        <w:t>из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разлога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што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предузеће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остварило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негативан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финансијски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резултат</w:t>
      </w:r>
      <w:r w:rsidR="00F16E31" w:rsidRPr="002A3A24">
        <w:rPr>
          <w:lang w:val="sr-Latn-CS"/>
        </w:rPr>
        <w:t>.</w:t>
      </w:r>
      <w:r w:rsidR="004A54EB" w:rsidRPr="002A3A24">
        <w:rPr>
          <w:lang w:val="sr-Latn-CS"/>
        </w:rPr>
        <w:t xml:space="preserve"> </w:t>
      </w:r>
      <w:r w:rsidRPr="002A3A24">
        <w:rPr>
          <w:lang w:val="sr-Latn-CS"/>
        </w:rPr>
        <w:t>Вриједност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губитка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је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већа</w:t>
      </w:r>
      <w:r w:rsidR="00F16E31" w:rsidRPr="002A3A24">
        <w:rPr>
          <w:lang w:val="sr-Latn-CS"/>
        </w:rPr>
        <w:t xml:space="preserve"> </w:t>
      </w:r>
      <w:r w:rsidRPr="002A3A24">
        <w:rPr>
          <w:lang w:val="sr-Latn-CS"/>
        </w:rPr>
        <w:t>од</w:t>
      </w:r>
      <w:r w:rsidR="00C00370" w:rsidRPr="002A3A24">
        <w:rPr>
          <w:lang w:val="sr-Latn-CS"/>
        </w:rPr>
        <w:t xml:space="preserve"> </w:t>
      </w:r>
      <w:r w:rsidRPr="002A3A24">
        <w:rPr>
          <w:lang w:val="sr-Latn-CS"/>
        </w:rPr>
        <w:t>вриједности</w:t>
      </w:r>
      <w:r w:rsidR="00C00370" w:rsidRPr="002A3A24">
        <w:rPr>
          <w:lang w:val="sr-Latn-CS"/>
        </w:rPr>
        <w:t xml:space="preserve"> </w:t>
      </w:r>
      <w:r w:rsidRPr="002A3A24">
        <w:rPr>
          <w:lang w:val="sr-Latn-CS"/>
        </w:rPr>
        <w:t>укупног</w:t>
      </w:r>
      <w:r w:rsidR="00C00370" w:rsidRPr="002A3A24">
        <w:rPr>
          <w:lang w:val="sr-Latn-CS"/>
        </w:rPr>
        <w:t xml:space="preserve"> </w:t>
      </w:r>
      <w:r w:rsidRPr="002A3A24">
        <w:rPr>
          <w:lang w:val="sr-Latn-CS"/>
        </w:rPr>
        <w:t>капитала</w:t>
      </w:r>
      <w:r w:rsidR="00C00370" w:rsidRPr="002A3A24">
        <w:rPr>
          <w:lang w:val="sr-Latn-CS"/>
        </w:rPr>
        <w:t>.</w:t>
      </w:r>
    </w:p>
    <w:p w:rsidR="0037438C" w:rsidRPr="002A3A24" w:rsidRDefault="0037438C" w:rsidP="00E64746">
      <w:pPr>
        <w:jc w:val="both"/>
        <w:rPr>
          <w:b/>
          <w:bCs/>
          <w:lang w:val="sr-Latn-CS"/>
        </w:rPr>
      </w:pPr>
    </w:p>
    <w:p w:rsidR="005D3FEE" w:rsidRPr="002A3A24" w:rsidRDefault="008C1605" w:rsidP="00E64746">
      <w:pPr>
        <w:jc w:val="both"/>
        <w:rPr>
          <w:bCs/>
          <w:lang w:val="sr-Latn-CS"/>
        </w:rPr>
      </w:pPr>
      <w:r w:rsidRPr="002A3A24">
        <w:rPr>
          <w:bCs/>
          <w:lang w:val="sr-Latn-CS"/>
        </w:rPr>
        <w:t>Рентабилност</w:t>
      </w:r>
      <w:r w:rsidR="0037438C" w:rsidRPr="002A3A24">
        <w:rPr>
          <w:bCs/>
          <w:lang w:val="sr-Latn-CS"/>
        </w:rPr>
        <w:t xml:space="preserve"> </w:t>
      </w:r>
      <w:r w:rsidRPr="002A3A24">
        <w:rPr>
          <w:bCs/>
          <w:lang w:val="sr-Latn-CS"/>
        </w:rPr>
        <w:t>пословања</w:t>
      </w:r>
      <w:r w:rsidR="0037438C" w:rsidRPr="002A3A24">
        <w:rPr>
          <w:bCs/>
          <w:lang w:val="sr-Latn-CS"/>
        </w:rPr>
        <w:t>=</w:t>
      </w:r>
    </w:p>
    <w:p w:rsidR="00E64746" w:rsidRPr="002A3A24" w:rsidRDefault="005D3FEE" w:rsidP="00E64746">
      <w:pPr>
        <w:jc w:val="both"/>
        <w:rPr>
          <w:bCs/>
          <w:lang w:val="sr-Latn-CS"/>
        </w:rPr>
      </w:pPr>
      <w:r w:rsidRPr="002A3A24">
        <w:rPr>
          <w:bCs/>
          <w:lang w:val="sr-Latn-CS"/>
        </w:rPr>
        <w:t>=</w:t>
      </w:r>
      <w:r w:rsidR="008C1605" w:rsidRPr="002A3A24">
        <w:rPr>
          <w:bCs/>
          <w:lang w:val="sr-Latn-CS"/>
        </w:rPr>
        <w:t>оперативни</w:t>
      </w:r>
      <w:r w:rsidR="0037438C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трошкови</w:t>
      </w:r>
      <w:r w:rsidR="0037438C" w:rsidRPr="002A3A24">
        <w:rPr>
          <w:bCs/>
          <w:lang w:val="sr-Latn-CS"/>
        </w:rPr>
        <w:t>/</w:t>
      </w:r>
      <w:r w:rsidR="008C1605" w:rsidRPr="002A3A24">
        <w:rPr>
          <w:bCs/>
          <w:lang w:val="sr-Latn-CS"/>
        </w:rPr>
        <w:t>оперативни</w:t>
      </w:r>
      <w:r w:rsidR="0037438C" w:rsidRPr="002A3A24">
        <w:rPr>
          <w:bCs/>
          <w:lang w:val="sr-Latn-CS"/>
        </w:rPr>
        <w:t xml:space="preserve"> </w:t>
      </w:r>
      <w:r w:rsidR="008C1605" w:rsidRPr="002A3A24">
        <w:rPr>
          <w:bCs/>
          <w:lang w:val="sr-Latn-CS"/>
        </w:rPr>
        <w:t>приходи</w:t>
      </w:r>
      <w:r w:rsidR="0037438C" w:rsidRPr="002A3A24">
        <w:rPr>
          <w:bCs/>
          <w:lang w:val="sr-Latn-CS"/>
        </w:rPr>
        <w:t>=1.234.081/1.123.225</w:t>
      </w:r>
      <w:r w:rsidRPr="002A3A24">
        <w:rPr>
          <w:bCs/>
          <w:lang w:val="sr-Latn-CS"/>
        </w:rPr>
        <w:t>=1.09</w:t>
      </w:r>
    </w:p>
    <w:p w:rsidR="008921B4" w:rsidRPr="002A3A24" w:rsidRDefault="008C1605" w:rsidP="00E43FC1">
      <w:pPr>
        <w:spacing w:before="240" w:after="120"/>
        <w:jc w:val="both"/>
      </w:pPr>
      <w:r w:rsidRPr="002A3A24">
        <w:t>Овај</w:t>
      </w:r>
      <w:r w:rsidR="00E43FC1" w:rsidRPr="002A3A24">
        <w:t xml:space="preserve"> </w:t>
      </w:r>
      <w:r w:rsidRPr="002A3A24">
        <w:t>показатељ</w:t>
      </w:r>
      <w:r w:rsidR="00E43FC1" w:rsidRPr="002A3A24">
        <w:t xml:space="preserve"> </w:t>
      </w:r>
      <w:r w:rsidRPr="002A3A24">
        <w:t>показује</w:t>
      </w:r>
      <w:r w:rsidR="00E43FC1" w:rsidRPr="002A3A24">
        <w:t xml:space="preserve"> </w:t>
      </w:r>
      <w:r w:rsidRPr="002A3A24">
        <w:t>колико</w:t>
      </w:r>
      <w:r w:rsidR="00E43FC1" w:rsidRPr="002A3A24">
        <w:t xml:space="preserve"> </w:t>
      </w:r>
      <w:r w:rsidRPr="002A3A24">
        <w:t>је</w:t>
      </w:r>
      <w:r w:rsidR="00E43FC1" w:rsidRPr="002A3A24">
        <w:t xml:space="preserve"> </w:t>
      </w:r>
      <w:r w:rsidRPr="002A3A24">
        <w:t>оперативног</w:t>
      </w:r>
      <w:r w:rsidR="00E43FC1" w:rsidRPr="002A3A24">
        <w:t xml:space="preserve"> </w:t>
      </w:r>
      <w:r w:rsidRPr="002A3A24">
        <w:t>прихода</w:t>
      </w:r>
      <w:r w:rsidR="00E43FC1" w:rsidRPr="002A3A24">
        <w:t xml:space="preserve"> </w:t>
      </w:r>
      <w:r w:rsidRPr="002A3A24">
        <w:t>потребно</w:t>
      </w:r>
      <w:r w:rsidR="00E43FC1" w:rsidRPr="002A3A24">
        <w:t xml:space="preserve"> </w:t>
      </w:r>
      <w:r w:rsidRPr="002A3A24">
        <w:t>за</w:t>
      </w:r>
      <w:r w:rsidR="00E43FC1" w:rsidRPr="002A3A24">
        <w:t xml:space="preserve"> </w:t>
      </w:r>
      <w:r w:rsidRPr="002A3A24">
        <w:t>покриће</w:t>
      </w:r>
      <w:r w:rsidR="00E43FC1" w:rsidRPr="002A3A24">
        <w:t xml:space="preserve"> </w:t>
      </w:r>
      <w:r w:rsidRPr="002A3A24">
        <w:t>оперативних</w:t>
      </w:r>
      <w:r w:rsidR="00E43FC1" w:rsidRPr="002A3A24">
        <w:t xml:space="preserve"> </w:t>
      </w:r>
      <w:r w:rsidRPr="002A3A24">
        <w:t>трошкова</w:t>
      </w:r>
      <w:r w:rsidR="00E43FC1" w:rsidRPr="002A3A24">
        <w:t xml:space="preserve">. </w:t>
      </w:r>
      <w:r w:rsidRPr="002A3A24">
        <w:t>У</w:t>
      </w:r>
      <w:r w:rsidR="00E43FC1" w:rsidRPr="002A3A24">
        <w:rPr>
          <w:lang w:val="sr-Cyrl-BA"/>
        </w:rPr>
        <w:t xml:space="preserve"> </w:t>
      </w:r>
      <w:r w:rsidRPr="002A3A24">
        <w:t>току</w:t>
      </w:r>
      <w:r w:rsidR="00E43FC1" w:rsidRPr="002A3A24">
        <w:t xml:space="preserve"> 201</w:t>
      </w:r>
      <w:r w:rsidR="00E43FC1" w:rsidRPr="002A3A24">
        <w:rPr>
          <w:lang w:val="sr-Latn-RS"/>
        </w:rPr>
        <w:t>8</w:t>
      </w:r>
      <w:r w:rsidR="00E43FC1" w:rsidRPr="002A3A24">
        <w:rPr>
          <w:lang w:val="sr-Cyrl-CS"/>
        </w:rPr>
        <w:t>.</w:t>
      </w:r>
      <w:r w:rsidR="00E43FC1" w:rsidRPr="002A3A24">
        <w:t xml:space="preserve"> </w:t>
      </w:r>
      <w:r w:rsidRPr="002A3A24">
        <w:t>године</w:t>
      </w:r>
      <w:r w:rsidR="00E43FC1" w:rsidRPr="002A3A24">
        <w:t xml:space="preserve"> </w:t>
      </w:r>
      <w:r w:rsidRPr="002A3A24">
        <w:t>предузеће</w:t>
      </w:r>
      <w:r w:rsidR="00E43FC1" w:rsidRPr="002A3A24">
        <w:t xml:space="preserve"> </w:t>
      </w:r>
      <w:r w:rsidRPr="002A3A24">
        <w:t>је</w:t>
      </w:r>
      <w:r w:rsidR="00E43FC1" w:rsidRPr="002A3A24">
        <w:t xml:space="preserve"> </w:t>
      </w:r>
      <w:r w:rsidRPr="002A3A24">
        <w:t>остварило</w:t>
      </w:r>
      <w:r w:rsidR="00E43FC1" w:rsidRPr="002A3A24">
        <w:t xml:space="preserve"> </w:t>
      </w:r>
      <w:r w:rsidRPr="002A3A24">
        <w:rPr>
          <w:lang w:val="sr-Cyrl-CS"/>
        </w:rPr>
        <w:t>мање</w:t>
      </w:r>
      <w:r w:rsidR="00E43FC1" w:rsidRPr="002A3A24">
        <w:rPr>
          <w:lang w:val="sr-Cyrl-CS"/>
        </w:rPr>
        <w:t xml:space="preserve"> </w:t>
      </w:r>
      <w:r w:rsidRPr="002A3A24">
        <w:t>готовинског</w:t>
      </w:r>
      <w:r w:rsidR="00E43FC1" w:rsidRPr="002A3A24">
        <w:t xml:space="preserve"> </w:t>
      </w:r>
      <w:r w:rsidRPr="002A3A24">
        <w:t>оперативног</w:t>
      </w:r>
      <w:r w:rsidR="00E43FC1" w:rsidRPr="002A3A24">
        <w:t xml:space="preserve"> </w:t>
      </w:r>
      <w:r w:rsidRPr="002A3A24">
        <w:t>прихода</w:t>
      </w:r>
      <w:r w:rsidR="00E43FC1" w:rsidRPr="002A3A24">
        <w:t xml:space="preserve"> </w:t>
      </w:r>
      <w:r w:rsidRPr="002A3A24">
        <w:t>у</w:t>
      </w:r>
      <w:r w:rsidR="00E43FC1" w:rsidRPr="002A3A24">
        <w:t xml:space="preserve"> </w:t>
      </w:r>
      <w:r w:rsidRPr="002A3A24">
        <w:t>односу</w:t>
      </w:r>
      <w:r w:rsidR="00E43FC1" w:rsidRPr="002A3A24">
        <w:t xml:space="preserve"> </w:t>
      </w:r>
      <w:r w:rsidRPr="002A3A24">
        <w:t>на</w:t>
      </w:r>
      <w:r w:rsidR="00E43FC1" w:rsidRPr="002A3A24">
        <w:t xml:space="preserve"> </w:t>
      </w:r>
      <w:r w:rsidRPr="002A3A24">
        <w:t>оперативне</w:t>
      </w:r>
      <w:r w:rsidR="00E43FC1" w:rsidRPr="002A3A24">
        <w:t xml:space="preserve"> </w:t>
      </w:r>
      <w:r w:rsidRPr="002A3A24">
        <w:t>трошкове</w:t>
      </w:r>
      <w:r w:rsidR="00E43FC1" w:rsidRPr="002A3A24">
        <w:t xml:space="preserve"> </w:t>
      </w:r>
      <w:r w:rsidRPr="002A3A24">
        <w:t>у</w:t>
      </w:r>
      <w:r w:rsidR="00E43FC1" w:rsidRPr="002A3A24">
        <w:t xml:space="preserve"> </w:t>
      </w:r>
      <w:r w:rsidRPr="002A3A24">
        <w:t>износу</w:t>
      </w:r>
      <w:r w:rsidR="00E43FC1" w:rsidRPr="002A3A24">
        <w:t xml:space="preserve"> </w:t>
      </w:r>
      <w:r w:rsidRPr="002A3A24">
        <w:t>од</w:t>
      </w:r>
      <w:r w:rsidR="00E43FC1" w:rsidRPr="002A3A24">
        <w:t xml:space="preserve"> </w:t>
      </w:r>
      <w:r w:rsidR="00E43FC1" w:rsidRPr="002A3A24">
        <w:rPr>
          <w:lang w:val="sr-Latn-RS"/>
        </w:rPr>
        <w:t>110.856,00</w:t>
      </w:r>
      <w:r w:rsidR="00E43FC1" w:rsidRPr="002A3A24">
        <w:rPr>
          <w:lang w:val="sr-Cyrl-CS"/>
        </w:rPr>
        <w:t xml:space="preserve"> </w:t>
      </w:r>
      <w:r w:rsidRPr="002A3A24">
        <w:t>КМ</w:t>
      </w:r>
      <w:r w:rsidR="00E43FC1" w:rsidRPr="002A3A24">
        <w:t xml:space="preserve"> </w:t>
      </w:r>
      <w:r w:rsidRPr="002A3A24">
        <w:t>што</w:t>
      </w:r>
      <w:r w:rsidR="00E43FC1" w:rsidRPr="002A3A24">
        <w:t xml:space="preserve"> </w:t>
      </w:r>
      <w:r w:rsidRPr="002A3A24">
        <w:t>представља</w:t>
      </w:r>
      <w:r w:rsidR="00E43FC1" w:rsidRPr="002A3A24">
        <w:t xml:space="preserve"> </w:t>
      </w:r>
      <w:r w:rsidRPr="002A3A24">
        <w:rPr>
          <w:lang w:val="sr-Cyrl-CS"/>
        </w:rPr>
        <w:t>губитак</w:t>
      </w:r>
      <w:r w:rsidR="00E43FC1" w:rsidRPr="002A3A24">
        <w:t xml:space="preserve"> </w:t>
      </w:r>
      <w:r w:rsidRPr="002A3A24">
        <w:t>предузећа</w:t>
      </w:r>
      <w:r w:rsidR="00E43FC1" w:rsidRPr="002A3A24">
        <w:t xml:space="preserve"> </w:t>
      </w:r>
      <w:r w:rsidRPr="002A3A24">
        <w:t>у</w:t>
      </w:r>
      <w:r w:rsidR="00E43FC1" w:rsidRPr="002A3A24">
        <w:t xml:space="preserve"> </w:t>
      </w:r>
      <w:r w:rsidRPr="002A3A24">
        <w:t>извјештајном</w:t>
      </w:r>
      <w:r w:rsidR="00E43FC1" w:rsidRPr="002A3A24">
        <w:t xml:space="preserve"> </w:t>
      </w:r>
      <w:r w:rsidRPr="002A3A24">
        <w:t>периоду</w:t>
      </w:r>
      <w:r w:rsidR="00E43FC1" w:rsidRPr="002A3A24">
        <w:t>.</w:t>
      </w:r>
    </w:p>
    <w:p w:rsidR="00AE1737" w:rsidRPr="001F5DC6" w:rsidRDefault="00AE1737" w:rsidP="00AE1737">
      <w:pPr>
        <w:pStyle w:val="NoSpacing"/>
        <w:rPr>
          <w:lang w:val="sr-Latn-RS"/>
        </w:rPr>
      </w:pPr>
    </w:p>
    <w:p w:rsidR="008921B4" w:rsidRPr="002A3A24" w:rsidRDefault="008921B4" w:rsidP="00A27332">
      <w:pPr>
        <w:pStyle w:val="Heading1"/>
        <w:rPr>
          <w:rFonts w:ascii="Times New Roman" w:hAnsi="Times New Roman"/>
          <w:b/>
        </w:rPr>
      </w:pPr>
      <w:bookmarkStart w:id="274" w:name="_Toc5107540"/>
      <w:r w:rsidRPr="002A3A24">
        <w:rPr>
          <w:rFonts w:ascii="Times New Roman" w:hAnsi="Times New Roman"/>
          <w:b/>
        </w:rPr>
        <w:t>24.</w:t>
      </w:r>
      <w:r w:rsidR="00F21CD6" w:rsidRPr="002A3A24">
        <w:rPr>
          <w:rFonts w:ascii="Times New Roman" w:hAnsi="Times New Roman"/>
          <w:b/>
        </w:rPr>
        <w:t xml:space="preserve"> </w:t>
      </w:r>
      <w:r w:rsidR="008C1605" w:rsidRPr="002A3A24">
        <w:rPr>
          <w:rFonts w:ascii="Times New Roman" w:hAnsi="Times New Roman"/>
          <w:b/>
        </w:rPr>
        <w:t>ЗАКЉУЧАК</w:t>
      </w:r>
      <w:bookmarkEnd w:id="274"/>
    </w:p>
    <w:p w:rsidR="00E43FC1" w:rsidRPr="002A3A24" w:rsidRDefault="00E43FC1" w:rsidP="00E43FC1">
      <w:pPr>
        <w:spacing w:before="240" w:after="120"/>
        <w:jc w:val="both"/>
      </w:pPr>
      <w:r w:rsidRPr="002A3A24">
        <w:t xml:space="preserve"> </w:t>
      </w:r>
      <w:r w:rsidR="008C1605" w:rsidRPr="002A3A24">
        <w:t>Из</w:t>
      </w:r>
      <w:r w:rsidRPr="002A3A24">
        <w:t xml:space="preserve"> </w:t>
      </w:r>
      <w:r w:rsidR="008C1605" w:rsidRPr="002A3A24">
        <w:t>наведеног</w:t>
      </w:r>
      <w:r w:rsidRPr="002A3A24">
        <w:t xml:space="preserve"> </w:t>
      </w:r>
      <w:r w:rsidR="008C1605" w:rsidRPr="002A3A24">
        <w:t>се</w:t>
      </w:r>
      <w:r w:rsidRPr="002A3A24">
        <w:t xml:space="preserve"> </w:t>
      </w:r>
      <w:r w:rsidR="008C1605" w:rsidRPr="002A3A24">
        <w:t>може</w:t>
      </w:r>
      <w:r w:rsidRPr="002A3A24">
        <w:t xml:space="preserve"> </w:t>
      </w:r>
      <w:r w:rsidR="008C1605" w:rsidRPr="002A3A24">
        <w:t>видјети</w:t>
      </w:r>
      <w:r w:rsidRPr="002A3A24">
        <w:t xml:space="preserve"> </w:t>
      </w:r>
      <w:r w:rsidR="008C1605" w:rsidRPr="002A3A24">
        <w:t>да</w:t>
      </w:r>
      <w:r w:rsidRPr="002A3A24">
        <w:t xml:space="preserve"> </w:t>
      </w:r>
      <w:r w:rsidR="008C1605" w:rsidRPr="002A3A24">
        <w:t>предузеће</w:t>
      </w:r>
      <w:r w:rsidRPr="002A3A24">
        <w:t xml:space="preserve"> </w:t>
      </w:r>
      <w:r w:rsidR="008C1605" w:rsidRPr="002A3A24">
        <w:t>у</w:t>
      </w:r>
      <w:r w:rsidRPr="002A3A24">
        <w:t xml:space="preserve"> </w:t>
      </w:r>
      <w:r w:rsidR="008C1605" w:rsidRPr="002A3A24">
        <w:t>току</w:t>
      </w:r>
      <w:r w:rsidRPr="002A3A24">
        <w:t xml:space="preserve"> 201</w:t>
      </w:r>
      <w:r w:rsidRPr="002A3A24">
        <w:rPr>
          <w:lang w:val="sr-Latn-RS"/>
        </w:rPr>
        <w:t>8</w:t>
      </w:r>
      <w:r w:rsidRPr="002A3A24">
        <w:rPr>
          <w:lang w:val="sr-Cyrl-CS"/>
        </w:rPr>
        <w:t>.</w:t>
      </w:r>
      <w:r w:rsidRPr="002A3A24">
        <w:t xml:space="preserve"> </w:t>
      </w:r>
      <w:r w:rsidR="008C1605" w:rsidRPr="002A3A24">
        <w:t>године</w:t>
      </w:r>
      <w:r w:rsidRPr="002A3A24">
        <w:t xml:space="preserve"> </w:t>
      </w:r>
      <w:r w:rsidR="008C1605" w:rsidRPr="002A3A24">
        <w:t>није</w:t>
      </w:r>
      <w:r w:rsidRPr="002A3A24">
        <w:t xml:space="preserve">  </w:t>
      </w:r>
      <w:r w:rsidR="008C1605" w:rsidRPr="002A3A24">
        <w:t>успјело</w:t>
      </w:r>
      <w:r w:rsidRPr="002A3A24">
        <w:t xml:space="preserve"> </w:t>
      </w:r>
      <w:r w:rsidR="008C1605" w:rsidRPr="002A3A24">
        <w:t>да</w:t>
      </w:r>
      <w:r w:rsidRPr="002A3A24">
        <w:t xml:space="preserve"> </w:t>
      </w:r>
      <w:r w:rsidR="008C1605" w:rsidRPr="002A3A24">
        <w:t>смањи</w:t>
      </w:r>
      <w:r w:rsidRPr="002A3A24">
        <w:t xml:space="preserve"> </w:t>
      </w:r>
      <w:r w:rsidR="008C1605" w:rsidRPr="002A3A24">
        <w:t>трошкове</w:t>
      </w:r>
      <w:r w:rsidRPr="002A3A24">
        <w:t xml:space="preserve"> </w:t>
      </w:r>
      <w:r w:rsidR="008C1605" w:rsidRPr="002A3A24">
        <w:t>пословања</w:t>
      </w:r>
      <w:r w:rsidRPr="002A3A24">
        <w:t xml:space="preserve">. </w:t>
      </w:r>
      <w:r w:rsidR="008C1605" w:rsidRPr="002A3A24">
        <w:t>Евидентно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да</w:t>
      </w:r>
      <w:r w:rsidRPr="002A3A24">
        <w:t xml:space="preserve"> </w:t>
      </w:r>
      <w:r w:rsidR="008C1605" w:rsidRPr="002A3A24">
        <w:t>предузеће</w:t>
      </w:r>
      <w:r w:rsidRPr="002A3A24">
        <w:t xml:space="preserve"> </w:t>
      </w:r>
      <w:r w:rsidR="008C1605" w:rsidRPr="002A3A24">
        <w:t>из</w:t>
      </w:r>
      <w:r w:rsidRPr="002A3A24">
        <w:t xml:space="preserve"> </w:t>
      </w:r>
      <w:r w:rsidR="008C1605" w:rsidRPr="002A3A24">
        <w:t>основне</w:t>
      </w:r>
      <w:r w:rsidRPr="002A3A24">
        <w:t xml:space="preserve"> </w:t>
      </w:r>
      <w:r w:rsidR="008C1605" w:rsidRPr="002A3A24">
        <w:t>дјелатности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са</w:t>
      </w:r>
      <w:r w:rsidRPr="002A3A24">
        <w:t xml:space="preserve"> </w:t>
      </w:r>
      <w:r w:rsidR="008C1605" w:rsidRPr="002A3A24">
        <w:t>постојећим</w:t>
      </w:r>
      <w:r w:rsidRPr="002A3A24">
        <w:t xml:space="preserve"> </w:t>
      </w:r>
      <w:r w:rsidR="008C1605" w:rsidRPr="002A3A24">
        <w:t>цијенама</w:t>
      </w:r>
      <w:r w:rsidRPr="002A3A24">
        <w:t xml:space="preserve"> </w:t>
      </w:r>
      <w:r w:rsidR="008C1605" w:rsidRPr="002A3A24">
        <w:t>услуга</w:t>
      </w:r>
      <w:r w:rsidRPr="002A3A24">
        <w:t xml:space="preserve"> </w:t>
      </w:r>
      <w:r w:rsidR="008C1605" w:rsidRPr="002A3A24">
        <w:t>не</w:t>
      </w:r>
      <w:r w:rsidRPr="002A3A24">
        <w:t xml:space="preserve"> </w:t>
      </w:r>
      <w:r w:rsidR="008C1605" w:rsidRPr="002A3A24">
        <w:t>може</w:t>
      </w:r>
      <w:r w:rsidRPr="002A3A24">
        <w:t xml:space="preserve"> </w:t>
      </w:r>
      <w:r w:rsidR="008C1605" w:rsidRPr="002A3A24">
        <w:t>бити</w:t>
      </w:r>
      <w:r w:rsidRPr="002A3A24">
        <w:t xml:space="preserve"> </w:t>
      </w:r>
      <w:r w:rsidR="008C1605" w:rsidRPr="002A3A24">
        <w:t>рентабилно</w:t>
      </w:r>
      <w:r w:rsidRPr="002A3A24">
        <w:t xml:space="preserve"> </w:t>
      </w:r>
      <w:r w:rsidR="008C1605" w:rsidRPr="002A3A24">
        <w:t>нити</w:t>
      </w:r>
      <w:r w:rsidRPr="002A3A24">
        <w:t xml:space="preserve"> </w:t>
      </w:r>
      <w:r w:rsidR="008C1605" w:rsidRPr="002A3A24">
        <w:t>пословати</w:t>
      </w:r>
      <w:r w:rsidRPr="002A3A24">
        <w:t xml:space="preserve"> </w:t>
      </w:r>
      <w:r w:rsidR="008C1605" w:rsidRPr="002A3A24">
        <w:t>успјешно</w:t>
      </w:r>
      <w:r w:rsidRPr="002A3A24">
        <w:t>.</w:t>
      </w:r>
      <w:r w:rsidRPr="002A3A24">
        <w:rPr>
          <w:lang w:val="sr-Cyrl-BA"/>
        </w:rPr>
        <w:t xml:space="preserve"> </w:t>
      </w:r>
      <w:r w:rsidR="008C1605" w:rsidRPr="002A3A24">
        <w:t>Поред</w:t>
      </w:r>
      <w:r w:rsidRPr="002A3A24">
        <w:t xml:space="preserve"> </w:t>
      </w:r>
      <w:r w:rsidR="008C1605" w:rsidRPr="002A3A24">
        <w:t>цијена</w:t>
      </w:r>
      <w:r w:rsidRPr="002A3A24">
        <w:t xml:space="preserve"> </w:t>
      </w:r>
      <w:r w:rsidR="008C1605" w:rsidRPr="002A3A24">
        <w:t>услуга</w:t>
      </w:r>
      <w:r w:rsidRPr="002A3A24">
        <w:t xml:space="preserve"> </w:t>
      </w:r>
      <w:r w:rsidR="008C1605" w:rsidRPr="002A3A24">
        <w:t>које</w:t>
      </w:r>
      <w:r w:rsidRPr="002A3A24">
        <w:t xml:space="preserve"> </w:t>
      </w:r>
      <w:r w:rsidR="008C1605" w:rsidRPr="002A3A24">
        <w:t>су</w:t>
      </w:r>
      <w:r w:rsidRPr="002A3A24">
        <w:t xml:space="preserve"> </w:t>
      </w:r>
      <w:r w:rsidR="008C1605" w:rsidRPr="002A3A24">
        <w:t>испод</w:t>
      </w:r>
      <w:r w:rsidRPr="002A3A24">
        <w:t xml:space="preserve"> </w:t>
      </w:r>
      <w:r w:rsidR="008C1605" w:rsidRPr="002A3A24">
        <w:t>прага</w:t>
      </w:r>
      <w:r w:rsidRPr="002A3A24">
        <w:t xml:space="preserve"> </w:t>
      </w:r>
      <w:r w:rsidR="008C1605" w:rsidRPr="002A3A24">
        <w:t>рентабилности</w:t>
      </w:r>
      <w:r w:rsidRPr="002A3A24">
        <w:t xml:space="preserve">, </w:t>
      </w:r>
      <w:r w:rsidR="008C1605" w:rsidRPr="002A3A24">
        <w:t>тј</w:t>
      </w:r>
      <w:r w:rsidRPr="002A3A24">
        <w:t>.</w:t>
      </w:r>
      <w:r w:rsidR="008C1605" w:rsidRPr="002A3A24">
        <w:t>цијене</w:t>
      </w:r>
      <w:r w:rsidRPr="002A3A24">
        <w:t xml:space="preserve"> </w:t>
      </w:r>
      <w:r w:rsidR="008C1605" w:rsidRPr="002A3A24">
        <w:t>којом</w:t>
      </w:r>
      <w:r w:rsidRPr="002A3A24">
        <w:t xml:space="preserve"> </w:t>
      </w:r>
      <w:r w:rsidR="008C1605" w:rsidRPr="002A3A24">
        <w:t>се</w:t>
      </w:r>
      <w:r w:rsidRPr="002A3A24">
        <w:t xml:space="preserve"> </w:t>
      </w:r>
      <w:r w:rsidR="008C1605" w:rsidRPr="002A3A24">
        <w:t>не</w:t>
      </w:r>
      <w:r w:rsidRPr="002A3A24">
        <w:t xml:space="preserve"> </w:t>
      </w:r>
      <w:r w:rsidR="008C1605" w:rsidRPr="002A3A24">
        <w:t>могу</w:t>
      </w:r>
      <w:r w:rsidRPr="002A3A24">
        <w:t xml:space="preserve"> </w:t>
      </w:r>
      <w:r w:rsidR="008C1605" w:rsidRPr="002A3A24">
        <w:t>покрити</w:t>
      </w:r>
      <w:r w:rsidRPr="002A3A24">
        <w:t xml:space="preserve"> </w:t>
      </w:r>
      <w:r w:rsidR="008C1605" w:rsidRPr="002A3A24">
        <w:t>трошкови</w:t>
      </w:r>
      <w:r w:rsidRPr="002A3A24">
        <w:t xml:space="preserve">, </w:t>
      </w:r>
      <w:r w:rsidR="008C1605" w:rsidRPr="002A3A24">
        <w:t>пословање</w:t>
      </w:r>
      <w:r w:rsidRPr="002A3A24">
        <w:t xml:space="preserve"> </w:t>
      </w:r>
      <w:r w:rsidR="008C1605" w:rsidRPr="002A3A24">
        <w:t>предузећа</w:t>
      </w:r>
      <w:r w:rsidRPr="002A3A24">
        <w:t xml:space="preserve"> </w:t>
      </w:r>
      <w:r w:rsidR="008C1605" w:rsidRPr="002A3A24">
        <w:t>додатно</w:t>
      </w:r>
      <w:r w:rsidRPr="002A3A24">
        <w:t xml:space="preserve"> </w:t>
      </w:r>
      <w:r w:rsidR="008C1605" w:rsidRPr="002A3A24">
        <w:t>оптерећују</w:t>
      </w:r>
      <w:r w:rsidRPr="002A3A24">
        <w:t xml:space="preserve"> </w:t>
      </w:r>
      <w:r w:rsidR="008C1605" w:rsidRPr="002A3A24">
        <w:t>цијене</w:t>
      </w:r>
      <w:r w:rsidRPr="002A3A24">
        <w:t xml:space="preserve"> </w:t>
      </w:r>
      <w:r w:rsidR="008C1605" w:rsidRPr="002A3A24">
        <w:t>основних</w:t>
      </w:r>
      <w:r w:rsidRPr="002A3A24">
        <w:t xml:space="preserve"> </w:t>
      </w:r>
      <w:r w:rsidR="008C1605" w:rsidRPr="002A3A24">
        <w:t>инпута</w:t>
      </w:r>
      <w:r w:rsidRPr="002A3A24">
        <w:t xml:space="preserve"> </w:t>
      </w:r>
      <w:r w:rsidR="008C1605" w:rsidRPr="002A3A24">
        <w:t>тј</w:t>
      </w:r>
      <w:r w:rsidRPr="002A3A24">
        <w:t xml:space="preserve">. </w:t>
      </w:r>
      <w:r w:rsidR="008C1605" w:rsidRPr="002A3A24">
        <w:t>цијене</w:t>
      </w:r>
      <w:r w:rsidRPr="002A3A24">
        <w:t xml:space="preserve"> </w:t>
      </w:r>
      <w:r w:rsidR="008C1605" w:rsidRPr="002A3A24">
        <w:t>угља</w:t>
      </w:r>
      <w:r w:rsidRPr="002A3A24">
        <w:t xml:space="preserve"> </w:t>
      </w:r>
      <w:r w:rsidR="008C1605" w:rsidRPr="002A3A24">
        <w:t>са</w:t>
      </w:r>
      <w:r w:rsidRPr="002A3A24">
        <w:t xml:space="preserve"> </w:t>
      </w:r>
      <w:r w:rsidR="008C1605" w:rsidRPr="002A3A24">
        <w:t>превозом</w:t>
      </w:r>
      <w:r w:rsidRPr="002A3A24">
        <w:t xml:space="preserve">, </w:t>
      </w:r>
      <w:r w:rsidR="008C1605" w:rsidRPr="002A3A24">
        <w:t>цијене</w:t>
      </w:r>
      <w:r w:rsidRPr="002A3A24">
        <w:t xml:space="preserve"> </w:t>
      </w:r>
      <w:r w:rsidR="008C1605" w:rsidRPr="002A3A24">
        <w:t>горива</w:t>
      </w:r>
      <w:r w:rsidRPr="002A3A24">
        <w:t xml:space="preserve">, </w:t>
      </w:r>
      <w:r w:rsidR="008C1605" w:rsidRPr="002A3A24">
        <w:t>трошкови</w:t>
      </w:r>
      <w:r w:rsidRPr="002A3A24">
        <w:t xml:space="preserve"> </w:t>
      </w:r>
      <w:r w:rsidR="008C1605" w:rsidRPr="002A3A24">
        <w:t>одржавања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ремонта</w:t>
      </w:r>
      <w:r w:rsidRPr="002A3A24">
        <w:t xml:space="preserve"> </w:t>
      </w:r>
      <w:r w:rsidR="008C1605" w:rsidRPr="002A3A24">
        <w:t>постројења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сл</w:t>
      </w:r>
      <w:r w:rsidRPr="002A3A24">
        <w:t xml:space="preserve">. </w:t>
      </w:r>
      <w:r w:rsidR="008C1605" w:rsidRPr="002A3A24">
        <w:t>Поред</w:t>
      </w:r>
      <w:r w:rsidRPr="002A3A24">
        <w:t xml:space="preserve"> </w:t>
      </w:r>
      <w:r w:rsidR="008C1605" w:rsidRPr="002A3A24">
        <w:t>наведеног</w:t>
      </w:r>
      <w:r w:rsidRPr="002A3A24">
        <w:t xml:space="preserve"> </w:t>
      </w:r>
      <w:r w:rsidR="008C1605" w:rsidRPr="002A3A24">
        <w:t>у</w:t>
      </w:r>
      <w:r w:rsidRPr="002A3A24">
        <w:t xml:space="preserve"> </w:t>
      </w:r>
      <w:r w:rsidR="008C1605" w:rsidRPr="002A3A24">
        <w:t>прошлој</w:t>
      </w:r>
      <w:r w:rsidRPr="002A3A24">
        <w:t xml:space="preserve"> </w:t>
      </w:r>
      <w:r w:rsidR="008C1605" w:rsidRPr="002A3A24">
        <w:t>години</w:t>
      </w:r>
      <w:r w:rsidRPr="002A3A24">
        <w:t xml:space="preserve"> </w:t>
      </w:r>
      <w:r w:rsidR="008C1605" w:rsidRPr="002A3A24">
        <w:t>нису</w:t>
      </w:r>
      <w:r w:rsidRPr="002A3A24">
        <w:t xml:space="preserve"> </w:t>
      </w:r>
      <w:r w:rsidR="008C1605" w:rsidRPr="002A3A24">
        <w:t>створени</w:t>
      </w:r>
      <w:r w:rsidRPr="002A3A24">
        <w:t xml:space="preserve">  </w:t>
      </w:r>
      <w:r w:rsidR="008C1605" w:rsidRPr="002A3A24">
        <w:t>услови</w:t>
      </w:r>
      <w:r w:rsidRPr="002A3A24">
        <w:t xml:space="preserve"> </w:t>
      </w:r>
      <w:r w:rsidR="008C1605" w:rsidRPr="002A3A24">
        <w:t>за</w:t>
      </w:r>
      <w:r w:rsidRPr="002A3A24">
        <w:t xml:space="preserve"> </w:t>
      </w:r>
      <w:r w:rsidR="008C1605" w:rsidRPr="002A3A24">
        <w:t>проширење</w:t>
      </w:r>
      <w:r w:rsidRPr="002A3A24">
        <w:t xml:space="preserve"> </w:t>
      </w:r>
      <w:r w:rsidR="008C1605" w:rsidRPr="002A3A24">
        <w:t>капацитета</w:t>
      </w:r>
      <w:r w:rsidRPr="002A3A24">
        <w:t xml:space="preserve"> </w:t>
      </w:r>
      <w:r w:rsidR="008C1605" w:rsidRPr="002A3A24">
        <w:t>топловодног</w:t>
      </w:r>
      <w:r w:rsidRPr="002A3A24">
        <w:t xml:space="preserve"> </w:t>
      </w:r>
      <w:r w:rsidR="008C1605" w:rsidRPr="002A3A24">
        <w:t>система</w:t>
      </w:r>
      <w:r w:rsidRPr="002A3A24">
        <w:t xml:space="preserve"> </w:t>
      </w:r>
      <w:r w:rsidR="008C1605" w:rsidRPr="002A3A24">
        <w:t>што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било</w:t>
      </w:r>
      <w:r w:rsidRPr="002A3A24">
        <w:t xml:space="preserve"> </w:t>
      </w:r>
      <w:r w:rsidR="008C1605" w:rsidRPr="002A3A24">
        <w:t>предвиђено</w:t>
      </w:r>
      <w:r w:rsidRPr="002A3A24">
        <w:t xml:space="preserve"> </w:t>
      </w:r>
      <w:r w:rsidR="008C1605" w:rsidRPr="002A3A24">
        <w:t>Трогодишњим</w:t>
      </w:r>
      <w:r w:rsidRPr="002A3A24">
        <w:t xml:space="preserve"> </w:t>
      </w:r>
      <w:r w:rsidR="008C1605" w:rsidRPr="002A3A24">
        <w:t>планом</w:t>
      </w:r>
      <w:r w:rsidRPr="002A3A24">
        <w:t xml:space="preserve"> </w:t>
      </w:r>
      <w:r w:rsidR="008C1605" w:rsidRPr="002A3A24">
        <w:t>пословања</w:t>
      </w:r>
      <w:r w:rsidRPr="002A3A24">
        <w:t>.</w:t>
      </w:r>
      <w:r w:rsidR="001F5DC6">
        <w:t xml:space="preserve"> </w:t>
      </w:r>
      <w:r w:rsidR="008C1605" w:rsidRPr="002A3A24">
        <w:t>Из</w:t>
      </w:r>
      <w:r w:rsidRPr="002A3A24">
        <w:t xml:space="preserve"> </w:t>
      </w:r>
      <w:r w:rsidR="008C1605" w:rsidRPr="002A3A24">
        <w:t>извјештаја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видљиво</w:t>
      </w:r>
      <w:r w:rsidRPr="002A3A24">
        <w:t xml:space="preserve"> </w:t>
      </w:r>
      <w:r w:rsidR="008C1605" w:rsidRPr="002A3A24">
        <w:t>да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основа</w:t>
      </w:r>
      <w:r w:rsidRPr="002A3A24">
        <w:t xml:space="preserve"> </w:t>
      </w:r>
      <w:r w:rsidR="008C1605" w:rsidRPr="002A3A24">
        <w:t>за</w:t>
      </w:r>
      <w:r w:rsidRPr="002A3A24">
        <w:t xml:space="preserve"> </w:t>
      </w:r>
      <w:r w:rsidR="008C1605" w:rsidRPr="002A3A24">
        <w:t>успјешан</w:t>
      </w:r>
      <w:r w:rsidRPr="002A3A24">
        <w:t xml:space="preserve"> </w:t>
      </w:r>
      <w:r w:rsidR="008C1605" w:rsidRPr="002A3A24">
        <w:t>рад</w:t>
      </w:r>
      <w:r w:rsidRPr="002A3A24">
        <w:t xml:space="preserve"> </w:t>
      </w:r>
      <w:r w:rsidR="008C1605" w:rsidRPr="002A3A24">
        <w:t>предузећа</w:t>
      </w:r>
      <w:r w:rsidRPr="002A3A24">
        <w:t xml:space="preserve"> </w:t>
      </w:r>
      <w:r w:rsidR="008C1605" w:rsidRPr="002A3A24">
        <w:t>утврђивање</w:t>
      </w:r>
      <w:r w:rsidRPr="002A3A24">
        <w:t xml:space="preserve"> </w:t>
      </w:r>
      <w:r w:rsidR="008C1605" w:rsidRPr="002A3A24">
        <w:t>економске</w:t>
      </w:r>
      <w:r w:rsidRPr="002A3A24">
        <w:t xml:space="preserve"> </w:t>
      </w:r>
      <w:r w:rsidR="008C1605" w:rsidRPr="002A3A24">
        <w:t>цијене</w:t>
      </w:r>
      <w:r w:rsidRPr="002A3A24">
        <w:t xml:space="preserve"> </w:t>
      </w:r>
      <w:r w:rsidR="008C1605" w:rsidRPr="002A3A24">
        <w:t>гријања</w:t>
      </w:r>
      <w:r w:rsidRPr="002A3A24">
        <w:t>.</w:t>
      </w:r>
      <w:r w:rsidRPr="002A3A24">
        <w:rPr>
          <w:lang w:val="sr-Cyrl-BA"/>
        </w:rPr>
        <w:t xml:space="preserve"> </w:t>
      </w:r>
      <w:r w:rsidR="008C1605" w:rsidRPr="002A3A24">
        <w:t>Потребно</w:t>
      </w:r>
      <w:r w:rsidRPr="002A3A24">
        <w:t xml:space="preserve"> </w:t>
      </w:r>
      <w:r w:rsidR="008C1605" w:rsidRPr="002A3A24">
        <w:t>је</w:t>
      </w:r>
      <w:r w:rsidRPr="002A3A24">
        <w:t xml:space="preserve"> </w:t>
      </w:r>
      <w:r w:rsidR="008C1605" w:rsidRPr="002A3A24">
        <w:t>омогућити</w:t>
      </w:r>
      <w:r w:rsidRPr="002A3A24">
        <w:t xml:space="preserve"> </w:t>
      </w:r>
      <w:r w:rsidR="008C1605" w:rsidRPr="002A3A24">
        <w:t>услове</w:t>
      </w:r>
      <w:r w:rsidRPr="002A3A24">
        <w:t xml:space="preserve"> </w:t>
      </w:r>
      <w:r w:rsidR="008C1605" w:rsidRPr="002A3A24">
        <w:t>за</w:t>
      </w:r>
      <w:r w:rsidRPr="002A3A24">
        <w:t xml:space="preserve"> </w:t>
      </w:r>
      <w:r w:rsidR="008C1605" w:rsidRPr="002A3A24">
        <w:t>успјешно</w:t>
      </w:r>
      <w:r w:rsidRPr="002A3A24">
        <w:t xml:space="preserve"> </w:t>
      </w:r>
      <w:r w:rsidR="008C1605" w:rsidRPr="002A3A24">
        <w:t>пословање</w:t>
      </w:r>
      <w:r w:rsidRPr="002A3A24">
        <w:t xml:space="preserve"> </w:t>
      </w:r>
      <w:r w:rsidR="008C1605" w:rsidRPr="002A3A24">
        <w:t>предузећа</w:t>
      </w:r>
      <w:r w:rsidRPr="002A3A24">
        <w:t xml:space="preserve">, </w:t>
      </w:r>
      <w:r w:rsidR="008C1605" w:rsidRPr="002A3A24">
        <w:t>стварање</w:t>
      </w:r>
      <w:r w:rsidRPr="002A3A24">
        <w:t xml:space="preserve"> </w:t>
      </w:r>
      <w:r w:rsidR="008C1605" w:rsidRPr="002A3A24">
        <w:t>услова</w:t>
      </w:r>
      <w:r w:rsidRPr="002A3A24">
        <w:t xml:space="preserve"> </w:t>
      </w:r>
      <w:r w:rsidR="008C1605" w:rsidRPr="002A3A24">
        <w:t>за</w:t>
      </w:r>
      <w:r w:rsidRPr="002A3A24">
        <w:t xml:space="preserve"> </w:t>
      </w:r>
      <w:r w:rsidR="008C1605" w:rsidRPr="002A3A24">
        <w:t>обнављање</w:t>
      </w:r>
      <w:r w:rsidRPr="002A3A24">
        <w:t xml:space="preserve"> </w:t>
      </w:r>
      <w:r w:rsidR="008C1605" w:rsidRPr="002A3A24">
        <w:t>средстава</w:t>
      </w:r>
      <w:r w:rsidRPr="002A3A24">
        <w:t xml:space="preserve"> </w:t>
      </w:r>
      <w:r w:rsidR="008C1605" w:rsidRPr="002A3A24">
        <w:t>предузећа</w:t>
      </w:r>
      <w:r w:rsidRPr="002A3A24">
        <w:t xml:space="preserve">, </w:t>
      </w:r>
      <w:r w:rsidR="008C1605" w:rsidRPr="002A3A24">
        <w:t>смањење</w:t>
      </w:r>
      <w:r w:rsidRPr="002A3A24">
        <w:t xml:space="preserve"> </w:t>
      </w:r>
      <w:r w:rsidR="008C1605" w:rsidRPr="002A3A24">
        <w:t>губитака</w:t>
      </w:r>
      <w:r w:rsidRPr="002A3A24">
        <w:t xml:space="preserve"> </w:t>
      </w:r>
      <w:r w:rsidR="008C1605" w:rsidRPr="002A3A24">
        <w:t>енергије</w:t>
      </w:r>
      <w:r w:rsidRPr="002A3A24">
        <w:t xml:space="preserve">, </w:t>
      </w:r>
      <w:r w:rsidR="008C1605" w:rsidRPr="002A3A24">
        <w:t>повећати</w:t>
      </w:r>
      <w:r w:rsidRPr="002A3A24">
        <w:t xml:space="preserve"> </w:t>
      </w:r>
      <w:r w:rsidR="008C1605" w:rsidRPr="002A3A24">
        <w:t>функционалност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сигурност</w:t>
      </w:r>
      <w:r w:rsidRPr="002A3A24">
        <w:t xml:space="preserve"> </w:t>
      </w:r>
      <w:r w:rsidR="008C1605" w:rsidRPr="002A3A24">
        <w:t>топловодног</w:t>
      </w:r>
      <w:r w:rsidRPr="002A3A24">
        <w:t xml:space="preserve"> </w:t>
      </w:r>
      <w:r w:rsidR="008C1605" w:rsidRPr="002A3A24">
        <w:t>система</w:t>
      </w:r>
      <w:r w:rsidRPr="002A3A24">
        <w:t xml:space="preserve"> </w:t>
      </w:r>
      <w:r w:rsidR="008C1605" w:rsidRPr="002A3A24">
        <w:t>као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изградња</w:t>
      </w:r>
      <w:r w:rsidRPr="002A3A24">
        <w:t xml:space="preserve"> </w:t>
      </w:r>
      <w:r w:rsidR="008C1605" w:rsidRPr="002A3A24">
        <w:t>новог</w:t>
      </w:r>
      <w:r w:rsidRPr="002A3A24">
        <w:t xml:space="preserve"> </w:t>
      </w:r>
      <w:r w:rsidR="008C1605" w:rsidRPr="002A3A24">
        <w:t>којим</w:t>
      </w:r>
      <w:r w:rsidRPr="002A3A24">
        <w:t xml:space="preserve"> </w:t>
      </w:r>
      <w:r w:rsidR="008C1605" w:rsidRPr="002A3A24">
        <w:t>бисмо</w:t>
      </w:r>
      <w:r w:rsidRPr="002A3A24">
        <w:t xml:space="preserve"> </w:t>
      </w:r>
      <w:r w:rsidR="008C1605" w:rsidRPr="002A3A24">
        <w:t>повећали</w:t>
      </w:r>
      <w:r w:rsidRPr="002A3A24">
        <w:t xml:space="preserve"> </w:t>
      </w:r>
      <w:r w:rsidR="008C1605" w:rsidRPr="002A3A24">
        <w:t>број</w:t>
      </w:r>
      <w:r w:rsidRPr="002A3A24">
        <w:t xml:space="preserve"> </w:t>
      </w:r>
      <w:r w:rsidR="008C1605" w:rsidRPr="002A3A24">
        <w:t>корисника</w:t>
      </w:r>
      <w:r w:rsidRPr="002A3A24">
        <w:t xml:space="preserve"> </w:t>
      </w:r>
      <w:r w:rsidR="008C1605" w:rsidRPr="002A3A24">
        <w:t>и</w:t>
      </w:r>
      <w:r w:rsidRPr="002A3A24">
        <w:t xml:space="preserve"> </w:t>
      </w:r>
      <w:r w:rsidR="008C1605" w:rsidRPr="002A3A24">
        <w:t>тиме</w:t>
      </w:r>
      <w:r w:rsidRPr="002A3A24">
        <w:t xml:space="preserve"> </w:t>
      </w:r>
      <w:r w:rsidR="008C1605" w:rsidRPr="002A3A24">
        <w:t>омогућили</w:t>
      </w:r>
      <w:r w:rsidRPr="002A3A24">
        <w:t xml:space="preserve"> </w:t>
      </w:r>
      <w:r w:rsidR="008C1605" w:rsidRPr="002A3A24">
        <w:t>повећање</w:t>
      </w:r>
      <w:r w:rsidRPr="002A3A24">
        <w:t xml:space="preserve"> </w:t>
      </w:r>
      <w:r w:rsidR="008C1605" w:rsidRPr="002A3A24">
        <w:t>прихода</w:t>
      </w:r>
      <w:r w:rsidRPr="002A3A24">
        <w:t xml:space="preserve"> </w:t>
      </w:r>
      <w:r w:rsidR="008C1605" w:rsidRPr="002A3A24">
        <w:t>предузећа</w:t>
      </w:r>
      <w:r w:rsidRPr="002A3A24">
        <w:t>.</w:t>
      </w:r>
    </w:p>
    <w:p w:rsidR="00E43FC1" w:rsidRPr="002A3A24" w:rsidRDefault="008C1605" w:rsidP="00E43FC1">
      <w:pPr>
        <w:spacing w:before="240" w:after="120"/>
        <w:jc w:val="both"/>
      </w:pPr>
      <w:r w:rsidRPr="002A3A24">
        <w:t>Битно</w:t>
      </w:r>
      <w:r w:rsidR="00E43FC1" w:rsidRPr="002A3A24">
        <w:t xml:space="preserve"> </w:t>
      </w:r>
      <w:r w:rsidRPr="002A3A24">
        <w:t>је</w:t>
      </w:r>
      <w:r w:rsidR="00E43FC1" w:rsidRPr="002A3A24">
        <w:t xml:space="preserve"> </w:t>
      </w:r>
      <w:r w:rsidRPr="002A3A24">
        <w:t>напоменути</w:t>
      </w:r>
      <w:r w:rsidR="00E43FC1" w:rsidRPr="002A3A24">
        <w:t xml:space="preserve"> </w:t>
      </w:r>
      <w:r w:rsidRPr="002A3A24">
        <w:t>да</w:t>
      </w:r>
      <w:r w:rsidR="00E43FC1" w:rsidRPr="002A3A24">
        <w:t xml:space="preserve"> </w:t>
      </w:r>
      <w:r w:rsidRPr="002A3A24">
        <w:t>се</w:t>
      </w:r>
      <w:r w:rsidR="00E43FC1" w:rsidRPr="002A3A24">
        <w:t xml:space="preserve"> </w:t>
      </w:r>
      <w:r w:rsidRPr="002A3A24">
        <w:t>структура</w:t>
      </w:r>
      <w:r w:rsidR="00E43FC1" w:rsidRPr="002A3A24">
        <w:t xml:space="preserve"> </w:t>
      </w:r>
      <w:r w:rsidRPr="002A3A24">
        <w:t>наших</w:t>
      </w:r>
      <w:r w:rsidR="00E43FC1" w:rsidRPr="002A3A24">
        <w:t xml:space="preserve"> </w:t>
      </w:r>
      <w:r w:rsidRPr="002A3A24">
        <w:t>корисника</w:t>
      </w:r>
      <w:r w:rsidR="00E43FC1" w:rsidRPr="002A3A24">
        <w:t xml:space="preserve"> </w:t>
      </w:r>
      <w:r w:rsidRPr="002A3A24">
        <w:t>није</w:t>
      </w:r>
      <w:r w:rsidR="00E43FC1" w:rsidRPr="002A3A24">
        <w:t xml:space="preserve"> </w:t>
      </w:r>
      <w:r w:rsidRPr="002A3A24">
        <w:t>промјенила</w:t>
      </w:r>
      <w:r w:rsidR="00E43FC1" w:rsidRPr="002A3A24">
        <w:t xml:space="preserve">, </w:t>
      </w:r>
      <w:r w:rsidRPr="002A3A24">
        <w:t>ради</w:t>
      </w:r>
      <w:r w:rsidR="00E43FC1" w:rsidRPr="002A3A24">
        <w:t xml:space="preserve">  </w:t>
      </w:r>
      <w:r w:rsidRPr="002A3A24">
        <w:t>се</w:t>
      </w:r>
      <w:r w:rsidR="00E43FC1" w:rsidRPr="002A3A24">
        <w:t xml:space="preserve"> </w:t>
      </w:r>
      <w:r w:rsidRPr="002A3A24">
        <w:t>о</w:t>
      </w:r>
      <w:r w:rsidR="00E43FC1" w:rsidRPr="002A3A24">
        <w:t xml:space="preserve"> </w:t>
      </w:r>
      <w:r w:rsidRPr="002A3A24">
        <w:t>великом</w:t>
      </w:r>
      <w:r w:rsidR="00E43FC1" w:rsidRPr="002A3A24">
        <w:t xml:space="preserve"> </w:t>
      </w:r>
      <w:r w:rsidRPr="002A3A24">
        <w:t>броју</w:t>
      </w:r>
      <w:r w:rsidR="00E43FC1" w:rsidRPr="002A3A24">
        <w:t xml:space="preserve"> </w:t>
      </w:r>
      <w:r w:rsidRPr="002A3A24">
        <w:t>незапослених</w:t>
      </w:r>
      <w:r w:rsidR="00E43FC1" w:rsidRPr="002A3A24">
        <w:t xml:space="preserve">, </w:t>
      </w:r>
      <w:r w:rsidRPr="002A3A24">
        <w:t>пензионера</w:t>
      </w:r>
      <w:r w:rsidR="00E43FC1" w:rsidRPr="002A3A24">
        <w:t xml:space="preserve"> </w:t>
      </w:r>
      <w:r w:rsidRPr="002A3A24">
        <w:t>и</w:t>
      </w:r>
      <w:r w:rsidR="00E43FC1" w:rsidRPr="002A3A24">
        <w:t xml:space="preserve"> </w:t>
      </w:r>
      <w:r w:rsidRPr="002A3A24">
        <w:t>других</w:t>
      </w:r>
      <w:r w:rsidR="00E43FC1" w:rsidRPr="002A3A24">
        <w:t xml:space="preserve"> </w:t>
      </w:r>
      <w:r w:rsidRPr="002A3A24">
        <w:t>социјално</w:t>
      </w:r>
      <w:r w:rsidR="00E43FC1" w:rsidRPr="002A3A24">
        <w:t xml:space="preserve"> </w:t>
      </w:r>
      <w:r w:rsidRPr="002A3A24">
        <w:t>угрожених</w:t>
      </w:r>
      <w:r w:rsidR="00E43FC1" w:rsidRPr="002A3A24">
        <w:t xml:space="preserve"> </w:t>
      </w:r>
      <w:r w:rsidRPr="002A3A24">
        <w:t>категорија</w:t>
      </w:r>
      <w:r w:rsidR="00E43FC1" w:rsidRPr="002A3A24">
        <w:t xml:space="preserve"> </w:t>
      </w:r>
      <w:r w:rsidRPr="002A3A24">
        <w:t>становништва</w:t>
      </w:r>
      <w:r w:rsidR="00E43FC1" w:rsidRPr="002A3A24">
        <w:t>.</w:t>
      </w:r>
      <w:r w:rsidR="00E43FC1" w:rsidRPr="002A3A24">
        <w:rPr>
          <w:lang w:val="sr-Cyrl-BA"/>
        </w:rPr>
        <w:t xml:space="preserve"> </w:t>
      </w:r>
      <w:r w:rsidRPr="002A3A24">
        <w:t>Проблеми</w:t>
      </w:r>
      <w:r w:rsidR="00E43FC1" w:rsidRPr="002A3A24">
        <w:t xml:space="preserve"> </w:t>
      </w:r>
      <w:r w:rsidRPr="002A3A24">
        <w:t>у</w:t>
      </w:r>
      <w:r w:rsidR="00E43FC1" w:rsidRPr="002A3A24">
        <w:t xml:space="preserve"> </w:t>
      </w:r>
      <w:r w:rsidRPr="002A3A24">
        <w:t>уредној</w:t>
      </w:r>
      <w:r w:rsidR="00E43FC1" w:rsidRPr="002A3A24">
        <w:t xml:space="preserve"> </w:t>
      </w:r>
      <w:r w:rsidRPr="002A3A24">
        <w:t>и</w:t>
      </w:r>
      <w:r w:rsidR="00E43FC1" w:rsidRPr="002A3A24">
        <w:t xml:space="preserve"> </w:t>
      </w:r>
      <w:r w:rsidRPr="002A3A24">
        <w:t>редовној</w:t>
      </w:r>
      <w:r w:rsidR="00E43FC1" w:rsidRPr="002A3A24">
        <w:t xml:space="preserve"> </w:t>
      </w:r>
      <w:r w:rsidRPr="002A3A24">
        <w:t>наплати</w:t>
      </w:r>
      <w:r w:rsidR="00E43FC1" w:rsidRPr="002A3A24">
        <w:t xml:space="preserve"> </w:t>
      </w:r>
      <w:r w:rsidRPr="002A3A24">
        <w:t>су</w:t>
      </w:r>
      <w:r w:rsidR="00E43FC1" w:rsidRPr="002A3A24">
        <w:t xml:space="preserve"> </w:t>
      </w:r>
      <w:r w:rsidRPr="002A3A24">
        <w:t>констано</w:t>
      </w:r>
      <w:r w:rsidR="00E43FC1" w:rsidRPr="002A3A24">
        <w:t xml:space="preserve"> </w:t>
      </w:r>
      <w:r w:rsidRPr="002A3A24">
        <w:t>присутни</w:t>
      </w:r>
      <w:r w:rsidR="00E43FC1" w:rsidRPr="002A3A24">
        <w:t xml:space="preserve"> </w:t>
      </w:r>
      <w:r w:rsidRPr="002A3A24">
        <w:t>што</w:t>
      </w:r>
      <w:r w:rsidR="00E43FC1" w:rsidRPr="002A3A24">
        <w:t xml:space="preserve"> </w:t>
      </w:r>
      <w:r w:rsidRPr="002A3A24">
        <w:t>се</w:t>
      </w:r>
      <w:r w:rsidR="00E43FC1" w:rsidRPr="002A3A24">
        <w:t xml:space="preserve"> </w:t>
      </w:r>
      <w:r w:rsidRPr="002A3A24">
        <w:t>одражава</w:t>
      </w:r>
      <w:r w:rsidR="00E43FC1" w:rsidRPr="002A3A24">
        <w:t xml:space="preserve"> </w:t>
      </w:r>
      <w:r w:rsidRPr="002A3A24">
        <w:t>на</w:t>
      </w:r>
      <w:r w:rsidR="00E43FC1" w:rsidRPr="002A3A24">
        <w:t xml:space="preserve"> </w:t>
      </w:r>
      <w:r w:rsidRPr="002A3A24">
        <w:t>текућу</w:t>
      </w:r>
      <w:r w:rsidR="00E43FC1" w:rsidRPr="002A3A24">
        <w:t xml:space="preserve"> </w:t>
      </w:r>
      <w:r w:rsidRPr="002A3A24">
        <w:t>ликвидност</w:t>
      </w:r>
      <w:r w:rsidR="00E43FC1" w:rsidRPr="002A3A24">
        <w:t xml:space="preserve"> </w:t>
      </w:r>
      <w:r w:rsidRPr="002A3A24">
        <w:t>предузећа</w:t>
      </w:r>
      <w:r w:rsidR="00E43FC1" w:rsidRPr="002A3A24">
        <w:t xml:space="preserve">. </w:t>
      </w:r>
    </w:p>
    <w:p w:rsidR="005D3FEE" w:rsidRPr="002A3A24" w:rsidRDefault="008C1605" w:rsidP="005D3FEE">
      <w:pPr>
        <w:jc w:val="both"/>
      </w:pPr>
      <w:r w:rsidRPr="002A3A24">
        <w:t>Све</w:t>
      </w:r>
      <w:r w:rsidR="00E43FC1" w:rsidRPr="002A3A24">
        <w:t xml:space="preserve"> </w:t>
      </w:r>
      <w:r w:rsidRPr="002A3A24">
        <w:t>до</w:t>
      </w:r>
      <w:r w:rsidR="00E43FC1" w:rsidRPr="002A3A24">
        <w:t xml:space="preserve"> </w:t>
      </w:r>
      <w:r w:rsidRPr="002A3A24">
        <w:t>утврђивања</w:t>
      </w:r>
      <w:r w:rsidR="00E43FC1" w:rsidRPr="002A3A24">
        <w:t xml:space="preserve"> </w:t>
      </w:r>
      <w:r w:rsidRPr="002A3A24">
        <w:t>економске</w:t>
      </w:r>
      <w:r w:rsidR="00E43FC1" w:rsidRPr="002A3A24">
        <w:t xml:space="preserve"> </w:t>
      </w:r>
      <w:r w:rsidRPr="002A3A24">
        <w:t>цијене</w:t>
      </w:r>
      <w:r w:rsidR="00E43FC1" w:rsidRPr="002A3A24">
        <w:t xml:space="preserve"> </w:t>
      </w:r>
      <w:r w:rsidRPr="002A3A24">
        <w:t>гријања</w:t>
      </w:r>
      <w:r w:rsidR="00E43FC1" w:rsidRPr="002A3A24">
        <w:t xml:space="preserve">,  </w:t>
      </w:r>
      <w:r w:rsidRPr="002A3A24">
        <w:t>представници</w:t>
      </w:r>
      <w:r w:rsidR="00E43FC1" w:rsidRPr="002A3A24">
        <w:t xml:space="preserve"> </w:t>
      </w:r>
      <w:r w:rsidRPr="002A3A24">
        <w:t>администрације</w:t>
      </w:r>
      <w:r w:rsidR="00E43FC1" w:rsidRPr="002A3A24">
        <w:t xml:space="preserve">  </w:t>
      </w:r>
      <w:r w:rsidRPr="002A3A24">
        <w:t>Града</w:t>
      </w:r>
      <w:r w:rsidR="00E43FC1" w:rsidRPr="002A3A24">
        <w:t xml:space="preserve"> </w:t>
      </w:r>
      <w:r w:rsidRPr="002A3A24">
        <w:t>Бијељина</w:t>
      </w:r>
      <w:r w:rsidR="00E43FC1" w:rsidRPr="002A3A24">
        <w:t xml:space="preserve"> </w:t>
      </w:r>
      <w:r w:rsidRPr="002A3A24">
        <w:t>својим</w:t>
      </w:r>
      <w:r w:rsidR="00E43FC1" w:rsidRPr="002A3A24">
        <w:t xml:space="preserve"> </w:t>
      </w:r>
      <w:r w:rsidRPr="002A3A24">
        <w:t>Буџетом</w:t>
      </w:r>
      <w:r w:rsidR="00E43FC1" w:rsidRPr="002A3A24">
        <w:t xml:space="preserve"> </w:t>
      </w:r>
      <w:r w:rsidRPr="002A3A24">
        <w:t>треба</w:t>
      </w:r>
      <w:r w:rsidR="00E43FC1" w:rsidRPr="002A3A24">
        <w:t xml:space="preserve"> </w:t>
      </w:r>
      <w:r w:rsidRPr="002A3A24">
        <w:t>планирати</w:t>
      </w:r>
      <w:r w:rsidR="00E43FC1" w:rsidRPr="002A3A24">
        <w:t xml:space="preserve"> </w:t>
      </w:r>
      <w:r w:rsidRPr="002A3A24">
        <w:t>суфинасирање</w:t>
      </w:r>
      <w:r w:rsidR="00E43FC1" w:rsidRPr="002A3A24">
        <w:t xml:space="preserve"> </w:t>
      </w:r>
      <w:r w:rsidRPr="002A3A24">
        <w:t>предузећа</w:t>
      </w:r>
      <w:r w:rsidR="00E43FC1" w:rsidRPr="002A3A24">
        <w:t xml:space="preserve"> </w:t>
      </w:r>
      <w:r w:rsidRPr="002A3A24">
        <w:t>којим</w:t>
      </w:r>
      <w:r w:rsidR="00E43FC1" w:rsidRPr="002A3A24">
        <w:t xml:space="preserve"> </w:t>
      </w:r>
      <w:r w:rsidRPr="002A3A24">
        <w:t>би</w:t>
      </w:r>
      <w:r w:rsidR="00E43FC1" w:rsidRPr="002A3A24">
        <w:t xml:space="preserve"> </w:t>
      </w:r>
      <w:r w:rsidRPr="002A3A24">
        <w:t>се</w:t>
      </w:r>
      <w:r w:rsidR="00E43FC1" w:rsidRPr="002A3A24">
        <w:t xml:space="preserve"> </w:t>
      </w:r>
      <w:r w:rsidRPr="002A3A24">
        <w:t>омогућило</w:t>
      </w:r>
      <w:r w:rsidR="00E43FC1" w:rsidRPr="002A3A24">
        <w:t xml:space="preserve"> </w:t>
      </w:r>
      <w:r w:rsidRPr="002A3A24">
        <w:t>несметано</w:t>
      </w:r>
      <w:r w:rsidR="00E43FC1" w:rsidRPr="002A3A24">
        <w:t xml:space="preserve"> </w:t>
      </w:r>
      <w:r w:rsidRPr="002A3A24">
        <w:t>пословање</w:t>
      </w:r>
      <w:r w:rsidR="00E43FC1" w:rsidRPr="002A3A24">
        <w:t xml:space="preserve"> </w:t>
      </w:r>
      <w:r w:rsidRPr="002A3A24">
        <w:t>без</w:t>
      </w:r>
      <w:r w:rsidR="00E43FC1" w:rsidRPr="002A3A24">
        <w:t xml:space="preserve"> </w:t>
      </w:r>
      <w:r w:rsidRPr="002A3A24">
        <w:t>губитка</w:t>
      </w:r>
      <w:r w:rsidR="00E43FC1" w:rsidRPr="002A3A24">
        <w:t>.</w:t>
      </w:r>
    </w:p>
    <w:p w:rsidR="00221215" w:rsidRPr="002A3A24" w:rsidRDefault="00221215" w:rsidP="002C14F2">
      <w:pPr>
        <w:jc w:val="both"/>
        <w:rPr>
          <w:lang w:val="sr-Latn-CS"/>
        </w:rPr>
      </w:pPr>
    </w:p>
    <w:p w:rsidR="00221215" w:rsidRPr="002A3A24" w:rsidRDefault="00221215" w:rsidP="002C14F2">
      <w:pPr>
        <w:jc w:val="both"/>
      </w:pPr>
    </w:p>
    <w:p w:rsidR="002C14F2" w:rsidRPr="002A3A24" w:rsidRDefault="002C14F2" w:rsidP="00EF06A8">
      <w:pPr>
        <w:tabs>
          <w:tab w:val="left" w:pos="0"/>
          <w:tab w:val="left" w:pos="7513"/>
        </w:tabs>
        <w:jc w:val="both"/>
        <w:rPr>
          <w:lang w:val="pt-BR"/>
        </w:rPr>
      </w:pPr>
    </w:p>
    <w:p w:rsidR="002C14F2" w:rsidRPr="002A3A24" w:rsidRDefault="002C14F2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A27332" w:rsidRDefault="00A27332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A27332" w:rsidRDefault="00A27332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A27332" w:rsidRDefault="00A27332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A27332" w:rsidRDefault="00A27332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A27332" w:rsidRPr="001F5DC6" w:rsidRDefault="00A27332" w:rsidP="00EF06A8">
      <w:pPr>
        <w:tabs>
          <w:tab w:val="left" w:pos="0"/>
          <w:tab w:val="left" w:pos="7513"/>
        </w:tabs>
        <w:jc w:val="both"/>
        <w:rPr>
          <w:sz w:val="28"/>
          <w:szCs w:val="28"/>
          <w:lang w:val="sr-Latn-RS"/>
        </w:rPr>
      </w:pPr>
    </w:p>
    <w:p w:rsidR="00A27332" w:rsidRPr="002A3A24" w:rsidRDefault="00A27332" w:rsidP="001F5DC6">
      <w:pPr>
        <w:pStyle w:val="Heading1"/>
        <w:jc w:val="center"/>
        <w:rPr>
          <w:rFonts w:ascii="Times New Roman" w:hAnsi="Times New Roman"/>
          <w:b/>
          <w:sz w:val="28"/>
          <w:szCs w:val="28"/>
          <w:lang w:val="sr-Latn-RS"/>
        </w:rPr>
      </w:pPr>
      <w:bookmarkStart w:id="275" w:name="_Toc5107541"/>
      <w:r w:rsidRPr="002A3A24">
        <w:rPr>
          <w:rFonts w:ascii="Times New Roman" w:hAnsi="Times New Roman"/>
          <w:b/>
          <w:sz w:val="28"/>
          <w:szCs w:val="28"/>
          <w:lang w:val="sr-Latn-RS"/>
        </w:rPr>
        <w:lastRenderedPageBreak/>
        <w:t>ПЛАН РАДА ЗА 2019.ГОДИНУ</w:t>
      </w:r>
      <w:bookmarkEnd w:id="275"/>
    </w:p>
    <w:p w:rsidR="00A27332" w:rsidRPr="002A3A24" w:rsidRDefault="00A27332" w:rsidP="00A27332">
      <w:pPr>
        <w:jc w:val="both"/>
        <w:rPr>
          <w:b/>
          <w:lang w:val="sr-Latn-RS"/>
        </w:rPr>
      </w:pPr>
    </w:p>
    <w:p w:rsidR="00A27332" w:rsidRPr="002A3A24" w:rsidRDefault="00A27332" w:rsidP="00A27332">
      <w:pPr>
        <w:pStyle w:val="Heading2"/>
        <w:rPr>
          <w:rFonts w:ascii="Times New Roman" w:hAnsi="Times New Roman" w:cs="Times New Roman"/>
          <w:b/>
          <w:i w:val="0"/>
          <w:lang w:val="sr-Latn-RS"/>
        </w:rPr>
      </w:pPr>
      <w:bookmarkStart w:id="276" w:name="_Toc5107542"/>
      <w:r w:rsidRPr="002A3A24">
        <w:rPr>
          <w:rFonts w:ascii="Times New Roman" w:hAnsi="Times New Roman" w:cs="Times New Roman"/>
          <w:b/>
          <w:i w:val="0"/>
          <w:lang w:val="sr-Latn-RS"/>
        </w:rPr>
        <w:t>1. ВИЗИЈА,МИСИЈА И ЦИЉ ПРЕДУЗЕЋА</w:t>
      </w:r>
      <w:bookmarkEnd w:id="276"/>
    </w:p>
    <w:p w:rsidR="00A27332" w:rsidRPr="002A3A24" w:rsidRDefault="00A27332" w:rsidP="00A27332">
      <w:pPr>
        <w:jc w:val="both"/>
        <w:rPr>
          <w:b/>
          <w:lang w:val="sr-Latn-RS"/>
        </w:rPr>
      </w:pPr>
      <w:r w:rsidRPr="002A3A24">
        <w:rPr>
          <w:b/>
          <w:lang w:val="sr-Latn-RS"/>
        </w:rPr>
        <w:t xml:space="preserve">1.1.Мисија </w:t>
      </w:r>
    </w:p>
    <w:p w:rsidR="00A27332" w:rsidRPr="002A3A24" w:rsidRDefault="00A27332" w:rsidP="00A27332">
      <w:pPr>
        <w:jc w:val="both"/>
        <w:rPr>
          <w:lang w:val="sr-Latn-RS"/>
        </w:rPr>
      </w:pPr>
      <w:r w:rsidRPr="002A3A24">
        <w:rPr>
          <w:lang w:val="sr-Latn-RS"/>
        </w:rPr>
        <w:t>Мисија нашег предузећа у будућем периоду је:</w:t>
      </w:r>
    </w:p>
    <w:p w:rsidR="00A27332" w:rsidRPr="002A3A24" w:rsidRDefault="00A27332" w:rsidP="00A27332">
      <w:pPr>
        <w:pStyle w:val="ListParagraph"/>
        <w:numPr>
          <w:ilvl w:val="0"/>
          <w:numId w:val="6"/>
        </w:numPr>
        <w:spacing w:after="160" w:line="256" w:lineRule="auto"/>
        <w:ind w:left="720"/>
        <w:contextualSpacing/>
        <w:jc w:val="both"/>
        <w:rPr>
          <w:lang w:val="sr-Latn-RS"/>
        </w:rPr>
      </w:pPr>
      <w:r w:rsidRPr="002A3A24">
        <w:rPr>
          <w:lang w:val="sr-Latn-RS"/>
        </w:rPr>
        <w:t>поуздано снадбјевање топлотном енергијом наших корисника, по тржишно најповољнијим условима,</w:t>
      </w:r>
    </w:p>
    <w:p w:rsidR="00A27332" w:rsidRPr="002A3A24" w:rsidRDefault="00A27332" w:rsidP="00A27332">
      <w:pPr>
        <w:pStyle w:val="ListParagraph"/>
        <w:numPr>
          <w:ilvl w:val="0"/>
          <w:numId w:val="6"/>
        </w:numPr>
        <w:spacing w:after="160" w:line="256" w:lineRule="auto"/>
        <w:ind w:left="720"/>
        <w:contextualSpacing/>
        <w:jc w:val="both"/>
        <w:rPr>
          <w:lang w:val="sr-Latn-RS"/>
        </w:rPr>
      </w:pPr>
      <w:r w:rsidRPr="002A3A24">
        <w:rPr>
          <w:lang w:val="sr-Latn-RS"/>
        </w:rPr>
        <w:t>унапређење производног процеса на задовољство наших корисника, запослених и менаџмента,</w:t>
      </w:r>
    </w:p>
    <w:p w:rsidR="00A27332" w:rsidRPr="002A3A24" w:rsidRDefault="00A27332" w:rsidP="00A27332">
      <w:pPr>
        <w:pStyle w:val="ListParagraph"/>
        <w:numPr>
          <w:ilvl w:val="0"/>
          <w:numId w:val="6"/>
        </w:numPr>
        <w:spacing w:after="160" w:line="256" w:lineRule="auto"/>
        <w:ind w:left="720"/>
        <w:contextualSpacing/>
        <w:jc w:val="both"/>
        <w:rPr>
          <w:lang w:val="sr-Latn-RS"/>
        </w:rPr>
      </w:pPr>
      <w:r w:rsidRPr="002A3A24">
        <w:rPr>
          <w:lang w:val="sr-Latn-RS"/>
        </w:rPr>
        <w:t>допринос очувању и унапређењу  животне средине кроз унапређење процеса производње топлотне енергије у  циљу смањења утјецаја на животну средину уз одржавање отвореног пословног односа са заинтересираним купцима наших услуга, константну едукацију запослених и максимално повећање сигурности пословања предузећа.</w:t>
      </w:r>
    </w:p>
    <w:p w:rsidR="00A27332" w:rsidRPr="002A3A24" w:rsidRDefault="00A27332" w:rsidP="00A27332">
      <w:pPr>
        <w:pStyle w:val="Heading2"/>
        <w:rPr>
          <w:rFonts w:ascii="Times New Roman" w:hAnsi="Times New Roman" w:cs="Times New Roman"/>
          <w:b/>
          <w:i w:val="0"/>
          <w:lang w:val="sr-Latn-RS"/>
        </w:rPr>
      </w:pPr>
      <w:bookmarkStart w:id="277" w:name="_Toc5107543"/>
      <w:r w:rsidRPr="002A3A24">
        <w:rPr>
          <w:rFonts w:ascii="Times New Roman" w:hAnsi="Times New Roman" w:cs="Times New Roman"/>
          <w:b/>
          <w:i w:val="0"/>
          <w:lang w:val="sr-Latn-RS"/>
        </w:rPr>
        <w:t>1.2. Визија</w:t>
      </w:r>
      <w:bookmarkEnd w:id="277"/>
    </w:p>
    <w:p w:rsidR="00A27332" w:rsidRPr="002A3A24" w:rsidRDefault="00A27332" w:rsidP="00A27332">
      <w:pPr>
        <w:jc w:val="both"/>
        <w:rPr>
          <w:lang w:val="sr-Latn-RS"/>
        </w:rPr>
      </w:pPr>
      <w:r w:rsidRPr="002A3A24">
        <w:rPr>
          <w:lang w:val="sr-Latn-RS"/>
        </w:rPr>
        <w:t>Визија предузећа је да буде друштвено одговорно, тржишно орјентисано, предузеће које ће омогућити сигурно снадбјевање својих корисника топлотном ененргијом.</w:t>
      </w:r>
    </w:p>
    <w:p w:rsidR="00A27332" w:rsidRPr="002A3A24" w:rsidRDefault="00A27332" w:rsidP="00A27332">
      <w:pPr>
        <w:pStyle w:val="Heading2"/>
        <w:rPr>
          <w:rFonts w:ascii="Times New Roman" w:hAnsi="Times New Roman" w:cs="Times New Roman"/>
          <w:b/>
          <w:i w:val="0"/>
          <w:lang w:val="sr-Latn-RS"/>
        </w:rPr>
      </w:pPr>
      <w:bookmarkStart w:id="278" w:name="_Toc5107544"/>
      <w:r w:rsidRPr="002A3A24">
        <w:rPr>
          <w:rFonts w:ascii="Times New Roman" w:hAnsi="Times New Roman" w:cs="Times New Roman"/>
          <w:b/>
          <w:i w:val="0"/>
          <w:lang w:val="sr-Latn-RS"/>
        </w:rPr>
        <w:t>1.3.Циљеви</w:t>
      </w:r>
      <w:bookmarkEnd w:id="278"/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Основни циљеви које ће предузеће настојати остварити у блиској будућности су: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 xml:space="preserve">- уредна и квалитетена испорука топлотне енергије,као и одржавање и унапређење 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 xml:space="preserve">  постојећих капацитета везаних за број корисника,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- вршити инвестирање у најнеопходнију опрему и ремонт котловског постројења,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- унапређење односа са добављачима и корисницима услуга,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- брига о заштити и безбједности свих запослених,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- брига о заштити животне средине,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 xml:space="preserve">- повећање краткорочне и дугорочне ликвидности предузећа и 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- сл.</w:t>
      </w:r>
    </w:p>
    <w:p w:rsidR="00A27332" w:rsidRPr="002A3A24" w:rsidRDefault="00A27332" w:rsidP="00A27332">
      <w:pPr>
        <w:pStyle w:val="NoSpacing"/>
        <w:jc w:val="both"/>
        <w:rPr>
          <w:lang w:val="sr-Latn-RS"/>
        </w:rPr>
      </w:pPr>
    </w:p>
    <w:p w:rsidR="00A27332" w:rsidRPr="002A3A24" w:rsidRDefault="00A27332" w:rsidP="00A27332">
      <w:pPr>
        <w:jc w:val="both"/>
        <w:rPr>
          <w:lang w:val="sr-Latn-RS"/>
        </w:rPr>
      </w:pPr>
      <w:r w:rsidRPr="002A3A24">
        <w:rPr>
          <w:lang w:val="sr-Latn-RS"/>
        </w:rPr>
        <w:t>Сви горе наведени циљеви се могу испунити и остварити квалитетном организацијом и руковођењем менаџмента предузећа, оснивача предузећа и представника локалне самоуправе уз константно професионално ангажовање свих запослених.</w:t>
      </w:r>
    </w:p>
    <w:p w:rsidR="00A27332" w:rsidRPr="002A3A24" w:rsidRDefault="00A27332" w:rsidP="00A27332">
      <w:pPr>
        <w:pStyle w:val="Heading1"/>
        <w:rPr>
          <w:rFonts w:ascii="Times New Roman" w:hAnsi="Times New Roman"/>
          <w:b/>
          <w:lang w:val="sr-Cyrl-BA"/>
        </w:rPr>
      </w:pPr>
    </w:p>
    <w:p w:rsidR="00A27332" w:rsidRPr="002A3A24" w:rsidRDefault="00A27332" w:rsidP="00A27332">
      <w:pPr>
        <w:pStyle w:val="Heading1"/>
        <w:rPr>
          <w:rFonts w:ascii="Times New Roman" w:hAnsi="Times New Roman"/>
          <w:b/>
          <w:lang w:val="sr-Cyrl-BA"/>
        </w:rPr>
      </w:pPr>
      <w:bookmarkStart w:id="279" w:name="_Toc5107545"/>
      <w:r w:rsidRPr="002A3A24">
        <w:rPr>
          <w:rFonts w:ascii="Times New Roman" w:hAnsi="Times New Roman"/>
          <w:b/>
        </w:rPr>
        <w:t>2. ПЛАНИРАНЕ АКТИВНОСТИ  у 2019.години</w:t>
      </w:r>
      <w:bookmarkEnd w:id="279"/>
    </w:p>
    <w:p w:rsidR="00A94431" w:rsidRPr="002A3A24" w:rsidRDefault="00A94431" w:rsidP="00A94431">
      <w:pPr>
        <w:rPr>
          <w:lang w:val="sr-Cyrl-BA"/>
        </w:rPr>
      </w:pPr>
    </w:p>
    <w:p w:rsidR="008E441A" w:rsidRPr="002A3A24" w:rsidRDefault="00A27332" w:rsidP="008E441A">
      <w:pPr>
        <w:jc w:val="both"/>
        <w:rPr>
          <w:b/>
          <w:lang w:val="sr-Cyrl-BA"/>
        </w:rPr>
      </w:pPr>
      <w:r w:rsidRPr="002A3A24">
        <w:t>ЈП „Градска топлана“ д.о.о. ће  према раније усвојеном Плану пословања, Плану ремонта и инвестиционог одржавања одмах након завршетка сезоне гријања за 2018/2019.годину започети активности у циљу припреме за наредну сезону гријања. Реализација свих активности ће  се обављати у складу са планираном динамиком. Водиће се рачуна да се све активности око планираних радова заврши до почетка  грејне сезоне 2019/2020.године како би се топловодни систем довео у стање функционалности у складу са техничким условима о испоруци топлотне енергије корисницима својих услуга. Реализација предметних активности се  односе на извођење послова на реконструкцији топловодне мреже,  на редовне активности на одржавању и ремонту котловских постројења, на прикључење објеката на систем централног загријавања, на верификацију мјерила топлотне енергије, те на активности органа управљања.</w:t>
      </w:r>
    </w:p>
    <w:p w:rsidR="008E441A" w:rsidRPr="002A3A24" w:rsidRDefault="008E441A" w:rsidP="00A27332">
      <w:pPr>
        <w:pStyle w:val="Heading2"/>
        <w:rPr>
          <w:rFonts w:ascii="Times New Roman" w:hAnsi="Times New Roman" w:cs="Times New Roman"/>
          <w:b/>
          <w:i w:val="0"/>
        </w:rPr>
      </w:pPr>
      <w:bookmarkStart w:id="280" w:name="_Toc5107546"/>
      <w:r w:rsidRPr="002A3A24">
        <w:rPr>
          <w:rFonts w:ascii="Times New Roman" w:hAnsi="Times New Roman" w:cs="Times New Roman"/>
          <w:b/>
          <w:i w:val="0"/>
        </w:rPr>
        <w:lastRenderedPageBreak/>
        <w:t>2.1.Замјена дијела дотрајале топловодне мреже</w:t>
      </w:r>
      <w:bookmarkEnd w:id="280"/>
    </w:p>
    <w:p w:rsidR="008E441A" w:rsidRPr="002A3A24" w:rsidRDefault="008E441A" w:rsidP="008E441A">
      <w:pPr>
        <w:jc w:val="both"/>
        <w:rPr>
          <w:lang w:val="sr-Cyrl-BA"/>
        </w:rPr>
      </w:pPr>
    </w:p>
    <w:p w:rsidR="008E441A" w:rsidRPr="002A3A24" w:rsidRDefault="008E441A" w:rsidP="008E441A">
      <w:pPr>
        <w:jc w:val="both"/>
      </w:pPr>
      <w:r w:rsidRPr="002A3A24">
        <w:t xml:space="preserve"> У склопу константног одржавања топловодне мреже, а у складу са финансијским могућностима и приоритетима за замјену, менаџмент предузећа планира да у текућој години уради све како би ангажовали све своје капацитете да се заврше сви радови на реконструкцији и замјени дотрајале топловодне мреже у сљедећим улицама:</w:t>
      </w:r>
    </w:p>
    <w:p w:rsidR="008E441A" w:rsidRPr="002A3A24" w:rsidRDefault="008E441A" w:rsidP="002B2F81">
      <w:pPr>
        <w:numPr>
          <w:ilvl w:val="0"/>
          <w:numId w:val="6"/>
        </w:numPr>
        <w:ind w:left="720"/>
        <w:jc w:val="both"/>
      </w:pPr>
      <w:r w:rsidRPr="002A3A24">
        <w:t>у улици Пере Станића у дужи од 50 м</w:t>
      </w:r>
    </w:p>
    <w:p w:rsidR="008E441A" w:rsidRPr="002A3A24" w:rsidRDefault="008E441A" w:rsidP="00A27332">
      <w:pPr>
        <w:numPr>
          <w:ilvl w:val="0"/>
          <w:numId w:val="6"/>
        </w:numPr>
        <w:ind w:left="720"/>
        <w:jc w:val="both"/>
      </w:pPr>
      <w:r w:rsidRPr="002A3A24">
        <w:t xml:space="preserve"> у улици М.Д.Гавриловића у дужини од 90</w:t>
      </w:r>
      <w:r w:rsidRPr="002A3A24">
        <w:rPr>
          <w:lang w:val="sr-Cyrl-BA"/>
        </w:rPr>
        <w:t xml:space="preserve"> </w:t>
      </w:r>
      <w:r w:rsidRPr="002A3A24">
        <w:t>м.</w:t>
      </w:r>
    </w:p>
    <w:p w:rsidR="008E441A" w:rsidRPr="002A3A24" w:rsidRDefault="008E441A" w:rsidP="00A27332">
      <w:pPr>
        <w:pStyle w:val="Heading2"/>
        <w:rPr>
          <w:rFonts w:ascii="Times New Roman" w:hAnsi="Times New Roman" w:cs="Times New Roman"/>
          <w:b/>
          <w:i w:val="0"/>
        </w:rPr>
      </w:pPr>
      <w:bookmarkStart w:id="281" w:name="_Toc5107547"/>
      <w:r w:rsidRPr="002A3A24">
        <w:rPr>
          <w:rFonts w:ascii="Times New Roman" w:hAnsi="Times New Roman" w:cs="Times New Roman"/>
          <w:b/>
          <w:i w:val="0"/>
        </w:rPr>
        <w:t>2.2.Послови на прикључку нових објеката</w:t>
      </w:r>
      <w:bookmarkEnd w:id="281"/>
    </w:p>
    <w:p w:rsidR="008E441A" w:rsidRPr="002A3A24" w:rsidRDefault="008E441A" w:rsidP="008E441A">
      <w:pPr>
        <w:jc w:val="both"/>
        <w:rPr>
          <w:b/>
          <w:u w:val="single"/>
          <w:lang w:val="sr-Cyrl-BA"/>
        </w:rPr>
      </w:pPr>
    </w:p>
    <w:p w:rsidR="008E441A" w:rsidRPr="002A3A24" w:rsidRDefault="008E441A" w:rsidP="002B2F81">
      <w:pPr>
        <w:numPr>
          <w:ilvl w:val="0"/>
          <w:numId w:val="7"/>
        </w:numPr>
        <w:jc w:val="both"/>
      </w:pPr>
      <w:r w:rsidRPr="002A3A24">
        <w:t>У складу са  Уговором између ЈП „Градска топлана“ и Вељко Митровић   прикључити стамбено-пословни објекат у ул. М.Д. Гавриловића  на главни вреловодни вод.</w:t>
      </w:r>
    </w:p>
    <w:p w:rsidR="008E441A" w:rsidRPr="002A3A24" w:rsidRDefault="008E441A" w:rsidP="002B2F81">
      <w:pPr>
        <w:numPr>
          <w:ilvl w:val="0"/>
          <w:numId w:val="7"/>
        </w:numPr>
        <w:jc w:val="both"/>
      </w:pPr>
      <w:r w:rsidRPr="002A3A24">
        <w:t>Предузети све грађевинске, машинске и остале радове како бисмо на вријеме прикључили наведени објектт  на топловодну мрежу</w:t>
      </w:r>
    </w:p>
    <w:p w:rsidR="008E441A" w:rsidRPr="002A3A24" w:rsidRDefault="008E441A" w:rsidP="008E441A">
      <w:pPr>
        <w:numPr>
          <w:ilvl w:val="0"/>
          <w:numId w:val="7"/>
        </w:numPr>
        <w:jc w:val="both"/>
      </w:pPr>
      <w:r w:rsidRPr="002A3A24">
        <w:t>Реализацијом овог пројекта предузеће би требало да на топловодну мрежу прикључи нових 1940 м² стамбеног и  пословног простора.</w:t>
      </w:r>
    </w:p>
    <w:p w:rsidR="008E441A" w:rsidRPr="002A3A24" w:rsidRDefault="008E441A" w:rsidP="00A27332">
      <w:pPr>
        <w:pStyle w:val="Heading2"/>
        <w:rPr>
          <w:rFonts w:ascii="Times New Roman" w:hAnsi="Times New Roman" w:cs="Times New Roman"/>
          <w:b/>
          <w:i w:val="0"/>
          <w:lang w:val="sr-Cyrl-BA"/>
        </w:rPr>
      </w:pPr>
      <w:bookmarkStart w:id="282" w:name="_Toc5107548"/>
      <w:r w:rsidRPr="002A3A24">
        <w:rPr>
          <w:rFonts w:ascii="Times New Roman" w:hAnsi="Times New Roman" w:cs="Times New Roman"/>
          <w:b/>
          <w:i w:val="0"/>
        </w:rPr>
        <w:t xml:space="preserve">2.3.Активности на локација гдје смо у току претходне грејне сезоне имали </w:t>
      </w:r>
      <w:r w:rsidR="00A94431" w:rsidRPr="002A3A24">
        <w:rPr>
          <w:rFonts w:ascii="Times New Roman" w:hAnsi="Times New Roman" w:cs="Times New Roman"/>
          <w:b/>
          <w:i w:val="0"/>
          <w:lang w:val="sr-Cyrl-BA"/>
        </w:rPr>
        <w:t xml:space="preserve">    </w:t>
      </w:r>
      <w:r w:rsidRPr="002A3A24">
        <w:rPr>
          <w:rFonts w:ascii="Times New Roman" w:hAnsi="Times New Roman" w:cs="Times New Roman"/>
          <w:b/>
          <w:i w:val="0"/>
        </w:rPr>
        <w:t>хитне интервенције на топловодној мрежи</w:t>
      </w:r>
      <w:bookmarkEnd w:id="282"/>
    </w:p>
    <w:p w:rsidR="008E441A" w:rsidRPr="002A3A24" w:rsidRDefault="008E441A" w:rsidP="008E441A">
      <w:pPr>
        <w:jc w:val="both"/>
        <w:rPr>
          <w:b/>
          <w:lang w:val="sr-Cyrl-BA"/>
        </w:rPr>
      </w:pPr>
    </w:p>
    <w:p w:rsidR="008E441A" w:rsidRPr="002A3A24" w:rsidRDefault="008E441A" w:rsidP="002B2F81">
      <w:pPr>
        <w:numPr>
          <w:ilvl w:val="0"/>
          <w:numId w:val="7"/>
        </w:numPr>
        <w:jc w:val="both"/>
      </w:pPr>
      <w:r w:rsidRPr="002A3A24">
        <w:t xml:space="preserve">Предузети све мјере да се санирају сви </w:t>
      </w:r>
      <w:r w:rsidRPr="002A3A24">
        <w:rPr>
          <w:lang w:val="sr-Cyrl-BA"/>
        </w:rPr>
        <w:t>недостаци</w:t>
      </w:r>
      <w:r w:rsidRPr="002A3A24">
        <w:t xml:space="preserve"> на дијелу топловодне мреже  који су у претходној грејној сезони узроковали обуставу испоруке топлотне енергије или смањили  квалитет испоруке топлотне енергије корисницима наших услуга.</w:t>
      </w:r>
    </w:p>
    <w:p w:rsidR="008E441A" w:rsidRPr="002A3A24" w:rsidRDefault="008E441A" w:rsidP="00A27332">
      <w:pPr>
        <w:pStyle w:val="Heading2"/>
        <w:rPr>
          <w:rFonts w:ascii="Times New Roman" w:hAnsi="Times New Roman" w:cs="Times New Roman"/>
          <w:b/>
          <w:i w:val="0"/>
          <w:lang w:val="sr-Cyrl-BA"/>
        </w:rPr>
      </w:pPr>
      <w:bookmarkStart w:id="283" w:name="_Toc5107549"/>
      <w:r w:rsidRPr="002A3A24">
        <w:rPr>
          <w:rFonts w:ascii="Times New Roman" w:hAnsi="Times New Roman" w:cs="Times New Roman"/>
          <w:b/>
          <w:i w:val="0"/>
        </w:rPr>
        <w:t>2.4.Активности на проширењу топловодне мреже</w:t>
      </w:r>
      <w:bookmarkEnd w:id="283"/>
    </w:p>
    <w:p w:rsidR="008E441A" w:rsidRPr="002A3A24" w:rsidRDefault="008E441A" w:rsidP="008E441A">
      <w:pPr>
        <w:jc w:val="both"/>
        <w:rPr>
          <w:b/>
          <w:u w:val="single"/>
          <w:lang w:val="sr-Cyrl-BA"/>
        </w:rPr>
      </w:pPr>
    </w:p>
    <w:p w:rsidR="008E441A" w:rsidRPr="002A3A24" w:rsidRDefault="008E441A" w:rsidP="008E441A">
      <w:pPr>
        <w:jc w:val="both"/>
      </w:pPr>
      <w:r w:rsidRPr="002A3A24">
        <w:t>Предузети све активности да заједно са оснивачем предузећа пронађемо извор финансирања како бисмо</w:t>
      </w:r>
      <w:r w:rsidR="001F5DC6">
        <w:rPr>
          <w:u w:val="single"/>
        </w:rPr>
        <w:t xml:space="preserve"> </w:t>
      </w:r>
      <w:r w:rsidRPr="002A3A24">
        <w:t>урадили све да изградимо толповодну мрежу у ужем центру града како бисмо стекли услове да можемо прикључити „велике кориснике“ као што су:  Пореска управа, Телеком, Центар за културу, Основни суд и сл.</w:t>
      </w:r>
    </w:p>
    <w:p w:rsidR="004E766B" w:rsidRPr="002A3A24" w:rsidRDefault="008E441A" w:rsidP="008E441A">
      <w:pPr>
        <w:jc w:val="both"/>
        <w:rPr>
          <w:lang w:val="sr-Cyrl-BA"/>
        </w:rPr>
      </w:pPr>
      <w:r w:rsidRPr="002A3A24">
        <w:t>Заједно са представницима локалне самоуправе донијети одлуке којим би се исконтролисао   рад интерних котловница  које су главни извор загађености ваздуха у ужем центру града.</w:t>
      </w:r>
    </w:p>
    <w:p w:rsidR="008E441A" w:rsidRPr="002A3A24" w:rsidRDefault="008E441A" w:rsidP="00A27332">
      <w:pPr>
        <w:pStyle w:val="Heading2"/>
        <w:rPr>
          <w:rFonts w:ascii="Times New Roman" w:hAnsi="Times New Roman" w:cs="Times New Roman"/>
          <w:b/>
          <w:i w:val="0"/>
        </w:rPr>
      </w:pPr>
      <w:bookmarkStart w:id="284" w:name="_Toc5107550"/>
      <w:r w:rsidRPr="002A3A24">
        <w:rPr>
          <w:rFonts w:ascii="Times New Roman" w:hAnsi="Times New Roman" w:cs="Times New Roman"/>
          <w:b/>
          <w:i w:val="0"/>
        </w:rPr>
        <w:t>2.5.Активности органа управљања</w:t>
      </w:r>
      <w:bookmarkEnd w:id="284"/>
    </w:p>
    <w:p w:rsidR="008E441A" w:rsidRPr="002A3A24" w:rsidRDefault="008E441A" w:rsidP="008E441A">
      <w:pPr>
        <w:jc w:val="both"/>
      </w:pPr>
      <w:r w:rsidRPr="002A3A24">
        <w:t>Надзорни одбор, представници оснивача Скупштине предузећа заједно са менаџментом требају детаљно размотрити Извјештај о раду  за 2018.годину и предузети све адекватне и конкретне мјере како би се зауставио негативан тренд пословања предузећа, Сви заједно морамо радити  на циљу пружања адекватних и квалиттених услуга нашим грађанима. Предузети све мјере  да би се предузеће довело у стање функционалности и стабилизације.</w:t>
      </w:r>
    </w:p>
    <w:p w:rsidR="008E441A" w:rsidRPr="002A3A24" w:rsidRDefault="008E441A" w:rsidP="008E441A">
      <w:pPr>
        <w:jc w:val="both"/>
        <w:rPr>
          <w:b/>
          <w:lang w:val="sr-Cyrl-BA"/>
        </w:rPr>
      </w:pPr>
    </w:p>
    <w:p w:rsidR="004E766B" w:rsidRPr="002A3A24" w:rsidRDefault="004E766B" w:rsidP="008E441A">
      <w:pPr>
        <w:jc w:val="both"/>
        <w:rPr>
          <w:b/>
          <w:lang w:val="sr-Cyrl-BA"/>
        </w:rPr>
      </w:pPr>
    </w:p>
    <w:p w:rsidR="00A94431" w:rsidRPr="002A3A24" w:rsidRDefault="00A94431" w:rsidP="00A27332">
      <w:pPr>
        <w:pStyle w:val="Heading1"/>
        <w:rPr>
          <w:rFonts w:ascii="Times New Roman" w:hAnsi="Times New Roman"/>
          <w:lang w:val="sr-Cyrl-BA"/>
        </w:rPr>
      </w:pPr>
    </w:p>
    <w:p w:rsidR="00A94431" w:rsidRPr="002A3A24" w:rsidRDefault="00A94431" w:rsidP="00A27332">
      <w:pPr>
        <w:pStyle w:val="Heading1"/>
        <w:rPr>
          <w:rFonts w:ascii="Times New Roman" w:hAnsi="Times New Roman"/>
          <w:lang w:val="sr-Cyrl-BA"/>
        </w:rPr>
      </w:pPr>
    </w:p>
    <w:p w:rsidR="00A94431" w:rsidRPr="002A3A24" w:rsidRDefault="00A94431" w:rsidP="00A27332">
      <w:pPr>
        <w:pStyle w:val="Heading1"/>
        <w:rPr>
          <w:rFonts w:ascii="Times New Roman" w:hAnsi="Times New Roman"/>
          <w:lang w:val="sr-Cyrl-BA"/>
        </w:rPr>
      </w:pPr>
    </w:p>
    <w:p w:rsidR="00A94431" w:rsidRPr="002A3A24" w:rsidRDefault="00A94431" w:rsidP="00A94431">
      <w:pPr>
        <w:pStyle w:val="NoSpacing"/>
        <w:rPr>
          <w:lang w:val="sr-Cyrl-BA"/>
        </w:rPr>
      </w:pPr>
    </w:p>
    <w:p w:rsidR="00125485" w:rsidRPr="002A3A24" w:rsidRDefault="00125485" w:rsidP="00A94431">
      <w:pPr>
        <w:pStyle w:val="NoSpacing"/>
        <w:rPr>
          <w:b/>
          <w:lang w:val="sr-Cyrl-BA"/>
        </w:rPr>
      </w:pPr>
    </w:p>
    <w:p w:rsidR="008E441A" w:rsidRPr="002A3A24" w:rsidRDefault="008E441A" w:rsidP="0042553C">
      <w:pPr>
        <w:pStyle w:val="Heading1"/>
        <w:rPr>
          <w:rFonts w:ascii="Times New Roman" w:hAnsi="Times New Roman"/>
          <w:b/>
          <w:lang w:val="sr-Cyrl-BA"/>
        </w:rPr>
      </w:pPr>
      <w:bookmarkStart w:id="285" w:name="_Toc5107551"/>
      <w:r w:rsidRPr="002A3A24">
        <w:rPr>
          <w:rFonts w:ascii="Times New Roman" w:hAnsi="Times New Roman"/>
          <w:b/>
        </w:rPr>
        <w:lastRenderedPageBreak/>
        <w:t>3.АНАЛИЗА СТАЊА ПРЕДУЗЕЋА</w:t>
      </w:r>
      <w:bookmarkEnd w:id="285"/>
    </w:p>
    <w:p w:rsidR="00A94431" w:rsidRPr="002A3A24" w:rsidRDefault="00A94431" w:rsidP="00A94431">
      <w:pPr>
        <w:pStyle w:val="NoSpacing"/>
        <w:rPr>
          <w:lang w:val="sr-Cyrl-BA"/>
        </w:rPr>
      </w:pPr>
    </w:p>
    <w:p w:rsidR="008E441A" w:rsidRPr="002A3A24" w:rsidRDefault="008E441A" w:rsidP="006D5D33">
      <w:pPr>
        <w:pStyle w:val="NoSpacing"/>
        <w:jc w:val="both"/>
      </w:pPr>
      <w:r w:rsidRPr="002A3A24">
        <w:t>- Топлана послује од оснивања до данас у специфичним околностима,</w:t>
      </w:r>
    </w:p>
    <w:p w:rsidR="001F5DC6" w:rsidRDefault="008E441A" w:rsidP="006D5D33">
      <w:pPr>
        <w:pStyle w:val="NoSpacing"/>
        <w:jc w:val="both"/>
      </w:pPr>
      <w:r w:rsidRPr="002A3A24">
        <w:t xml:space="preserve">- усклађивање цијене гријања са енергентима није реално што отежава пословање </w:t>
      </w:r>
    </w:p>
    <w:p w:rsidR="008E441A" w:rsidRPr="002A3A24" w:rsidRDefault="001F5DC6" w:rsidP="006D5D33">
      <w:pPr>
        <w:pStyle w:val="NoSpacing"/>
        <w:jc w:val="both"/>
      </w:pPr>
      <w:r>
        <w:t xml:space="preserve">  </w:t>
      </w:r>
      <w:r w:rsidR="008E441A" w:rsidRPr="002A3A24">
        <w:t>предузећа,</w:t>
      </w:r>
    </w:p>
    <w:p w:rsidR="008E441A" w:rsidRPr="002A3A24" w:rsidRDefault="008E441A" w:rsidP="006D5D33">
      <w:pPr>
        <w:pStyle w:val="NoSpacing"/>
        <w:jc w:val="both"/>
      </w:pPr>
      <w:r w:rsidRPr="002A3A24">
        <w:t>- наплату топлотне енергије остварујемо на задовољавајућем нивоу,</w:t>
      </w:r>
    </w:p>
    <w:p w:rsidR="008E441A" w:rsidRPr="002A3A24" w:rsidRDefault="008E441A" w:rsidP="006D5D33">
      <w:pPr>
        <w:pStyle w:val="NoSpacing"/>
        <w:jc w:val="both"/>
      </w:pPr>
      <w:r w:rsidRPr="002A3A24">
        <w:t>- предузете су све активности око утужења и репрограма,</w:t>
      </w:r>
    </w:p>
    <w:p w:rsidR="008E441A" w:rsidRPr="002A3A24" w:rsidRDefault="008E441A" w:rsidP="006D5D33">
      <w:pPr>
        <w:pStyle w:val="NoSpacing"/>
        <w:jc w:val="both"/>
        <w:rPr>
          <w:lang w:val="sr-Cyrl-BA"/>
        </w:rPr>
      </w:pPr>
      <w:r w:rsidRPr="002A3A24">
        <w:t xml:space="preserve">- отежани рад предузећа због мале покривености града дистрибутивном мрежом,посебно </w:t>
      </w:r>
    </w:p>
    <w:p w:rsidR="004E766B" w:rsidRPr="002A3A24" w:rsidRDefault="008E441A" w:rsidP="006D5D33">
      <w:pPr>
        <w:pStyle w:val="NoSpacing"/>
        <w:jc w:val="both"/>
        <w:rPr>
          <w:lang w:val="sr-Cyrl-BA"/>
        </w:rPr>
      </w:pPr>
      <w:r w:rsidRPr="002A3A24">
        <w:t xml:space="preserve"> </w:t>
      </w:r>
      <w:r w:rsidR="004E766B" w:rsidRPr="002A3A24">
        <w:rPr>
          <w:lang w:val="sr-Cyrl-BA"/>
        </w:rPr>
        <w:t xml:space="preserve"> на</w:t>
      </w:r>
      <w:r w:rsidRPr="002A3A24">
        <w:t xml:space="preserve"> локација  гдје је велика  концентација корисника који би се прикључили на </w:t>
      </w:r>
    </w:p>
    <w:p w:rsidR="008E441A" w:rsidRPr="002A3A24" w:rsidRDefault="004E766B" w:rsidP="006D5D33">
      <w:pPr>
        <w:pStyle w:val="NoSpacing"/>
        <w:jc w:val="both"/>
      </w:pPr>
      <w:r w:rsidRPr="002A3A24">
        <w:rPr>
          <w:lang w:val="sr-Cyrl-BA"/>
        </w:rPr>
        <w:t xml:space="preserve">  </w:t>
      </w:r>
      <w:r w:rsidR="008E441A" w:rsidRPr="002A3A24">
        <w:t>топловодну мрежу,</w:t>
      </w:r>
    </w:p>
    <w:p w:rsidR="004E766B" w:rsidRPr="002A3A24" w:rsidRDefault="008E441A" w:rsidP="006D5D33">
      <w:pPr>
        <w:pStyle w:val="NoSpacing"/>
        <w:jc w:val="both"/>
        <w:rPr>
          <w:lang w:val="sr-Cyrl-BA"/>
        </w:rPr>
      </w:pPr>
      <w:r w:rsidRPr="002A3A24">
        <w:t xml:space="preserve">- ограничене могућности плаћања од стране наших корисника (старија популација и </w:t>
      </w:r>
    </w:p>
    <w:p w:rsidR="008E441A" w:rsidRPr="002A3A24" w:rsidRDefault="004E766B" w:rsidP="006D5D33">
      <w:pPr>
        <w:pStyle w:val="NoSpacing"/>
        <w:jc w:val="both"/>
      </w:pPr>
      <w:r w:rsidRPr="002A3A24">
        <w:rPr>
          <w:lang w:val="sr-Cyrl-BA"/>
        </w:rPr>
        <w:t xml:space="preserve">   </w:t>
      </w:r>
      <w:r w:rsidR="008E441A" w:rsidRPr="002A3A24">
        <w:t xml:space="preserve">социјално </w:t>
      </w:r>
      <w:r w:rsidRPr="002A3A24">
        <w:rPr>
          <w:lang w:val="sr-Cyrl-BA"/>
        </w:rPr>
        <w:t>и</w:t>
      </w:r>
      <w:r w:rsidR="008E441A" w:rsidRPr="002A3A24">
        <w:t xml:space="preserve">  економски  угрожена лица) и сл.</w:t>
      </w:r>
    </w:p>
    <w:p w:rsidR="008E441A" w:rsidRPr="002A3A24" w:rsidRDefault="008E441A" w:rsidP="006D5D33">
      <w:pPr>
        <w:jc w:val="both"/>
        <w:rPr>
          <w:b/>
          <w:lang w:val="sr-Latn-RS"/>
        </w:rPr>
      </w:pPr>
      <w:r w:rsidRPr="002A3A24">
        <w:rPr>
          <w:b/>
        </w:rPr>
        <w:t xml:space="preserve"> </w:t>
      </w:r>
    </w:p>
    <w:p w:rsidR="008E441A" w:rsidRPr="002A3A24" w:rsidRDefault="008E441A" w:rsidP="008E441A">
      <w:pPr>
        <w:jc w:val="both"/>
        <w:rPr>
          <w:lang w:val="sr-Latn-RS"/>
        </w:rPr>
      </w:pPr>
      <w:r w:rsidRPr="002A3A24">
        <w:rPr>
          <w:lang w:val="sr-Latn-RS"/>
        </w:rPr>
        <w:t>Систем даљинског гријања у граду већ дуго година не прати интензивни развој града јер је потреба за топлотном енергијом за загријавање стамбеног и пословног простора све већа. Постојећи капацитети котловског постројења као и распроширеност дистрибутивне мреже ниси ни близу довољни да задовоље потребе за топлотном енергијом које има град.</w:t>
      </w:r>
    </w:p>
    <w:p w:rsidR="008E441A" w:rsidRPr="002A3A24" w:rsidRDefault="008E441A" w:rsidP="008E441A">
      <w:pPr>
        <w:jc w:val="both"/>
        <w:rPr>
          <w:lang w:val="sr-Latn-RS"/>
        </w:rPr>
      </w:pPr>
      <w:r w:rsidRPr="002A3A24">
        <w:rPr>
          <w:lang w:val="sr-Latn-RS"/>
        </w:rPr>
        <w:t>На постојећим изворима топлотне енергије ( два котла по 3,8 МW) је у склопу ремонта  у 2018.године урађен капитални ремонт. То је у знатној мјери побољшало како ефикасност тако и сигурност постојећих котлова. На топловодној мрежи су замје</w:t>
      </w:r>
      <w:r w:rsidR="00053572">
        <w:rPr>
          <w:lang w:val="sr-Latn-RS"/>
        </w:rPr>
        <w:t xml:space="preserve">њени најоштећенији дијелови </w:t>
      </w:r>
      <w:r w:rsidRPr="002A3A24">
        <w:rPr>
          <w:lang w:val="sr-Latn-RS"/>
        </w:rPr>
        <w:t>(урађена реконстру</w:t>
      </w:r>
      <w:r w:rsidR="00053572">
        <w:rPr>
          <w:lang w:val="sr-Latn-RS"/>
        </w:rPr>
        <w:t>кција прикључка на библиотеци).</w:t>
      </w:r>
      <w:r w:rsidRPr="002A3A24">
        <w:rPr>
          <w:lang w:val="sr-Latn-RS"/>
        </w:rPr>
        <w:t>С обзиром на старост топловодне мреже и котловског постројења није у потпуности отклоњена могућност квара ( на измјењивачима и топловодној мрежи) што значи да постоји могућност да  дође до прекида испоруке топлотне енергије већем броју корисника.</w:t>
      </w:r>
    </w:p>
    <w:p w:rsidR="008E441A" w:rsidRPr="002A3A24" w:rsidRDefault="008E441A" w:rsidP="008E441A">
      <w:pPr>
        <w:jc w:val="both"/>
        <w:rPr>
          <w:lang w:val="sr-Latn-RS"/>
        </w:rPr>
      </w:pPr>
      <w:r w:rsidRPr="002A3A24">
        <w:rPr>
          <w:lang w:val="sr-Latn-RS"/>
        </w:rPr>
        <w:t>Предочена ситуација у доброј мјери отежава планирање пословних активности као и развоја предузећа, поготово приликом планирања проширења топловодне мреже без активне помоћи Града и Владе РС.</w:t>
      </w:r>
    </w:p>
    <w:p w:rsidR="008E441A" w:rsidRPr="002A3A24" w:rsidRDefault="008E441A" w:rsidP="008E441A">
      <w:pPr>
        <w:jc w:val="both"/>
        <w:rPr>
          <w:lang w:val="sr-Latn-RS"/>
        </w:rPr>
      </w:pPr>
      <w:r w:rsidRPr="002A3A24">
        <w:rPr>
          <w:lang w:val="sr-Latn-RS"/>
        </w:rPr>
        <w:t>Чињеница је да топлана тешко обезбјеђује финансијска средства за  текуће пословање.</w:t>
      </w:r>
    </w:p>
    <w:p w:rsidR="008E441A" w:rsidRPr="002A3A24" w:rsidRDefault="008E441A" w:rsidP="008E441A">
      <w:pPr>
        <w:jc w:val="both"/>
        <w:rPr>
          <w:lang w:val="sr-Latn-RS"/>
        </w:rPr>
      </w:pPr>
      <w:r w:rsidRPr="002A3A24">
        <w:rPr>
          <w:lang w:val="sr-Latn-RS"/>
        </w:rPr>
        <w:t>У циљу рјешавања проблема са системом даљинског гријања и његовог планског развоја , а са циљем да се у што већем броју корисника омогући кори</w:t>
      </w:r>
      <w:r w:rsidR="00053572">
        <w:rPr>
          <w:lang w:val="sr-Latn-RS"/>
        </w:rPr>
        <w:t>штење услуга даљинског гријања Град Бијељина као 100% власник</w:t>
      </w:r>
      <w:r w:rsidRPr="002A3A24">
        <w:rPr>
          <w:lang w:val="sr-Latn-RS"/>
        </w:rPr>
        <w:t xml:space="preserve"> Градске топлане израдио је студију топлификације града на период 2015</w:t>
      </w:r>
      <w:r w:rsidRPr="002A3A24">
        <w:rPr>
          <w:lang w:val="sr-Cyrl-BA"/>
        </w:rPr>
        <w:t>.</w:t>
      </w:r>
      <w:r w:rsidRPr="002A3A24">
        <w:rPr>
          <w:lang w:val="sr-Latn-RS"/>
        </w:rPr>
        <w:t>-2030. године. Наведена студија ће у битној мјери утицати на развојне планове Градске топлане. До почетка реализације наведеног, Градска топлана ће и даље морати ослањати на тренутно расположиве капацитете котловског постројења, тако да приликом израде Плана активности у 2019.години треба ослонити како на доступна финансијска средства тако и на постојеће капацитете котловског постројења.</w:t>
      </w:r>
    </w:p>
    <w:p w:rsidR="008E441A" w:rsidRPr="002A3A24" w:rsidRDefault="008E441A" w:rsidP="008E441A">
      <w:pPr>
        <w:jc w:val="both"/>
        <w:rPr>
          <w:lang w:val="sr-Latn-RS"/>
        </w:rPr>
      </w:pPr>
      <w:r w:rsidRPr="002A3A24">
        <w:rPr>
          <w:lang w:val="sr-Latn-RS"/>
        </w:rPr>
        <w:t>Дистрибутивну топловодну мрежу укупне дужине 4</w:t>
      </w:r>
      <w:r w:rsidRPr="002A3A24">
        <w:rPr>
          <w:lang w:val="sr-Cyrl-BA"/>
        </w:rPr>
        <w:t>.</w:t>
      </w:r>
      <w:r w:rsidRPr="002A3A24">
        <w:rPr>
          <w:lang w:val="sr-Latn-RS"/>
        </w:rPr>
        <w:t>800 м потребно је у склопу ремонта у 2019</w:t>
      </w:r>
      <w:r w:rsidRPr="002A3A24">
        <w:rPr>
          <w:lang w:val="sr-Cyrl-BA"/>
        </w:rPr>
        <w:t>.</w:t>
      </w:r>
      <w:r w:rsidRPr="002A3A24">
        <w:rPr>
          <w:lang w:val="sr-Latn-RS"/>
        </w:rPr>
        <w:t xml:space="preserve"> години ремонтовати како би корисницима услуга даљинског гријања обезбједили што већу сигурност у испоруци топлотне енергије.</w:t>
      </w:r>
    </w:p>
    <w:p w:rsidR="008E441A" w:rsidRPr="002A3A24" w:rsidRDefault="008E441A" w:rsidP="008E441A">
      <w:pPr>
        <w:jc w:val="both"/>
        <w:rPr>
          <w:lang w:val="sr-Cyrl-BA"/>
        </w:rPr>
      </w:pPr>
      <w:r w:rsidRPr="002A3A24">
        <w:rPr>
          <w:lang w:val="sr-Latn-RS"/>
        </w:rPr>
        <w:t>Обзиром да је у 2018.години завршен пројекат капиталног ремонта котлова у 2019.години је потребно наставити са тежњом да се на систем гријања прикључи што већи број корисника (физичких и правних лица)као и да се настави са проширењем топловодне мреже у најужем центру града (Основни суд, Телеком, Пореска Управа ) чиме би се у знатној мјери обезбједили већи пословни приходи предузећа као и у знатној би се мјери смањила загађеност ваздуха у најужем центру града.</w:t>
      </w:r>
    </w:p>
    <w:p w:rsidR="00AB196B" w:rsidRPr="002A3A24" w:rsidRDefault="00AB196B" w:rsidP="008E441A">
      <w:pPr>
        <w:jc w:val="both"/>
        <w:rPr>
          <w:b/>
          <w:lang w:val="sr-Cyrl-BA"/>
        </w:rPr>
      </w:pPr>
    </w:p>
    <w:p w:rsidR="00A94431" w:rsidRPr="002A3A24" w:rsidRDefault="00A94431" w:rsidP="00A27332">
      <w:pPr>
        <w:pStyle w:val="Heading1"/>
        <w:rPr>
          <w:rFonts w:ascii="Times New Roman" w:hAnsi="Times New Roman"/>
          <w:lang w:val="sr-Cyrl-BA"/>
        </w:rPr>
      </w:pPr>
    </w:p>
    <w:p w:rsidR="00A94431" w:rsidRPr="002A3A24" w:rsidRDefault="00A94431" w:rsidP="00A27332">
      <w:pPr>
        <w:pStyle w:val="Heading1"/>
        <w:rPr>
          <w:rFonts w:ascii="Times New Roman" w:hAnsi="Times New Roman"/>
          <w:lang w:val="sr-Cyrl-BA"/>
        </w:rPr>
      </w:pPr>
    </w:p>
    <w:p w:rsidR="00A94431" w:rsidRPr="002A3A24" w:rsidRDefault="00A94431" w:rsidP="00A94431">
      <w:pPr>
        <w:pStyle w:val="NoSpacing"/>
        <w:rPr>
          <w:lang w:val="sr-Cyrl-BA"/>
        </w:rPr>
      </w:pPr>
    </w:p>
    <w:p w:rsidR="008E441A" w:rsidRPr="002A3A24" w:rsidRDefault="008E441A" w:rsidP="0042553C">
      <w:pPr>
        <w:pStyle w:val="Heading1"/>
        <w:rPr>
          <w:rFonts w:ascii="Times New Roman" w:hAnsi="Times New Roman"/>
          <w:b/>
          <w:lang w:val="sr-Cyrl-BA"/>
        </w:rPr>
      </w:pPr>
      <w:bookmarkStart w:id="286" w:name="_Toc5107552"/>
      <w:r w:rsidRPr="002A3A24">
        <w:rPr>
          <w:rFonts w:ascii="Times New Roman" w:hAnsi="Times New Roman"/>
          <w:b/>
          <w:lang w:val="sr-Latn-RS"/>
        </w:rPr>
        <w:lastRenderedPageBreak/>
        <w:t>4.НАЧИН СТИЦАЊА ПРИХОДА</w:t>
      </w:r>
      <w:bookmarkEnd w:id="286"/>
    </w:p>
    <w:p w:rsidR="00AB196B" w:rsidRPr="002A3A24" w:rsidRDefault="00AB196B" w:rsidP="008E441A">
      <w:pPr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- Испорука топлотне ененргије корисницима услуга</w:t>
      </w: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  <w:r w:rsidRPr="002A3A24">
        <w:rPr>
          <w:lang w:val="sr-Latn-RS"/>
        </w:rPr>
        <w:t>-пружањем услуга одржавања, ремонта кућних инсталација</w:t>
      </w:r>
      <w:r w:rsidRPr="002A3A24">
        <w:rPr>
          <w:lang w:val="sr-Cyrl-BA"/>
        </w:rPr>
        <w:t xml:space="preserve"> и</w:t>
      </w: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  <w:r w:rsidRPr="002A3A24">
        <w:rPr>
          <w:lang w:val="sr-Latn-RS"/>
        </w:rPr>
        <w:t>- наплата такси од искључења и искључења</w:t>
      </w:r>
      <w:r w:rsidRPr="002A3A24">
        <w:rPr>
          <w:lang w:val="sr-Cyrl-BA"/>
        </w:rPr>
        <w:t xml:space="preserve"> .</w:t>
      </w:r>
    </w:p>
    <w:p w:rsidR="008E441A" w:rsidRPr="002A3A24" w:rsidRDefault="008E441A" w:rsidP="0042553C">
      <w:pPr>
        <w:pStyle w:val="Heading1"/>
        <w:rPr>
          <w:rFonts w:ascii="Times New Roman" w:hAnsi="Times New Roman"/>
          <w:b/>
          <w:lang w:val="sr-Cyrl-BA"/>
        </w:rPr>
      </w:pPr>
    </w:p>
    <w:p w:rsidR="008E441A" w:rsidRPr="002A3A24" w:rsidRDefault="008E441A" w:rsidP="0042553C">
      <w:pPr>
        <w:pStyle w:val="Heading1"/>
        <w:rPr>
          <w:rFonts w:ascii="Times New Roman" w:hAnsi="Times New Roman"/>
          <w:b/>
          <w:lang w:val="sr-Latn-RS"/>
        </w:rPr>
      </w:pPr>
      <w:bookmarkStart w:id="287" w:name="_Toc5107553"/>
      <w:r w:rsidRPr="002A3A24">
        <w:rPr>
          <w:rFonts w:ascii="Times New Roman" w:hAnsi="Times New Roman"/>
          <w:b/>
          <w:lang w:val="sr-Latn-RS"/>
        </w:rPr>
        <w:t>5. ЗАКЉУЧАК</w:t>
      </w:r>
      <w:bookmarkEnd w:id="287"/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>Са планираним проширења топловодне мреже у најужем центру Града, а тиме и повећањем броја корисника услуга гријања отвара</w:t>
      </w:r>
      <w:r w:rsidR="00053572">
        <w:rPr>
          <w:lang w:val="sr-Latn-RS"/>
        </w:rPr>
        <w:t xml:space="preserve"> се могућност смањења ( укидања</w:t>
      </w:r>
      <w:r w:rsidRPr="002A3A24">
        <w:rPr>
          <w:lang w:val="sr-Latn-RS"/>
        </w:rPr>
        <w:t>) већег броја котларница у центру града што би довело до смањења загађености ваздуха у најужем центру град у току грејне сезоне.</w:t>
      </w:r>
      <w:r w:rsidR="00053572">
        <w:rPr>
          <w:lang w:val="sr-Latn-RS"/>
        </w:rPr>
        <w:t xml:space="preserve"> </w:t>
      </w:r>
      <w:r w:rsidRPr="002A3A24">
        <w:rPr>
          <w:lang w:val="sr-Latn-RS"/>
        </w:rPr>
        <w:t>Повећањем броја корисника повећали би се и приходи предузећа што би водило ка додатној финансиској стабилности и побољшању пословања предузећа.</w:t>
      </w: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</w:p>
    <w:p w:rsidR="008E441A" w:rsidRPr="002A3A24" w:rsidRDefault="008E441A" w:rsidP="008E441A">
      <w:pPr>
        <w:jc w:val="both"/>
        <w:rPr>
          <w:lang w:val="sr-Latn-RS"/>
        </w:rPr>
      </w:pPr>
      <w:r w:rsidRPr="002A3A24">
        <w:rPr>
          <w:lang w:val="sr-Latn-RS"/>
        </w:rPr>
        <w:t>Сви горе наведени циљеви се могу испунити и остварити квалитетном организацијом и руковођењем менаџмента предузећа, оснивача предузећа и представника локалне самоуправе уз константно професионално ангажовање свих запослених.</w:t>
      </w: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125485" w:rsidRPr="002A3A24" w:rsidRDefault="00125485" w:rsidP="008E441A">
      <w:pPr>
        <w:pStyle w:val="NoSpacing"/>
        <w:jc w:val="both"/>
        <w:rPr>
          <w:lang w:val="sr-Cyrl-BA"/>
        </w:rPr>
      </w:pPr>
    </w:p>
    <w:p w:rsidR="00125485" w:rsidRPr="002A3A24" w:rsidRDefault="00125485" w:rsidP="008E441A">
      <w:pPr>
        <w:pStyle w:val="NoSpacing"/>
        <w:jc w:val="both"/>
        <w:rPr>
          <w:lang w:val="sr-Cyrl-BA"/>
        </w:rPr>
      </w:pPr>
    </w:p>
    <w:p w:rsidR="00125485" w:rsidRPr="002A3A24" w:rsidRDefault="00125485" w:rsidP="008E441A">
      <w:pPr>
        <w:pStyle w:val="NoSpacing"/>
        <w:jc w:val="both"/>
        <w:rPr>
          <w:lang w:val="sr-Cyrl-BA"/>
        </w:rPr>
      </w:pPr>
    </w:p>
    <w:p w:rsidR="00125485" w:rsidRPr="002A3A24" w:rsidRDefault="00125485" w:rsidP="008E441A">
      <w:pPr>
        <w:pStyle w:val="NoSpacing"/>
        <w:jc w:val="both"/>
        <w:rPr>
          <w:lang w:val="sr-Cyrl-BA"/>
        </w:rPr>
      </w:pPr>
    </w:p>
    <w:p w:rsidR="00125485" w:rsidRPr="002A3A24" w:rsidRDefault="00125485" w:rsidP="008E441A">
      <w:pPr>
        <w:pStyle w:val="NoSpacing"/>
        <w:jc w:val="both"/>
        <w:rPr>
          <w:lang w:val="sr-Cyrl-BA"/>
        </w:rPr>
      </w:pPr>
    </w:p>
    <w:p w:rsidR="00A94431" w:rsidRPr="002A3A24" w:rsidRDefault="00A94431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AB196B" w:rsidRPr="002A3A24" w:rsidRDefault="00AB196B" w:rsidP="008E441A">
      <w:pPr>
        <w:pStyle w:val="NoSpacing"/>
        <w:jc w:val="both"/>
        <w:rPr>
          <w:lang w:val="sr-Cyrl-BA"/>
        </w:rPr>
      </w:pPr>
    </w:p>
    <w:p w:rsidR="00AB196B" w:rsidRPr="002A3A24" w:rsidRDefault="009D22F1" w:rsidP="008E441A">
      <w:pPr>
        <w:pStyle w:val="NoSpacing"/>
        <w:jc w:val="both"/>
        <w:rPr>
          <w:lang w:val="sr-Cyrl-BA"/>
        </w:rPr>
      </w:pPr>
      <w:r w:rsidRPr="002A3A24">
        <w:rPr>
          <w:lang w:val="sr-Cyrl-BA"/>
        </w:rPr>
        <w:t>Број:355/19</w:t>
      </w:r>
    </w:p>
    <w:p w:rsidR="00AB196B" w:rsidRPr="002A3A24" w:rsidRDefault="00AB196B" w:rsidP="008E441A">
      <w:pPr>
        <w:pStyle w:val="NoSpacing"/>
        <w:jc w:val="both"/>
        <w:rPr>
          <w:lang w:val="sr-Cyrl-BA"/>
        </w:rPr>
      </w:pPr>
      <w:r w:rsidRPr="002A3A24">
        <w:rPr>
          <w:lang w:val="sr-Cyrl-BA"/>
        </w:rPr>
        <w:t>У Бијељини,12.03.2019.године</w:t>
      </w:r>
    </w:p>
    <w:p w:rsidR="008E441A" w:rsidRPr="002A3A24" w:rsidRDefault="008E441A" w:rsidP="008E441A">
      <w:pPr>
        <w:pStyle w:val="NoSpacing"/>
        <w:jc w:val="both"/>
        <w:rPr>
          <w:lang w:val="sr-Cyrl-BA"/>
        </w:rPr>
      </w:pP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 xml:space="preserve">                                                                                                                   Директор</w:t>
      </w: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 xml:space="preserve">                                                                                                        __________________</w:t>
      </w:r>
    </w:p>
    <w:p w:rsidR="008E441A" w:rsidRPr="002A3A24" w:rsidRDefault="008E441A" w:rsidP="008E441A">
      <w:pPr>
        <w:pStyle w:val="NoSpacing"/>
        <w:jc w:val="both"/>
        <w:rPr>
          <w:lang w:val="sr-Latn-RS"/>
        </w:rPr>
      </w:pPr>
      <w:r w:rsidRPr="002A3A24">
        <w:rPr>
          <w:lang w:val="sr-Latn-RS"/>
        </w:rPr>
        <w:t xml:space="preserve">                                                                                                            Младен Красавац</w:t>
      </w:r>
    </w:p>
    <w:p w:rsidR="00221215" w:rsidRPr="002A3A24" w:rsidRDefault="00221215" w:rsidP="00EF06A8">
      <w:pPr>
        <w:tabs>
          <w:tab w:val="left" w:pos="0"/>
          <w:tab w:val="left" w:pos="7513"/>
        </w:tabs>
        <w:jc w:val="both"/>
        <w:rPr>
          <w:lang w:val="pt-BR"/>
        </w:rPr>
      </w:pPr>
    </w:p>
    <w:sectPr w:rsidR="00221215" w:rsidRPr="002A3A24" w:rsidSect="00036A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DC1" w:rsidRDefault="00E55DC1">
      <w:r>
        <w:separator/>
      </w:r>
    </w:p>
  </w:endnote>
  <w:endnote w:type="continuationSeparator" w:id="0">
    <w:p w:rsidR="00E55DC1" w:rsidRDefault="00E5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F9" w:rsidRDefault="00D408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08F9" w:rsidRDefault="00D408F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F9" w:rsidRDefault="00D408F9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Theme="majorEastAsia"/>
        <w:lang w:val="sr-Cyrl-BA"/>
      </w:rPr>
      <w:t xml:space="preserve">ЈП „Градска топлана“ д.о.о. Бијељина                                                                                    </w:t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A61769" w:rsidRPr="00A61769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408F9" w:rsidRPr="00226BA0" w:rsidRDefault="00D408F9" w:rsidP="00C71F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F9" w:rsidRDefault="00D408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DC1" w:rsidRDefault="00E55DC1">
      <w:r>
        <w:separator/>
      </w:r>
    </w:p>
  </w:footnote>
  <w:footnote w:type="continuationSeparator" w:id="0">
    <w:p w:rsidR="00E55DC1" w:rsidRDefault="00E55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F9" w:rsidRDefault="00D408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408F9" w:rsidRDefault="00D408F9" w:rsidP="00613038">
        <w:pPr>
          <w:pStyle w:val="Header"/>
          <w:pBdr>
            <w:bottom w:val="thickThinSmallGap" w:sz="24" w:space="1" w:color="823B0B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sr-Cyrl-BA"/>
          </w:rPr>
          <w:t>Извјештај о раду за 2018 са Планом рада за 2019.годину</w:t>
        </w:r>
      </w:p>
    </w:sdtContent>
  </w:sdt>
  <w:p w:rsidR="00D408F9" w:rsidRPr="00307D58" w:rsidRDefault="00D408F9" w:rsidP="00307D58">
    <w:pPr>
      <w:pStyle w:val="Header"/>
      <w:jc w:val="right"/>
      <w:rPr>
        <w:rFonts w:ascii="Times New Roman" w:hAnsi="Times New Roman"/>
        <w:sz w:val="24"/>
        <w:szCs w:val="24"/>
        <w:lang w:val="sr-Latn-R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8F9" w:rsidRDefault="00D408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83C"/>
    <w:multiLevelType w:val="hybridMultilevel"/>
    <w:tmpl w:val="D40688A2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70200"/>
    <w:multiLevelType w:val="hybridMultilevel"/>
    <w:tmpl w:val="B25CF94E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C5233"/>
    <w:multiLevelType w:val="hybridMultilevel"/>
    <w:tmpl w:val="819A57E0"/>
    <w:lvl w:ilvl="0" w:tplc="F8043882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2153549"/>
    <w:multiLevelType w:val="hybridMultilevel"/>
    <w:tmpl w:val="9808DA5A"/>
    <w:lvl w:ilvl="0" w:tplc="6E60F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A01C5"/>
    <w:multiLevelType w:val="hybridMultilevel"/>
    <w:tmpl w:val="800A70FE"/>
    <w:lvl w:ilvl="0" w:tplc="1234CFB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10A8B"/>
    <w:multiLevelType w:val="hybridMultilevel"/>
    <w:tmpl w:val="6198995A"/>
    <w:lvl w:ilvl="0" w:tplc="F8043882">
      <w:start w:val="1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6"/>
        </w:tabs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6"/>
        </w:tabs>
        <w:ind w:left="64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6"/>
        </w:tabs>
        <w:ind w:left="7146" w:hanging="360"/>
      </w:pPr>
      <w:rPr>
        <w:rFonts w:ascii="Wingdings" w:hAnsi="Wingdings" w:hint="default"/>
      </w:rPr>
    </w:lvl>
  </w:abstractNum>
  <w:abstractNum w:abstractNumId="6">
    <w:nsid w:val="7A207B5F"/>
    <w:multiLevelType w:val="hybridMultilevel"/>
    <w:tmpl w:val="23EEDB96"/>
    <w:lvl w:ilvl="0" w:tplc="BD40FB08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3A"/>
    <w:rsid w:val="00000DA4"/>
    <w:rsid w:val="00000E99"/>
    <w:rsid w:val="00001A2C"/>
    <w:rsid w:val="000029AE"/>
    <w:rsid w:val="00003E8C"/>
    <w:rsid w:val="00004B5C"/>
    <w:rsid w:val="00005C64"/>
    <w:rsid w:val="0000735A"/>
    <w:rsid w:val="000079E3"/>
    <w:rsid w:val="0001015E"/>
    <w:rsid w:val="000101E3"/>
    <w:rsid w:val="00011BDA"/>
    <w:rsid w:val="00012818"/>
    <w:rsid w:val="00012967"/>
    <w:rsid w:val="00012DF4"/>
    <w:rsid w:val="00013042"/>
    <w:rsid w:val="000139B1"/>
    <w:rsid w:val="00013A2E"/>
    <w:rsid w:val="00013CA6"/>
    <w:rsid w:val="00013EB2"/>
    <w:rsid w:val="00014085"/>
    <w:rsid w:val="0001434A"/>
    <w:rsid w:val="00014612"/>
    <w:rsid w:val="00014E81"/>
    <w:rsid w:val="00015104"/>
    <w:rsid w:val="00015CBE"/>
    <w:rsid w:val="000161F4"/>
    <w:rsid w:val="00016BEC"/>
    <w:rsid w:val="00017382"/>
    <w:rsid w:val="00017A98"/>
    <w:rsid w:val="0002067E"/>
    <w:rsid w:val="00021132"/>
    <w:rsid w:val="00021BF5"/>
    <w:rsid w:val="00021DB9"/>
    <w:rsid w:val="00022D64"/>
    <w:rsid w:val="00023B4E"/>
    <w:rsid w:val="00025296"/>
    <w:rsid w:val="0002559C"/>
    <w:rsid w:val="00025B0B"/>
    <w:rsid w:val="00026CCB"/>
    <w:rsid w:val="000276B0"/>
    <w:rsid w:val="00030A32"/>
    <w:rsid w:val="00031BFE"/>
    <w:rsid w:val="00033A23"/>
    <w:rsid w:val="000344A9"/>
    <w:rsid w:val="00036679"/>
    <w:rsid w:val="00036A88"/>
    <w:rsid w:val="00036F26"/>
    <w:rsid w:val="00037E98"/>
    <w:rsid w:val="00040791"/>
    <w:rsid w:val="00042354"/>
    <w:rsid w:val="00042D14"/>
    <w:rsid w:val="00043466"/>
    <w:rsid w:val="000439DE"/>
    <w:rsid w:val="000443C7"/>
    <w:rsid w:val="00044547"/>
    <w:rsid w:val="00045E31"/>
    <w:rsid w:val="0004617C"/>
    <w:rsid w:val="0004734E"/>
    <w:rsid w:val="00047368"/>
    <w:rsid w:val="00047580"/>
    <w:rsid w:val="00047753"/>
    <w:rsid w:val="00050048"/>
    <w:rsid w:val="000506EE"/>
    <w:rsid w:val="00050A5B"/>
    <w:rsid w:val="00050D2A"/>
    <w:rsid w:val="000512D9"/>
    <w:rsid w:val="00051FC1"/>
    <w:rsid w:val="00053572"/>
    <w:rsid w:val="00053846"/>
    <w:rsid w:val="00053953"/>
    <w:rsid w:val="0005576C"/>
    <w:rsid w:val="00057742"/>
    <w:rsid w:val="0006010B"/>
    <w:rsid w:val="00062C69"/>
    <w:rsid w:val="000634AE"/>
    <w:rsid w:val="000635B0"/>
    <w:rsid w:val="00063A63"/>
    <w:rsid w:val="00064A59"/>
    <w:rsid w:val="0006506C"/>
    <w:rsid w:val="0006627F"/>
    <w:rsid w:val="00070284"/>
    <w:rsid w:val="00070976"/>
    <w:rsid w:val="00071ED6"/>
    <w:rsid w:val="00072E12"/>
    <w:rsid w:val="00073AE0"/>
    <w:rsid w:val="00073E3F"/>
    <w:rsid w:val="000744AC"/>
    <w:rsid w:val="000747C1"/>
    <w:rsid w:val="00074C72"/>
    <w:rsid w:val="00074E20"/>
    <w:rsid w:val="00074FFB"/>
    <w:rsid w:val="00076547"/>
    <w:rsid w:val="00077DD2"/>
    <w:rsid w:val="00081A00"/>
    <w:rsid w:val="000827C1"/>
    <w:rsid w:val="00082A2C"/>
    <w:rsid w:val="0008323E"/>
    <w:rsid w:val="000835DF"/>
    <w:rsid w:val="000840E6"/>
    <w:rsid w:val="00085446"/>
    <w:rsid w:val="00085E6D"/>
    <w:rsid w:val="00085F5E"/>
    <w:rsid w:val="00086D51"/>
    <w:rsid w:val="00086E6E"/>
    <w:rsid w:val="00090187"/>
    <w:rsid w:val="00090F08"/>
    <w:rsid w:val="00093297"/>
    <w:rsid w:val="0009556D"/>
    <w:rsid w:val="000966BD"/>
    <w:rsid w:val="00096940"/>
    <w:rsid w:val="00097434"/>
    <w:rsid w:val="000976CC"/>
    <w:rsid w:val="00097B44"/>
    <w:rsid w:val="000A0C39"/>
    <w:rsid w:val="000A0D69"/>
    <w:rsid w:val="000A152C"/>
    <w:rsid w:val="000A184A"/>
    <w:rsid w:val="000A1BA7"/>
    <w:rsid w:val="000A22AC"/>
    <w:rsid w:val="000A234C"/>
    <w:rsid w:val="000A32AB"/>
    <w:rsid w:val="000A37C9"/>
    <w:rsid w:val="000A469A"/>
    <w:rsid w:val="000A47F3"/>
    <w:rsid w:val="000A6102"/>
    <w:rsid w:val="000B1B27"/>
    <w:rsid w:val="000B2F04"/>
    <w:rsid w:val="000B44DA"/>
    <w:rsid w:val="000B48C1"/>
    <w:rsid w:val="000B4E74"/>
    <w:rsid w:val="000B55C9"/>
    <w:rsid w:val="000B55EF"/>
    <w:rsid w:val="000B5B8B"/>
    <w:rsid w:val="000B6072"/>
    <w:rsid w:val="000C0572"/>
    <w:rsid w:val="000C2C95"/>
    <w:rsid w:val="000C3BAF"/>
    <w:rsid w:val="000C4327"/>
    <w:rsid w:val="000C4668"/>
    <w:rsid w:val="000C4D3B"/>
    <w:rsid w:val="000C56BE"/>
    <w:rsid w:val="000C6162"/>
    <w:rsid w:val="000C6B89"/>
    <w:rsid w:val="000C762A"/>
    <w:rsid w:val="000C763D"/>
    <w:rsid w:val="000D0D95"/>
    <w:rsid w:val="000D10FC"/>
    <w:rsid w:val="000D1643"/>
    <w:rsid w:val="000D2132"/>
    <w:rsid w:val="000D3090"/>
    <w:rsid w:val="000D435A"/>
    <w:rsid w:val="000D51FF"/>
    <w:rsid w:val="000D53DF"/>
    <w:rsid w:val="000D5A02"/>
    <w:rsid w:val="000D5B05"/>
    <w:rsid w:val="000D7156"/>
    <w:rsid w:val="000D79B9"/>
    <w:rsid w:val="000D7E3F"/>
    <w:rsid w:val="000D7E7C"/>
    <w:rsid w:val="000E02AE"/>
    <w:rsid w:val="000E08FB"/>
    <w:rsid w:val="000E0990"/>
    <w:rsid w:val="000E10C3"/>
    <w:rsid w:val="000E1353"/>
    <w:rsid w:val="000E21EF"/>
    <w:rsid w:val="000E2481"/>
    <w:rsid w:val="000E2A48"/>
    <w:rsid w:val="000E40E1"/>
    <w:rsid w:val="000E459B"/>
    <w:rsid w:val="000E6306"/>
    <w:rsid w:val="000F0701"/>
    <w:rsid w:val="000F0EA1"/>
    <w:rsid w:val="000F1015"/>
    <w:rsid w:val="000F3A82"/>
    <w:rsid w:val="000F4118"/>
    <w:rsid w:val="000F429C"/>
    <w:rsid w:val="000F4533"/>
    <w:rsid w:val="000F478D"/>
    <w:rsid w:val="000F5166"/>
    <w:rsid w:val="000F5A4E"/>
    <w:rsid w:val="000F5EB4"/>
    <w:rsid w:val="000F61BB"/>
    <w:rsid w:val="000F702D"/>
    <w:rsid w:val="001006B2"/>
    <w:rsid w:val="001006D4"/>
    <w:rsid w:val="0010099B"/>
    <w:rsid w:val="00100F33"/>
    <w:rsid w:val="001030AD"/>
    <w:rsid w:val="00104267"/>
    <w:rsid w:val="00104CD4"/>
    <w:rsid w:val="001050B0"/>
    <w:rsid w:val="00105659"/>
    <w:rsid w:val="001064F0"/>
    <w:rsid w:val="001065DF"/>
    <w:rsid w:val="00106B87"/>
    <w:rsid w:val="0010700D"/>
    <w:rsid w:val="00107193"/>
    <w:rsid w:val="0010750D"/>
    <w:rsid w:val="00107F7F"/>
    <w:rsid w:val="00111564"/>
    <w:rsid w:val="00111BB7"/>
    <w:rsid w:val="00112550"/>
    <w:rsid w:val="00113695"/>
    <w:rsid w:val="00114039"/>
    <w:rsid w:val="00114B52"/>
    <w:rsid w:val="00116741"/>
    <w:rsid w:val="00116B3B"/>
    <w:rsid w:val="001176C4"/>
    <w:rsid w:val="00120F4B"/>
    <w:rsid w:val="00123052"/>
    <w:rsid w:val="001246BA"/>
    <w:rsid w:val="00124F45"/>
    <w:rsid w:val="001252E0"/>
    <w:rsid w:val="00125485"/>
    <w:rsid w:val="0012581C"/>
    <w:rsid w:val="001262B8"/>
    <w:rsid w:val="0012757A"/>
    <w:rsid w:val="001278F9"/>
    <w:rsid w:val="00130D5E"/>
    <w:rsid w:val="00131A4A"/>
    <w:rsid w:val="0013300B"/>
    <w:rsid w:val="00133182"/>
    <w:rsid w:val="001343B3"/>
    <w:rsid w:val="00134EBD"/>
    <w:rsid w:val="00135812"/>
    <w:rsid w:val="00136304"/>
    <w:rsid w:val="00140BE1"/>
    <w:rsid w:val="00140E92"/>
    <w:rsid w:val="00142795"/>
    <w:rsid w:val="00143274"/>
    <w:rsid w:val="00143784"/>
    <w:rsid w:val="00143AB6"/>
    <w:rsid w:val="00143BD4"/>
    <w:rsid w:val="00143DC4"/>
    <w:rsid w:val="001441FD"/>
    <w:rsid w:val="00146915"/>
    <w:rsid w:val="001470BC"/>
    <w:rsid w:val="001504AF"/>
    <w:rsid w:val="00150B30"/>
    <w:rsid w:val="00150D1A"/>
    <w:rsid w:val="0015195A"/>
    <w:rsid w:val="00151EC5"/>
    <w:rsid w:val="00152188"/>
    <w:rsid w:val="00152AF2"/>
    <w:rsid w:val="00152BDF"/>
    <w:rsid w:val="001538BC"/>
    <w:rsid w:val="00153E03"/>
    <w:rsid w:val="00153ECE"/>
    <w:rsid w:val="00160320"/>
    <w:rsid w:val="00160E22"/>
    <w:rsid w:val="001615CD"/>
    <w:rsid w:val="00161BE4"/>
    <w:rsid w:val="00162433"/>
    <w:rsid w:val="001627AB"/>
    <w:rsid w:val="00164791"/>
    <w:rsid w:val="0016576A"/>
    <w:rsid w:val="00165938"/>
    <w:rsid w:val="001665E6"/>
    <w:rsid w:val="001706A3"/>
    <w:rsid w:val="0017078C"/>
    <w:rsid w:val="001709DC"/>
    <w:rsid w:val="0017266B"/>
    <w:rsid w:val="00172701"/>
    <w:rsid w:val="00172F80"/>
    <w:rsid w:val="00173FD9"/>
    <w:rsid w:val="00176AAF"/>
    <w:rsid w:val="00176D5A"/>
    <w:rsid w:val="00177601"/>
    <w:rsid w:val="0018120E"/>
    <w:rsid w:val="00183030"/>
    <w:rsid w:val="001836A0"/>
    <w:rsid w:val="00183F84"/>
    <w:rsid w:val="0018421E"/>
    <w:rsid w:val="00184411"/>
    <w:rsid w:val="00184D7F"/>
    <w:rsid w:val="001860EB"/>
    <w:rsid w:val="00191659"/>
    <w:rsid w:val="00191802"/>
    <w:rsid w:val="00193149"/>
    <w:rsid w:val="0019379D"/>
    <w:rsid w:val="00195084"/>
    <w:rsid w:val="0019743C"/>
    <w:rsid w:val="00197541"/>
    <w:rsid w:val="001A0765"/>
    <w:rsid w:val="001A0B3E"/>
    <w:rsid w:val="001A0CC2"/>
    <w:rsid w:val="001A2FE6"/>
    <w:rsid w:val="001A3133"/>
    <w:rsid w:val="001A355F"/>
    <w:rsid w:val="001A4034"/>
    <w:rsid w:val="001A4765"/>
    <w:rsid w:val="001A526D"/>
    <w:rsid w:val="001A6E29"/>
    <w:rsid w:val="001A7882"/>
    <w:rsid w:val="001A7A34"/>
    <w:rsid w:val="001A7DEC"/>
    <w:rsid w:val="001B05A5"/>
    <w:rsid w:val="001B0C2D"/>
    <w:rsid w:val="001B251E"/>
    <w:rsid w:val="001B2B6D"/>
    <w:rsid w:val="001B2E07"/>
    <w:rsid w:val="001B2F57"/>
    <w:rsid w:val="001B3C80"/>
    <w:rsid w:val="001B49E0"/>
    <w:rsid w:val="001B6992"/>
    <w:rsid w:val="001C113A"/>
    <w:rsid w:val="001C1B7E"/>
    <w:rsid w:val="001C2BDF"/>
    <w:rsid w:val="001C3654"/>
    <w:rsid w:val="001C3E0C"/>
    <w:rsid w:val="001C3E28"/>
    <w:rsid w:val="001C3E97"/>
    <w:rsid w:val="001C59E4"/>
    <w:rsid w:val="001C681F"/>
    <w:rsid w:val="001C7188"/>
    <w:rsid w:val="001C7892"/>
    <w:rsid w:val="001C79BD"/>
    <w:rsid w:val="001D1A14"/>
    <w:rsid w:val="001D2664"/>
    <w:rsid w:val="001D2F20"/>
    <w:rsid w:val="001D5A36"/>
    <w:rsid w:val="001D776A"/>
    <w:rsid w:val="001E1BE7"/>
    <w:rsid w:val="001E2B6A"/>
    <w:rsid w:val="001E2BC9"/>
    <w:rsid w:val="001E321A"/>
    <w:rsid w:val="001E3410"/>
    <w:rsid w:val="001E5EED"/>
    <w:rsid w:val="001E709D"/>
    <w:rsid w:val="001E7B78"/>
    <w:rsid w:val="001F00FE"/>
    <w:rsid w:val="001F103E"/>
    <w:rsid w:val="001F3564"/>
    <w:rsid w:val="001F35EC"/>
    <w:rsid w:val="001F3A9C"/>
    <w:rsid w:val="001F5617"/>
    <w:rsid w:val="001F561B"/>
    <w:rsid w:val="001F56D8"/>
    <w:rsid w:val="001F5DC6"/>
    <w:rsid w:val="0020120C"/>
    <w:rsid w:val="0020395C"/>
    <w:rsid w:val="00206089"/>
    <w:rsid w:val="00207509"/>
    <w:rsid w:val="002102B3"/>
    <w:rsid w:val="0021086E"/>
    <w:rsid w:val="00211F35"/>
    <w:rsid w:val="002120B2"/>
    <w:rsid w:val="0021331C"/>
    <w:rsid w:val="00213643"/>
    <w:rsid w:val="00213711"/>
    <w:rsid w:val="00214D29"/>
    <w:rsid w:val="0021527C"/>
    <w:rsid w:val="002153FA"/>
    <w:rsid w:val="0021576F"/>
    <w:rsid w:val="002165DB"/>
    <w:rsid w:val="002171CF"/>
    <w:rsid w:val="0021791B"/>
    <w:rsid w:val="00221215"/>
    <w:rsid w:val="00222993"/>
    <w:rsid w:val="00223814"/>
    <w:rsid w:val="002238E6"/>
    <w:rsid w:val="00224310"/>
    <w:rsid w:val="00226250"/>
    <w:rsid w:val="00226520"/>
    <w:rsid w:val="00226BA0"/>
    <w:rsid w:val="00226BFE"/>
    <w:rsid w:val="00226D01"/>
    <w:rsid w:val="00226F8C"/>
    <w:rsid w:val="00227313"/>
    <w:rsid w:val="00227D79"/>
    <w:rsid w:val="002305C4"/>
    <w:rsid w:val="00232EF1"/>
    <w:rsid w:val="002335B8"/>
    <w:rsid w:val="002338DC"/>
    <w:rsid w:val="002339EB"/>
    <w:rsid w:val="002340EC"/>
    <w:rsid w:val="00234E68"/>
    <w:rsid w:val="00240183"/>
    <w:rsid w:val="00240936"/>
    <w:rsid w:val="00242D32"/>
    <w:rsid w:val="00243F32"/>
    <w:rsid w:val="00244064"/>
    <w:rsid w:val="002447B6"/>
    <w:rsid w:val="00246F18"/>
    <w:rsid w:val="002514D8"/>
    <w:rsid w:val="00252455"/>
    <w:rsid w:val="00252809"/>
    <w:rsid w:val="00254B5D"/>
    <w:rsid w:val="00254E36"/>
    <w:rsid w:val="00255200"/>
    <w:rsid w:val="00255670"/>
    <w:rsid w:val="00256789"/>
    <w:rsid w:val="00260A9A"/>
    <w:rsid w:val="0026153C"/>
    <w:rsid w:val="0026235E"/>
    <w:rsid w:val="002623BC"/>
    <w:rsid w:val="002631BA"/>
    <w:rsid w:val="002645C7"/>
    <w:rsid w:val="00265223"/>
    <w:rsid w:val="00266D13"/>
    <w:rsid w:val="00267735"/>
    <w:rsid w:val="0027369C"/>
    <w:rsid w:val="00273724"/>
    <w:rsid w:val="00273B0B"/>
    <w:rsid w:val="00273B42"/>
    <w:rsid w:val="002757C9"/>
    <w:rsid w:val="0027588E"/>
    <w:rsid w:val="00276B78"/>
    <w:rsid w:val="00276B84"/>
    <w:rsid w:val="002776F2"/>
    <w:rsid w:val="00281230"/>
    <w:rsid w:val="0028124B"/>
    <w:rsid w:val="00281F48"/>
    <w:rsid w:val="00282BFB"/>
    <w:rsid w:val="0028438B"/>
    <w:rsid w:val="00284675"/>
    <w:rsid w:val="00285C40"/>
    <w:rsid w:val="00286061"/>
    <w:rsid w:val="002860C7"/>
    <w:rsid w:val="00287373"/>
    <w:rsid w:val="0029037E"/>
    <w:rsid w:val="00290C5A"/>
    <w:rsid w:val="00291297"/>
    <w:rsid w:val="00291328"/>
    <w:rsid w:val="002915A2"/>
    <w:rsid w:val="0029164E"/>
    <w:rsid w:val="00291849"/>
    <w:rsid w:val="00291B1C"/>
    <w:rsid w:val="00292340"/>
    <w:rsid w:val="002932BB"/>
    <w:rsid w:val="002949D8"/>
    <w:rsid w:val="00295035"/>
    <w:rsid w:val="00295105"/>
    <w:rsid w:val="00295C8F"/>
    <w:rsid w:val="002973C6"/>
    <w:rsid w:val="00297F0C"/>
    <w:rsid w:val="00297F58"/>
    <w:rsid w:val="002A066D"/>
    <w:rsid w:val="002A07DB"/>
    <w:rsid w:val="002A10F8"/>
    <w:rsid w:val="002A3A24"/>
    <w:rsid w:val="002A6B7C"/>
    <w:rsid w:val="002A79B2"/>
    <w:rsid w:val="002B0A18"/>
    <w:rsid w:val="002B10FF"/>
    <w:rsid w:val="002B19C4"/>
    <w:rsid w:val="002B1C41"/>
    <w:rsid w:val="002B1FBE"/>
    <w:rsid w:val="002B259C"/>
    <w:rsid w:val="002B2A8D"/>
    <w:rsid w:val="002B2F81"/>
    <w:rsid w:val="002B350C"/>
    <w:rsid w:val="002B5CD3"/>
    <w:rsid w:val="002B65B4"/>
    <w:rsid w:val="002B6BD5"/>
    <w:rsid w:val="002B76AE"/>
    <w:rsid w:val="002C03DA"/>
    <w:rsid w:val="002C0D85"/>
    <w:rsid w:val="002C10AF"/>
    <w:rsid w:val="002C14F2"/>
    <w:rsid w:val="002C283E"/>
    <w:rsid w:val="002C28A7"/>
    <w:rsid w:val="002C2E8F"/>
    <w:rsid w:val="002C4236"/>
    <w:rsid w:val="002C470A"/>
    <w:rsid w:val="002C6F2F"/>
    <w:rsid w:val="002C77AC"/>
    <w:rsid w:val="002D248A"/>
    <w:rsid w:val="002D3466"/>
    <w:rsid w:val="002D40D5"/>
    <w:rsid w:val="002D5461"/>
    <w:rsid w:val="002D678F"/>
    <w:rsid w:val="002D67A4"/>
    <w:rsid w:val="002E020B"/>
    <w:rsid w:val="002E1070"/>
    <w:rsid w:val="002E12B4"/>
    <w:rsid w:val="002E2462"/>
    <w:rsid w:val="002E2729"/>
    <w:rsid w:val="002E3ABE"/>
    <w:rsid w:val="002E4000"/>
    <w:rsid w:val="002E5BD2"/>
    <w:rsid w:val="002E6679"/>
    <w:rsid w:val="002F077A"/>
    <w:rsid w:val="002F09CD"/>
    <w:rsid w:val="002F0DBE"/>
    <w:rsid w:val="002F22CE"/>
    <w:rsid w:val="002F3F3D"/>
    <w:rsid w:val="002F5548"/>
    <w:rsid w:val="002F6523"/>
    <w:rsid w:val="002F7012"/>
    <w:rsid w:val="0030047E"/>
    <w:rsid w:val="00300E78"/>
    <w:rsid w:val="003014EA"/>
    <w:rsid w:val="003015C4"/>
    <w:rsid w:val="003015F2"/>
    <w:rsid w:val="00301D8E"/>
    <w:rsid w:val="003020AF"/>
    <w:rsid w:val="00302507"/>
    <w:rsid w:val="00303F92"/>
    <w:rsid w:val="00305720"/>
    <w:rsid w:val="003058E6"/>
    <w:rsid w:val="00306539"/>
    <w:rsid w:val="00307D58"/>
    <w:rsid w:val="00307E29"/>
    <w:rsid w:val="00307F72"/>
    <w:rsid w:val="003101C2"/>
    <w:rsid w:val="0031043F"/>
    <w:rsid w:val="00311724"/>
    <w:rsid w:val="00312F31"/>
    <w:rsid w:val="00314580"/>
    <w:rsid w:val="003146B5"/>
    <w:rsid w:val="00314817"/>
    <w:rsid w:val="003206C1"/>
    <w:rsid w:val="00321511"/>
    <w:rsid w:val="00321942"/>
    <w:rsid w:val="00321F74"/>
    <w:rsid w:val="00323D2B"/>
    <w:rsid w:val="00323D67"/>
    <w:rsid w:val="00325334"/>
    <w:rsid w:val="003253CE"/>
    <w:rsid w:val="00325D05"/>
    <w:rsid w:val="00327523"/>
    <w:rsid w:val="0033066B"/>
    <w:rsid w:val="00330800"/>
    <w:rsid w:val="0033192F"/>
    <w:rsid w:val="00331AD8"/>
    <w:rsid w:val="003320E2"/>
    <w:rsid w:val="00332A36"/>
    <w:rsid w:val="00332F05"/>
    <w:rsid w:val="0033329C"/>
    <w:rsid w:val="00333D60"/>
    <w:rsid w:val="0033460B"/>
    <w:rsid w:val="00334A25"/>
    <w:rsid w:val="00334A7F"/>
    <w:rsid w:val="003352BF"/>
    <w:rsid w:val="0033640A"/>
    <w:rsid w:val="00340810"/>
    <w:rsid w:val="00340D54"/>
    <w:rsid w:val="00342BFC"/>
    <w:rsid w:val="00342E81"/>
    <w:rsid w:val="003432A6"/>
    <w:rsid w:val="00344299"/>
    <w:rsid w:val="00345FBC"/>
    <w:rsid w:val="00346FC0"/>
    <w:rsid w:val="003500E4"/>
    <w:rsid w:val="0035023E"/>
    <w:rsid w:val="00354F83"/>
    <w:rsid w:val="003560D3"/>
    <w:rsid w:val="00356BCF"/>
    <w:rsid w:val="003572A3"/>
    <w:rsid w:val="00360E72"/>
    <w:rsid w:val="003620A4"/>
    <w:rsid w:val="003624A0"/>
    <w:rsid w:val="003635EB"/>
    <w:rsid w:val="00363D9F"/>
    <w:rsid w:val="0036492C"/>
    <w:rsid w:val="00365CF4"/>
    <w:rsid w:val="00365DC7"/>
    <w:rsid w:val="00366002"/>
    <w:rsid w:val="003665F5"/>
    <w:rsid w:val="00366CE9"/>
    <w:rsid w:val="00367119"/>
    <w:rsid w:val="003679D2"/>
    <w:rsid w:val="003703C8"/>
    <w:rsid w:val="00370E3F"/>
    <w:rsid w:val="0037262B"/>
    <w:rsid w:val="003730BB"/>
    <w:rsid w:val="003730CC"/>
    <w:rsid w:val="0037438C"/>
    <w:rsid w:val="003745A0"/>
    <w:rsid w:val="003746F9"/>
    <w:rsid w:val="00374803"/>
    <w:rsid w:val="00376780"/>
    <w:rsid w:val="00376807"/>
    <w:rsid w:val="00376D73"/>
    <w:rsid w:val="00377E9E"/>
    <w:rsid w:val="00381083"/>
    <w:rsid w:val="00382C6F"/>
    <w:rsid w:val="00383C02"/>
    <w:rsid w:val="00384986"/>
    <w:rsid w:val="003863D3"/>
    <w:rsid w:val="003865AA"/>
    <w:rsid w:val="003872FC"/>
    <w:rsid w:val="00387490"/>
    <w:rsid w:val="00387B53"/>
    <w:rsid w:val="00391132"/>
    <w:rsid w:val="003915D4"/>
    <w:rsid w:val="003918B2"/>
    <w:rsid w:val="00391A15"/>
    <w:rsid w:val="00391BD9"/>
    <w:rsid w:val="00391CAE"/>
    <w:rsid w:val="00393330"/>
    <w:rsid w:val="00393799"/>
    <w:rsid w:val="003938CF"/>
    <w:rsid w:val="00395B79"/>
    <w:rsid w:val="00397AB4"/>
    <w:rsid w:val="00397C66"/>
    <w:rsid w:val="003A07E9"/>
    <w:rsid w:val="003A09C8"/>
    <w:rsid w:val="003A336B"/>
    <w:rsid w:val="003A6343"/>
    <w:rsid w:val="003A6860"/>
    <w:rsid w:val="003B0DEC"/>
    <w:rsid w:val="003B0EB0"/>
    <w:rsid w:val="003B1D85"/>
    <w:rsid w:val="003B23BA"/>
    <w:rsid w:val="003B2D4F"/>
    <w:rsid w:val="003B373D"/>
    <w:rsid w:val="003B3D3F"/>
    <w:rsid w:val="003B3FB3"/>
    <w:rsid w:val="003B4252"/>
    <w:rsid w:val="003B43DC"/>
    <w:rsid w:val="003B476F"/>
    <w:rsid w:val="003B552E"/>
    <w:rsid w:val="003B5AD9"/>
    <w:rsid w:val="003B5C17"/>
    <w:rsid w:val="003B5C6D"/>
    <w:rsid w:val="003B771E"/>
    <w:rsid w:val="003C053B"/>
    <w:rsid w:val="003C3069"/>
    <w:rsid w:val="003C4869"/>
    <w:rsid w:val="003C5900"/>
    <w:rsid w:val="003C5C09"/>
    <w:rsid w:val="003C66BF"/>
    <w:rsid w:val="003C684D"/>
    <w:rsid w:val="003C70F3"/>
    <w:rsid w:val="003C7504"/>
    <w:rsid w:val="003C7F7A"/>
    <w:rsid w:val="003D09F4"/>
    <w:rsid w:val="003D12A7"/>
    <w:rsid w:val="003D20DF"/>
    <w:rsid w:val="003D27CA"/>
    <w:rsid w:val="003D2DF5"/>
    <w:rsid w:val="003D3C85"/>
    <w:rsid w:val="003D4CC5"/>
    <w:rsid w:val="003E02A6"/>
    <w:rsid w:val="003E030E"/>
    <w:rsid w:val="003E1575"/>
    <w:rsid w:val="003E168A"/>
    <w:rsid w:val="003E2023"/>
    <w:rsid w:val="003E2822"/>
    <w:rsid w:val="003E3847"/>
    <w:rsid w:val="003E41CD"/>
    <w:rsid w:val="003E5E0A"/>
    <w:rsid w:val="003F3D9E"/>
    <w:rsid w:val="003F435C"/>
    <w:rsid w:val="003F43BE"/>
    <w:rsid w:val="003F44EC"/>
    <w:rsid w:val="003F498C"/>
    <w:rsid w:val="003F4F5A"/>
    <w:rsid w:val="003F5085"/>
    <w:rsid w:val="003F5887"/>
    <w:rsid w:val="003F7684"/>
    <w:rsid w:val="00400E4D"/>
    <w:rsid w:val="0040143B"/>
    <w:rsid w:val="00402183"/>
    <w:rsid w:val="00402885"/>
    <w:rsid w:val="00402D77"/>
    <w:rsid w:val="004033C5"/>
    <w:rsid w:val="0040354F"/>
    <w:rsid w:val="004041E4"/>
    <w:rsid w:val="004052BB"/>
    <w:rsid w:val="00405891"/>
    <w:rsid w:val="0040700A"/>
    <w:rsid w:val="0041125D"/>
    <w:rsid w:val="00412149"/>
    <w:rsid w:val="004122AE"/>
    <w:rsid w:val="004136D3"/>
    <w:rsid w:val="00413B85"/>
    <w:rsid w:val="00414847"/>
    <w:rsid w:val="00414D9B"/>
    <w:rsid w:val="0041599F"/>
    <w:rsid w:val="00415B86"/>
    <w:rsid w:val="00415BE0"/>
    <w:rsid w:val="00416B91"/>
    <w:rsid w:val="00416ED1"/>
    <w:rsid w:val="00421794"/>
    <w:rsid w:val="00421FD2"/>
    <w:rsid w:val="00422AE9"/>
    <w:rsid w:val="00422CF7"/>
    <w:rsid w:val="004231BB"/>
    <w:rsid w:val="00423AF8"/>
    <w:rsid w:val="00423BAF"/>
    <w:rsid w:val="0042553C"/>
    <w:rsid w:val="004256A4"/>
    <w:rsid w:val="00425C89"/>
    <w:rsid w:val="00425FA5"/>
    <w:rsid w:val="004271C8"/>
    <w:rsid w:val="00427C7C"/>
    <w:rsid w:val="0043091B"/>
    <w:rsid w:val="00432A2C"/>
    <w:rsid w:val="00434B9E"/>
    <w:rsid w:val="00435779"/>
    <w:rsid w:val="00437BAD"/>
    <w:rsid w:val="004417FC"/>
    <w:rsid w:val="004432F4"/>
    <w:rsid w:val="0044436B"/>
    <w:rsid w:val="00444880"/>
    <w:rsid w:val="00446307"/>
    <w:rsid w:val="00446BDB"/>
    <w:rsid w:val="00446F20"/>
    <w:rsid w:val="004478D4"/>
    <w:rsid w:val="00447E73"/>
    <w:rsid w:val="0045058E"/>
    <w:rsid w:val="004505FD"/>
    <w:rsid w:val="0045073B"/>
    <w:rsid w:val="0045083E"/>
    <w:rsid w:val="004514D1"/>
    <w:rsid w:val="00451E25"/>
    <w:rsid w:val="0045241B"/>
    <w:rsid w:val="004528CE"/>
    <w:rsid w:val="00453694"/>
    <w:rsid w:val="00453E0B"/>
    <w:rsid w:val="004556E4"/>
    <w:rsid w:val="00460D90"/>
    <w:rsid w:val="0046121E"/>
    <w:rsid w:val="00461838"/>
    <w:rsid w:val="00461A8E"/>
    <w:rsid w:val="00461AB4"/>
    <w:rsid w:val="0046299C"/>
    <w:rsid w:val="00462A63"/>
    <w:rsid w:val="00463B9B"/>
    <w:rsid w:val="00463FA1"/>
    <w:rsid w:val="00464559"/>
    <w:rsid w:val="00466A05"/>
    <w:rsid w:val="00466A66"/>
    <w:rsid w:val="00466B41"/>
    <w:rsid w:val="00466E32"/>
    <w:rsid w:val="0047446B"/>
    <w:rsid w:val="004745A4"/>
    <w:rsid w:val="00474830"/>
    <w:rsid w:val="00474E9E"/>
    <w:rsid w:val="00475F54"/>
    <w:rsid w:val="004767B1"/>
    <w:rsid w:val="00476C9F"/>
    <w:rsid w:val="00477556"/>
    <w:rsid w:val="00477644"/>
    <w:rsid w:val="00480F69"/>
    <w:rsid w:val="00481C06"/>
    <w:rsid w:val="00481DAC"/>
    <w:rsid w:val="00482711"/>
    <w:rsid w:val="00482A12"/>
    <w:rsid w:val="00483B68"/>
    <w:rsid w:val="0048421C"/>
    <w:rsid w:val="0048539C"/>
    <w:rsid w:val="004863D4"/>
    <w:rsid w:val="004869CC"/>
    <w:rsid w:val="00486BC6"/>
    <w:rsid w:val="00490BA6"/>
    <w:rsid w:val="00491352"/>
    <w:rsid w:val="004919A0"/>
    <w:rsid w:val="00492754"/>
    <w:rsid w:val="004933A0"/>
    <w:rsid w:val="0049364B"/>
    <w:rsid w:val="004946AB"/>
    <w:rsid w:val="00495572"/>
    <w:rsid w:val="00495A9E"/>
    <w:rsid w:val="0049677F"/>
    <w:rsid w:val="00496CE4"/>
    <w:rsid w:val="0049790C"/>
    <w:rsid w:val="004A0C9A"/>
    <w:rsid w:val="004A1755"/>
    <w:rsid w:val="004A1AF0"/>
    <w:rsid w:val="004A33A5"/>
    <w:rsid w:val="004A3496"/>
    <w:rsid w:val="004A415F"/>
    <w:rsid w:val="004A419D"/>
    <w:rsid w:val="004A4592"/>
    <w:rsid w:val="004A54EB"/>
    <w:rsid w:val="004A5589"/>
    <w:rsid w:val="004A5F1E"/>
    <w:rsid w:val="004A5FDC"/>
    <w:rsid w:val="004A7D5F"/>
    <w:rsid w:val="004B0D27"/>
    <w:rsid w:val="004B5845"/>
    <w:rsid w:val="004B5D80"/>
    <w:rsid w:val="004B798B"/>
    <w:rsid w:val="004C0233"/>
    <w:rsid w:val="004C0874"/>
    <w:rsid w:val="004C1D88"/>
    <w:rsid w:val="004C3005"/>
    <w:rsid w:val="004C416F"/>
    <w:rsid w:val="004C4319"/>
    <w:rsid w:val="004C5996"/>
    <w:rsid w:val="004D296A"/>
    <w:rsid w:val="004D4CF2"/>
    <w:rsid w:val="004D5001"/>
    <w:rsid w:val="004D5391"/>
    <w:rsid w:val="004D5A58"/>
    <w:rsid w:val="004D612F"/>
    <w:rsid w:val="004D6136"/>
    <w:rsid w:val="004D641F"/>
    <w:rsid w:val="004D789B"/>
    <w:rsid w:val="004E22B6"/>
    <w:rsid w:val="004E2FEA"/>
    <w:rsid w:val="004E36BD"/>
    <w:rsid w:val="004E3D14"/>
    <w:rsid w:val="004E5188"/>
    <w:rsid w:val="004E626F"/>
    <w:rsid w:val="004E64A2"/>
    <w:rsid w:val="004E68B1"/>
    <w:rsid w:val="004E6FAB"/>
    <w:rsid w:val="004E766B"/>
    <w:rsid w:val="004F0EAA"/>
    <w:rsid w:val="004F1124"/>
    <w:rsid w:val="004F16C1"/>
    <w:rsid w:val="004F3BF5"/>
    <w:rsid w:val="004F501C"/>
    <w:rsid w:val="004F5231"/>
    <w:rsid w:val="004F5C16"/>
    <w:rsid w:val="004F5FA4"/>
    <w:rsid w:val="004F774A"/>
    <w:rsid w:val="004F78F0"/>
    <w:rsid w:val="004F7DD5"/>
    <w:rsid w:val="00500806"/>
    <w:rsid w:val="00501350"/>
    <w:rsid w:val="005020DA"/>
    <w:rsid w:val="005046B5"/>
    <w:rsid w:val="00506750"/>
    <w:rsid w:val="005102C7"/>
    <w:rsid w:val="0051048E"/>
    <w:rsid w:val="00510D54"/>
    <w:rsid w:val="005112AD"/>
    <w:rsid w:val="005114F1"/>
    <w:rsid w:val="0051182D"/>
    <w:rsid w:val="00511895"/>
    <w:rsid w:val="00511942"/>
    <w:rsid w:val="00512FD6"/>
    <w:rsid w:val="005131AA"/>
    <w:rsid w:val="00513B7D"/>
    <w:rsid w:val="005146D1"/>
    <w:rsid w:val="00514C88"/>
    <w:rsid w:val="00514E22"/>
    <w:rsid w:val="00516FC2"/>
    <w:rsid w:val="005175C8"/>
    <w:rsid w:val="00517B0B"/>
    <w:rsid w:val="00517F55"/>
    <w:rsid w:val="005202E1"/>
    <w:rsid w:val="00520C6A"/>
    <w:rsid w:val="0052112F"/>
    <w:rsid w:val="00521964"/>
    <w:rsid w:val="00521DAC"/>
    <w:rsid w:val="00522A8F"/>
    <w:rsid w:val="00522E93"/>
    <w:rsid w:val="005231AF"/>
    <w:rsid w:val="0052615B"/>
    <w:rsid w:val="005261DB"/>
    <w:rsid w:val="00526D5C"/>
    <w:rsid w:val="00526DBA"/>
    <w:rsid w:val="005278E1"/>
    <w:rsid w:val="0053012F"/>
    <w:rsid w:val="00530B99"/>
    <w:rsid w:val="00530DCE"/>
    <w:rsid w:val="0053277A"/>
    <w:rsid w:val="00536713"/>
    <w:rsid w:val="00536A48"/>
    <w:rsid w:val="00537F89"/>
    <w:rsid w:val="00540403"/>
    <w:rsid w:val="00540EEC"/>
    <w:rsid w:val="005417FB"/>
    <w:rsid w:val="00541C8E"/>
    <w:rsid w:val="005435E4"/>
    <w:rsid w:val="00543A3C"/>
    <w:rsid w:val="00543D73"/>
    <w:rsid w:val="00543DD4"/>
    <w:rsid w:val="00544D6F"/>
    <w:rsid w:val="0054622C"/>
    <w:rsid w:val="00546B34"/>
    <w:rsid w:val="005475CA"/>
    <w:rsid w:val="005504A0"/>
    <w:rsid w:val="00551794"/>
    <w:rsid w:val="00552483"/>
    <w:rsid w:val="005529B9"/>
    <w:rsid w:val="0055327B"/>
    <w:rsid w:val="00554589"/>
    <w:rsid w:val="00554AC3"/>
    <w:rsid w:val="00555283"/>
    <w:rsid w:val="00556A25"/>
    <w:rsid w:val="00560376"/>
    <w:rsid w:val="00560C6F"/>
    <w:rsid w:val="0056389B"/>
    <w:rsid w:val="00564930"/>
    <w:rsid w:val="00564F82"/>
    <w:rsid w:val="00565C90"/>
    <w:rsid w:val="00566CF7"/>
    <w:rsid w:val="00566E22"/>
    <w:rsid w:val="0056790D"/>
    <w:rsid w:val="00570A6C"/>
    <w:rsid w:val="005717B6"/>
    <w:rsid w:val="00571A7B"/>
    <w:rsid w:val="00571C22"/>
    <w:rsid w:val="005720E4"/>
    <w:rsid w:val="00572B6B"/>
    <w:rsid w:val="00572B70"/>
    <w:rsid w:val="00573F8A"/>
    <w:rsid w:val="00575349"/>
    <w:rsid w:val="00575A74"/>
    <w:rsid w:val="00576094"/>
    <w:rsid w:val="00580ACB"/>
    <w:rsid w:val="00580D09"/>
    <w:rsid w:val="005822E6"/>
    <w:rsid w:val="00583B65"/>
    <w:rsid w:val="00585225"/>
    <w:rsid w:val="00585389"/>
    <w:rsid w:val="00586240"/>
    <w:rsid w:val="00586526"/>
    <w:rsid w:val="00590469"/>
    <w:rsid w:val="005915AF"/>
    <w:rsid w:val="00591624"/>
    <w:rsid w:val="00592241"/>
    <w:rsid w:val="00592ECF"/>
    <w:rsid w:val="0059396F"/>
    <w:rsid w:val="005940F1"/>
    <w:rsid w:val="00595B6F"/>
    <w:rsid w:val="00597063"/>
    <w:rsid w:val="005A1DF6"/>
    <w:rsid w:val="005A2A26"/>
    <w:rsid w:val="005A30D6"/>
    <w:rsid w:val="005A3BDD"/>
    <w:rsid w:val="005A46E0"/>
    <w:rsid w:val="005A5AC5"/>
    <w:rsid w:val="005A66AB"/>
    <w:rsid w:val="005A70F0"/>
    <w:rsid w:val="005A766D"/>
    <w:rsid w:val="005B2606"/>
    <w:rsid w:val="005B2863"/>
    <w:rsid w:val="005B377C"/>
    <w:rsid w:val="005B4009"/>
    <w:rsid w:val="005B41F9"/>
    <w:rsid w:val="005B5D72"/>
    <w:rsid w:val="005B6169"/>
    <w:rsid w:val="005B6190"/>
    <w:rsid w:val="005B7C8B"/>
    <w:rsid w:val="005B7D99"/>
    <w:rsid w:val="005C1304"/>
    <w:rsid w:val="005C1CFA"/>
    <w:rsid w:val="005C1E39"/>
    <w:rsid w:val="005C2237"/>
    <w:rsid w:val="005C24F2"/>
    <w:rsid w:val="005C3044"/>
    <w:rsid w:val="005C33F9"/>
    <w:rsid w:val="005C6A0C"/>
    <w:rsid w:val="005C71EC"/>
    <w:rsid w:val="005C733F"/>
    <w:rsid w:val="005C7597"/>
    <w:rsid w:val="005C7D25"/>
    <w:rsid w:val="005C7FD3"/>
    <w:rsid w:val="005D030A"/>
    <w:rsid w:val="005D20BE"/>
    <w:rsid w:val="005D3C9C"/>
    <w:rsid w:val="005D3FEE"/>
    <w:rsid w:val="005D481F"/>
    <w:rsid w:val="005D4E3D"/>
    <w:rsid w:val="005D4F86"/>
    <w:rsid w:val="005D6A05"/>
    <w:rsid w:val="005D6E59"/>
    <w:rsid w:val="005D73C1"/>
    <w:rsid w:val="005D7FA5"/>
    <w:rsid w:val="005E0A99"/>
    <w:rsid w:val="005E122E"/>
    <w:rsid w:val="005E2962"/>
    <w:rsid w:val="005E3D53"/>
    <w:rsid w:val="005E4501"/>
    <w:rsid w:val="005E57EF"/>
    <w:rsid w:val="005E6937"/>
    <w:rsid w:val="005E7D4E"/>
    <w:rsid w:val="005F00F5"/>
    <w:rsid w:val="005F32B9"/>
    <w:rsid w:val="005F34F2"/>
    <w:rsid w:val="005F3F48"/>
    <w:rsid w:val="005F3F6A"/>
    <w:rsid w:val="005F4084"/>
    <w:rsid w:val="005F4B3F"/>
    <w:rsid w:val="005F61DB"/>
    <w:rsid w:val="005F68D1"/>
    <w:rsid w:val="005F6F7D"/>
    <w:rsid w:val="00600125"/>
    <w:rsid w:val="00600895"/>
    <w:rsid w:val="00602CD3"/>
    <w:rsid w:val="006057A7"/>
    <w:rsid w:val="00605E1F"/>
    <w:rsid w:val="00606FA4"/>
    <w:rsid w:val="00610632"/>
    <w:rsid w:val="00611788"/>
    <w:rsid w:val="00611D48"/>
    <w:rsid w:val="006124E4"/>
    <w:rsid w:val="00612DDF"/>
    <w:rsid w:val="00612E34"/>
    <w:rsid w:val="00613038"/>
    <w:rsid w:val="006158D1"/>
    <w:rsid w:val="006162E1"/>
    <w:rsid w:val="00617BBE"/>
    <w:rsid w:val="00617E78"/>
    <w:rsid w:val="00621FA6"/>
    <w:rsid w:val="00623CC3"/>
    <w:rsid w:val="006246E1"/>
    <w:rsid w:val="00624AE2"/>
    <w:rsid w:val="00626EE7"/>
    <w:rsid w:val="006276A4"/>
    <w:rsid w:val="00627C9D"/>
    <w:rsid w:val="00630E4F"/>
    <w:rsid w:val="0063124D"/>
    <w:rsid w:val="0063281A"/>
    <w:rsid w:val="00632829"/>
    <w:rsid w:val="00632E32"/>
    <w:rsid w:val="00632E3A"/>
    <w:rsid w:val="006343BB"/>
    <w:rsid w:val="00634763"/>
    <w:rsid w:val="00634BEC"/>
    <w:rsid w:val="00634C28"/>
    <w:rsid w:val="00634F31"/>
    <w:rsid w:val="006366D0"/>
    <w:rsid w:val="0063791D"/>
    <w:rsid w:val="006379DC"/>
    <w:rsid w:val="00640989"/>
    <w:rsid w:val="00640B52"/>
    <w:rsid w:val="00640D31"/>
    <w:rsid w:val="00641780"/>
    <w:rsid w:val="00641BDD"/>
    <w:rsid w:val="00642CE5"/>
    <w:rsid w:val="0064471C"/>
    <w:rsid w:val="00646C5A"/>
    <w:rsid w:val="00646DE9"/>
    <w:rsid w:val="0065177F"/>
    <w:rsid w:val="00651A2F"/>
    <w:rsid w:val="00652F52"/>
    <w:rsid w:val="00653EC3"/>
    <w:rsid w:val="00654336"/>
    <w:rsid w:val="006547BF"/>
    <w:rsid w:val="00654C43"/>
    <w:rsid w:val="00655233"/>
    <w:rsid w:val="00655782"/>
    <w:rsid w:val="00656C25"/>
    <w:rsid w:val="00657EF5"/>
    <w:rsid w:val="006605E2"/>
    <w:rsid w:val="0066465B"/>
    <w:rsid w:val="00665306"/>
    <w:rsid w:val="00666529"/>
    <w:rsid w:val="006665BE"/>
    <w:rsid w:val="006677BD"/>
    <w:rsid w:val="0067030C"/>
    <w:rsid w:val="00670F3F"/>
    <w:rsid w:val="00672145"/>
    <w:rsid w:val="00672E45"/>
    <w:rsid w:val="006748DD"/>
    <w:rsid w:val="006754F4"/>
    <w:rsid w:val="00675E46"/>
    <w:rsid w:val="00677E2C"/>
    <w:rsid w:val="006805E5"/>
    <w:rsid w:val="00681D47"/>
    <w:rsid w:val="00683F8D"/>
    <w:rsid w:val="00685B91"/>
    <w:rsid w:val="00687690"/>
    <w:rsid w:val="00690651"/>
    <w:rsid w:val="00690D86"/>
    <w:rsid w:val="00691D7F"/>
    <w:rsid w:val="00691F30"/>
    <w:rsid w:val="00693010"/>
    <w:rsid w:val="006932B6"/>
    <w:rsid w:val="006933A6"/>
    <w:rsid w:val="00697565"/>
    <w:rsid w:val="006A2086"/>
    <w:rsid w:val="006A3475"/>
    <w:rsid w:val="006A3A24"/>
    <w:rsid w:val="006A3D81"/>
    <w:rsid w:val="006A4895"/>
    <w:rsid w:val="006A587A"/>
    <w:rsid w:val="006A75EC"/>
    <w:rsid w:val="006A7D69"/>
    <w:rsid w:val="006B028B"/>
    <w:rsid w:val="006B0437"/>
    <w:rsid w:val="006B092E"/>
    <w:rsid w:val="006B1701"/>
    <w:rsid w:val="006B1DE4"/>
    <w:rsid w:val="006B1EA0"/>
    <w:rsid w:val="006B28D5"/>
    <w:rsid w:val="006B2B92"/>
    <w:rsid w:val="006B3972"/>
    <w:rsid w:val="006B3C7E"/>
    <w:rsid w:val="006B3F8C"/>
    <w:rsid w:val="006B4A95"/>
    <w:rsid w:val="006B51B8"/>
    <w:rsid w:val="006B5295"/>
    <w:rsid w:val="006B5378"/>
    <w:rsid w:val="006B574F"/>
    <w:rsid w:val="006B609F"/>
    <w:rsid w:val="006B6742"/>
    <w:rsid w:val="006C09B7"/>
    <w:rsid w:val="006C0EAC"/>
    <w:rsid w:val="006C27CA"/>
    <w:rsid w:val="006C4A2F"/>
    <w:rsid w:val="006C4CD7"/>
    <w:rsid w:val="006C50DE"/>
    <w:rsid w:val="006C6A36"/>
    <w:rsid w:val="006D02F9"/>
    <w:rsid w:val="006D0B62"/>
    <w:rsid w:val="006D109F"/>
    <w:rsid w:val="006D1BEC"/>
    <w:rsid w:val="006D3AED"/>
    <w:rsid w:val="006D3CD3"/>
    <w:rsid w:val="006D5CC6"/>
    <w:rsid w:val="006D5D33"/>
    <w:rsid w:val="006E0D31"/>
    <w:rsid w:val="006E18FA"/>
    <w:rsid w:val="006E255A"/>
    <w:rsid w:val="006E257B"/>
    <w:rsid w:val="006E3CDF"/>
    <w:rsid w:val="006E6176"/>
    <w:rsid w:val="006E68F1"/>
    <w:rsid w:val="006E6BDB"/>
    <w:rsid w:val="006E72B5"/>
    <w:rsid w:val="006E7C8B"/>
    <w:rsid w:val="006F0EE3"/>
    <w:rsid w:val="006F1B18"/>
    <w:rsid w:val="006F279B"/>
    <w:rsid w:val="006F31C3"/>
    <w:rsid w:val="006F36E5"/>
    <w:rsid w:val="006F3893"/>
    <w:rsid w:val="006F3E31"/>
    <w:rsid w:val="006F53CA"/>
    <w:rsid w:val="006F7594"/>
    <w:rsid w:val="006F79D9"/>
    <w:rsid w:val="006F7A35"/>
    <w:rsid w:val="00700784"/>
    <w:rsid w:val="00700A70"/>
    <w:rsid w:val="007015E6"/>
    <w:rsid w:val="00701A8E"/>
    <w:rsid w:val="00701E30"/>
    <w:rsid w:val="007027C1"/>
    <w:rsid w:val="00703D6F"/>
    <w:rsid w:val="00703E80"/>
    <w:rsid w:val="00704459"/>
    <w:rsid w:val="00704B6E"/>
    <w:rsid w:val="00704E30"/>
    <w:rsid w:val="00705074"/>
    <w:rsid w:val="00706742"/>
    <w:rsid w:val="0071044E"/>
    <w:rsid w:val="0071170D"/>
    <w:rsid w:val="00711E1F"/>
    <w:rsid w:val="00712CF3"/>
    <w:rsid w:val="00712CF8"/>
    <w:rsid w:val="00714A1E"/>
    <w:rsid w:val="00715AB1"/>
    <w:rsid w:val="00716BE3"/>
    <w:rsid w:val="0071787E"/>
    <w:rsid w:val="007179EE"/>
    <w:rsid w:val="007213DD"/>
    <w:rsid w:val="0072146A"/>
    <w:rsid w:val="007219B8"/>
    <w:rsid w:val="00721D72"/>
    <w:rsid w:val="00723045"/>
    <w:rsid w:val="00723205"/>
    <w:rsid w:val="00723794"/>
    <w:rsid w:val="0072635C"/>
    <w:rsid w:val="00726492"/>
    <w:rsid w:val="00730F7E"/>
    <w:rsid w:val="0073116C"/>
    <w:rsid w:val="00731333"/>
    <w:rsid w:val="00732FBB"/>
    <w:rsid w:val="00733068"/>
    <w:rsid w:val="00733777"/>
    <w:rsid w:val="00733AF8"/>
    <w:rsid w:val="00734427"/>
    <w:rsid w:val="00734DD3"/>
    <w:rsid w:val="007371BC"/>
    <w:rsid w:val="00737A50"/>
    <w:rsid w:val="00741425"/>
    <w:rsid w:val="00741BAE"/>
    <w:rsid w:val="0074283E"/>
    <w:rsid w:val="007429D3"/>
    <w:rsid w:val="00743DE9"/>
    <w:rsid w:val="00745FBE"/>
    <w:rsid w:val="007467A2"/>
    <w:rsid w:val="00747DC7"/>
    <w:rsid w:val="00750181"/>
    <w:rsid w:val="00751156"/>
    <w:rsid w:val="007514DE"/>
    <w:rsid w:val="00751C3A"/>
    <w:rsid w:val="00751E42"/>
    <w:rsid w:val="00753397"/>
    <w:rsid w:val="007546C2"/>
    <w:rsid w:val="007553D2"/>
    <w:rsid w:val="007557BD"/>
    <w:rsid w:val="007565E1"/>
    <w:rsid w:val="00756E14"/>
    <w:rsid w:val="00760BEB"/>
    <w:rsid w:val="00763521"/>
    <w:rsid w:val="00763FC6"/>
    <w:rsid w:val="00764C0A"/>
    <w:rsid w:val="00770DA6"/>
    <w:rsid w:val="00775E6C"/>
    <w:rsid w:val="00776470"/>
    <w:rsid w:val="00777688"/>
    <w:rsid w:val="007777C8"/>
    <w:rsid w:val="007779D8"/>
    <w:rsid w:val="007810C0"/>
    <w:rsid w:val="00781A1D"/>
    <w:rsid w:val="00784246"/>
    <w:rsid w:val="00786335"/>
    <w:rsid w:val="00786DA7"/>
    <w:rsid w:val="00790BA1"/>
    <w:rsid w:val="00791974"/>
    <w:rsid w:val="00792BE9"/>
    <w:rsid w:val="00793C31"/>
    <w:rsid w:val="00793EEB"/>
    <w:rsid w:val="00795596"/>
    <w:rsid w:val="00795F8D"/>
    <w:rsid w:val="00795FFE"/>
    <w:rsid w:val="0079717A"/>
    <w:rsid w:val="007A0B57"/>
    <w:rsid w:val="007A1AEC"/>
    <w:rsid w:val="007A2467"/>
    <w:rsid w:val="007A2AEA"/>
    <w:rsid w:val="007A3E29"/>
    <w:rsid w:val="007A43D2"/>
    <w:rsid w:val="007A4DAB"/>
    <w:rsid w:val="007A589C"/>
    <w:rsid w:val="007A599A"/>
    <w:rsid w:val="007A5A73"/>
    <w:rsid w:val="007A6172"/>
    <w:rsid w:val="007A6796"/>
    <w:rsid w:val="007A72E6"/>
    <w:rsid w:val="007A7593"/>
    <w:rsid w:val="007B0C5E"/>
    <w:rsid w:val="007B20FA"/>
    <w:rsid w:val="007B25FF"/>
    <w:rsid w:val="007B30FD"/>
    <w:rsid w:val="007B44E2"/>
    <w:rsid w:val="007B4661"/>
    <w:rsid w:val="007B49B3"/>
    <w:rsid w:val="007B4BCA"/>
    <w:rsid w:val="007B6367"/>
    <w:rsid w:val="007B698D"/>
    <w:rsid w:val="007B6D74"/>
    <w:rsid w:val="007B6D9E"/>
    <w:rsid w:val="007C0A9D"/>
    <w:rsid w:val="007C2C00"/>
    <w:rsid w:val="007C309E"/>
    <w:rsid w:val="007C4670"/>
    <w:rsid w:val="007C47C1"/>
    <w:rsid w:val="007C533A"/>
    <w:rsid w:val="007C60EC"/>
    <w:rsid w:val="007C6168"/>
    <w:rsid w:val="007C686B"/>
    <w:rsid w:val="007D243A"/>
    <w:rsid w:val="007D2707"/>
    <w:rsid w:val="007D4C9E"/>
    <w:rsid w:val="007D4E19"/>
    <w:rsid w:val="007D4E40"/>
    <w:rsid w:val="007D4E78"/>
    <w:rsid w:val="007D5C4F"/>
    <w:rsid w:val="007D6933"/>
    <w:rsid w:val="007D756C"/>
    <w:rsid w:val="007D77D0"/>
    <w:rsid w:val="007E0B44"/>
    <w:rsid w:val="007E0BA0"/>
    <w:rsid w:val="007E255B"/>
    <w:rsid w:val="007E30B9"/>
    <w:rsid w:val="007E314D"/>
    <w:rsid w:val="007E3591"/>
    <w:rsid w:val="007E3E45"/>
    <w:rsid w:val="007E47EE"/>
    <w:rsid w:val="007E4F1A"/>
    <w:rsid w:val="007E5129"/>
    <w:rsid w:val="007E5286"/>
    <w:rsid w:val="007E63A2"/>
    <w:rsid w:val="007E7039"/>
    <w:rsid w:val="007E77D8"/>
    <w:rsid w:val="007E7864"/>
    <w:rsid w:val="007F0852"/>
    <w:rsid w:val="007F2794"/>
    <w:rsid w:val="007F295F"/>
    <w:rsid w:val="007F2AD3"/>
    <w:rsid w:val="007F380D"/>
    <w:rsid w:val="007F4E83"/>
    <w:rsid w:val="007F513C"/>
    <w:rsid w:val="007F5DE5"/>
    <w:rsid w:val="007F6F1A"/>
    <w:rsid w:val="00800C24"/>
    <w:rsid w:val="00801306"/>
    <w:rsid w:val="0080186F"/>
    <w:rsid w:val="00801A6C"/>
    <w:rsid w:val="008038EC"/>
    <w:rsid w:val="00804E1E"/>
    <w:rsid w:val="00805177"/>
    <w:rsid w:val="008055A0"/>
    <w:rsid w:val="00810C5B"/>
    <w:rsid w:val="00812703"/>
    <w:rsid w:val="00813416"/>
    <w:rsid w:val="00813C1F"/>
    <w:rsid w:val="008164E8"/>
    <w:rsid w:val="00816B67"/>
    <w:rsid w:val="00816CD4"/>
    <w:rsid w:val="00817765"/>
    <w:rsid w:val="008214DB"/>
    <w:rsid w:val="00821F97"/>
    <w:rsid w:val="0082383F"/>
    <w:rsid w:val="00823EA3"/>
    <w:rsid w:val="008240D5"/>
    <w:rsid w:val="008240F0"/>
    <w:rsid w:val="008262D0"/>
    <w:rsid w:val="00826EC5"/>
    <w:rsid w:val="0082700A"/>
    <w:rsid w:val="00827703"/>
    <w:rsid w:val="00827859"/>
    <w:rsid w:val="00827C29"/>
    <w:rsid w:val="00827F0E"/>
    <w:rsid w:val="0083085B"/>
    <w:rsid w:val="00830944"/>
    <w:rsid w:val="00833E5E"/>
    <w:rsid w:val="0083401C"/>
    <w:rsid w:val="00835CD0"/>
    <w:rsid w:val="0083636E"/>
    <w:rsid w:val="008365E0"/>
    <w:rsid w:val="00836C1F"/>
    <w:rsid w:val="00843D64"/>
    <w:rsid w:val="00843F3A"/>
    <w:rsid w:val="00844D44"/>
    <w:rsid w:val="00844EDE"/>
    <w:rsid w:val="00845036"/>
    <w:rsid w:val="00845720"/>
    <w:rsid w:val="00846C20"/>
    <w:rsid w:val="00847A4B"/>
    <w:rsid w:val="00847B90"/>
    <w:rsid w:val="00847CA9"/>
    <w:rsid w:val="008504A5"/>
    <w:rsid w:val="00850B95"/>
    <w:rsid w:val="008515EE"/>
    <w:rsid w:val="0085184E"/>
    <w:rsid w:val="008523DC"/>
    <w:rsid w:val="008556E6"/>
    <w:rsid w:val="00860908"/>
    <w:rsid w:val="008611FF"/>
    <w:rsid w:val="008623A4"/>
    <w:rsid w:val="0086320E"/>
    <w:rsid w:val="008639E0"/>
    <w:rsid w:val="00864829"/>
    <w:rsid w:val="008664DB"/>
    <w:rsid w:val="00866849"/>
    <w:rsid w:val="00867CC2"/>
    <w:rsid w:val="00870D19"/>
    <w:rsid w:val="0087173C"/>
    <w:rsid w:val="0087181F"/>
    <w:rsid w:val="00872429"/>
    <w:rsid w:val="00872554"/>
    <w:rsid w:val="00876124"/>
    <w:rsid w:val="008769B6"/>
    <w:rsid w:val="00876D3A"/>
    <w:rsid w:val="00876F08"/>
    <w:rsid w:val="00880474"/>
    <w:rsid w:val="008804F7"/>
    <w:rsid w:val="00880E2A"/>
    <w:rsid w:val="0088260D"/>
    <w:rsid w:val="00884699"/>
    <w:rsid w:val="00885FB8"/>
    <w:rsid w:val="00885FC3"/>
    <w:rsid w:val="008863D3"/>
    <w:rsid w:val="0089042D"/>
    <w:rsid w:val="0089208E"/>
    <w:rsid w:val="008921B4"/>
    <w:rsid w:val="008941CF"/>
    <w:rsid w:val="00894A49"/>
    <w:rsid w:val="008958B5"/>
    <w:rsid w:val="00895A1E"/>
    <w:rsid w:val="00895EF9"/>
    <w:rsid w:val="00896D95"/>
    <w:rsid w:val="008977E1"/>
    <w:rsid w:val="008A0862"/>
    <w:rsid w:val="008A11FA"/>
    <w:rsid w:val="008A19EF"/>
    <w:rsid w:val="008A2B32"/>
    <w:rsid w:val="008A2BEA"/>
    <w:rsid w:val="008A2FC9"/>
    <w:rsid w:val="008A511F"/>
    <w:rsid w:val="008A567E"/>
    <w:rsid w:val="008A6C91"/>
    <w:rsid w:val="008B0805"/>
    <w:rsid w:val="008B25C2"/>
    <w:rsid w:val="008B2658"/>
    <w:rsid w:val="008B33DA"/>
    <w:rsid w:val="008B3BE1"/>
    <w:rsid w:val="008B49EC"/>
    <w:rsid w:val="008B66BA"/>
    <w:rsid w:val="008C1605"/>
    <w:rsid w:val="008C1B61"/>
    <w:rsid w:val="008C3CD4"/>
    <w:rsid w:val="008C3E1B"/>
    <w:rsid w:val="008C41AC"/>
    <w:rsid w:val="008C4E41"/>
    <w:rsid w:val="008C58D1"/>
    <w:rsid w:val="008C6155"/>
    <w:rsid w:val="008C6837"/>
    <w:rsid w:val="008C7707"/>
    <w:rsid w:val="008D0A00"/>
    <w:rsid w:val="008D1795"/>
    <w:rsid w:val="008D1C0D"/>
    <w:rsid w:val="008D1C4E"/>
    <w:rsid w:val="008D228C"/>
    <w:rsid w:val="008D2A16"/>
    <w:rsid w:val="008D398F"/>
    <w:rsid w:val="008D3ECD"/>
    <w:rsid w:val="008D40C1"/>
    <w:rsid w:val="008D41A1"/>
    <w:rsid w:val="008E0679"/>
    <w:rsid w:val="008E0D9B"/>
    <w:rsid w:val="008E1620"/>
    <w:rsid w:val="008E317A"/>
    <w:rsid w:val="008E43BF"/>
    <w:rsid w:val="008E441A"/>
    <w:rsid w:val="008E4561"/>
    <w:rsid w:val="008E5A84"/>
    <w:rsid w:val="008E5FEA"/>
    <w:rsid w:val="008E7394"/>
    <w:rsid w:val="008E7CA8"/>
    <w:rsid w:val="008F0062"/>
    <w:rsid w:val="008F1303"/>
    <w:rsid w:val="008F268D"/>
    <w:rsid w:val="008F2B9C"/>
    <w:rsid w:val="008F33A6"/>
    <w:rsid w:val="008F392F"/>
    <w:rsid w:val="008F6A77"/>
    <w:rsid w:val="0090003D"/>
    <w:rsid w:val="00901178"/>
    <w:rsid w:val="00901502"/>
    <w:rsid w:val="0090231B"/>
    <w:rsid w:val="0090360C"/>
    <w:rsid w:val="00903C40"/>
    <w:rsid w:val="0090438B"/>
    <w:rsid w:val="00904516"/>
    <w:rsid w:val="009056BF"/>
    <w:rsid w:val="00907A00"/>
    <w:rsid w:val="009100C0"/>
    <w:rsid w:val="00910E53"/>
    <w:rsid w:val="00911232"/>
    <w:rsid w:val="0091204C"/>
    <w:rsid w:val="00912D71"/>
    <w:rsid w:val="00912EEE"/>
    <w:rsid w:val="00913F31"/>
    <w:rsid w:val="00914B48"/>
    <w:rsid w:val="009161F9"/>
    <w:rsid w:val="00916C14"/>
    <w:rsid w:val="00916C1F"/>
    <w:rsid w:val="00917B2F"/>
    <w:rsid w:val="009202F2"/>
    <w:rsid w:val="0092081F"/>
    <w:rsid w:val="00922083"/>
    <w:rsid w:val="00922AED"/>
    <w:rsid w:val="00923C9C"/>
    <w:rsid w:val="00924117"/>
    <w:rsid w:val="00924EC4"/>
    <w:rsid w:val="00927D30"/>
    <w:rsid w:val="00930317"/>
    <w:rsid w:val="00930F41"/>
    <w:rsid w:val="00931E7A"/>
    <w:rsid w:val="009323D5"/>
    <w:rsid w:val="0093251D"/>
    <w:rsid w:val="009338AD"/>
    <w:rsid w:val="009363A9"/>
    <w:rsid w:val="00936913"/>
    <w:rsid w:val="00937906"/>
    <w:rsid w:val="00940261"/>
    <w:rsid w:val="00941131"/>
    <w:rsid w:val="00941356"/>
    <w:rsid w:val="00941808"/>
    <w:rsid w:val="0094251B"/>
    <w:rsid w:val="00943B2A"/>
    <w:rsid w:val="009468E0"/>
    <w:rsid w:val="0094698F"/>
    <w:rsid w:val="0095008F"/>
    <w:rsid w:val="00950F13"/>
    <w:rsid w:val="00951E04"/>
    <w:rsid w:val="009524AB"/>
    <w:rsid w:val="00952BE4"/>
    <w:rsid w:val="009535CE"/>
    <w:rsid w:val="00954FE4"/>
    <w:rsid w:val="0095568C"/>
    <w:rsid w:val="00955CC0"/>
    <w:rsid w:val="00956F8F"/>
    <w:rsid w:val="009577F0"/>
    <w:rsid w:val="00957EDA"/>
    <w:rsid w:val="00960231"/>
    <w:rsid w:val="00961CB2"/>
    <w:rsid w:val="00961CF9"/>
    <w:rsid w:val="0096228D"/>
    <w:rsid w:val="00962F84"/>
    <w:rsid w:val="00964290"/>
    <w:rsid w:val="00964322"/>
    <w:rsid w:val="00965FF4"/>
    <w:rsid w:val="00967DE6"/>
    <w:rsid w:val="0097011E"/>
    <w:rsid w:val="00972DF8"/>
    <w:rsid w:val="009754EC"/>
    <w:rsid w:val="00975F6F"/>
    <w:rsid w:val="00975FB0"/>
    <w:rsid w:val="00977BDF"/>
    <w:rsid w:val="00977C1F"/>
    <w:rsid w:val="0098076B"/>
    <w:rsid w:val="00980B19"/>
    <w:rsid w:val="00981EAF"/>
    <w:rsid w:val="00982C9B"/>
    <w:rsid w:val="00984057"/>
    <w:rsid w:val="009857E5"/>
    <w:rsid w:val="00985FD1"/>
    <w:rsid w:val="00986843"/>
    <w:rsid w:val="009873C1"/>
    <w:rsid w:val="00987568"/>
    <w:rsid w:val="00987B99"/>
    <w:rsid w:val="00990928"/>
    <w:rsid w:val="00994860"/>
    <w:rsid w:val="00995C52"/>
    <w:rsid w:val="00997517"/>
    <w:rsid w:val="009976FE"/>
    <w:rsid w:val="00997F99"/>
    <w:rsid w:val="009A06B1"/>
    <w:rsid w:val="009A0A8A"/>
    <w:rsid w:val="009A2824"/>
    <w:rsid w:val="009A3477"/>
    <w:rsid w:val="009A359C"/>
    <w:rsid w:val="009A6306"/>
    <w:rsid w:val="009B0103"/>
    <w:rsid w:val="009B064B"/>
    <w:rsid w:val="009B24BB"/>
    <w:rsid w:val="009B296B"/>
    <w:rsid w:val="009B398E"/>
    <w:rsid w:val="009B3D87"/>
    <w:rsid w:val="009B4327"/>
    <w:rsid w:val="009B4745"/>
    <w:rsid w:val="009B4FF8"/>
    <w:rsid w:val="009B65B6"/>
    <w:rsid w:val="009B7ACC"/>
    <w:rsid w:val="009B7D30"/>
    <w:rsid w:val="009C0F98"/>
    <w:rsid w:val="009C38F8"/>
    <w:rsid w:val="009C5754"/>
    <w:rsid w:val="009C6024"/>
    <w:rsid w:val="009C60C0"/>
    <w:rsid w:val="009C744F"/>
    <w:rsid w:val="009D00B9"/>
    <w:rsid w:val="009D0A64"/>
    <w:rsid w:val="009D135D"/>
    <w:rsid w:val="009D22F1"/>
    <w:rsid w:val="009D272A"/>
    <w:rsid w:val="009D2A94"/>
    <w:rsid w:val="009D2BCF"/>
    <w:rsid w:val="009D365B"/>
    <w:rsid w:val="009D3851"/>
    <w:rsid w:val="009D42D8"/>
    <w:rsid w:val="009D6C0A"/>
    <w:rsid w:val="009D71FA"/>
    <w:rsid w:val="009D74F9"/>
    <w:rsid w:val="009D78C8"/>
    <w:rsid w:val="009D7BB9"/>
    <w:rsid w:val="009E0202"/>
    <w:rsid w:val="009E0BD3"/>
    <w:rsid w:val="009E0D4A"/>
    <w:rsid w:val="009E1F31"/>
    <w:rsid w:val="009E2DE8"/>
    <w:rsid w:val="009E3696"/>
    <w:rsid w:val="009E4889"/>
    <w:rsid w:val="009E59B2"/>
    <w:rsid w:val="009E5A92"/>
    <w:rsid w:val="009E5D37"/>
    <w:rsid w:val="009E5DE9"/>
    <w:rsid w:val="009E660B"/>
    <w:rsid w:val="009F0177"/>
    <w:rsid w:val="009F066E"/>
    <w:rsid w:val="009F11C0"/>
    <w:rsid w:val="009F2537"/>
    <w:rsid w:val="009F2928"/>
    <w:rsid w:val="009F2A30"/>
    <w:rsid w:val="009F5557"/>
    <w:rsid w:val="009F59BB"/>
    <w:rsid w:val="009F5B52"/>
    <w:rsid w:val="009F5BCE"/>
    <w:rsid w:val="009F65B6"/>
    <w:rsid w:val="009F684E"/>
    <w:rsid w:val="009F6BE4"/>
    <w:rsid w:val="009F6DD5"/>
    <w:rsid w:val="009F70A1"/>
    <w:rsid w:val="009F7144"/>
    <w:rsid w:val="009F78DA"/>
    <w:rsid w:val="009F7F27"/>
    <w:rsid w:val="00A00F23"/>
    <w:rsid w:val="00A015EE"/>
    <w:rsid w:val="00A036AF"/>
    <w:rsid w:val="00A04F44"/>
    <w:rsid w:val="00A05B89"/>
    <w:rsid w:val="00A062E1"/>
    <w:rsid w:val="00A073D3"/>
    <w:rsid w:val="00A1001D"/>
    <w:rsid w:val="00A12D92"/>
    <w:rsid w:val="00A14A7D"/>
    <w:rsid w:val="00A15E00"/>
    <w:rsid w:val="00A17049"/>
    <w:rsid w:val="00A17125"/>
    <w:rsid w:val="00A201AA"/>
    <w:rsid w:val="00A21A3D"/>
    <w:rsid w:val="00A2302F"/>
    <w:rsid w:val="00A230AA"/>
    <w:rsid w:val="00A25BC9"/>
    <w:rsid w:val="00A2691B"/>
    <w:rsid w:val="00A27332"/>
    <w:rsid w:val="00A27810"/>
    <w:rsid w:val="00A3108B"/>
    <w:rsid w:val="00A31589"/>
    <w:rsid w:val="00A319D9"/>
    <w:rsid w:val="00A3290D"/>
    <w:rsid w:val="00A3329A"/>
    <w:rsid w:val="00A33D68"/>
    <w:rsid w:val="00A340DA"/>
    <w:rsid w:val="00A34A25"/>
    <w:rsid w:val="00A35AB3"/>
    <w:rsid w:val="00A37955"/>
    <w:rsid w:val="00A40BDA"/>
    <w:rsid w:val="00A417DD"/>
    <w:rsid w:val="00A4222B"/>
    <w:rsid w:val="00A424AF"/>
    <w:rsid w:val="00A42EB0"/>
    <w:rsid w:val="00A42F63"/>
    <w:rsid w:val="00A432E7"/>
    <w:rsid w:val="00A4352B"/>
    <w:rsid w:val="00A4391E"/>
    <w:rsid w:val="00A445A2"/>
    <w:rsid w:val="00A4488F"/>
    <w:rsid w:val="00A44B40"/>
    <w:rsid w:val="00A506B7"/>
    <w:rsid w:val="00A50A9A"/>
    <w:rsid w:val="00A53530"/>
    <w:rsid w:val="00A54D31"/>
    <w:rsid w:val="00A56000"/>
    <w:rsid w:val="00A574DC"/>
    <w:rsid w:val="00A57A91"/>
    <w:rsid w:val="00A60948"/>
    <w:rsid w:val="00A60C68"/>
    <w:rsid w:val="00A60DAC"/>
    <w:rsid w:val="00A61587"/>
    <w:rsid w:val="00A61769"/>
    <w:rsid w:val="00A618EE"/>
    <w:rsid w:val="00A61B2D"/>
    <w:rsid w:val="00A659B6"/>
    <w:rsid w:val="00A65F6C"/>
    <w:rsid w:val="00A66218"/>
    <w:rsid w:val="00A664BC"/>
    <w:rsid w:val="00A66F85"/>
    <w:rsid w:val="00A674BB"/>
    <w:rsid w:val="00A70D82"/>
    <w:rsid w:val="00A71683"/>
    <w:rsid w:val="00A71960"/>
    <w:rsid w:val="00A71A84"/>
    <w:rsid w:val="00A72051"/>
    <w:rsid w:val="00A7234C"/>
    <w:rsid w:val="00A7351A"/>
    <w:rsid w:val="00A757E7"/>
    <w:rsid w:val="00A759AB"/>
    <w:rsid w:val="00A801AF"/>
    <w:rsid w:val="00A8087A"/>
    <w:rsid w:val="00A83AFF"/>
    <w:rsid w:val="00A84880"/>
    <w:rsid w:val="00A865F5"/>
    <w:rsid w:val="00A86A00"/>
    <w:rsid w:val="00A90061"/>
    <w:rsid w:val="00A9041D"/>
    <w:rsid w:val="00A92446"/>
    <w:rsid w:val="00A9251D"/>
    <w:rsid w:val="00A92798"/>
    <w:rsid w:val="00A9293D"/>
    <w:rsid w:val="00A931A3"/>
    <w:rsid w:val="00A934BF"/>
    <w:rsid w:val="00A94431"/>
    <w:rsid w:val="00A9502E"/>
    <w:rsid w:val="00A956E0"/>
    <w:rsid w:val="00A95B99"/>
    <w:rsid w:val="00A971DC"/>
    <w:rsid w:val="00A97460"/>
    <w:rsid w:val="00A976E6"/>
    <w:rsid w:val="00AA0004"/>
    <w:rsid w:val="00AA0FD1"/>
    <w:rsid w:val="00AA1057"/>
    <w:rsid w:val="00AA1C80"/>
    <w:rsid w:val="00AA29B9"/>
    <w:rsid w:val="00AA52FB"/>
    <w:rsid w:val="00AA56E6"/>
    <w:rsid w:val="00AA57D2"/>
    <w:rsid w:val="00AA6674"/>
    <w:rsid w:val="00AA755A"/>
    <w:rsid w:val="00AA7AD1"/>
    <w:rsid w:val="00AB196B"/>
    <w:rsid w:val="00AB1C04"/>
    <w:rsid w:val="00AB1CB9"/>
    <w:rsid w:val="00AB25C2"/>
    <w:rsid w:val="00AB41E5"/>
    <w:rsid w:val="00AB4B04"/>
    <w:rsid w:val="00AB5E47"/>
    <w:rsid w:val="00AB74AD"/>
    <w:rsid w:val="00AB750F"/>
    <w:rsid w:val="00AC00F7"/>
    <w:rsid w:val="00AC0781"/>
    <w:rsid w:val="00AC2282"/>
    <w:rsid w:val="00AC2962"/>
    <w:rsid w:val="00AC3403"/>
    <w:rsid w:val="00AC7275"/>
    <w:rsid w:val="00AD0184"/>
    <w:rsid w:val="00AD05C3"/>
    <w:rsid w:val="00AD168A"/>
    <w:rsid w:val="00AD1FB4"/>
    <w:rsid w:val="00AD22BF"/>
    <w:rsid w:val="00AD33CC"/>
    <w:rsid w:val="00AD47C2"/>
    <w:rsid w:val="00AD6A89"/>
    <w:rsid w:val="00AD6B38"/>
    <w:rsid w:val="00AD6CDE"/>
    <w:rsid w:val="00AE091F"/>
    <w:rsid w:val="00AE1737"/>
    <w:rsid w:val="00AE2D39"/>
    <w:rsid w:val="00AE40C0"/>
    <w:rsid w:val="00AE5C26"/>
    <w:rsid w:val="00AE5FBB"/>
    <w:rsid w:val="00AE6A9F"/>
    <w:rsid w:val="00AE6F8E"/>
    <w:rsid w:val="00AF03A1"/>
    <w:rsid w:val="00AF0767"/>
    <w:rsid w:val="00AF09A1"/>
    <w:rsid w:val="00AF1022"/>
    <w:rsid w:val="00AF150F"/>
    <w:rsid w:val="00AF1B43"/>
    <w:rsid w:val="00AF2786"/>
    <w:rsid w:val="00AF2F93"/>
    <w:rsid w:val="00AF34EC"/>
    <w:rsid w:val="00AF3588"/>
    <w:rsid w:val="00AF38A6"/>
    <w:rsid w:val="00AF3CE1"/>
    <w:rsid w:val="00AF5920"/>
    <w:rsid w:val="00AF5DA5"/>
    <w:rsid w:val="00AF62E0"/>
    <w:rsid w:val="00B00990"/>
    <w:rsid w:val="00B02445"/>
    <w:rsid w:val="00B02573"/>
    <w:rsid w:val="00B030C7"/>
    <w:rsid w:val="00B03D86"/>
    <w:rsid w:val="00B04203"/>
    <w:rsid w:val="00B04836"/>
    <w:rsid w:val="00B04D98"/>
    <w:rsid w:val="00B05957"/>
    <w:rsid w:val="00B05A87"/>
    <w:rsid w:val="00B05BF2"/>
    <w:rsid w:val="00B11507"/>
    <w:rsid w:val="00B14779"/>
    <w:rsid w:val="00B14E2A"/>
    <w:rsid w:val="00B156E6"/>
    <w:rsid w:val="00B15C2D"/>
    <w:rsid w:val="00B15E41"/>
    <w:rsid w:val="00B15F87"/>
    <w:rsid w:val="00B16837"/>
    <w:rsid w:val="00B17322"/>
    <w:rsid w:val="00B2019B"/>
    <w:rsid w:val="00B2122F"/>
    <w:rsid w:val="00B216B2"/>
    <w:rsid w:val="00B21D45"/>
    <w:rsid w:val="00B2319F"/>
    <w:rsid w:val="00B24C0C"/>
    <w:rsid w:val="00B339EF"/>
    <w:rsid w:val="00B345E5"/>
    <w:rsid w:val="00B34E48"/>
    <w:rsid w:val="00B35733"/>
    <w:rsid w:val="00B3676E"/>
    <w:rsid w:val="00B37CCA"/>
    <w:rsid w:val="00B4008B"/>
    <w:rsid w:val="00B40642"/>
    <w:rsid w:val="00B40E5D"/>
    <w:rsid w:val="00B41A7B"/>
    <w:rsid w:val="00B44453"/>
    <w:rsid w:val="00B44462"/>
    <w:rsid w:val="00B44857"/>
    <w:rsid w:val="00B44C52"/>
    <w:rsid w:val="00B44D4E"/>
    <w:rsid w:val="00B44F76"/>
    <w:rsid w:val="00B451BD"/>
    <w:rsid w:val="00B45971"/>
    <w:rsid w:val="00B504A7"/>
    <w:rsid w:val="00B50F20"/>
    <w:rsid w:val="00B52ED5"/>
    <w:rsid w:val="00B534BE"/>
    <w:rsid w:val="00B53CB3"/>
    <w:rsid w:val="00B5665D"/>
    <w:rsid w:val="00B56FEC"/>
    <w:rsid w:val="00B57EB6"/>
    <w:rsid w:val="00B62EF1"/>
    <w:rsid w:val="00B64D41"/>
    <w:rsid w:val="00B6567E"/>
    <w:rsid w:val="00B65D2D"/>
    <w:rsid w:val="00B66FB7"/>
    <w:rsid w:val="00B672F4"/>
    <w:rsid w:val="00B6748E"/>
    <w:rsid w:val="00B6750B"/>
    <w:rsid w:val="00B70919"/>
    <w:rsid w:val="00B70D60"/>
    <w:rsid w:val="00B71A33"/>
    <w:rsid w:val="00B74431"/>
    <w:rsid w:val="00B74CB8"/>
    <w:rsid w:val="00B757C4"/>
    <w:rsid w:val="00B76A5E"/>
    <w:rsid w:val="00B77453"/>
    <w:rsid w:val="00B8081C"/>
    <w:rsid w:val="00B81BC3"/>
    <w:rsid w:val="00B81C10"/>
    <w:rsid w:val="00B82609"/>
    <w:rsid w:val="00B82AD8"/>
    <w:rsid w:val="00B831FB"/>
    <w:rsid w:val="00B84254"/>
    <w:rsid w:val="00B84318"/>
    <w:rsid w:val="00B84372"/>
    <w:rsid w:val="00B85590"/>
    <w:rsid w:val="00B92777"/>
    <w:rsid w:val="00B93446"/>
    <w:rsid w:val="00B954A8"/>
    <w:rsid w:val="00B95722"/>
    <w:rsid w:val="00B969CB"/>
    <w:rsid w:val="00B96EA0"/>
    <w:rsid w:val="00B97908"/>
    <w:rsid w:val="00BA1D57"/>
    <w:rsid w:val="00BA25D4"/>
    <w:rsid w:val="00BA2978"/>
    <w:rsid w:val="00BA2C63"/>
    <w:rsid w:val="00BA2EF7"/>
    <w:rsid w:val="00BA3133"/>
    <w:rsid w:val="00BA5EEB"/>
    <w:rsid w:val="00BA66E1"/>
    <w:rsid w:val="00BA6AC4"/>
    <w:rsid w:val="00BA7F14"/>
    <w:rsid w:val="00BB0125"/>
    <w:rsid w:val="00BB10FE"/>
    <w:rsid w:val="00BB1CA3"/>
    <w:rsid w:val="00BB1E28"/>
    <w:rsid w:val="00BB1EFA"/>
    <w:rsid w:val="00BB2527"/>
    <w:rsid w:val="00BB5826"/>
    <w:rsid w:val="00BB6611"/>
    <w:rsid w:val="00BC23ED"/>
    <w:rsid w:val="00BC28AE"/>
    <w:rsid w:val="00BC3755"/>
    <w:rsid w:val="00BC51CF"/>
    <w:rsid w:val="00BC6393"/>
    <w:rsid w:val="00BD024F"/>
    <w:rsid w:val="00BD140D"/>
    <w:rsid w:val="00BD149C"/>
    <w:rsid w:val="00BD1727"/>
    <w:rsid w:val="00BD233C"/>
    <w:rsid w:val="00BD38A7"/>
    <w:rsid w:val="00BD3CF3"/>
    <w:rsid w:val="00BD66BC"/>
    <w:rsid w:val="00BD6756"/>
    <w:rsid w:val="00BD6D67"/>
    <w:rsid w:val="00BD6EA2"/>
    <w:rsid w:val="00BD7AEB"/>
    <w:rsid w:val="00BE0968"/>
    <w:rsid w:val="00BE1274"/>
    <w:rsid w:val="00BE27C2"/>
    <w:rsid w:val="00BE3461"/>
    <w:rsid w:val="00BE3D06"/>
    <w:rsid w:val="00BE6400"/>
    <w:rsid w:val="00BE74FC"/>
    <w:rsid w:val="00BE7A58"/>
    <w:rsid w:val="00BE7DDE"/>
    <w:rsid w:val="00BF1BCC"/>
    <w:rsid w:val="00BF1E29"/>
    <w:rsid w:val="00BF2EDA"/>
    <w:rsid w:val="00BF3370"/>
    <w:rsid w:val="00BF4528"/>
    <w:rsid w:val="00BF53EB"/>
    <w:rsid w:val="00BF65EF"/>
    <w:rsid w:val="00BF664C"/>
    <w:rsid w:val="00BF7A4D"/>
    <w:rsid w:val="00BF7A5B"/>
    <w:rsid w:val="00C00370"/>
    <w:rsid w:val="00C00A1C"/>
    <w:rsid w:val="00C037B6"/>
    <w:rsid w:val="00C05E4B"/>
    <w:rsid w:val="00C06BB0"/>
    <w:rsid w:val="00C0772E"/>
    <w:rsid w:val="00C11099"/>
    <w:rsid w:val="00C11F6A"/>
    <w:rsid w:val="00C12275"/>
    <w:rsid w:val="00C155F3"/>
    <w:rsid w:val="00C15675"/>
    <w:rsid w:val="00C1655D"/>
    <w:rsid w:val="00C16783"/>
    <w:rsid w:val="00C177A0"/>
    <w:rsid w:val="00C17C4F"/>
    <w:rsid w:val="00C2034A"/>
    <w:rsid w:val="00C20A68"/>
    <w:rsid w:val="00C21FDB"/>
    <w:rsid w:val="00C224F1"/>
    <w:rsid w:val="00C22C27"/>
    <w:rsid w:val="00C233E7"/>
    <w:rsid w:val="00C247AE"/>
    <w:rsid w:val="00C26791"/>
    <w:rsid w:val="00C26AD3"/>
    <w:rsid w:val="00C27F2F"/>
    <w:rsid w:val="00C32BCB"/>
    <w:rsid w:val="00C330A2"/>
    <w:rsid w:val="00C34BF1"/>
    <w:rsid w:val="00C34D72"/>
    <w:rsid w:val="00C35A49"/>
    <w:rsid w:val="00C35CBF"/>
    <w:rsid w:val="00C361DC"/>
    <w:rsid w:val="00C36A60"/>
    <w:rsid w:val="00C36A72"/>
    <w:rsid w:val="00C36D2A"/>
    <w:rsid w:val="00C375D1"/>
    <w:rsid w:val="00C40A87"/>
    <w:rsid w:val="00C41F17"/>
    <w:rsid w:val="00C42612"/>
    <w:rsid w:val="00C42639"/>
    <w:rsid w:val="00C42CB0"/>
    <w:rsid w:val="00C4332A"/>
    <w:rsid w:val="00C43E37"/>
    <w:rsid w:val="00C447FD"/>
    <w:rsid w:val="00C449A9"/>
    <w:rsid w:val="00C44EBB"/>
    <w:rsid w:val="00C45544"/>
    <w:rsid w:val="00C50D60"/>
    <w:rsid w:val="00C5187B"/>
    <w:rsid w:val="00C52BC3"/>
    <w:rsid w:val="00C55A52"/>
    <w:rsid w:val="00C5659C"/>
    <w:rsid w:val="00C566B0"/>
    <w:rsid w:val="00C569DF"/>
    <w:rsid w:val="00C600CD"/>
    <w:rsid w:val="00C6104D"/>
    <w:rsid w:val="00C612F4"/>
    <w:rsid w:val="00C61B6F"/>
    <w:rsid w:val="00C61F23"/>
    <w:rsid w:val="00C632BE"/>
    <w:rsid w:val="00C63D5D"/>
    <w:rsid w:val="00C65698"/>
    <w:rsid w:val="00C65F2D"/>
    <w:rsid w:val="00C664FD"/>
    <w:rsid w:val="00C666BC"/>
    <w:rsid w:val="00C66A24"/>
    <w:rsid w:val="00C66B7A"/>
    <w:rsid w:val="00C67E32"/>
    <w:rsid w:val="00C700E2"/>
    <w:rsid w:val="00C7013B"/>
    <w:rsid w:val="00C712B6"/>
    <w:rsid w:val="00C71452"/>
    <w:rsid w:val="00C71FB1"/>
    <w:rsid w:val="00C72353"/>
    <w:rsid w:val="00C72C2A"/>
    <w:rsid w:val="00C7319D"/>
    <w:rsid w:val="00C7436C"/>
    <w:rsid w:val="00C74517"/>
    <w:rsid w:val="00C75D60"/>
    <w:rsid w:val="00C75FB8"/>
    <w:rsid w:val="00C75FF6"/>
    <w:rsid w:val="00C76C7B"/>
    <w:rsid w:val="00C77D01"/>
    <w:rsid w:val="00C8079E"/>
    <w:rsid w:val="00C80965"/>
    <w:rsid w:val="00C819CB"/>
    <w:rsid w:val="00C83F8F"/>
    <w:rsid w:val="00C85309"/>
    <w:rsid w:val="00C85B4F"/>
    <w:rsid w:val="00C8728C"/>
    <w:rsid w:val="00C872A2"/>
    <w:rsid w:val="00C873E5"/>
    <w:rsid w:val="00C87A1A"/>
    <w:rsid w:val="00C87F88"/>
    <w:rsid w:val="00C9028F"/>
    <w:rsid w:val="00C90815"/>
    <w:rsid w:val="00C9130C"/>
    <w:rsid w:val="00C91DCB"/>
    <w:rsid w:val="00C929B6"/>
    <w:rsid w:val="00C951A0"/>
    <w:rsid w:val="00C96358"/>
    <w:rsid w:val="00C97E15"/>
    <w:rsid w:val="00CA0258"/>
    <w:rsid w:val="00CA0303"/>
    <w:rsid w:val="00CA0C9A"/>
    <w:rsid w:val="00CA106C"/>
    <w:rsid w:val="00CA1F1C"/>
    <w:rsid w:val="00CA2333"/>
    <w:rsid w:val="00CA48A0"/>
    <w:rsid w:val="00CA58D3"/>
    <w:rsid w:val="00CA6401"/>
    <w:rsid w:val="00CA7F54"/>
    <w:rsid w:val="00CB027B"/>
    <w:rsid w:val="00CB06DF"/>
    <w:rsid w:val="00CB0954"/>
    <w:rsid w:val="00CB09F4"/>
    <w:rsid w:val="00CB115F"/>
    <w:rsid w:val="00CB17B8"/>
    <w:rsid w:val="00CB2EBE"/>
    <w:rsid w:val="00CB36FE"/>
    <w:rsid w:val="00CB4CD1"/>
    <w:rsid w:val="00CB591F"/>
    <w:rsid w:val="00CB60DA"/>
    <w:rsid w:val="00CB790D"/>
    <w:rsid w:val="00CC08BD"/>
    <w:rsid w:val="00CC0EFF"/>
    <w:rsid w:val="00CC303F"/>
    <w:rsid w:val="00CC3141"/>
    <w:rsid w:val="00CC50F6"/>
    <w:rsid w:val="00CC667E"/>
    <w:rsid w:val="00CC69E7"/>
    <w:rsid w:val="00CC6CCB"/>
    <w:rsid w:val="00CD39FD"/>
    <w:rsid w:val="00CD3CC3"/>
    <w:rsid w:val="00CD698A"/>
    <w:rsid w:val="00CE05DC"/>
    <w:rsid w:val="00CE0628"/>
    <w:rsid w:val="00CE16F5"/>
    <w:rsid w:val="00CE2D62"/>
    <w:rsid w:val="00CE4D43"/>
    <w:rsid w:val="00CE5368"/>
    <w:rsid w:val="00CE6DA7"/>
    <w:rsid w:val="00CF178B"/>
    <w:rsid w:val="00CF2E89"/>
    <w:rsid w:val="00CF3641"/>
    <w:rsid w:val="00CF4CBC"/>
    <w:rsid w:val="00CF5EE8"/>
    <w:rsid w:val="00CF6605"/>
    <w:rsid w:val="00D018D8"/>
    <w:rsid w:val="00D026BE"/>
    <w:rsid w:val="00D02BCE"/>
    <w:rsid w:val="00D02E51"/>
    <w:rsid w:val="00D04811"/>
    <w:rsid w:val="00D04BB7"/>
    <w:rsid w:val="00D05DF9"/>
    <w:rsid w:val="00D076BE"/>
    <w:rsid w:val="00D11063"/>
    <w:rsid w:val="00D12646"/>
    <w:rsid w:val="00D134F5"/>
    <w:rsid w:val="00D157E8"/>
    <w:rsid w:val="00D15FEE"/>
    <w:rsid w:val="00D169DA"/>
    <w:rsid w:val="00D16D67"/>
    <w:rsid w:val="00D173B4"/>
    <w:rsid w:val="00D26A4B"/>
    <w:rsid w:val="00D26F90"/>
    <w:rsid w:val="00D30C5B"/>
    <w:rsid w:val="00D3106D"/>
    <w:rsid w:val="00D310A3"/>
    <w:rsid w:val="00D3217A"/>
    <w:rsid w:val="00D32E59"/>
    <w:rsid w:val="00D32F97"/>
    <w:rsid w:val="00D34139"/>
    <w:rsid w:val="00D34D70"/>
    <w:rsid w:val="00D3542B"/>
    <w:rsid w:val="00D35ABC"/>
    <w:rsid w:val="00D3659B"/>
    <w:rsid w:val="00D37DC7"/>
    <w:rsid w:val="00D405C5"/>
    <w:rsid w:val="00D408F9"/>
    <w:rsid w:val="00D422B2"/>
    <w:rsid w:val="00D422D5"/>
    <w:rsid w:val="00D4246C"/>
    <w:rsid w:val="00D43B4B"/>
    <w:rsid w:val="00D43E1B"/>
    <w:rsid w:val="00D442F4"/>
    <w:rsid w:val="00D444FC"/>
    <w:rsid w:val="00D44A04"/>
    <w:rsid w:val="00D44F59"/>
    <w:rsid w:val="00D4755A"/>
    <w:rsid w:val="00D5033B"/>
    <w:rsid w:val="00D50E76"/>
    <w:rsid w:val="00D51AFA"/>
    <w:rsid w:val="00D5364C"/>
    <w:rsid w:val="00D536AD"/>
    <w:rsid w:val="00D54536"/>
    <w:rsid w:val="00D54B63"/>
    <w:rsid w:val="00D56F51"/>
    <w:rsid w:val="00D57285"/>
    <w:rsid w:val="00D623D5"/>
    <w:rsid w:val="00D62EA0"/>
    <w:rsid w:val="00D63208"/>
    <w:rsid w:val="00D632A9"/>
    <w:rsid w:val="00D64690"/>
    <w:rsid w:val="00D64916"/>
    <w:rsid w:val="00D65493"/>
    <w:rsid w:val="00D65F27"/>
    <w:rsid w:val="00D66329"/>
    <w:rsid w:val="00D66E84"/>
    <w:rsid w:val="00D679B8"/>
    <w:rsid w:val="00D70520"/>
    <w:rsid w:val="00D7081A"/>
    <w:rsid w:val="00D708F4"/>
    <w:rsid w:val="00D71439"/>
    <w:rsid w:val="00D7212C"/>
    <w:rsid w:val="00D7238D"/>
    <w:rsid w:val="00D72428"/>
    <w:rsid w:val="00D73033"/>
    <w:rsid w:val="00D7333C"/>
    <w:rsid w:val="00D741AF"/>
    <w:rsid w:val="00D7434E"/>
    <w:rsid w:val="00D74EB3"/>
    <w:rsid w:val="00D7570B"/>
    <w:rsid w:val="00D760F0"/>
    <w:rsid w:val="00D773B5"/>
    <w:rsid w:val="00D775D2"/>
    <w:rsid w:val="00D777E5"/>
    <w:rsid w:val="00D7788A"/>
    <w:rsid w:val="00D811DF"/>
    <w:rsid w:val="00D8167C"/>
    <w:rsid w:val="00D8203C"/>
    <w:rsid w:val="00D82454"/>
    <w:rsid w:val="00D82FE1"/>
    <w:rsid w:val="00D83A62"/>
    <w:rsid w:val="00D843FF"/>
    <w:rsid w:val="00D848AA"/>
    <w:rsid w:val="00D857FD"/>
    <w:rsid w:val="00D85A85"/>
    <w:rsid w:val="00D86A82"/>
    <w:rsid w:val="00D90B88"/>
    <w:rsid w:val="00D91B0B"/>
    <w:rsid w:val="00D92736"/>
    <w:rsid w:val="00D93B1F"/>
    <w:rsid w:val="00D95D7E"/>
    <w:rsid w:val="00D969D7"/>
    <w:rsid w:val="00D96D53"/>
    <w:rsid w:val="00DA00EC"/>
    <w:rsid w:val="00DA0B46"/>
    <w:rsid w:val="00DA29E1"/>
    <w:rsid w:val="00DA407D"/>
    <w:rsid w:val="00DA46E8"/>
    <w:rsid w:val="00DA505E"/>
    <w:rsid w:val="00DA57E8"/>
    <w:rsid w:val="00DA63DA"/>
    <w:rsid w:val="00DA68D5"/>
    <w:rsid w:val="00DA6B68"/>
    <w:rsid w:val="00DA6D1A"/>
    <w:rsid w:val="00DA70E5"/>
    <w:rsid w:val="00DA77E8"/>
    <w:rsid w:val="00DA7ADB"/>
    <w:rsid w:val="00DB06ED"/>
    <w:rsid w:val="00DB1250"/>
    <w:rsid w:val="00DB1470"/>
    <w:rsid w:val="00DB194C"/>
    <w:rsid w:val="00DB36C9"/>
    <w:rsid w:val="00DB3AE3"/>
    <w:rsid w:val="00DB59AF"/>
    <w:rsid w:val="00DB5E64"/>
    <w:rsid w:val="00DB6B73"/>
    <w:rsid w:val="00DB6B96"/>
    <w:rsid w:val="00DB6D30"/>
    <w:rsid w:val="00DB6D42"/>
    <w:rsid w:val="00DB7135"/>
    <w:rsid w:val="00DB7DAD"/>
    <w:rsid w:val="00DC051F"/>
    <w:rsid w:val="00DC0C79"/>
    <w:rsid w:val="00DC140C"/>
    <w:rsid w:val="00DC37E8"/>
    <w:rsid w:val="00DC4DA2"/>
    <w:rsid w:val="00DC4DF9"/>
    <w:rsid w:val="00DC4E9A"/>
    <w:rsid w:val="00DC70AE"/>
    <w:rsid w:val="00DC778F"/>
    <w:rsid w:val="00DD1256"/>
    <w:rsid w:val="00DD2182"/>
    <w:rsid w:val="00DD33AC"/>
    <w:rsid w:val="00DD3B97"/>
    <w:rsid w:val="00DD6677"/>
    <w:rsid w:val="00DD7BFA"/>
    <w:rsid w:val="00DE147E"/>
    <w:rsid w:val="00DE2C6A"/>
    <w:rsid w:val="00DE307F"/>
    <w:rsid w:val="00DE3B30"/>
    <w:rsid w:val="00DE41FC"/>
    <w:rsid w:val="00DE6F53"/>
    <w:rsid w:val="00DE723A"/>
    <w:rsid w:val="00DE7ECA"/>
    <w:rsid w:val="00DF0375"/>
    <w:rsid w:val="00DF1557"/>
    <w:rsid w:val="00DF1F0F"/>
    <w:rsid w:val="00DF3405"/>
    <w:rsid w:val="00DF5A5E"/>
    <w:rsid w:val="00DF6356"/>
    <w:rsid w:val="00DF67F1"/>
    <w:rsid w:val="00E01E4F"/>
    <w:rsid w:val="00E01E63"/>
    <w:rsid w:val="00E01F6A"/>
    <w:rsid w:val="00E0215D"/>
    <w:rsid w:val="00E024EF"/>
    <w:rsid w:val="00E02F92"/>
    <w:rsid w:val="00E059D0"/>
    <w:rsid w:val="00E07E0C"/>
    <w:rsid w:val="00E10660"/>
    <w:rsid w:val="00E10847"/>
    <w:rsid w:val="00E10B4F"/>
    <w:rsid w:val="00E11384"/>
    <w:rsid w:val="00E116D0"/>
    <w:rsid w:val="00E12336"/>
    <w:rsid w:val="00E13066"/>
    <w:rsid w:val="00E14A40"/>
    <w:rsid w:val="00E16544"/>
    <w:rsid w:val="00E174A6"/>
    <w:rsid w:val="00E17DC3"/>
    <w:rsid w:val="00E20E8D"/>
    <w:rsid w:val="00E216CB"/>
    <w:rsid w:val="00E2190C"/>
    <w:rsid w:val="00E22559"/>
    <w:rsid w:val="00E22D2B"/>
    <w:rsid w:val="00E22DDF"/>
    <w:rsid w:val="00E2456F"/>
    <w:rsid w:val="00E264CC"/>
    <w:rsid w:val="00E271F7"/>
    <w:rsid w:val="00E27BBC"/>
    <w:rsid w:val="00E3021D"/>
    <w:rsid w:val="00E307EA"/>
    <w:rsid w:val="00E30A92"/>
    <w:rsid w:val="00E31324"/>
    <w:rsid w:val="00E3401F"/>
    <w:rsid w:val="00E36296"/>
    <w:rsid w:val="00E404D5"/>
    <w:rsid w:val="00E415F8"/>
    <w:rsid w:val="00E432E2"/>
    <w:rsid w:val="00E438FA"/>
    <w:rsid w:val="00E43ECA"/>
    <w:rsid w:val="00E43FC1"/>
    <w:rsid w:val="00E457FF"/>
    <w:rsid w:val="00E45AD2"/>
    <w:rsid w:val="00E45DFB"/>
    <w:rsid w:val="00E46213"/>
    <w:rsid w:val="00E50DA4"/>
    <w:rsid w:val="00E51FEC"/>
    <w:rsid w:val="00E52D61"/>
    <w:rsid w:val="00E5313E"/>
    <w:rsid w:val="00E53E5E"/>
    <w:rsid w:val="00E54281"/>
    <w:rsid w:val="00E545D8"/>
    <w:rsid w:val="00E5591E"/>
    <w:rsid w:val="00E55B2F"/>
    <w:rsid w:val="00E55DC1"/>
    <w:rsid w:val="00E57021"/>
    <w:rsid w:val="00E62BEC"/>
    <w:rsid w:val="00E645B1"/>
    <w:rsid w:val="00E64746"/>
    <w:rsid w:val="00E64973"/>
    <w:rsid w:val="00E64AF7"/>
    <w:rsid w:val="00E65256"/>
    <w:rsid w:val="00E673D0"/>
    <w:rsid w:val="00E70FC1"/>
    <w:rsid w:val="00E71002"/>
    <w:rsid w:val="00E717F8"/>
    <w:rsid w:val="00E71A27"/>
    <w:rsid w:val="00E73BC8"/>
    <w:rsid w:val="00E73F53"/>
    <w:rsid w:val="00E74816"/>
    <w:rsid w:val="00E74C4D"/>
    <w:rsid w:val="00E7622E"/>
    <w:rsid w:val="00E76B8D"/>
    <w:rsid w:val="00E76EA1"/>
    <w:rsid w:val="00E80BDC"/>
    <w:rsid w:val="00E81B5B"/>
    <w:rsid w:val="00E82D0F"/>
    <w:rsid w:val="00E82E28"/>
    <w:rsid w:val="00E833F4"/>
    <w:rsid w:val="00E8394A"/>
    <w:rsid w:val="00E873E1"/>
    <w:rsid w:val="00E8775B"/>
    <w:rsid w:val="00E91A0C"/>
    <w:rsid w:val="00E92196"/>
    <w:rsid w:val="00E921AD"/>
    <w:rsid w:val="00E92E25"/>
    <w:rsid w:val="00E93153"/>
    <w:rsid w:val="00E93B64"/>
    <w:rsid w:val="00E9413F"/>
    <w:rsid w:val="00E942CB"/>
    <w:rsid w:val="00E9434D"/>
    <w:rsid w:val="00E94ACF"/>
    <w:rsid w:val="00E94BD7"/>
    <w:rsid w:val="00E950D8"/>
    <w:rsid w:val="00E9548A"/>
    <w:rsid w:val="00E95543"/>
    <w:rsid w:val="00E97317"/>
    <w:rsid w:val="00E97A2D"/>
    <w:rsid w:val="00E97B97"/>
    <w:rsid w:val="00EA0D2A"/>
    <w:rsid w:val="00EA18E3"/>
    <w:rsid w:val="00EA257C"/>
    <w:rsid w:val="00EA27F7"/>
    <w:rsid w:val="00EA379E"/>
    <w:rsid w:val="00EA5346"/>
    <w:rsid w:val="00EA55CE"/>
    <w:rsid w:val="00EA56AB"/>
    <w:rsid w:val="00EA5E1C"/>
    <w:rsid w:val="00EB048E"/>
    <w:rsid w:val="00EB0544"/>
    <w:rsid w:val="00EB05D0"/>
    <w:rsid w:val="00EB0FFB"/>
    <w:rsid w:val="00EB1A6C"/>
    <w:rsid w:val="00EB2F5B"/>
    <w:rsid w:val="00EB3019"/>
    <w:rsid w:val="00EB521B"/>
    <w:rsid w:val="00EC0124"/>
    <w:rsid w:val="00EC1880"/>
    <w:rsid w:val="00EC1FA9"/>
    <w:rsid w:val="00EC251D"/>
    <w:rsid w:val="00EC499F"/>
    <w:rsid w:val="00EC7136"/>
    <w:rsid w:val="00ED3289"/>
    <w:rsid w:val="00ED50A5"/>
    <w:rsid w:val="00ED6512"/>
    <w:rsid w:val="00ED6955"/>
    <w:rsid w:val="00ED74A8"/>
    <w:rsid w:val="00ED7E6A"/>
    <w:rsid w:val="00EE049C"/>
    <w:rsid w:val="00EE09D0"/>
    <w:rsid w:val="00EE12E1"/>
    <w:rsid w:val="00EE4DA2"/>
    <w:rsid w:val="00EE502B"/>
    <w:rsid w:val="00EE5FC0"/>
    <w:rsid w:val="00EE65AA"/>
    <w:rsid w:val="00EE6AF7"/>
    <w:rsid w:val="00EE7B9F"/>
    <w:rsid w:val="00EF00AC"/>
    <w:rsid w:val="00EF06A8"/>
    <w:rsid w:val="00EF148E"/>
    <w:rsid w:val="00EF22DD"/>
    <w:rsid w:val="00EF2A6F"/>
    <w:rsid w:val="00EF2ABC"/>
    <w:rsid w:val="00EF34A3"/>
    <w:rsid w:val="00EF3BB1"/>
    <w:rsid w:val="00EF3FF5"/>
    <w:rsid w:val="00EF4F73"/>
    <w:rsid w:val="00EF63D3"/>
    <w:rsid w:val="00EF6E4B"/>
    <w:rsid w:val="00F005D6"/>
    <w:rsid w:val="00F00BCD"/>
    <w:rsid w:val="00F00CAC"/>
    <w:rsid w:val="00F018E0"/>
    <w:rsid w:val="00F01BAA"/>
    <w:rsid w:val="00F0222B"/>
    <w:rsid w:val="00F033F1"/>
    <w:rsid w:val="00F035AD"/>
    <w:rsid w:val="00F0369A"/>
    <w:rsid w:val="00F04469"/>
    <w:rsid w:val="00F072E4"/>
    <w:rsid w:val="00F076FA"/>
    <w:rsid w:val="00F07E84"/>
    <w:rsid w:val="00F10A1F"/>
    <w:rsid w:val="00F12003"/>
    <w:rsid w:val="00F134B7"/>
    <w:rsid w:val="00F14824"/>
    <w:rsid w:val="00F16B79"/>
    <w:rsid w:val="00F16BD8"/>
    <w:rsid w:val="00F16E31"/>
    <w:rsid w:val="00F179B7"/>
    <w:rsid w:val="00F21AC1"/>
    <w:rsid w:val="00F21CD6"/>
    <w:rsid w:val="00F22265"/>
    <w:rsid w:val="00F22D1E"/>
    <w:rsid w:val="00F23200"/>
    <w:rsid w:val="00F23AE5"/>
    <w:rsid w:val="00F24E79"/>
    <w:rsid w:val="00F24F27"/>
    <w:rsid w:val="00F26248"/>
    <w:rsid w:val="00F262AA"/>
    <w:rsid w:val="00F270A0"/>
    <w:rsid w:val="00F27D91"/>
    <w:rsid w:val="00F32780"/>
    <w:rsid w:val="00F330EF"/>
    <w:rsid w:val="00F33987"/>
    <w:rsid w:val="00F33E13"/>
    <w:rsid w:val="00F34C2E"/>
    <w:rsid w:val="00F34D9D"/>
    <w:rsid w:val="00F34DE6"/>
    <w:rsid w:val="00F34E8F"/>
    <w:rsid w:val="00F3540E"/>
    <w:rsid w:val="00F35ECA"/>
    <w:rsid w:val="00F3610D"/>
    <w:rsid w:val="00F365C3"/>
    <w:rsid w:val="00F36FAB"/>
    <w:rsid w:val="00F37201"/>
    <w:rsid w:val="00F406B7"/>
    <w:rsid w:val="00F41446"/>
    <w:rsid w:val="00F41E04"/>
    <w:rsid w:val="00F4223F"/>
    <w:rsid w:val="00F42487"/>
    <w:rsid w:val="00F426F2"/>
    <w:rsid w:val="00F42C75"/>
    <w:rsid w:val="00F433DE"/>
    <w:rsid w:val="00F44A81"/>
    <w:rsid w:val="00F44DBD"/>
    <w:rsid w:val="00F45993"/>
    <w:rsid w:val="00F459CD"/>
    <w:rsid w:val="00F45FFC"/>
    <w:rsid w:val="00F469C4"/>
    <w:rsid w:val="00F469D6"/>
    <w:rsid w:val="00F474F5"/>
    <w:rsid w:val="00F47A44"/>
    <w:rsid w:val="00F47D5E"/>
    <w:rsid w:val="00F504AF"/>
    <w:rsid w:val="00F5370F"/>
    <w:rsid w:val="00F54A09"/>
    <w:rsid w:val="00F55A74"/>
    <w:rsid w:val="00F57018"/>
    <w:rsid w:val="00F57272"/>
    <w:rsid w:val="00F61911"/>
    <w:rsid w:val="00F61EF2"/>
    <w:rsid w:val="00F63B0C"/>
    <w:rsid w:val="00F6426C"/>
    <w:rsid w:val="00F6434B"/>
    <w:rsid w:val="00F64D2D"/>
    <w:rsid w:val="00F64F3E"/>
    <w:rsid w:val="00F64F8E"/>
    <w:rsid w:val="00F705D2"/>
    <w:rsid w:val="00F70ACB"/>
    <w:rsid w:val="00F71A41"/>
    <w:rsid w:val="00F7534A"/>
    <w:rsid w:val="00F76C4D"/>
    <w:rsid w:val="00F776B1"/>
    <w:rsid w:val="00F80258"/>
    <w:rsid w:val="00F80F89"/>
    <w:rsid w:val="00F82508"/>
    <w:rsid w:val="00F83566"/>
    <w:rsid w:val="00F84461"/>
    <w:rsid w:val="00F8606C"/>
    <w:rsid w:val="00F864D5"/>
    <w:rsid w:val="00F872B7"/>
    <w:rsid w:val="00F87BC1"/>
    <w:rsid w:val="00F912FB"/>
    <w:rsid w:val="00F91CD2"/>
    <w:rsid w:val="00F9311E"/>
    <w:rsid w:val="00F933FC"/>
    <w:rsid w:val="00F94259"/>
    <w:rsid w:val="00F9526C"/>
    <w:rsid w:val="00F9541B"/>
    <w:rsid w:val="00F97480"/>
    <w:rsid w:val="00F97904"/>
    <w:rsid w:val="00F97F50"/>
    <w:rsid w:val="00FA0D14"/>
    <w:rsid w:val="00FA0F1A"/>
    <w:rsid w:val="00FA1308"/>
    <w:rsid w:val="00FA1754"/>
    <w:rsid w:val="00FA2C07"/>
    <w:rsid w:val="00FA315E"/>
    <w:rsid w:val="00FA385B"/>
    <w:rsid w:val="00FA4697"/>
    <w:rsid w:val="00FA48D9"/>
    <w:rsid w:val="00FA5128"/>
    <w:rsid w:val="00FA702E"/>
    <w:rsid w:val="00FA7C83"/>
    <w:rsid w:val="00FB086F"/>
    <w:rsid w:val="00FB12F1"/>
    <w:rsid w:val="00FB1B0B"/>
    <w:rsid w:val="00FB1FF5"/>
    <w:rsid w:val="00FB20C6"/>
    <w:rsid w:val="00FB32DA"/>
    <w:rsid w:val="00FB3CF4"/>
    <w:rsid w:val="00FB47DC"/>
    <w:rsid w:val="00FB483B"/>
    <w:rsid w:val="00FB4D17"/>
    <w:rsid w:val="00FB54E9"/>
    <w:rsid w:val="00FB66B7"/>
    <w:rsid w:val="00FB7D4B"/>
    <w:rsid w:val="00FC0C42"/>
    <w:rsid w:val="00FC1261"/>
    <w:rsid w:val="00FC1CE4"/>
    <w:rsid w:val="00FC1DCE"/>
    <w:rsid w:val="00FC316E"/>
    <w:rsid w:val="00FC4BE6"/>
    <w:rsid w:val="00FD1102"/>
    <w:rsid w:val="00FD2B4D"/>
    <w:rsid w:val="00FD3419"/>
    <w:rsid w:val="00FD57E6"/>
    <w:rsid w:val="00FD5EA5"/>
    <w:rsid w:val="00FD6ACA"/>
    <w:rsid w:val="00FD7B9A"/>
    <w:rsid w:val="00FE08F8"/>
    <w:rsid w:val="00FE1DA4"/>
    <w:rsid w:val="00FE221B"/>
    <w:rsid w:val="00FE2E35"/>
    <w:rsid w:val="00FE457E"/>
    <w:rsid w:val="00FE4A0D"/>
    <w:rsid w:val="00FE54D8"/>
    <w:rsid w:val="00FE61D0"/>
    <w:rsid w:val="00FE673A"/>
    <w:rsid w:val="00FF1094"/>
    <w:rsid w:val="00FF1AF5"/>
    <w:rsid w:val="00FF33FA"/>
    <w:rsid w:val="00FF43AB"/>
    <w:rsid w:val="00FF52AD"/>
    <w:rsid w:val="00FF5D72"/>
    <w:rsid w:val="00FF76BF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D3FEE"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00F5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link w:val="Heading2Char"/>
    <w:qFormat/>
    <w:rsid w:val="00387490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zCs w:val="20"/>
      <w:lang w:eastAsia="en-U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 uvlaka 3"/>
    <w:basedOn w:val="Normal"/>
    <w:link w:val="BodyTextChar"/>
    <w:uiPriority w:val="99"/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  <w:lang w:val="en-US" w:eastAsia="en-US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Courier New" w:hAnsi="Courier New"/>
      <w:sz w:val="20"/>
      <w:szCs w:val="20"/>
      <w:lang w:val="en-AU"/>
    </w:rPr>
  </w:style>
  <w:style w:type="character" w:styleId="PageNumber">
    <w:name w:val="page number"/>
    <w:basedOn w:val="DefaultParagraphFont"/>
    <w:uiPriority w:val="99"/>
  </w:style>
  <w:style w:type="paragraph" w:styleId="BodyTextIndent">
    <w:name w:val="Body Text Indent"/>
    <w:basedOn w:val="Normal"/>
    <w:semiHidden/>
    <w:pPr>
      <w:ind w:firstLine="720"/>
    </w:pPr>
    <w:rPr>
      <w:szCs w:val="20"/>
      <w:lang w:eastAsia="en-US"/>
    </w:rPr>
  </w:style>
  <w:style w:type="paragraph" w:customStyle="1" w:styleId="xl27">
    <w:name w:val="xl27"/>
    <w:basedOn w:val="Normal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57">
    <w:name w:val="xl5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23">
    <w:name w:val="xl23"/>
    <w:basedOn w:val="Normal"/>
    <w:pPr>
      <w:spacing w:before="100" w:beforeAutospacing="1" w:after="100" w:afterAutospacing="1"/>
      <w:jc w:val="center"/>
    </w:pPr>
    <w:rPr>
      <w:rFonts w:ascii="Arial" w:hAnsi="Arial"/>
      <w:b/>
      <w:bCs/>
      <w:sz w:val="28"/>
      <w:szCs w:val="28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  <w:lang w:val="hr-HR" w:eastAsia="hr-HR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Arial Unicode MS"/>
      <w:color w:val="000000"/>
      <w:sz w:val="14"/>
      <w:szCs w:val="1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1">
    <w:name w:val="xl3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3">
    <w:name w:val="xl3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6">
    <w:name w:val="xl3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Arial Unicode MS"/>
      <w:color w:val="000000"/>
      <w:sz w:val="16"/>
      <w:szCs w:val="16"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40">
    <w:name w:val="xl4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4"/>
      <w:szCs w:val="14"/>
    </w:rPr>
  </w:style>
  <w:style w:type="paragraph" w:customStyle="1" w:styleId="xl41">
    <w:name w:val="xl4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sz w:val="14"/>
      <w:szCs w:val="14"/>
    </w:rPr>
  </w:style>
  <w:style w:type="paragraph" w:customStyle="1" w:styleId="xl45">
    <w:name w:val="xl4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46">
    <w:name w:val="xl4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7">
    <w:name w:val="xl4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48">
    <w:name w:val="xl4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9">
    <w:name w:val="xl4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0">
    <w:name w:val="xl50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1">
    <w:name w:val="xl51"/>
    <w:basedOn w:val="Normal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2">
    <w:name w:val="xl5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3">
    <w:name w:val="xl5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eastAsia="Arial Unicode MS"/>
      <w:b/>
      <w:bCs/>
      <w:color w:val="000000"/>
      <w:sz w:val="14"/>
      <w:szCs w:val="14"/>
    </w:rPr>
  </w:style>
  <w:style w:type="paragraph" w:styleId="ListParagraph">
    <w:name w:val="List Paragraph"/>
    <w:basedOn w:val="Normal"/>
    <w:uiPriority w:val="34"/>
    <w:qFormat/>
    <w:rsid w:val="006932B6"/>
    <w:pPr>
      <w:ind w:left="708"/>
    </w:pPr>
  </w:style>
  <w:style w:type="paragraph" w:styleId="BalloonText">
    <w:name w:val="Balloon Text"/>
    <w:basedOn w:val="Normal"/>
    <w:link w:val="BalloonTextChar"/>
    <w:uiPriority w:val="99"/>
    <w:unhideWhenUsed/>
    <w:rsid w:val="00526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2615B"/>
    <w:rPr>
      <w:rFonts w:ascii="Tahoma" w:hAnsi="Tahoma" w:cs="Tahoma"/>
      <w:sz w:val="16"/>
      <w:szCs w:val="16"/>
      <w:lang w:val="hr-HR" w:eastAsia="hr-HR"/>
    </w:rPr>
  </w:style>
  <w:style w:type="paragraph" w:styleId="TOC1">
    <w:name w:val="toc 1"/>
    <w:basedOn w:val="Normal"/>
    <w:next w:val="Normal"/>
    <w:autoRedefine/>
    <w:uiPriority w:val="39"/>
    <w:qFormat/>
    <w:rsid w:val="00A94431"/>
    <w:pPr>
      <w:tabs>
        <w:tab w:val="right" w:leader="dot" w:pos="9921"/>
      </w:tabs>
      <w:spacing w:before="120" w:after="120"/>
      <w:jc w:val="center"/>
    </w:pPr>
    <w:rPr>
      <w:b/>
      <w:bCs/>
      <w:caps/>
      <w:noProof/>
    </w:rPr>
  </w:style>
  <w:style w:type="paragraph" w:styleId="TOCHeading">
    <w:name w:val="TOC Heading"/>
    <w:basedOn w:val="Normal"/>
    <w:next w:val="Normal"/>
    <w:uiPriority w:val="39"/>
    <w:qFormat/>
    <w:rsid w:val="00425C89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qFormat/>
    <w:rsid w:val="00425C89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25C89"/>
    <w:pPr>
      <w:ind w:left="480"/>
    </w:pPr>
    <w:rPr>
      <w:i/>
      <w:iCs/>
      <w:sz w:val="20"/>
      <w:szCs w:val="20"/>
    </w:rPr>
  </w:style>
  <w:style w:type="paragraph" w:styleId="Title">
    <w:name w:val="Title"/>
    <w:next w:val="Normal"/>
    <w:link w:val="TitleChar"/>
    <w:uiPriority w:val="10"/>
    <w:qFormat/>
    <w:rsid w:val="00425C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hr-HR" w:eastAsia="hr-HR"/>
    </w:rPr>
  </w:style>
  <w:style w:type="character" w:customStyle="1" w:styleId="TitleChar">
    <w:name w:val="Title Char"/>
    <w:link w:val="Title"/>
    <w:uiPriority w:val="10"/>
    <w:rsid w:val="00425C89"/>
    <w:rPr>
      <w:rFonts w:ascii="Cambria" w:hAnsi="Cambria"/>
      <w:b/>
      <w:bCs/>
      <w:kern w:val="28"/>
      <w:sz w:val="32"/>
      <w:szCs w:val="32"/>
      <w:lang w:val="hr-HR" w:eastAsia="hr-HR" w:bidi="ar-SA"/>
    </w:rPr>
  </w:style>
  <w:style w:type="table" w:styleId="TableGrid">
    <w:name w:val="Table Grid"/>
    <w:basedOn w:val="TableNormal"/>
    <w:rsid w:val="00416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B1B27"/>
    <w:rPr>
      <w:color w:val="0563C1"/>
      <w:u w:val="single"/>
    </w:rPr>
  </w:style>
  <w:style w:type="paragraph" w:styleId="TOC4">
    <w:name w:val="toc 4"/>
    <w:basedOn w:val="Normal"/>
    <w:next w:val="Normal"/>
    <w:autoRedefine/>
    <w:semiHidden/>
    <w:rsid w:val="0038749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38749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38749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8749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8749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87490"/>
    <w:pPr>
      <w:ind w:left="1920"/>
    </w:pPr>
    <w:rPr>
      <w:sz w:val="18"/>
      <w:szCs w:val="18"/>
    </w:rPr>
  </w:style>
  <w:style w:type="character" w:customStyle="1" w:styleId="Heading2Char">
    <w:name w:val="Heading 2 Char"/>
    <w:link w:val="Heading2"/>
    <w:rsid w:val="00387490"/>
    <w:rPr>
      <w:rFonts w:ascii="Arial" w:hAnsi="Arial" w:cs="Arial"/>
      <w:bCs/>
      <w:i/>
      <w:iCs/>
      <w:sz w:val="24"/>
      <w:szCs w:val="28"/>
      <w:lang w:val="hr-HR" w:eastAsia="hr-HR" w:bidi="ar-SA"/>
    </w:rPr>
  </w:style>
  <w:style w:type="paragraph" w:styleId="NoSpacing">
    <w:name w:val="No Spacing"/>
    <w:uiPriority w:val="1"/>
    <w:qFormat/>
    <w:rsid w:val="00F433DE"/>
    <w:rPr>
      <w:sz w:val="24"/>
      <w:szCs w:val="24"/>
      <w:lang w:val="hr-HR" w:eastAsia="hr-HR"/>
    </w:rPr>
  </w:style>
  <w:style w:type="character" w:customStyle="1" w:styleId="FooterChar">
    <w:name w:val="Footer Char"/>
    <w:link w:val="Footer"/>
    <w:uiPriority w:val="99"/>
    <w:rsid w:val="00B03D86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307D58"/>
    <w:rPr>
      <w:rFonts w:ascii="Courier New" w:hAnsi="Courier New"/>
      <w:lang w:val="en-AU" w:eastAsia="hr-HR"/>
    </w:rPr>
  </w:style>
  <w:style w:type="table" w:styleId="MediumShading1-Accent6">
    <w:name w:val="Medium Shading 1 Accent 6"/>
    <w:basedOn w:val="TableNormal"/>
    <w:uiPriority w:val="63"/>
    <w:rsid w:val="00E8775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F9748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15E0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Heading1Char">
    <w:name w:val="Heading 1 Char"/>
    <w:link w:val="Heading1"/>
    <w:uiPriority w:val="9"/>
    <w:rsid w:val="00A3290D"/>
    <w:rPr>
      <w:rFonts w:ascii="Arial" w:hAnsi="Arial"/>
      <w:sz w:val="24"/>
      <w:lang w:val="hr-HR" w:eastAsia="hr-HR"/>
    </w:rPr>
  </w:style>
  <w:style w:type="table" w:styleId="MediumGrid1-Accent6">
    <w:name w:val="Medium Grid 1 Accent 6"/>
    <w:basedOn w:val="TableNormal"/>
    <w:uiPriority w:val="67"/>
    <w:rsid w:val="00C22C2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Heading3Char">
    <w:name w:val="Heading 3 Char"/>
    <w:link w:val="Heading3"/>
    <w:rsid w:val="000B5B8B"/>
    <w:rPr>
      <w:b/>
      <w:sz w:val="24"/>
      <w:lang w:val="hr-HR" w:eastAsia="en-US"/>
    </w:rPr>
  </w:style>
  <w:style w:type="character" w:customStyle="1" w:styleId="BodyTextChar">
    <w:name w:val="Body Text Char"/>
    <w:aliases w:val="  uvlaka 2 Char, uvlaka 3 Char"/>
    <w:link w:val="BodyText"/>
    <w:uiPriority w:val="99"/>
    <w:rsid w:val="000B5B8B"/>
    <w:rPr>
      <w:sz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rsid w:val="000B5B8B"/>
    <w:rPr>
      <w:sz w:val="20"/>
      <w:szCs w:val="20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0B5B8B"/>
    <w:rPr>
      <w:lang w:val="en-GB" w:eastAsia="en-GB"/>
    </w:rPr>
  </w:style>
  <w:style w:type="character" w:styleId="FootnoteReference">
    <w:name w:val="footnote reference"/>
    <w:uiPriority w:val="99"/>
    <w:rsid w:val="000B5B8B"/>
    <w:rPr>
      <w:rFonts w:cs="Times New Roman"/>
      <w:vertAlign w:val="superscript"/>
    </w:rPr>
  </w:style>
  <w:style w:type="character" w:styleId="Emphasis">
    <w:name w:val="Emphasis"/>
    <w:uiPriority w:val="20"/>
    <w:qFormat/>
    <w:rsid w:val="000B5B8B"/>
    <w:rPr>
      <w:rFonts w:cs="Times New Roman"/>
      <w:i/>
    </w:rPr>
  </w:style>
  <w:style w:type="character" w:styleId="Strong">
    <w:name w:val="Strong"/>
    <w:uiPriority w:val="22"/>
    <w:qFormat/>
    <w:rsid w:val="000B5B8B"/>
    <w:rPr>
      <w:rFonts w:cs="Times New Roman"/>
      <w:b/>
    </w:rPr>
  </w:style>
  <w:style w:type="paragraph" w:styleId="PlainText">
    <w:name w:val="Plain Text"/>
    <w:basedOn w:val="Normal"/>
    <w:link w:val="PlainTextChar"/>
    <w:rsid w:val="000B5B8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PlainTextChar">
    <w:name w:val="Plain Text Char"/>
    <w:link w:val="PlainText"/>
    <w:rsid w:val="000B5B8B"/>
    <w:rPr>
      <w:rFonts w:ascii="Courier New" w:hAnsi="Courier New" w:cs="Courier New"/>
      <w:lang w:val="en-US" w:eastAsia="en-US"/>
    </w:rPr>
  </w:style>
  <w:style w:type="character" w:styleId="FollowedHyperlink">
    <w:name w:val="FollowedHyperlink"/>
    <w:uiPriority w:val="99"/>
    <w:unhideWhenUsed/>
    <w:rsid w:val="000B5B8B"/>
    <w:rPr>
      <w:rFonts w:cs="Times New Roman"/>
      <w:color w:val="800080"/>
      <w:u w:val="single"/>
    </w:rPr>
  </w:style>
  <w:style w:type="paragraph" w:customStyle="1" w:styleId="Tabelatekst">
    <w:name w:val="Tabela tekst"/>
    <w:basedOn w:val="Normal"/>
    <w:rsid w:val="000B5B8B"/>
    <w:pPr>
      <w:jc w:val="both"/>
    </w:pPr>
    <w:rPr>
      <w:noProof/>
      <w:sz w:val="22"/>
      <w:szCs w:val="20"/>
      <w:lang w:val="sr-Latn-CS" w:eastAsia="sr-Latn-CS"/>
    </w:rPr>
  </w:style>
  <w:style w:type="paragraph" w:customStyle="1" w:styleId="Standard">
    <w:name w:val="Standard"/>
    <w:rsid w:val="000B5B8B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val="en-US" w:eastAsia="zh-CN" w:bidi="hi-IN"/>
    </w:rPr>
  </w:style>
  <w:style w:type="table" w:customStyle="1" w:styleId="TableGrid1">
    <w:name w:val="Table Grid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6">
    <w:name w:val="xl66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7">
    <w:name w:val="xl67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8">
    <w:name w:val="xl68"/>
    <w:basedOn w:val="Normal"/>
    <w:rsid w:val="000B5B8B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9">
    <w:name w:val="xl6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0">
    <w:name w:val="xl70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1">
    <w:name w:val="xl71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2">
    <w:name w:val="xl72"/>
    <w:basedOn w:val="Normal"/>
    <w:rsid w:val="000B5B8B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3">
    <w:name w:val="xl73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4">
    <w:name w:val="xl74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5">
    <w:name w:val="xl75"/>
    <w:basedOn w:val="Normal"/>
    <w:rsid w:val="000B5B8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6">
    <w:name w:val="xl76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7">
    <w:name w:val="xl77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8">
    <w:name w:val="xl7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9">
    <w:name w:val="xl7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80">
    <w:name w:val="xl80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1">
    <w:name w:val="xl81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2">
    <w:name w:val="xl82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3">
    <w:name w:val="xl83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4">
    <w:name w:val="xl8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5">
    <w:name w:val="xl85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6">
    <w:name w:val="xl8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7">
    <w:name w:val="xl87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8">
    <w:name w:val="xl88"/>
    <w:basedOn w:val="Normal"/>
    <w:rsid w:val="000B5B8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9">
    <w:name w:val="xl89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0">
    <w:name w:val="xl90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1">
    <w:name w:val="xl9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92">
    <w:name w:val="xl92"/>
    <w:basedOn w:val="Normal"/>
    <w:rsid w:val="000B5B8B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3">
    <w:name w:val="xl93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4">
    <w:name w:val="xl94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5">
    <w:name w:val="xl9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96">
    <w:name w:val="xl96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97">
    <w:name w:val="xl97"/>
    <w:basedOn w:val="Normal"/>
    <w:rsid w:val="000B5B8B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9">
    <w:name w:val="xl99"/>
    <w:basedOn w:val="Normal"/>
    <w:rsid w:val="000B5B8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0">
    <w:name w:val="xl100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1">
    <w:name w:val="xl101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2">
    <w:name w:val="xl102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3">
    <w:name w:val="xl103"/>
    <w:basedOn w:val="Normal"/>
    <w:rsid w:val="000B5B8B"/>
    <w:pP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4">
    <w:name w:val="xl104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5">
    <w:name w:val="xl105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6">
    <w:name w:val="xl106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7">
    <w:name w:val="xl107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8">
    <w:name w:val="xl108"/>
    <w:basedOn w:val="Normal"/>
    <w:rsid w:val="000B5B8B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9">
    <w:name w:val="xl109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0">
    <w:name w:val="xl110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1">
    <w:name w:val="xl11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2">
    <w:name w:val="xl112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3">
    <w:name w:val="xl113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4">
    <w:name w:val="xl11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5">
    <w:name w:val="xl11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6">
    <w:name w:val="xl11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17">
    <w:name w:val="xl117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8">
    <w:name w:val="xl11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119">
    <w:name w:val="xl119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0">
    <w:name w:val="xl120"/>
    <w:basedOn w:val="Normal"/>
    <w:rsid w:val="000B5B8B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1">
    <w:name w:val="xl121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2">
    <w:name w:val="xl122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3">
    <w:name w:val="xl123"/>
    <w:basedOn w:val="Normal"/>
    <w:rsid w:val="000B5B8B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4">
    <w:name w:val="xl124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5">
    <w:name w:val="xl125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6">
    <w:name w:val="xl126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7">
    <w:name w:val="xl127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8">
    <w:name w:val="xl128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9">
    <w:name w:val="xl129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0">
    <w:name w:val="xl130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1">
    <w:name w:val="xl131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32">
    <w:name w:val="xl132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character" w:styleId="LineNumber">
    <w:name w:val="line number"/>
    <w:uiPriority w:val="99"/>
    <w:unhideWhenUsed/>
    <w:rsid w:val="000B5B8B"/>
    <w:rPr>
      <w:rFonts w:cs="Times New Roman"/>
    </w:rPr>
  </w:style>
  <w:style w:type="paragraph" w:customStyle="1" w:styleId="Default">
    <w:name w:val="Default"/>
    <w:rsid w:val="000B5B8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B8B"/>
    <w:pPr>
      <w:spacing w:after="60"/>
      <w:jc w:val="center"/>
      <w:outlineLvl w:val="1"/>
    </w:pPr>
    <w:rPr>
      <w:rFonts w:ascii="Cambria" w:hAnsi="Cambria"/>
      <w:lang w:val="en-US" w:eastAsia="en-US"/>
    </w:rPr>
  </w:style>
  <w:style w:type="character" w:customStyle="1" w:styleId="SubtitleChar">
    <w:name w:val="Subtitle Char"/>
    <w:link w:val="Subtitle"/>
    <w:uiPriority w:val="11"/>
    <w:rsid w:val="000B5B8B"/>
    <w:rPr>
      <w:rFonts w:ascii="Cambria" w:hAnsi="Cambria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B5B8B"/>
    <w:rPr>
      <w:b/>
      <w:bCs/>
      <w:sz w:val="20"/>
      <w:szCs w:val="20"/>
      <w:lang w:val="en-US" w:eastAsia="en-US"/>
    </w:rPr>
  </w:style>
  <w:style w:type="table" w:customStyle="1" w:styleId="Koordinatnamreatabele1">
    <w:name w:val="Koordinatna mreža tabele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B5B8B"/>
  </w:style>
  <w:style w:type="table" w:styleId="TableElegant">
    <w:name w:val="Table Elegant"/>
    <w:basedOn w:val="TableNormal"/>
    <w:rsid w:val="000B5B8B"/>
    <w:rPr>
      <w:lang w:val="sr-Latn-BA" w:eastAsia="sr-Latn-B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Bezliste1">
    <w:name w:val="Bez liste1"/>
    <w:next w:val="NoList"/>
    <w:uiPriority w:val="99"/>
    <w:semiHidden/>
    <w:rsid w:val="000B5B8B"/>
  </w:style>
  <w:style w:type="paragraph" w:styleId="EndnoteText">
    <w:name w:val="endnote text"/>
    <w:basedOn w:val="Normal"/>
    <w:link w:val="EndnoteTextChar"/>
    <w:rsid w:val="000B5B8B"/>
    <w:rPr>
      <w:sz w:val="20"/>
      <w:szCs w:val="20"/>
      <w:lang w:val="sr-Latn-CS" w:eastAsia="sr-Latn-CS"/>
    </w:rPr>
  </w:style>
  <w:style w:type="character" w:customStyle="1" w:styleId="EndnoteTextChar">
    <w:name w:val="Endnote Text Char"/>
    <w:link w:val="EndnoteText"/>
    <w:rsid w:val="000B5B8B"/>
    <w:rPr>
      <w:lang w:val="sr-Latn-CS" w:eastAsia="sr-Latn-CS"/>
    </w:rPr>
  </w:style>
  <w:style w:type="character" w:styleId="EndnoteReference">
    <w:name w:val="endnote reference"/>
    <w:rsid w:val="000B5B8B"/>
    <w:rPr>
      <w:vertAlign w:val="superscript"/>
    </w:rPr>
  </w:style>
  <w:style w:type="numbering" w:customStyle="1" w:styleId="Bezliste2">
    <w:name w:val="Bez liste2"/>
    <w:next w:val="NoList"/>
    <w:uiPriority w:val="99"/>
    <w:semiHidden/>
    <w:rsid w:val="000B5B8B"/>
  </w:style>
  <w:style w:type="character" w:styleId="CommentReference">
    <w:name w:val="annotation reference"/>
    <w:basedOn w:val="DefaultParagraphFont"/>
    <w:uiPriority w:val="99"/>
    <w:semiHidden/>
    <w:unhideWhenUsed/>
    <w:rsid w:val="00F03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6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69A"/>
    <w:rPr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69A"/>
    <w:rPr>
      <w:b/>
      <w:bCs/>
      <w:lang w:val="hr-HR" w:eastAsia="hr-HR"/>
    </w:rPr>
  </w:style>
  <w:style w:type="table" w:styleId="LightGrid-Accent2">
    <w:name w:val="Light Grid Accent 2"/>
    <w:basedOn w:val="TableNormal"/>
    <w:uiPriority w:val="62"/>
    <w:rsid w:val="00120F4B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GridTable4-Accent41">
    <w:name w:val="Grid Table 4 - Accent 41"/>
    <w:basedOn w:val="TableNormal"/>
    <w:uiPriority w:val="49"/>
    <w:rsid w:val="007B6D7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42">
    <w:name w:val="Grid Table 4 - Accent 42"/>
    <w:basedOn w:val="TableNormal"/>
    <w:uiPriority w:val="49"/>
    <w:rsid w:val="001647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5Dark-Accent41">
    <w:name w:val="List Table 5 Dark - Accent 41"/>
    <w:basedOn w:val="TableNormal"/>
    <w:uiPriority w:val="50"/>
    <w:rsid w:val="00FF33F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ColorfulShading-Accent5">
    <w:name w:val="Colorful Shading Accent 5"/>
    <w:basedOn w:val="TableNormal"/>
    <w:uiPriority w:val="71"/>
    <w:rsid w:val="00967DE6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1-Accent5">
    <w:name w:val="Medium Grid 1 Accent 5"/>
    <w:basedOn w:val="TableNormal"/>
    <w:uiPriority w:val="67"/>
    <w:rsid w:val="00A6176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D3FEE"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00F5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link w:val="Heading2Char"/>
    <w:qFormat/>
    <w:rsid w:val="00387490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zCs w:val="20"/>
      <w:lang w:eastAsia="en-U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 uvlaka 3"/>
    <w:basedOn w:val="Normal"/>
    <w:link w:val="BodyTextChar"/>
    <w:uiPriority w:val="99"/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  <w:lang w:val="en-US" w:eastAsia="en-US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Courier New" w:hAnsi="Courier New"/>
      <w:sz w:val="20"/>
      <w:szCs w:val="20"/>
      <w:lang w:val="en-AU"/>
    </w:rPr>
  </w:style>
  <w:style w:type="character" w:styleId="PageNumber">
    <w:name w:val="page number"/>
    <w:basedOn w:val="DefaultParagraphFont"/>
    <w:uiPriority w:val="99"/>
  </w:style>
  <w:style w:type="paragraph" w:styleId="BodyTextIndent">
    <w:name w:val="Body Text Indent"/>
    <w:basedOn w:val="Normal"/>
    <w:semiHidden/>
    <w:pPr>
      <w:ind w:firstLine="720"/>
    </w:pPr>
    <w:rPr>
      <w:szCs w:val="20"/>
      <w:lang w:eastAsia="en-US"/>
    </w:rPr>
  </w:style>
  <w:style w:type="paragraph" w:customStyle="1" w:styleId="xl27">
    <w:name w:val="xl27"/>
    <w:basedOn w:val="Normal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57">
    <w:name w:val="xl5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23">
    <w:name w:val="xl23"/>
    <w:basedOn w:val="Normal"/>
    <w:pPr>
      <w:spacing w:before="100" w:beforeAutospacing="1" w:after="100" w:afterAutospacing="1"/>
      <w:jc w:val="center"/>
    </w:pPr>
    <w:rPr>
      <w:rFonts w:ascii="Arial" w:hAnsi="Arial"/>
      <w:b/>
      <w:bCs/>
      <w:sz w:val="28"/>
      <w:szCs w:val="28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  <w:lang w:val="hr-HR" w:eastAsia="hr-HR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Arial Unicode MS"/>
      <w:color w:val="000000"/>
      <w:sz w:val="14"/>
      <w:szCs w:val="1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1">
    <w:name w:val="xl3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3">
    <w:name w:val="xl3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6">
    <w:name w:val="xl3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Arial Unicode MS"/>
      <w:color w:val="000000"/>
      <w:sz w:val="16"/>
      <w:szCs w:val="16"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40">
    <w:name w:val="xl4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4"/>
      <w:szCs w:val="14"/>
    </w:rPr>
  </w:style>
  <w:style w:type="paragraph" w:customStyle="1" w:styleId="xl41">
    <w:name w:val="xl4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sz w:val="14"/>
      <w:szCs w:val="14"/>
    </w:rPr>
  </w:style>
  <w:style w:type="paragraph" w:customStyle="1" w:styleId="xl45">
    <w:name w:val="xl4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46">
    <w:name w:val="xl4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7">
    <w:name w:val="xl4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48">
    <w:name w:val="xl4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9">
    <w:name w:val="xl4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0">
    <w:name w:val="xl50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1">
    <w:name w:val="xl51"/>
    <w:basedOn w:val="Normal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2">
    <w:name w:val="xl5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3">
    <w:name w:val="xl5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eastAsia="Arial Unicode MS"/>
      <w:b/>
      <w:bCs/>
      <w:color w:val="000000"/>
      <w:sz w:val="14"/>
      <w:szCs w:val="14"/>
    </w:rPr>
  </w:style>
  <w:style w:type="paragraph" w:styleId="ListParagraph">
    <w:name w:val="List Paragraph"/>
    <w:basedOn w:val="Normal"/>
    <w:uiPriority w:val="34"/>
    <w:qFormat/>
    <w:rsid w:val="006932B6"/>
    <w:pPr>
      <w:ind w:left="708"/>
    </w:pPr>
  </w:style>
  <w:style w:type="paragraph" w:styleId="BalloonText">
    <w:name w:val="Balloon Text"/>
    <w:basedOn w:val="Normal"/>
    <w:link w:val="BalloonTextChar"/>
    <w:uiPriority w:val="99"/>
    <w:unhideWhenUsed/>
    <w:rsid w:val="00526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2615B"/>
    <w:rPr>
      <w:rFonts w:ascii="Tahoma" w:hAnsi="Tahoma" w:cs="Tahoma"/>
      <w:sz w:val="16"/>
      <w:szCs w:val="16"/>
      <w:lang w:val="hr-HR" w:eastAsia="hr-HR"/>
    </w:rPr>
  </w:style>
  <w:style w:type="paragraph" w:styleId="TOC1">
    <w:name w:val="toc 1"/>
    <w:basedOn w:val="Normal"/>
    <w:next w:val="Normal"/>
    <w:autoRedefine/>
    <w:uiPriority w:val="39"/>
    <w:qFormat/>
    <w:rsid w:val="00A94431"/>
    <w:pPr>
      <w:tabs>
        <w:tab w:val="right" w:leader="dot" w:pos="9921"/>
      </w:tabs>
      <w:spacing w:before="120" w:after="120"/>
      <w:jc w:val="center"/>
    </w:pPr>
    <w:rPr>
      <w:b/>
      <w:bCs/>
      <w:caps/>
      <w:noProof/>
    </w:rPr>
  </w:style>
  <w:style w:type="paragraph" w:styleId="TOCHeading">
    <w:name w:val="TOC Heading"/>
    <w:basedOn w:val="Normal"/>
    <w:next w:val="Normal"/>
    <w:uiPriority w:val="39"/>
    <w:qFormat/>
    <w:rsid w:val="00425C89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qFormat/>
    <w:rsid w:val="00425C89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25C89"/>
    <w:pPr>
      <w:ind w:left="480"/>
    </w:pPr>
    <w:rPr>
      <w:i/>
      <w:iCs/>
      <w:sz w:val="20"/>
      <w:szCs w:val="20"/>
    </w:rPr>
  </w:style>
  <w:style w:type="paragraph" w:styleId="Title">
    <w:name w:val="Title"/>
    <w:next w:val="Normal"/>
    <w:link w:val="TitleChar"/>
    <w:uiPriority w:val="10"/>
    <w:qFormat/>
    <w:rsid w:val="00425C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hr-HR" w:eastAsia="hr-HR"/>
    </w:rPr>
  </w:style>
  <w:style w:type="character" w:customStyle="1" w:styleId="TitleChar">
    <w:name w:val="Title Char"/>
    <w:link w:val="Title"/>
    <w:uiPriority w:val="10"/>
    <w:rsid w:val="00425C89"/>
    <w:rPr>
      <w:rFonts w:ascii="Cambria" w:hAnsi="Cambria"/>
      <w:b/>
      <w:bCs/>
      <w:kern w:val="28"/>
      <w:sz w:val="32"/>
      <w:szCs w:val="32"/>
      <w:lang w:val="hr-HR" w:eastAsia="hr-HR" w:bidi="ar-SA"/>
    </w:rPr>
  </w:style>
  <w:style w:type="table" w:styleId="TableGrid">
    <w:name w:val="Table Grid"/>
    <w:basedOn w:val="TableNormal"/>
    <w:rsid w:val="00416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B1B27"/>
    <w:rPr>
      <w:color w:val="0563C1"/>
      <w:u w:val="single"/>
    </w:rPr>
  </w:style>
  <w:style w:type="paragraph" w:styleId="TOC4">
    <w:name w:val="toc 4"/>
    <w:basedOn w:val="Normal"/>
    <w:next w:val="Normal"/>
    <w:autoRedefine/>
    <w:semiHidden/>
    <w:rsid w:val="0038749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38749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38749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8749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8749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87490"/>
    <w:pPr>
      <w:ind w:left="1920"/>
    </w:pPr>
    <w:rPr>
      <w:sz w:val="18"/>
      <w:szCs w:val="18"/>
    </w:rPr>
  </w:style>
  <w:style w:type="character" w:customStyle="1" w:styleId="Heading2Char">
    <w:name w:val="Heading 2 Char"/>
    <w:link w:val="Heading2"/>
    <w:rsid w:val="00387490"/>
    <w:rPr>
      <w:rFonts w:ascii="Arial" w:hAnsi="Arial" w:cs="Arial"/>
      <w:bCs/>
      <w:i/>
      <w:iCs/>
      <w:sz w:val="24"/>
      <w:szCs w:val="28"/>
      <w:lang w:val="hr-HR" w:eastAsia="hr-HR" w:bidi="ar-SA"/>
    </w:rPr>
  </w:style>
  <w:style w:type="paragraph" w:styleId="NoSpacing">
    <w:name w:val="No Spacing"/>
    <w:uiPriority w:val="1"/>
    <w:qFormat/>
    <w:rsid w:val="00F433DE"/>
    <w:rPr>
      <w:sz w:val="24"/>
      <w:szCs w:val="24"/>
      <w:lang w:val="hr-HR" w:eastAsia="hr-HR"/>
    </w:rPr>
  </w:style>
  <w:style w:type="character" w:customStyle="1" w:styleId="FooterChar">
    <w:name w:val="Footer Char"/>
    <w:link w:val="Footer"/>
    <w:uiPriority w:val="99"/>
    <w:rsid w:val="00B03D86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307D58"/>
    <w:rPr>
      <w:rFonts w:ascii="Courier New" w:hAnsi="Courier New"/>
      <w:lang w:val="en-AU" w:eastAsia="hr-HR"/>
    </w:rPr>
  </w:style>
  <w:style w:type="table" w:styleId="MediumShading1-Accent6">
    <w:name w:val="Medium Shading 1 Accent 6"/>
    <w:basedOn w:val="TableNormal"/>
    <w:uiPriority w:val="63"/>
    <w:rsid w:val="00E8775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F9748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15E0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Heading1Char">
    <w:name w:val="Heading 1 Char"/>
    <w:link w:val="Heading1"/>
    <w:uiPriority w:val="9"/>
    <w:rsid w:val="00A3290D"/>
    <w:rPr>
      <w:rFonts w:ascii="Arial" w:hAnsi="Arial"/>
      <w:sz w:val="24"/>
      <w:lang w:val="hr-HR" w:eastAsia="hr-HR"/>
    </w:rPr>
  </w:style>
  <w:style w:type="table" w:styleId="MediumGrid1-Accent6">
    <w:name w:val="Medium Grid 1 Accent 6"/>
    <w:basedOn w:val="TableNormal"/>
    <w:uiPriority w:val="67"/>
    <w:rsid w:val="00C22C2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Heading3Char">
    <w:name w:val="Heading 3 Char"/>
    <w:link w:val="Heading3"/>
    <w:rsid w:val="000B5B8B"/>
    <w:rPr>
      <w:b/>
      <w:sz w:val="24"/>
      <w:lang w:val="hr-HR" w:eastAsia="en-US"/>
    </w:rPr>
  </w:style>
  <w:style w:type="character" w:customStyle="1" w:styleId="BodyTextChar">
    <w:name w:val="Body Text Char"/>
    <w:aliases w:val="  uvlaka 2 Char, uvlaka 3 Char"/>
    <w:link w:val="BodyText"/>
    <w:uiPriority w:val="99"/>
    <w:rsid w:val="000B5B8B"/>
    <w:rPr>
      <w:sz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rsid w:val="000B5B8B"/>
    <w:rPr>
      <w:sz w:val="20"/>
      <w:szCs w:val="20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0B5B8B"/>
    <w:rPr>
      <w:lang w:val="en-GB" w:eastAsia="en-GB"/>
    </w:rPr>
  </w:style>
  <w:style w:type="character" w:styleId="FootnoteReference">
    <w:name w:val="footnote reference"/>
    <w:uiPriority w:val="99"/>
    <w:rsid w:val="000B5B8B"/>
    <w:rPr>
      <w:rFonts w:cs="Times New Roman"/>
      <w:vertAlign w:val="superscript"/>
    </w:rPr>
  </w:style>
  <w:style w:type="character" w:styleId="Emphasis">
    <w:name w:val="Emphasis"/>
    <w:uiPriority w:val="20"/>
    <w:qFormat/>
    <w:rsid w:val="000B5B8B"/>
    <w:rPr>
      <w:rFonts w:cs="Times New Roman"/>
      <w:i/>
    </w:rPr>
  </w:style>
  <w:style w:type="character" w:styleId="Strong">
    <w:name w:val="Strong"/>
    <w:uiPriority w:val="22"/>
    <w:qFormat/>
    <w:rsid w:val="000B5B8B"/>
    <w:rPr>
      <w:rFonts w:cs="Times New Roman"/>
      <w:b/>
    </w:rPr>
  </w:style>
  <w:style w:type="paragraph" w:styleId="PlainText">
    <w:name w:val="Plain Text"/>
    <w:basedOn w:val="Normal"/>
    <w:link w:val="PlainTextChar"/>
    <w:rsid w:val="000B5B8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PlainTextChar">
    <w:name w:val="Plain Text Char"/>
    <w:link w:val="PlainText"/>
    <w:rsid w:val="000B5B8B"/>
    <w:rPr>
      <w:rFonts w:ascii="Courier New" w:hAnsi="Courier New" w:cs="Courier New"/>
      <w:lang w:val="en-US" w:eastAsia="en-US"/>
    </w:rPr>
  </w:style>
  <w:style w:type="character" w:styleId="FollowedHyperlink">
    <w:name w:val="FollowedHyperlink"/>
    <w:uiPriority w:val="99"/>
    <w:unhideWhenUsed/>
    <w:rsid w:val="000B5B8B"/>
    <w:rPr>
      <w:rFonts w:cs="Times New Roman"/>
      <w:color w:val="800080"/>
      <w:u w:val="single"/>
    </w:rPr>
  </w:style>
  <w:style w:type="paragraph" w:customStyle="1" w:styleId="Tabelatekst">
    <w:name w:val="Tabela tekst"/>
    <w:basedOn w:val="Normal"/>
    <w:rsid w:val="000B5B8B"/>
    <w:pPr>
      <w:jc w:val="both"/>
    </w:pPr>
    <w:rPr>
      <w:noProof/>
      <w:sz w:val="22"/>
      <w:szCs w:val="20"/>
      <w:lang w:val="sr-Latn-CS" w:eastAsia="sr-Latn-CS"/>
    </w:rPr>
  </w:style>
  <w:style w:type="paragraph" w:customStyle="1" w:styleId="Standard">
    <w:name w:val="Standard"/>
    <w:rsid w:val="000B5B8B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val="en-US" w:eastAsia="zh-CN" w:bidi="hi-IN"/>
    </w:rPr>
  </w:style>
  <w:style w:type="table" w:customStyle="1" w:styleId="TableGrid1">
    <w:name w:val="Table Grid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6">
    <w:name w:val="xl66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7">
    <w:name w:val="xl67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8">
    <w:name w:val="xl68"/>
    <w:basedOn w:val="Normal"/>
    <w:rsid w:val="000B5B8B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9">
    <w:name w:val="xl6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0">
    <w:name w:val="xl70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1">
    <w:name w:val="xl71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2">
    <w:name w:val="xl72"/>
    <w:basedOn w:val="Normal"/>
    <w:rsid w:val="000B5B8B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3">
    <w:name w:val="xl73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4">
    <w:name w:val="xl74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5">
    <w:name w:val="xl75"/>
    <w:basedOn w:val="Normal"/>
    <w:rsid w:val="000B5B8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6">
    <w:name w:val="xl76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7">
    <w:name w:val="xl77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8">
    <w:name w:val="xl7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9">
    <w:name w:val="xl7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80">
    <w:name w:val="xl80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1">
    <w:name w:val="xl81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2">
    <w:name w:val="xl82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3">
    <w:name w:val="xl83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4">
    <w:name w:val="xl8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5">
    <w:name w:val="xl85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6">
    <w:name w:val="xl8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7">
    <w:name w:val="xl87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8">
    <w:name w:val="xl88"/>
    <w:basedOn w:val="Normal"/>
    <w:rsid w:val="000B5B8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9">
    <w:name w:val="xl89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0">
    <w:name w:val="xl90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1">
    <w:name w:val="xl9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92">
    <w:name w:val="xl92"/>
    <w:basedOn w:val="Normal"/>
    <w:rsid w:val="000B5B8B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3">
    <w:name w:val="xl93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4">
    <w:name w:val="xl94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5">
    <w:name w:val="xl9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96">
    <w:name w:val="xl96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97">
    <w:name w:val="xl97"/>
    <w:basedOn w:val="Normal"/>
    <w:rsid w:val="000B5B8B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9">
    <w:name w:val="xl99"/>
    <w:basedOn w:val="Normal"/>
    <w:rsid w:val="000B5B8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0">
    <w:name w:val="xl100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1">
    <w:name w:val="xl101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2">
    <w:name w:val="xl102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3">
    <w:name w:val="xl103"/>
    <w:basedOn w:val="Normal"/>
    <w:rsid w:val="000B5B8B"/>
    <w:pP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4">
    <w:name w:val="xl104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5">
    <w:name w:val="xl105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6">
    <w:name w:val="xl106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7">
    <w:name w:val="xl107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8">
    <w:name w:val="xl108"/>
    <w:basedOn w:val="Normal"/>
    <w:rsid w:val="000B5B8B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9">
    <w:name w:val="xl109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0">
    <w:name w:val="xl110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1">
    <w:name w:val="xl11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2">
    <w:name w:val="xl112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3">
    <w:name w:val="xl113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4">
    <w:name w:val="xl11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5">
    <w:name w:val="xl11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6">
    <w:name w:val="xl11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17">
    <w:name w:val="xl117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8">
    <w:name w:val="xl11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119">
    <w:name w:val="xl119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0">
    <w:name w:val="xl120"/>
    <w:basedOn w:val="Normal"/>
    <w:rsid w:val="000B5B8B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1">
    <w:name w:val="xl121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2">
    <w:name w:val="xl122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3">
    <w:name w:val="xl123"/>
    <w:basedOn w:val="Normal"/>
    <w:rsid w:val="000B5B8B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4">
    <w:name w:val="xl124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5">
    <w:name w:val="xl125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6">
    <w:name w:val="xl126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7">
    <w:name w:val="xl127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8">
    <w:name w:val="xl128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9">
    <w:name w:val="xl129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0">
    <w:name w:val="xl130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1">
    <w:name w:val="xl131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32">
    <w:name w:val="xl132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character" w:styleId="LineNumber">
    <w:name w:val="line number"/>
    <w:uiPriority w:val="99"/>
    <w:unhideWhenUsed/>
    <w:rsid w:val="000B5B8B"/>
    <w:rPr>
      <w:rFonts w:cs="Times New Roman"/>
    </w:rPr>
  </w:style>
  <w:style w:type="paragraph" w:customStyle="1" w:styleId="Default">
    <w:name w:val="Default"/>
    <w:rsid w:val="000B5B8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B8B"/>
    <w:pPr>
      <w:spacing w:after="60"/>
      <w:jc w:val="center"/>
      <w:outlineLvl w:val="1"/>
    </w:pPr>
    <w:rPr>
      <w:rFonts w:ascii="Cambria" w:hAnsi="Cambria"/>
      <w:lang w:val="en-US" w:eastAsia="en-US"/>
    </w:rPr>
  </w:style>
  <w:style w:type="character" w:customStyle="1" w:styleId="SubtitleChar">
    <w:name w:val="Subtitle Char"/>
    <w:link w:val="Subtitle"/>
    <w:uiPriority w:val="11"/>
    <w:rsid w:val="000B5B8B"/>
    <w:rPr>
      <w:rFonts w:ascii="Cambria" w:hAnsi="Cambria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B5B8B"/>
    <w:rPr>
      <w:b/>
      <w:bCs/>
      <w:sz w:val="20"/>
      <w:szCs w:val="20"/>
      <w:lang w:val="en-US" w:eastAsia="en-US"/>
    </w:rPr>
  </w:style>
  <w:style w:type="table" w:customStyle="1" w:styleId="Koordinatnamreatabele1">
    <w:name w:val="Koordinatna mreža tabele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B5B8B"/>
  </w:style>
  <w:style w:type="table" w:styleId="TableElegant">
    <w:name w:val="Table Elegant"/>
    <w:basedOn w:val="TableNormal"/>
    <w:rsid w:val="000B5B8B"/>
    <w:rPr>
      <w:lang w:val="sr-Latn-BA" w:eastAsia="sr-Latn-B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Bezliste1">
    <w:name w:val="Bez liste1"/>
    <w:next w:val="NoList"/>
    <w:uiPriority w:val="99"/>
    <w:semiHidden/>
    <w:rsid w:val="000B5B8B"/>
  </w:style>
  <w:style w:type="paragraph" w:styleId="EndnoteText">
    <w:name w:val="endnote text"/>
    <w:basedOn w:val="Normal"/>
    <w:link w:val="EndnoteTextChar"/>
    <w:rsid w:val="000B5B8B"/>
    <w:rPr>
      <w:sz w:val="20"/>
      <w:szCs w:val="20"/>
      <w:lang w:val="sr-Latn-CS" w:eastAsia="sr-Latn-CS"/>
    </w:rPr>
  </w:style>
  <w:style w:type="character" w:customStyle="1" w:styleId="EndnoteTextChar">
    <w:name w:val="Endnote Text Char"/>
    <w:link w:val="EndnoteText"/>
    <w:rsid w:val="000B5B8B"/>
    <w:rPr>
      <w:lang w:val="sr-Latn-CS" w:eastAsia="sr-Latn-CS"/>
    </w:rPr>
  </w:style>
  <w:style w:type="character" w:styleId="EndnoteReference">
    <w:name w:val="endnote reference"/>
    <w:rsid w:val="000B5B8B"/>
    <w:rPr>
      <w:vertAlign w:val="superscript"/>
    </w:rPr>
  </w:style>
  <w:style w:type="numbering" w:customStyle="1" w:styleId="Bezliste2">
    <w:name w:val="Bez liste2"/>
    <w:next w:val="NoList"/>
    <w:uiPriority w:val="99"/>
    <w:semiHidden/>
    <w:rsid w:val="000B5B8B"/>
  </w:style>
  <w:style w:type="character" w:styleId="CommentReference">
    <w:name w:val="annotation reference"/>
    <w:basedOn w:val="DefaultParagraphFont"/>
    <w:uiPriority w:val="99"/>
    <w:semiHidden/>
    <w:unhideWhenUsed/>
    <w:rsid w:val="00F03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6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69A"/>
    <w:rPr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69A"/>
    <w:rPr>
      <w:b/>
      <w:bCs/>
      <w:lang w:val="hr-HR" w:eastAsia="hr-HR"/>
    </w:rPr>
  </w:style>
  <w:style w:type="table" w:styleId="LightGrid-Accent2">
    <w:name w:val="Light Grid Accent 2"/>
    <w:basedOn w:val="TableNormal"/>
    <w:uiPriority w:val="62"/>
    <w:rsid w:val="00120F4B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GridTable4-Accent41">
    <w:name w:val="Grid Table 4 - Accent 41"/>
    <w:basedOn w:val="TableNormal"/>
    <w:uiPriority w:val="49"/>
    <w:rsid w:val="007B6D7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42">
    <w:name w:val="Grid Table 4 - Accent 42"/>
    <w:basedOn w:val="TableNormal"/>
    <w:uiPriority w:val="49"/>
    <w:rsid w:val="001647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5Dark-Accent41">
    <w:name w:val="List Table 5 Dark - Accent 41"/>
    <w:basedOn w:val="TableNormal"/>
    <w:uiPriority w:val="50"/>
    <w:rsid w:val="00FF33F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ColorfulShading-Accent5">
    <w:name w:val="Colorful Shading Accent 5"/>
    <w:basedOn w:val="TableNormal"/>
    <w:uiPriority w:val="71"/>
    <w:rsid w:val="00967DE6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1-Accent5">
    <w:name w:val="Medium Grid 1 Accent 5"/>
    <w:basedOn w:val="TableNormal"/>
    <w:uiPriority w:val="67"/>
    <w:rsid w:val="00A6176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6C6EE-C069-4104-ACE3-B00B8D739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37</Pages>
  <Words>12109</Words>
  <Characters>69026</Characters>
  <Application>Microsoft Office Word</Application>
  <DocSecurity>0</DocSecurity>
  <Lines>575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Извјештај о раду за 2018 са Планом рада за 2019.годину</vt:lpstr>
    </vt:vector>
  </TitlesOfParts>
  <Company>jkp adnan redzic velika kladusa</Company>
  <LinksUpToDate>false</LinksUpToDate>
  <CharactersWithSpaces>80974</CharactersWithSpaces>
  <SharedDoc>false</SharedDoc>
  <HLinks>
    <vt:vector size="180" baseType="variant">
      <vt:variant>
        <vt:i4>2293773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_Toc3371960</vt:lpwstr>
      </vt:variant>
      <vt:variant>
        <vt:i4>2097165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_Toc3371959</vt:lpwstr>
      </vt:variant>
      <vt:variant>
        <vt:i4>2097165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_Toc3371958</vt:lpwstr>
      </vt:variant>
      <vt:variant>
        <vt:i4>2097165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_Toc3371957</vt:lpwstr>
      </vt:variant>
      <vt:variant>
        <vt:i4>2097165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_Toc3371956</vt:lpwstr>
      </vt:variant>
      <vt:variant>
        <vt:i4>2097165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_Toc3371955</vt:lpwstr>
      </vt:variant>
      <vt:variant>
        <vt:i4>2097165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_Toc3371954</vt:lpwstr>
      </vt:variant>
      <vt:variant>
        <vt:i4>2097165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_Toc3371953</vt:lpwstr>
      </vt:variant>
      <vt:variant>
        <vt:i4>2097165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_Toc3371952</vt:lpwstr>
      </vt:variant>
      <vt:variant>
        <vt:i4>2097165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_Toc3371951</vt:lpwstr>
      </vt:variant>
      <vt:variant>
        <vt:i4>2097165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_Toc3371950</vt:lpwstr>
      </vt:variant>
      <vt:variant>
        <vt:i4>2162701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_Toc3371949</vt:lpwstr>
      </vt:variant>
      <vt:variant>
        <vt:i4>2162701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_Toc3371948</vt:lpwstr>
      </vt:variant>
      <vt:variant>
        <vt:i4>2162701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_Toc3371947</vt:lpwstr>
      </vt:variant>
      <vt:variant>
        <vt:i4>2162701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_Toc3371946</vt:lpwstr>
      </vt:variant>
      <vt:variant>
        <vt:i4>2162701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_Toc3371945</vt:lpwstr>
      </vt:variant>
      <vt:variant>
        <vt:i4>2162701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_Toc3371944</vt:lpwstr>
      </vt:variant>
      <vt:variant>
        <vt:i4>2162701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_Toc3371943</vt:lpwstr>
      </vt:variant>
      <vt:variant>
        <vt:i4>2162701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_Toc3371942</vt:lpwstr>
      </vt:variant>
      <vt:variant>
        <vt:i4>2162701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_Toc3371941</vt:lpwstr>
      </vt:variant>
      <vt:variant>
        <vt:i4>2162701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_Toc3371940</vt:lpwstr>
      </vt:variant>
      <vt:variant>
        <vt:i4>2490381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_Toc3371939</vt:lpwstr>
      </vt:variant>
      <vt:variant>
        <vt:i4>2490381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_Toc3371938</vt:lpwstr>
      </vt:variant>
      <vt:variant>
        <vt:i4>2490381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_Toc3371937</vt:lpwstr>
      </vt:variant>
      <vt:variant>
        <vt:i4>2490381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_Toc3371936</vt:lpwstr>
      </vt:variant>
      <vt:variant>
        <vt:i4>2490381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_Toc3371935</vt:lpwstr>
      </vt:variant>
      <vt:variant>
        <vt:i4>2490381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_Toc3371934</vt:lpwstr>
      </vt:variant>
      <vt:variant>
        <vt:i4>2490381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_Toc3371933</vt:lpwstr>
      </vt:variant>
      <vt:variant>
        <vt:i4>2490381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_Toc3371932</vt:lpwstr>
      </vt:variant>
      <vt:variant>
        <vt:i4>2490381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_Toc3371931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Извјештај о раду за 2018 са Планом рада за 2019.годину</dc:title>
  <dc:subject/>
  <dc:creator>Amir Kajtezovic</dc:creator>
  <cp:keywords/>
  <dc:description/>
  <cp:lastModifiedBy>x</cp:lastModifiedBy>
  <cp:revision>35</cp:revision>
  <cp:lastPrinted>2019-03-27T08:33:00Z</cp:lastPrinted>
  <dcterms:created xsi:type="dcterms:W3CDTF">2019-03-29T13:44:00Z</dcterms:created>
  <dcterms:modified xsi:type="dcterms:W3CDTF">2019-04-03T07:20:00Z</dcterms:modified>
</cp:coreProperties>
</file>