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65" w:rsidRPr="00B22B46" w:rsidRDefault="00BA1A65" w:rsidP="003E2D49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BA1A65" w:rsidRDefault="00BA1A65" w:rsidP="00BA1A65">
      <w:pPr>
        <w:jc w:val="center"/>
        <w:rPr>
          <w:sz w:val="40"/>
          <w:szCs w:val="40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2073C1" w:rsidRDefault="002073C1" w:rsidP="000A16FC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</w:p>
    <w:p w:rsidR="000A16FC" w:rsidRDefault="00225AB6" w:rsidP="000A16FC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  <w:r>
        <w:rPr>
          <w:rFonts w:ascii="Times New Roman" w:hAnsi="Times New Roman" w:cs="Times New Roman"/>
          <w:sz w:val="40"/>
          <w:szCs w:val="40"/>
          <w:lang w:val="sr-Cyrl-CS"/>
        </w:rPr>
        <w:t>ГОДИШЊИ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ИЗВЈЕШТАЈ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О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РАДУ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 </w:t>
      </w:r>
    </w:p>
    <w:p w:rsidR="000A16FC" w:rsidRDefault="00225AB6" w:rsidP="000A16FC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sr-Cyrl-CS"/>
        </w:rPr>
        <w:t>ЗА</w:t>
      </w:r>
      <w:r w:rsidR="00DB64CF">
        <w:rPr>
          <w:rFonts w:ascii="Times New Roman" w:hAnsi="Times New Roman" w:cs="Times New Roman"/>
          <w:sz w:val="40"/>
          <w:szCs w:val="40"/>
          <w:lang w:val="sr-Cyrl-CS"/>
        </w:rPr>
        <w:t xml:space="preserve"> 202</w:t>
      </w:r>
      <w:r w:rsidR="00DB64CF">
        <w:rPr>
          <w:rFonts w:ascii="Times New Roman" w:hAnsi="Times New Roman" w:cs="Times New Roman"/>
          <w:sz w:val="40"/>
          <w:szCs w:val="40"/>
          <w:lang w:val="en-US"/>
        </w:rPr>
        <w:t>0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. </w:t>
      </w:r>
      <w:r>
        <w:rPr>
          <w:rFonts w:ascii="Times New Roman" w:hAnsi="Times New Roman" w:cs="Times New Roman"/>
          <w:sz w:val="40"/>
          <w:szCs w:val="40"/>
          <w:lang w:val="sr-Cyrl-CS"/>
        </w:rPr>
        <w:t>СА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ПЛАНОМ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РАДА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ЗА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20</w:t>
      </w:r>
      <w:r w:rsidR="00DB64CF">
        <w:rPr>
          <w:rFonts w:ascii="Times New Roman" w:hAnsi="Times New Roman" w:cs="Times New Roman"/>
          <w:sz w:val="40"/>
          <w:szCs w:val="40"/>
          <w:lang w:val="en-US"/>
        </w:rPr>
        <w:t>21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>.</w:t>
      </w: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1732F0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 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Одлука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прихватању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извјештаја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програмом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рада</w:t>
      </w:r>
      <w:r w:rsidR="00B44058" w:rsidRPr="00E07E31">
        <w:rPr>
          <w:szCs w:val="24"/>
          <w:lang w:val="sr-Cyrl-CS"/>
        </w:rPr>
        <w:t>...............</w:t>
      </w:r>
      <w:r w:rsidR="00B44058" w:rsidRPr="00E07E31">
        <w:rPr>
          <w:szCs w:val="24"/>
        </w:rPr>
        <w:t>..</w:t>
      </w:r>
      <w:r w:rsidR="00B44058" w:rsidRPr="00E07E31">
        <w:rPr>
          <w:szCs w:val="24"/>
          <w:lang w:val="sr-Cyrl-CS"/>
        </w:rPr>
        <w:t>...</w:t>
      </w:r>
      <w:r w:rsidR="00AA26BE">
        <w:rPr>
          <w:szCs w:val="24"/>
        </w:rPr>
        <w:t>..</w:t>
      </w:r>
      <w:r w:rsidR="00B44058" w:rsidRPr="00E07E31">
        <w:rPr>
          <w:szCs w:val="24"/>
          <w:lang w:val="sr-Cyrl-CS"/>
        </w:rPr>
        <w:t>..</w:t>
      </w:r>
      <w:r w:rsidR="00B44058" w:rsidRPr="00E07E31">
        <w:rPr>
          <w:szCs w:val="24"/>
        </w:rPr>
        <w:t>.</w:t>
      </w:r>
      <w:r w:rsidR="00B44058">
        <w:rPr>
          <w:szCs w:val="24"/>
        </w:rPr>
        <w:t>..</w:t>
      </w:r>
      <w:r>
        <w:rPr>
          <w:szCs w:val="24"/>
          <w:lang w:val="sr-Cyrl-CS"/>
        </w:rPr>
        <w:t>стр</w:t>
      </w:r>
      <w:r w:rsidR="00B44058" w:rsidRPr="00E07E31">
        <w:rPr>
          <w:szCs w:val="24"/>
          <w:lang w:val="sr-Cyrl-CS"/>
        </w:rPr>
        <w:t xml:space="preserve">. </w:t>
      </w:r>
      <w:r w:rsidR="00B44058" w:rsidRPr="00E07E31">
        <w:rPr>
          <w:szCs w:val="24"/>
        </w:rPr>
        <w:t>2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Годишњи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извјештај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.................................................</w:t>
      </w:r>
      <w:r w:rsidR="00B44058">
        <w:rPr>
          <w:szCs w:val="24"/>
          <w:lang w:val="sr-Cyrl-CS"/>
        </w:rPr>
        <w:t>..</w:t>
      </w:r>
      <w:r w:rsidR="00B44058" w:rsidRPr="00E07E31">
        <w:rPr>
          <w:szCs w:val="24"/>
          <w:lang w:val="sr-Cyrl-CS"/>
        </w:rPr>
        <w:t>...</w:t>
      </w:r>
      <w:r w:rsidR="006A615D">
        <w:rPr>
          <w:szCs w:val="24"/>
        </w:rPr>
        <w:t>..</w:t>
      </w:r>
      <w:r w:rsidR="00B44058" w:rsidRPr="00E07E31">
        <w:rPr>
          <w:szCs w:val="24"/>
          <w:lang w:val="sr-Cyrl-CS"/>
        </w:rPr>
        <w:t>.</w:t>
      </w:r>
      <w:r w:rsidR="00B44058" w:rsidRPr="00E07E31">
        <w:rPr>
          <w:szCs w:val="24"/>
        </w:rPr>
        <w:t>3</w:t>
      </w:r>
      <w:r w:rsidR="00B44058" w:rsidRPr="00E07E31">
        <w:rPr>
          <w:szCs w:val="24"/>
          <w:lang w:val="sr-Cyrl-CS"/>
        </w:rPr>
        <w:t>-1</w:t>
      </w:r>
      <w:r w:rsidR="001732F0">
        <w:rPr>
          <w:szCs w:val="24"/>
          <w:lang w:val="sr-Cyrl-BA"/>
        </w:rPr>
        <w:t>1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Евиденција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колективних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посјета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BA"/>
        </w:rPr>
        <w:t>г</w:t>
      </w:r>
      <w:r>
        <w:rPr>
          <w:szCs w:val="24"/>
          <w:lang w:val="sr-Cyrl-CS"/>
        </w:rPr>
        <w:t>одини</w:t>
      </w:r>
      <w:r w:rsidR="00B44058" w:rsidRPr="00E07E31">
        <w:rPr>
          <w:szCs w:val="24"/>
          <w:lang w:val="sr-Cyrl-CS"/>
        </w:rPr>
        <w:t>.........................................</w:t>
      </w:r>
      <w:r w:rsidR="00B44058">
        <w:rPr>
          <w:szCs w:val="24"/>
        </w:rPr>
        <w:t>..</w:t>
      </w:r>
      <w:r w:rsidR="00B44058" w:rsidRPr="00E07E31">
        <w:rPr>
          <w:szCs w:val="24"/>
          <w:lang w:val="sr-Cyrl-CS"/>
        </w:rPr>
        <w:t>.</w:t>
      </w:r>
      <w:r w:rsidR="001732F0">
        <w:rPr>
          <w:szCs w:val="24"/>
          <w:lang w:val="sr-Cyrl-CS"/>
        </w:rPr>
        <w:t>.....</w:t>
      </w:r>
      <w:r w:rsidR="00AA26BE">
        <w:rPr>
          <w:szCs w:val="24"/>
        </w:rPr>
        <w:t>..</w:t>
      </w:r>
      <w:r w:rsidR="00B44058">
        <w:rPr>
          <w:szCs w:val="24"/>
        </w:rPr>
        <w:t>1</w:t>
      </w:r>
      <w:r w:rsidR="001732F0">
        <w:rPr>
          <w:szCs w:val="24"/>
          <w:lang w:val="sr-Cyrl-BA"/>
        </w:rPr>
        <w:t>2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  <w:lang w:val="sr-Cyrl-CS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Извјештај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Управног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одбора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</w:t>
      </w:r>
      <w:r w:rsidR="00AA26BE">
        <w:rPr>
          <w:szCs w:val="24"/>
        </w:rPr>
        <w:t>.</w:t>
      </w:r>
      <w:r w:rsidR="00B44058">
        <w:rPr>
          <w:szCs w:val="24"/>
          <w:lang w:val="sr-Cyrl-CS"/>
        </w:rPr>
        <w:t>..</w:t>
      </w:r>
      <w:r w:rsidR="00B44058" w:rsidRPr="00E07E31">
        <w:rPr>
          <w:szCs w:val="24"/>
          <w:lang w:val="sr-Cyrl-CS"/>
        </w:rPr>
        <w:t>....</w:t>
      </w:r>
      <w:r w:rsidR="00B44058">
        <w:rPr>
          <w:szCs w:val="24"/>
        </w:rPr>
        <w:t>.</w:t>
      </w:r>
      <w:r w:rsidR="006A615D">
        <w:rPr>
          <w:szCs w:val="24"/>
        </w:rPr>
        <w:t>...</w:t>
      </w:r>
      <w:r w:rsidR="00B44058">
        <w:rPr>
          <w:szCs w:val="24"/>
        </w:rPr>
        <w:t>....</w:t>
      </w:r>
      <w:r w:rsidR="00B44058" w:rsidRPr="00E07E31">
        <w:rPr>
          <w:szCs w:val="24"/>
          <w:lang w:val="sr-Cyrl-CS"/>
        </w:rPr>
        <w:t>.1</w:t>
      </w:r>
      <w:r w:rsidR="001732F0">
        <w:rPr>
          <w:szCs w:val="24"/>
          <w:lang w:val="sr-Cyrl-BA"/>
        </w:rPr>
        <w:t>3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  <w:lang w:val="sr-Cyrl-CS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Финансијски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извјештај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  <w:lang w:val="sr-Cyrl-BA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 xml:space="preserve"> ..................................................</w:t>
      </w:r>
      <w:r w:rsidR="00B44058">
        <w:rPr>
          <w:szCs w:val="24"/>
          <w:lang w:val="sr-Cyrl-CS"/>
        </w:rPr>
        <w:t>...</w:t>
      </w:r>
      <w:r w:rsidR="00AA26BE">
        <w:rPr>
          <w:szCs w:val="24"/>
        </w:rPr>
        <w:t>.</w:t>
      </w:r>
      <w:r w:rsidR="00B44058" w:rsidRPr="00E07E31">
        <w:rPr>
          <w:szCs w:val="24"/>
          <w:lang w:val="sr-Cyrl-CS"/>
        </w:rPr>
        <w:t>..</w:t>
      </w:r>
      <w:r w:rsidR="00B44058" w:rsidRPr="00E07E31">
        <w:rPr>
          <w:szCs w:val="24"/>
        </w:rPr>
        <w:t>..</w:t>
      </w:r>
      <w:r w:rsidR="00B44058">
        <w:rPr>
          <w:szCs w:val="24"/>
        </w:rPr>
        <w:t>.</w:t>
      </w:r>
      <w:r w:rsidR="00B44058" w:rsidRPr="00E07E31">
        <w:rPr>
          <w:szCs w:val="24"/>
          <w:lang w:val="sr-Cyrl-CS"/>
        </w:rPr>
        <w:t xml:space="preserve"> 1</w:t>
      </w:r>
      <w:r w:rsidR="001732F0">
        <w:rPr>
          <w:szCs w:val="24"/>
          <w:lang w:val="sr-Cyrl-BA"/>
        </w:rPr>
        <w:t>4</w:t>
      </w:r>
      <w:r w:rsidR="00B44058" w:rsidRPr="00E07E31">
        <w:rPr>
          <w:szCs w:val="24"/>
          <w:lang w:val="sr-Cyrl-CS"/>
        </w:rPr>
        <w:t>-</w:t>
      </w:r>
      <w:r w:rsidR="00C5248E">
        <w:rPr>
          <w:szCs w:val="24"/>
          <w:lang w:val="sr-Cyrl-BA"/>
        </w:rPr>
        <w:t>1</w:t>
      </w:r>
      <w:r w:rsidR="001732F0">
        <w:rPr>
          <w:szCs w:val="24"/>
          <w:lang w:val="sr-Cyrl-BA"/>
        </w:rPr>
        <w:t>7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  <w:lang w:val="sr-Cyrl-CS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Приједлог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програма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6A615D">
        <w:rPr>
          <w:szCs w:val="24"/>
          <w:lang w:val="sr-Cyrl-CS"/>
        </w:rPr>
        <w:t xml:space="preserve"> 2020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............................................</w:t>
      </w:r>
      <w:r w:rsidR="00B44058">
        <w:rPr>
          <w:szCs w:val="24"/>
          <w:lang w:val="sr-Cyrl-CS"/>
        </w:rPr>
        <w:t>.....</w:t>
      </w:r>
      <w:r w:rsidR="00B44058" w:rsidRPr="00E07E31">
        <w:rPr>
          <w:szCs w:val="24"/>
          <w:lang w:val="sr-Cyrl-CS"/>
        </w:rPr>
        <w:t>..</w:t>
      </w:r>
      <w:r w:rsidR="006A615D">
        <w:rPr>
          <w:szCs w:val="24"/>
        </w:rPr>
        <w:t>...</w:t>
      </w:r>
      <w:r w:rsidR="00B44058" w:rsidRPr="00E07E31">
        <w:rPr>
          <w:szCs w:val="24"/>
          <w:lang w:val="sr-Cyrl-CS"/>
        </w:rPr>
        <w:t>...</w:t>
      </w:r>
      <w:r w:rsidR="001732F0">
        <w:rPr>
          <w:szCs w:val="24"/>
          <w:lang w:val="sr-Cyrl-BA"/>
        </w:rPr>
        <w:t>18</w:t>
      </w:r>
      <w:r w:rsidR="00B44058" w:rsidRPr="00E07E31">
        <w:rPr>
          <w:szCs w:val="24"/>
          <w:lang w:val="sr-Cyrl-BA"/>
        </w:rPr>
        <w:t>-2</w:t>
      </w:r>
      <w:r w:rsidR="001732F0">
        <w:rPr>
          <w:szCs w:val="24"/>
          <w:lang w:val="sr-Cyrl-BA"/>
        </w:rPr>
        <w:t>0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</w:rPr>
      </w:pPr>
    </w:p>
    <w:p w:rsidR="00B44058" w:rsidRPr="00E07E31" w:rsidRDefault="00225AB6" w:rsidP="00AB18FF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Финансијски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план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програм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6A615D">
        <w:rPr>
          <w:szCs w:val="24"/>
          <w:lang w:val="sr-Cyrl-CS"/>
        </w:rPr>
        <w:t xml:space="preserve"> 20</w:t>
      </w:r>
      <w:r w:rsidR="006A615D">
        <w:rPr>
          <w:szCs w:val="24"/>
        </w:rPr>
        <w:t>20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.................................</w:t>
      </w:r>
      <w:r w:rsidR="00AA26BE">
        <w:rPr>
          <w:szCs w:val="24"/>
        </w:rPr>
        <w:t>.</w:t>
      </w:r>
      <w:r w:rsidR="00B44058" w:rsidRPr="00E07E31">
        <w:rPr>
          <w:szCs w:val="24"/>
          <w:lang w:val="sr-Cyrl-CS"/>
        </w:rPr>
        <w:t>....</w:t>
      </w:r>
      <w:r w:rsidR="00B44058" w:rsidRPr="00E07E31">
        <w:rPr>
          <w:szCs w:val="24"/>
        </w:rPr>
        <w:t>.......</w:t>
      </w:r>
      <w:r w:rsidR="00B44058">
        <w:rPr>
          <w:szCs w:val="24"/>
          <w:lang w:val="sr-Cyrl-BA"/>
        </w:rPr>
        <w:t>......</w:t>
      </w:r>
      <w:r w:rsidR="00B44058" w:rsidRPr="00E07E31">
        <w:rPr>
          <w:szCs w:val="24"/>
        </w:rPr>
        <w:t>2</w:t>
      </w:r>
      <w:r w:rsidR="001732F0">
        <w:rPr>
          <w:szCs w:val="24"/>
          <w:lang w:val="sr-Cyrl-BA"/>
        </w:rPr>
        <w:t>1</w:t>
      </w:r>
      <w:r w:rsidR="00B44058" w:rsidRPr="00E07E31">
        <w:rPr>
          <w:szCs w:val="24"/>
          <w:lang w:val="sr-Cyrl-BA"/>
        </w:rPr>
        <w:t>-2</w:t>
      </w:r>
      <w:r w:rsidR="001732F0">
        <w:rPr>
          <w:szCs w:val="24"/>
          <w:lang w:val="sr-Cyrl-BA"/>
        </w:rPr>
        <w:t>3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Default="00B44058" w:rsidP="00B4405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44058" w:rsidRDefault="00B44058" w:rsidP="00B4405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47A1C" w:rsidRPr="00E07E31" w:rsidRDefault="00D47A1C" w:rsidP="00B4405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чланом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45,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320D45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="005C6E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4167A">
        <w:rPr>
          <w:rFonts w:ascii="Times New Roman" w:hAnsi="Times New Roman" w:cs="Times New Roman"/>
          <w:sz w:val="24"/>
          <w:szCs w:val="24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Управног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20D45">
        <w:rPr>
          <w:rFonts w:ascii="Times New Roman" w:hAnsi="Times New Roman" w:cs="Times New Roman"/>
          <w:sz w:val="24"/>
          <w:szCs w:val="24"/>
          <w:lang w:val="sr-Cyrl-CS"/>
        </w:rPr>
        <w:t>17.03.2021.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B64C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320D45">
        <w:rPr>
          <w:rFonts w:ascii="Times New Roman" w:hAnsi="Times New Roman" w:cs="Times New Roman"/>
          <w:sz w:val="24"/>
          <w:szCs w:val="24"/>
          <w:lang w:val="sr-Cyrl-CS"/>
        </w:rPr>
        <w:t>9,00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часова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азматран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</w:rPr>
        <w:t>инансијским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извјештајем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="00DB64CF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</w:rPr>
        <w:t>инансијским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планом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="00DB64CF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исцрпне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једногласно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донесена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ПРИХВАТАЊУ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ПРОГРАМОМ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Прихвата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приједлог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Извјештаја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="00DB64CF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Усваја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Финансијски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извјештај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="00DB64CF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Усваја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Програм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="00DB64CF">
        <w:rPr>
          <w:rFonts w:ascii="Times New Roman" w:hAnsi="Times New Roman" w:cs="Times New Roman"/>
          <w:sz w:val="24"/>
          <w:szCs w:val="24"/>
        </w:rPr>
        <w:t xml:space="preserve"> 2021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разматрање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Усваја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Финансијски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план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="00DB64CF">
        <w:rPr>
          <w:rFonts w:ascii="Times New Roman" w:hAnsi="Times New Roman" w:cs="Times New Roman"/>
          <w:sz w:val="24"/>
          <w:szCs w:val="24"/>
        </w:rPr>
        <w:t xml:space="preserve"> 2021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разматрање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225AB6">
        <w:rPr>
          <w:rFonts w:ascii="Times New Roman" w:hAnsi="Times New Roman" w:cs="Times New Roman"/>
          <w:sz w:val="24"/>
          <w:szCs w:val="24"/>
        </w:rPr>
        <w:t>Предсједник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одбора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Млађан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Зарић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ГОДИШЊИ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ИЗВЈЕШТАЈ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 w:rsidR="00D72CA4">
        <w:rPr>
          <w:rFonts w:ascii="Times New Roman" w:hAnsi="Times New Roman" w:cs="Times New Roman"/>
          <w:b/>
          <w:sz w:val="24"/>
          <w:szCs w:val="24"/>
        </w:rPr>
        <w:t>20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ГОДИНУ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УВОД</w:t>
      </w:r>
    </w:p>
    <w:p w:rsidR="00B44058" w:rsidRPr="00E07E31" w:rsidRDefault="00B44058" w:rsidP="00B4405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Основне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информације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установи</w:t>
      </w: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познато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1970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1998. </w:t>
      </w:r>
      <w:r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увијек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Извијесно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водиле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просвјете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званично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пререгиструје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матична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Лопаре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Зворник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Осмаци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Шековићи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Власеница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Милићи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Братунац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Сребреница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44058" w:rsidRPr="00E07E31">
        <w:rPr>
          <w:rFonts w:ascii="Times New Roman" w:hAnsi="Times New Roman" w:cs="Times New Roman"/>
          <w:sz w:val="24"/>
          <w:szCs w:val="24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дисциплине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археологију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етнологију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депое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умјетничку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природњачку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колекцију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хемеротеку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канцеларије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административне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Карактер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оснивачким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програмска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политика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свјетским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стандардима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непрофитна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његовог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отворена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јавност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набавља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конзервира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саопштава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излаже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сврхе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проучавања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образовања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уживања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доказе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људима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њиховом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окружењу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Дакле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комплексно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заступљене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едукативна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забавна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научна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изложбена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компонента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Кадровска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ситуација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остала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291">
        <w:rPr>
          <w:rFonts w:ascii="Times New Roman" w:hAnsi="Times New Roman" w:cs="Times New Roman"/>
          <w:sz w:val="24"/>
          <w:szCs w:val="24"/>
          <w:lang w:val="sr-Latn-CS"/>
        </w:rPr>
        <w:t>8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извршилаца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291">
        <w:rPr>
          <w:rFonts w:ascii="Times New Roman" w:hAnsi="Times New Roman" w:cs="Times New Roman"/>
          <w:sz w:val="24"/>
          <w:szCs w:val="24"/>
          <w:lang w:val="sr-Cyrl-BA"/>
        </w:rPr>
        <w:t>три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Latn-CS"/>
        </w:rPr>
        <w:t>ра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D72CA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,  (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, 2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виши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историчар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апсолвент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археологије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801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техничар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637F0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референт, </w:t>
      </w:r>
      <w:r w:rsidR="00D72CA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библиотекар</w:t>
      </w:r>
      <w:r w:rsidR="0008010D">
        <w:rPr>
          <w:rFonts w:ascii="Times New Roman" w:hAnsi="Times New Roman" w:cs="Times New Roman"/>
          <w:sz w:val="24"/>
          <w:szCs w:val="24"/>
          <w:lang w:val="sr-Cyrl-CS"/>
        </w:rPr>
        <w:t xml:space="preserve">-књижничар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административни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помоћни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).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Садашњи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сазив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именован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18.05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.2017.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B44058" w:rsidP="00F062E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</w:p>
    <w:p w:rsidR="00FA0EEC" w:rsidRDefault="00B44058" w:rsidP="00B44058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52291">
        <w:rPr>
          <w:rFonts w:ascii="Times New Roman" w:hAnsi="Times New Roman" w:cs="Times New Roman"/>
          <w:sz w:val="24"/>
          <w:szCs w:val="24"/>
          <w:lang w:val="sr-Cyrl-CS"/>
        </w:rPr>
        <w:t>У 2020</w:t>
      </w:r>
      <w:r w:rsidR="00023EB7">
        <w:rPr>
          <w:rFonts w:ascii="Times New Roman" w:hAnsi="Times New Roman" w:cs="Times New Roman"/>
          <w:sz w:val="24"/>
          <w:szCs w:val="24"/>
          <w:lang w:val="sr-Cyrl-CS"/>
        </w:rPr>
        <w:t>. 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36C2">
        <w:rPr>
          <w:rFonts w:ascii="Times New Roman" w:hAnsi="Times New Roman" w:cs="Times New Roman"/>
          <w:sz w:val="24"/>
          <w:szCs w:val="24"/>
          <w:lang w:val="sr-Cyrl-BA"/>
        </w:rPr>
        <w:t xml:space="preserve"> планирали да обиљежимо 50 годишњицу Музеја</w:t>
      </w:r>
      <w:r w:rsidR="00EE0603">
        <w:rPr>
          <w:rFonts w:ascii="Times New Roman" w:hAnsi="Times New Roman" w:cs="Times New Roman"/>
          <w:sz w:val="24"/>
          <w:szCs w:val="24"/>
          <w:lang w:val="sr-Cyrl-BA"/>
        </w:rPr>
        <w:t xml:space="preserve"> Семберије и отворили изложбу </w:t>
      </w:r>
      <w:r w:rsidR="007C36C2">
        <w:rPr>
          <w:rFonts w:ascii="Times New Roman" w:hAnsi="Times New Roman" w:cs="Times New Roman"/>
          <w:sz w:val="24"/>
          <w:szCs w:val="24"/>
          <w:lang w:val="sr-Cyrl-BA"/>
        </w:rPr>
        <w:t xml:space="preserve"> ра</w:t>
      </w:r>
      <w:r w:rsidR="00B40092">
        <w:rPr>
          <w:rFonts w:ascii="Times New Roman" w:hAnsi="Times New Roman" w:cs="Times New Roman"/>
          <w:sz w:val="24"/>
          <w:szCs w:val="24"/>
          <w:lang w:val="sr-Cyrl-BA"/>
        </w:rPr>
        <w:t>тног фоторепортера  Ристе Марјан</w:t>
      </w:r>
      <w:r w:rsidR="007C36C2">
        <w:rPr>
          <w:rFonts w:ascii="Times New Roman" w:hAnsi="Times New Roman" w:cs="Times New Roman"/>
          <w:sz w:val="24"/>
          <w:szCs w:val="24"/>
          <w:lang w:val="sr-Cyrl-BA"/>
        </w:rPr>
        <w:t>овића  у јануару мјесецу. У марту  мјесецу смо поставили изложбу ликовно</w:t>
      </w:r>
      <w:r w:rsidR="00EE0603">
        <w:rPr>
          <w:rFonts w:ascii="Times New Roman" w:hAnsi="Times New Roman" w:cs="Times New Roman"/>
          <w:sz w:val="24"/>
          <w:szCs w:val="24"/>
          <w:lang w:val="sr-Cyrl-BA"/>
        </w:rPr>
        <w:t>г клуба Свети Лука из Бијељине ,</w:t>
      </w:r>
      <w:r w:rsidR="007C36C2">
        <w:rPr>
          <w:rFonts w:ascii="Times New Roman" w:hAnsi="Times New Roman" w:cs="Times New Roman"/>
          <w:sz w:val="24"/>
          <w:szCs w:val="24"/>
          <w:lang w:val="sr-Cyrl-BA"/>
        </w:rPr>
        <w:t xml:space="preserve"> послије тога пандемија је прекинула наше планиране активности . Прешли смо на рад у режиму ковид система </w:t>
      </w:r>
      <w:r w:rsidR="00EE0603">
        <w:rPr>
          <w:rFonts w:ascii="Times New Roman" w:hAnsi="Times New Roman" w:cs="Times New Roman"/>
          <w:sz w:val="24"/>
          <w:szCs w:val="24"/>
          <w:lang w:val="sr-Cyrl-BA"/>
        </w:rPr>
        <w:t xml:space="preserve"> по препоруци Републичког и Градског </w:t>
      </w:r>
      <w:r w:rsidR="007C36C2">
        <w:rPr>
          <w:rFonts w:ascii="Times New Roman" w:hAnsi="Times New Roman" w:cs="Times New Roman"/>
          <w:sz w:val="24"/>
          <w:szCs w:val="24"/>
          <w:lang w:val="sr-Cyrl-BA"/>
        </w:rPr>
        <w:t>штаб</w:t>
      </w:r>
      <w:r w:rsidR="00EE0603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7C36C2">
        <w:rPr>
          <w:rFonts w:ascii="Times New Roman" w:hAnsi="Times New Roman" w:cs="Times New Roman"/>
          <w:sz w:val="24"/>
          <w:szCs w:val="24"/>
          <w:lang w:val="sr-Cyrl-BA"/>
        </w:rPr>
        <w:t xml:space="preserve"> за ванредне ситуације.</w:t>
      </w:r>
    </w:p>
    <w:p w:rsidR="00160AA5" w:rsidRDefault="00FA0EEC" w:rsidP="00B40092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Све даље манифестације које смо организовали у нашој установи отварали смо без присдуства публике али су изложбе биле доступне појединачним посјетиоцима уз поштовање епидемиолошких мјера.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Default="00225AB6" w:rsidP="009C6A34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291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без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бзира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евидентне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последице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рецесије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23EB7">
        <w:rPr>
          <w:rFonts w:ascii="Times New Roman" w:hAnsi="Times New Roman" w:cs="Times New Roman"/>
          <w:sz w:val="24"/>
          <w:szCs w:val="24"/>
          <w:lang w:val="sr-Cyrl-CS"/>
        </w:rPr>
        <w:t xml:space="preserve">и недостатка новца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запажених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16D8B" w:rsidRPr="009C6A34" w:rsidRDefault="00516D8B" w:rsidP="00516D8B">
      <w:pPr>
        <w:rPr>
          <w:rFonts w:ascii="Times New Roman" w:hAnsi="Times New Roman" w:cs="Times New Roman"/>
          <w:b/>
          <w:sz w:val="24"/>
          <w:szCs w:val="24"/>
        </w:rPr>
      </w:pPr>
      <w:r w:rsidRPr="009C6A34">
        <w:rPr>
          <w:rFonts w:ascii="Times New Roman" w:hAnsi="Times New Roman" w:cs="Times New Roman"/>
          <w:b/>
          <w:sz w:val="24"/>
          <w:szCs w:val="24"/>
          <w:lang w:val="sr-Cyrl-CS"/>
        </w:rPr>
        <w:t>Теренска истраживања</w:t>
      </w:r>
    </w:p>
    <w:p w:rsidR="004E4FDC" w:rsidRPr="00F61888" w:rsidRDefault="004E4FDC" w:rsidP="004E4FD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:rsidR="00023EB7" w:rsidRPr="003B1598" w:rsidRDefault="003B1598" w:rsidP="00AB2A8A">
      <w:pPr>
        <w:pStyle w:val="ListParagraph"/>
        <w:spacing w:line="276" w:lineRule="auto"/>
        <w:ind w:left="0" w:firstLine="708"/>
        <w:rPr>
          <w:rFonts w:eastAsia="Times New Roman"/>
          <w:bCs/>
          <w:szCs w:val="24"/>
          <w:lang w:val="sr-Cyrl-BA"/>
        </w:rPr>
      </w:pPr>
      <w:r>
        <w:rPr>
          <w:rFonts w:eastAsia="Times New Roman"/>
          <w:bCs/>
          <w:szCs w:val="24"/>
          <w:lang w:val="sr-Cyrl-BA"/>
        </w:rPr>
        <w:t xml:space="preserve">Археолог М.Бабић </w:t>
      </w:r>
      <w:r w:rsidR="00D47A1C">
        <w:rPr>
          <w:rFonts w:eastAsia="Times New Roman"/>
          <w:bCs/>
          <w:szCs w:val="24"/>
          <w:lang w:val="en-US"/>
        </w:rPr>
        <w:t xml:space="preserve"> </w:t>
      </w:r>
      <w:r w:rsidR="00D47A1C">
        <w:rPr>
          <w:rFonts w:eastAsia="Times New Roman"/>
          <w:bCs/>
          <w:szCs w:val="24"/>
          <w:lang w:val="sr-Cyrl-BA"/>
        </w:rPr>
        <w:t xml:space="preserve">и колегиница С. Антић </w:t>
      </w:r>
      <w:r w:rsidR="00DD6FC6">
        <w:rPr>
          <w:rFonts w:eastAsia="Times New Roman"/>
          <w:bCs/>
          <w:szCs w:val="24"/>
          <w:lang w:val="sr-Cyrl-BA"/>
        </w:rPr>
        <w:t xml:space="preserve"> су  учествовали </w:t>
      </w:r>
      <w:r>
        <w:rPr>
          <w:rFonts w:eastAsia="Times New Roman"/>
          <w:bCs/>
          <w:szCs w:val="24"/>
          <w:lang w:val="sr-Cyrl-BA"/>
        </w:rPr>
        <w:t xml:space="preserve"> на:</w:t>
      </w:r>
    </w:p>
    <w:p w:rsidR="003B1598" w:rsidRPr="00161D1A" w:rsidRDefault="00161D1A" w:rsidP="00161D1A">
      <w:pPr>
        <w:rPr>
          <w:rFonts w:ascii="Times New Roman" w:hAnsi="Times New Roman" w:cs="Times New Roman"/>
          <w:sz w:val="24"/>
          <w:szCs w:val="24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3B1598" w:rsidRPr="00161D1A">
        <w:rPr>
          <w:rFonts w:ascii="Times New Roman" w:hAnsi="Times New Roman" w:cs="Times New Roman"/>
          <w:sz w:val="24"/>
          <w:szCs w:val="24"/>
        </w:rPr>
        <w:t>Тродневно заштитно археолошко  ископавање у Батковићу (18-20.новембар) ком приликом је истражено 14 средњовјековних скелета и  пронађен 1 средњовјековни натпис (дефинисан је један нови археолошки локалитет /Перића њиве/ и сакупљено је нешто предмета за етнолошку и историјску збирку Музеја)</w:t>
      </w:r>
    </w:p>
    <w:p w:rsidR="003B1598" w:rsidRPr="00161D1A" w:rsidRDefault="00161D1A" w:rsidP="00161D1A">
      <w:pPr>
        <w:rPr>
          <w:rFonts w:ascii="Times New Roman" w:hAnsi="Times New Roman" w:cs="Times New Roman"/>
          <w:sz w:val="24"/>
          <w:szCs w:val="24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3B1598" w:rsidRPr="00161D1A">
        <w:rPr>
          <w:rFonts w:ascii="Times New Roman" w:hAnsi="Times New Roman" w:cs="Times New Roman"/>
          <w:sz w:val="24"/>
          <w:szCs w:val="24"/>
        </w:rPr>
        <w:t>Написан је „Прелиминарни извјештај о археолошким ископавањима у Батковићу“ (са приједлогом наставка истраживања).</w:t>
      </w:r>
    </w:p>
    <w:p w:rsidR="003B1598" w:rsidRPr="00161D1A" w:rsidRDefault="00161D1A" w:rsidP="00161D1A">
      <w:pPr>
        <w:rPr>
          <w:rFonts w:ascii="Times New Roman" w:hAnsi="Times New Roman" w:cs="Times New Roman"/>
          <w:sz w:val="24"/>
          <w:szCs w:val="24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3B1598" w:rsidRPr="00161D1A">
        <w:rPr>
          <w:rFonts w:ascii="Times New Roman" w:hAnsi="Times New Roman" w:cs="Times New Roman"/>
          <w:sz w:val="24"/>
          <w:szCs w:val="24"/>
        </w:rPr>
        <w:t>Написана је „Елаборација о неопходности спровођења детаљних археолошких рекогносцирања и заштитних ископавања локалитета на дионици аутопута, брзих путева, као и гасоводне мреже на територији Града Бијељина“</w:t>
      </w:r>
    </w:p>
    <w:p w:rsidR="003B1598" w:rsidRDefault="003B1598" w:rsidP="00AB2A8A">
      <w:pPr>
        <w:pStyle w:val="ListParagraph"/>
        <w:spacing w:line="276" w:lineRule="auto"/>
        <w:ind w:left="0" w:firstLine="708"/>
        <w:rPr>
          <w:rFonts w:eastAsia="Times New Roman"/>
          <w:bCs/>
          <w:szCs w:val="24"/>
          <w:lang w:val="sr-Cyrl-CS"/>
        </w:rPr>
      </w:pPr>
    </w:p>
    <w:p w:rsidR="00193A59" w:rsidRPr="00193A59" w:rsidRDefault="00225AB6" w:rsidP="00193A5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193A59">
        <w:rPr>
          <w:rFonts w:ascii="Times New Roman" w:hAnsi="Times New Roman" w:cs="Times New Roman"/>
          <w:b/>
          <w:sz w:val="24"/>
          <w:szCs w:val="24"/>
          <w:lang w:val="sr-Cyrl-CS"/>
        </w:rPr>
        <w:t>Етнолошка</w:t>
      </w:r>
      <w:r w:rsidR="00B44058" w:rsidRPr="00193A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="00B44058" w:rsidRPr="00193A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B44058" w:rsidRPr="00193A5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193A5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Latn-CS"/>
        </w:rPr>
        <w:t>радом</w:t>
      </w:r>
      <w:r w:rsidR="00B44058" w:rsidRPr="00193A5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задуженог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кустоса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ову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збирку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имала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одређене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дјелимичном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прикупљању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обради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збирке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Задужени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ову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збирку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урадио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ауторске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CS"/>
        </w:rPr>
        <w:t>коауторске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3A59">
        <w:rPr>
          <w:rFonts w:ascii="Times New Roman" w:hAnsi="Times New Roman" w:cs="Times New Roman"/>
          <w:sz w:val="24"/>
          <w:szCs w:val="24"/>
          <w:lang w:val="sr-Cyrl-BA"/>
        </w:rPr>
        <w:t>изложбе</w:t>
      </w:r>
      <w:r w:rsidR="00B44058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:</w:t>
      </w:r>
      <w:r w:rsidR="00FA0EEC" w:rsidRPr="00193A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A0EEC" w:rsidRPr="00161D1A" w:rsidRDefault="00161D1A" w:rsidP="00161D1A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>-</w:t>
      </w:r>
      <w:r w:rsidR="00FA0EEC" w:rsidRPr="00161D1A">
        <w:rPr>
          <w:rFonts w:ascii="Times New Roman" w:hAnsi="Times New Roman" w:cs="Times New Roman"/>
          <w:sz w:val="24"/>
          <w:szCs w:val="24"/>
          <w:lang w:val="sr-Cyrl-CS"/>
        </w:rPr>
        <w:t>По завршетку изложбе „Таписерије Милице Зорић из фундуса Музеја Семберије“ (20.01.2020) рад на срећивању експоната и документације изложбе.</w:t>
      </w:r>
    </w:p>
    <w:p w:rsidR="00C84E50" w:rsidRPr="000B22FB" w:rsidRDefault="00161D1A" w:rsidP="00161D1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22F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-</w:t>
      </w:r>
      <w:r w:rsidR="00C84E50" w:rsidRPr="000B22FB">
        <w:rPr>
          <w:rFonts w:ascii="Times New Roman" w:hAnsi="Times New Roman" w:cs="Times New Roman"/>
          <w:sz w:val="24"/>
          <w:szCs w:val="24"/>
          <w:lang w:val="sr-Cyrl-BA"/>
        </w:rPr>
        <w:t>Кустос је написао поговор за потребе публикације УГ Отахарин у оквиру пројекта За очување ромске културе и језика.</w:t>
      </w:r>
    </w:p>
    <w:p w:rsidR="00C84E50" w:rsidRPr="00161D1A" w:rsidRDefault="00161D1A" w:rsidP="00161D1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C84E50" w:rsidRPr="00161D1A">
        <w:rPr>
          <w:rFonts w:ascii="Times New Roman" w:hAnsi="Times New Roman" w:cs="Times New Roman"/>
          <w:sz w:val="24"/>
          <w:szCs w:val="24"/>
          <w:lang w:val="sr-Cyrl-BA"/>
        </w:rPr>
        <w:t>Током маја, јуна и јула кустос је радила на сређивању рукописне и фото грађе за Зборник одабраних каталога изложби Музеја Семберије од 1992-2020. године.</w:t>
      </w:r>
    </w:p>
    <w:p w:rsidR="00193A59" w:rsidRPr="00161D1A" w:rsidRDefault="00161D1A" w:rsidP="00161D1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B22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93A59" w:rsidRPr="00161D1A">
        <w:rPr>
          <w:rFonts w:ascii="Times New Roman" w:hAnsi="Times New Roman" w:cs="Times New Roman"/>
          <w:sz w:val="24"/>
          <w:szCs w:val="24"/>
          <w:lang w:val="sr-Cyrl-BA"/>
        </w:rPr>
        <w:t>Кустос је писала препоруке за пројектне предлоге НБ „Филип Вишњић“ и Кола српских сестара Св. Ангелина Српска из Црњелова на конкурсу Министарства културе и информисања Србије</w:t>
      </w:r>
    </w:p>
    <w:p w:rsidR="00193A59" w:rsidRPr="00161D1A" w:rsidRDefault="00161D1A" w:rsidP="00161D1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B22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93A59" w:rsidRPr="00161D1A">
        <w:rPr>
          <w:rFonts w:ascii="Times New Roman" w:hAnsi="Times New Roman" w:cs="Times New Roman"/>
          <w:sz w:val="24"/>
          <w:szCs w:val="24"/>
          <w:lang w:val="sr-Cyrl-BA"/>
        </w:rPr>
        <w:t>Рађена је исправка текста о жељезници у Семберији за Зборник конференције о транспорту из 2017. који се штампа са закашњењем.</w:t>
      </w:r>
    </w:p>
    <w:p w:rsidR="00193A59" w:rsidRPr="00161D1A" w:rsidRDefault="00161D1A" w:rsidP="00161D1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B22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93A59" w:rsidRPr="00161D1A">
        <w:rPr>
          <w:rFonts w:ascii="Times New Roman" w:hAnsi="Times New Roman" w:cs="Times New Roman"/>
          <w:sz w:val="24"/>
          <w:szCs w:val="24"/>
          <w:lang w:val="sr-Cyrl-BA"/>
        </w:rPr>
        <w:t>Израда елабората под називом „Семберско етно-домаћинство, пројекат реконструкције традиционалног сеоског домаћинства у Горњем Црњелову код Бијељине“ за потребе реализатора пројекта Кола срспких сестара из Црњелова</w:t>
      </w:r>
    </w:p>
    <w:p w:rsidR="00C84E50" w:rsidRPr="00161D1A" w:rsidRDefault="00161D1A" w:rsidP="00161D1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161D1A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B22FB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C84E50" w:rsidRPr="00161D1A">
        <w:rPr>
          <w:rFonts w:ascii="Times New Roman" w:hAnsi="Times New Roman" w:cs="Times New Roman"/>
          <w:sz w:val="24"/>
          <w:szCs w:val="24"/>
          <w:lang w:val="sr-Cyrl-BA"/>
        </w:rPr>
        <w:t>За пројектни конкурс Министарства цивилних послова БиХ са Сњежаном Антић припремала пријаву за тему реконструкције сталне етнолошке поставке. Пријава није добила тражена средства</w:t>
      </w:r>
    </w:p>
    <w:p w:rsidR="00C84E50" w:rsidRDefault="00C84E50" w:rsidP="00C84E50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:rsidR="00C84E50" w:rsidRPr="00111D7A" w:rsidRDefault="00C84E50" w:rsidP="00C84E50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Сарадња са медијима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Прилог о ношњама Семберије, за Семберске новине (објављено 16.01.2020)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Учешће у емисији „Петком у 9“, ТВИН (снимано 12.03.2020)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Прилози за Семберске новине о Иви Андрићу и Родољубу Чолаковићу (14.03.2020)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Прилог за НТВ „Арена“ о културним добрима у Семберији (21.07.2020)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Прилог за БНТВ о Ванековом млину у Бијељини (23.07.2020)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 xml:space="preserve">Прилог за АТВ Бања Лука о историји Музеја Семберије и педесетогодишњем јубилеју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установе (28.07.2020)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Прилог о јубилеју Музеја Семберије за РТВ ХИТ Брчко (30.07.2020)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Гостовање на ПАН радију Бијељина на тему јубилеј Музеја Семберије (5.8.2020)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О жељезници у Семберији за БНТВ (8.08.2020)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Прилог за БХТВ о јубилеју Музеја Семберије (29.10.2020)</w:t>
      </w:r>
    </w:p>
    <w:p w:rsidR="00C84E50" w:rsidRPr="00111D7A" w:rsidRDefault="00111D7A" w:rsidP="00111D7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11D7A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4E50" w:rsidRPr="00111D7A">
        <w:rPr>
          <w:rFonts w:ascii="Times New Roman" w:hAnsi="Times New Roman" w:cs="Times New Roman"/>
          <w:sz w:val="24"/>
          <w:szCs w:val="24"/>
          <w:lang w:val="sr-Cyrl-BA"/>
        </w:rPr>
        <w:t>Прилог за БХ радио програм о јубилеју Музеја Семберије (12.11.2020).</w:t>
      </w:r>
    </w:p>
    <w:p w:rsidR="00C84E50" w:rsidRPr="00111D7A" w:rsidRDefault="00C84E50" w:rsidP="00C84E50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3C345C" w:rsidRPr="0065474B" w:rsidRDefault="003C345C" w:rsidP="00021AEA">
      <w:pPr>
        <w:pStyle w:val="ListParagraph"/>
        <w:ind w:left="786"/>
        <w:rPr>
          <w:b/>
          <w:i/>
          <w:sz w:val="28"/>
          <w:szCs w:val="28"/>
          <w:lang w:val="sr-Cyrl-BA"/>
        </w:rPr>
      </w:pPr>
      <w:r w:rsidRPr="0065474B">
        <w:rPr>
          <w:b/>
          <w:i/>
          <w:sz w:val="28"/>
          <w:szCs w:val="28"/>
        </w:rPr>
        <w:t>Остал</w:t>
      </w:r>
      <w:r w:rsidRPr="0065474B">
        <w:rPr>
          <w:b/>
          <w:i/>
          <w:sz w:val="28"/>
          <w:szCs w:val="28"/>
          <w:lang w:val="sr-Cyrl-BA"/>
        </w:rPr>
        <w:t>и стручни скупови и стручни радови</w:t>
      </w:r>
    </w:p>
    <w:p w:rsidR="003C345C" w:rsidRPr="00021AEA" w:rsidRDefault="003C345C" w:rsidP="003C345C">
      <w:pPr>
        <w:pStyle w:val="ListParagraph"/>
        <w:rPr>
          <w:i/>
          <w:szCs w:val="24"/>
          <w:lang w:val="sr-Cyrl-BA"/>
        </w:rPr>
      </w:pPr>
    </w:p>
    <w:p w:rsidR="003B1598" w:rsidRPr="00021AEA" w:rsidRDefault="00021AEA" w:rsidP="00021AEA">
      <w:pPr>
        <w:rPr>
          <w:rFonts w:ascii="Times New Roman" w:hAnsi="Times New Roman" w:cs="Times New Roman"/>
          <w:sz w:val="24"/>
          <w:szCs w:val="24"/>
        </w:rPr>
      </w:pPr>
      <w:r w:rsidRPr="00021AEA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3B1598" w:rsidRPr="00021AEA">
        <w:rPr>
          <w:rFonts w:ascii="Times New Roman" w:hAnsi="Times New Roman" w:cs="Times New Roman"/>
          <w:sz w:val="24"/>
          <w:szCs w:val="24"/>
        </w:rPr>
        <w:t>У потпуности су завршене одреднице за Енциклопедију РС (термини везани за општину Угљевик и археолошки термини) од слова Д – К, а започете су припреме за одреднице од слова Л,</w:t>
      </w:r>
      <w:r w:rsidR="00EE114A" w:rsidRPr="00021AEA">
        <w:rPr>
          <w:rFonts w:ascii="Times New Roman" w:hAnsi="Times New Roman" w:cs="Times New Roman"/>
          <w:sz w:val="24"/>
          <w:szCs w:val="24"/>
          <w:lang w:val="sr-Cyrl-BA"/>
        </w:rPr>
        <w:t>Љ,</w:t>
      </w:r>
      <w:r w:rsidR="003B1598" w:rsidRPr="00021AEA">
        <w:rPr>
          <w:rFonts w:ascii="Times New Roman" w:hAnsi="Times New Roman" w:cs="Times New Roman"/>
          <w:sz w:val="24"/>
          <w:szCs w:val="24"/>
        </w:rPr>
        <w:t xml:space="preserve"> М, Н, Њ ...</w:t>
      </w:r>
    </w:p>
    <w:p w:rsidR="003C345C" w:rsidRPr="00021AEA" w:rsidRDefault="00021AEA" w:rsidP="00021AEA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21A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C345C" w:rsidRPr="00021AEA">
        <w:rPr>
          <w:rFonts w:ascii="Times New Roman" w:eastAsia="Times New Roman" w:hAnsi="Times New Roman" w:cs="Times New Roman"/>
          <w:sz w:val="24"/>
          <w:szCs w:val="24"/>
          <w:lang w:val="sr-Cyrl-BA"/>
        </w:rPr>
        <w:t>Историјски часови у Међашима и Горњој Трнови</w:t>
      </w:r>
    </w:p>
    <w:p w:rsidR="003C345C" w:rsidRPr="003C345C" w:rsidRDefault="003C345C" w:rsidP="003C345C">
      <w:pPr>
        <w:pStyle w:val="ListParagraph"/>
        <w:rPr>
          <w:rFonts w:eastAsia="Times New Roman"/>
          <w:szCs w:val="24"/>
          <w:lang w:val="sr-Cyrl-BA"/>
        </w:rPr>
      </w:pPr>
    </w:p>
    <w:p w:rsidR="003C345C" w:rsidRPr="003C345C" w:rsidRDefault="003C345C" w:rsidP="003C345C">
      <w:pPr>
        <w:pStyle w:val="ListParagraph"/>
        <w:rPr>
          <w:rFonts w:eastAsia="Times New Roman"/>
          <w:szCs w:val="24"/>
          <w:lang w:val="sr-Cyrl-BA"/>
        </w:rPr>
      </w:pPr>
    </w:p>
    <w:p w:rsidR="003C345C" w:rsidRDefault="003C345C" w:rsidP="00021AE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C40100">
        <w:rPr>
          <w:b/>
          <w:i/>
        </w:rPr>
        <w:t>Стручни колегијум музеја:</w:t>
      </w:r>
    </w:p>
    <w:p w:rsidR="00333006" w:rsidRPr="00021AEA" w:rsidRDefault="003C345C" w:rsidP="00021AE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1AEA">
        <w:rPr>
          <w:rFonts w:ascii="Times New Roman" w:hAnsi="Times New Roman" w:cs="Times New Roman"/>
          <w:sz w:val="24"/>
          <w:szCs w:val="24"/>
        </w:rPr>
        <w:t>Кустос</w:t>
      </w:r>
      <w:r w:rsidRPr="00021AEA">
        <w:rPr>
          <w:rFonts w:ascii="Times New Roman" w:hAnsi="Times New Roman" w:cs="Times New Roman"/>
          <w:sz w:val="24"/>
          <w:szCs w:val="24"/>
          <w:lang w:val="sr-Cyrl-BA"/>
        </w:rPr>
        <w:t>и су</w:t>
      </w:r>
      <w:r w:rsidR="00A26D7B" w:rsidRPr="00021AEA">
        <w:rPr>
          <w:rFonts w:ascii="Times New Roman" w:hAnsi="Times New Roman" w:cs="Times New Roman"/>
          <w:sz w:val="24"/>
          <w:szCs w:val="24"/>
        </w:rPr>
        <w:t xml:space="preserve"> учествоваиа на  састанку</w:t>
      </w:r>
      <w:r w:rsidRPr="00021AEA">
        <w:rPr>
          <w:rFonts w:ascii="Times New Roman" w:hAnsi="Times New Roman" w:cs="Times New Roman"/>
          <w:sz w:val="24"/>
          <w:szCs w:val="24"/>
        </w:rPr>
        <w:t xml:space="preserve"> Стручн</w:t>
      </w:r>
      <w:r w:rsidRPr="00021AEA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021AEA">
        <w:rPr>
          <w:rFonts w:ascii="Times New Roman" w:hAnsi="Times New Roman" w:cs="Times New Roman"/>
          <w:sz w:val="24"/>
          <w:szCs w:val="24"/>
        </w:rPr>
        <w:t xml:space="preserve"> колегијум</w:t>
      </w:r>
      <w:r w:rsidR="00A26D7B" w:rsidRPr="00021AEA">
        <w:rPr>
          <w:rFonts w:ascii="Times New Roman" w:hAnsi="Times New Roman" w:cs="Times New Roman"/>
          <w:sz w:val="24"/>
          <w:szCs w:val="24"/>
          <w:lang w:val="sr-Cyrl-BA"/>
        </w:rPr>
        <w:t>а Музеја одржаном</w:t>
      </w:r>
      <w:r w:rsidR="00A26D7B" w:rsidRPr="00021AEA">
        <w:rPr>
          <w:rFonts w:ascii="Times New Roman" w:hAnsi="Times New Roman" w:cs="Times New Roman"/>
          <w:sz w:val="24"/>
          <w:szCs w:val="24"/>
        </w:rPr>
        <w:t xml:space="preserve"> 22.01.2020</w:t>
      </w:r>
    </w:p>
    <w:p w:rsidR="00B44058" w:rsidRDefault="00225AB6" w:rsidP="009C6A3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Инвентарисање</w:t>
      </w:r>
      <w:r w:rsidR="00B44058" w:rsidRPr="008E6D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E114A" w:rsidRDefault="00EE114A" w:rsidP="009C6A3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E114A" w:rsidRPr="00EE114A" w:rsidRDefault="00EE114A" w:rsidP="00EE1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EE114A">
        <w:rPr>
          <w:rFonts w:ascii="Times New Roman" w:hAnsi="Times New Roman" w:cs="Times New Roman"/>
          <w:sz w:val="24"/>
          <w:szCs w:val="24"/>
          <w:lang w:val="sr-Cyrl-BA"/>
        </w:rPr>
        <w:t>Колега М. Бабић  је р</w:t>
      </w:r>
      <w:r w:rsidRPr="00EE114A">
        <w:rPr>
          <w:rFonts w:ascii="Times New Roman" w:hAnsi="Times New Roman" w:cs="Times New Roman"/>
          <w:sz w:val="24"/>
          <w:szCs w:val="24"/>
        </w:rPr>
        <w:t>ад</w:t>
      </w:r>
      <w:r w:rsidRPr="00EE114A">
        <w:rPr>
          <w:rFonts w:ascii="Times New Roman" w:hAnsi="Times New Roman" w:cs="Times New Roman"/>
          <w:sz w:val="24"/>
          <w:szCs w:val="24"/>
          <w:lang w:val="sr-Cyrl-BA"/>
        </w:rPr>
        <w:t xml:space="preserve">ио </w:t>
      </w:r>
      <w:r w:rsidRPr="00EE114A">
        <w:rPr>
          <w:rFonts w:ascii="Times New Roman" w:hAnsi="Times New Roman" w:cs="Times New Roman"/>
          <w:sz w:val="24"/>
          <w:szCs w:val="24"/>
        </w:rPr>
        <w:t xml:space="preserve"> на ревизији библиотечког фонда у виду помоћи ангажованој колегиници – до броја     6 428 (по</w:t>
      </w:r>
      <w:r w:rsidR="00407DA7">
        <w:rPr>
          <w:rFonts w:ascii="Times New Roman" w:hAnsi="Times New Roman" w:cs="Times New Roman"/>
          <w:sz w:val="24"/>
          <w:szCs w:val="24"/>
        </w:rPr>
        <w:t>лица VII/5, а од 22.децембра се наставља</w:t>
      </w:r>
      <w:r w:rsidRPr="00EE114A">
        <w:rPr>
          <w:rFonts w:ascii="Times New Roman" w:hAnsi="Times New Roman" w:cs="Times New Roman"/>
          <w:sz w:val="24"/>
          <w:szCs w:val="24"/>
        </w:rPr>
        <w:t xml:space="preserve"> попис)</w:t>
      </w:r>
    </w:p>
    <w:p w:rsidR="00101AB7" w:rsidRDefault="00DD5645" w:rsidP="00101AB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225AB6" w:rsidRPr="00561B9A">
        <w:rPr>
          <w:rFonts w:ascii="Times New Roman" w:hAnsi="Times New Roman" w:cs="Times New Roman"/>
          <w:sz w:val="24"/>
          <w:szCs w:val="24"/>
          <w:lang w:val="sr-Cyrl-BA"/>
        </w:rPr>
        <w:t>Колега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561B9A">
        <w:rPr>
          <w:rFonts w:ascii="Times New Roman" w:hAnsi="Times New Roman" w:cs="Times New Roman"/>
          <w:sz w:val="24"/>
          <w:szCs w:val="24"/>
          <w:lang w:val="sr-Cyrl-BA"/>
        </w:rPr>
        <w:t>Зоран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561B9A">
        <w:rPr>
          <w:rFonts w:ascii="Times New Roman" w:hAnsi="Times New Roman" w:cs="Times New Roman"/>
          <w:sz w:val="24"/>
          <w:szCs w:val="24"/>
          <w:lang w:val="sr-Cyrl-BA"/>
        </w:rPr>
        <w:t>Мидановић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561B9A">
        <w:rPr>
          <w:rFonts w:ascii="Times New Roman" w:hAnsi="Times New Roman" w:cs="Times New Roman"/>
          <w:sz w:val="24"/>
          <w:szCs w:val="24"/>
          <w:lang w:val="sr-Cyrl-BA"/>
        </w:rPr>
        <w:t>урадио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561B9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61B9A" w:rsidRPr="00561B9A">
        <w:rPr>
          <w:rFonts w:ascii="Times New Roman" w:hAnsi="Times New Roman" w:cs="Times New Roman"/>
          <w:sz w:val="24"/>
          <w:szCs w:val="24"/>
          <w:lang w:val="sr-Cyrl-CS"/>
        </w:rPr>
        <w:t>инвентарисања, у књигу би</w:t>
      </w:r>
      <w:r w:rsidR="00101AB7">
        <w:rPr>
          <w:rFonts w:ascii="Times New Roman" w:hAnsi="Times New Roman" w:cs="Times New Roman"/>
          <w:sz w:val="24"/>
          <w:szCs w:val="24"/>
          <w:lang w:val="sr-Cyrl-CS"/>
        </w:rPr>
        <w:t>блиотеке примјерке од броја 6899 до броја 6904</w:t>
      </w:r>
      <w:r w:rsidR="00561B9A" w:rsidRPr="00561B9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DD5645" w:rsidRDefault="00DD5645" w:rsidP="00101AB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Обављено је редовно ажурирање документације изложби одржаних током 2020. године.</w:t>
      </w:r>
    </w:p>
    <w:p w:rsidR="00DD5645" w:rsidRDefault="00DD5645" w:rsidP="00101AB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44058" w:rsidRPr="008515A1" w:rsidRDefault="00225AB6" w:rsidP="005A234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8515A1">
        <w:rPr>
          <w:rFonts w:ascii="Times New Roman" w:hAnsi="Times New Roman" w:cs="Times New Roman"/>
          <w:b/>
          <w:i/>
          <w:sz w:val="24"/>
          <w:szCs w:val="24"/>
        </w:rPr>
        <w:t>Остало</w:t>
      </w:r>
      <w:r w:rsidR="00442AE2" w:rsidRPr="008515A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:</w:t>
      </w:r>
    </w:p>
    <w:p w:rsidR="00F062EA" w:rsidRPr="00E86705" w:rsidRDefault="00F062EA" w:rsidP="00F062EA">
      <w:pPr>
        <w:spacing w:after="0" w:line="36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  Т. Лазић је са директором Момчилом Копривицом узела учешће на додјели признања сарадницима Спомен-збирке „Павле Бељански“ у Новом Саду (27.02.2020), гдје је и Музеј Семберије добио захвалницу за сарадњу на заједничком пројекту 2019.</w:t>
      </w:r>
    </w:p>
    <w:p w:rsidR="00F062EA" w:rsidRPr="00F062EA" w:rsidRDefault="00F062EA" w:rsidP="00F062E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lang w:val="sr-Cyrl-BA"/>
        </w:rPr>
        <w:t>-</w:t>
      </w:r>
      <w:r w:rsidRPr="00F062EA">
        <w:rPr>
          <w:rFonts w:ascii="Times New Roman" w:hAnsi="Times New Roman" w:cs="Times New Roman"/>
          <w:sz w:val="24"/>
          <w:szCs w:val="24"/>
          <w:lang w:val="sr-Cyrl-BA"/>
        </w:rPr>
        <w:t>Припрема биографије кустоса за међународни пројекат са Музејом Књажевац</w:t>
      </w:r>
    </w:p>
    <w:p w:rsidR="00F062EA" w:rsidRPr="00F062EA" w:rsidRDefault="00F062EA" w:rsidP="00F062E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F062EA">
        <w:rPr>
          <w:rFonts w:ascii="Times New Roman" w:hAnsi="Times New Roman" w:cs="Times New Roman"/>
          <w:sz w:val="24"/>
          <w:szCs w:val="24"/>
          <w:lang w:val="sr-Cyrl-BA"/>
        </w:rPr>
        <w:t>-Учешће кустоса Т.Лазић на састанку радне групе за Стратегију развоја града и један излазак на терен као члана градске Комисије за старе занате</w:t>
      </w:r>
    </w:p>
    <w:p w:rsidR="00F062EA" w:rsidRPr="00F062EA" w:rsidRDefault="00F062EA" w:rsidP="00F062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62E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-Током цијеле године пружана је стручна помоћ заинтересованим појединцима и установама кроз увид у музејску и библиотечку грађу у вези с проблематиком којом се баве. </w:t>
      </w:r>
    </w:p>
    <w:p w:rsidR="00B44058" w:rsidRPr="0034615E" w:rsidRDefault="00F062EA" w:rsidP="00B44058">
      <w:pPr>
        <w:tabs>
          <w:tab w:val="right" w:pos="8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225AB6" w:rsidRPr="0034615E">
        <w:rPr>
          <w:rFonts w:ascii="Times New Roman" w:hAnsi="Times New Roman" w:cs="Times New Roman"/>
          <w:sz w:val="24"/>
          <w:szCs w:val="24"/>
        </w:rPr>
        <w:t>Извјештаји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о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културним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догађајима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у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Музеју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за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потребе</w:t>
      </w:r>
      <w:r w:rsidR="00B44058" w:rsidRPr="0034615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хронике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СПКД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“</w:t>
      </w:r>
      <w:r w:rsidR="00225AB6" w:rsidRPr="0034615E">
        <w:rPr>
          <w:rFonts w:ascii="Times New Roman" w:hAnsi="Times New Roman" w:cs="Times New Roman"/>
          <w:sz w:val="24"/>
          <w:szCs w:val="24"/>
        </w:rPr>
        <w:t>Просвјета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” </w:t>
      </w:r>
      <w:r w:rsidR="00225AB6" w:rsidRPr="0034615E">
        <w:rPr>
          <w:rFonts w:ascii="Times New Roman" w:hAnsi="Times New Roman" w:cs="Times New Roman"/>
          <w:sz w:val="24"/>
          <w:szCs w:val="24"/>
        </w:rPr>
        <w:t>у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Бијељини</w:t>
      </w:r>
    </w:p>
    <w:p w:rsidR="005436DB" w:rsidRPr="005436DB" w:rsidRDefault="005436DB" w:rsidP="005436DB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5436DB">
        <w:rPr>
          <w:rFonts w:ascii="Times New Roman" w:hAnsi="Times New Roman" w:cs="Times New Roman"/>
          <w:sz w:val="24"/>
          <w:szCs w:val="24"/>
          <w:lang w:val="sr-Cyrl-BA"/>
        </w:rPr>
        <w:t>Израда пројекта и попуњавање пројектне документације за пројекат “</w:t>
      </w:r>
      <w:r w:rsidRPr="005436DB">
        <w:rPr>
          <w:rFonts w:ascii="Times New Roman" w:hAnsi="Times New Roman" w:cs="Times New Roman"/>
          <w:i/>
          <w:iCs/>
          <w:sz w:val="24"/>
          <w:szCs w:val="24"/>
          <w:lang w:val="sr-Cyrl-BA"/>
        </w:rPr>
        <w:t xml:space="preserve">Визауализација непознатог Балкана - Праисторијске гробне хумке у сјевероисточној Босни” </w:t>
      </w:r>
      <w:r w:rsidRPr="005436DB">
        <w:rPr>
          <w:rFonts w:ascii="Times New Roman" w:hAnsi="Times New Roman" w:cs="Times New Roman"/>
          <w:sz w:val="24"/>
          <w:szCs w:val="24"/>
          <w:lang w:val="sr-Cyrl-BA"/>
        </w:rPr>
        <w:t>у оквиру</w:t>
      </w:r>
      <w:r w:rsidRPr="005436DB">
        <w:rPr>
          <w:rFonts w:ascii="Times New Roman" w:hAnsi="Times New Roman" w:cs="Times New Roman"/>
          <w:i/>
          <w:iCs/>
          <w:sz w:val="24"/>
          <w:szCs w:val="24"/>
          <w:lang w:val="sr-Cyrl-BA"/>
        </w:rPr>
        <w:t xml:space="preserve"> </w:t>
      </w:r>
      <w:r w:rsidRPr="005436DB">
        <w:rPr>
          <w:rFonts w:ascii="Times New Roman" w:hAnsi="Times New Roman" w:cs="Times New Roman"/>
          <w:sz w:val="24"/>
          <w:szCs w:val="24"/>
          <w:lang w:val="sr-Cyrl-BA"/>
        </w:rPr>
        <w:t>конкурса за додјелу средстава из гранта “Међународна културна сарадња” који расписује Савјет министара Босне и Херцеговине. Одобрена средства у износу од 10,000 КМ. Пројекат се реализује у сарадњи са Институтом за оријенталну и европску археологију, Аустријске академије наука из Беча. Реализација пројекта предвиђена за средину јула 2021. године.</w:t>
      </w:r>
    </w:p>
    <w:p w:rsidR="005436DB" w:rsidRPr="005436DB" w:rsidRDefault="005436DB" w:rsidP="00DD56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36DB" w:rsidRDefault="00B44058" w:rsidP="00F062E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2E4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44058" w:rsidRDefault="00225AB6" w:rsidP="00F062E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B44058" w:rsidP="00B440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25585" w:rsidRDefault="006A1D3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Након рада на прекуцавању и сређивању рукописа извода из дневника Родољуба Чолаковића 1961-1983. година  историчар је написао предговор </w:t>
      </w:r>
      <w:r w:rsidR="00525585">
        <w:rPr>
          <w:rFonts w:ascii="Times New Roman" w:hAnsi="Times New Roman" w:cs="Times New Roman"/>
          <w:sz w:val="24"/>
          <w:szCs w:val="24"/>
          <w:lang w:val="sr-Cyrl-CS"/>
        </w:rPr>
        <w:t xml:space="preserve"> тако да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књига изашла из штампе у августу 2020.</w:t>
      </w:r>
      <w:r w:rsidR="00525585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која је промовисана 28.10.2020. године на годишњицу Музеја Семберије.</w:t>
      </w:r>
    </w:p>
    <w:p w:rsidR="00E804B1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r w:rsidR="00525585">
        <w:rPr>
          <w:rFonts w:ascii="Times New Roman" w:hAnsi="Times New Roman" w:cs="Times New Roman"/>
          <w:sz w:val="24"/>
          <w:szCs w:val="24"/>
          <w:lang w:val="sr-Cyrl-CS"/>
        </w:rPr>
        <w:t xml:space="preserve">због новонастале ситуације нисмо били у могућности </w:t>
      </w:r>
      <w:r w:rsidR="005B3E78">
        <w:rPr>
          <w:rFonts w:ascii="Times New Roman" w:hAnsi="Times New Roman" w:cs="Times New Roman"/>
          <w:sz w:val="24"/>
          <w:szCs w:val="24"/>
          <w:lang w:val="sr-Cyrl-CS"/>
        </w:rPr>
        <w:t>орг</w:t>
      </w:r>
      <w:r w:rsidR="00525585">
        <w:rPr>
          <w:rFonts w:ascii="Times New Roman" w:hAnsi="Times New Roman" w:cs="Times New Roman"/>
          <w:sz w:val="24"/>
          <w:szCs w:val="24"/>
          <w:lang w:val="sr-Cyrl-CS"/>
        </w:rPr>
        <w:t>анизовати планираних 10 изложби већ смо реализовали само 5</w:t>
      </w:r>
      <w:r w:rsidR="005B3E78">
        <w:rPr>
          <w:rFonts w:ascii="Times New Roman" w:hAnsi="Times New Roman" w:cs="Times New Roman"/>
          <w:sz w:val="24"/>
          <w:szCs w:val="24"/>
          <w:lang w:val="sr-Cyrl-CS"/>
        </w:rPr>
        <w:t xml:space="preserve"> изложби</w:t>
      </w:r>
      <w:r w:rsidR="00525585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525585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525585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Таписерије Милице Зорић из фундуса Музеја Семберије </w:t>
      </w:r>
      <w:r w:rsidR="009F0C72">
        <w:rPr>
          <w:szCs w:val="24"/>
          <w:lang w:val="sr-Cyrl-CS"/>
        </w:rPr>
        <w:t xml:space="preserve">( </w:t>
      </w:r>
      <w:r>
        <w:rPr>
          <w:szCs w:val="24"/>
          <w:lang w:val="sr-Cyrl-CS"/>
        </w:rPr>
        <w:t>16.12.2019. до 20.01.2020.</w:t>
      </w:r>
      <w:r w:rsidR="00B44058" w:rsidRPr="00E07E31">
        <w:rPr>
          <w:szCs w:val="24"/>
          <w:lang w:val="sr-Cyrl-CS"/>
        </w:rPr>
        <w:t>)</w:t>
      </w:r>
    </w:p>
    <w:p w:rsidR="00B44058" w:rsidRPr="00E07E31" w:rsidRDefault="00525585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Ратни фото-репортер Риста Марјановић </w:t>
      </w:r>
      <w:r w:rsidR="005B3E78">
        <w:rPr>
          <w:szCs w:val="24"/>
          <w:lang w:val="sr-Cyrl-CS"/>
        </w:rPr>
        <w:t>23.01.2020. -22.02</w:t>
      </w:r>
      <w:r w:rsidR="00B44058" w:rsidRPr="00E07E31">
        <w:rPr>
          <w:szCs w:val="24"/>
          <w:lang w:val="sr-Cyrl-CS"/>
        </w:rPr>
        <w:t>.</w:t>
      </w:r>
      <w:r w:rsidR="005B3E78">
        <w:rPr>
          <w:szCs w:val="24"/>
          <w:lang w:val="sr-Cyrl-CS"/>
        </w:rPr>
        <w:t>2020</w:t>
      </w:r>
      <w:r w:rsidR="00B44058" w:rsidRPr="00E07E31">
        <w:rPr>
          <w:szCs w:val="24"/>
          <w:lang w:val="sr-Cyrl-CS"/>
        </w:rPr>
        <w:t>.)</w:t>
      </w:r>
    </w:p>
    <w:p w:rsidR="00B44058" w:rsidRPr="00E07E31" w:rsidRDefault="005B3E78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Прољетна изложба ликовног клуба Свети Лука  (10.03.-07.04</w:t>
      </w:r>
      <w:r w:rsidR="00B44058" w:rsidRPr="00E07E31">
        <w:rPr>
          <w:szCs w:val="24"/>
          <w:lang w:val="sr-Cyrl-CS"/>
        </w:rPr>
        <w:t>.</w:t>
      </w:r>
      <w:r>
        <w:rPr>
          <w:szCs w:val="24"/>
          <w:lang w:val="sr-Cyrl-CS"/>
        </w:rPr>
        <w:t>2020</w:t>
      </w:r>
      <w:r w:rsidR="00B44058" w:rsidRPr="00E07E31">
        <w:rPr>
          <w:szCs w:val="24"/>
          <w:lang w:val="sr-Cyrl-CS"/>
        </w:rPr>
        <w:t>.)</w:t>
      </w:r>
    </w:p>
    <w:p w:rsidR="00B44058" w:rsidRPr="00E07E31" w:rsidRDefault="005B3E78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Милутин Миланковић 1879-2019.  (28.05.-13.06.2020</w:t>
      </w:r>
      <w:r w:rsidR="00B44058">
        <w:rPr>
          <w:szCs w:val="24"/>
          <w:lang w:val="sr-Cyrl-CS"/>
        </w:rPr>
        <w:t>.)</w:t>
      </w:r>
    </w:p>
    <w:p w:rsidR="00B44058" w:rsidRPr="00E07E31" w:rsidRDefault="005B3E78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Бијељински времеплов изложба поводом 50-годишњице Музеја Семберије  (28.10.-31.12</w:t>
      </w:r>
      <w:r w:rsidR="00B44058" w:rsidRPr="00E07E31">
        <w:rPr>
          <w:szCs w:val="24"/>
          <w:lang w:val="sr-Cyrl-CS"/>
        </w:rPr>
        <w:t>.</w:t>
      </w:r>
      <w:r>
        <w:rPr>
          <w:szCs w:val="24"/>
          <w:lang w:val="sr-Cyrl-CS"/>
        </w:rPr>
        <w:t>2020</w:t>
      </w:r>
      <w:r w:rsidR="00B44058" w:rsidRPr="00E07E31">
        <w:rPr>
          <w:szCs w:val="24"/>
          <w:lang w:val="sr-Cyrl-CS"/>
        </w:rPr>
        <w:t>.)</w:t>
      </w: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Сакупљање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заштита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директној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зависности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нивоа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уложених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сопствена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теренска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намјенска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откуп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Највећи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намјенских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откупе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сакупљен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прихватањем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добровољних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донација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наших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суграђана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ED237B" w:rsidRPr="00ED237B" w:rsidRDefault="00ED237B" w:rsidP="00385DD2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D237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Преузимање предмета</w:t>
      </w:r>
      <w:r w:rsidR="00D00C1A">
        <w:rPr>
          <w:rFonts w:ascii="Times New Roman" w:hAnsi="Times New Roman" w:cs="Times New Roman"/>
          <w:sz w:val="24"/>
          <w:szCs w:val="24"/>
          <w:lang w:val="sr-Cyrl-BA"/>
        </w:rPr>
        <w:t xml:space="preserve"> поклоњених Музеју од проф. Ристе Матића дио архивске грађе из школе у Загонима као и личне архивске грађе кориштене за писање монографије о селу Загони.</w:t>
      </w:r>
    </w:p>
    <w:p w:rsidR="008515A1" w:rsidRDefault="00B44058" w:rsidP="00B4405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8515A1" w:rsidRDefault="008515A1" w:rsidP="00B4405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00C1A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Издавачка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дјелатност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474140" w:rsidRDefault="00474140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Припремили за штампу и објавили књигу </w:t>
      </w:r>
      <w:r w:rsidR="00D00C1A">
        <w:rPr>
          <w:rFonts w:ascii="Times New Roman" w:hAnsi="Times New Roman" w:cs="Times New Roman"/>
          <w:sz w:val="24"/>
          <w:szCs w:val="24"/>
          <w:lang w:val="sr-Cyrl-CS"/>
        </w:rPr>
        <w:t xml:space="preserve"> ''Живот у размеђу времена'' аутора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Пере Деспотовића.</w:t>
      </w:r>
    </w:p>
    <w:p w:rsidR="00B44058" w:rsidRPr="00E07E31" w:rsidRDefault="00D00C1A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Објављена је књига </w:t>
      </w:r>
      <w:r w:rsidR="004374DE">
        <w:rPr>
          <w:rFonts w:ascii="Times New Roman" w:hAnsi="Times New Roman" w:cs="Times New Roman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Изводи из дневника Родољуба Чолаковића </w:t>
      </w:r>
      <w:r w:rsidR="004374DE">
        <w:rPr>
          <w:rFonts w:ascii="Times New Roman" w:hAnsi="Times New Roman" w:cs="Times New Roman"/>
          <w:sz w:val="24"/>
          <w:szCs w:val="24"/>
          <w:lang w:val="sr-Cyrl-CS"/>
        </w:rPr>
        <w:t xml:space="preserve"> 1961-1983.''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225AB6" w:rsidP="005A234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Музејски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кустоси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стручне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текстове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објављивали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часописима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9C6A34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Музејска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библиотека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фототека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слично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ранијим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обогаћивани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новоприспјелим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примјерцима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фотографија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везаних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обилазак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археолошка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ископавања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преснимавање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докуманата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поједине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Највећи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обезбијеђено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поклонима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85DD2">
        <w:rPr>
          <w:rFonts w:ascii="Times New Roman" w:hAnsi="Times New Roman" w:cs="Times New Roman"/>
          <w:sz w:val="24"/>
          <w:szCs w:val="24"/>
          <w:lang w:val="sr-Cyrl-CS"/>
        </w:rPr>
        <w:t xml:space="preserve"> Такође из сопствених средства набављено је неколико књига.</w:t>
      </w:r>
    </w:p>
    <w:p w:rsidR="00B44058" w:rsidRPr="003F4669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Посјете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374DE" w:rsidRPr="004374DE">
        <w:rPr>
          <w:rFonts w:ascii="Times New Roman" w:hAnsi="Times New Roman" w:cs="Times New Roman"/>
          <w:sz w:val="24"/>
          <w:szCs w:val="24"/>
          <w:lang w:val="sr-Cyrl-CS"/>
        </w:rPr>
        <w:t>обзиром да су биле забрањене колективне посјете</w:t>
      </w:r>
      <w:r w:rsidR="004374D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374DE">
        <w:rPr>
          <w:rFonts w:ascii="Times New Roman" w:hAnsi="Times New Roman" w:cs="Times New Roman"/>
          <w:sz w:val="24"/>
          <w:szCs w:val="24"/>
          <w:lang w:val="sr-Cyrl-CS"/>
        </w:rPr>
        <w:t xml:space="preserve"> у 2020. годинеи евидентирали смо само 1228 посјетилаца  што је драстично мање у односу на  2019</w:t>
      </w:r>
      <w:r w:rsidR="003F4669" w:rsidRPr="003F4669">
        <w:rPr>
          <w:rFonts w:ascii="Times New Roman" w:hAnsi="Times New Roman" w:cs="Times New Roman"/>
          <w:sz w:val="24"/>
          <w:szCs w:val="24"/>
          <w:lang w:val="sr-Cyrl-CS"/>
        </w:rPr>
        <w:t>. годину.</w:t>
      </w:r>
    </w:p>
    <w:p w:rsidR="00B44058" w:rsidRDefault="00172B37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  увођења ванредног стања у март мјесецу било је колективних посјета ученика Основних школа из Бијељине.</w:t>
      </w:r>
    </w:p>
    <w:p w:rsidR="002E22A7" w:rsidRPr="002E22A7" w:rsidRDefault="002E22A7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2E22A7" w:rsidRDefault="00225AB6" w:rsidP="00B44058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2A7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2E2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E22A7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2E2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E22A7"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 w:rsidR="00B44058" w:rsidRPr="002E2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E22A7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2E2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E22A7"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="00B44058" w:rsidRPr="002E2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E22A7">
        <w:rPr>
          <w:rFonts w:ascii="Times New Roman" w:hAnsi="Times New Roman" w:cs="Times New Roman"/>
          <w:sz w:val="24"/>
          <w:szCs w:val="24"/>
          <w:lang w:val="sr-Cyrl-CS"/>
        </w:rPr>
        <w:t>УСТАНОВАМА</w:t>
      </w:r>
    </w:p>
    <w:p w:rsidR="00A44F0D" w:rsidRDefault="00B44058" w:rsidP="00414759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Сарадња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музејима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установама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E22A7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коректном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Добоју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Истичемо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традиционално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коректрну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Комисијом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очување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националних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листе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локалитета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стећцима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заштитом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УНЕСКО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.)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Вршена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кординација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збиркама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региону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сродним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сусједним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општинама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Центром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Угљевику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Осмаци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обавио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званичне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посјете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Земаљском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Сарајеву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Луци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Добоју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Приједору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Требињу</w:t>
      </w:r>
      <w:r w:rsidR="004147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Помоћ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истраживачима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корисницима</w:t>
      </w:r>
    </w:p>
    <w:p w:rsidR="00D747DF" w:rsidRDefault="00225AB6" w:rsidP="00D747DF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Уобичајено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помагали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публикација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презентације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такмичања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помогло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Помагали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настанку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рукописа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наших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Такође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помагало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потребе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улице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хералдистичке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БОРС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праксом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подршке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747D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D747DF" w:rsidRPr="00D747DF" w:rsidRDefault="00D747DF" w:rsidP="00D747DF">
      <w:pPr>
        <w:ind w:firstLine="360"/>
        <w:rPr>
          <w:rFonts w:ascii="Times New Roman" w:eastAsia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Колегиница Снјежана Антић као коаутор учествовала је у онјављивању следећих радова:</w:t>
      </w:r>
    </w:p>
    <w:p w:rsidR="00D747DF" w:rsidRPr="00D747DF" w:rsidRDefault="00D747DF" w:rsidP="00D747DF">
      <w:pPr>
        <w:rPr>
          <w:rFonts w:eastAsia="Times New Roman"/>
          <w:szCs w:val="24"/>
          <w:lang w:val="sr-Cyrl-CS"/>
        </w:rPr>
      </w:pPr>
      <w:r w:rsidRPr="00D747DF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>-Коаутор рада са</w:t>
      </w:r>
      <w:r w:rsidRPr="00D747DF">
        <w:rPr>
          <w:rFonts w:ascii="Times New Roman" w:eastAsia="Times New Roman" w:hAnsi="Times New Roman" w:cs="Times New Roman"/>
          <w:sz w:val="24"/>
          <w:szCs w:val="24"/>
          <w:lang w:val="en-US" w:eastAsia="sr-Latn-BA"/>
        </w:rPr>
        <w:t xml:space="preserve"> M. </w:t>
      </w:r>
      <w:r w:rsidRPr="00D747DF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Гаврановић и</w:t>
      </w:r>
      <w:r w:rsidRPr="00D747DF">
        <w:rPr>
          <w:rFonts w:ascii="Times New Roman" w:eastAsia="Times New Roman" w:hAnsi="Times New Roman" w:cs="Times New Roman"/>
          <w:sz w:val="24"/>
          <w:szCs w:val="24"/>
          <w:lang w:val="en-US" w:eastAsia="sr-Latn-BA"/>
        </w:rPr>
        <w:t xml:space="preserve"> L. Waltenberger </w:t>
      </w:r>
      <w:r w:rsidRPr="00D747D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sr-Latn-BA"/>
        </w:rPr>
        <w:t>“Prehistoric burial mounds (tumuli) in Northeastern Bosnia”</w:t>
      </w:r>
      <w:r w:rsidRPr="00D747DF">
        <w:rPr>
          <w:rFonts w:ascii="Times New Roman" w:eastAsia="Times New Roman" w:hAnsi="Times New Roman" w:cs="Times New Roman"/>
          <w:i/>
          <w:sz w:val="24"/>
          <w:szCs w:val="24"/>
          <w:lang w:val="sr-Cyrl-RS" w:eastAsia="sr-Latn-BA"/>
        </w:rPr>
        <w:t xml:space="preserve">, </w:t>
      </w:r>
      <w:r w:rsidRPr="00D747DF"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објављеног у </w:t>
      </w:r>
      <w:r w:rsidRPr="00D747DF">
        <w:rPr>
          <w:rFonts w:ascii="Times New Roman" w:eastAsia="Times New Roman" w:hAnsi="Times New Roman" w:cs="Times New Roman"/>
          <w:sz w:val="24"/>
          <w:szCs w:val="24"/>
          <w:lang w:val="en-US" w:eastAsia="sr-Latn-BA"/>
        </w:rPr>
        <w:t>Visualizing the unknown Balkans</w:t>
      </w:r>
      <w:r w:rsidRPr="00D747DF">
        <w:rPr>
          <w:rFonts w:eastAsia="Times New Roman"/>
          <w:szCs w:val="24"/>
          <w:lang w:val="en-US" w:eastAsia="sr-Latn-BA"/>
        </w:rPr>
        <w:t xml:space="preserve">, </w:t>
      </w:r>
    </w:p>
    <w:p w:rsidR="00D747DF" w:rsidRPr="00D747DF" w:rsidRDefault="00D747DF" w:rsidP="00D747DF">
      <w:pPr>
        <w:pStyle w:val="ListParagraph"/>
        <w:ind w:left="0" w:firstLineChars="150" w:firstLine="360"/>
        <w:rPr>
          <w:rFonts w:eastAsia="Times New Roman"/>
          <w:szCs w:val="24"/>
          <w:lang w:val="sr-Cyrl-CS"/>
        </w:rPr>
      </w:pPr>
      <w:r w:rsidRPr="00D747DF">
        <w:rPr>
          <w:rFonts w:eastAsia="Times New Roman"/>
          <w:szCs w:val="24"/>
          <w:lang w:val="sr-Cyrl-BA" w:eastAsia="sr-Latn-BA"/>
        </w:rPr>
        <w:t xml:space="preserve">у издању </w:t>
      </w:r>
      <w:r w:rsidRPr="00D747DF">
        <w:rPr>
          <w:rFonts w:eastAsia="Times New Roman"/>
          <w:szCs w:val="24"/>
          <w:lang w:val="en-US" w:eastAsia="sr-Latn-BA"/>
        </w:rPr>
        <w:t>OREA, Austrian Academy of Sciences, Vienna</w:t>
      </w:r>
    </w:p>
    <w:p w:rsidR="00D747DF" w:rsidRPr="00D747DF" w:rsidRDefault="00D747DF" w:rsidP="00D747DF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D747D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-Коаутор рада са M. Gavranović, C. Meyer, I. Petschko, J. Bulatović, L. Waltenberger </w:t>
      </w:r>
      <w:r w:rsidRPr="00D747DF">
        <w:rPr>
          <w:rFonts w:ascii="Times New Roman" w:eastAsia="Times New Roman" w:hAnsi="Times New Roman" w:cs="Times New Roman"/>
          <w:i/>
          <w:iCs/>
          <w:sz w:val="24"/>
          <w:szCs w:val="24"/>
          <w:lang w:val="sr-Cyrl-BA"/>
        </w:rPr>
        <w:t xml:space="preserve">“А </w:t>
      </w:r>
      <w:r w:rsidRPr="00D747DF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multi-phased burial mound in Novo Selo near Bijeljina</w:t>
      </w:r>
      <w:r w:rsidRPr="00D747DF">
        <w:rPr>
          <w:rFonts w:ascii="Times New Roman" w:eastAsia="Times New Roman" w:hAnsi="Times New Roman" w:cs="Times New Roman"/>
          <w:i/>
          <w:iCs/>
          <w:sz w:val="24"/>
          <w:szCs w:val="24"/>
          <w:lang w:val="sr-Cyrl-BA"/>
        </w:rPr>
        <w:t xml:space="preserve">”, </w:t>
      </w:r>
      <w:r w:rsidRPr="00D747DF">
        <w:rPr>
          <w:rFonts w:ascii="Times New Roman" w:eastAsia="Times New Roman" w:hAnsi="Times New Roman" w:cs="Times New Roman"/>
          <w:sz w:val="24"/>
          <w:szCs w:val="24"/>
          <w:lang w:val="sr-Cyrl-BA"/>
        </w:rPr>
        <w:t>Prilozi Instituta za arheologiju u Zagrebu 38</w:t>
      </w:r>
      <w:r w:rsidRPr="00D747DF">
        <w:rPr>
          <w:rFonts w:ascii="Times New Roman" w:eastAsia="Times New Roman" w:hAnsi="Times New Roman" w:cs="Times New Roman"/>
          <w:i/>
          <w:iCs/>
          <w:sz w:val="24"/>
          <w:szCs w:val="24"/>
          <w:lang w:val="sr-Cyrl-BA"/>
        </w:rPr>
        <w:t xml:space="preserve"> (у штампи)  </w:t>
      </w:r>
    </w:p>
    <w:p w:rsidR="00B44058" w:rsidRPr="00E07E31" w:rsidRDefault="00225AB6" w:rsidP="009C6A34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Писање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рецензија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уређивање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промоције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других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аутора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747DF" w:rsidRDefault="00442AE2" w:rsidP="00442AE2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учествовао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промоцији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књиге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47DF">
        <w:rPr>
          <w:rFonts w:ascii="Times New Roman" w:hAnsi="Times New Roman" w:cs="Times New Roman"/>
          <w:sz w:val="24"/>
          <w:szCs w:val="24"/>
          <w:lang w:val="sr-Cyrl-CS"/>
        </w:rPr>
        <w:t xml:space="preserve">'' Живот у размеђу времена'' </w:t>
      </w:r>
      <w:r w:rsidR="00D854FF">
        <w:rPr>
          <w:rFonts w:ascii="Times New Roman" w:hAnsi="Times New Roman" w:cs="Times New Roman"/>
          <w:sz w:val="24"/>
          <w:szCs w:val="24"/>
          <w:lang w:val="sr-Cyrl-CS"/>
        </w:rPr>
        <w:t>ауто</w:t>
      </w:r>
      <w:r w:rsidR="00ED237B">
        <w:rPr>
          <w:rFonts w:ascii="Times New Roman" w:hAnsi="Times New Roman" w:cs="Times New Roman"/>
          <w:sz w:val="24"/>
          <w:szCs w:val="24"/>
          <w:lang w:val="sr-Cyrl-CS"/>
        </w:rPr>
        <w:t xml:space="preserve">ра Пере Деспотовића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гдје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издавач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говорио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наведеном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дјелу</w:t>
      </w:r>
      <w:r w:rsidR="00D747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747DF" w:rsidRDefault="00442AE2" w:rsidP="00442AE2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D747DF">
        <w:rPr>
          <w:rFonts w:ascii="Times New Roman" w:hAnsi="Times New Roman" w:cs="Times New Roman"/>
          <w:sz w:val="24"/>
          <w:szCs w:val="24"/>
          <w:lang w:val="sr-Cyrl-CS"/>
        </w:rPr>
        <w:t>Одржана је промоција књиге ''Извод из дневника Родољуба Чолаковића 1961-1983.''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0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ПРАТЕЋИ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САДРЖАЈИ</w:t>
      </w:r>
    </w:p>
    <w:p w:rsidR="00B44058" w:rsidRPr="00E07E31" w:rsidRDefault="00442AE2" w:rsidP="00442AE2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Манифестација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Ноћ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>''</w:t>
      </w:r>
    </w:p>
    <w:p w:rsidR="000F6B24" w:rsidRDefault="005D5833" w:rsidP="00442AE2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Ове године због пандемије вируса корона није одржана манифестација ''Ноћ музеја''</w:t>
      </w:r>
    </w:p>
    <w:p w:rsidR="00B44058" w:rsidRPr="00CC0EFB" w:rsidRDefault="00442AE2" w:rsidP="001F2779">
      <w:pPr>
        <w:ind w:firstLine="36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 xml:space="preserve">     </w:t>
      </w:r>
      <w:r w:rsidR="00225AB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Смотра</w:t>
      </w:r>
      <w:r w:rsidR="00B44058" w:rsidRPr="00CC0EF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 xml:space="preserve"> </w:t>
      </w:r>
      <w:r w:rsidR="00C538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етно</w:t>
      </w:r>
      <w:r w:rsidR="00225AB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лошког</w:t>
      </w:r>
      <w:r w:rsidR="00B44058" w:rsidRPr="00CC0EF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филма</w:t>
      </w:r>
    </w:p>
    <w:p w:rsidR="00CA5CC6" w:rsidRDefault="005D5833" w:rsidP="00442A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Због пандемије вируса корона није одржана планирана смотра етнолошких филмова.</w:t>
      </w:r>
    </w:p>
    <w:p w:rsidR="00B44058" w:rsidRPr="00E07E31" w:rsidRDefault="00225AB6" w:rsidP="00442AE2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разним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удружењима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установама</w:t>
      </w:r>
    </w:p>
    <w:p w:rsidR="006942CD" w:rsidRDefault="006942CD" w:rsidP="00B44058">
      <w:pPr>
        <w:pStyle w:val="ListParagraph"/>
        <w:ind w:left="0" w:firstLine="720"/>
        <w:rPr>
          <w:rFonts w:eastAsia="Times New Roman"/>
          <w:bCs/>
          <w:iCs/>
          <w:szCs w:val="24"/>
          <w:lang w:val="sr-Cyrl-BA"/>
        </w:rPr>
      </w:pPr>
      <w:r>
        <w:rPr>
          <w:rFonts w:eastAsia="Times New Roman"/>
          <w:bCs/>
          <w:iCs/>
          <w:szCs w:val="24"/>
          <w:lang w:val="sr-Cyrl-BA"/>
        </w:rPr>
        <w:t>Сарадња са УГ “Синергија плус” око реализације изложбе за најљепшу фотографију Семберије (на поклон добили 22 рама за фотографије)</w:t>
      </w:r>
    </w:p>
    <w:p w:rsidR="00503309" w:rsidRDefault="00503309" w:rsidP="00B44058">
      <w:pPr>
        <w:pStyle w:val="ListParagraph"/>
        <w:ind w:left="0" w:firstLine="720"/>
        <w:rPr>
          <w:rFonts w:eastAsia="Times New Roman"/>
          <w:bCs/>
          <w:iCs/>
          <w:szCs w:val="24"/>
          <w:lang w:val="sr-Cyrl-BA"/>
        </w:rPr>
      </w:pPr>
    </w:p>
    <w:p w:rsidR="00503309" w:rsidRPr="00503309" w:rsidRDefault="00503309" w:rsidP="00503309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442A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942CD" w:rsidRPr="00503309">
        <w:rPr>
          <w:rFonts w:ascii="Times New Roman" w:hAnsi="Times New Roman" w:cs="Times New Roman"/>
          <w:sz w:val="24"/>
          <w:szCs w:val="24"/>
          <w:lang w:val="sr-Cyrl-BA"/>
        </w:rPr>
        <w:t>Кустос Тања Лазић</w:t>
      </w:r>
      <w:r w:rsidR="0002291B" w:rsidRPr="00503309">
        <w:rPr>
          <w:rFonts w:ascii="Times New Roman" w:hAnsi="Times New Roman" w:cs="Times New Roman"/>
          <w:sz w:val="24"/>
          <w:szCs w:val="24"/>
          <w:lang w:val="sr-Cyrl-BA"/>
        </w:rPr>
        <w:t xml:space="preserve">  је припремила </w:t>
      </w:r>
      <w:r w:rsidR="006942CD" w:rsidRPr="00503309">
        <w:rPr>
          <w:rFonts w:ascii="Times New Roman" w:hAnsi="Times New Roman" w:cs="Times New Roman"/>
          <w:sz w:val="24"/>
          <w:szCs w:val="24"/>
          <w:lang w:val="sr-Cyrl-BA"/>
        </w:rPr>
        <w:t xml:space="preserve"> биографије кустоса за међународни пројекат са Музејом Књажевац</w:t>
      </w:r>
    </w:p>
    <w:p w:rsidR="006942CD" w:rsidRPr="00503309" w:rsidRDefault="006942CD" w:rsidP="00503309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503309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2291B" w:rsidRPr="0050330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03309">
        <w:rPr>
          <w:rFonts w:ascii="Times New Roman" w:hAnsi="Times New Roman" w:cs="Times New Roman"/>
          <w:sz w:val="24"/>
          <w:szCs w:val="24"/>
          <w:lang w:val="sr-Cyrl-BA"/>
        </w:rPr>
        <w:t>Преношење музејске грађе у нови плакар у приземљу, као и помоћ у сређивању грађе у новом преградном плакару на спрату</w:t>
      </w:r>
    </w:p>
    <w:p w:rsidR="006942CD" w:rsidRPr="00503309" w:rsidRDefault="006942CD" w:rsidP="00503309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503309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442A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03309">
        <w:rPr>
          <w:rFonts w:ascii="Times New Roman" w:hAnsi="Times New Roman" w:cs="Times New Roman"/>
          <w:sz w:val="24"/>
          <w:szCs w:val="24"/>
          <w:lang w:val="sr-Cyrl-BA"/>
        </w:rPr>
        <w:t>Учешће на састанку радне групе за Стратегију развоја града и један излазак на терен као члана градске Комисије за старе занате</w:t>
      </w:r>
    </w:p>
    <w:p w:rsidR="0002291B" w:rsidRPr="00503309" w:rsidRDefault="0002291B" w:rsidP="00503309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503309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442A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03309">
        <w:rPr>
          <w:rFonts w:ascii="Times New Roman" w:hAnsi="Times New Roman" w:cs="Times New Roman"/>
          <w:sz w:val="24"/>
          <w:szCs w:val="24"/>
          <w:lang w:val="sr-Cyrl-BA"/>
        </w:rPr>
        <w:t>Учешће на састанку са УГ ПРОНИ у вези с приступањем установе мрежи Омладинске картице и обезбеђивања попуста за улазнице за њене власнике</w:t>
      </w:r>
    </w:p>
    <w:p w:rsidR="006942CD" w:rsidRPr="00503309" w:rsidRDefault="006942CD" w:rsidP="00B44058">
      <w:pPr>
        <w:pStyle w:val="ListParagraph"/>
        <w:ind w:left="0" w:firstLine="720"/>
        <w:rPr>
          <w:rFonts w:eastAsia="Times New Roman"/>
          <w:bCs/>
          <w:iCs/>
          <w:szCs w:val="24"/>
          <w:lang w:val="sr-Cyrl-BA"/>
        </w:rPr>
      </w:pPr>
    </w:p>
    <w:p w:rsidR="00B44058" w:rsidRPr="00634BD8" w:rsidRDefault="006942CD" w:rsidP="00B44058">
      <w:pPr>
        <w:pStyle w:val="ListParagraph"/>
        <w:ind w:left="0" w:firstLine="720"/>
        <w:rPr>
          <w:bCs/>
          <w:szCs w:val="24"/>
        </w:rPr>
      </w:pPr>
      <w:r>
        <w:rPr>
          <w:rFonts w:eastAsia="Times New Roman"/>
          <w:bCs/>
          <w:iCs/>
          <w:szCs w:val="24"/>
          <w:lang w:val="sr-Cyrl-BA"/>
        </w:rPr>
        <w:t xml:space="preserve">                                                                                    </w:t>
      </w:r>
    </w:p>
    <w:p w:rsidR="00FD4586" w:rsidRDefault="00B44058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протеклој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везане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сродне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дјелатности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Учествовало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организационих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манифестација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обиљежавању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значајних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јубилеја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празника</w:t>
      </w:r>
      <w:r w:rsidR="000229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225AB6" w:rsidP="009C6A34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Друштвене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признања</w:t>
      </w:r>
    </w:p>
    <w:p w:rsidR="003E661E" w:rsidRDefault="00B44058" w:rsidP="005321F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давао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општинских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Главног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СПКД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Просвјета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посредовању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развоју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општинама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педагошке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Захвалницу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литерарног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ликовног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школа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регије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такође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Момчило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Копривица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Захвалницу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44058" w:rsidRPr="00E07E31" w:rsidRDefault="00225AB6" w:rsidP="003E661E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УПРАВЉАЊА</w:t>
      </w: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Управни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одбор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именован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18.05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.2017.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одговарајућу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улогу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Одржано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21FA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1801">
        <w:rPr>
          <w:rFonts w:ascii="Times New Roman" w:hAnsi="Times New Roman" w:cs="Times New Roman"/>
          <w:sz w:val="24"/>
          <w:szCs w:val="24"/>
          <w:lang w:val="sr-Cyrl-CS"/>
        </w:rPr>
        <w:t>једна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1801">
        <w:rPr>
          <w:rFonts w:ascii="Times New Roman" w:hAnsi="Times New Roman" w:cs="Times New Roman"/>
          <w:sz w:val="24"/>
          <w:szCs w:val="24"/>
          <w:lang w:val="sr-Cyrl-CS"/>
        </w:rPr>
        <w:t>сједница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колегијума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редовних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консултација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разматрани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конкретни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планови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Написан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административних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докумената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обраћања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A26BE" w:rsidRDefault="00225AB6" w:rsidP="00AA26BE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ПРОБЛЕМИ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ФУНКЦИОНИСАЊУ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</w:p>
    <w:p w:rsidR="00B44058" w:rsidRPr="00864CFA" w:rsidRDefault="00B44058" w:rsidP="003816EC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Стање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некретнина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опреме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јесте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једно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значајних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питања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тиче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Спомен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задужбине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Чолаковића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простор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Борачке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проблеми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изградњом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градске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канализације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употребљавани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вибрациони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ваљци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појавиле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пукотине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фасади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тавану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зграде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знатно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повећана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влажност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зидова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набавњено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BE1801">
        <w:rPr>
          <w:rFonts w:ascii="Times New Roman" w:hAnsi="Times New Roman" w:cs="Times New Roman"/>
          <w:sz w:val="24"/>
          <w:szCs w:val="24"/>
          <w:lang w:val="sr-Cyrl-CS"/>
        </w:rPr>
        <w:t xml:space="preserve"> набавка </w:t>
      </w:r>
      <w:r w:rsidR="006C3F6B">
        <w:rPr>
          <w:rFonts w:ascii="Times New Roman" w:hAnsi="Times New Roman" w:cs="Times New Roman"/>
          <w:sz w:val="24"/>
          <w:szCs w:val="24"/>
          <w:lang w:val="sr-Cyrl-CS"/>
        </w:rPr>
        <w:t xml:space="preserve">и инсталација  </w:t>
      </w:r>
      <w:r w:rsidR="00BE1801">
        <w:rPr>
          <w:rFonts w:ascii="Times New Roman" w:hAnsi="Times New Roman" w:cs="Times New Roman"/>
          <w:sz w:val="24"/>
          <w:szCs w:val="24"/>
          <w:lang w:val="sr-Cyrl-CS"/>
        </w:rPr>
        <w:t xml:space="preserve">видео надзора са 8 камера које покривају улазе, изложбене сале  и унутрашњост Музеја,  </w:t>
      </w:r>
      <w:r w:rsidR="00667568">
        <w:rPr>
          <w:rFonts w:ascii="Times New Roman" w:hAnsi="Times New Roman" w:cs="Times New Roman"/>
          <w:sz w:val="24"/>
          <w:szCs w:val="24"/>
          <w:lang w:val="sr-Cyrl-CS"/>
        </w:rPr>
        <w:t>преградни више</w:t>
      </w:r>
      <w:r w:rsidR="006C3F6B">
        <w:rPr>
          <w:rFonts w:ascii="Times New Roman" w:hAnsi="Times New Roman" w:cs="Times New Roman"/>
          <w:sz w:val="24"/>
          <w:szCs w:val="24"/>
          <w:lang w:val="sr-Cyrl-CS"/>
        </w:rPr>
        <w:t xml:space="preserve">намјенски </w:t>
      </w:r>
      <w:r w:rsidR="00667568">
        <w:rPr>
          <w:rFonts w:ascii="Times New Roman" w:hAnsi="Times New Roman" w:cs="Times New Roman"/>
          <w:sz w:val="24"/>
          <w:szCs w:val="24"/>
          <w:lang w:val="sr-Cyrl-CS"/>
        </w:rPr>
        <w:t xml:space="preserve"> зид који је у функцији  полице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7568">
        <w:rPr>
          <w:rFonts w:ascii="Times New Roman" w:hAnsi="Times New Roman" w:cs="Times New Roman"/>
          <w:sz w:val="24"/>
          <w:szCs w:val="24"/>
          <w:lang w:val="sr-Cyrl-CS"/>
        </w:rPr>
        <w:t>књиге и витрине за музејске експонате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Набављене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7568">
        <w:rPr>
          <w:rFonts w:ascii="Times New Roman" w:hAnsi="Times New Roman" w:cs="Times New Roman"/>
          <w:sz w:val="24"/>
          <w:szCs w:val="24"/>
          <w:lang w:val="sr-Cyrl-CS"/>
        </w:rPr>
        <w:t xml:space="preserve">три стручне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књиге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816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Проблеми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1934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превазиђени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увећањем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="008515A1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ангажован</w:t>
      </w:r>
      <w:r w:rsidR="008515A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515A1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012CAD">
        <w:rPr>
          <w:rFonts w:ascii="Times New Roman" w:hAnsi="Times New Roman" w:cs="Times New Roman"/>
          <w:sz w:val="24"/>
          <w:szCs w:val="24"/>
          <w:lang w:val="sr-Cyrl-CS"/>
        </w:rPr>
        <w:t xml:space="preserve"> 3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</w:t>
      </w:r>
      <w:r w:rsidR="0066756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имао</w:t>
      </w:r>
      <w:r w:rsidR="00667568">
        <w:rPr>
          <w:rFonts w:ascii="Times New Roman" w:hAnsi="Times New Roman" w:cs="Times New Roman"/>
          <w:sz w:val="24"/>
          <w:szCs w:val="24"/>
          <w:lang w:val="sr-Cyrl-CS"/>
        </w:rPr>
        <w:t xml:space="preserve"> 11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Проблеми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огледају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чињеници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тренд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огромна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већина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одлази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остатак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гријање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трошкове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недовољно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Највећи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недостатак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премошћава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донацијама</w:t>
      </w:r>
      <w:r w:rsidR="001D1934">
        <w:rPr>
          <w:rFonts w:ascii="Times New Roman" w:hAnsi="Times New Roman" w:cs="Times New Roman"/>
          <w:sz w:val="24"/>
          <w:szCs w:val="24"/>
          <w:lang w:val="sr-Cyrl-CS"/>
        </w:rPr>
        <w:t xml:space="preserve">, учешће на разним конкурсима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алтернативне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1D1934" w:rsidRDefault="001D1934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4058" w:rsidRPr="00442AE2" w:rsidRDefault="00225AB6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>ПРИЈЕДЛОЗИ</w:t>
      </w:r>
      <w:r w:rsidR="00B44058"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>МЈЕРА</w:t>
      </w:r>
      <w:r w:rsidR="00B44058"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B44058"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>ПОБОЉШАЊЕ</w:t>
      </w:r>
      <w:r w:rsidR="00B44058" w:rsidRPr="00442A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наредном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усмјерити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побољшање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позиције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обезбјеђивању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реновирања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фасаде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дворишне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ограде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Објективне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потешкоће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оваквих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произилазе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непостојања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никаквих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фондова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оклијевања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надлежног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овакве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укључио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сопственим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напорима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D1934">
        <w:rPr>
          <w:rFonts w:ascii="Times New Roman" w:hAnsi="Times New Roman" w:cs="Times New Roman"/>
          <w:sz w:val="24"/>
          <w:szCs w:val="24"/>
          <w:lang w:val="sr-Cyrl-CS"/>
        </w:rPr>
        <w:t xml:space="preserve">вео мјере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штедње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укидањем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облика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репрезентације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послуживања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коктелима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приликом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отварања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8515A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трагаће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алтернативним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изворима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пројеката</w:t>
      </w:r>
      <w:r w:rsidR="008515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тенденцијом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повећања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посјетилаца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повећавањем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продуктивности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мотивације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, 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усвајањем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иновација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ангажовању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волонтера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квантитету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квалитету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садржаја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E661E" w:rsidRDefault="003E661E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661E" w:rsidRDefault="003E661E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Предсједнк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Млађан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Зарић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6927C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Момчило</w:t>
      </w:r>
      <w:r w:rsidR="00B44058"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Копривица</w:t>
      </w: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___________________</w:t>
      </w:r>
    </w:p>
    <w:p w:rsidR="00F5081A" w:rsidRDefault="00F5081A" w:rsidP="00B44058">
      <w:pPr>
        <w:jc w:val="center"/>
        <w:rPr>
          <w:rFonts w:ascii="Times New Roman" w:hAnsi="Times New Roman" w:cs="Times New Roman"/>
          <w:b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C3F6B" w:rsidRDefault="006C3F6B" w:rsidP="002D69F6">
      <w:pPr>
        <w:jc w:val="center"/>
        <w:rPr>
          <w:rFonts w:ascii="Times New Roman" w:hAnsi="Times New Roman" w:cs="Times New Roman"/>
          <w:b/>
        </w:rPr>
      </w:pPr>
    </w:p>
    <w:p w:rsidR="006C3F6B" w:rsidRDefault="006C3F6B" w:rsidP="002D69F6">
      <w:pPr>
        <w:jc w:val="center"/>
        <w:rPr>
          <w:rFonts w:ascii="Times New Roman" w:hAnsi="Times New Roman" w:cs="Times New Roman"/>
          <w:b/>
        </w:rPr>
      </w:pPr>
    </w:p>
    <w:p w:rsidR="006C3F6B" w:rsidRDefault="006C3F6B" w:rsidP="002D69F6">
      <w:pPr>
        <w:jc w:val="center"/>
        <w:rPr>
          <w:rFonts w:ascii="Times New Roman" w:hAnsi="Times New Roman" w:cs="Times New Roman"/>
          <w:b/>
        </w:rPr>
      </w:pPr>
    </w:p>
    <w:p w:rsidR="006C3F6B" w:rsidRDefault="006C3F6B" w:rsidP="002D69F6">
      <w:pPr>
        <w:jc w:val="center"/>
        <w:rPr>
          <w:rFonts w:ascii="Times New Roman" w:hAnsi="Times New Roman" w:cs="Times New Roman"/>
          <w:b/>
        </w:rPr>
      </w:pPr>
    </w:p>
    <w:p w:rsidR="006C3F6B" w:rsidRDefault="006C3F6B" w:rsidP="002D69F6">
      <w:pPr>
        <w:jc w:val="center"/>
        <w:rPr>
          <w:rFonts w:ascii="Times New Roman" w:hAnsi="Times New Roman" w:cs="Times New Roman"/>
          <w:b/>
        </w:rPr>
      </w:pPr>
    </w:p>
    <w:p w:rsidR="00012CAD" w:rsidRDefault="00012CAD" w:rsidP="002D69F6">
      <w:pPr>
        <w:jc w:val="center"/>
        <w:rPr>
          <w:rFonts w:ascii="Times New Roman" w:hAnsi="Times New Roman" w:cs="Times New Roman"/>
          <w:b/>
        </w:rPr>
      </w:pPr>
    </w:p>
    <w:p w:rsidR="00012CAD" w:rsidRDefault="00012CAD" w:rsidP="002D69F6">
      <w:pPr>
        <w:jc w:val="center"/>
        <w:rPr>
          <w:rFonts w:ascii="Times New Roman" w:hAnsi="Times New Roman" w:cs="Times New Roman"/>
          <w:b/>
        </w:rPr>
      </w:pPr>
    </w:p>
    <w:p w:rsidR="00012CAD" w:rsidRDefault="00012CAD" w:rsidP="002D69F6">
      <w:pPr>
        <w:jc w:val="center"/>
        <w:rPr>
          <w:rFonts w:ascii="Times New Roman" w:hAnsi="Times New Roman" w:cs="Times New Roman"/>
          <w:b/>
        </w:rPr>
      </w:pPr>
    </w:p>
    <w:p w:rsidR="00012CAD" w:rsidRDefault="00012CAD" w:rsidP="002D69F6">
      <w:pPr>
        <w:jc w:val="center"/>
        <w:rPr>
          <w:rFonts w:ascii="Times New Roman" w:hAnsi="Times New Roman" w:cs="Times New Roman"/>
          <w:b/>
        </w:rPr>
      </w:pPr>
    </w:p>
    <w:p w:rsidR="002D69F6" w:rsidRDefault="002D69F6" w:rsidP="002D69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ПОСЈЕТА МУЗЕЈУ СЕМБЕРИЈЕ У 2020. ГОДИНИ</w:t>
      </w:r>
    </w:p>
    <w:tbl>
      <w:tblPr>
        <w:tblStyle w:val="TableGrid"/>
        <w:tblW w:w="10875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3239"/>
        <w:gridCol w:w="1619"/>
        <w:gridCol w:w="1529"/>
        <w:gridCol w:w="1302"/>
        <w:gridCol w:w="768"/>
        <w:gridCol w:w="990"/>
        <w:gridCol w:w="900"/>
      </w:tblGrid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rPr>
                <w:b/>
              </w:rPr>
            </w:pPr>
            <w:r>
              <w:rPr>
                <w:b/>
                <w:lang w:val="sr-Cyrl-CS"/>
              </w:rPr>
              <w:t>Р. БР.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НАЗИВ ИЗЛОЖБЕ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ОТВОРЕНО</w:t>
            </w:r>
          </w:p>
          <w:p w:rsidR="002D69F6" w:rsidRDefault="002D69F6" w:rsidP="00032E27">
            <w:pPr>
              <w:jc w:val="center"/>
              <w:rPr>
                <w:b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ЗАТВОРЕНО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ПОСЈЕ</w:t>
            </w:r>
            <w:r>
              <w:rPr>
                <w:b/>
              </w:rPr>
              <w:t>Т.</w:t>
            </w:r>
            <w:r>
              <w:rPr>
                <w:b/>
                <w:lang w:val="sr-Cyrl-CS"/>
              </w:rPr>
              <w:t xml:space="preserve"> ОТВ</w:t>
            </w:r>
            <w:r>
              <w:rPr>
                <w:b/>
              </w:rPr>
              <w:t>.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rPr>
                <w:b/>
              </w:rPr>
            </w:pPr>
            <w:r>
              <w:rPr>
                <w:b/>
                <w:lang w:val="sr-Cyrl-CS"/>
              </w:rPr>
              <w:t>ПОЈЕДИНА</w:t>
            </w:r>
            <w:r>
              <w:rPr>
                <w:b/>
              </w:rPr>
              <w:t>Ч.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КОЛЕКТИ</w:t>
            </w:r>
            <w:r>
              <w:rPr>
                <w:b/>
              </w:rPr>
              <w:t>В</w:t>
            </w:r>
            <w:r>
              <w:rPr>
                <w:b/>
                <w:lang w:val="sr-Cyrl-CS"/>
              </w:rPr>
              <w:t>НА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УКУПНА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ED5B78" w:rsidRDefault="002D69F6" w:rsidP="00032E27">
            <w:pPr>
              <w:rPr>
                <w:color w:val="FF0000"/>
                <w:lang w:val="sr-Latn-BA"/>
              </w:rPr>
            </w:pPr>
            <w:r>
              <w:rPr>
                <w:color w:val="FF0000"/>
                <w:lang w:val="sr-Latn-BA"/>
              </w:rPr>
              <w:t>1.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ED5B78" w:rsidRDefault="002D69F6" w:rsidP="00032E27">
            <w:r w:rsidRPr="00ED5B78">
              <w:rPr>
                <w:color w:val="FF0000"/>
              </w:rPr>
              <w:t xml:space="preserve">ТАПИСЕРИЈЕ МИЛИЦЕ ЗОРИЋ ИЗ ФУНДУСА МУЗЕЈА СЕМБЕРИЈЕ 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ED5B78" w:rsidRDefault="002D69F6" w:rsidP="00032E27">
            <w:pPr>
              <w:jc w:val="center"/>
            </w:pPr>
            <w:r w:rsidRPr="00ED5B78">
              <w:rPr>
                <w:color w:val="FF0000"/>
              </w:rPr>
              <w:t>16.12.2019.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9F6" w:rsidRDefault="002D69F6" w:rsidP="00032E27">
            <w:pPr>
              <w:jc w:val="center"/>
            </w:pPr>
            <w:r w:rsidRPr="00ED5B78">
              <w:rPr>
                <w:color w:val="FF0000"/>
              </w:rPr>
              <w:t>20.01.2020.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ED5B78" w:rsidRDefault="002D69F6" w:rsidP="00032E27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right"/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ED5B78" w:rsidRDefault="002D69F6" w:rsidP="00032E27">
            <w:pPr>
              <w:jc w:val="right"/>
              <w:rPr>
                <w:color w:val="FF0000"/>
                <w:lang w:val="sr-Cyrl-CS"/>
              </w:rPr>
            </w:pPr>
            <w:r>
              <w:rPr>
                <w:color w:val="FF0000"/>
                <w:lang w:val="sr-Cyrl-CS"/>
              </w:rPr>
              <w:t>7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2931FF" w:rsidRDefault="002D69F6" w:rsidP="00032E2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2931FF" w:rsidRDefault="002D69F6" w:rsidP="00032E27">
            <w:pPr>
              <w:rPr>
                <w:color w:val="FF0000"/>
              </w:rPr>
            </w:pPr>
            <w:r w:rsidRPr="002931FF">
              <w:rPr>
                <w:color w:val="FF0000"/>
              </w:rPr>
              <w:t>РАТНИ ФОТО-РЕПОРТЕР РИСТА МАРЈАНОВИЋ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2931FF" w:rsidRDefault="002D69F6" w:rsidP="00032E27">
            <w:pPr>
              <w:jc w:val="center"/>
            </w:pPr>
            <w:r w:rsidRPr="002931FF">
              <w:rPr>
                <w:color w:val="FF0000"/>
              </w:rPr>
              <w:t>23.01.2020.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2931FF" w:rsidRDefault="002D69F6" w:rsidP="00032E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22.02.2020.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2931FF" w:rsidRDefault="002D69F6" w:rsidP="00032E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71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right"/>
            </w:pPr>
            <w:r w:rsidRPr="00970026">
              <w:rPr>
                <w:color w:val="FF0000"/>
              </w:rPr>
              <w:t>119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jc w:val="right"/>
              <w:rPr>
                <w:b/>
                <w:lang w:val="sr-Latn-BA"/>
              </w:rPr>
            </w:pPr>
            <w:r w:rsidRPr="00970026">
              <w:rPr>
                <w:b/>
                <w:color w:val="FF0000"/>
                <w:lang w:val="sr-Latn-BA"/>
              </w:rPr>
              <w:t>457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right"/>
            </w:pPr>
            <w:r w:rsidRPr="00970026">
              <w:rPr>
                <w:color w:val="FF0000"/>
              </w:rPr>
              <w:t>647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r>
              <w:t>ПРОМОЦИЈА КЊИЖЕВНИХ ДЈЕЛА „НАША ОБИЧНА ПРИЧА“ И ЗАПИСИ КАО ПЈЕСМЕ“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jc w:val="center"/>
            </w:pPr>
            <w:r>
              <w:t>26.02.2020.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jc w:val="right"/>
            </w:pPr>
            <w:r>
              <w:t>26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rPr>
                <w:b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jc w:val="right"/>
            </w:pPr>
            <w:r>
              <w:t>26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rPr>
                <w:color w:val="FF0000"/>
              </w:rPr>
            </w:pPr>
            <w:r>
              <w:rPr>
                <w:color w:val="FF0000"/>
              </w:rPr>
              <w:t>ПРОЉЕТНА ИЗЛОЖБА ЛИКОВНОГ КЛУБА СВ. ЛУКА ИЗ БИЈЕЉИНЕ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jc w:val="center"/>
              <w:rPr>
                <w:color w:val="FF0000"/>
              </w:rPr>
            </w:pPr>
            <w:r w:rsidRPr="00970026">
              <w:rPr>
                <w:color w:val="FF0000"/>
              </w:rPr>
              <w:t>10.03.2020.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color w:val="FF0000"/>
              </w:rPr>
            </w:pPr>
            <w:r w:rsidRPr="00970026">
              <w:rPr>
                <w:color w:val="FF0000"/>
              </w:rPr>
              <w:t>7.04.2020.</w:t>
            </w:r>
          </w:p>
          <w:p w:rsidR="002D69F6" w:rsidRPr="009C7522" w:rsidRDefault="002D69F6" w:rsidP="00032E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Увођењем ванредних мјера 16.03.2020.због вируса COVID/19, изложба је фактички истог дана и завршена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70026" w:rsidRDefault="002D69F6" w:rsidP="00032E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color w:val="FF0000"/>
              </w:rPr>
            </w:pPr>
            <w:r w:rsidRPr="00B7617B">
              <w:rPr>
                <w:color w:val="FF0000"/>
              </w:rPr>
              <w:t>35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b/>
                <w:color w:val="FF0000"/>
                <w:lang w:val="sr-Latn-BA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color w:val="FF0000"/>
              </w:rPr>
            </w:pPr>
            <w:r w:rsidRPr="00B7617B">
              <w:rPr>
                <w:color w:val="FF0000"/>
              </w:rPr>
              <w:t>285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r>
              <w:t>СТАЛНЕ МУЗЕЈСКЕ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center"/>
            </w:pPr>
            <w:r w:rsidRPr="00B7617B">
              <w:t>12.05.2020.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center"/>
            </w:pPr>
            <w:r w:rsidRPr="00B7617B">
              <w:t>27.05.2020.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color w:val="FF0000"/>
              </w:rPr>
            </w:pPr>
            <w:r w:rsidRPr="00B7617B">
              <w:t>15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right"/>
              <w:rPr>
                <w:b/>
                <w:color w:val="FF0000"/>
                <w:lang w:val="sr-Latn-BA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color w:val="FF0000"/>
              </w:rPr>
            </w:pPr>
            <w:r w:rsidRPr="00B7617B">
              <w:t>15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C7522" w:rsidRDefault="002D69F6" w:rsidP="00032E2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rPr>
                <w:color w:val="FF0000"/>
              </w:rPr>
            </w:pPr>
            <w:r w:rsidRPr="009C7522">
              <w:rPr>
                <w:color w:val="FF0000"/>
              </w:rPr>
              <w:t>МИЛАНКОВИЋ 1879-2019</w:t>
            </w:r>
          </w:p>
          <w:p w:rsidR="002D69F6" w:rsidRPr="009C7522" w:rsidRDefault="002D69F6" w:rsidP="00032E27">
            <w:pPr>
              <w:rPr>
                <w:color w:val="FF0000"/>
              </w:rPr>
            </w:pPr>
            <w:r>
              <w:rPr>
                <w:color w:val="FF0000"/>
              </w:rPr>
              <w:t>(Изложба Савеза иноватора РС)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color w:val="FF0000"/>
              </w:rPr>
            </w:pPr>
            <w:r w:rsidRPr="009C7522">
              <w:rPr>
                <w:color w:val="FF0000"/>
              </w:rPr>
              <w:t>28.05.2020.</w:t>
            </w:r>
          </w:p>
          <w:p w:rsidR="002D69F6" w:rsidRPr="009C7522" w:rsidRDefault="002D69F6" w:rsidP="00032E27">
            <w:pPr>
              <w:jc w:val="center"/>
              <w:rPr>
                <w:color w:val="FF0000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C7522" w:rsidRDefault="002D69F6" w:rsidP="00032E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13.06.2020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Није било отварања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color w:val="FF0000"/>
              </w:rPr>
            </w:pPr>
            <w:r w:rsidRPr="00B7617B">
              <w:rPr>
                <w:color w:val="FF0000"/>
              </w:rPr>
              <w:t>61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rPr>
                <w:b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B7617B" w:rsidRDefault="002D69F6" w:rsidP="00032E27">
            <w:pPr>
              <w:jc w:val="right"/>
              <w:rPr>
                <w:color w:val="FF0000"/>
              </w:rPr>
            </w:pPr>
            <w:r w:rsidRPr="00B7617B">
              <w:rPr>
                <w:color w:val="FF0000"/>
              </w:rPr>
              <w:t>61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rPr>
                <w:b/>
                <w:lang w:val="sr-Latn-BA"/>
              </w:rPr>
            </w:pPr>
            <w:r>
              <w:rPr>
                <w:b/>
                <w:color w:val="FF0000"/>
              </w:rPr>
              <w:t xml:space="preserve">  </w:t>
            </w:r>
          </w:p>
          <w:p w:rsidR="002D69F6" w:rsidRDefault="002D69F6" w:rsidP="00032E27">
            <w:pPr>
              <w:rPr>
                <w:b/>
                <w:color w:val="FF0000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9C7522" w:rsidRDefault="002D69F6" w:rsidP="00032E27">
            <w:pPr>
              <w:rPr>
                <w:color w:val="FF0000"/>
              </w:rPr>
            </w:pPr>
            <w:r w:rsidRPr="00F34CBC">
              <w:t>СТАЛНЕ МУЗЕЈСКЕ ПОСТАВКЕ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jc w:val="center"/>
            </w:pPr>
            <w:r w:rsidRPr="00F34CBC">
              <w:t>14.06.2020.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jc w:val="center"/>
            </w:pPr>
            <w:r w:rsidRPr="00F34CBC">
              <w:t>27.10.2020.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jc w:val="right"/>
            </w:pPr>
            <w:r w:rsidRPr="00F34CBC">
              <w:t>106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jc w:val="right"/>
              <w:rPr>
                <w:lang w:val="sr-Cyrl-CS"/>
              </w:rPr>
            </w:pPr>
            <w:r w:rsidRPr="00F34CBC">
              <w:rPr>
                <w:lang w:val="sr-Cyrl-CS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jc w:val="right"/>
            </w:pPr>
            <w:r w:rsidRPr="00F34CBC">
              <w:t>136</w:t>
            </w:r>
          </w:p>
        </w:tc>
      </w:tr>
      <w:tr w:rsidR="002D69F6" w:rsidRPr="00323A84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F34CBC" w:rsidRDefault="002D69F6" w:rsidP="00032E2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rPr>
                <w:color w:val="FF0000"/>
              </w:rPr>
            </w:pPr>
            <w:r w:rsidRPr="00F34CBC">
              <w:rPr>
                <w:color w:val="FF0000"/>
              </w:rPr>
              <w:t>БИЈЕЉИНСКИ ВРЕМЕПЛОВ</w:t>
            </w:r>
          </w:p>
          <w:p w:rsidR="002D69F6" w:rsidRDefault="002D69F6" w:rsidP="00032E27">
            <w:r>
              <w:rPr>
                <w:color w:val="FF0000"/>
              </w:rPr>
              <w:t>(Изложба поводом педесетогодишњице Музеја Семберије)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center"/>
              <w:rPr>
                <w:color w:val="FF0000"/>
              </w:rPr>
            </w:pPr>
            <w:r w:rsidRPr="00323A84">
              <w:rPr>
                <w:color w:val="FF0000"/>
              </w:rPr>
              <w:t>28.10.2020.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center"/>
              <w:rPr>
                <w:color w:val="FF0000"/>
              </w:rPr>
            </w:pPr>
            <w:r w:rsidRPr="00323A84">
              <w:rPr>
                <w:color w:val="FF0000"/>
              </w:rPr>
              <w:t>31.12.2020.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center"/>
              <w:rPr>
                <w:color w:val="FF0000"/>
              </w:rPr>
            </w:pPr>
            <w:r w:rsidRPr="00323A84">
              <w:rPr>
                <w:color w:val="FF0000"/>
              </w:rPr>
              <w:t>19</w:t>
            </w:r>
          </w:p>
          <w:p w:rsidR="002D69F6" w:rsidRPr="00323A84" w:rsidRDefault="002D69F6" w:rsidP="00032E27">
            <w:pPr>
              <w:jc w:val="center"/>
              <w:rPr>
                <w:color w:val="FF0000"/>
              </w:rPr>
            </w:pPr>
            <w:r w:rsidRPr="00323A84">
              <w:rPr>
                <w:color w:val="FF0000"/>
              </w:rPr>
              <w:t>(Отварање према прописаним мјерама</w:t>
            </w:r>
            <w:r>
              <w:rPr>
                <w:color w:val="FF0000"/>
              </w:rPr>
              <w:t xml:space="preserve"> због пандемије вируса COVID-19</w:t>
            </w:r>
            <w:r w:rsidRPr="00323A84">
              <w:rPr>
                <w:color w:val="FF0000"/>
              </w:rPr>
              <w:t>)</w:t>
            </w:r>
          </w:p>
          <w:p w:rsidR="002D69F6" w:rsidRPr="00323A84" w:rsidRDefault="002D69F6" w:rsidP="00032E27">
            <w:pPr>
              <w:jc w:val="center"/>
              <w:rPr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right"/>
              <w:rPr>
                <w:color w:val="FF0000"/>
              </w:rPr>
            </w:pPr>
            <w:r w:rsidRPr="00323A84">
              <w:rPr>
                <w:color w:val="FF0000"/>
              </w:rPr>
              <w:t>18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right"/>
              <w:rPr>
                <w:color w:val="FF0000"/>
                <w:lang w:val="sr-Cyrl-CS"/>
              </w:rPr>
            </w:pPr>
            <w:r w:rsidRPr="00323A84">
              <w:rPr>
                <w:color w:val="FF0000"/>
                <w:lang w:val="sr-Cyrl-CS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right"/>
              <w:rPr>
                <w:color w:val="FF0000"/>
              </w:rPr>
            </w:pPr>
            <w:r w:rsidRPr="00323A84">
              <w:rPr>
                <w:color w:val="FF0000"/>
              </w:rPr>
              <w:t>51</w:t>
            </w:r>
          </w:p>
        </w:tc>
      </w:tr>
      <w:tr w:rsidR="002D69F6" w:rsidTr="00032E27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5B049A" w:rsidRDefault="002D69F6" w:rsidP="00032E27">
            <w:pPr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5B049A" w:rsidRDefault="002D69F6" w:rsidP="00032E27">
            <w:pPr>
              <w:rPr>
                <w:b/>
              </w:rPr>
            </w:pPr>
          </w:p>
          <w:p w:rsidR="002D69F6" w:rsidRPr="005B049A" w:rsidRDefault="002D69F6" w:rsidP="00032E27">
            <w:pPr>
              <w:rPr>
                <w:b/>
              </w:rPr>
            </w:pPr>
            <w:r w:rsidRPr="005B049A">
              <w:rPr>
                <w:b/>
              </w:rPr>
              <w:t>УКУПНО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Default="002D69F6" w:rsidP="00032E27">
            <w:pPr>
              <w:jc w:val="center"/>
              <w:rPr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center"/>
              <w:rPr>
                <w:b/>
                <w:u w:val="single"/>
              </w:rPr>
            </w:pPr>
          </w:p>
          <w:p w:rsidR="002D69F6" w:rsidRPr="00323A84" w:rsidRDefault="002D69F6" w:rsidP="00032E27">
            <w:pPr>
              <w:jc w:val="center"/>
              <w:rPr>
                <w:b/>
                <w:u w:val="single"/>
              </w:rPr>
            </w:pPr>
            <w:r w:rsidRPr="00323A84">
              <w:rPr>
                <w:b/>
                <w:u w:val="single"/>
              </w:rPr>
              <w:t>340</w:t>
            </w:r>
          </w:p>
          <w:p w:rsidR="002D69F6" w:rsidRPr="00323A84" w:rsidRDefault="002D69F6" w:rsidP="00032E27">
            <w:pPr>
              <w:jc w:val="center"/>
              <w:rPr>
                <w:b/>
                <w:color w:val="FF0000"/>
                <w:u w:val="single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right"/>
              <w:rPr>
                <w:b/>
                <w:u w:val="single"/>
              </w:rPr>
            </w:pPr>
          </w:p>
          <w:p w:rsidR="002D69F6" w:rsidRPr="00323A84" w:rsidRDefault="002D69F6" w:rsidP="00032E27">
            <w:pPr>
              <w:jc w:val="right"/>
              <w:rPr>
                <w:b/>
                <w:u w:val="single"/>
              </w:rPr>
            </w:pPr>
            <w:r w:rsidRPr="00323A84">
              <w:rPr>
                <w:b/>
                <w:u w:val="single"/>
              </w:rPr>
              <w:t>387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right"/>
              <w:rPr>
                <w:b/>
                <w:u w:val="single"/>
                <w:lang w:val="sr-Cyrl-CS"/>
              </w:rPr>
            </w:pPr>
          </w:p>
          <w:p w:rsidR="002D69F6" w:rsidRPr="00323A84" w:rsidRDefault="002D69F6" w:rsidP="00032E27">
            <w:pPr>
              <w:jc w:val="right"/>
              <w:rPr>
                <w:b/>
                <w:u w:val="single"/>
                <w:lang w:val="sr-Cyrl-CS"/>
              </w:rPr>
            </w:pPr>
            <w:r w:rsidRPr="00323A84">
              <w:rPr>
                <w:b/>
                <w:u w:val="single"/>
                <w:lang w:val="sr-Cyrl-CS"/>
              </w:rPr>
              <w:t>501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9F6" w:rsidRPr="00323A84" w:rsidRDefault="002D69F6" w:rsidP="00032E27">
            <w:pPr>
              <w:jc w:val="right"/>
              <w:rPr>
                <w:b/>
                <w:u w:val="single"/>
              </w:rPr>
            </w:pPr>
          </w:p>
          <w:p w:rsidR="002D69F6" w:rsidRPr="00323A84" w:rsidRDefault="002D69F6" w:rsidP="00032E27">
            <w:pPr>
              <w:jc w:val="right"/>
              <w:rPr>
                <w:b/>
                <w:u w:val="single"/>
              </w:rPr>
            </w:pPr>
            <w:r w:rsidRPr="00323A84">
              <w:rPr>
                <w:b/>
                <w:u w:val="single"/>
              </w:rPr>
              <w:t>1228</w:t>
            </w:r>
          </w:p>
        </w:tc>
      </w:tr>
    </w:tbl>
    <w:p w:rsidR="002D69F6" w:rsidRDefault="002D69F6" w:rsidP="002D69F6"/>
    <w:p w:rsidR="002D69F6" w:rsidRDefault="002D69F6" w:rsidP="002D69F6">
      <w:pPr>
        <w:rPr>
          <w:rFonts w:ascii="Times New Roman" w:hAnsi="Times New Roman" w:cs="Times New Roman"/>
          <w:lang w:val="sr-Cyrl-BA"/>
        </w:rPr>
      </w:pPr>
    </w:p>
    <w:p w:rsidR="002D69F6" w:rsidRDefault="002D69F6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69F6" w:rsidRDefault="002D69F6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Default="00225AB6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ГОДИШИ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>''</w:t>
      </w:r>
      <w:r>
        <w:rPr>
          <w:rFonts w:ascii="Times New Roman" w:hAnsi="Times New Roman" w:cs="Times New Roman"/>
          <w:sz w:val="24"/>
          <w:szCs w:val="24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''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32E27">
        <w:rPr>
          <w:rFonts w:ascii="Times New Roman" w:hAnsi="Times New Roman" w:cs="Times New Roman"/>
          <w:sz w:val="24"/>
          <w:szCs w:val="24"/>
        </w:rPr>
        <w:t xml:space="preserve"> 2020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ГОДИНУ</w:t>
      </w:r>
    </w:p>
    <w:p w:rsidR="00B44058" w:rsidRPr="00736250" w:rsidRDefault="00B44058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44058" w:rsidRPr="00E07E31" w:rsidRDefault="00225AB6" w:rsidP="00B44058">
      <w:pPr>
        <w:ind w:left="360" w:firstLine="34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Рјешењем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B44058">
        <w:rPr>
          <w:rFonts w:ascii="Times New Roman" w:hAnsi="Times New Roman" w:cs="Times New Roman"/>
          <w:sz w:val="24"/>
          <w:szCs w:val="24"/>
        </w:rPr>
        <w:t xml:space="preserve"> 1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B44058">
        <w:rPr>
          <w:rFonts w:ascii="Times New Roman" w:hAnsi="Times New Roman" w:cs="Times New Roman"/>
          <w:sz w:val="24"/>
          <w:szCs w:val="24"/>
        </w:rPr>
        <w:t>.0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B44058">
        <w:rPr>
          <w:rFonts w:ascii="Times New Roman" w:hAnsi="Times New Roman" w:cs="Times New Roman"/>
          <w:sz w:val="24"/>
          <w:szCs w:val="24"/>
        </w:rPr>
        <w:t>.201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именован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Управни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саставу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BA"/>
        </w:rPr>
        <w:t>Млађан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Зарић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Сара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Пајић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Дејан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Ћосоћ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32E27">
        <w:rPr>
          <w:rFonts w:ascii="Times New Roman" w:hAnsi="Times New Roman" w:cs="Times New Roman"/>
          <w:sz w:val="24"/>
          <w:szCs w:val="24"/>
          <w:lang w:val="sr-Cyrl-BA"/>
        </w:rPr>
        <w:t xml:space="preserve">  2020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години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</w:t>
      </w:r>
      <w:r w:rsidR="008A31A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разматрано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актуелних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питања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</w:rPr>
        <w:t>,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доносиле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одговарајуће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надлежности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2E27" w:rsidRPr="00786BA4" w:rsidRDefault="00032E27" w:rsidP="00032E27">
      <w:pPr>
        <w:jc w:val="center"/>
        <w:rPr>
          <w:lang w:val="sr-Cyrl-BA"/>
        </w:rPr>
      </w:pPr>
    </w:p>
    <w:p w:rsidR="00032E27" w:rsidRPr="00786BA4" w:rsidRDefault="00805628" w:rsidP="00AB18FF">
      <w:pPr>
        <w:pStyle w:val="ListParagraph"/>
        <w:numPr>
          <w:ilvl w:val="0"/>
          <w:numId w:val="6"/>
        </w:numPr>
        <w:spacing w:after="200" w:line="276" w:lineRule="auto"/>
        <w:jc w:val="left"/>
      </w:pPr>
      <w:r>
        <w:rPr>
          <w:lang w:val="sr-Cyrl-BA"/>
        </w:rPr>
        <w:t>Усвајање записника са претходних  сједница</w:t>
      </w:r>
    </w:p>
    <w:p w:rsidR="00032E27" w:rsidRPr="00D24A11" w:rsidRDefault="00032E27" w:rsidP="00032E27">
      <w:pPr>
        <w:pStyle w:val="ListParagraph"/>
        <w:rPr>
          <w:lang w:val="sr-Cyrl-BA"/>
        </w:rPr>
      </w:pPr>
    </w:p>
    <w:p w:rsidR="00032E27" w:rsidRPr="00786BA4" w:rsidRDefault="00032E27" w:rsidP="00AB18FF">
      <w:pPr>
        <w:pStyle w:val="ListParagraph"/>
        <w:numPr>
          <w:ilvl w:val="0"/>
          <w:numId w:val="6"/>
        </w:numPr>
        <w:spacing w:after="200" w:line="276" w:lineRule="auto"/>
        <w:jc w:val="left"/>
      </w:pPr>
      <w:r>
        <w:t>Извјештај о активностима Музеја између двије сједнице</w:t>
      </w:r>
    </w:p>
    <w:p w:rsidR="00032E27" w:rsidRDefault="00032E27" w:rsidP="00032E27">
      <w:pPr>
        <w:pStyle w:val="ListParagraph"/>
        <w:rPr>
          <w:lang w:val="sr-Cyrl-BA"/>
        </w:rPr>
      </w:pPr>
    </w:p>
    <w:p w:rsidR="00032E27" w:rsidRDefault="00032E27" w:rsidP="00AB18FF">
      <w:pPr>
        <w:pStyle w:val="ListParagraph"/>
        <w:numPr>
          <w:ilvl w:val="0"/>
          <w:numId w:val="6"/>
        </w:numPr>
        <w:spacing w:after="200" w:line="276" w:lineRule="auto"/>
        <w:jc w:val="left"/>
        <w:rPr>
          <w:lang w:val="sr-Cyrl-BA"/>
        </w:rPr>
      </w:pPr>
      <w:r w:rsidRPr="00D24A11">
        <w:rPr>
          <w:lang w:val="sr-Cyrl-BA"/>
        </w:rPr>
        <w:t xml:space="preserve">Усвајање </w:t>
      </w:r>
      <w:r>
        <w:t xml:space="preserve"> благајничког максимума</w:t>
      </w:r>
      <w:r w:rsidR="008C5F8F">
        <w:rPr>
          <w:lang w:val="sr-Cyrl-BA"/>
        </w:rPr>
        <w:t xml:space="preserve">  за 2020. г</w:t>
      </w:r>
      <w:r>
        <w:rPr>
          <w:lang w:val="sr-Cyrl-BA"/>
        </w:rPr>
        <w:t>одину</w:t>
      </w:r>
    </w:p>
    <w:p w:rsidR="00805628" w:rsidRPr="00805628" w:rsidRDefault="00805628" w:rsidP="00805628">
      <w:pPr>
        <w:pStyle w:val="ListParagraph"/>
        <w:rPr>
          <w:lang w:val="sr-Cyrl-BA"/>
        </w:rPr>
      </w:pPr>
    </w:p>
    <w:p w:rsidR="00805628" w:rsidRPr="00D24A11" w:rsidRDefault="00805628" w:rsidP="00AB18FF">
      <w:pPr>
        <w:pStyle w:val="ListParagraph"/>
        <w:numPr>
          <w:ilvl w:val="0"/>
          <w:numId w:val="6"/>
        </w:numPr>
        <w:spacing w:after="200" w:line="276" w:lineRule="auto"/>
        <w:jc w:val="left"/>
        <w:rPr>
          <w:lang w:val="sr-Cyrl-BA"/>
        </w:rPr>
      </w:pPr>
      <w:r>
        <w:rPr>
          <w:lang w:val="sr-Cyrl-BA"/>
        </w:rPr>
        <w:t>Усвајање Извјештаја  о попису</w:t>
      </w:r>
      <w:r w:rsidR="008C5F8F">
        <w:rPr>
          <w:lang w:val="sr-Cyrl-BA"/>
        </w:rPr>
        <w:t xml:space="preserve"> и П</w:t>
      </w:r>
      <w:r>
        <w:rPr>
          <w:lang w:val="sr-Cyrl-BA"/>
        </w:rPr>
        <w:t xml:space="preserve">риједлога  за отпис </w:t>
      </w:r>
    </w:p>
    <w:p w:rsidR="00032E27" w:rsidRPr="00032E27" w:rsidRDefault="00032E27" w:rsidP="00032E27">
      <w:pPr>
        <w:pStyle w:val="ListParagraph"/>
        <w:rPr>
          <w:lang w:val="sr-Cyrl-BA"/>
        </w:rPr>
      </w:pPr>
    </w:p>
    <w:p w:rsidR="00032E27" w:rsidRPr="009E7E91" w:rsidRDefault="00032E27" w:rsidP="00AB18FF">
      <w:pPr>
        <w:pStyle w:val="ListParagraph"/>
        <w:numPr>
          <w:ilvl w:val="0"/>
          <w:numId w:val="6"/>
        </w:numPr>
        <w:spacing w:after="200" w:line="276" w:lineRule="auto"/>
        <w:jc w:val="left"/>
      </w:pPr>
      <w:r>
        <w:rPr>
          <w:lang w:val="sr-Cyrl-BA"/>
        </w:rPr>
        <w:t>Усвајање Извјештаја о раду за 2019. годину са Финансијским извјештајем за 2019. годину</w:t>
      </w:r>
    </w:p>
    <w:p w:rsidR="00032E27" w:rsidRDefault="00032E27" w:rsidP="00032E27">
      <w:pPr>
        <w:pStyle w:val="ListParagraph"/>
      </w:pPr>
    </w:p>
    <w:p w:rsidR="00032E27" w:rsidRPr="000A765D" w:rsidRDefault="00032E27" w:rsidP="00AB18FF">
      <w:pPr>
        <w:pStyle w:val="ListParagraph"/>
        <w:numPr>
          <w:ilvl w:val="0"/>
          <w:numId w:val="6"/>
        </w:numPr>
        <w:spacing w:after="200" w:line="276" w:lineRule="auto"/>
        <w:jc w:val="left"/>
      </w:pPr>
      <w:r>
        <w:rPr>
          <w:lang w:val="sr-Cyrl-BA"/>
        </w:rPr>
        <w:t>Усвајање Плана рада за 2020</w:t>
      </w:r>
      <w:r w:rsidRPr="000A765D">
        <w:rPr>
          <w:lang w:val="sr-Cyrl-BA"/>
        </w:rPr>
        <w:t xml:space="preserve">. </w:t>
      </w:r>
      <w:r>
        <w:rPr>
          <w:lang w:val="sr-Cyrl-BA"/>
        </w:rPr>
        <w:t>г</w:t>
      </w:r>
      <w:r w:rsidRPr="000A765D">
        <w:rPr>
          <w:lang w:val="sr-Cyrl-BA"/>
        </w:rPr>
        <w:t>один</w:t>
      </w:r>
      <w:r>
        <w:rPr>
          <w:lang w:val="sr-Cyrl-BA"/>
        </w:rPr>
        <w:t>у са Финансијским планом за 2020</w:t>
      </w:r>
      <w:r w:rsidRPr="000A765D">
        <w:rPr>
          <w:lang w:val="sr-Cyrl-BA"/>
        </w:rPr>
        <w:t>.</w:t>
      </w:r>
      <w:r>
        <w:rPr>
          <w:lang w:val="sr-Cyrl-BA"/>
        </w:rPr>
        <w:t>годину</w:t>
      </w:r>
    </w:p>
    <w:p w:rsidR="00032E27" w:rsidRPr="000A765D" w:rsidRDefault="00032E27" w:rsidP="00032E27">
      <w:pPr>
        <w:pStyle w:val="ListParagraph"/>
        <w:rPr>
          <w:lang w:val="sr-Cyrl-BA"/>
        </w:rPr>
      </w:pPr>
    </w:p>
    <w:p w:rsidR="00D052F4" w:rsidRDefault="00D052F4" w:rsidP="00AB18FF">
      <w:pPr>
        <w:pStyle w:val="ListParagraph"/>
        <w:numPr>
          <w:ilvl w:val="0"/>
          <w:numId w:val="6"/>
        </w:numPr>
        <w:spacing w:after="200" w:line="276" w:lineRule="auto"/>
        <w:jc w:val="left"/>
      </w:pPr>
      <w:r w:rsidRPr="00DA7163">
        <w:rPr>
          <w:lang w:val="sr-Cyrl-BA"/>
        </w:rPr>
        <w:t xml:space="preserve">Усвајање </w:t>
      </w:r>
      <w:r>
        <w:rPr>
          <w:lang w:val="sr-Cyrl-BA"/>
        </w:rPr>
        <w:t>Плана буџета за 2021. годину</w:t>
      </w:r>
    </w:p>
    <w:p w:rsidR="00D052F4" w:rsidRPr="00D052F4" w:rsidRDefault="00D052F4" w:rsidP="00D052F4">
      <w:pPr>
        <w:pStyle w:val="ListParagraph"/>
        <w:rPr>
          <w:lang w:val="sr-Cyrl-BA"/>
        </w:rPr>
      </w:pPr>
    </w:p>
    <w:p w:rsidR="00032E27" w:rsidRDefault="00032E27" w:rsidP="00AB18FF">
      <w:pPr>
        <w:pStyle w:val="ListParagraph"/>
        <w:numPr>
          <w:ilvl w:val="0"/>
          <w:numId w:val="6"/>
        </w:numPr>
        <w:spacing w:after="200" w:line="276" w:lineRule="auto"/>
        <w:jc w:val="left"/>
        <w:rPr>
          <w:lang w:val="sr-Cyrl-BA"/>
        </w:rPr>
      </w:pPr>
      <w:r>
        <w:t>Разно</w:t>
      </w:r>
    </w:p>
    <w:p w:rsidR="00032E27" w:rsidRDefault="00032E27" w:rsidP="00032E27">
      <w:pPr>
        <w:ind w:left="3540"/>
        <w:rPr>
          <w:lang w:val="sr-Cyrl-BA"/>
        </w:rPr>
      </w:pPr>
    </w:p>
    <w:p w:rsidR="00032E27" w:rsidRPr="00D24A11" w:rsidRDefault="00032E27" w:rsidP="00032E27">
      <w:pPr>
        <w:ind w:left="4956" w:firstLine="708"/>
        <w:jc w:val="both"/>
      </w:pPr>
    </w:p>
    <w:p w:rsidR="00032E27" w:rsidRDefault="00032E27" w:rsidP="00032E27">
      <w:pPr>
        <w:ind w:left="4956" w:firstLine="708"/>
        <w:jc w:val="both"/>
      </w:pPr>
    </w:p>
    <w:p w:rsidR="00032E27" w:rsidRDefault="00032E27" w:rsidP="00032E27">
      <w:pPr>
        <w:ind w:left="4956" w:firstLine="708"/>
        <w:jc w:val="both"/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400FD1" w:rsidRDefault="00400FD1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D052F4" w:rsidRDefault="00D052F4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012CAD" w:rsidRDefault="00012CAD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B44058" w:rsidRPr="00BA48D5" w:rsidRDefault="00225AB6" w:rsidP="00B44058">
      <w:pPr>
        <w:tabs>
          <w:tab w:val="left" w:pos="0"/>
        </w:tabs>
        <w:jc w:val="center"/>
        <w:rPr>
          <w:rFonts w:ascii="Times New Roman" w:hAnsi="Times New Roman" w:cs="Times New Roman"/>
          <w:lang w:val="sr-Cyrl-CS"/>
        </w:rPr>
      </w:pPr>
      <w:r w:rsidRPr="00BA48D5">
        <w:rPr>
          <w:rFonts w:ascii="Times New Roman" w:hAnsi="Times New Roman" w:cs="Times New Roman"/>
        </w:rPr>
        <w:t>ФИ</w:t>
      </w:r>
      <w:r w:rsidRPr="00BA48D5">
        <w:rPr>
          <w:rFonts w:ascii="Times New Roman" w:hAnsi="Times New Roman" w:cs="Times New Roman"/>
          <w:lang w:val="sr-Cyrl-CS"/>
        </w:rPr>
        <w:t>НАНСИЈСКИ</w:t>
      </w:r>
      <w:r w:rsidR="00B44058" w:rsidRPr="00BA48D5">
        <w:rPr>
          <w:rFonts w:ascii="Times New Roman" w:hAnsi="Times New Roman" w:cs="Times New Roman"/>
          <w:lang w:val="sr-Cyrl-CS"/>
        </w:rPr>
        <w:t xml:space="preserve"> </w:t>
      </w:r>
      <w:r w:rsidRPr="00BA48D5">
        <w:rPr>
          <w:rFonts w:ascii="Times New Roman" w:hAnsi="Times New Roman" w:cs="Times New Roman"/>
          <w:lang w:val="sr-Cyrl-CS"/>
        </w:rPr>
        <w:t>ИЗВЈЕШТАЈ</w:t>
      </w:r>
      <w:r w:rsidR="00B44058" w:rsidRPr="00BA48D5">
        <w:rPr>
          <w:rFonts w:ascii="Times New Roman" w:hAnsi="Times New Roman" w:cs="Times New Roman"/>
          <w:lang w:val="sr-Cyrl-CS"/>
        </w:rPr>
        <w:t xml:space="preserve"> </w:t>
      </w:r>
      <w:r w:rsidRPr="00BA48D5">
        <w:rPr>
          <w:rFonts w:ascii="Times New Roman" w:hAnsi="Times New Roman" w:cs="Times New Roman"/>
          <w:lang w:val="sr-Cyrl-CS"/>
        </w:rPr>
        <w:t>ЗА</w:t>
      </w:r>
      <w:r w:rsidR="00B44058" w:rsidRPr="00BA48D5">
        <w:rPr>
          <w:rFonts w:ascii="Times New Roman" w:hAnsi="Times New Roman" w:cs="Times New Roman"/>
          <w:lang w:val="sr-Cyrl-CS"/>
        </w:rPr>
        <w:t xml:space="preserve"> 20</w:t>
      </w:r>
      <w:r w:rsidR="0061052D">
        <w:rPr>
          <w:rFonts w:ascii="Times New Roman" w:hAnsi="Times New Roman" w:cs="Times New Roman"/>
        </w:rPr>
        <w:t>20</w:t>
      </w:r>
      <w:r w:rsidR="00B44058" w:rsidRPr="00BA48D5">
        <w:rPr>
          <w:rFonts w:ascii="Times New Roman" w:hAnsi="Times New Roman" w:cs="Times New Roman"/>
          <w:lang w:val="sr-Cyrl-CS"/>
        </w:rPr>
        <w:t xml:space="preserve">. </w:t>
      </w:r>
      <w:r w:rsidRPr="00BA48D5">
        <w:rPr>
          <w:rFonts w:ascii="Times New Roman" w:hAnsi="Times New Roman" w:cs="Times New Roman"/>
          <w:lang w:val="sr-Cyrl-CS"/>
        </w:rPr>
        <w:t>ГОДИНУ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986"/>
        <w:gridCol w:w="4368"/>
        <w:gridCol w:w="1417"/>
        <w:gridCol w:w="1418"/>
        <w:gridCol w:w="992"/>
      </w:tblGrid>
      <w:tr w:rsidR="00B44058" w:rsidRPr="00BA48D5" w:rsidTr="00B44058">
        <w:trPr>
          <w:trHeight w:val="397"/>
        </w:trPr>
        <w:tc>
          <w:tcPr>
            <w:tcW w:w="600" w:type="dxa"/>
            <w:vAlign w:val="center"/>
          </w:tcPr>
          <w:p w:rsidR="00B44058" w:rsidRPr="00BA48D5" w:rsidRDefault="00225AB6" w:rsidP="00B44058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  <w:r w:rsidRPr="00BA48D5">
              <w:rPr>
                <w:b w:val="0"/>
                <w:bCs/>
                <w:sz w:val="22"/>
                <w:szCs w:val="22"/>
              </w:rPr>
              <w:t>Рб</w:t>
            </w:r>
          </w:p>
        </w:tc>
        <w:tc>
          <w:tcPr>
            <w:tcW w:w="986" w:type="dxa"/>
            <w:vAlign w:val="center"/>
          </w:tcPr>
          <w:p w:rsidR="00B44058" w:rsidRPr="00BA48D5" w:rsidRDefault="00225AB6" w:rsidP="00B44058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Конто</w:t>
            </w:r>
          </w:p>
        </w:tc>
        <w:tc>
          <w:tcPr>
            <w:tcW w:w="4368" w:type="dxa"/>
            <w:vAlign w:val="center"/>
          </w:tcPr>
          <w:p w:rsidR="00B44058" w:rsidRPr="00BA48D5" w:rsidRDefault="00225AB6" w:rsidP="00B44058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Опис</w:t>
            </w:r>
          </w:p>
        </w:tc>
        <w:tc>
          <w:tcPr>
            <w:tcW w:w="1417" w:type="dxa"/>
            <w:vAlign w:val="center"/>
          </w:tcPr>
          <w:p w:rsidR="00B44058" w:rsidRPr="00BA48D5" w:rsidRDefault="009E145B" w:rsidP="00B44058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Износ у 201</w:t>
            </w:r>
            <w:r w:rsidR="008C5F8F">
              <w:rPr>
                <w:rFonts w:ascii="Times New Roman" w:hAnsi="Times New Roman" w:cs="Times New Roman"/>
                <w:bCs/>
                <w:lang w:val="sr-Latn-CS"/>
              </w:rPr>
              <w:t>9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год.   (1)</w:t>
            </w:r>
          </w:p>
        </w:tc>
        <w:tc>
          <w:tcPr>
            <w:tcW w:w="1418" w:type="dxa"/>
            <w:vAlign w:val="center"/>
          </w:tcPr>
          <w:p w:rsidR="00B44058" w:rsidRPr="00BA48D5" w:rsidRDefault="008C5F8F" w:rsidP="00B44058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Износ у 2020</w:t>
            </w:r>
            <w:r w:rsidR="009E145B" w:rsidRPr="00BA48D5">
              <w:rPr>
                <w:rFonts w:ascii="Times New Roman" w:hAnsi="Times New Roman" w:cs="Times New Roman"/>
                <w:bCs/>
                <w:lang w:val="sr-Cyrl-BA"/>
              </w:rPr>
              <w:t>.  год.   (2)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44058" w:rsidRPr="00BA48D5" w:rsidRDefault="00225AB6" w:rsidP="00B44058">
            <w:pPr>
              <w:rPr>
                <w:rFonts w:ascii="Times New Roman" w:hAnsi="Times New Roman" w:cs="Times New Roman"/>
                <w:lang w:val="sr-Cyrl-BA"/>
              </w:rPr>
            </w:pPr>
            <w:r w:rsidRPr="00BA48D5">
              <w:rPr>
                <w:rFonts w:ascii="Times New Roman" w:hAnsi="Times New Roman" w:cs="Times New Roman"/>
                <w:lang w:val="sr-Cyrl-BA"/>
              </w:rPr>
              <w:t>Индекс</w:t>
            </w:r>
            <w:r w:rsidR="00B44058" w:rsidRPr="00BA48D5">
              <w:rPr>
                <w:rFonts w:ascii="Times New Roman" w:hAnsi="Times New Roman" w:cs="Times New Roman"/>
                <w:lang w:val="sr-Cyrl-BA"/>
              </w:rPr>
              <w:t xml:space="preserve"> 2/1</w:t>
            </w:r>
          </w:p>
        </w:tc>
      </w:tr>
      <w:tr w:rsidR="008C5F8F" w:rsidRPr="00BA48D5" w:rsidTr="00B44058">
        <w:trPr>
          <w:trHeight w:val="521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УКУПНИ </w:t>
            </w:r>
            <w:r w:rsidRPr="00BA48D5">
              <w:rPr>
                <w:rFonts w:ascii="Times New Roman" w:hAnsi="Times New Roman" w:cs="Times New Roman"/>
                <w:b/>
                <w:bCs/>
                <w:lang w:val="bs-Latn-BA"/>
              </w:rPr>
              <w:t>ПРИХОДИ</w:t>
            </w:r>
          </w:p>
        </w:tc>
        <w:tc>
          <w:tcPr>
            <w:tcW w:w="1417" w:type="dxa"/>
            <w:vAlign w:val="center"/>
          </w:tcPr>
          <w:p w:rsidR="008C5F8F" w:rsidRPr="00EC0DEC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279.442,29</w:t>
            </w:r>
          </w:p>
        </w:tc>
        <w:tc>
          <w:tcPr>
            <w:tcW w:w="1418" w:type="dxa"/>
            <w:vAlign w:val="center"/>
          </w:tcPr>
          <w:p w:rsidR="008C5F8F" w:rsidRPr="00EC0DEC" w:rsidRDefault="002D4D84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310.166,41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1,11</w:t>
            </w:r>
          </w:p>
        </w:tc>
      </w:tr>
      <w:tr w:rsidR="008C5F8F" w:rsidRPr="00BA48D5" w:rsidTr="00B44058">
        <w:trPr>
          <w:trHeight w:val="135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80000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Приход од буџ.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 СО</w:t>
            </w:r>
          </w:p>
        </w:tc>
        <w:tc>
          <w:tcPr>
            <w:tcW w:w="1417" w:type="dxa"/>
            <w:vAlign w:val="center"/>
          </w:tcPr>
          <w:p w:rsidR="008C5F8F" w:rsidRPr="00EC0DEC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27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7.049,04</w:t>
            </w:r>
          </w:p>
        </w:tc>
        <w:tc>
          <w:tcPr>
            <w:tcW w:w="1418" w:type="dxa"/>
            <w:vAlign w:val="center"/>
          </w:tcPr>
          <w:p w:rsidR="008C5F8F" w:rsidRPr="00EC0DEC" w:rsidRDefault="002D4D84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308.143,08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1,11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72</w:t>
            </w: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2591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Властити  птиход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1.172,00</w:t>
            </w:r>
          </w:p>
        </w:tc>
        <w:tc>
          <w:tcPr>
            <w:tcW w:w="1418" w:type="dxa"/>
            <w:vAlign w:val="center"/>
          </w:tcPr>
          <w:p w:rsidR="008C5F8F" w:rsidRPr="00BA48D5" w:rsidRDefault="00A52520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94,00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0,08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731219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Текући грант од правних лица   Фонд  (03)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1.221,25</w:t>
            </w:r>
          </w:p>
        </w:tc>
        <w:tc>
          <w:tcPr>
            <w:tcW w:w="1418" w:type="dxa"/>
            <w:vAlign w:val="center"/>
          </w:tcPr>
          <w:p w:rsidR="008C5F8F" w:rsidRPr="00BA48D5" w:rsidRDefault="00A52520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1.929,33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1,58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ТЕКУЋИ 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РАСХОДИ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Latn-CS"/>
              </w:rPr>
              <w:t>262.860,61</w:t>
            </w:r>
          </w:p>
        </w:tc>
        <w:tc>
          <w:tcPr>
            <w:tcW w:w="1418" w:type="dxa"/>
            <w:vAlign w:val="center"/>
          </w:tcPr>
          <w:p w:rsidR="008C5F8F" w:rsidRPr="00A52520" w:rsidRDefault="001D7E0E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296.093,23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1,13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РАСХОДИ ФОНДА 03 (донације)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1.221,25</w:t>
            </w:r>
          </w:p>
        </w:tc>
        <w:tc>
          <w:tcPr>
            <w:tcW w:w="1418" w:type="dxa"/>
            <w:vAlign w:val="center"/>
          </w:tcPr>
          <w:p w:rsidR="008C5F8F" w:rsidRPr="00BA48D5" w:rsidRDefault="001479DB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1.929,33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1,58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411100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бруто плате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204.534,82</w:t>
            </w:r>
          </w:p>
        </w:tc>
        <w:tc>
          <w:tcPr>
            <w:tcW w:w="1418" w:type="dxa"/>
            <w:vAlign w:val="center"/>
          </w:tcPr>
          <w:p w:rsidR="008C5F8F" w:rsidRPr="00BA48D5" w:rsidRDefault="0061485A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264.411,74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1,29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11111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основну плату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након оипорезивања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117.067,81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149.765,84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1516DB" w:rsidRDefault="001516DB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1,28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411131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Latn-CS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увећање плате на основу радног стажа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10.590,93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12.549,99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AC50D3" w:rsidRDefault="00AC50D3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1,18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411139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увећање основне плате поосталим основама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3.015,10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5.124,84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AC50D3" w:rsidRDefault="00AC50D3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1,70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411112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основну плату -порезе на доходак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6.978,03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10.238,64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AC50D3" w:rsidRDefault="00AC50D3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1,47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ПИО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37.284,78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48.919,22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AC50D3" w:rsidRDefault="00AC50D3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1,31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здравство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24.559,70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31.731,39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0922F9" w:rsidRDefault="000922F9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1,29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осигурање од незапослености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1.612,31</w:t>
            </w:r>
          </w:p>
        </w:tc>
        <w:tc>
          <w:tcPr>
            <w:tcW w:w="1418" w:type="dxa"/>
            <w:vAlign w:val="center"/>
          </w:tcPr>
          <w:p w:rsidR="008C5F8F" w:rsidRPr="00BA48D5" w:rsidRDefault="00901841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1.586,64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0922F9" w:rsidRDefault="000922F9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0,98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8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дјечију заштиту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3.426,16</w:t>
            </w:r>
          </w:p>
        </w:tc>
        <w:tc>
          <w:tcPr>
            <w:tcW w:w="1418" w:type="dxa"/>
            <w:vAlign w:val="center"/>
          </w:tcPr>
          <w:p w:rsidR="008C5F8F" w:rsidRPr="00BA48D5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4.495,18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FE27D4" w:rsidRDefault="00FE27D4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1,31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411200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бруто накнаде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запослених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2.067,48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1.566,17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FE27D4" w:rsidRDefault="00FE27D4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0,76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112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накнаде за превозна посао и са посла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1.832,98</w:t>
            </w:r>
          </w:p>
        </w:tc>
        <w:tc>
          <w:tcPr>
            <w:tcW w:w="1418" w:type="dxa"/>
            <w:vAlign w:val="center"/>
          </w:tcPr>
          <w:p w:rsidR="008C5F8F" w:rsidRPr="00BA48D5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1.302,17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FE27D4" w:rsidRDefault="00FE27D4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0,71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411213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накнаде за смјештај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37,50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47,50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1,27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411261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 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 основу дневница у земљи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80,00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80,00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262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по основу дневница за службена путовања у иностранству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117,00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136,50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1,17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накнаду плате за вријеме боловања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10.563,97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773,76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0,07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накнаду плате за вријеме боловања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4.814,92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479,44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0,10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411317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Расх. за накн. плате за вријеме боловања које се не рефундирају –порез на доходак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458,84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13,32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0,03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411318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увећање накнаде плате по основу радног стажа за вријеме боловања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117,54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92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 за ПИО на накнаду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3.110,07</w:t>
            </w:r>
          </w:p>
        </w:tc>
        <w:tc>
          <w:tcPr>
            <w:tcW w:w="1418" w:type="dxa"/>
            <w:vAlign w:val="center"/>
          </w:tcPr>
          <w:p w:rsidR="008C5F8F" w:rsidRPr="0061485A" w:rsidRDefault="0061485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158,48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0,05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93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 за здравствено осиг. на накн.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1.642,34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102,80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0,06</w:t>
            </w:r>
          </w:p>
        </w:tc>
      </w:tr>
      <w:tr w:rsidR="008C5F8F" w:rsidRPr="00BA48D5" w:rsidTr="00B22B46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94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Расх.  за допр. за незапослене на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134,48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5,14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0,04</w:t>
            </w:r>
          </w:p>
        </w:tc>
      </w:tr>
      <w:tr w:rsidR="008C5F8F" w:rsidRPr="00BA48D5" w:rsidTr="00B22B46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95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 за доприносе за дј. Заштиту на накнаду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285,78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14,58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0,05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411400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остале бруто једнократне помоћи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4.946,65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5601E7"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отпремнине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1.588,45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5601E7"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8C5F8F" w:rsidRPr="00BA48D5" w:rsidTr="00B22B46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411417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отпремнине и остале једнократне помоћи-порез на дох.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224,90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5601E7"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411419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остале једнократне помоћи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2.025,00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5601E7"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8C5F8F" w:rsidRPr="00BA48D5" w:rsidTr="00B44058">
        <w:trPr>
          <w:trHeight w:val="248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411490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порезе и доприносе за остале једнократне помоћи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1.108,30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8C5F8F" w:rsidRPr="00BA48D5" w:rsidTr="00B44058">
        <w:trPr>
          <w:trHeight w:val="1299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412200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Расходи по основу утрошка елек. 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нергије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Latn-CS"/>
              </w:rPr>
              <w:t xml:space="preserve">, 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лож- уља и комуналних и комуникационих услуга</w:t>
            </w:r>
          </w:p>
        </w:tc>
        <w:tc>
          <w:tcPr>
            <w:tcW w:w="1417" w:type="dxa"/>
            <w:vAlign w:val="center"/>
          </w:tcPr>
          <w:p w:rsidR="008C5F8F" w:rsidRPr="00BA48D5" w:rsidRDefault="008C5F8F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16.298,07</w:t>
            </w:r>
          </w:p>
        </w:tc>
        <w:tc>
          <w:tcPr>
            <w:tcW w:w="1418" w:type="dxa"/>
            <w:vAlign w:val="center"/>
          </w:tcPr>
          <w:p w:rsidR="008C5F8F" w:rsidRPr="00BA48D5" w:rsidRDefault="001D3947" w:rsidP="008C5F8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9.446,98</w:t>
            </w:r>
          </w:p>
        </w:tc>
        <w:tc>
          <w:tcPr>
            <w:tcW w:w="992" w:type="dxa"/>
            <w:shd w:val="clear" w:color="auto" w:fill="auto"/>
          </w:tcPr>
          <w:p w:rsidR="008C5F8F" w:rsidRPr="005601E7" w:rsidRDefault="005601E7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0,58</w:t>
            </w:r>
          </w:p>
        </w:tc>
      </w:tr>
      <w:tr w:rsidR="008C5F8F" w:rsidRPr="00BA48D5" w:rsidTr="00B44058">
        <w:trPr>
          <w:trHeight w:val="70"/>
        </w:trPr>
        <w:tc>
          <w:tcPr>
            <w:tcW w:w="600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8C5F8F" w:rsidRPr="00BA48D5" w:rsidRDefault="008C5F8F" w:rsidP="008C5F8F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412211</w:t>
            </w:r>
          </w:p>
        </w:tc>
        <w:tc>
          <w:tcPr>
            <w:tcW w:w="4368" w:type="dxa"/>
            <w:vAlign w:val="center"/>
          </w:tcPr>
          <w:p w:rsidR="008C5F8F" w:rsidRPr="00BA48D5" w:rsidRDefault="008C5F8F" w:rsidP="008C5F8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утрошка елек. енергије</w:t>
            </w:r>
          </w:p>
        </w:tc>
        <w:tc>
          <w:tcPr>
            <w:tcW w:w="1417" w:type="dxa"/>
            <w:vAlign w:val="center"/>
          </w:tcPr>
          <w:p w:rsidR="008C5F8F" w:rsidRPr="00BA48D5" w:rsidRDefault="0061052D" w:rsidP="008C5F8F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2.795,97</w:t>
            </w:r>
          </w:p>
        </w:tc>
        <w:tc>
          <w:tcPr>
            <w:tcW w:w="1418" w:type="dxa"/>
            <w:vAlign w:val="center"/>
          </w:tcPr>
          <w:p w:rsidR="008C5F8F" w:rsidRPr="00F3158A" w:rsidRDefault="00F3158A" w:rsidP="008C5F8F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2.864,78</w:t>
            </w:r>
          </w:p>
        </w:tc>
        <w:tc>
          <w:tcPr>
            <w:tcW w:w="992" w:type="dxa"/>
            <w:shd w:val="clear" w:color="auto" w:fill="auto"/>
          </w:tcPr>
          <w:p w:rsidR="008C5F8F" w:rsidRPr="00DD53A9" w:rsidRDefault="00DD53A9" w:rsidP="008C5F8F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1,02</w:t>
            </w:r>
          </w:p>
        </w:tc>
      </w:tr>
      <w:tr w:rsidR="0061052D" w:rsidRPr="00BA48D5" w:rsidTr="00B44058">
        <w:trPr>
          <w:trHeight w:val="70"/>
        </w:trPr>
        <w:tc>
          <w:tcPr>
            <w:tcW w:w="600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412216</w:t>
            </w:r>
          </w:p>
        </w:tc>
        <w:tc>
          <w:tcPr>
            <w:tcW w:w="4368" w:type="dxa"/>
            <w:vAlign w:val="center"/>
          </w:tcPr>
          <w:p w:rsidR="0061052D" w:rsidRPr="00BA48D5" w:rsidRDefault="0061052D" w:rsidP="0061052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утрошка лож- уља</w:t>
            </w:r>
          </w:p>
        </w:tc>
        <w:tc>
          <w:tcPr>
            <w:tcW w:w="1417" w:type="dxa"/>
            <w:vAlign w:val="center"/>
          </w:tcPr>
          <w:p w:rsidR="0061052D" w:rsidRPr="00BA48D5" w:rsidRDefault="0061052D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9.275,00</w:t>
            </w:r>
          </w:p>
        </w:tc>
        <w:tc>
          <w:tcPr>
            <w:tcW w:w="1418" w:type="dxa"/>
            <w:vAlign w:val="center"/>
          </w:tcPr>
          <w:p w:rsidR="0061052D" w:rsidRPr="00F3158A" w:rsidRDefault="00F3158A" w:rsidP="0061052D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2.600,00</w:t>
            </w:r>
          </w:p>
        </w:tc>
        <w:tc>
          <w:tcPr>
            <w:tcW w:w="992" w:type="dxa"/>
            <w:shd w:val="clear" w:color="auto" w:fill="auto"/>
          </w:tcPr>
          <w:p w:rsidR="0061052D" w:rsidRPr="00DD53A9" w:rsidRDefault="00DD53A9" w:rsidP="0061052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0,28</w:t>
            </w:r>
          </w:p>
        </w:tc>
      </w:tr>
      <w:tr w:rsidR="0061052D" w:rsidRPr="00BA48D5" w:rsidTr="00B44058">
        <w:trPr>
          <w:trHeight w:val="70"/>
        </w:trPr>
        <w:tc>
          <w:tcPr>
            <w:tcW w:w="600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412229</w:t>
            </w:r>
          </w:p>
        </w:tc>
        <w:tc>
          <w:tcPr>
            <w:tcW w:w="4368" w:type="dxa"/>
            <w:vAlign w:val="center"/>
          </w:tcPr>
          <w:p w:rsidR="0061052D" w:rsidRPr="00817F13" w:rsidRDefault="00817F13" w:rsidP="0061052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комуналних ,</w:t>
            </w:r>
            <w:r w:rsidR="0061052D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 w:rsidR="001D3947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телекомуникационих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и осталих </w:t>
            </w:r>
            <w:r w:rsidR="0061052D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комуникационих услуга</w:t>
            </w:r>
          </w:p>
        </w:tc>
        <w:tc>
          <w:tcPr>
            <w:tcW w:w="1417" w:type="dxa"/>
            <w:vAlign w:val="center"/>
          </w:tcPr>
          <w:p w:rsidR="0061052D" w:rsidRPr="00BA48D5" w:rsidRDefault="0061052D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4.227,10</w:t>
            </w:r>
          </w:p>
        </w:tc>
        <w:tc>
          <w:tcPr>
            <w:tcW w:w="1418" w:type="dxa"/>
            <w:vAlign w:val="center"/>
          </w:tcPr>
          <w:p w:rsidR="0061052D" w:rsidRPr="00817F13" w:rsidRDefault="00817F13" w:rsidP="0061052D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3.982,20</w:t>
            </w:r>
          </w:p>
        </w:tc>
        <w:tc>
          <w:tcPr>
            <w:tcW w:w="992" w:type="dxa"/>
            <w:shd w:val="clear" w:color="auto" w:fill="auto"/>
          </w:tcPr>
          <w:p w:rsidR="0061052D" w:rsidRPr="00DD53A9" w:rsidRDefault="00DD53A9" w:rsidP="0061052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0,94</w:t>
            </w:r>
          </w:p>
        </w:tc>
      </w:tr>
      <w:tr w:rsidR="0061052D" w:rsidRPr="00BA48D5" w:rsidTr="00B44058">
        <w:trPr>
          <w:trHeight w:val="70"/>
        </w:trPr>
        <w:tc>
          <w:tcPr>
            <w:tcW w:w="600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412300</w:t>
            </w:r>
          </w:p>
        </w:tc>
        <w:tc>
          <w:tcPr>
            <w:tcW w:w="4368" w:type="dxa"/>
            <w:vAlign w:val="center"/>
          </w:tcPr>
          <w:p w:rsidR="0061052D" w:rsidRPr="00BA48D5" w:rsidRDefault="0061052D" w:rsidP="0061052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режијски материјал</w:t>
            </w:r>
          </w:p>
        </w:tc>
        <w:tc>
          <w:tcPr>
            <w:tcW w:w="1417" w:type="dxa"/>
            <w:vAlign w:val="center"/>
          </w:tcPr>
          <w:p w:rsidR="0061052D" w:rsidRPr="00BA48D5" w:rsidRDefault="0061052D" w:rsidP="0061052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1.117,40</w:t>
            </w:r>
          </w:p>
        </w:tc>
        <w:tc>
          <w:tcPr>
            <w:tcW w:w="1418" w:type="dxa"/>
            <w:vAlign w:val="center"/>
          </w:tcPr>
          <w:p w:rsidR="0061052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1.064,00</w:t>
            </w:r>
          </w:p>
        </w:tc>
        <w:tc>
          <w:tcPr>
            <w:tcW w:w="992" w:type="dxa"/>
            <w:shd w:val="clear" w:color="auto" w:fill="auto"/>
          </w:tcPr>
          <w:p w:rsidR="0061052D" w:rsidRPr="00DD53A9" w:rsidRDefault="00DD53A9" w:rsidP="0061052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0,95</w:t>
            </w:r>
          </w:p>
        </w:tc>
      </w:tr>
      <w:tr w:rsidR="0061052D" w:rsidRPr="00BA48D5" w:rsidTr="00B44058">
        <w:trPr>
          <w:trHeight w:val="248"/>
        </w:trPr>
        <w:tc>
          <w:tcPr>
            <w:tcW w:w="600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412311</w:t>
            </w:r>
          </w:p>
        </w:tc>
        <w:tc>
          <w:tcPr>
            <w:tcW w:w="4368" w:type="dxa"/>
            <w:vAlign w:val="center"/>
          </w:tcPr>
          <w:p w:rsidR="0061052D" w:rsidRPr="00BA48D5" w:rsidRDefault="0061052D" w:rsidP="0061052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компјут. материјала</w:t>
            </w:r>
          </w:p>
        </w:tc>
        <w:tc>
          <w:tcPr>
            <w:tcW w:w="1417" w:type="dxa"/>
            <w:vAlign w:val="center"/>
          </w:tcPr>
          <w:p w:rsidR="0061052D" w:rsidRPr="00BA48D5" w:rsidRDefault="0061052D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100,00</w:t>
            </w:r>
          </w:p>
        </w:tc>
        <w:tc>
          <w:tcPr>
            <w:tcW w:w="1418" w:type="dxa"/>
            <w:vAlign w:val="center"/>
          </w:tcPr>
          <w:p w:rsidR="0061052D" w:rsidRPr="00BA48D5" w:rsidRDefault="001D3947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31,50</w:t>
            </w:r>
          </w:p>
        </w:tc>
        <w:tc>
          <w:tcPr>
            <w:tcW w:w="992" w:type="dxa"/>
            <w:shd w:val="clear" w:color="auto" w:fill="auto"/>
          </w:tcPr>
          <w:p w:rsidR="0061052D" w:rsidRPr="00DD53A9" w:rsidRDefault="00DD53A9" w:rsidP="0061052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0,32</w:t>
            </w:r>
          </w:p>
        </w:tc>
      </w:tr>
      <w:tr w:rsidR="0061052D" w:rsidRPr="00BA48D5" w:rsidTr="00B44058">
        <w:trPr>
          <w:trHeight w:val="248"/>
        </w:trPr>
        <w:tc>
          <w:tcPr>
            <w:tcW w:w="600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412312</w:t>
            </w:r>
          </w:p>
        </w:tc>
        <w:tc>
          <w:tcPr>
            <w:tcW w:w="4368" w:type="dxa"/>
            <w:vAlign w:val="center"/>
          </w:tcPr>
          <w:p w:rsidR="0061052D" w:rsidRPr="00BA48D5" w:rsidRDefault="0061052D" w:rsidP="0061052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обрасце и папир</w:t>
            </w:r>
          </w:p>
        </w:tc>
        <w:tc>
          <w:tcPr>
            <w:tcW w:w="1417" w:type="dxa"/>
            <w:vAlign w:val="center"/>
          </w:tcPr>
          <w:p w:rsidR="0061052D" w:rsidRPr="00BA48D5" w:rsidRDefault="0061052D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292,00</w:t>
            </w:r>
          </w:p>
        </w:tc>
        <w:tc>
          <w:tcPr>
            <w:tcW w:w="1418" w:type="dxa"/>
            <w:vAlign w:val="center"/>
          </w:tcPr>
          <w:p w:rsidR="0061052D" w:rsidRPr="00BA48D5" w:rsidRDefault="001D3947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1,30</w:t>
            </w:r>
          </w:p>
        </w:tc>
        <w:tc>
          <w:tcPr>
            <w:tcW w:w="992" w:type="dxa"/>
            <w:shd w:val="clear" w:color="auto" w:fill="auto"/>
          </w:tcPr>
          <w:p w:rsidR="0061052D" w:rsidRPr="00DD53A9" w:rsidRDefault="00DD53A9" w:rsidP="0061052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61052D" w:rsidRPr="00BA48D5" w:rsidTr="00B44058">
        <w:trPr>
          <w:trHeight w:val="248"/>
        </w:trPr>
        <w:tc>
          <w:tcPr>
            <w:tcW w:w="600" w:type="dxa"/>
            <w:vAlign w:val="center"/>
          </w:tcPr>
          <w:p w:rsidR="0061052D" w:rsidRPr="00BA48D5" w:rsidRDefault="0061052D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61052D" w:rsidRPr="00BA48D5" w:rsidRDefault="001D3947" w:rsidP="0061052D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412321</w:t>
            </w:r>
          </w:p>
        </w:tc>
        <w:tc>
          <w:tcPr>
            <w:tcW w:w="4368" w:type="dxa"/>
            <w:vAlign w:val="center"/>
          </w:tcPr>
          <w:p w:rsidR="0061052D" w:rsidRPr="00BA48D5" w:rsidRDefault="0061052D" w:rsidP="0061052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остал. канцел, материјала</w:t>
            </w:r>
          </w:p>
        </w:tc>
        <w:tc>
          <w:tcPr>
            <w:tcW w:w="1417" w:type="dxa"/>
            <w:vAlign w:val="center"/>
          </w:tcPr>
          <w:p w:rsidR="0061052D" w:rsidRPr="00BA48D5" w:rsidRDefault="0061052D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129,30</w:t>
            </w:r>
          </w:p>
        </w:tc>
        <w:tc>
          <w:tcPr>
            <w:tcW w:w="1418" w:type="dxa"/>
            <w:vAlign w:val="center"/>
          </w:tcPr>
          <w:p w:rsidR="0061052D" w:rsidRPr="00BA48D5" w:rsidRDefault="001D3947" w:rsidP="0061052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137,60</w:t>
            </w:r>
          </w:p>
        </w:tc>
        <w:tc>
          <w:tcPr>
            <w:tcW w:w="992" w:type="dxa"/>
            <w:shd w:val="clear" w:color="auto" w:fill="auto"/>
          </w:tcPr>
          <w:p w:rsidR="0061052D" w:rsidRPr="00DD53A9" w:rsidRDefault="00DD53A9" w:rsidP="0061052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1,06</w:t>
            </w:r>
          </w:p>
        </w:tc>
      </w:tr>
      <w:tr w:rsidR="001D3947" w:rsidRPr="00BA48D5" w:rsidTr="00B44058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412329</w:t>
            </w:r>
          </w:p>
        </w:tc>
        <w:tc>
          <w:tcPr>
            <w:tcW w:w="4368" w:type="dxa"/>
            <w:vAlign w:val="center"/>
          </w:tcPr>
          <w:p w:rsidR="001D3947" w:rsidRPr="00BA48D5" w:rsidRDefault="001D3947" w:rsidP="001D3947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 материјала за чишћење</w:t>
            </w:r>
          </w:p>
        </w:tc>
        <w:tc>
          <w:tcPr>
            <w:tcW w:w="1417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488,65</w:t>
            </w:r>
          </w:p>
        </w:tc>
        <w:tc>
          <w:tcPr>
            <w:tcW w:w="1418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444,50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0,91</w:t>
            </w:r>
          </w:p>
        </w:tc>
      </w:tr>
      <w:tr w:rsidR="001D3947" w:rsidRPr="00BA48D5" w:rsidTr="00B44058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9A67ED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412332</w:t>
            </w:r>
          </w:p>
        </w:tc>
        <w:tc>
          <w:tcPr>
            <w:tcW w:w="4368" w:type="dxa"/>
            <w:vAlign w:val="center"/>
          </w:tcPr>
          <w:p w:rsidR="001D3947" w:rsidRPr="009A67ED" w:rsidRDefault="001D3947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</w:t>
            </w:r>
            <w:r w:rsidR="009A67ED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службена гласила</w:t>
            </w:r>
          </w:p>
        </w:tc>
        <w:tc>
          <w:tcPr>
            <w:tcW w:w="1417" w:type="dxa"/>
            <w:vAlign w:val="center"/>
          </w:tcPr>
          <w:p w:rsidR="001D3947" w:rsidRPr="00BA48D5" w:rsidRDefault="009A67ED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1D3947" w:rsidRPr="00BA48D5" w:rsidRDefault="009A67ED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409,50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1D3947" w:rsidRPr="00BA48D5" w:rsidTr="00B44058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412399</w:t>
            </w:r>
          </w:p>
        </w:tc>
        <w:tc>
          <w:tcPr>
            <w:tcW w:w="4368" w:type="dxa"/>
            <w:vAlign w:val="center"/>
          </w:tcPr>
          <w:p w:rsidR="001D3947" w:rsidRPr="00BA48D5" w:rsidRDefault="001D3947" w:rsidP="001D3947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осталог реж. материјала</w:t>
            </w:r>
          </w:p>
        </w:tc>
        <w:tc>
          <w:tcPr>
            <w:tcW w:w="1417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107,45</w:t>
            </w:r>
          </w:p>
        </w:tc>
        <w:tc>
          <w:tcPr>
            <w:tcW w:w="1418" w:type="dxa"/>
            <w:vAlign w:val="center"/>
          </w:tcPr>
          <w:p w:rsidR="001D3947" w:rsidRPr="00BA48D5" w:rsidRDefault="009A67ED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39,60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0,37</w:t>
            </w:r>
          </w:p>
        </w:tc>
      </w:tr>
      <w:tr w:rsidR="001D3947" w:rsidRPr="00BA48D5" w:rsidTr="00B44058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412430</w:t>
            </w:r>
          </w:p>
        </w:tc>
        <w:tc>
          <w:tcPr>
            <w:tcW w:w="4368" w:type="dxa"/>
            <w:vAlign w:val="center"/>
          </w:tcPr>
          <w:p w:rsidR="001D3947" w:rsidRPr="00BA48D5" w:rsidRDefault="001D3947" w:rsidP="001D3947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материјал за културне манифестације</w:t>
            </w:r>
          </w:p>
        </w:tc>
        <w:tc>
          <w:tcPr>
            <w:tcW w:w="1417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1.363,70</w:t>
            </w:r>
          </w:p>
        </w:tc>
        <w:tc>
          <w:tcPr>
            <w:tcW w:w="1418" w:type="dxa"/>
            <w:vAlign w:val="center"/>
          </w:tcPr>
          <w:p w:rsidR="001D3947" w:rsidRPr="00BA48D5" w:rsidRDefault="009A67ED" w:rsidP="001D3947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1D3947" w:rsidRPr="00BA48D5" w:rsidTr="00B44058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412500</w:t>
            </w:r>
          </w:p>
        </w:tc>
        <w:tc>
          <w:tcPr>
            <w:tcW w:w="4368" w:type="dxa"/>
            <w:vAlign w:val="center"/>
          </w:tcPr>
          <w:p w:rsidR="001D3947" w:rsidRPr="00BA48D5" w:rsidRDefault="001D3947" w:rsidP="001D3947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текуће одржавање</w:t>
            </w:r>
          </w:p>
        </w:tc>
        <w:tc>
          <w:tcPr>
            <w:tcW w:w="1417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1.315,65</w:t>
            </w:r>
          </w:p>
        </w:tc>
        <w:tc>
          <w:tcPr>
            <w:tcW w:w="1418" w:type="dxa"/>
            <w:vAlign w:val="center"/>
          </w:tcPr>
          <w:p w:rsidR="001D3947" w:rsidRPr="00BA48D5" w:rsidRDefault="00637D9E" w:rsidP="001D3947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848,66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0,65</w:t>
            </w:r>
          </w:p>
        </w:tc>
      </w:tr>
      <w:tr w:rsidR="001D3947" w:rsidRPr="00BA48D5" w:rsidTr="00B22B46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412514</w:t>
            </w:r>
          </w:p>
        </w:tc>
        <w:tc>
          <w:tcPr>
            <w:tcW w:w="4368" w:type="dxa"/>
            <w:vAlign w:val="center"/>
          </w:tcPr>
          <w:p w:rsidR="001D3947" w:rsidRPr="00BA48D5" w:rsidRDefault="001D3947" w:rsidP="001D3947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молерске радове</w:t>
            </w:r>
          </w:p>
        </w:tc>
        <w:tc>
          <w:tcPr>
            <w:tcW w:w="1417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717,00</w:t>
            </w:r>
          </w:p>
        </w:tc>
        <w:tc>
          <w:tcPr>
            <w:tcW w:w="1418" w:type="dxa"/>
            <w:vAlign w:val="center"/>
          </w:tcPr>
          <w:p w:rsidR="001D3947" w:rsidRPr="00BA48D5" w:rsidRDefault="009A67ED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1D3947" w:rsidRPr="00BA48D5" w:rsidTr="00B44058">
        <w:trPr>
          <w:trHeight w:val="248"/>
        </w:trPr>
        <w:tc>
          <w:tcPr>
            <w:tcW w:w="600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1D3947" w:rsidRPr="00BA48D5" w:rsidRDefault="001D3947" w:rsidP="001D3947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412516</w:t>
            </w:r>
          </w:p>
        </w:tc>
        <w:tc>
          <w:tcPr>
            <w:tcW w:w="4368" w:type="dxa"/>
            <w:vAlign w:val="center"/>
          </w:tcPr>
          <w:p w:rsidR="001D3947" w:rsidRPr="00BA48D5" w:rsidRDefault="001D3947" w:rsidP="001D3947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 за тек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уће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одржавање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ел.енергије</w:t>
            </w:r>
          </w:p>
        </w:tc>
        <w:tc>
          <w:tcPr>
            <w:tcW w:w="1417" w:type="dxa"/>
            <w:vAlign w:val="center"/>
          </w:tcPr>
          <w:p w:rsidR="001D3947" w:rsidRPr="00BA48D5" w:rsidRDefault="001D3947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146,25</w:t>
            </w:r>
          </w:p>
        </w:tc>
        <w:tc>
          <w:tcPr>
            <w:tcW w:w="1418" w:type="dxa"/>
            <w:vAlign w:val="center"/>
          </w:tcPr>
          <w:p w:rsidR="001D3947" w:rsidRPr="00BA48D5" w:rsidRDefault="009A67ED" w:rsidP="001D394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3947" w:rsidRPr="00DD53A9" w:rsidRDefault="00DD53A9" w:rsidP="001D3947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637D9E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412533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 за тек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уће </w:t>
            </w:r>
            <w:r w:rsidR="00637D9E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одрж.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 w:rsidR="00637D9E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комуник.опреме</w:t>
            </w:r>
          </w:p>
        </w:tc>
        <w:tc>
          <w:tcPr>
            <w:tcW w:w="1417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27,00</w:t>
            </w:r>
          </w:p>
        </w:tc>
        <w:tc>
          <w:tcPr>
            <w:tcW w:w="992" w:type="dxa"/>
            <w:shd w:val="clear" w:color="auto" w:fill="auto"/>
          </w:tcPr>
          <w:p w:rsidR="009A67ED" w:rsidRPr="00DD53A9" w:rsidRDefault="00DD53A9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412539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 услуге и материјал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299,50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23,40</w:t>
            </w:r>
          </w:p>
        </w:tc>
        <w:tc>
          <w:tcPr>
            <w:tcW w:w="992" w:type="dxa"/>
            <w:shd w:val="clear" w:color="auto" w:fill="auto"/>
          </w:tcPr>
          <w:p w:rsidR="009A67ED" w:rsidRPr="00DD53A9" w:rsidRDefault="00DD53A9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0,08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412591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остало текуће  одржавање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152,90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798,26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5,22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412600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по основу путовања и смјештаја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1.909,20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1.284,10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0,67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412614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осн. прев. личним возолом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1.418,00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874,30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0,62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412623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јавни превоз у инистранству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68,00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412624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осн. личним возолом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у иностранству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423,20</w:t>
            </w:r>
          </w:p>
        </w:tc>
        <w:tc>
          <w:tcPr>
            <w:tcW w:w="1418" w:type="dxa"/>
            <w:vAlign w:val="center"/>
          </w:tcPr>
          <w:p w:rsidR="009A67ED" w:rsidRPr="00BA48D5" w:rsidRDefault="00637D9E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409,80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0,97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412700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стручне услуге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4.993,95</w:t>
            </w:r>
          </w:p>
        </w:tc>
        <w:tc>
          <w:tcPr>
            <w:tcW w:w="1418" w:type="dxa"/>
            <w:vAlign w:val="center"/>
          </w:tcPr>
          <w:p w:rsidR="009A67ED" w:rsidRPr="00F32E67" w:rsidRDefault="0052071B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2.091,55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0,42</w:t>
            </w:r>
          </w:p>
        </w:tc>
      </w:tr>
      <w:tr w:rsidR="009A67ED" w:rsidRPr="00BA48D5" w:rsidTr="00AB2A8A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412729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остале услуге осигурања (фонд 03)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704,63</w:t>
            </w:r>
          </w:p>
        </w:tc>
        <w:tc>
          <w:tcPr>
            <w:tcW w:w="1418" w:type="dxa"/>
            <w:vAlign w:val="center"/>
          </w:tcPr>
          <w:p w:rsidR="009A67ED" w:rsidRPr="00BA48D5" w:rsidRDefault="003A26EC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409F6" w:rsidRPr="008409F6" w:rsidRDefault="008409F6" w:rsidP="008409F6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22B46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412713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услуге конверзије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59,12</w:t>
            </w:r>
          </w:p>
        </w:tc>
        <w:tc>
          <w:tcPr>
            <w:tcW w:w="1418" w:type="dxa"/>
            <w:vAlign w:val="center"/>
          </w:tcPr>
          <w:p w:rsidR="009A67ED" w:rsidRPr="00BA48D5" w:rsidRDefault="003A26EC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412720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осигурање имовине и лица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1.126,05</w:t>
            </w:r>
          </w:p>
        </w:tc>
        <w:tc>
          <w:tcPr>
            <w:tcW w:w="1418" w:type="dxa"/>
            <w:vAlign w:val="center"/>
          </w:tcPr>
          <w:p w:rsidR="009A67ED" w:rsidRPr="00BA48D5" w:rsidRDefault="003A26EC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1.120,36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0,99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</w:t>
            </w:r>
            <w:r w:rsidRPr="00BA48D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услуге штампања, 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3.683,78</w:t>
            </w:r>
          </w:p>
        </w:tc>
        <w:tc>
          <w:tcPr>
            <w:tcW w:w="1418" w:type="dxa"/>
            <w:vAlign w:val="center"/>
          </w:tcPr>
          <w:p w:rsidR="009A67ED" w:rsidRPr="00BA48D5" w:rsidRDefault="00F32E67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246,19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0,07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  <w:r w:rsidRPr="00BA48D5">
              <w:rPr>
                <w:rFonts w:ascii="Times New Roman" w:hAnsi="Times New Roman" w:cs="Times New Roman"/>
                <w:b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3</w:t>
            </w:r>
            <w:r w:rsidR="00F32E6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услуге штампања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(фонд 03)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9A67ED" w:rsidRPr="00BA48D5" w:rsidRDefault="00F32E67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1.929,33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99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остале стручне услуге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125,00</w:t>
            </w:r>
          </w:p>
        </w:tc>
        <w:tc>
          <w:tcPr>
            <w:tcW w:w="1418" w:type="dxa"/>
            <w:vAlign w:val="center"/>
          </w:tcPr>
          <w:p w:rsidR="009A67ED" w:rsidRPr="00BA48D5" w:rsidRDefault="00F32E67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725,00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5,80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412900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бруто накнаде члановима Управног одбора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9.552,24</w:t>
            </w:r>
          </w:p>
        </w:tc>
        <w:tc>
          <w:tcPr>
            <w:tcW w:w="1418" w:type="dxa"/>
            <w:vAlign w:val="center"/>
          </w:tcPr>
          <w:p w:rsidR="009A67ED" w:rsidRPr="00BA48D5" w:rsidRDefault="00F32E67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9.526,17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412933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бруто накнаде члан. УО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9.552,24</w:t>
            </w:r>
          </w:p>
        </w:tc>
        <w:tc>
          <w:tcPr>
            <w:tcW w:w="1418" w:type="dxa"/>
            <w:vAlign w:val="center"/>
          </w:tcPr>
          <w:p w:rsidR="009A67ED" w:rsidRPr="00BA48D5" w:rsidRDefault="00F32E67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9</w:t>
            </w:r>
            <w:r w:rsidR="001479DB">
              <w:rPr>
                <w:rFonts w:ascii="Times New Roman" w:hAnsi="Times New Roman" w:cs="Times New Roman"/>
                <w:bCs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526,17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412900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Уговорене услуге и друге даџбине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2.976,23</w:t>
            </w:r>
          </w:p>
        </w:tc>
        <w:tc>
          <w:tcPr>
            <w:tcW w:w="1418" w:type="dxa"/>
            <w:vAlign w:val="center"/>
          </w:tcPr>
          <w:p w:rsidR="009A67ED" w:rsidRPr="001479DB" w:rsidRDefault="001479DB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3.150,77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1,06</w:t>
            </w:r>
          </w:p>
        </w:tc>
      </w:tr>
      <w:tr w:rsidR="009A67ED" w:rsidRPr="00BA48D5" w:rsidTr="00AB2A8A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412939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Расходи остале бруто накнаде за рад ван радног односа (фонд 03) 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516,62</w:t>
            </w:r>
          </w:p>
        </w:tc>
        <w:tc>
          <w:tcPr>
            <w:tcW w:w="1418" w:type="dxa"/>
            <w:vAlign w:val="center"/>
          </w:tcPr>
          <w:p w:rsidR="009A67ED" w:rsidRPr="00BA48D5" w:rsidRDefault="00F32E67" w:rsidP="00BB4F2F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412938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повремене и привремене послове и уговор о допунском раду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1.908,64</w:t>
            </w:r>
          </w:p>
        </w:tc>
        <w:tc>
          <w:tcPr>
            <w:tcW w:w="1418" w:type="dxa"/>
            <w:vAlign w:val="center"/>
          </w:tcPr>
          <w:p w:rsidR="009A67ED" w:rsidRPr="00BB4F2F" w:rsidRDefault="00BB4F2F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B4F2F">
              <w:rPr>
                <w:rFonts w:ascii="Times New Roman" w:hAnsi="Times New Roman" w:cs="Times New Roman"/>
                <w:bCs/>
                <w:lang w:val="sr-Cyrl-CS"/>
              </w:rPr>
              <w:t>1.363,32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0,71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BB4F2F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412939</w:t>
            </w:r>
          </w:p>
        </w:tc>
        <w:tc>
          <w:tcPr>
            <w:tcW w:w="4368" w:type="dxa"/>
            <w:vAlign w:val="center"/>
          </w:tcPr>
          <w:p w:rsidR="009A67ED" w:rsidRPr="00BB4F2F" w:rsidRDefault="00BB4F2F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остале бруто накнаде ван радног односа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9A67ED" w:rsidRPr="00BB4F2F" w:rsidRDefault="00BB4F2F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B4F2F">
              <w:rPr>
                <w:rFonts w:ascii="Times New Roman" w:hAnsi="Times New Roman" w:cs="Times New Roman"/>
                <w:bCs/>
                <w:lang w:val="sr-Cyrl-CS"/>
              </w:rPr>
              <w:t>1.499,25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22B46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412943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организацију манифестација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584,90</w:t>
            </w:r>
          </w:p>
        </w:tc>
        <w:tc>
          <w:tcPr>
            <w:tcW w:w="1418" w:type="dxa"/>
            <w:vAlign w:val="center"/>
          </w:tcPr>
          <w:p w:rsidR="009A67ED" w:rsidRPr="00BA48D5" w:rsidRDefault="00BB4F2F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288,20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0,49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412949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организовање пријема и поклона   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155,00</w:t>
            </w:r>
          </w:p>
        </w:tc>
        <w:tc>
          <w:tcPr>
            <w:tcW w:w="1418" w:type="dxa"/>
            <w:vAlign w:val="center"/>
          </w:tcPr>
          <w:p w:rsidR="009A67ED" w:rsidRPr="00BA48D5" w:rsidRDefault="00BB4F2F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412972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на основу доприноса за професионалну рехабилитацију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327,69</w:t>
            </w:r>
          </w:p>
        </w:tc>
        <w:tc>
          <w:tcPr>
            <w:tcW w:w="1418" w:type="dxa"/>
            <w:vAlign w:val="center"/>
          </w:tcPr>
          <w:p w:rsidR="009A67ED" w:rsidRPr="00BA48D5" w:rsidRDefault="00BB4F2F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67ED" w:rsidRPr="008409F6" w:rsidRDefault="008409F6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Капитални расходи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13.273,75</w:t>
            </w:r>
          </w:p>
        </w:tc>
        <w:tc>
          <w:tcPr>
            <w:tcW w:w="1418" w:type="dxa"/>
            <w:vAlign w:val="center"/>
          </w:tcPr>
          <w:p w:rsidR="009A67ED" w:rsidRPr="00E43167" w:rsidRDefault="00E43167" w:rsidP="009A67ED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43167">
              <w:rPr>
                <w:rFonts w:ascii="Times New Roman" w:hAnsi="Times New Roman" w:cs="Times New Roman"/>
                <w:b/>
                <w:bCs/>
                <w:lang w:val="sr-Cyrl-CS"/>
              </w:rPr>
              <w:t>14.073,18</w:t>
            </w:r>
          </w:p>
        </w:tc>
        <w:tc>
          <w:tcPr>
            <w:tcW w:w="992" w:type="dxa"/>
            <w:shd w:val="clear" w:color="auto" w:fill="auto"/>
          </w:tcPr>
          <w:p w:rsidR="009A67ED" w:rsidRPr="009D3B9C" w:rsidRDefault="009D3B9C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1,06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511300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Набавка опреме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13.273,75</w:t>
            </w:r>
          </w:p>
        </w:tc>
        <w:tc>
          <w:tcPr>
            <w:tcW w:w="1418" w:type="dxa"/>
            <w:vAlign w:val="center"/>
          </w:tcPr>
          <w:p w:rsidR="009A67ED" w:rsidRPr="00BA48D5" w:rsidRDefault="001479DB" w:rsidP="009A67E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14.073,18</w:t>
            </w:r>
          </w:p>
        </w:tc>
        <w:tc>
          <w:tcPr>
            <w:tcW w:w="992" w:type="dxa"/>
            <w:shd w:val="clear" w:color="auto" w:fill="auto"/>
          </w:tcPr>
          <w:p w:rsidR="009A67ED" w:rsidRPr="009D3B9C" w:rsidRDefault="009D3B9C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1,06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638121</w:t>
            </w: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Издаци за накнаду плате за вријеме боловања који се рефундирају од фонда </w:t>
            </w:r>
          </w:p>
        </w:tc>
        <w:tc>
          <w:tcPr>
            <w:tcW w:w="1417" w:type="dxa"/>
            <w:vAlign w:val="center"/>
          </w:tcPr>
          <w:p w:rsidR="009A67ED" w:rsidRPr="00BA48D5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3.307,93</w:t>
            </w:r>
          </w:p>
        </w:tc>
        <w:tc>
          <w:tcPr>
            <w:tcW w:w="1418" w:type="dxa"/>
            <w:vAlign w:val="center"/>
          </w:tcPr>
          <w:p w:rsidR="009A67ED" w:rsidRPr="00BA48D5" w:rsidRDefault="001479DB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67ED" w:rsidRPr="009D3B9C" w:rsidRDefault="009D3B9C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0,00</w:t>
            </w:r>
          </w:p>
        </w:tc>
      </w:tr>
      <w:tr w:rsidR="009A67ED" w:rsidRPr="00BA48D5" w:rsidTr="00B44058">
        <w:trPr>
          <w:trHeight w:val="248"/>
        </w:trPr>
        <w:tc>
          <w:tcPr>
            <w:tcW w:w="600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9A67ED" w:rsidRPr="00BA48D5" w:rsidRDefault="009A67ED" w:rsidP="009A67ED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Укупни расходи</w:t>
            </w:r>
          </w:p>
        </w:tc>
        <w:tc>
          <w:tcPr>
            <w:tcW w:w="1417" w:type="dxa"/>
            <w:vAlign w:val="center"/>
          </w:tcPr>
          <w:p w:rsidR="009A67ED" w:rsidRPr="00EC0DEC" w:rsidRDefault="009A67ED" w:rsidP="009A67ED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279.442,29</w:t>
            </w:r>
          </w:p>
        </w:tc>
        <w:tc>
          <w:tcPr>
            <w:tcW w:w="1418" w:type="dxa"/>
            <w:vAlign w:val="center"/>
          </w:tcPr>
          <w:p w:rsidR="009A67ED" w:rsidRPr="00EC0DEC" w:rsidRDefault="001D7E0E" w:rsidP="008708E3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310.166,41</w:t>
            </w:r>
          </w:p>
        </w:tc>
        <w:tc>
          <w:tcPr>
            <w:tcW w:w="992" w:type="dxa"/>
            <w:shd w:val="clear" w:color="auto" w:fill="auto"/>
          </w:tcPr>
          <w:p w:rsidR="009A67ED" w:rsidRPr="00EC0DEC" w:rsidRDefault="009D3B9C" w:rsidP="009A67E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1,11</w:t>
            </w:r>
          </w:p>
        </w:tc>
      </w:tr>
    </w:tbl>
    <w:p w:rsidR="008E0837" w:rsidRPr="00BA48D5" w:rsidRDefault="008E0837" w:rsidP="00D823E5">
      <w:pPr>
        <w:pStyle w:val="Heading1"/>
        <w:jc w:val="left"/>
        <w:rPr>
          <w:b w:val="0"/>
          <w:sz w:val="22"/>
          <w:szCs w:val="22"/>
          <w:lang w:val="sr-Cyrl-BA"/>
        </w:rPr>
      </w:pPr>
    </w:p>
    <w:p w:rsidR="00BA48D5" w:rsidRDefault="00BA48D5" w:rsidP="00D823E5">
      <w:pPr>
        <w:pStyle w:val="Heading1"/>
        <w:jc w:val="left"/>
        <w:rPr>
          <w:b w:val="0"/>
          <w:sz w:val="24"/>
          <w:lang w:val="sr-Cyrl-BA"/>
        </w:rPr>
      </w:pPr>
    </w:p>
    <w:p w:rsidR="00BA48D5" w:rsidRDefault="00BA48D5" w:rsidP="00D823E5">
      <w:pPr>
        <w:pStyle w:val="Heading1"/>
        <w:jc w:val="left"/>
        <w:rPr>
          <w:b w:val="0"/>
          <w:sz w:val="24"/>
          <w:lang w:val="sr-Cyrl-BA"/>
        </w:rPr>
      </w:pPr>
    </w:p>
    <w:p w:rsidR="00BA48D5" w:rsidRDefault="0059683B" w:rsidP="00D823E5">
      <w:pPr>
        <w:pStyle w:val="Heading1"/>
        <w:jc w:val="left"/>
        <w:rPr>
          <w:b w:val="0"/>
          <w:sz w:val="24"/>
          <w:lang w:val="sr-Cyrl-BA"/>
        </w:rPr>
      </w:pPr>
      <w:r>
        <w:rPr>
          <w:b w:val="0"/>
          <w:sz w:val="24"/>
          <w:lang w:val="sr-Cyrl-BA"/>
        </w:rPr>
        <w:t xml:space="preserve">Срадства на позицији </w:t>
      </w:r>
      <w:r w:rsidRPr="00012CAD">
        <w:rPr>
          <w:sz w:val="24"/>
          <w:lang w:val="sr-Cyrl-BA"/>
        </w:rPr>
        <w:t>03</w:t>
      </w:r>
      <w:r>
        <w:rPr>
          <w:b w:val="0"/>
          <w:sz w:val="24"/>
          <w:lang w:val="sr-Cyrl-BA"/>
        </w:rPr>
        <w:t xml:space="preserve"> су добијена од Министарства културе и информисања</w:t>
      </w:r>
      <w:r w:rsidR="00CC7F0C">
        <w:rPr>
          <w:b w:val="0"/>
          <w:sz w:val="24"/>
          <w:lang w:val="sr-Cyrl-BA"/>
        </w:rPr>
        <w:t xml:space="preserve"> Републике </w:t>
      </w:r>
      <w:r>
        <w:rPr>
          <w:b w:val="0"/>
          <w:sz w:val="24"/>
          <w:lang w:val="sr-Cyrl-BA"/>
        </w:rPr>
        <w:t>С</w:t>
      </w:r>
      <w:r w:rsidR="00CC7F0C">
        <w:rPr>
          <w:b w:val="0"/>
          <w:sz w:val="24"/>
          <w:lang w:val="sr-Cyrl-BA"/>
        </w:rPr>
        <w:t>рбије</w:t>
      </w:r>
      <w:r>
        <w:rPr>
          <w:b w:val="0"/>
          <w:sz w:val="24"/>
          <w:lang w:val="sr-Cyrl-BA"/>
        </w:rPr>
        <w:t xml:space="preserve"> у износу од 1.929,33 и утрошена су за </w:t>
      </w:r>
      <w:r w:rsidR="00CC7F0C">
        <w:rPr>
          <w:b w:val="0"/>
          <w:sz w:val="24"/>
          <w:lang w:val="sr-Cyrl-BA"/>
        </w:rPr>
        <w:t>штампу илустрација и легенди  у оквиру реконструкције сталне историјске поставке.</w:t>
      </w:r>
    </w:p>
    <w:p w:rsidR="00CC7F0C" w:rsidRDefault="00CC7F0C" w:rsidP="00CC7F0C">
      <w:pPr>
        <w:rPr>
          <w:lang w:val="sr-Cyrl-BA"/>
        </w:rPr>
      </w:pPr>
    </w:p>
    <w:p w:rsidR="00CC7F0C" w:rsidRPr="00CC7F0C" w:rsidRDefault="00CC7F0C" w:rsidP="00CC7F0C">
      <w:pPr>
        <w:rPr>
          <w:lang w:val="sr-Cyrl-BA"/>
        </w:rPr>
      </w:pPr>
    </w:p>
    <w:p w:rsidR="00B44058" w:rsidRPr="00D823E5" w:rsidRDefault="00D823E5" w:rsidP="00D823E5">
      <w:pPr>
        <w:pStyle w:val="Heading1"/>
        <w:jc w:val="left"/>
        <w:rPr>
          <w:b w:val="0"/>
          <w:sz w:val="24"/>
        </w:rPr>
      </w:pPr>
      <w:r>
        <w:rPr>
          <w:b w:val="0"/>
          <w:sz w:val="24"/>
          <w:lang w:val="sr-Cyrl-BA"/>
        </w:rPr>
        <w:t xml:space="preserve">  </w:t>
      </w:r>
      <w:r w:rsidR="00225AB6" w:rsidRPr="00D823E5">
        <w:rPr>
          <w:b w:val="0"/>
          <w:sz w:val="24"/>
        </w:rPr>
        <w:t>Предсједик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Управног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одбора</w:t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  <w:t xml:space="preserve">        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  <w:lang w:val="sr-Cyrl-BA"/>
        </w:rPr>
        <w:t xml:space="preserve">       </w:t>
      </w:r>
      <w:r w:rsidR="00B44058" w:rsidRPr="00D823E5">
        <w:rPr>
          <w:b w:val="0"/>
          <w:sz w:val="24"/>
        </w:rPr>
        <w:t xml:space="preserve">    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  <w:lang w:val="sr-Cyrl-BA"/>
        </w:rPr>
        <w:t xml:space="preserve">    </w:t>
      </w:r>
      <w:r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Д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И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Р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Е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К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Т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О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Р</w:t>
      </w:r>
    </w:p>
    <w:p w:rsidR="00B44058" w:rsidRPr="00D823E5" w:rsidRDefault="00225AB6" w:rsidP="00D823E5">
      <w:pPr>
        <w:pStyle w:val="Heading1"/>
        <w:rPr>
          <w:b w:val="0"/>
          <w:sz w:val="24"/>
        </w:rPr>
      </w:pPr>
      <w:r w:rsidRPr="00D823E5">
        <w:rPr>
          <w:b w:val="0"/>
          <w:sz w:val="24"/>
        </w:rPr>
        <w:t>Млађан</w:t>
      </w:r>
      <w:r w:rsidR="00B44058" w:rsidRPr="00D823E5">
        <w:rPr>
          <w:b w:val="0"/>
          <w:sz w:val="24"/>
        </w:rPr>
        <w:t xml:space="preserve">  </w:t>
      </w:r>
      <w:r w:rsidRPr="00D823E5">
        <w:rPr>
          <w:b w:val="0"/>
          <w:sz w:val="24"/>
        </w:rPr>
        <w:t>Зарић</w:t>
      </w:r>
      <w:r w:rsidR="00B44058" w:rsidRPr="00D823E5">
        <w:rPr>
          <w:b w:val="0"/>
          <w:sz w:val="24"/>
        </w:rPr>
        <w:t xml:space="preserve">           </w:t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  <w:t xml:space="preserve">             </w:t>
      </w:r>
      <w:r w:rsidR="00B44058" w:rsidRPr="00D823E5">
        <w:rPr>
          <w:b w:val="0"/>
          <w:sz w:val="24"/>
          <w:lang w:val="sr-Latn-CS"/>
        </w:rPr>
        <w:t xml:space="preserve">          </w:t>
      </w:r>
      <w:r w:rsidRPr="00D823E5">
        <w:rPr>
          <w:b w:val="0"/>
          <w:sz w:val="24"/>
        </w:rPr>
        <w:t>Момчило</w:t>
      </w:r>
      <w:r w:rsidR="00B44058" w:rsidRPr="00D823E5">
        <w:rPr>
          <w:b w:val="0"/>
          <w:sz w:val="24"/>
        </w:rPr>
        <w:t xml:space="preserve"> </w:t>
      </w:r>
      <w:r w:rsidRPr="00D823E5">
        <w:rPr>
          <w:b w:val="0"/>
          <w:sz w:val="24"/>
        </w:rPr>
        <w:t>Копривица</w:t>
      </w:r>
    </w:p>
    <w:p w:rsidR="00B44058" w:rsidRPr="00D823E5" w:rsidRDefault="00B44058" w:rsidP="00B44058">
      <w:pPr>
        <w:rPr>
          <w:rFonts w:ascii="Times New Roman" w:hAnsi="Times New Roman" w:cs="Times New Roman"/>
          <w:lang w:val="sr-Cyrl-CS"/>
        </w:rPr>
      </w:pPr>
      <w:r w:rsidRPr="00D823E5">
        <w:rPr>
          <w:rFonts w:ascii="Times New Roman" w:hAnsi="Times New Roman" w:cs="Times New Roman"/>
          <w:lang w:val="sr-Cyrl-CS"/>
        </w:rPr>
        <w:t>___________________</w:t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</w:rPr>
        <w:tab/>
        <w:t xml:space="preserve">        </w:t>
      </w:r>
      <w:r w:rsidR="00D823E5">
        <w:rPr>
          <w:rFonts w:ascii="Times New Roman" w:hAnsi="Times New Roman" w:cs="Times New Roman"/>
          <w:lang w:val="sr-Cyrl-BA"/>
        </w:rPr>
        <w:t xml:space="preserve">                  </w:t>
      </w:r>
      <w:r w:rsidRPr="00D823E5">
        <w:rPr>
          <w:rFonts w:ascii="Times New Roman" w:hAnsi="Times New Roman" w:cs="Times New Roman"/>
        </w:rPr>
        <w:t xml:space="preserve">  </w:t>
      </w:r>
      <w:r w:rsidRPr="00D823E5">
        <w:rPr>
          <w:rFonts w:ascii="Times New Roman" w:hAnsi="Times New Roman" w:cs="Times New Roman"/>
          <w:lang w:val="sr-Cyrl-CS"/>
        </w:rPr>
        <w:t>___________________</w:t>
      </w:r>
    </w:p>
    <w:p w:rsidR="00BA48D5" w:rsidRDefault="00BA48D5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48D5" w:rsidRDefault="00BA48D5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012CAD" w:rsidRDefault="00012CAD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2CAD" w:rsidRDefault="00012CAD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7F1C93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709F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20</w:t>
      </w:r>
      <w:r w:rsidR="007F1C93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започетим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будемо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линији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нагласком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истраживачком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стварању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обављање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настојаћемо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унаприједимо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материјално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функционисање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утрошићемо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предвиђени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функционисања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1D1934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709F">
        <w:rPr>
          <w:rFonts w:ascii="Times New Roman" w:hAnsi="Times New Roman" w:cs="Times New Roman"/>
          <w:sz w:val="24"/>
          <w:szCs w:val="24"/>
          <w:lang w:val="sr-Cyrl-CS"/>
        </w:rPr>
        <w:t>смо обезбиједили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709F">
        <w:rPr>
          <w:rFonts w:ascii="Times New Roman" w:hAnsi="Times New Roman" w:cs="Times New Roman"/>
          <w:sz w:val="24"/>
          <w:szCs w:val="24"/>
          <w:lang w:val="sr-Cyrl-CS"/>
        </w:rPr>
        <w:t xml:space="preserve"> на конкурсу које је расписао савјет министара БиХ а додијелили министарство Цивилних послива </w:t>
      </w:r>
      <w:r w:rsidR="003F77A5">
        <w:rPr>
          <w:rFonts w:ascii="Times New Roman" w:hAnsi="Times New Roman" w:cs="Times New Roman"/>
          <w:sz w:val="24"/>
          <w:szCs w:val="24"/>
          <w:lang w:val="sr-Cyrl-CS"/>
        </w:rPr>
        <w:t>у вриједности од 10.000,00 КМ</w:t>
      </w:r>
      <w:r w:rsidR="0049646B">
        <w:rPr>
          <w:rFonts w:ascii="Times New Roman" w:hAnsi="Times New Roman" w:cs="Times New Roman"/>
          <w:sz w:val="24"/>
          <w:szCs w:val="24"/>
          <w:lang w:val="sr-Cyrl-CS"/>
        </w:rPr>
        <w:t>. Пројекат се реализује у сарадњи са Институтом за оријенталну и европску археологију Аустријске академије наука из Беча.</w:t>
      </w:r>
      <w:r w:rsidR="00A6709F">
        <w:rPr>
          <w:rFonts w:ascii="Times New Roman" w:hAnsi="Times New Roman" w:cs="Times New Roman"/>
          <w:sz w:val="24"/>
          <w:szCs w:val="24"/>
          <w:lang w:val="sr-Cyrl-CS"/>
        </w:rPr>
        <w:t xml:space="preserve"> Ова средства ћемо трошити за наставак археолошком истраживања нал окалитету Мухарине које смо започели у 2018. години</w:t>
      </w: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Очекујемо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7F1C93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реализујемо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обављамо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традиционалне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A6709F" w:rsidRPr="00E07E31" w:rsidRDefault="00A6709F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Све планиране активности ћемо реализовати колико нам дозволе епидемиолошке мјере које су тренутно на снази.</w:t>
      </w:r>
    </w:p>
    <w:p w:rsidR="00B44058" w:rsidRPr="00E07E31" w:rsidRDefault="00B44058" w:rsidP="00B4405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Истраживачке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издавачке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</w:p>
    <w:p w:rsidR="00780ADA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археолошкој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збирци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систематским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археолошким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наставак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локалитету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Мухарине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власништву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Пољопривредног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завршетку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започетог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2018.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археолошким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372F">
        <w:rPr>
          <w:rFonts w:ascii="Times New Roman" w:hAnsi="Times New Roman" w:cs="Times New Roman"/>
          <w:sz w:val="24"/>
          <w:szCs w:val="24"/>
          <w:lang w:val="sr-Cyrl-CS"/>
        </w:rPr>
        <w:t>Институтом за оријенталну и европску археологију Аустријске академије наука из Беча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F204E" w:rsidRPr="006F204E" w:rsidRDefault="006F204E" w:rsidP="006F204E">
      <w:pPr>
        <w:pStyle w:val="ListParagraph"/>
        <w:numPr>
          <w:ilvl w:val="0"/>
          <w:numId w:val="5"/>
        </w:numPr>
        <w:rPr>
          <w:szCs w:val="24"/>
          <w:lang w:val="sr-Cyrl-CS"/>
        </w:rPr>
      </w:pPr>
      <w:r w:rsidRPr="006F204E">
        <w:rPr>
          <w:szCs w:val="24"/>
          <w:lang w:val="sr-Cyrl-CS"/>
        </w:rPr>
        <w:t>Завршетак археолошких радова у Батковићу, на локалитету Јазбине 2,</w:t>
      </w:r>
    </w:p>
    <w:p w:rsidR="006F204E" w:rsidRDefault="006F204E" w:rsidP="006F204E">
      <w:pPr>
        <w:pStyle w:val="ListParagraph"/>
        <w:numPr>
          <w:ilvl w:val="0"/>
          <w:numId w:val="5"/>
        </w:numPr>
        <w:rPr>
          <w:szCs w:val="24"/>
          <w:lang w:val="sr-Cyrl-CS"/>
        </w:rPr>
      </w:pPr>
      <w:r>
        <w:rPr>
          <w:szCs w:val="24"/>
          <w:lang w:val="sr-Cyrl-CS"/>
        </w:rPr>
        <w:t>Детаљно рекогносцирање терена за ауто-пут Рача-Брчко, и извођење заштитних археолошких ископавања на локалитетима дуж поменутог ауто-пута</w:t>
      </w:r>
    </w:p>
    <w:p w:rsidR="006F204E" w:rsidRPr="006F204E" w:rsidRDefault="006F204E" w:rsidP="006F204E">
      <w:pPr>
        <w:pStyle w:val="ListParagraph"/>
        <w:ind w:left="786"/>
        <w:rPr>
          <w:szCs w:val="24"/>
          <w:lang w:val="sr-Cyrl-CS"/>
        </w:rPr>
      </w:pP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наведенога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следеће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44058" w:rsidRPr="00E07E31" w:rsidRDefault="00225AB6" w:rsidP="00AB18FF">
      <w:pPr>
        <w:pStyle w:val="ListParagraph"/>
        <w:numPr>
          <w:ilvl w:val="0"/>
          <w:numId w:val="3"/>
        </w:numPr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>Праћење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земљаних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радова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територији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Града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току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цијеле</w:t>
      </w:r>
      <w:r w:rsidR="00B44058" w:rsidRPr="00E07E31">
        <w:rPr>
          <w:szCs w:val="24"/>
          <w:lang w:val="sr-Cyrl-CS"/>
        </w:rPr>
        <w:t xml:space="preserve">  </w:t>
      </w:r>
      <w:r>
        <w:rPr>
          <w:szCs w:val="24"/>
          <w:lang w:val="sr-Cyrl-CS"/>
        </w:rPr>
        <w:t>године</w:t>
      </w:r>
      <w:r w:rsidR="00B44058" w:rsidRPr="00E07E31">
        <w:rPr>
          <w:szCs w:val="24"/>
          <w:lang w:val="sr-Cyrl-CS"/>
        </w:rPr>
        <w:t>.</w:t>
      </w:r>
      <w:r w:rsidR="00E0760B">
        <w:rPr>
          <w:szCs w:val="24"/>
          <w:lang w:val="sr-Cyrl-CS"/>
        </w:rPr>
        <w:t xml:space="preserve"> Посебну пажњу усмјерити на трасу будућег ауто-пута Бијељина Рача.</w:t>
      </w:r>
    </w:p>
    <w:p w:rsidR="00B44058" w:rsidRPr="00E07E31" w:rsidRDefault="00780ADA" w:rsidP="00AB18FF">
      <w:pPr>
        <w:pStyle w:val="ListParagraph"/>
        <w:numPr>
          <w:ilvl w:val="0"/>
          <w:numId w:val="3"/>
        </w:numPr>
        <w:rPr>
          <w:szCs w:val="24"/>
          <w:lang w:val="sr-Cyrl-CS"/>
        </w:rPr>
      </w:pPr>
      <w:r>
        <w:rPr>
          <w:szCs w:val="24"/>
          <w:lang w:val="sr-Cyrl-CS"/>
        </w:rPr>
        <w:t>Девета</w:t>
      </w:r>
      <w:r w:rsidR="00B44058">
        <w:rPr>
          <w:szCs w:val="24"/>
          <w:lang w:val="sr-Cyrl-CS"/>
        </w:rPr>
        <w:t xml:space="preserve"> 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смотра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археолошког</w:t>
      </w:r>
      <w:r w:rsidR="00B44058" w:rsidRPr="00E07E31">
        <w:rPr>
          <w:szCs w:val="24"/>
          <w:lang w:val="sr-Cyrl-CS"/>
        </w:rPr>
        <w:t xml:space="preserve">  </w:t>
      </w:r>
      <w:r w:rsidR="00225AB6">
        <w:rPr>
          <w:szCs w:val="24"/>
          <w:lang w:val="sr-Cyrl-CS"/>
        </w:rPr>
        <w:t>филма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сарадњи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са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Народним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музејом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Београду</w:t>
      </w:r>
      <w:r w:rsidR="00B44058" w:rsidRPr="00E07E31">
        <w:rPr>
          <w:szCs w:val="24"/>
          <w:lang w:val="sr-Cyrl-CS"/>
        </w:rPr>
        <w:t>.</w:t>
      </w:r>
    </w:p>
    <w:p w:rsidR="00B44058" w:rsidRPr="00E07E31" w:rsidRDefault="00225AB6" w:rsidP="00AB18FF">
      <w:pPr>
        <w:pStyle w:val="ListParagraph"/>
        <w:numPr>
          <w:ilvl w:val="0"/>
          <w:numId w:val="3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Наставак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редовног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рекогносцирања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територије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Семберије</w:t>
      </w:r>
      <w:r w:rsidR="00B44058" w:rsidRPr="00E07E3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картирање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локалитета</w:t>
      </w:r>
      <w:r w:rsidR="00B44058" w:rsidRPr="00E07E3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те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попуњавање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пратеће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документације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току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цијеле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године</w:t>
      </w:r>
      <w:r w:rsidR="00B44058" w:rsidRPr="00E07E31">
        <w:rPr>
          <w:szCs w:val="24"/>
          <w:lang w:val="sr-Cyrl-CS"/>
        </w:rPr>
        <w:t xml:space="preserve">. </w:t>
      </w:r>
    </w:p>
    <w:p w:rsidR="00B44058" w:rsidRPr="00E07E31" w:rsidRDefault="00B44058" w:rsidP="00B44058">
      <w:pPr>
        <w:pStyle w:val="ListParagraph"/>
        <w:rPr>
          <w:szCs w:val="24"/>
          <w:lang w:val="sr-Cyrl-CS"/>
        </w:rPr>
      </w:pP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аплицирати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цивилних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0ADA">
        <w:rPr>
          <w:rFonts w:ascii="Times New Roman" w:hAnsi="Times New Roman" w:cs="Times New Roman"/>
          <w:sz w:val="24"/>
          <w:szCs w:val="24"/>
          <w:lang w:val="sr-Cyrl-CS"/>
        </w:rPr>
        <w:t xml:space="preserve">БиХ. </w:t>
      </w:r>
      <w:r w:rsidR="00C7431A"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обимне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пратиће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изради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извјештаја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скуповима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Етнолошка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имати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заштити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презентацији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постојеће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етнолошке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сакупљања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етнолошких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истраживачким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дефинисању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баштине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традиционалних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организацији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sz w:val="24"/>
          <w:szCs w:val="24"/>
          <w:lang w:val="sr-Cyrl-CS"/>
        </w:rPr>
        <w:t>Ноћ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''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припреме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Пантелинску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сређивање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подразумијева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уношење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података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картоне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Свакако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03D30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требало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наставити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текстила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штеточина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методом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специјалнога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запрашивања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03D30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Предвиђене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додатних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истраживањима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континуираних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прикупљању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="00503D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ревизији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збирке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Издавачка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дјелатност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једну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најзначајнијих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буџету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часописе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публикације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нашег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80204" w:rsidRDefault="00A80204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Планирамо </w:t>
      </w:r>
      <w:r w:rsidR="00AB322B">
        <w:rPr>
          <w:rFonts w:ascii="Times New Roman" w:hAnsi="Times New Roman" w:cs="Times New Roman"/>
          <w:sz w:val="24"/>
          <w:szCs w:val="24"/>
          <w:lang w:val="sr-Cyrl-CS"/>
        </w:rPr>
        <w:t xml:space="preserve">штампати и објавити зборник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најзначајнијих радова музејских радника у протеклох 30 година.</w:t>
      </w:r>
    </w:p>
    <w:p w:rsidR="00E0760B" w:rsidRDefault="00E0760B" w:rsidP="00AB18FF">
      <w:pPr>
        <w:pStyle w:val="ListParagraph"/>
        <w:numPr>
          <w:ilvl w:val="0"/>
          <w:numId w:val="5"/>
        </w:numPr>
        <w:rPr>
          <w:szCs w:val="24"/>
          <w:lang w:val="sr-Cyrl-CS"/>
        </w:rPr>
      </w:pPr>
      <w:r>
        <w:rPr>
          <w:szCs w:val="24"/>
          <w:lang w:val="sr-Cyrl-CS"/>
        </w:rPr>
        <w:t>Промоције и представљање књига</w:t>
      </w:r>
    </w:p>
    <w:p w:rsidR="00E0760B" w:rsidRPr="00E0760B" w:rsidRDefault="00E0760B" w:rsidP="00E0760B">
      <w:pPr>
        <w:pStyle w:val="ListParagraph"/>
        <w:rPr>
          <w:szCs w:val="24"/>
          <w:lang w:val="sr-Cyrl-CS"/>
        </w:rPr>
      </w:pP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реализујермо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0204">
        <w:rPr>
          <w:rFonts w:ascii="Times New Roman" w:hAnsi="Times New Roman" w:cs="Times New Roman"/>
          <w:sz w:val="24"/>
          <w:szCs w:val="24"/>
          <w:lang w:val="sr-Cyrl-CS"/>
        </w:rPr>
        <w:t xml:space="preserve">смањеном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обиму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2C1029">
        <w:rPr>
          <w:rFonts w:ascii="Times New Roman" w:hAnsi="Times New Roman" w:cs="Times New Roman"/>
          <w:sz w:val="24"/>
          <w:szCs w:val="24"/>
          <w:lang w:val="sr-Cyrl-CS"/>
        </w:rPr>
        <w:t xml:space="preserve"> а све због настале ситуације</w:t>
      </w:r>
    </w:p>
    <w:p w:rsidR="00B44058" w:rsidRPr="005F2E5B" w:rsidRDefault="00DC696D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''</w:t>
      </w:r>
      <w:r w:rsidR="00AB322B">
        <w:rPr>
          <w:szCs w:val="24"/>
          <w:lang w:val="sr-Cyrl-BA"/>
        </w:rPr>
        <w:t xml:space="preserve">НАЈЉЕПША ФОТОГРАФИЈА  СЕМБЕРИЈЕ'' </w:t>
      </w:r>
      <w:r w:rsidR="00B44058">
        <w:rPr>
          <w:szCs w:val="24"/>
          <w:lang w:val="sr-Cyrl-BA"/>
        </w:rPr>
        <w:t>(</w:t>
      </w:r>
      <w:r w:rsidR="00AB322B">
        <w:rPr>
          <w:szCs w:val="24"/>
          <w:lang w:val="sr-Cyrl-BA"/>
        </w:rPr>
        <w:t>01</w:t>
      </w:r>
      <w:r w:rsidR="0057798A">
        <w:rPr>
          <w:szCs w:val="24"/>
          <w:lang w:val="sr-Cyrl-BA"/>
        </w:rPr>
        <w:t xml:space="preserve">. </w:t>
      </w:r>
      <w:r w:rsidR="00B22B46">
        <w:rPr>
          <w:szCs w:val="24"/>
          <w:lang w:val="sr-Cyrl-BA"/>
        </w:rPr>
        <w:t>фебруар</w:t>
      </w:r>
      <w:r w:rsidR="00AB322B">
        <w:rPr>
          <w:szCs w:val="24"/>
          <w:lang w:val="sr-Cyrl-BA"/>
        </w:rPr>
        <w:t xml:space="preserve"> </w:t>
      </w:r>
      <w:r w:rsidR="0057798A">
        <w:rPr>
          <w:szCs w:val="24"/>
          <w:lang w:val="sr-Cyrl-BA"/>
        </w:rPr>
        <w:t>–</w:t>
      </w:r>
      <w:r w:rsidR="00B22B46">
        <w:rPr>
          <w:szCs w:val="24"/>
          <w:lang w:val="sr-Cyrl-BA"/>
        </w:rPr>
        <w:t xml:space="preserve"> </w:t>
      </w:r>
      <w:r w:rsidR="0057798A">
        <w:rPr>
          <w:szCs w:val="24"/>
          <w:lang w:val="sr-Cyrl-BA"/>
        </w:rPr>
        <w:t>краја марта2021</w:t>
      </w:r>
      <w:r w:rsidR="00B22B46">
        <w:rPr>
          <w:szCs w:val="24"/>
          <w:lang w:val="sr-Cyrl-BA"/>
        </w:rPr>
        <w:t>.)</w:t>
      </w:r>
    </w:p>
    <w:p w:rsidR="00B44058" w:rsidRPr="005F2E5B" w:rsidRDefault="00B22B46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Прољећна изложба ликовних радова ЛК ''Свети Лука''</w:t>
      </w:r>
      <w:r w:rsidR="00B44058" w:rsidRPr="005F2E5B">
        <w:rPr>
          <w:szCs w:val="24"/>
          <w:lang w:val="sr-Cyrl-BA"/>
        </w:rPr>
        <w:t xml:space="preserve"> (</w:t>
      </w:r>
      <w:r w:rsidR="0057798A">
        <w:rPr>
          <w:szCs w:val="24"/>
          <w:lang w:val="sr-Cyrl-BA"/>
        </w:rPr>
        <w:t xml:space="preserve"> 21.04 до 15</w:t>
      </w:r>
      <w:r w:rsidR="00B44058" w:rsidRPr="005F2E5B">
        <w:rPr>
          <w:szCs w:val="24"/>
          <w:lang w:val="sr-Cyrl-BA"/>
        </w:rPr>
        <w:t>.</w:t>
      </w:r>
      <w:r w:rsidR="0057798A">
        <w:rPr>
          <w:szCs w:val="24"/>
          <w:lang w:val="sr-Cyrl-BA"/>
        </w:rPr>
        <w:t>маја 2021.</w:t>
      </w:r>
      <w:r w:rsidR="00B44058" w:rsidRPr="005F2E5B">
        <w:rPr>
          <w:szCs w:val="24"/>
          <w:lang w:val="sr-Cyrl-BA"/>
        </w:rPr>
        <w:t>)</w:t>
      </w:r>
    </w:p>
    <w:p w:rsidR="003D3FB6" w:rsidRPr="003D3FB6" w:rsidRDefault="0057798A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lastRenderedPageBreak/>
        <w:t>ПУТОЛОГИЈА, ( април 2021</w:t>
      </w:r>
      <w:r w:rsidR="003D3FB6">
        <w:rPr>
          <w:szCs w:val="24"/>
          <w:lang w:val="sr-Cyrl-BA"/>
        </w:rPr>
        <w:t>.)</w:t>
      </w:r>
    </w:p>
    <w:p w:rsidR="00B44058" w:rsidRPr="00DC5FCF" w:rsidRDefault="00125781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szCs w:val="24"/>
        </w:rPr>
      </w:pPr>
      <w:r>
        <w:rPr>
          <w:szCs w:val="24"/>
          <w:lang w:val="sr-Cyrl-BA"/>
        </w:rPr>
        <w:t xml:space="preserve">НОЋ МУЗЕЈА </w:t>
      </w:r>
      <w:r w:rsidR="00B44058">
        <w:rPr>
          <w:szCs w:val="24"/>
          <w:lang w:val="sr-Cyrl-BA"/>
        </w:rPr>
        <w:t xml:space="preserve"> (</w:t>
      </w:r>
      <w:r w:rsidR="0057798A">
        <w:rPr>
          <w:szCs w:val="24"/>
          <w:lang w:val="sr-Cyrl-BA"/>
        </w:rPr>
        <w:t>18.мај 2021</w:t>
      </w:r>
      <w:r>
        <w:rPr>
          <w:szCs w:val="24"/>
          <w:lang w:val="sr-Cyrl-BA"/>
        </w:rPr>
        <w:t>.)</w:t>
      </w:r>
    </w:p>
    <w:p w:rsidR="00B44058" w:rsidRPr="00C4511D" w:rsidRDefault="00125781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szCs w:val="24"/>
        </w:rPr>
      </w:pPr>
      <w:r>
        <w:rPr>
          <w:szCs w:val="24"/>
          <w:lang w:val="sr-Cyrl-BA"/>
        </w:rPr>
        <w:t>МАЈСКА СМОРТА ЛИКОВНО</w:t>
      </w:r>
      <w:r w:rsidR="0057798A">
        <w:rPr>
          <w:szCs w:val="24"/>
          <w:lang w:val="sr-Cyrl-BA"/>
        </w:rPr>
        <w:t>Г СТВАРАЛАШТВА 24.мај-20.јун2021</w:t>
      </w:r>
      <w:r>
        <w:rPr>
          <w:szCs w:val="24"/>
          <w:lang w:val="sr-Cyrl-BA"/>
        </w:rPr>
        <w:t>.</w:t>
      </w:r>
      <w:r w:rsidR="00B44058">
        <w:rPr>
          <w:szCs w:val="24"/>
          <w:lang w:val="sr-Cyrl-BA"/>
        </w:rPr>
        <w:t>)</w:t>
      </w:r>
    </w:p>
    <w:p w:rsidR="0014268A" w:rsidRPr="0014268A" w:rsidRDefault="00316408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ПАНТЕЛИНСКА ИЗЛОЖБА (август2021</w:t>
      </w:r>
      <w:r w:rsidR="0014268A">
        <w:rPr>
          <w:szCs w:val="24"/>
          <w:lang w:val="sr-Cyrl-BA"/>
        </w:rPr>
        <w:t>.)</w:t>
      </w:r>
    </w:p>
    <w:p w:rsidR="0014268A" w:rsidRPr="007F5C71" w:rsidRDefault="00316408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ИЗЛОЖБА ПОВОДОМ ДАНА ГРАДА  (24. септембар 2021</w:t>
      </w:r>
      <w:r w:rsidR="007F5C71">
        <w:rPr>
          <w:szCs w:val="24"/>
          <w:lang w:val="sr-Cyrl-BA"/>
        </w:rPr>
        <w:t>.)</w:t>
      </w:r>
    </w:p>
    <w:p w:rsidR="007F5C71" w:rsidRPr="007F5C71" w:rsidRDefault="00316408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 xml:space="preserve">ИЗЛОЖБА  </w:t>
      </w:r>
      <w:r w:rsidR="007F5C71">
        <w:rPr>
          <w:szCs w:val="24"/>
          <w:lang w:val="sr-Cyrl-BA"/>
        </w:rPr>
        <w:t>-</w:t>
      </w:r>
      <w:r>
        <w:rPr>
          <w:szCs w:val="24"/>
          <w:lang w:val="sr-Cyrl-BA"/>
        </w:rPr>
        <w:t xml:space="preserve"> У СКЛОПУ МАНИФЕСТАЦИЈЕ </w:t>
      </w:r>
      <w:r w:rsidR="00F70CB1">
        <w:rPr>
          <w:szCs w:val="24"/>
          <w:lang w:val="sr-Cyrl-BA"/>
        </w:rPr>
        <w:t>''</w:t>
      </w:r>
      <w:r w:rsidR="007F5C71">
        <w:rPr>
          <w:szCs w:val="24"/>
          <w:lang w:val="sr-Cyrl-BA"/>
        </w:rPr>
        <w:t>Вишњићеви дани</w:t>
      </w:r>
      <w:r w:rsidR="00F70CB1">
        <w:rPr>
          <w:szCs w:val="24"/>
          <w:lang w:val="sr-Cyrl-BA"/>
        </w:rPr>
        <w:t>''</w:t>
      </w:r>
      <w:r>
        <w:rPr>
          <w:szCs w:val="24"/>
          <w:lang w:val="sr-Cyrl-BA"/>
        </w:rPr>
        <w:t xml:space="preserve"> ( новембар 2021.)</w:t>
      </w:r>
    </w:p>
    <w:p w:rsidR="007F5C71" w:rsidRPr="0014268A" w:rsidRDefault="002C1029" w:rsidP="00AB18FF">
      <w:pPr>
        <w:pStyle w:val="ListParagraph"/>
        <w:numPr>
          <w:ilvl w:val="0"/>
          <w:numId w:val="4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СМОТРА ЕТНОЛОШКОГ ФИЛМА, (децембар 2021</w:t>
      </w:r>
      <w:r w:rsidR="007F5C71">
        <w:rPr>
          <w:szCs w:val="24"/>
          <w:lang w:val="sr-Cyrl-BA"/>
        </w:rPr>
        <w:t>.)</w:t>
      </w:r>
    </w:p>
    <w:p w:rsidR="00B44058" w:rsidRDefault="00225AB6" w:rsidP="00B4405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односиће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сакупљање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организовање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колегама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информисања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проширењу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контаката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заједницом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Материјални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трошкови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кадрови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текуће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одржавање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инвестиције</w:t>
      </w: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Материјални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трошкови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прецизно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платама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2DA2">
        <w:rPr>
          <w:rFonts w:ascii="Times New Roman" w:hAnsi="Times New Roman" w:cs="Times New Roman"/>
          <w:sz w:val="24"/>
          <w:szCs w:val="24"/>
          <w:lang w:val="sr-Cyrl-CS"/>
        </w:rPr>
        <w:t>материјалним трошковима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финансијском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Уколико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882DA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2021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години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не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будемо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прикључени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на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систем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50CA7">
        <w:rPr>
          <w:rFonts w:ascii="Times New Roman" w:hAnsi="Times New Roman" w:cs="Times New Roman"/>
          <w:b/>
          <w:sz w:val="24"/>
          <w:szCs w:val="24"/>
          <w:lang w:val="sr-Cyrl-CS"/>
        </w:rPr>
        <w:t>гасификацијског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гријања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50CA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морамо тражити алтернативни начин гријања Музеја. </w:t>
      </w:r>
      <w:r w:rsidR="00882DA2">
        <w:rPr>
          <w:rFonts w:ascii="Times New Roman" w:hAnsi="Times New Roman" w:cs="Times New Roman"/>
          <w:b/>
          <w:sz w:val="24"/>
          <w:szCs w:val="24"/>
          <w:lang w:val="sr-Cyrl-CS"/>
        </w:rPr>
        <w:t>Поред тога потребна су нам средства за унутрашњу реинсталацију система централног гријања јер је постојећа инсталација стара 40 година дотрајала и губи воду из система.</w:t>
      </w:r>
      <w:r w:rsidR="004B2DF1">
        <w:rPr>
          <w:rFonts w:ascii="Times New Roman" w:hAnsi="Times New Roman" w:cs="Times New Roman"/>
          <w:sz w:val="24"/>
          <w:szCs w:val="24"/>
          <w:lang w:val="sr-Cyrl-CS"/>
        </w:rPr>
        <w:t xml:space="preserve"> У плану је и пројекат дигитализације који се ради у сарадњи Министарства културе Републике Србије </w:t>
      </w:r>
      <w:r w:rsidR="00757731">
        <w:rPr>
          <w:rFonts w:ascii="Times New Roman" w:hAnsi="Times New Roman" w:cs="Times New Roman"/>
          <w:sz w:val="24"/>
          <w:szCs w:val="24"/>
          <w:lang w:val="sr-Cyrl-CS"/>
        </w:rPr>
        <w:t xml:space="preserve">и Републике Српске.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музеалија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трагаћемо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прибављања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алтернативних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прихода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Садашњу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кадровску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ситуацију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чине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9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50CA7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973A5E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Наведене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неке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додатне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реализовати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ситуације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сматрамо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допринијети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значајнијој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функцији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музејској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чиме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потврдити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друштвена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оправданост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44058">
        <w:rPr>
          <w:rFonts w:ascii="Times New Roman" w:hAnsi="Times New Roman" w:cs="Times New Roman"/>
          <w:sz w:val="24"/>
          <w:szCs w:val="24"/>
        </w:rPr>
        <w:t xml:space="preserve"> 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F5081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Млађан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Зарић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</w:t>
      </w:r>
      <w:r w:rsidR="0045118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Момчило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Копривица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="0045118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D1" w:rsidRDefault="00400FD1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F079A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079A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ПРИХОДИ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493"/>
        <w:gridCol w:w="3006"/>
        <w:gridCol w:w="1418"/>
        <w:gridCol w:w="1440"/>
        <w:gridCol w:w="970"/>
      </w:tblGrid>
      <w:tr w:rsidR="00B44058" w:rsidRPr="00E07E31" w:rsidTr="00B44058"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93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3006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418" w:type="dxa"/>
          </w:tcPr>
          <w:p w:rsidR="00B44058" w:rsidRPr="00E07E31" w:rsidRDefault="00225AB6" w:rsidP="00F70C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 w:rsidR="00F079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</w:t>
            </w:r>
            <w:r w:rsidR="00CC2F1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(1)</w:t>
            </w:r>
          </w:p>
        </w:tc>
        <w:tc>
          <w:tcPr>
            <w:tcW w:w="1440" w:type="dxa"/>
          </w:tcPr>
          <w:p w:rsidR="00B44058" w:rsidRPr="00E07E31" w:rsidRDefault="00225AB6" w:rsidP="00F70C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 w:rsidR="00F079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C2F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(2)</w:t>
            </w:r>
          </w:p>
        </w:tc>
        <w:tc>
          <w:tcPr>
            <w:tcW w:w="970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2/1</w:t>
            </w:r>
          </w:p>
        </w:tc>
      </w:tr>
      <w:tr w:rsidR="00F079AC" w:rsidRPr="00E07E31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493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78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006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</w:t>
            </w:r>
          </w:p>
        </w:tc>
        <w:tc>
          <w:tcPr>
            <w:tcW w:w="1418" w:type="dxa"/>
          </w:tcPr>
          <w:p w:rsidR="00F079AC" w:rsidRPr="00E07E31" w:rsidRDefault="00F079AC" w:rsidP="00F079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297.500,00</w:t>
            </w:r>
          </w:p>
        </w:tc>
        <w:tc>
          <w:tcPr>
            <w:tcW w:w="1440" w:type="dxa"/>
          </w:tcPr>
          <w:p w:rsidR="00F079AC" w:rsidRPr="00454559" w:rsidRDefault="00454559" w:rsidP="00F079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295.000,00</w:t>
            </w:r>
          </w:p>
        </w:tc>
        <w:tc>
          <w:tcPr>
            <w:tcW w:w="970" w:type="dxa"/>
          </w:tcPr>
          <w:p w:rsidR="00F079AC" w:rsidRPr="009E5564" w:rsidRDefault="009E5564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1,01</w:t>
            </w:r>
          </w:p>
        </w:tc>
      </w:tr>
      <w:tr w:rsidR="00F079AC" w:rsidRPr="00E07E31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93" w:type="dxa"/>
          </w:tcPr>
          <w:p w:rsidR="00F079AC" w:rsidRPr="002647F9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0000</w:t>
            </w:r>
          </w:p>
        </w:tc>
        <w:tc>
          <w:tcPr>
            <w:tcW w:w="3006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Непорески приходи </w:t>
            </w:r>
          </w:p>
        </w:tc>
        <w:tc>
          <w:tcPr>
            <w:tcW w:w="1418" w:type="dxa"/>
          </w:tcPr>
          <w:p w:rsidR="00F079AC" w:rsidRPr="00E07E31" w:rsidRDefault="00F079AC" w:rsidP="00F079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00,00</w:t>
            </w:r>
          </w:p>
        </w:tc>
        <w:tc>
          <w:tcPr>
            <w:tcW w:w="1440" w:type="dxa"/>
          </w:tcPr>
          <w:p w:rsidR="00F079AC" w:rsidRPr="00454559" w:rsidRDefault="00454559" w:rsidP="00F079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500,00</w:t>
            </w:r>
          </w:p>
        </w:tc>
        <w:tc>
          <w:tcPr>
            <w:tcW w:w="970" w:type="dxa"/>
          </w:tcPr>
          <w:p w:rsidR="00F079AC" w:rsidRPr="009E5564" w:rsidRDefault="009E5564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</w:t>
            </w:r>
          </w:p>
        </w:tc>
      </w:tr>
      <w:tr w:rsidR="00F079AC" w:rsidRPr="00E07E31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493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722591</w:t>
            </w:r>
          </w:p>
        </w:tc>
        <w:tc>
          <w:tcPr>
            <w:tcW w:w="3006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улазница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F079AC" w:rsidRPr="00E07E31" w:rsidRDefault="00F079AC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40" w:type="dxa"/>
          </w:tcPr>
          <w:p w:rsidR="00F079AC" w:rsidRPr="00E07E31" w:rsidRDefault="00454559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70" w:type="dxa"/>
          </w:tcPr>
          <w:p w:rsidR="00F079AC" w:rsidRPr="009E5564" w:rsidRDefault="009E5564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</w:t>
            </w:r>
          </w:p>
        </w:tc>
      </w:tr>
      <w:tr w:rsidR="00F079AC" w:rsidRPr="00E07E31" w:rsidTr="00B44058">
        <w:tc>
          <w:tcPr>
            <w:tcW w:w="712" w:type="dxa"/>
          </w:tcPr>
          <w:p w:rsidR="00F079AC" w:rsidRPr="002238B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 2б</w:t>
            </w:r>
          </w:p>
        </w:tc>
        <w:tc>
          <w:tcPr>
            <w:tcW w:w="1493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721222</w:t>
            </w:r>
          </w:p>
        </w:tc>
        <w:tc>
          <w:tcPr>
            <w:tcW w:w="3006" w:type="dxa"/>
          </w:tcPr>
          <w:p w:rsidR="00F079AC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 од давања у закуп просторија</w:t>
            </w:r>
          </w:p>
        </w:tc>
        <w:tc>
          <w:tcPr>
            <w:tcW w:w="1418" w:type="dxa"/>
          </w:tcPr>
          <w:p w:rsidR="00F079AC" w:rsidRPr="00E07E31" w:rsidRDefault="00F079AC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440" w:type="dxa"/>
          </w:tcPr>
          <w:p w:rsidR="00F079AC" w:rsidRPr="00454559" w:rsidRDefault="00454559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0" w:type="dxa"/>
          </w:tcPr>
          <w:p w:rsidR="00F079AC" w:rsidRPr="009E5564" w:rsidRDefault="009E5564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079AC" w:rsidRPr="00E07E31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3.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93" w:type="dxa"/>
          </w:tcPr>
          <w:p w:rsidR="00F079AC" w:rsidRPr="000E112C" w:rsidRDefault="00F079AC" w:rsidP="00F079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E11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73121</w:t>
            </w:r>
            <w:r w:rsidRPr="000E11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06" w:type="dxa"/>
          </w:tcPr>
          <w:p w:rsidR="00F079AC" w:rsidRPr="000E112C" w:rsidRDefault="00F079AC" w:rsidP="00F079AC">
            <w:pPr>
              <w:pStyle w:val="Heading1"/>
              <w:jc w:val="left"/>
              <w:rPr>
                <w:sz w:val="24"/>
              </w:rPr>
            </w:pPr>
            <w:r w:rsidRPr="000E112C">
              <w:rPr>
                <w:sz w:val="24"/>
              </w:rPr>
              <w:t>Текући грантови из земље</w:t>
            </w:r>
          </w:p>
          <w:p w:rsidR="00F079AC" w:rsidRPr="0045256B" w:rsidRDefault="00F079AC" w:rsidP="00F079AC">
            <w:pPr>
              <w:pStyle w:val="Heading1"/>
              <w:jc w:val="left"/>
              <w:rPr>
                <w:lang w:val="sr-Cyrl-BA"/>
              </w:rPr>
            </w:pPr>
            <w:r>
              <w:rPr>
                <w:sz w:val="24"/>
                <w:lang w:val="sr-Cyrl-BA"/>
              </w:rPr>
              <w:t>(</w:t>
            </w:r>
            <w:r>
              <w:rPr>
                <w:sz w:val="24"/>
              </w:rPr>
              <w:t>ф</w:t>
            </w:r>
            <w:r w:rsidRPr="000E112C">
              <w:rPr>
                <w:sz w:val="24"/>
              </w:rPr>
              <w:t>онд 03</w:t>
            </w:r>
            <w:r>
              <w:rPr>
                <w:sz w:val="24"/>
                <w:lang w:val="sr-Cyrl-BA"/>
              </w:rPr>
              <w:t>)</w:t>
            </w:r>
          </w:p>
        </w:tc>
        <w:tc>
          <w:tcPr>
            <w:tcW w:w="1418" w:type="dxa"/>
          </w:tcPr>
          <w:p w:rsidR="00F079AC" w:rsidRPr="00957577" w:rsidRDefault="00F079AC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-</w:t>
            </w:r>
          </w:p>
        </w:tc>
        <w:tc>
          <w:tcPr>
            <w:tcW w:w="1440" w:type="dxa"/>
          </w:tcPr>
          <w:p w:rsidR="00F079AC" w:rsidRPr="00957577" w:rsidRDefault="00D31268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10.000,00</w:t>
            </w:r>
          </w:p>
        </w:tc>
        <w:tc>
          <w:tcPr>
            <w:tcW w:w="970" w:type="dxa"/>
          </w:tcPr>
          <w:p w:rsidR="00F079AC" w:rsidRPr="009E5564" w:rsidRDefault="009E5564" w:rsidP="00F079A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079AC" w:rsidRPr="00E07E31" w:rsidTr="00B44058">
        <w:trPr>
          <w:cantSplit/>
        </w:trPr>
        <w:tc>
          <w:tcPr>
            <w:tcW w:w="5211" w:type="dxa"/>
            <w:gridSpan w:val="3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418" w:type="dxa"/>
          </w:tcPr>
          <w:p w:rsidR="00F079AC" w:rsidRPr="00E07E31" w:rsidRDefault="00F079AC" w:rsidP="00F079A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298.000,00</w:t>
            </w:r>
          </w:p>
        </w:tc>
        <w:tc>
          <w:tcPr>
            <w:tcW w:w="1440" w:type="dxa"/>
          </w:tcPr>
          <w:p w:rsidR="00F079AC" w:rsidRPr="00454559" w:rsidRDefault="00E75027" w:rsidP="0045455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  <w:r w:rsidR="0045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5.500,00</w:t>
            </w:r>
          </w:p>
        </w:tc>
        <w:tc>
          <w:tcPr>
            <w:tcW w:w="970" w:type="dxa"/>
          </w:tcPr>
          <w:p w:rsidR="00F079AC" w:rsidRPr="00C972AF" w:rsidRDefault="00C972AF" w:rsidP="00F079A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1,03</w:t>
            </w:r>
          </w:p>
        </w:tc>
      </w:tr>
    </w:tbl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664"/>
        <w:gridCol w:w="2835"/>
        <w:gridCol w:w="1418"/>
        <w:gridCol w:w="1417"/>
        <w:gridCol w:w="972"/>
      </w:tblGrid>
      <w:tr w:rsidR="00B44058" w:rsidRPr="00E07E31" w:rsidTr="00B44058"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64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2835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418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уџет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 w:rsidR="00F079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7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 w:rsidR="00F079A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972" w:type="dxa"/>
          </w:tcPr>
          <w:p w:rsidR="00B44058" w:rsidRPr="00E07E31" w:rsidRDefault="00225AB6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2/1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410000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418" w:type="dxa"/>
          </w:tcPr>
          <w:p w:rsidR="00F079AC" w:rsidRPr="00957577" w:rsidRDefault="00F079AC" w:rsidP="00F079A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277.500,00</w:t>
            </w:r>
          </w:p>
        </w:tc>
        <w:tc>
          <w:tcPr>
            <w:tcW w:w="1417" w:type="dxa"/>
          </w:tcPr>
          <w:p w:rsidR="00F079AC" w:rsidRPr="00957577" w:rsidRDefault="001630D5" w:rsidP="00F079A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288.500,00</w:t>
            </w:r>
          </w:p>
        </w:tc>
        <w:tc>
          <w:tcPr>
            <w:tcW w:w="972" w:type="dxa"/>
          </w:tcPr>
          <w:p w:rsidR="00F079AC" w:rsidRPr="00387594" w:rsidRDefault="00387594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1,04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411000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Бруто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плате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накнаде</w:t>
            </w:r>
          </w:p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230.000,00</w:t>
            </w:r>
          </w:p>
        </w:tc>
        <w:tc>
          <w:tcPr>
            <w:tcW w:w="1417" w:type="dxa"/>
          </w:tcPr>
          <w:p w:rsidR="00F079AC" w:rsidRPr="00A40CC4" w:rsidRDefault="00387594" w:rsidP="00F079A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237</w:t>
            </w:r>
            <w:r w:rsidR="00F70F1B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.500,00</w:t>
            </w:r>
          </w:p>
        </w:tc>
        <w:tc>
          <w:tcPr>
            <w:tcW w:w="972" w:type="dxa"/>
          </w:tcPr>
          <w:p w:rsidR="00F079AC" w:rsidRPr="00387594" w:rsidRDefault="00387594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1,03</w:t>
            </w:r>
          </w:p>
        </w:tc>
      </w:tr>
      <w:tr w:rsidR="00F079AC" w:rsidRPr="00A40CC4" w:rsidTr="00B44058">
        <w:trPr>
          <w:trHeight w:val="388"/>
        </w:trPr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2835" w:type="dxa"/>
          </w:tcPr>
          <w:p w:rsidR="00F079AC" w:rsidRPr="00D371EB" w:rsidRDefault="00F079AC" w:rsidP="00F079AC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Бруто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плате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218.000,00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225.000,00</w:t>
            </w:r>
          </w:p>
        </w:tc>
        <w:tc>
          <w:tcPr>
            <w:tcW w:w="972" w:type="dxa"/>
          </w:tcPr>
          <w:p w:rsidR="00F079AC" w:rsidRPr="00387594" w:rsidRDefault="00387594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1,03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2835" w:type="dxa"/>
          </w:tcPr>
          <w:p w:rsidR="00F079AC" w:rsidRPr="00D371EB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2.500,00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1,25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Ц)</w:t>
            </w: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2835" w:type="dxa"/>
          </w:tcPr>
          <w:p w:rsidR="00F079AC" w:rsidRPr="00D371EB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накнаду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плате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вријеме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болов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</w:tcPr>
          <w:p w:rsidR="00F079AC" w:rsidRPr="00957577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417" w:type="dxa"/>
          </w:tcPr>
          <w:p w:rsidR="00F079AC" w:rsidRPr="00957577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F079AC" w:rsidRPr="00A40CC4" w:rsidTr="00B44058">
        <w:trPr>
          <w:trHeight w:val="774"/>
        </w:trPr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Д)</w:t>
            </w:r>
          </w:p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D371EB" w:rsidRDefault="00F079AC" w:rsidP="00F079AC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2835" w:type="dxa"/>
          </w:tcPr>
          <w:p w:rsidR="00F079AC" w:rsidRPr="00D371EB" w:rsidRDefault="00F079AC" w:rsidP="00F079AC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Расходи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отпремнине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помоћи</w:t>
            </w:r>
          </w:p>
        </w:tc>
        <w:tc>
          <w:tcPr>
            <w:tcW w:w="1418" w:type="dxa"/>
          </w:tcPr>
          <w:p w:rsidR="00F079AC" w:rsidRPr="00957577" w:rsidRDefault="00F079AC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5.000,00</w:t>
            </w:r>
          </w:p>
        </w:tc>
        <w:tc>
          <w:tcPr>
            <w:tcW w:w="1417" w:type="dxa"/>
          </w:tcPr>
          <w:p w:rsidR="00F079AC" w:rsidRPr="00957577" w:rsidRDefault="00F70F1B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5.000,00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1,00</w:t>
            </w:r>
          </w:p>
        </w:tc>
      </w:tr>
      <w:tr w:rsidR="00F079AC" w:rsidRPr="00A40CC4" w:rsidTr="00B44058">
        <w:trPr>
          <w:trHeight w:val="774"/>
        </w:trPr>
        <w:tc>
          <w:tcPr>
            <w:tcW w:w="712" w:type="dxa"/>
          </w:tcPr>
          <w:p w:rsidR="00F079AC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В)</w:t>
            </w: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412000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основу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кориш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роба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418" w:type="dxa"/>
          </w:tcPr>
          <w:p w:rsidR="00F079AC" w:rsidRPr="00C64C67" w:rsidRDefault="00F079AC" w:rsidP="00F079A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35.000,00</w:t>
            </w:r>
          </w:p>
        </w:tc>
        <w:tc>
          <w:tcPr>
            <w:tcW w:w="1417" w:type="dxa"/>
          </w:tcPr>
          <w:p w:rsidR="00F079AC" w:rsidRPr="001630D5" w:rsidRDefault="001630D5" w:rsidP="00F079A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38.500,00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1,10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412211</w:t>
            </w:r>
          </w:p>
        </w:tc>
        <w:tc>
          <w:tcPr>
            <w:tcW w:w="2835" w:type="dxa"/>
          </w:tcPr>
          <w:p w:rsidR="00F079AC" w:rsidRPr="00864CFA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енергије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412216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лож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уља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12.000,00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13.000,00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1,08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412220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1,50</w:t>
            </w:r>
          </w:p>
        </w:tc>
      </w:tr>
      <w:tr w:rsidR="00E75027" w:rsidRPr="00A40CC4" w:rsidTr="00B40092">
        <w:tc>
          <w:tcPr>
            <w:tcW w:w="712" w:type="dxa"/>
          </w:tcPr>
          <w:p w:rsidR="00E75027" w:rsidRPr="00E07E31" w:rsidRDefault="00E75027" w:rsidP="00B4009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E75027" w:rsidRPr="00936775" w:rsidRDefault="00E75027" w:rsidP="00B4009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4123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2835" w:type="dxa"/>
          </w:tcPr>
          <w:p w:rsidR="00E75027" w:rsidRPr="00936775" w:rsidRDefault="00E75027" w:rsidP="00B4009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наб, материјала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фонд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03</w:t>
            </w:r>
          </w:p>
        </w:tc>
        <w:tc>
          <w:tcPr>
            <w:tcW w:w="1418" w:type="dxa"/>
          </w:tcPr>
          <w:p w:rsidR="00E75027" w:rsidRPr="00957577" w:rsidRDefault="00E75027" w:rsidP="00B40092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-</w:t>
            </w:r>
          </w:p>
        </w:tc>
        <w:tc>
          <w:tcPr>
            <w:tcW w:w="1417" w:type="dxa"/>
          </w:tcPr>
          <w:p w:rsidR="00E75027" w:rsidRPr="00957577" w:rsidRDefault="00E75027" w:rsidP="00B40092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500,00</w:t>
            </w:r>
          </w:p>
        </w:tc>
        <w:tc>
          <w:tcPr>
            <w:tcW w:w="972" w:type="dxa"/>
          </w:tcPr>
          <w:p w:rsidR="00E75027" w:rsidRPr="00BA597C" w:rsidRDefault="00E75027" w:rsidP="00B40092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посебне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намјене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1.500,00</w:t>
            </w:r>
          </w:p>
        </w:tc>
        <w:tc>
          <w:tcPr>
            <w:tcW w:w="1417" w:type="dxa"/>
          </w:tcPr>
          <w:p w:rsidR="00F079AC" w:rsidRPr="00A40CC4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1,33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4125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текућег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</w:tcPr>
          <w:p w:rsidR="00F079AC" w:rsidRPr="00957577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417" w:type="dxa"/>
          </w:tcPr>
          <w:p w:rsidR="00F079AC" w:rsidRPr="00957577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972" w:type="dxa"/>
          </w:tcPr>
          <w:p w:rsidR="00F079AC" w:rsidRPr="00957577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1,00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412600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418" w:type="dxa"/>
          </w:tcPr>
          <w:p w:rsidR="00F079AC" w:rsidRPr="00957577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2.500,00</w:t>
            </w:r>
          </w:p>
        </w:tc>
        <w:tc>
          <w:tcPr>
            <w:tcW w:w="1417" w:type="dxa"/>
          </w:tcPr>
          <w:p w:rsidR="00F079AC" w:rsidRPr="00957577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2.500,00</w:t>
            </w:r>
          </w:p>
        </w:tc>
        <w:tc>
          <w:tcPr>
            <w:tcW w:w="972" w:type="dxa"/>
          </w:tcPr>
          <w:p w:rsidR="00F079AC" w:rsidRPr="00A646C8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1,00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1418" w:type="dxa"/>
          </w:tcPr>
          <w:p w:rsidR="00F079AC" w:rsidRPr="00A646C8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1417" w:type="dxa"/>
          </w:tcPr>
          <w:p w:rsidR="00F079AC" w:rsidRPr="00A646C8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F079AC" w:rsidRPr="00A646C8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418" w:type="dxa"/>
          </w:tcPr>
          <w:p w:rsidR="00F079AC" w:rsidRPr="00A646C8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417" w:type="dxa"/>
          </w:tcPr>
          <w:p w:rsidR="00F079AC" w:rsidRPr="00A646C8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1,50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936775" w:rsidRDefault="00F079AC" w:rsidP="00F079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F079AC" w:rsidRPr="000E112C" w:rsidRDefault="00F079AC" w:rsidP="00F079AC">
            <w:pPr>
              <w:pStyle w:val="Heading1"/>
              <w:jc w:val="left"/>
              <w:rPr>
                <w:sz w:val="24"/>
              </w:rPr>
            </w:pPr>
            <w:r w:rsidRPr="000E112C">
              <w:rPr>
                <w:sz w:val="24"/>
              </w:rPr>
              <w:t>Расходи за услуге</w:t>
            </w:r>
          </w:p>
          <w:p w:rsidR="00F079AC" w:rsidRPr="000E112C" w:rsidRDefault="00F079AC" w:rsidP="00F079AC">
            <w:pPr>
              <w:pStyle w:val="Heading1"/>
              <w:jc w:val="left"/>
              <w:rPr>
                <w:lang w:val="sr-Cyrl-BA"/>
              </w:rPr>
            </w:pPr>
            <w:r>
              <w:rPr>
                <w:sz w:val="24"/>
                <w:lang w:val="sr-Cyrl-BA"/>
              </w:rPr>
              <w:t>(</w:t>
            </w:r>
            <w:r w:rsidRPr="000E112C">
              <w:rPr>
                <w:sz w:val="24"/>
              </w:rPr>
              <w:t>фонд 03</w:t>
            </w:r>
            <w:r>
              <w:rPr>
                <w:sz w:val="24"/>
                <w:lang w:val="sr-Cyrl-BA"/>
              </w:rPr>
              <w:t>)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-</w:t>
            </w:r>
          </w:p>
        </w:tc>
        <w:tc>
          <w:tcPr>
            <w:tcW w:w="1417" w:type="dxa"/>
          </w:tcPr>
          <w:p w:rsidR="00F079AC" w:rsidRPr="00F70F1B" w:rsidRDefault="00E75027" w:rsidP="00F079AC">
            <w:pPr>
              <w:jc w:val="right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3.900,00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уговор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даџбина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F079AC" w:rsidRPr="00F70F1B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2.000,00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по основу манифестација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1417" w:type="dxa"/>
          </w:tcPr>
          <w:p w:rsidR="00F079AC" w:rsidRPr="00F70F1B" w:rsidRDefault="00F70F1B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F079AC" w:rsidRPr="00A40CC4" w:rsidTr="00B44058">
        <w:tc>
          <w:tcPr>
            <w:tcW w:w="712" w:type="dxa"/>
          </w:tcPr>
          <w:p w:rsidR="00F079AC" w:rsidRPr="00E07E31" w:rsidRDefault="00F079AC" w:rsidP="00F079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F079AC" w:rsidRPr="00494BBD" w:rsidRDefault="00F079AC" w:rsidP="00F079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F079AC" w:rsidRPr="00936775" w:rsidRDefault="00F079AC" w:rsidP="00F079A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ван радног односа ( фонда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418" w:type="dxa"/>
          </w:tcPr>
          <w:p w:rsidR="00F079AC" w:rsidRPr="00A40CC4" w:rsidRDefault="00F079AC" w:rsidP="00F079AC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-</w:t>
            </w:r>
          </w:p>
        </w:tc>
        <w:tc>
          <w:tcPr>
            <w:tcW w:w="1417" w:type="dxa"/>
          </w:tcPr>
          <w:p w:rsidR="00F079AC" w:rsidRPr="00F70F1B" w:rsidRDefault="00E75027" w:rsidP="00F079AC">
            <w:pPr>
              <w:jc w:val="right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5.600,00</w:t>
            </w:r>
          </w:p>
        </w:tc>
        <w:tc>
          <w:tcPr>
            <w:tcW w:w="972" w:type="dxa"/>
          </w:tcPr>
          <w:p w:rsidR="00F079AC" w:rsidRPr="00BA597C" w:rsidRDefault="00BA597C" w:rsidP="00F079AC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ван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радног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односа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12.500,00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12.500,00</w:t>
            </w:r>
          </w:p>
        </w:tc>
        <w:tc>
          <w:tcPr>
            <w:tcW w:w="972" w:type="dxa"/>
          </w:tcPr>
          <w:p w:rsidR="006C2E5D" w:rsidRPr="00BA597C" w:rsidRDefault="00BA597C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одбор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9.500,00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9.500,00</w:t>
            </w:r>
          </w:p>
        </w:tc>
        <w:tc>
          <w:tcPr>
            <w:tcW w:w="972" w:type="dxa"/>
          </w:tcPr>
          <w:p w:rsidR="006C2E5D" w:rsidRPr="00BA597C" w:rsidRDefault="00BA597C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повремене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послове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3.000,00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3.000,00</w:t>
            </w:r>
          </w:p>
        </w:tc>
        <w:tc>
          <w:tcPr>
            <w:tcW w:w="972" w:type="dxa"/>
          </w:tcPr>
          <w:p w:rsidR="006C2E5D" w:rsidRPr="00BA597C" w:rsidRDefault="00BA597C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0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Капитални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18.500,00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5.000,00</w:t>
            </w:r>
          </w:p>
        </w:tc>
        <w:tc>
          <w:tcPr>
            <w:tcW w:w="972" w:type="dxa"/>
          </w:tcPr>
          <w:p w:rsidR="006C2E5D" w:rsidRPr="00BA597C" w:rsidRDefault="00BA597C" w:rsidP="006C2E5D">
            <w:pPr>
              <w:jc w:val="right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0,27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111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Реконструкција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инвестиције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-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  <w:tc>
          <w:tcPr>
            <w:tcW w:w="972" w:type="dxa"/>
          </w:tcPr>
          <w:p w:rsidR="006C2E5D" w:rsidRPr="00BA597C" w:rsidRDefault="00BA597C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511300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18.500,00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5.000,00</w:t>
            </w:r>
          </w:p>
        </w:tc>
        <w:tc>
          <w:tcPr>
            <w:tcW w:w="972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6C2E5D" w:rsidRPr="00A40CC4" w:rsidTr="00B44058">
        <w:tc>
          <w:tcPr>
            <w:tcW w:w="712" w:type="dxa"/>
          </w:tcPr>
          <w:p w:rsidR="006C2E5D" w:rsidRPr="00494BBD" w:rsidRDefault="006C2E5D" w:rsidP="006C2E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494BBD" w:rsidRDefault="006C2E5D" w:rsidP="006C2E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2835" w:type="dxa"/>
          </w:tcPr>
          <w:p w:rsidR="006C2E5D" w:rsidRPr="00494BBD" w:rsidRDefault="006C2E5D" w:rsidP="006C2E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Издаци</w:t>
            </w: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</w:t>
            </w: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трансакције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2.000,00</w:t>
            </w:r>
          </w:p>
        </w:tc>
        <w:tc>
          <w:tcPr>
            <w:tcW w:w="972" w:type="dxa"/>
          </w:tcPr>
          <w:p w:rsidR="006C2E5D" w:rsidRPr="00BA597C" w:rsidRDefault="00BA597C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6C2E5D" w:rsidRPr="00A40CC4" w:rsidTr="00B44058">
        <w:tc>
          <w:tcPr>
            <w:tcW w:w="712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C2E5D" w:rsidRPr="003210F2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2835" w:type="dxa"/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за накнаду плате за вријеме боловања који се рефундирају</w:t>
            </w:r>
          </w:p>
        </w:tc>
        <w:tc>
          <w:tcPr>
            <w:tcW w:w="1418" w:type="dxa"/>
          </w:tcPr>
          <w:p w:rsidR="006C2E5D" w:rsidRPr="00A40CC4" w:rsidRDefault="006C2E5D" w:rsidP="006C2E5D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6C2E5D" w:rsidRPr="001630D5" w:rsidRDefault="001630D5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2.000,00</w:t>
            </w:r>
          </w:p>
        </w:tc>
        <w:tc>
          <w:tcPr>
            <w:tcW w:w="972" w:type="dxa"/>
          </w:tcPr>
          <w:p w:rsidR="006C2E5D" w:rsidRPr="001829F9" w:rsidRDefault="001829F9" w:rsidP="006C2E5D">
            <w:pPr>
              <w:jc w:val="right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1,00</w:t>
            </w:r>
          </w:p>
        </w:tc>
      </w:tr>
      <w:tr w:rsidR="006C2E5D" w:rsidRPr="00A40CC4" w:rsidTr="00B44058">
        <w:trPr>
          <w:cantSplit/>
        </w:trPr>
        <w:tc>
          <w:tcPr>
            <w:tcW w:w="5211" w:type="dxa"/>
            <w:gridSpan w:val="3"/>
            <w:tcBorders>
              <w:bottom w:val="single" w:sz="4" w:space="0" w:color="auto"/>
            </w:tcBorders>
          </w:tcPr>
          <w:p w:rsidR="006C2E5D" w:rsidRPr="00E07E31" w:rsidRDefault="006C2E5D" w:rsidP="006C2E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2E5D" w:rsidRPr="006C2E5D" w:rsidRDefault="006C2E5D" w:rsidP="006C2E5D">
            <w:pPr>
              <w:jc w:val="right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6C2E5D">
              <w:rPr>
                <w:rFonts w:ascii="Times New Roman" w:hAnsi="Times New Roman" w:cs="Times New Roman"/>
                <w:b/>
                <w:szCs w:val="24"/>
                <w:lang w:val="en-US"/>
              </w:rPr>
              <w:t>298.000,00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2E5D" w:rsidRPr="001630D5" w:rsidRDefault="00E75027" w:rsidP="006C2E5D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30</w:t>
            </w:r>
            <w:r w:rsidR="001630D5"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5.500,00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6C2E5D" w:rsidRPr="00C972AF" w:rsidRDefault="00C972AF" w:rsidP="006C2E5D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1,03</w:t>
            </w:r>
          </w:p>
        </w:tc>
      </w:tr>
    </w:tbl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C51CF" w:rsidRDefault="00C7431A" w:rsidP="00E75027">
      <w:pPr>
        <w:ind w:firstLine="708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Средства фонда </w:t>
      </w:r>
      <w:r w:rsidRPr="00A95E9F">
        <w:rPr>
          <w:rFonts w:ascii="Times New Roman" w:hAnsi="Times New Roman" w:cs="Times New Roman"/>
          <w:b/>
          <w:lang w:val="sr-Cyrl-BA"/>
        </w:rPr>
        <w:t>03</w:t>
      </w:r>
      <w:r>
        <w:rPr>
          <w:rFonts w:ascii="Times New Roman" w:hAnsi="Times New Roman" w:cs="Times New Roman"/>
          <w:lang w:val="sr-Cyrl-BA"/>
        </w:rPr>
        <w:t xml:space="preserve"> су добијена  </w:t>
      </w:r>
      <w:r w:rsidR="00F90243">
        <w:rPr>
          <w:rFonts w:ascii="Times New Roman" w:hAnsi="Times New Roman" w:cs="Times New Roman"/>
          <w:lang w:val="sr-Cyrl-BA"/>
        </w:rPr>
        <w:t xml:space="preserve">у јануару 2021. године </w:t>
      </w:r>
      <w:r>
        <w:rPr>
          <w:rFonts w:ascii="Times New Roman" w:hAnsi="Times New Roman" w:cs="Times New Roman"/>
          <w:lang w:val="sr-Cyrl-BA"/>
        </w:rPr>
        <w:t>по пројекту од Министарства цивилних пос</w:t>
      </w:r>
      <w:r w:rsidR="00B01421">
        <w:rPr>
          <w:rFonts w:ascii="Times New Roman" w:hAnsi="Times New Roman" w:cs="Times New Roman"/>
          <w:lang w:val="sr-Cyrl-BA"/>
        </w:rPr>
        <w:t xml:space="preserve">лова те нису ушла у план буџета за 2021. годину, </w:t>
      </w:r>
      <w:r w:rsidR="00A95E9F">
        <w:rPr>
          <w:rFonts w:ascii="Times New Roman" w:hAnsi="Times New Roman" w:cs="Times New Roman"/>
          <w:lang w:val="sr-Cyrl-BA"/>
        </w:rPr>
        <w:t xml:space="preserve">биће утрошена како је приказано </w:t>
      </w:r>
      <w:r>
        <w:rPr>
          <w:rFonts w:ascii="Times New Roman" w:hAnsi="Times New Roman" w:cs="Times New Roman"/>
          <w:lang w:val="sr-Cyrl-BA"/>
        </w:rPr>
        <w:t xml:space="preserve"> на наведеним позицијама. </w:t>
      </w:r>
      <w:r w:rsidR="00A40052">
        <w:rPr>
          <w:rFonts w:ascii="Times New Roman" w:hAnsi="Times New Roman" w:cs="Times New Roman"/>
          <w:lang w:val="sr-Cyrl-BA"/>
        </w:rPr>
        <w:t>О</w:t>
      </w:r>
      <w:r w:rsidR="00A40052" w:rsidRPr="00A40052">
        <w:rPr>
          <w:rFonts w:ascii="Times New Roman" w:hAnsi="Times New Roman" w:cs="Times New Roman"/>
          <w:lang w:val="sr-Cyrl-BA"/>
        </w:rPr>
        <w:t xml:space="preserve">бзиром на насталу ситуацију гдје још није усвојен буџет за 2021. годину, а самим тим није </w:t>
      </w:r>
      <w:r>
        <w:rPr>
          <w:rFonts w:ascii="Times New Roman" w:hAnsi="Times New Roman" w:cs="Times New Roman"/>
          <w:lang w:val="sr-Cyrl-BA"/>
        </w:rPr>
        <w:t xml:space="preserve">било ни расправе о буџету ми </w:t>
      </w:r>
      <w:r w:rsidR="00A40052" w:rsidRPr="00A40052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имамо </w:t>
      </w:r>
      <w:r w:rsidR="00A40052" w:rsidRPr="00A40052">
        <w:rPr>
          <w:rFonts w:ascii="Times New Roman" w:hAnsi="Times New Roman" w:cs="Times New Roman"/>
          <w:lang w:val="sr-Cyrl-BA"/>
        </w:rPr>
        <w:t xml:space="preserve"> проблем који је настао у исплатама плат</w:t>
      </w:r>
      <w:r w:rsidR="00A21719">
        <w:rPr>
          <w:rFonts w:ascii="Times New Roman" w:hAnsi="Times New Roman" w:cs="Times New Roman"/>
          <w:lang w:val="sr-Cyrl-BA"/>
        </w:rPr>
        <w:t>а у 2020. години</w:t>
      </w:r>
      <w:r>
        <w:rPr>
          <w:rFonts w:ascii="Times New Roman" w:hAnsi="Times New Roman" w:cs="Times New Roman"/>
          <w:lang w:val="sr-Cyrl-BA"/>
        </w:rPr>
        <w:t xml:space="preserve"> </w:t>
      </w:r>
      <w:r w:rsidR="00A21719">
        <w:rPr>
          <w:rFonts w:ascii="Times New Roman" w:hAnsi="Times New Roman" w:cs="Times New Roman"/>
          <w:lang w:val="sr-Cyrl-BA"/>
        </w:rPr>
        <w:t xml:space="preserve">. </w:t>
      </w:r>
    </w:p>
    <w:p w:rsidR="00A40052" w:rsidRDefault="00C7431A" w:rsidP="00E75027">
      <w:pPr>
        <w:ind w:firstLine="708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По расписивању конкурса </w:t>
      </w:r>
      <w:r w:rsidR="00A95E9F">
        <w:rPr>
          <w:rFonts w:ascii="Times New Roman" w:hAnsi="Times New Roman" w:cs="Times New Roman"/>
          <w:lang w:val="sr-Cyrl-BA"/>
        </w:rPr>
        <w:t xml:space="preserve">и </w:t>
      </w:r>
      <w:r>
        <w:rPr>
          <w:rFonts w:ascii="Times New Roman" w:hAnsi="Times New Roman" w:cs="Times New Roman"/>
          <w:lang w:val="sr-Cyrl-BA"/>
        </w:rPr>
        <w:t xml:space="preserve"> пријем</w:t>
      </w:r>
      <w:r w:rsidR="00A95E9F">
        <w:rPr>
          <w:rFonts w:ascii="Times New Roman" w:hAnsi="Times New Roman" w:cs="Times New Roman"/>
          <w:lang w:val="sr-Cyrl-BA"/>
        </w:rPr>
        <w:t xml:space="preserve">а </w:t>
      </w:r>
      <w:r>
        <w:rPr>
          <w:rFonts w:ascii="Times New Roman" w:hAnsi="Times New Roman" w:cs="Times New Roman"/>
          <w:lang w:val="sr-Cyrl-BA"/>
        </w:rPr>
        <w:t xml:space="preserve"> у радни однос једног </w:t>
      </w:r>
      <w:r w:rsidR="00A95E9F">
        <w:rPr>
          <w:rFonts w:ascii="Times New Roman" w:hAnsi="Times New Roman" w:cs="Times New Roman"/>
          <w:lang w:val="sr-Cyrl-BA"/>
        </w:rPr>
        <w:t xml:space="preserve">стручног радника </w:t>
      </w:r>
      <w:r>
        <w:rPr>
          <w:rFonts w:ascii="Times New Roman" w:hAnsi="Times New Roman" w:cs="Times New Roman"/>
          <w:lang w:val="sr-Cyrl-BA"/>
        </w:rPr>
        <w:t xml:space="preserve">етнолога –антрополога </w:t>
      </w:r>
      <w:r w:rsidR="00A40052" w:rsidRPr="00A40052">
        <w:rPr>
          <w:rFonts w:ascii="Times New Roman" w:hAnsi="Times New Roman" w:cs="Times New Roman"/>
          <w:lang w:val="sr-Cyrl-BA"/>
        </w:rPr>
        <w:t xml:space="preserve">у </w:t>
      </w:r>
      <w:r w:rsidR="00A21719">
        <w:rPr>
          <w:rFonts w:ascii="Times New Roman" w:hAnsi="Times New Roman" w:cs="Times New Roman"/>
          <w:lang w:val="sr-Cyrl-BA"/>
        </w:rPr>
        <w:t xml:space="preserve">2021 </w:t>
      </w:r>
      <w:r w:rsidR="00A40052" w:rsidRPr="00A40052">
        <w:rPr>
          <w:rFonts w:ascii="Times New Roman" w:hAnsi="Times New Roman" w:cs="Times New Roman"/>
          <w:lang w:val="sr-Cyrl-BA"/>
        </w:rPr>
        <w:t>. години на позицији</w:t>
      </w:r>
      <w:r w:rsidR="00A21719">
        <w:rPr>
          <w:rFonts w:ascii="Times New Roman" w:hAnsi="Times New Roman" w:cs="Times New Roman"/>
          <w:lang w:val="sr-Cyrl-BA"/>
        </w:rPr>
        <w:t xml:space="preserve"> бруто плате -411100</w:t>
      </w:r>
      <w:r w:rsidR="00F70CB1">
        <w:rPr>
          <w:rFonts w:ascii="Times New Roman" w:hAnsi="Times New Roman" w:cs="Times New Roman"/>
          <w:lang w:val="sr-Cyrl-BA"/>
        </w:rPr>
        <w:t xml:space="preserve"> </w:t>
      </w:r>
      <w:r w:rsidR="00A21719">
        <w:rPr>
          <w:rFonts w:ascii="Times New Roman" w:hAnsi="Times New Roman" w:cs="Times New Roman"/>
          <w:lang w:val="sr-Cyrl-BA"/>
        </w:rPr>
        <w:t xml:space="preserve"> недостајаће </w:t>
      </w:r>
      <w:r w:rsidR="00A40052" w:rsidRPr="00A40052">
        <w:rPr>
          <w:rFonts w:ascii="Times New Roman" w:hAnsi="Times New Roman" w:cs="Times New Roman"/>
          <w:lang w:val="sr-Cyrl-BA"/>
        </w:rPr>
        <w:t xml:space="preserve"> нам </w:t>
      </w:r>
      <w:r w:rsidR="00A21719">
        <w:rPr>
          <w:rFonts w:ascii="Times New Roman" w:hAnsi="Times New Roman" w:cs="Times New Roman"/>
          <w:lang w:val="sr-Cyrl-BA"/>
        </w:rPr>
        <w:t>средст</w:t>
      </w:r>
      <w:r w:rsidR="00CC2F1D">
        <w:rPr>
          <w:rFonts w:ascii="Times New Roman" w:hAnsi="Times New Roman" w:cs="Times New Roman"/>
          <w:lang w:val="sr-Cyrl-BA"/>
        </w:rPr>
        <w:t>а</w:t>
      </w:r>
      <w:r w:rsidR="00A21719">
        <w:rPr>
          <w:rFonts w:ascii="Times New Roman" w:hAnsi="Times New Roman" w:cs="Times New Roman"/>
          <w:lang w:val="sr-Cyrl-BA"/>
        </w:rPr>
        <w:t>ва  у износу од  36.000</w:t>
      </w:r>
      <w:r w:rsidR="00A40052" w:rsidRPr="00A40052">
        <w:rPr>
          <w:rFonts w:ascii="Times New Roman" w:hAnsi="Times New Roman" w:cs="Times New Roman"/>
          <w:lang w:val="sr-Cyrl-BA"/>
        </w:rPr>
        <w:t>,00 КМ.</w:t>
      </w:r>
    </w:p>
    <w:p w:rsidR="00A21719" w:rsidRDefault="00A21719" w:rsidP="00A40052">
      <w:pPr>
        <w:rPr>
          <w:rFonts w:ascii="Times New Roman" w:hAnsi="Times New Roman" w:cs="Times New Roman"/>
          <w:lang w:val="sr-Cyrl-BA"/>
        </w:rPr>
      </w:pPr>
    </w:p>
    <w:p w:rsidR="00A21719" w:rsidRPr="00A40052" w:rsidRDefault="00A21719" w:rsidP="00A40052">
      <w:pPr>
        <w:rPr>
          <w:rFonts w:ascii="Times New Roman" w:hAnsi="Times New Roman" w:cs="Times New Roman"/>
          <w:lang w:val="sr-Cyrl-BA"/>
        </w:rPr>
      </w:pP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="00B44058" w:rsidRPr="00E07E31">
        <w:rPr>
          <w:rFonts w:ascii="Times New Roman" w:hAnsi="Times New Roman" w:cs="Times New Roman"/>
          <w:sz w:val="24"/>
          <w:szCs w:val="24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Млађан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Зарић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F5081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Момчило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Копривица</w:t>
      </w:r>
    </w:p>
    <w:p w:rsidR="000A16FC" w:rsidRDefault="00B44058" w:rsidP="00B44058">
      <w:pPr>
        <w:rPr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BA"/>
        </w:rPr>
        <w:t>__________________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______________________             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sectPr w:rsidR="000A16FC" w:rsidSect="00AA26BE">
      <w:footerReference w:type="default" r:id="rId8"/>
      <w:headerReference w:type="first" r:id="rId9"/>
      <w:pgSz w:w="11906" w:h="16838"/>
      <w:pgMar w:top="2541" w:right="1274" w:bottom="851" w:left="993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56F" w:rsidRDefault="0062756F" w:rsidP="00D5689E">
      <w:pPr>
        <w:spacing w:after="0" w:line="240" w:lineRule="auto"/>
      </w:pPr>
      <w:r>
        <w:separator/>
      </w:r>
    </w:p>
  </w:endnote>
  <w:endnote w:type="continuationSeparator" w:id="0">
    <w:p w:rsidR="0062756F" w:rsidRDefault="0062756F" w:rsidP="00D5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RPSKA_KNIGA_27">
    <w:altName w:val="Arial"/>
    <w:panose1 w:val="02000600080000020003"/>
    <w:charset w:val="00"/>
    <w:family w:val="auto"/>
    <w:pitch w:val="variable"/>
    <w:sig w:usb0="80000283" w:usb1="10000042" w:usb2="00000000" w:usb3="00000000" w:csb0="00000005" w:csb1="00000000"/>
  </w:font>
  <w:font w:name="NK_VITEZ">
    <w:altName w:val="Arial"/>
    <w:panose1 w:val="00000000000000000000"/>
    <w:charset w:val="00"/>
    <w:family w:val="modern"/>
    <w:notTrueType/>
    <w:pitch w:val="variable"/>
    <w:sig w:usb0="00000001" w:usb1="1000205B" w:usb2="00000000" w:usb3="00000000" w:csb0="0000000D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6923"/>
      <w:docPartObj>
        <w:docPartGallery w:val="Page Numbers (Bottom of Page)"/>
        <w:docPartUnique/>
      </w:docPartObj>
    </w:sdtPr>
    <w:sdtContent>
      <w:p w:rsidR="00B953E1" w:rsidRDefault="00B953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28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B953E1" w:rsidRDefault="00B95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56F" w:rsidRDefault="0062756F" w:rsidP="00D5689E">
      <w:pPr>
        <w:spacing w:after="0" w:line="240" w:lineRule="auto"/>
      </w:pPr>
      <w:r>
        <w:separator/>
      </w:r>
    </w:p>
  </w:footnote>
  <w:footnote w:type="continuationSeparator" w:id="0">
    <w:p w:rsidR="0062756F" w:rsidRDefault="0062756F" w:rsidP="00D5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3E1" w:rsidRPr="00895DB5" w:rsidRDefault="00B953E1" w:rsidP="00D5689E">
    <w:pPr>
      <w:pStyle w:val="Header"/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</w:pPr>
    <w:r>
      <w:rPr>
        <w:rFonts w:ascii="SRPSKA_KNIGA_27" w:hAnsi="SRPSKA_KNIGA_27" w:cs="Times New Roman"/>
        <w:noProof/>
        <w:color w:val="5F497A" w:themeColor="accent4" w:themeShade="BF"/>
        <w:sz w:val="40"/>
        <w:szCs w:val="40"/>
        <w:lang w:eastAsia="sr-Latn-B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3465195</wp:posOffset>
          </wp:positionH>
          <wp:positionV relativeFrom="margin">
            <wp:posOffset>-1526540</wp:posOffset>
          </wp:positionV>
          <wp:extent cx="2548890" cy="1000125"/>
          <wp:effectExtent l="19050" t="0" r="3810" b="0"/>
          <wp:wrapSquare wrapText="bothSides"/>
          <wp:docPr id="3" name="Picture 3" descr="C:\Documents and Settings\Snjeza\My Documents\My Pictures\Без наслов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jeza\My Documents\My Pictures\Без наслов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lumMod val="60000"/>
                        <a:lumOff val="40000"/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890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ЈУ „</w:t>
    </w:r>
    <w:r w:rsidRPr="00895DB5"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МУЗЕЈ СЕМБЕРИЈЕ</w:t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“</w:t>
    </w:r>
  </w:p>
  <w:p w:rsidR="00B953E1" w:rsidRDefault="00B953E1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Карађорђева 2, 76 300 Бијељина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</w:p>
  <w:p w:rsidR="00B953E1" w:rsidRPr="00895DB5" w:rsidRDefault="00B953E1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Република Српска, Босна и Херцеговин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>a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</w:p>
  <w:p w:rsidR="00B953E1" w:rsidRDefault="00B953E1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t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е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l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fax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:  директор: +387 (0)55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201 – 293</w:t>
    </w:r>
  </w:p>
  <w:p w:rsidR="00B953E1" w:rsidRDefault="00B953E1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кустоси: 201- 292, 206 – 910</w:t>
    </w:r>
  </w:p>
  <w:p w:rsidR="00B953E1" w:rsidRPr="003D0BB3" w:rsidRDefault="00B953E1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</w:p>
  <w:p w:rsidR="00B953E1" w:rsidRPr="00895DB5" w:rsidRDefault="00B953E1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ЈИБ: 4400393840008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ж.р. </w:t>
    </w:r>
    <w:r>
      <w:rPr>
        <w:rFonts w:ascii="Times New Roman" w:hAnsi="Times New Roman" w:cs="Times New Roman"/>
        <w:color w:val="5F497A" w:themeColor="accent4" w:themeShade="BF"/>
        <w:sz w:val="20"/>
        <w:szCs w:val="20"/>
      </w:rPr>
      <w:t>555-001-03777777-21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                    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 xml:space="preserve">e-mail: muzejsemberije@gmail.com                                                                                              </w:t>
    </w:r>
  </w:p>
  <w:p w:rsidR="00B953E1" w:rsidRPr="00B4353F" w:rsidRDefault="00B953E1" w:rsidP="00D5689E">
    <w:pPr>
      <w:pStyle w:val="Header"/>
      <w:jc w:val="center"/>
      <w:rPr>
        <w:rFonts w:ascii="Times New Roman" w:hAnsi="Times New Roman" w:cs="Times New Roman"/>
        <w:color w:val="5F497A" w:themeColor="accent4" w:themeShade="BF"/>
        <w:sz w:val="21"/>
        <w:szCs w:val="21"/>
        <w:lang w:val="sr-Cyrl-BA"/>
      </w:rPr>
    </w:pPr>
    <w:r w:rsidRPr="00895DB5">
      <w:rPr>
        <w:rFonts w:ascii="NK_VITEZ" w:hAnsi="NK_VITEZ" w:cs="Times New Roman"/>
        <w:color w:val="5F497A" w:themeColor="accent4" w:themeShade="BF"/>
        <w:sz w:val="21"/>
        <w:szCs w:val="21"/>
      </w:rPr>
      <w:t>MUSEUM  OF  SEMBERIA,  BIJELJINA,  REPUBLIKA  SRPSKA,  BOSNIA  AND  HERZEGOVINA</w:t>
    </w:r>
  </w:p>
  <w:p w:rsidR="00B953E1" w:rsidRDefault="00B95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7F53"/>
    <w:multiLevelType w:val="hybridMultilevel"/>
    <w:tmpl w:val="D12AC014"/>
    <w:lvl w:ilvl="0" w:tplc="F44E1FC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B5053"/>
    <w:multiLevelType w:val="hybridMultilevel"/>
    <w:tmpl w:val="6E9A8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06F6A"/>
    <w:multiLevelType w:val="hybridMultilevel"/>
    <w:tmpl w:val="FBE631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C601F"/>
    <w:multiLevelType w:val="hybridMultilevel"/>
    <w:tmpl w:val="A1467754"/>
    <w:lvl w:ilvl="0" w:tplc="F44E1FC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  <w:b/>
      </w:rPr>
    </w:lvl>
    <w:lvl w:ilvl="1" w:tplc="181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8135074"/>
    <w:multiLevelType w:val="hybridMultilevel"/>
    <w:tmpl w:val="F2AE8FC8"/>
    <w:lvl w:ilvl="0" w:tplc="F44E1FC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028"/>
    <w:multiLevelType w:val="hybridMultilevel"/>
    <w:tmpl w:val="350C842C"/>
    <w:lvl w:ilvl="0" w:tplc="F44E1FC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812625"/>
    <w:multiLevelType w:val="hybridMultilevel"/>
    <w:tmpl w:val="2FAC2C68"/>
    <w:lvl w:ilvl="0" w:tplc="081A000F">
      <w:start w:val="1"/>
      <w:numFmt w:val="decimal"/>
      <w:lvlText w:val="%1.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190D91"/>
    <w:multiLevelType w:val="hybridMultilevel"/>
    <w:tmpl w:val="7480BBD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64155"/>
    <w:multiLevelType w:val="hybridMultilevel"/>
    <w:tmpl w:val="578E3F90"/>
    <w:lvl w:ilvl="0" w:tplc="F44E1FC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361B"/>
    <w:multiLevelType w:val="hybridMultilevel"/>
    <w:tmpl w:val="34D410B6"/>
    <w:lvl w:ilvl="0" w:tplc="7ACE92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1E618"/>
    <w:multiLevelType w:val="singleLevel"/>
    <w:tmpl w:val="5EF1E618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63306ACC"/>
    <w:multiLevelType w:val="hybridMultilevel"/>
    <w:tmpl w:val="B4440378"/>
    <w:lvl w:ilvl="0" w:tplc="F44E1FC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A2874"/>
    <w:multiLevelType w:val="hybridMultilevel"/>
    <w:tmpl w:val="913E70AE"/>
    <w:lvl w:ilvl="0" w:tplc="0C0A42AE">
      <w:start w:val="2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144A0"/>
    <w:multiLevelType w:val="hybridMultilevel"/>
    <w:tmpl w:val="4F445B82"/>
    <w:lvl w:ilvl="0" w:tplc="14C2A6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9651C"/>
    <w:multiLevelType w:val="hybridMultilevel"/>
    <w:tmpl w:val="1E04FDC6"/>
    <w:lvl w:ilvl="0" w:tplc="5E52EEA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12"/>
  </w:num>
  <w:num w:numId="6">
    <w:abstractNumId w:val="7"/>
  </w:num>
  <w:num w:numId="7">
    <w:abstractNumId w:val="5"/>
  </w:num>
  <w:num w:numId="8">
    <w:abstractNumId w:val="11"/>
  </w:num>
  <w:num w:numId="9">
    <w:abstractNumId w:val="0"/>
  </w:num>
  <w:num w:numId="10">
    <w:abstractNumId w:val="4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89E"/>
    <w:rsid w:val="000068C6"/>
    <w:rsid w:val="00007ADC"/>
    <w:rsid w:val="00012CAD"/>
    <w:rsid w:val="00021AEA"/>
    <w:rsid w:val="0002291B"/>
    <w:rsid w:val="00023EB7"/>
    <w:rsid w:val="00025F4E"/>
    <w:rsid w:val="00032E27"/>
    <w:rsid w:val="00057678"/>
    <w:rsid w:val="00072901"/>
    <w:rsid w:val="00076612"/>
    <w:rsid w:val="0008010D"/>
    <w:rsid w:val="000922F9"/>
    <w:rsid w:val="00094142"/>
    <w:rsid w:val="00094986"/>
    <w:rsid w:val="000A16FC"/>
    <w:rsid w:val="000A2BB8"/>
    <w:rsid w:val="000A3BBA"/>
    <w:rsid w:val="000B22FB"/>
    <w:rsid w:val="000B2726"/>
    <w:rsid w:val="000D7EA7"/>
    <w:rsid w:val="000E112C"/>
    <w:rsid w:val="000F42D6"/>
    <w:rsid w:val="000F6B24"/>
    <w:rsid w:val="00100F64"/>
    <w:rsid w:val="00101AB7"/>
    <w:rsid w:val="001024E8"/>
    <w:rsid w:val="0010413F"/>
    <w:rsid w:val="00111D7A"/>
    <w:rsid w:val="00125781"/>
    <w:rsid w:val="001372D1"/>
    <w:rsid w:val="0014268A"/>
    <w:rsid w:val="001479DB"/>
    <w:rsid w:val="001516DB"/>
    <w:rsid w:val="00160AA5"/>
    <w:rsid w:val="00161D1A"/>
    <w:rsid w:val="001630D5"/>
    <w:rsid w:val="00172B37"/>
    <w:rsid w:val="001732F0"/>
    <w:rsid w:val="001767BF"/>
    <w:rsid w:val="00177204"/>
    <w:rsid w:val="001829F9"/>
    <w:rsid w:val="00191695"/>
    <w:rsid w:val="00193A59"/>
    <w:rsid w:val="00196D85"/>
    <w:rsid w:val="001A7938"/>
    <w:rsid w:val="001D1934"/>
    <w:rsid w:val="001D3947"/>
    <w:rsid w:val="001D631C"/>
    <w:rsid w:val="001D7E0E"/>
    <w:rsid w:val="001E038A"/>
    <w:rsid w:val="001F2779"/>
    <w:rsid w:val="001F75EE"/>
    <w:rsid w:val="00203878"/>
    <w:rsid w:val="002073C1"/>
    <w:rsid w:val="00210B7F"/>
    <w:rsid w:val="002173FC"/>
    <w:rsid w:val="00222E46"/>
    <w:rsid w:val="002238B1"/>
    <w:rsid w:val="00225AB6"/>
    <w:rsid w:val="00235282"/>
    <w:rsid w:val="002521EC"/>
    <w:rsid w:val="00252291"/>
    <w:rsid w:val="002647F9"/>
    <w:rsid w:val="002A3419"/>
    <w:rsid w:val="002C1029"/>
    <w:rsid w:val="002C2ABA"/>
    <w:rsid w:val="002C4BE9"/>
    <w:rsid w:val="002C5763"/>
    <w:rsid w:val="002D4D84"/>
    <w:rsid w:val="002D69F6"/>
    <w:rsid w:val="002E22A7"/>
    <w:rsid w:val="00316408"/>
    <w:rsid w:val="00320D45"/>
    <w:rsid w:val="0032506D"/>
    <w:rsid w:val="00332AD1"/>
    <w:rsid w:val="00333006"/>
    <w:rsid w:val="00333681"/>
    <w:rsid w:val="00335D66"/>
    <w:rsid w:val="00341166"/>
    <w:rsid w:val="0034615E"/>
    <w:rsid w:val="00351185"/>
    <w:rsid w:val="0036694F"/>
    <w:rsid w:val="003816EC"/>
    <w:rsid w:val="00385DD2"/>
    <w:rsid w:val="00387594"/>
    <w:rsid w:val="003A26EC"/>
    <w:rsid w:val="003A372F"/>
    <w:rsid w:val="003B1598"/>
    <w:rsid w:val="003B5AED"/>
    <w:rsid w:val="003C345C"/>
    <w:rsid w:val="003D3FB6"/>
    <w:rsid w:val="003D64C3"/>
    <w:rsid w:val="003E0257"/>
    <w:rsid w:val="003E05F2"/>
    <w:rsid w:val="003E2D49"/>
    <w:rsid w:val="003E661E"/>
    <w:rsid w:val="003F4669"/>
    <w:rsid w:val="003F77A5"/>
    <w:rsid w:val="00400FD1"/>
    <w:rsid w:val="004018A9"/>
    <w:rsid w:val="004032AD"/>
    <w:rsid w:val="00407DA7"/>
    <w:rsid w:val="004130D4"/>
    <w:rsid w:val="00414759"/>
    <w:rsid w:val="00415863"/>
    <w:rsid w:val="0042566E"/>
    <w:rsid w:val="004374DE"/>
    <w:rsid w:val="00442AE2"/>
    <w:rsid w:val="00451183"/>
    <w:rsid w:val="0045256B"/>
    <w:rsid w:val="00454559"/>
    <w:rsid w:val="0045469F"/>
    <w:rsid w:val="00474140"/>
    <w:rsid w:val="0048465F"/>
    <w:rsid w:val="00492BAF"/>
    <w:rsid w:val="0049646B"/>
    <w:rsid w:val="004B2DF1"/>
    <w:rsid w:val="004B52C7"/>
    <w:rsid w:val="004C34B7"/>
    <w:rsid w:val="004C6DB2"/>
    <w:rsid w:val="004E0515"/>
    <w:rsid w:val="004E0EE9"/>
    <w:rsid w:val="004E4FDC"/>
    <w:rsid w:val="00503309"/>
    <w:rsid w:val="00503D30"/>
    <w:rsid w:val="0051067A"/>
    <w:rsid w:val="005134B3"/>
    <w:rsid w:val="00516D8B"/>
    <w:rsid w:val="0052071B"/>
    <w:rsid w:val="00525585"/>
    <w:rsid w:val="00531595"/>
    <w:rsid w:val="005321FA"/>
    <w:rsid w:val="005369DB"/>
    <w:rsid w:val="005436DB"/>
    <w:rsid w:val="00546569"/>
    <w:rsid w:val="00547ADC"/>
    <w:rsid w:val="00553A1E"/>
    <w:rsid w:val="005601E7"/>
    <w:rsid w:val="00561B9A"/>
    <w:rsid w:val="00573445"/>
    <w:rsid w:val="0057798A"/>
    <w:rsid w:val="0059683B"/>
    <w:rsid w:val="005A2340"/>
    <w:rsid w:val="005B3E78"/>
    <w:rsid w:val="005C6ED6"/>
    <w:rsid w:val="005D5833"/>
    <w:rsid w:val="005E3C90"/>
    <w:rsid w:val="005E7729"/>
    <w:rsid w:val="005F01F5"/>
    <w:rsid w:val="006031D9"/>
    <w:rsid w:val="0061052D"/>
    <w:rsid w:val="0061485A"/>
    <w:rsid w:val="00614BBC"/>
    <w:rsid w:val="00617363"/>
    <w:rsid w:val="006173EC"/>
    <w:rsid w:val="0062756F"/>
    <w:rsid w:val="00637D9E"/>
    <w:rsid w:val="0065474B"/>
    <w:rsid w:val="00667568"/>
    <w:rsid w:val="00682FD6"/>
    <w:rsid w:val="00684ABA"/>
    <w:rsid w:val="006927C9"/>
    <w:rsid w:val="006942CD"/>
    <w:rsid w:val="00697A0F"/>
    <w:rsid w:val="006A1D38"/>
    <w:rsid w:val="006A615D"/>
    <w:rsid w:val="006A6DC9"/>
    <w:rsid w:val="006C2E5D"/>
    <w:rsid w:val="006C3F6B"/>
    <w:rsid w:val="006F15B4"/>
    <w:rsid w:val="006F204E"/>
    <w:rsid w:val="006F3FB7"/>
    <w:rsid w:val="007012AE"/>
    <w:rsid w:val="007012FA"/>
    <w:rsid w:val="00713C50"/>
    <w:rsid w:val="00717E99"/>
    <w:rsid w:val="007212A5"/>
    <w:rsid w:val="00757731"/>
    <w:rsid w:val="007763E3"/>
    <w:rsid w:val="00780ADA"/>
    <w:rsid w:val="007B2762"/>
    <w:rsid w:val="007C36C2"/>
    <w:rsid w:val="007C663E"/>
    <w:rsid w:val="007F1C93"/>
    <w:rsid w:val="007F4AA8"/>
    <w:rsid w:val="007F5C71"/>
    <w:rsid w:val="00805628"/>
    <w:rsid w:val="00806E1B"/>
    <w:rsid w:val="00817F13"/>
    <w:rsid w:val="00821641"/>
    <w:rsid w:val="00823AF7"/>
    <w:rsid w:val="00823F28"/>
    <w:rsid w:val="008307B2"/>
    <w:rsid w:val="0083237C"/>
    <w:rsid w:val="00833CE1"/>
    <w:rsid w:val="008409F6"/>
    <w:rsid w:val="008515A1"/>
    <w:rsid w:val="008637F0"/>
    <w:rsid w:val="008708E3"/>
    <w:rsid w:val="00882DA2"/>
    <w:rsid w:val="0088682F"/>
    <w:rsid w:val="00891022"/>
    <w:rsid w:val="008A2CDA"/>
    <w:rsid w:val="008A31AC"/>
    <w:rsid w:val="008A4D84"/>
    <w:rsid w:val="008B3D1F"/>
    <w:rsid w:val="008C51CF"/>
    <w:rsid w:val="008C5F8F"/>
    <w:rsid w:val="008D5906"/>
    <w:rsid w:val="008D6D52"/>
    <w:rsid w:val="008E0837"/>
    <w:rsid w:val="008E3F69"/>
    <w:rsid w:val="008F0C64"/>
    <w:rsid w:val="00901841"/>
    <w:rsid w:val="0090520C"/>
    <w:rsid w:val="009155B2"/>
    <w:rsid w:val="00917D51"/>
    <w:rsid w:val="00920865"/>
    <w:rsid w:val="00922DBF"/>
    <w:rsid w:val="00941C7F"/>
    <w:rsid w:val="00943CFA"/>
    <w:rsid w:val="00950CA7"/>
    <w:rsid w:val="009515AE"/>
    <w:rsid w:val="009567A8"/>
    <w:rsid w:val="00963617"/>
    <w:rsid w:val="00971D3A"/>
    <w:rsid w:val="00973A5E"/>
    <w:rsid w:val="00980359"/>
    <w:rsid w:val="00992E2A"/>
    <w:rsid w:val="0099391C"/>
    <w:rsid w:val="009A0E7C"/>
    <w:rsid w:val="009A67ED"/>
    <w:rsid w:val="009B1097"/>
    <w:rsid w:val="009B577A"/>
    <w:rsid w:val="009C6A34"/>
    <w:rsid w:val="009D3B9C"/>
    <w:rsid w:val="009E145B"/>
    <w:rsid w:val="009E5564"/>
    <w:rsid w:val="009E6699"/>
    <w:rsid w:val="009E7B26"/>
    <w:rsid w:val="009F096B"/>
    <w:rsid w:val="009F0C72"/>
    <w:rsid w:val="00A0100F"/>
    <w:rsid w:val="00A0557A"/>
    <w:rsid w:val="00A07062"/>
    <w:rsid w:val="00A122C0"/>
    <w:rsid w:val="00A21719"/>
    <w:rsid w:val="00A21E33"/>
    <w:rsid w:val="00A25B95"/>
    <w:rsid w:val="00A26D7B"/>
    <w:rsid w:val="00A37F95"/>
    <w:rsid w:val="00A40052"/>
    <w:rsid w:val="00A4167A"/>
    <w:rsid w:val="00A44F0D"/>
    <w:rsid w:val="00A52520"/>
    <w:rsid w:val="00A549D9"/>
    <w:rsid w:val="00A6709F"/>
    <w:rsid w:val="00A71111"/>
    <w:rsid w:val="00A80204"/>
    <w:rsid w:val="00A81D65"/>
    <w:rsid w:val="00A94E94"/>
    <w:rsid w:val="00A95E9F"/>
    <w:rsid w:val="00AA26BE"/>
    <w:rsid w:val="00AA31A0"/>
    <w:rsid w:val="00AB18FF"/>
    <w:rsid w:val="00AB2A8A"/>
    <w:rsid w:val="00AB322B"/>
    <w:rsid w:val="00AB5C23"/>
    <w:rsid w:val="00AC50D3"/>
    <w:rsid w:val="00AD1417"/>
    <w:rsid w:val="00AE4394"/>
    <w:rsid w:val="00B01421"/>
    <w:rsid w:val="00B22B46"/>
    <w:rsid w:val="00B2589B"/>
    <w:rsid w:val="00B35500"/>
    <w:rsid w:val="00B40092"/>
    <w:rsid w:val="00B44058"/>
    <w:rsid w:val="00B446EA"/>
    <w:rsid w:val="00B604F0"/>
    <w:rsid w:val="00B645C8"/>
    <w:rsid w:val="00B66B67"/>
    <w:rsid w:val="00B816B8"/>
    <w:rsid w:val="00B953E1"/>
    <w:rsid w:val="00BA1A65"/>
    <w:rsid w:val="00BA1F54"/>
    <w:rsid w:val="00BA48D5"/>
    <w:rsid w:val="00BA597C"/>
    <w:rsid w:val="00BA6CFC"/>
    <w:rsid w:val="00BB07F5"/>
    <w:rsid w:val="00BB36A8"/>
    <w:rsid w:val="00BB4F2F"/>
    <w:rsid w:val="00BC2B35"/>
    <w:rsid w:val="00BC5001"/>
    <w:rsid w:val="00BE0661"/>
    <w:rsid w:val="00BE1801"/>
    <w:rsid w:val="00BE6D42"/>
    <w:rsid w:val="00C01F27"/>
    <w:rsid w:val="00C02047"/>
    <w:rsid w:val="00C0482A"/>
    <w:rsid w:val="00C15E32"/>
    <w:rsid w:val="00C17450"/>
    <w:rsid w:val="00C26E99"/>
    <w:rsid w:val="00C31CB0"/>
    <w:rsid w:val="00C40100"/>
    <w:rsid w:val="00C406EA"/>
    <w:rsid w:val="00C5248E"/>
    <w:rsid w:val="00C538B4"/>
    <w:rsid w:val="00C63449"/>
    <w:rsid w:val="00C64C67"/>
    <w:rsid w:val="00C67EAE"/>
    <w:rsid w:val="00C7431A"/>
    <w:rsid w:val="00C845F2"/>
    <w:rsid w:val="00C84B6B"/>
    <w:rsid w:val="00C84E50"/>
    <w:rsid w:val="00C8551E"/>
    <w:rsid w:val="00C972AF"/>
    <w:rsid w:val="00CA5C3D"/>
    <w:rsid w:val="00CA5CC6"/>
    <w:rsid w:val="00CA66D1"/>
    <w:rsid w:val="00CC11E5"/>
    <w:rsid w:val="00CC19FE"/>
    <w:rsid w:val="00CC2F1D"/>
    <w:rsid w:val="00CC63DF"/>
    <w:rsid w:val="00CC7F0C"/>
    <w:rsid w:val="00CD0C3B"/>
    <w:rsid w:val="00CE1E78"/>
    <w:rsid w:val="00CE4D43"/>
    <w:rsid w:val="00CF4930"/>
    <w:rsid w:val="00D00C1A"/>
    <w:rsid w:val="00D01AF3"/>
    <w:rsid w:val="00D0495C"/>
    <w:rsid w:val="00D052F4"/>
    <w:rsid w:val="00D31268"/>
    <w:rsid w:val="00D34F7C"/>
    <w:rsid w:val="00D47A1C"/>
    <w:rsid w:val="00D501FD"/>
    <w:rsid w:val="00D56541"/>
    <w:rsid w:val="00D5689E"/>
    <w:rsid w:val="00D57667"/>
    <w:rsid w:val="00D72CA4"/>
    <w:rsid w:val="00D747DF"/>
    <w:rsid w:val="00D823E5"/>
    <w:rsid w:val="00D854FF"/>
    <w:rsid w:val="00D868C8"/>
    <w:rsid w:val="00D879D6"/>
    <w:rsid w:val="00D906E6"/>
    <w:rsid w:val="00DB64CF"/>
    <w:rsid w:val="00DC696D"/>
    <w:rsid w:val="00DC7DD2"/>
    <w:rsid w:val="00DD2A40"/>
    <w:rsid w:val="00DD53A9"/>
    <w:rsid w:val="00DD5645"/>
    <w:rsid w:val="00DD5878"/>
    <w:rsid w:val="00DD6FC6"/>
    <w:rsid w:val="00DE6F1F"/>
    <w:rsid w:val="00E0760B"/>
    <w:rsid w:val="00E162AD"/>
    <w:rsid w:val="00E201FC"/>
    <w:rsid w:val="00E27D3D"/>
    <w:rsid w:val="00E43167"/>
    <w:rsid w:val="00E515D0"/>
    <w:rsid w:val="00E75027"/>
    <w:rsid w:val="00E804B1"/>
    <w:rsid w:val="00E9424A"/>
    <w:rsid w:val="00EA72DF"/>
    <w:rsid w:val="00EB0438"/>
    <w:rsid w:val="00EB49AA"/>
    <w:rsid w:val="00EC0DEC"/>
    <w:rsid w:val="00EC3CF2"/>
    <w:rsid w:val="00EC5A44"/>
    <w:rsid w:val="00EC78AB"/>
    <w:rsid w:val="00ED237B"/>
    <w:rsid w:val="00EE0603"/>
    <w:rsid w:val="00EE114A"/>
    <w:rsid w:val="00EF287D"/>
    <w:rsid w:val="00F062EA"/>
    <w:rsid w:val="00F079AC"/>
    <w:rsid w:val="00F11A43"/>
    <w:rsid w:val="00F14F40"/>
    <w:rsid w:val="00F25775"/>
    <w:rsid w:val="00F3158A"/>
    <w:rsid w:val="00F32E67"/>
    <w:rsid w:val="00F401DE"/>
    <w:rsid w:val="00F434D1"/>
    <w:rsid w:val="00F5081A"/>
    <w:rsid w:val="00F5182B"/>
    <w:rsid w:val="00F53A04"/>
    <w:rsid w:val="00F70CB1"/>
    <w:rsid w:val="00F70F1B"/>
    <w:rsid w:val="00F754CB"/>
    <w:rsid w:val="00F90243"/>
    <w:rsid w:val="00FA0EEC"/>
    <w:rsid w:val="00FA7673"/>
    <w:rsid w:val="00FB6A42"/>
    <w:rsid w:val="00FD2221"/>
    <w:rsid w:val="00FD4586"/>
    <w:rsid w:val="00FE1AF6"/>
    <w:rsid w:val="00FE27D4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C1A0E-101F-41EC-AE4A-9BAD5489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FD6"/>
  </w:style>
  <w:style w:type="paragraph" w:styleId="Heading1">
    <w:name w:val="heading 1"/>
    <w:basedOn w:val="Normal"/>
    <w:next w:val="Normal"/>
    <w:link w:val="Heading1Char"/>
    <w:qFormat/>
    <w:rsid w:val="00BA1A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BA1A6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89E"/>
  </w:style>
  <w:style w:type="paragraph" w:styleId="Footer">
    <w:name w:val="footer"/>
    <w:basedOn w:val="Normal"/>
    <w:link w:val="FooterChar"/>
    <w:uiPriority w:val="99"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89E"/>
  </w:style>
  <w:style w:type="character" w:customStyle="1" w:styleId="Heading1Char">
    <w:name w:val="Heading 1 Char"/>
    <w:basedOn w:val="DefaultParagraphFont"/>
    <w:link w:val="Heading1"/>
    <w:rsid w:val="00BA1A65"/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BA1A65"/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BA1A6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sr-Latn-CS"/>
    </w:rPr>
  </w:style>
  <w:style w:type="table" w:styleId="TableGrid">
    <w:name w:val="Table Grid"/>
    <w:basedOn w:val="TableNormal"/>
    <w:uiPriority w:val="59"/>
    <w:rsid w:val="00BA1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r-Cyrl-BA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0A16FC"/>
    <w:pPr>
      <w:spacing w:after="0" w:line="240" w:lineRule="auto"/>
    </w:pPr>
  </w:style>
  <w:style w:type="paragraph" w:customStyle="1" w:styleId="Default">
    <w:name w:val="Default"/>
    <w:rsid w:val="000A16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CS"/>
    </w:rPr>
  </w:style>
  <w:style w:type="character" w:customStyle="1" w:styleId="apple-converted-space">
    <w:name w:val="apple-converted-space"/>
    <w:basedOn w:val="DefaultParagraphFont"/>
    <w:rsid w:val="000A16FC"/>
  </w:style>
  <w:style w:type="paragraph" w:styleId="NormalWeb">
    <w:name w:val="Normal (Web)"/>
    <w:basedOn w:val="Normal"/>
    <w:uiPriority w:val="99"/>
    <w:unhideWhenUsed/>
    <w:rsid w:val="00B4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44058"/>
    <w:rPr>
      <w:b/>
      <w:bCs/>
    </w:rPr>
  </w:style>
  <w:style w:type="character" w:styleId="Emphasis">
    <w:name w:val="Emphasis"/>
    <w:basedOn w:val="DefaultParagraphFont"/>
    <w:uiPriority w:val="20"/>
    <w:qFormat/>
    <w:rsid w:val="00B44058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26E9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8632-CC6F-48BD-9418-5A8BD95E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</Pages>
  <Words>5307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157</cp:revision>
  <cp:lastPrinted>2021-03-15T12:38:00Z</cp:lastPrinted>
  <dcterms:created xsi:type="dcterms:W3CDTF">2016-02-15T10:27:00Z</dcterms:created>
  <dcterms:modified xsi:type="dcterms:W3CDTF">2021-03-15T12:41:00Z</dcterms:modified>
</cp:coreProperties>
</file>