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CC30F7">
        <w:rPr>
          <w:rFonts w:ascii="Times New Roman" w:hAnsi="Times New Roman" w:cs="Times New Roman"/>
          <w:sz w:val="24"/>
          <w:szCs w:val="24"/>
        </w:rPr>
        <w:t>37)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9B61B6">
        <w:rPr>
          <w:rFonts w:ascii="Times New Roman" w:hAnsi="Times New Roman" w:cs="Times New Roman"/>
          <w:sz w:val="24"/>
          <w:szCs w:val="24"/>
        </w:rPr>
        <w:t>.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43</w:t>
      </w:r>
      <w:r w:rsidR="00CC30F7" w:rsidRPr="00CC30F7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1624ED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саобарћај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угоститељскохрадњи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општемјерезазаштитудомаћихживотиња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AC04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09.03.2021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C0442" w:rsidRDefault="001624ED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ЂУРЂЕВИЋ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563B21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563B2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99689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996893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99689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D16FE2" w:rsidRDefault="001624ED" w:rsidP="00996893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99689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99689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99689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99689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99689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996893" w:rsidRPr="00A906A4">
        <w:rPr>
          <w:rFonts w:ascii="Times New Roman" w:hAnsi="Times New Roman"/>
          <w:sz w:val="24"/>
          <w:szCs w:val="24"/>
        </w:rPr>
        <w:t>“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1624ED" w:rsidRDefault="001624ED" w:rsidP="001624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D16FE2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D16FE2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је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D16F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D16FE2">
        <w:rPr>
          <w:rFonts w:ascii="Times New Roman" w:hAnsi="Times New Roman"/>
          <w:sz w:val="24"/>
          <w:szCs w:val="24"/>
        </w:rPr>
        <w:t>: 500-2009</w:t>
      </w:r>
      <w:r w:rsidR="00D16FE2">
        <w:rPr>
          <w:rFonts w:ascii="Times New Roman" w:hAnsi="Times New Roman"/>
          <w:sz w:val="24"/>
          <w:szCs w:val="24"/>
          <w:lang w:val="sr-Cyrl-BA"/>
        </w:rPr>
        <w:t>-1</w:t>
      </w:r>
      <w:r w:rsidR="00D16FE2">
        <w:rPr>
          <w:rFonts w:ascii="Times New Roman" w:hAnsi="Times New Roman"/>
          <w:sz w:val="24"/>
          <w:szCs w:val="24"/>
        </w:rPr>
        <w:t xml:space="preserve">/21 </w:t>
      </w:r>
      <w:r>
        <w:rPr>
          <w:rFonts w:ascii="Times New Roman" w:hAnsi="Times New Roman"/>
          <w:sz w:val="24"/>
          <w:szCs w:val="24"/>
        </w:rPr>
        <w:t>од</w:t>
      </w:r>
      <w:r w:rsidR="00D16FE2">
        <w:rPr>
          <w:rFonts w:ascii="Times New Roman" w:hAnsi="Times New Roman"/>
          <w:sz w:val="24"/>
          <w:szCs w:val="24"/>
        </w:rPr>
        <w:t xml:space="preserve"> 16</w:t>
      </w:r>
      <w:r w:rsidR="00D16FE2">
        <w:rPr>
          <w:rFonts w:ascii="Times New Roman" w:hAnsi="Times New Roman"/>
          <w:sz w:val="24"/>
          <w:szCs w:val="24"/>
          <w:lang w:val="sr-Cyrl-BA"/>
        </w:rPr>
        <w:t>.0</w:t>
      </w:r>
      <w:r w:rsidR="00D16FE2">
        <w:rPr>
          <w:rFonts w:ascii="Times New Roman" w:hAnsi="Times New Roman"/>
          <w:sz w:val="24"/>
          <w:szCs w:val="24"/>
        </w:rPr>
        <w:t>3</w:t>
      </w:r>
      <w:r w:rsidR="00D16FE2">
        <w:rPr>
          <w:rFonts w:ascii="Times New Roman" w:hAnsi="Times New Roman"/>
          <w:sz w:val="24"/>
          <w:szCs w:val="24"/>
          <w:lang w:val="sr-Cyrl-BA"/>
        </w:rPr>
        <w:t>.202</w:t>
      </w:r>
      <w:r w:rsidR="00D16FE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године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504-</w:t>
      </w:r>
      <w:r w:rsidR="00D16FE2">
        <w:rPr>
          <w:rFonts w:ascii="Times New Roman" w:hAnsi="Times New Roman"/>
          <w:sz w:val="24"/>
          <w:szCs w:val="24"/>
        </w:rPr>
        <w:t>100</w:t>
      </w:r>
      <w:r w:rsidR="00D16FE2">
        <w:rPr>
          <w:rFonts w:ascii="Times New Roman" w:hAnsi="Times New Roman"/>
          <w:sz w:val="24"/>
          <w:szCs w:val="24"/>
          <w:lang w:val="sr-Cyrl-BA"/>
        </w:rPr>
        <w:t>/2</w:t>
      </w:r>
      <w:r w:rsidR="00D16FE2">
        <w:rPr>
          <w:rFonts w:ascii="Times New Roman" w:hAnsi="Times New Roman"/>
          <w:sz w:val="24"/>
          <w:szCs w:val="24"/>
        </w:rPr>
        <w:t>1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16FE2">
        <w:rPr>
          <w:rFonts w:ascii="Times New Roman" w:hAnsi="Times New Roman"/>
          <w:sz w:val="24"/>
          <w:szCs w:val="24"/>
        </w:rPr>
        <w:t>16</w:t>
      </w:r>
      <w:r w:rsidR="00D16FE2">
        <w:rPr>
          <w:rFonts w:ascii="Times New Roman" w:hAnsi="Times New Roman"/>
          <w:sz w:val="24"/>
          <w:szCs w:val="24"/>
          <w:lang w:val="sr-Cyrl-BA"/>
        </w:rPr>
        <w:t>.0</w:t>
      </w:r>
      <w:r w:rsidR="00D16FE2">
        <w:rPr>
          <w:rFonts w:ascii="Times New Roman" w:hAnsi="Times New Roman"/>
          <w:sz w:val="24"/>
          <w:szCs w:val="24"/>
        </w:rPr>
        <w:t>3</w:t>
      </w:r>
      <w:r w:rsidR="00D16FE2">
        <w:rPr>
          <w:rFonts w:ascii="Times New Roman" w:hAnsi="Times New Roman"/>
          <w:sz w:val="24"/>
          <w:szCs w:val="24"/>
          <w:lang w:val="sr-Cyrl-BA"/>
        </w:rPr>
        <w:t>.202</w:t>
      </w:r>
      <w:r w:rsidR="00D16FE2">
        <w:rPr>
          <w:rFonts w:ascii="Times New Roman" w:hAnsi="Times New Roman"/>
          <w:sz w:val="24"/>
          <w:szCs w:val="24"/>
        </w:rPr>
        <w:t>1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</w:rPr>
        <w:t>године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D16F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99689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96893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1624ED" w:rsidTr="00035009">
        <w:tc>
          <w:tcPr>
            <w:tcW w:w="4987" w:type="dxa"/>
            <w:hideMark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Број: 02/1-3-1-</w:t>
            </w:r>
            <w:r>
              <w:t>92</w:t>
            </w:r>
            <w:r>
              <w:rPr>
                <w:lang w:val="sr-Cyrl-CS"/>
              </w:rPr>
              <w:t>/21</w:t>
            </w:r>
          </w:p>
          <w:p w:rsidR="001624ED" w:rsidRDefault="001624ED" w:rsidP="00035009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Датум: </w:t>
            </w:r>
            <w:r>
              <w:t>23.03.</w:t>
            </w:r>
            <w:r>
              <w:rPr>
                <w:lang w:val="sr-Latn-CS"/>
              </w:rPr>
              <w:t>20</w:t>
            </w:r>
            <w:r>
              <w:t>21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4988" w:type="dxa"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 ЗА ПРИВРЕДУ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Душан Трифковић</w:t>
            </w:r>
          </w:p>
          <w:p w:rsidR="001624ED" w:rsidRDefault="001624ED" w:rsidP="00035009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1624ED" w:rsidRDefault="001624ED" w:rsidP="001624ED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ПРЕДЛАГАЧ: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ГРАДОНАЧЕЛНИК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624ED" w:rsidRPr="009826E6" w:rsidRDefault="001624ED" w:rsidP="001624ED">
      <w:pPr>
        <w:tabs>
          <w:tab w:val="left" w:pos="6315"/>
        </w:tabs>
      </w:pPr>
      <w:r>
        <w:tab/>
        <w:t>Љубиша Петровић</w:t>
      </w:r>
    </w:p>
    <w:p w:rsidR="001624ED" w:rsidRPr="009826E6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4C0" w:rsidRDefault="00EA64C0">
      <w:r>
        <w:separator/>
      </w:r>
    </w:p>
  </w:endnote>
  <w:endnote w:type="continuationSeparator" w:id="1">
    <w:p w:rsidR="00EA64C0" w:rsidRDefault="00EA6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4C0" w:rsidRDefault="00EA64C0">
      <w:r>
        <w:separator/>
      </w:r>
    </w:p>
  </w:footnote>
  <w:footnote w:type="continuationSeparator" w:id="1">
    <w:p w:rsidR="00EA64C0" w:rsidRDefault="00EA6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C52825" w:rsidP="0091073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2021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471840"/>
    <w:rsid w:val="00020682"/>
    <w:rsid w:val="00067EC1"/>
    <w:rsid w:val="000776D2"/>
    <w:rsid w:val="000827F6"/>
    <w:rsid w:val="000B1D04"/>
    <w:rsid w:val="000B251D"/>
    <w:rsid w:val="001624ED"/>
    <w:rsid w:val="001C775F"/>
    <w:rsid w:val="001E56A3"/>
    <w:rsid w:val="00204357"/>
    <w:rsid w:val="00285692"/>
    <w:rsid w:val="00311358"/>
    <w:rsid w:val="00355210"/>
    <w:rsid w:val="0036496E"/>
    <w:rsid w:val="00376CA6"/>
    <w:rsid w:val="004001D3"/>
    <w:rsid w:val="00471840"/>
    <w:rsid w:val="004B6051"/>
    <w:rsid w:val="004C4429"/>
    <w:rsid w:val="0052663E"/>
    <w:rsid w:val="00563B21"/>
    <w:rsid w:val="005A5EAC"/>
    <w:rsid w:val="005C455D"/>
    <w:rsid w:val="006A308B"/>
    <w:rsid w:val="007176DD"/>
    <w:rsid w:val="007333EA"/>
    <w:rsid w:val="0074128A"/>
    <w:rsid w:val="00754BAF"/>
    <w:rsid w:val="00852909"/>
    <w:rsid w:val="00910734"/>
    <w:rsid w:val="0091259D"/>
    <w:rsid w:val="00993E2E"/>
    <w:rsid w:val="00996893"/>
    <w:rsid w:val="009A51F4"/>
    <w:rsid w:val="009B2FF4"/>
    <w:rsid w:val="00A03F17"/>
    <w:rsid w:val="00A07D2E"/>
    <w:rsid w:val="00A3606B"/>
    <w:rsid w:val="00AA67E5"/>
    <w:rsid w:val="00AC0442"/>
    <w:rsid w:val="00B27C61"/>
    <w:rsid w:val="00BF7F09"/>
    <w:rsid w:val="00C52825"/>
    <w:rsid w:val="00C6487A"/>
    <w:rsid w:val="00CB3A8F"/>
    <w:rsid w:val="00CC30F7"/>
    <w:rsid w:val="00D16FE2"/>
    <w:rsid w:val="00DC7FD7"/>
    <w:rsid w:val="00E00CCA"/>
    <w:rsid w:val="00E13A69"/>
    <w:rsid w:val="00E21AC6"/>
    <w:rsid w:val="00EA64C0"/>
    <w:rsid w:val="00F5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2D3E"/>
    <w:rsid w:val="00167034"/>
    <w:rsid w:val="003B2D93"/>
    <w:rsid w:val="006F7BF3"/>
    <w:rsid w:val="007C69FA"/>
    <w:rsid w:val="00A70F4E"/>
    <w:rsid w:val="00BF2D3E"/>
    <w:rsid w:val="00CC5A51"/>
    <w:rsid w:val="00D617B7"/>
    <w:rsid w:val="00DC5AC3"/>
    <w:rsid w:val="00EB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D4332-CFFB-4B7B-BD1A-EB332EC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2488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vstupar</cp:lastModifiedBy>
  <cp:revision>9</cp:revision>
  <cp:lastPrinted>2021-03-23T11:27:00Z</cp:lastPrinted>
  <dcterms:created xsi:type="dcterms:W3CDTF">2021-03-09T10:20:00Z</dcterms:created>
  <dcterms:modified xsi:type="dcterms:W3CDTF">2021-03-23T11:27:00Z</dcterms:modified>
</cp:coreProperties>
</file>