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EC" w:rsidRDefault="00FC19EC" w:rsidP="00FC19EC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                                      </w:t>
      </w:r>
    </w:p>
    <w:p w:rsidR="00FC19EC" w:rsidRPr="00CA4ECF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ЈП „ДИРЕКЦИЈА ЗА ИЗГРАДЊУ И РАЗВОЈ ГРАДА“</w:t>
      </w:r>
    </w:p>
    <w:p w:rsidR="00FC19EC" w:rsidRDefault="00FC19EC" w:rsidP="00FC19EC">
      <w:pPr>
        <w:jc w:val="both"/>
        <w:rPr>
          <w:b/>
          <w:lang w:val="sr-Cyrl-BA"/>
        </w:rPr>
      </w:pPr>
      <w:r w:rsidRPr="00CA4ECF">
        <w:rPr>
          <w:b/>
          <w:lang w:val="sr-Cyrl-CS"/>
        </w:rPr>
        <w:t>ДОО Б И Ј Е Љ И Н А</w:t>
      </w:r>
    </w:p>
    <w:p w:rsidR="00FC19EC" w:rsidRPr="00C32F89" w:rsidRDefault="00FC19EC" w:rsidP="00FC19EC">
      <w:pPr>
        <w:jc w:val="both"/>
        <w:rPr>
          <w:b/>
          <w:lang w:val="sr-Cyrl-BA"/>
        </w:rPr>
      </w:pPr>
    </w:p>
    <w:p w:rsidR="00FC19EC" w:rsidRPr="001210C1" w:rsidRDefault="00FC19EC" w:rsidP="00FC19EC">
      <w:pPr>
        <w:jc w:val="both"/>
        <w:rPr>
          <w:lang w:val="sr-Latn-CS"/>
        </w:rPr>
      </w:pPr>
      <w:r>
        <w:rPr>
          <w:lang w:val="sr-Cyrl-CS"/>
        </w:rPr>
        <w:t>Број: И-</w:t>
      </w:r>
      <w:r w:rsidR="008E336E">
        <w:rPr>
          <w:lang w:val="sr-Cyrl-CS"/>
        </w:rPr>
        <w:t>178</w:t>
      </w:r>
      <w:r w:rsidR="00167181">
        <w:rPr>
          <w:lang w:val="sr-Latn-CS"/>
        </w:rPr>
        <w:t>/20</w:t>
      </w:r>
    </w:p>
    <w:p w:rsidR="00FC19EC" w:rsidRDefault="00FC19EC" w:rsidP="00FC19EC">
      <w:pPr>
        <w:jc w:val="both"/>
        <w:rPr>
          <w:lang w:val="sr-Cyrl-CS"/>
        </w:rPr>
      </w:pPr>
      <w:r>
        <w:rPr>
          <w:lang w:val="sr-Cyrl-CS"/>
        </w:rPr>
        <w:t>Датум</w:t>
      </w:r>
      <w:r w:rsidR="008E336E">
        <w:rPr>
          <w:lang w:val="sr-Cyrl-CS"/>
        </w:rPr>
        <w:t>:25.03.</w:t>
      </w:r>
      <w:r w:rsidR="00167181">
        <w:rPr>
          <w:lang w:val="sr-Latn-CS"/>
        </w:rPr>
        <w:t>2020</w:t>
      </w:r>
      <w:r>
        <w:rPr>
          <w:lang w:val="sr-Cyrl-CS"/>
        </w:rPr>
        <w:t>. године</w:t>
      </w:r>
    </w:p>
    <w:p w:rsidR="00FC19EC" w:rsidRDefault="00FC19EC" w:rsidP="00FC19EC">
      <w:pPr>
        <w:jc w:val="both"/>
        <w:rPr>
          <w:lang w:val="sr-Latn-BA"/>
        </w:rPr>
      </w:pPr>
    </w:p>
    <w:p w:rsidR="00FC19EC" w:rsidRPr="00A35153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jc w:val="both"/>
        <w:rPr>
          <w:lang w:val="sr-Cyrl-BA"/>
        </w:rPr>
      </w:pPr>
    </w:p>
    <w:p w:rsidR="00FC19EC" w:rsidRPr="0051581D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ПЛАН РАДА</w:t>
      </w: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СА ПРОЦИЈЕЊЕНИМ ПРИХОДИМА И РАСХОДИМА</w:t>
      </w:r>
    </w:p>
    <w:p w:rsidR="00FC19EC" w:rsidRPr="00D259DB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161C3D">
        <w:rPr>
          <w:b/>
          <w:lang w:val="sr-Cyrl-CS"/>
        </w:rPr>
        <w:t>20</w:t>
      </w:r>
      <w:r>
        <w:rPr>
          <w:b/>
          <w:lang w:val="sr-Cyrl-CS"/>
        </w:rPr>
        <w:t>. ГОДИНУ</w:t>
      </w:r>
    </w:p>
    <w:p w:rsidR="00FC19EC" w:rsidRDefault="00FC19EC" w:rsidP="00FC19EC">
      <w:pPr>
        <w:rPr>
          <w:lang w:val="sr-Cyrl-CS"/>
        </w:rPr>
      </w:pPr>
    </w:p>
    <w:p w:rsidR="00FC19EC" w:rsidRDefault="00FC19EC" w:rsidP="00FC19EC">
      <w:pPr>
        <w:rPr>
          <w:lang w:val="sr-Cyrl-CS"/>
        </w:rPr>
      </w:pPr>
    </w:p>
    <w:p w:rsidR="00FC19EC" w:rsidRPr="006E280C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rPr>
          <w:lang w:val="sr-Cyrl-BA"/>
        </w:rPr>
        <w:t>Завршног рачуна</w:t>
      </w:r>
      <w:r>
        <w:rPr>
          <w:lang w:val="sr-Cyrl-CS"/>
        </w:rPr>
        <w:t xml:space="preserve"> </w:t>
      </w:r>
      <w:r>
        <w:rPr>
          <w:lang w:val="sr-Cyrl-BA"/>
        </w:rPr>
        <w:t>из</w:t>
      </w:r>
      <w:r>
        <w:rPr>
          <w:lang w:val="sr-Cyrl-CS"/>
        </w:rPr>
        <w:t xml:space="preserve"> 201</w:t>
      </w:r>
      <w:r w:rsidR="00167181">
        <w:rPr>
          <w:lang w:val="sr-Latn-BA"/>
        </w:rPr>
        <w:t>9</w:t>
      </w:r>
      <w:r>
        <w:rPr>
          <w:lang w:val="sr-Cyrl-CS"/>
        </w:rPr>
        <w:t>. годин</w:t>
      </w:r>
      <w:r>
        <w:rPr>
          <w:lang w:val="sr-Cyrl-BA"/>
        </w:rPr>
        <w:t>е</w:t>
      </w:r>
      <w:r w:rsidR="00167181">
        <w:rPr>
          <w:lang w:val="sr-Cyrl-CS"/>
        </w:rPr>
        <w:t xml:space="preserve"> и Плана буџета за 20</w:t>
      </w:r>
      <w:r w:rsidR="00167181">
        <w:rPr>
          <w:lang w:val="sr-Latn-BA"/>
        </w:rPr>
        <w:t>20</w:t>
      </w:r>
      <w:r>
        <w:rPr>
          <w:lang w:val="sr-Cyrl-CS"/>
        </w:rPr>
        <w:t xml:space="preserve">. годину, припремљених претпоставки за дјелотворније управљање градским-грађевинским земљиштем, израде просторно-планске документације, пројеката објеката високоградње и нискоградње, са пројектима саобраћајница, електро и хидротехничке инфраструктуре, </w:t>
      </w:r>
      <w:r w:rsidRPr="00030196">
        <w:rPr>
          <w:lang w:val="sr-Cyrl-CS"/>
        </w:rPr>
        <w:t>учешћа у</w:t>
      </w:r>
      <w:r>
        <w:rPr>
          <w:lang w:val="sr-Cyrl-CS"/>
        </w:rPr>
        <w:t xml:space="preserve"> остваривању и изградњи индустријских зона</w:t>
      </w:r>
      <w:r w:rsidR="0094036D">
        <w:rPr>
          <w:lang w:val="sr-Latn-BA"/>
        </w:rPr>
        <w:t xml:space="preserve">, </w:t>
      </w:r>
      <w:r w:rsidR="0094036D">
        <w:rPr>
          <w:lang w:val="sr-Cyrl-BA"/>
        </w:rPr>
        <w:t>аутобуске и ватрогасне станице, паркинг гараже</w:t>
      </w:r>
      <w:r w:rsidR="0094036D">
        <w:rPr>
          <w:lang w:val="sr-Latn-BA"/>
        </w:rPr>
        <w:t xml:space="preserve"> </w:t>
      </w:r>
      <w:r>
        <w:rPr>
          <w:lang w:val="sr-Cyrl-CS"/>
        </w:rPr>
        <w:t xml:space="preserve"> и друго, предлажемо усвајање сљед</w:t>
      </w:r>
      <w:r w:rsidR="00167181">
        <w:rPr>
          <w:lang w:val="sr-Cyrl-CS"/>
        </w:rPr>
        <w:t>ећег Плана рада Дирекције за 20</w:t>
      </w:r>
      <w:r w:rsidR="00167181">
        <w:rPr>
          <w:lang w:val="sr-Latn-BA"/>
        </w:rPr>
        <w:t>20</w:t>
      </w:r>
      <w:r>
        <w:rPr>
          <w:lang w:val="sr-Cyrl-CS"/>
        </w:rPr>
        <w:t>. годину:</w:t>
      </w:r>
    </w:p>
    <w:p w:rsidR="00FC19EC" w:rsidRDefault="00FC19EC" w:rsidP="00FC19EC">
      <w:pPr>
        <w:jc w:val="both"/>
        <w:rPr>
          <w:lang w:val="sr-Cyrl-CS"/>
        </w:rPr>
      </w:pPr>
    </w:p>
    <w:p w:rsidR="003E2DCA" w:rsidRPr="008E336E" w:rsidRDefault="00167181" w:rsidP="00FC19EC">
      <w:pPr>
        <w:jc w:val="both"/>
        <w:rPr>
          <w:color w:val="000000" w:themeColor="text1"/>
          <w:lang w:val="sr-Cyrl-CS"/>
        </w:rPr>
      </w:pPr>
      <w:r w:rsidRPr="00FC1B0C">
        <w:rPr>
          <w:lang w:val="sr-Cyrl-CS"/>
        </w:rPr>
        <w:t>План за 20</w:t>
      </w:r>
      <w:r w:rsidRPr="00FC1B0C">
        <w:rPr>
          <w:lang w:val="sr-Latn-BA"/>
        </w:rPr>
        <w:t>20</w:t>
      </w:r>
      <w:r w:rsidR="00FC19EC" w:rsidRPr="00FC1B0C">
        <w:rPr>
          <w:lang w:val="sr-Cyrl-CS"/>
        </w:rPr>
        <w:t xml:space="preserve">. годину заснован је </w:t>
      </w:r>
      <w:r w:rsidR="003742EE" w:rsidRPr="00FC1B0C">
        <w:rPr>
          <w:lang w:val="sr-Cyrl-CS"/>
        </w:rPr>
        <w:t>и на проглашењу ванредног стања због корона вируса у РС 16.03.20</w:t>
      </w:r>
      <w:r w:rsidR="00BD5954">
        <w:rPr>
          <w:lang w:val="sr-Latn-BA"/>
        </w:rPr>
        <w:t>20</w:t>
      </w:r>
      <w:r w:rsidR="003742EE" w:rsidRPr="00FC1B0C">
        <w:rPr>
          <w:lang w:val="sr-Cyrl-CS"/>
        </w:rPr>
        <w:t>. год. уз пре</w:t>
      </w:r>
      <w:r w:rsidR="003E2DCA">
        <w:rPr>
          <w:lang w:val="sr-Cyrl-BA"/>
        </w:rPr>
        <w:t>т</w:t>
      </w:r>
      <w:r w:rsidR="003742EE" w:rsidRPr="00FC1B0C">
        <w:rPr>
          <w:lang w:val="sr-Cyrl-CS"/>
        </w:rPr>
        <w:t>поставку да ће</w:t>
      </w:r>
      <w:r w:rsidR="00FC1B0C" w:rsidRPr="00FC1B0C">
        <w:rPr>
          <w:lang w:val="sr-Cyrl-CS"/>
        </w:rPr>
        <w:t xml:space="preserve"> имати </w:t>
      </w:r>
      <w:r w:rsidR="003742EE" w:rsidRPr="00FC1B0C">
        <w:rPr>
          <w:lang w:val="sr-Cyrl-CS"/>
        </w:rPr>
        <w:t xml:space="preserve"> утица</w:t>
      </w:r>
      <w:r w:rsidR="00FC1B0C" w:rsidRPr="00FC1B0C">
        <w:rPr>
          <w:lang w:val="sr-Cyrl-CS"/>
        </w:rPr>
        <w:t>ј</w:t>
      </w:r>
      <w:r w:rsidR="003742EE" w:rsidRPr="00FC1B0C">
        <w:rPr>
          <w:lang w:val="sr-Cyrl-CS"/>
        </w:rPr>
        <w:t xml:space="preserve"> на пословање </w:t>
      </w:r>
      <w:r w:rsidR="00FC1B0C" w:rsidRPr="00FC1B0C">
        <w:rPr>
          <w:lang w:val="sr-Cyrl-CS"/>
        </w:rPr>
        <w:t>до краја маја 2020. год.</w:t>
      </w:r>
      <w:r w:rsidR="00FC1B0C">
        <w:rPr>
          <w:color w:val="C00000"/>
          <w:lang w:val="sr-Cyrl-CS"/>
        </w:rPr>
        <w:t xml:space="preserve">, </w:t>
      </w:r>
      <w:r w:rsidR="00FC1B0C" w:rsidRPr="008E336E">
        <w:rPr>
          <w:color w:val="000000" w:themeColor="text1"/>
          <w:lang w:val="sr-Cyrl-CS"/>
        </w:rPr>
        <w:t>као и на</w:t>
      </w:r>
      <w:r w:rsidR="00FC19EC" w:rsidRPr="008E336E">
        <w:rPr>
          <w:color w:val="000000" w:themeColor="text1"/>
          <w:lang w:val="sr-Cyrl-CS"/>
        </w:rPr>
        <w:t xml:space="preserve"> раду укупно 5</w:t>
      </w:r>
      <w:r w:rsidR="007D36AB" w:rsidRPr="008E336E">
        <w:rPr>
          <w:color w:val="000000" w:themeColor="text1"/>
          <w:lang w:val="sr-Cyrl-BA"/>
        </w:rPr>
        <w:t>3</w:t>
      </w:r>
      <w:r w:rsidR="00FC19EC" w:rsidRPr="008E336E">
        <w:rPr>
          <w:color w:val="000000" w:themeColor="text1"/>
          <w:lang w:val="sr-Cyrl-CS"/>
        </w:rPr>
        <w:t xml:space="preserve"> радника, од којих </w:t>
      </w:r>
      <w:r w:rsidR="00FC19EC" w:rsidRPr="008E336E">
        <w:rPr>
          <w:color w:val="000000" w:themeColor="text1"/>
          <w:lang w:val="sr-Latn-BA"/>
        </w:rPr>
        <w:t>31</w:t>
      </w:r>
      <w:r w:rsidR="00FC19EC" w:rsidRPr="008E336E">
        <w:rPr>
          <w:color w:val="000000" w:themeColor="text1"/>
          <w:lang w:val="sr-Cyrl-CS"/>
        </w:rPr>
        <w:t xml:space="preserve"> припада</w:t>
      </w:r>
      <w:r w:rsidR="003E2DCA" w:rsidRPr="008E336E">
        <w:rPr>
          <w:color w:val="000000" w:themeColor="text1"/>
          <w:lang w:val="sr-Cyrl-CS"/>
        </w:rPr>
        <w:t xml:space="preserve"> Сектору за</w:t>
      </w:r>
    </w:p>
    <w:p w:rsidR="00FC19EC" w:rsidRPr="007816F9" w:rsidRDefault="00FC19EC" w:rsidP="00FC19EC">
      <w:pPr>
        <w:jc w:val="both"/>
        <w:rPr>
          <w:color w:val="000000" w:themeColor="text1"/>
          <w:lang w:val="sr-Cyrl-CS"/>
        </w:rPr>
      </w:pPr>
      <w:r w:rsidRPr="007816F9">
        <w:rPr>
          <w:color w:val="000000" w:themeColor="text1"/>
          <w:lang w:val="sr-Cyrl-CS"/>
        </w:rPr>
        <w:t xml:space="preserve"> Економско-правн</w:t>
      </w:r>
      <w:r w:rsidR="003E2DCA" w:rsidRPr="007816F9">
        <w:rPr>
          <w:color w:val="000000" w:themeColor="text1"/>
          <w:lang w:val="sr-Cyrl-CS"/>
        </w:rPr>
        <w:t>е послове,</w:t>
      </w:r>
      <w:r w:rsidRPr="007816F9">
        <w:rPr>
          <w:color w:val="000000" w:themeColor="text1"/>
          <w:lang w:val="sr-Cyrl-CS"/>
        </w:rPr>
        <w:t xml:space="preserve"> </w:t>
      </w:r>
      <w:r w:rsidR="003E2DCA" w:rsidRPr="007816F9">
        <w:rPr>
          <w:color w:val="000000" w:themeColor="text1"/>
          <w:lang w:val="sr-Cyrl-CS"/>
        </w:rPr>
        <w:t xml:space="preserve">градско </w:t>
      </w:r>
      <w:r w:rsidRPr="007816F9">
        <w:rPr>
          <w:color w:val="000000" w:themeColor="text1"/>
          <w:lang w:val="sr-Cyrl-CS"/>
        </w:rPr>
        <w:t>грађевинско земљиште</w:t>
      </w:r>
      <w:r w:rsidR="003E2DCA" w:rsidRPr="007816F9">
        <w:rPr>
          <w:color w:val="000000" w:themeColor="text1"/>
          <w:lang w:val="sr-Cyrl-CS"/>
        </w:rPr>
        <w:t xml:space="preserve"> и саобраћај</w:t>
      </w:r>
      <w:r w:rsidRPr="007816F9">
        <w:rPr>
          <w:color w:val="000000" w:themeColor="text1"/>
          <w:lang w:val="sr-Cyrl-CS"/>
        </w:rPr>
        <w:t xml:space="preserve"> (1</w:t>
      </w:r>
      <w:r w:rsidR="00141F95" w:rsidRPr="007816F9">
        <w:rPr>
          <w:color w:val="000000" w:themeColor="text1"/>
          <w:lang w:val="sr-Cyrl-BA"/>
        </w:rPr>
        <w:t>1</w:t>
      </w:r>
      <w:r w:rsidRPr="007816F9">
        <w:rPr>
          <w:color w:val="000000" w:themeColor="text1"/>
          <w:lang w:val="sr-Cyrl-CS"/>
        </w:rPr>
        <w:t xml:space="preserve"> радника- </w:t>
      </w:r>
      <w:r w:rsidR="003E2DCA" w:rsidRPr="007816F9">
        <w:rPr>
          <w:color w:val="000000" w:themeColor="text1"/>
          <w:lang w:val="sr-Cyrl-CS"/>
        </w:rPr>
        <w:t>Служба спортско-рекреативних објеката</w:t>
      </w:r>
      <w:r w:rsidRPr="007816F9">
        <w:rPr>
          <w:color w:val="000000" w:themeColor="text1"/>
          <w:lang w:val="sr-Cyrl-CS"/>
        </w:rPr>
        <w:t xml:space="preserve">, </w:t>
      </w:r>
      <w:r w:rsidR="007D36AB" w:rsidRPr="007816F9">
        <w:rPr>
          <w:color w:val="000000" w:themeColor="text1"/>
          <w:lang w:val="sr-Cyrl-BA"/>
        </w:rPr>
        <w:t>3</w:t>
      </w:r>
      <w:r w:rsidRPr="007816F9">
        <w:rPr>
          <w:color w:val="000000" w:themeColor="text1"/>
          <w:lang w:val="sr-Cyrl-CS"/>
        </w:rPr>
        <w:t xml:space="preserve"> радника </w:t>
      </w:r>
      <w:r w:rsidR="003E2DCA" w:rsidRPr="007816F9">
        <w:rPr>
          <w:color w:val="000000" w:themeColor="text1"/>
          <w:lang w:val="sr-Cyrl-CS"/>
        </w:rPr>
        <w:t xml:space="preserve">–Служба за </w:t>
      </w:r>
      <w:r w:rsidRPr="007816F9">
        <w:rPr>
          <w:color w:val="000000" w:themeColor="text1"/>
          <w:lang w:val="sr-Cyrl-CS"/>
        </w:rPr>
        <w:t>финансиј</w:t>
      </w:r>
      <w:r w:rsidR="003E2DCA" w:rsidRPr="007816F9">
        <w:rPr>
          <w:color w:val="000000" w:themeColor="text1"/>
          <w:lang w:val="sr-Cyrl-CS"/>
        </w:rPr>
        <w:t>ске</w:t>
      </w:r>
      <w:r w:rsidRPr="007816F9">
        <w:rPr>
          <w:color w:val="000000" w:themeColor="text1"/>
          <w:lang w:val="sr-Cyrl-CS"/>
        </w:rPr>
        <w:t xml:space="preserve"> и рачуноводств</w:t>
      </w:r>
      <w:r w:rsidR="003E2DCA" w:rsidRPr="007816F9">
        <w:rPr>
          <w:color w:val="000000" w:themeColor="text1"/>
          <w:lang w:val="sr-Cyrl-CS"/>
        </w:rPr>
        <w:t>ене послове</w:t>
      </w:r>
      <w:r w:rsidRPr="007816F9">
        <w:rPr>
          <w:color w:val="000000" w:themeColor="text1"/>
          <w:lang w:val="sr-Cyrl-CS"/>
        </w:rPr>
        <w:t xml:space="preserve">, </w:t>
      </w:r>
      <w:r w:rsidR="00141F95" w:rsidRPr="007816F9">
        <w:rPr>
          <w:color w:val="000000" w:themeColor="text1"/>
          <w:lang w:val="sr-Cyrl-BA"/>
        </w:rPr>
        <w:t xml:space="preserve">8 </w:t>
      </w:r>
      <w:r w:rsidRPr="007816F9">
        <w:rPr>
          <w:color w:val="000000" w:themeColor="text1"/>
          <w:lang w:val="sr-Cyrl-CS"/>
        </w:rPr>
        <w:t xml:space="preserve">радника – </w:t>
      </w:r>
      <w:r w:rsidR="003E2DCA" w:rsidRPr="007816F9">
        <w:rPr>
          <w:color w:val="000000" w:themeColor="text1"/>
          <w:lang w:val="sr-Cyrl-CS"/>
        </w:rPr>
        <w:t>Служба за кадровске и опште послове,</w:t>
      </w:r>
      <w:r w:rsidRPr="007816F9">
        <w:rPr>
          <w:color w:val="000000" w:themeColor="text1"/>
          <w:lang w:val="sr-Cyrl-CS"/>
        </w:rPr>
        <w:t xml:space="preserve"> </w:t>
      </w:r>
      <w:r w:rsidR="00141F95" w:rsidRPr="007816F9">
        <w:rPr>
          <w:color w:val="000000" w:themeColor="text1"/>
          <w:lang w:val="sr-Cyrl-BA"/>
        </w:rPr>
        <w:t xml:space="preserve">8 </w:t>
      </w:r>
      <w:r w:rsidRPr="007816F9">
        <w:rPr>
          <w:color w:val="000000" w:themeColor="text1"/>
          <w:lang w:val="sr-Cyrl-CS"/>
        </w:rPr>
        <w:t xml:space="preserve">радника </w:t>
      </w:r>
      <w:r w:rsidR="003E2DCA" w:rsidRPr="007816F9">
        <w:rPr>
          <w:color w:val="000000" w:themeColor="text1"/>
          <w:lang w:val="sr-Latn-CS"/>
        </w:rPr>
        <w:t>–</w:t>
      </w:r>
      <w:r w:rsidR="003E2DCA" w:rsidRPr="007816F9">
        <w:rPr>
          <w:color w:val="000000" w:themeColor="text1"/>
          <w:lang w:val="sr-Cyrl-CS"/>
        </w:rPr>
        <w:t xml:space="preserve">Служба за управљање јавним паркиралиштима и </w:t>
      </w:r>
      <w:r w:rsidR="00141F95" w:rsidRPr="007816F9">
        <w:rPr>
          <w:color w:val="000000" w:themeColor="text1"/>
          <w:lang w:val="sr-Cyrl-CS"/>
        </w:rPr>
        <w:t>С</w:t>
      </w:r>
      <w:r w:rsidR="003E2DCA" w:rsidRPr="007816F9">
        <w:rPr>
          <w:color w:val="000000" w:themeColor="text1"/>
          <w:lang w:val="sr-Cyrl-CS"/>
        </w:rPr>
        <w:t>лужба за</w:t>
      </w:r>
      <w:r w:rsidRPr="007816F9">
        <w:rPr>
          <w:color w:val="000000" w:themeColor="text1"/>
          <w:lang w:val="sr-Cyrl-CS"/>
        </w:rPr>
        <w:t xml:space="preserve"> градско грађевинско земљиште</w:t>
      </w:r>
      <w:r w:rsidR="003E2DCA" w:rsidRPr="007816F9">
        <w:rPr>
          <w:color w:val="000000" w:themeColor="text1"/>
          <w:lang w:val="sr-Cyrl-CS"/>
        </w:rPr>
        <w:t xml:space="preserve"> и имовинско правне послове</w:t>
      </w:r>
      <w:r w:rsidR="008E336E">
        <w:rPr>
          <w:color w:val="000000" w:themeColor="text1"/>
          <w:lang w:val="sr-Cyrl-CS"/>
        </w:rPr>
        <w:t>, 1 извршни директор</w:t>
      </w:r>
      <w:r w:rsidRPr="007816F9">
        <w:rPr>
          <w:color w:val="000000" w:themeColor="text1"/>
          <w:lang w:val="sr-Cyrl-CS"/>
        </w:rPr>
        <w:t>), док 2</w:t>
      </w:r>
      <w:r w:rsidR="00141F95" w:rsidRPr="007816F9">
        <w:rPr>
          <w:color w:val="000000" w:themeColor="text1"/>
          <w:lang w:val="sr-Cyrl-BA"/>
        </w:rPr>
        <w:t>2</w:t>
      </w:r>
      <w:r w:rsidRPr="007816F9">
        <w:rPr>
          <w:color w:val="000000" w:themeColor="text1"/>
          <w:lang w:val="sr-Cyrl-CS"/>
        </w:rPr>
        <w:t xml:space="preserve"> радник</w:t>
      </w:r>
      <w:r w:rsidRPr="007816F9">
        <w:rPr>
          <w:color w:val="000000" w:themeColor="text1"/>
          <w:lang w:val="sr-Latn-BA"/>
        </w:rPr>
        <w:t>a</w:t>
      </w:r>
      <w:r w:rsidRPr="007816F9">
        <w:rPr>
          <w:color w:val="000000" w:themeColor="text1"/>
          <w:lang w:val="sr-Cyrl-CS"/>
        </w:rPr>
        <w:t xml:space="preserve"> припада Техничком сектору </w:t>
      </w:r>
      <w:r w:rsidR="008E336E">
        <w:rPr>
          <w:color w:val="000000" w:themeColor="text1"/>
          <w:lang w:val="sr-Cyrl-CS"/>
        </w:rPr>
        <w:t>(по 10 у службама, директор и извршни директор Техничког сектора).</w:t>
      </w:r>
    </w:p>
    <w:p w:rsidR="00FC19EC" w:rsidRPr="008E336E" w:rsidRDefault="00FC19EC" w:rsidP="00FC19EC">
      <w:pPr>
        <w:jc w:val="both"/>
        <w:rPr>
          <w:color w:val="000000" w:themeColor="text1"/>
          <w:lang w:val="sr-Latn-BA"/>
        </w:rPr>
      </w:pPr>
      <w:r w:rsidRPr="008E336E">
        <w:rPr>
          <w:color w:val="000000" w:themeColor="text1"/>
          <w:lang w:val="sr-Cyrl-CS"/>
        </w:rPr>
        <w:t xml:space="preserve">Планирана структура запослених према стручној спреми је следећа: </w:t>
      </w:r>
      <w:r w:rsidRPr="008E336E">
        <w:rPr>
          <w:color w:val="000000" w:themeColor="text1"/>
          <w:lang w:val="sr-Latn-BA"/>
        </w:rPr>
        <w:t>32</w:t>
      </w:r>
      <w:r w:rsidRPr="008E336E">
        <w:rPr>
          <w:color w:val="000000" w:themeColor="text1"/>
          <w:lang w:val="sr-Cyrl-CS"/>
        </w:rPr>
        <w:t xml:space="preserve"> радника ВСС, 2 радника ВШС, 1</w:t>
      </w:r>
      <w:r w:rsidR="007816F9" w:rsidRPr="008E336E">
        <w:rPr>
          <w:color w:val="000000" w:themeColor="text1"/>
          <w:lang w:val="sr-Cyrl-BA"/>
        </w:rPr>
        <w:t>7</w:t>
      </w:r>
      <w:r w:rsidRPr="008E336E">
        <w:rPr>
          <w:color w:val="000000" w:themeColor="text1"/>
          <w:lang w:val="sr-Cyrl-CS"/>
        </w:rPr>
        <w:t xml:space="preserve"> радника ССС, </w:t>
      </w:r>
      <w:r w:rsidR="007816F9" w:rsidRPr="008E336E">
        <w:rPr>
          <w:color w:val="000000" w:themeColor="text1"/>
          <w:lang w:val="sr-Cyrl-BA"/>
        </w:rPr>
        <w:t xml:space="preserve">5 </w:t>
      </w:r>
      <w:r w:rsidRPr="008E336E">
        <w:rPr>
          <w:color w:val="000000" w:themeColor="text1"/>
          <w:lang w:val="sr-Cyrl-CS"/>
        </w:rPr>
        <w:t>радника остало.</w:t>
      </w:r>
    </w:p>
    <w:p w:rsidR="00FC19EC" w:rsidRDefault="00FC19EC" w:rsidP="00FC19EC">
      <w:pPr>
        <w:rPr>
          <w:b/>
        </w:rPr>
      </w:pPr>
      <w:r>
        <w:rPr>
          <w:lang w:val="sr-Cyrl-CS"/>
        </w:rPr>
        <w:lastRenderedPageBreak/>
        <w:t xml:space="preserve">                                                                      </w:t>
      </w:r>
      <w:r w:rsidRPr="004B7A32">
        <w:rPr>
          <w:b/>
          <w:lang w:val="sr-Cyrl-CS"/>
        </w:rPr>
        <w:t xml:space="preserve">ПЛАН ПРИХОДА </w:t>
      </w:r>
      <w:r w:rsidR="00167181">
        <w:rPr>
          <w:b/>
          <w:lang w:val="sr-Cyrl-CS"/>
        </w:rPr>
        <w:t>ЗА 20</w:t>
      </w:r>
      <w:r w:rsidR="00167181">
        <w:rPr>
          <w:b/>
          <w:lang w:val="sr-Latn-BA"/>
        </w:rPr>
        <w:t>20</w:t>
      </w:r>
      <w:r>
        <w:rPr>
          <w:b/>
          <w:lang w:val="sr-Cyrl-CS"/>
        </w:rPr>
        <w:t xml:space="preserve">. ГОДИНУ </w:t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6056"/>
        <w:gridCol w:w="1664"/>
        <w:gridCol w:w="1936"/>
        <w:gridCol w:w="1440"/>
        <w:gridCol w:w="1440"/>
      </w:tblGrid>
      <w:tr w:rsidR="0054747C" w:rsidRPr="00B82D74" w:rsidTr="00467252">
        <w:tc>
          <w:tcPr>
            <w:tcW w:w="712" w:type="dxa"/>
            <w:vAlign w:val="center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ПОСЛОВА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Планирано 201</w:t>
            </w:r>
            <w:r>
              <w:rPr>
                <w:lang w:val="sr-Latn-BA"/>
              </w:rPr>
              <w:t>9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Остварено 3</w:t>
            </w:r>
            <w:r>
              <w:t>1</w:t>
            </w:r>
            <w:r w:rsidRPr="00B82D74">
              <w:rPr>
                <w:lang w:val="sr-Cyrl-CS"/>
              </w:rPr>
              <w:t>.1</w:t>
            </w:r>
            <w:r>
              <w:t>2</w:t>
            </w:r>
            <w:r w:rsidRPr="00B82D74">
              <w:rPr>
                <w:lang w:val="sr-Cyrl-CS"/>
              </w:rPr>
              <w:t>.1</w:t>
            </w:r>
            <w:r>
              <w:rPr>
                <w:lang w:val="sr-Latn-BA"/>
              </w:rPr>
              <w:t>9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54747C" w:rsidRPr="00B82D74" w:rsidRDefault="0054747C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b/>
                <w:lang w:val="sr-Cyrl-CS"/>
              </w:rPr>
              <w:t>План 20</w:t>
            </w:r>
            <w:r>
              <w:rPr>
                <w:b/>
                <w:lang w:val="sr-Latn-BA"/>
              </w:rPr>
              <w:t>20</w:t>
            </w:r>
            <w:r w:rsidRPr="00B82D74">
              <w:rPr>
                <w:b/>
                <w:lang w:val="sr-Cyrl-CS"/>
              </w:rPr>
              <w:t>.</w:t>
            </w:r>
            <w:r w:rsidRPr="00B82D74">
              <w:rPr>
                <w:lang w:val="sr-Cyrl-CS"/>
              </w:rPr>
              <w:t xml:space="preserve">  у КМ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Послови контроле техничке документације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15</w:t>
            </w:r>
            <w:r w:rsidRPr="00B82D74">
              <w:rPr>
                <w:lang w:val="sr-Cyrl-CS"/>
              </w:rPr>
              <w:t xml:space="preserve">.000 </w:t>
            </w:r>
          </w:p>
        </w:tc>
        <w:tc>
          <w:tcPr>
            <w:tcW w:w="1936" w:type="dxa"/>
          </w:tcPr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>
              <w:t xml:space="preserve">  </w:t>
            </w:r>
            <w:r w:rsidRPr="00B82D74"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3.474</w:t>
            </w:r>
          </w:p>
        </w:tc>
        <w:tc>
          <w:tcPr>
            <w:tcW w:w="1440" w:type="dxa"/>
          </w:tcPr>
          <w:p w:rsidR="0054747C" w:rsidRPr="00C55A86" w:rsidRDefault="0054747C" w:rsidP="00467252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23,16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  <w:r w:rsidRPr="0054747C">
              <w:rPr>
                <w:lang w:val="sr-Latn-BA"/>
              </w:rPr>
              <w:t>65.000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Израда струч. мишљења и урбанист.-техничких  услова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 </w:t>
            </w:r>
            <w:r>
              <w:rPr>
                <w:lang w:val="sr-Cyrl-BA"/>
              </w:rPr>
              <w:t>2</w:t>
            </w:r>
            <w:r>
              <w:rPr>
                <w:lang w:val="sr-Latn-BA"/>
              </w:rPr>
              <w:t>50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206.266</w:t>
            </w:r>
            <w:r w:rsidRPr="00B82D74">
              <w:rPr>
                <w:lang w:val="sr-Cyrl-CS"/>
              </w:rPr>
              <w:t xml:space="preserve"> </w:t>
            </w:r>
          </w:p>
        </w:tc>
        <w:tc>
          <w:tcPr>
            <w:tcW w:w="1440" w:type="dxa"/>
          </w:tcPr>
          <w:p w:rsidR="0054747C" w:rsidRPr="00C55A86" w:rsidRDefault="0054747C" w:rsidP="0046725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  82,51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  <w:r w:rsidRPr="0054747C">
              <w:rPr>
                <w:lang w:val="sr-Latn-BA"/>
              </w:rPr>
              <w:t>200.000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Технички прегледи објеката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>
              <w:rPr>
                <w:lang w:val="sr-Latn-BA"/>
              </w:rPr>
              <w:t>40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55.858</w:t>
            </w:r>
          </w:p>
        </w:tc>
        <w:tc>
          <w:tcPr>
            <w:tcW w:w="1440" w:type="dxa"/>
          </w:tcPr>
          <w:p w:rsidR="0054747C" w:rsidRPr="00C55A86" w:rsidRDefault="0054747C" w:rsidP="0046725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139,65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  <w:r w:rsidRPr="0054747C">
              <w:rPr>
                <w:lang w:val="sr-Latn-BA"/>
              </w:rPr>
              <w:t>45.000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Вршење стручног надзора у току изградње објеката –</w:t>
            </w:r>
          </w:p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извођења радова високоградње и нискоградње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145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200BD4" w:rsidRDefault="0054747C" w:rsidP="0046725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   </w:t>
            </w:r>
            <w:r>
              <w:rPr>
                <w:lang w:val="sr-Latn-BA"/>
              </w:rPr>
              <w:t>233.010</w:t>
            </w:r>
          </w:p>
        </w:tc>
        <w:tc>
          <w:tcPr>
            <w:tcW w:w="1440" w:type="dxa"/>
          </w:tcPr>
          <w:p w:rsidR="0054747C" w:rsidRDefault="0054747C" w:rsidP="00467252">
            <w:pPr>
              <w:rPr>
                <w:lang w:val="sr-Cyrl-BA"/>
              </w:rPr>
            </w:pPr>
          </w:p>
          <w:p w:rsidR="0054747C" w:rsidRPr="0006206B" w:rsidRDefault="0054747C" w:rsidP="00467252">
            <w:pPr>
              <w:rPr>
                <w:lang w:val="sr-Latn-BA"/>
              </w:rPr>
            </w:pPr>
            <w:r>
              <w:rPr>
                <w:lang w:val="sr-Cyrl-BA"/>
              </w:rPr>
              <w:t xml:space="preserve">    </w:t>
            </w:r>
            <w:r>
              <w:rPr>
                <w:lang w:val="sr-Latn-BA"/>
              </w:rPr>
              <w:t>160</w:t>
            </w:r>
            <w:r w:rsidRPr="00B82D74">
              <w:rPr>
                <w:lang w:val="sr-Cyrl-CS"/>
              </w:rPr>
              <w:t>,</w:t>
            </w:r>
            <w:r>
              <w:rPr>
                <w:lang w:val="sr-Latn-BA"/>
              </w:rPr>
              <w:t>70</w:t>
            </w:r>
          </w:p>
        </w:tc>
        <w:tc>
          <w:tcPr>
            <w:tcW w:w="1440" w:type="dxa"/>
          </w:tcPr>
          <w:p w:rsidR="0054747C" w:rsidRPr="0054747C" w:rsidRDefault="00465E64" w:rsidP="0046725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2</w:t>
            </w:r>
            <w:r>
              <w:rPr>
                <w:lang w:val="sr-Cyrl-BA"/>
              </w:rPr>
              <w:t>0</w:t>
            </w:r>
            <w:r w:rsidR="0054747C" w:rsidRPr="0054747C">
              <w:rPr>
                <w:lang w:val="sr-Latn-BA"/>
              </w:rPr>
              <w:t>0.000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Израда просторно–планске документације и </w:t>
            </w:r>
          </w:p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пројектовање објеката високоградње и нискоградње</w:t>
            </w:r>
          </w:p>
          <w:p w:rsidR="0054747C" w:rsidRPr="00B82D74" w:rsidRDefault="0054747C" w:rsidP="0046725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планирање</w:t>
            </w:r>
          </w:p>
          <w:p w:rsidR="0054747C" w:rsidRPr="00B82D74" w:rsidRDefault="0054747C" w:rsidP="0046725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пројектовање нискоградња и високоградња</w:t>
            </w:r>
          </w:p>
          <w:p w:rsidR="0054747C" w:rsidRPr="00B82D74" w:rsidRDefault="0054747C" w:rsidP="00467252">
            <w:pPr>
              <w:jc w:val="both"/>
              <w:rPr>
                <w:color w:val="FF0000"/>
                <w:lang w:val="sr-Cyrl-CS"/>
              </w:rPr>
            </w:pPr>
            <w:r>
              <w:t xml:space="preserve">    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260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</w:p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178.467</w:t>
            </w:r>
          </w:p>
        </w:tc>
        <w:tc>
          <w:tcPr>
            <w:tcW w:w="1440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</w:p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</w:p>
          <w:p w:rsidR="0054747C" w:rsidRPr="0006206B" w:rsidRDefault="0054747C" w:rsidP="00467252">
            <w:pPr>
              <w:rPr>
                <w:lang w:val="sr-Latn-BA"/>
              </w:rPr>
            </w:pPr>
            <w:r>
              <w:rPr>
                <w:lang w:val="sr-Cyrl-BA"/>
              </w:rPr>
              <w:t xml:space="preserve">      6</w:t>
            </w:r>
            <w:r>
              <w:rPr>
                <w:lang w:val="sr-Latn-BA"/>
              </w:rPr>
              <w:t>8</w:t>
            </w:r>
            <w:r>
              <w:rPr>
                <w:lang w:val="sr-Cyrl-BA"/>
              </w:rPr>
              <w:t>,</w:t>
            </w:r>
            <w:r>
              <w:rPr>
                <w:lang w:val="sr-Latn-BA"/>
              </w:rPr>
              <w:t>24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</w:p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</w:p>
          <w:p w:rsidR="0054747C" w:rsidRPr="0054747C" w:rsidRDefault="0054747C" w:rsidP="00467252">
            <w:pPr>
              <w:jc w:val="right"/>
              <w:rPr>
                <w:lang w:val="sr-Latn-BA"/>
              </w:rPr>
            </w:pPr>
            <w:r w:rsidRPr="0054747C">
              <w:rPr>
                <w:lang w:val="sr-Latn-BA"/>
              </w:rPr>
              <w:t>223.000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Уговорене услуге – наплата паркирања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>
              <w:rPr>
                <w:lang w:val="sr-Latn-BA"/>
              </w:rPr>
              <w:t>8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801.753</w:t>
            </w:r>
          </w:p>
        </w:tc>
        <w:tc>
          <w:tcPr>
            <w:tcW w:w="1440" w:type="dxa"/>
          </w:tcPr>
          <w:p w:rsidR="0054747C" w:rsidRPr="00B82EC2" w:rsidRDefault="0054747C" w:rsidP="00467252">
            <w:pPr>
              <w:jc w:val="center"/>
              <w:rPr>
                <w:lang w:val="sr-Latn-BA"/>
              </w:rPr>
            </w:pPr>
            <w:r>
              <w:rPr>
                <w:lang w:val="sr-Cyrl-CS"/>
              </w:rPr>
              <w:t>1</w:t>
            </w:r>
            <w:r>
              <w:rPr>
                <w:lang w:val="sr-Cyrl-BA"/>
              </w:rPr>
              <w:t>02</w:t>
            </w:r>
            <w:r w:rsidRPr="00B82D74">
              <w:rPr>
                <w:lang w:val="sr-Cyrl-CS"/>
              </w:rPr>
              <w:t>,</w:t>
            </w:r>
            <w:r>
              <w:rPr>
                <w:lang w:val="sr-Latn-BA"/>
              </w:rPr>
              <w:t>79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Cyrl-CS"/>
              </w:rPr>
            </w:pPr>
            <w:r w:rsidRPr="0054747C">
              <w:rPr>
                <w:lang w:val="sr-Cyrl-CS"/>
              </w:rPr>
              <w:t>650.000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Уређење градског грађев. земљишта и процјене имовине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>
              <w:t xml:space="preserve">    </w:t>
            </w:r>
            <w:r w:rsidRPr="00B82D74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34.170</w:t>
            </w:r>
          </w:p>
        </w:tc>
        <w:tc>
          <w:tcPr>
            <w:tcW w:w="1440" w:type="dxa"/>
          </w:tcPr>
          <w:p w:rsidR="0054747C" w:rsidRPr="00433EF1" w:rsidRDefault="0054747C" w:rsidP="00467252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113,90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Cyrl-CS"/>
              </w:rPr>
            </w:pPr>
            <w:r w:rsidRPr="0054747C">
              <w:rPr>
                <w:lang w:val="sr-Latn-BA"/>
              </w:rPr>
              <w:t>180</w:t>
            </w:r>
            <w:r w:rsidRPr="0054747C">
              <w:rPr>
                <w:lang w:val="sr-Cyrl-BA"/>
              </w:rPr>
              <w:t>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из буџета за Спорт. салу и Градски стадион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BA"/>
              </w:rPr>
              <w:t>7</w:t>
            </w:r>
            <w:r>
              <w:rPr>
                <w:lang w:val="sr-Cyrl-CS"/>
              </w:rPr>
              <w:t>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000827" w:rsidRDefault="0054747C" w:rsidP="0046725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   </w:t>
            </w:r>
            <w:r w:rsidRPr="009732AB">
              <w:rPr>
                <w:lang w:val="sr-Cyrl-CS"/>
              </w:rPr>
              <w:t>169.995</w:t>
            </w:r>
          </w:p>
        </w:tc>
        <w:tc>
          <w:tcPr>
            <w:tcW w:w="1440" w:type="dxa"/>
          </w:tcPr>
          <w:p w:rsidR="0054747C" w:rsidRPr="00433EF1" w:rsidRDefault="0054747C" w:rsidP="00467252">
            <w:pPr>
              <w:rPr>
                <w:lang w:val="sr-Cyrl-BA"/>
              </w:rPr>
            </w:pPr>
            <w:r>
              <w:rPr>
                <w:lang w:val="sr-Latn-BA"/>
              </w:rPr>
              <w:t xml:space="preserve">     100,00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Cyrl-CS"/>
              </w:rPr>
            </w:pPr>
            <w:r w:rsidRPr="0054747C">
              <w:rPr>
                <w:lang w:val="sr-Cyrl-CS"/>
              </w:rPr>
              <w:t>1</w:t>
            </w:r>
            <w:r w:rsidRPr="0054747C">
              <w:rPr>
                <w:lang w:val="sr-Latn-BA"/>
              </w:rPr>
              <w:t>8</w:t>
            </w:r>
            <w:r w:rsidRPr="0054747C">
              <w:rPr>
                <w:lang w:val="sr-Cyrl-CS"/>
              </w:rPr>
              <w:t>0.000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9.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од буџета за инв. улагања у спортске објекте</w:t>
            </w:r>
          </w:p>
        </w:tc>
        <w:tc>
          <w:tcPr>
            <w:tcW w:w="1664" w:type="dxa"/>
          </w:tcPr>
          <w:p w:rsidR="0054747C" w:rsidRPr="006F315D" w:rsidRDefault="0054747C" w:rsidP="0046725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-</w:t>
            </w:r>
          </w:p>
        </w:tc>
        <w:tc>
          <w:tcPr>
            <w:tcW w:w="1936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-</w:t>
            </w:r>
          </w:p>
        </w:tc>
        <w:tc>
          <w:tcPr>
            <w:tcW w:w="1440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Cyrl-BA"/>
              </w:rPr>
            </w:pPr>
            <w:r w:rsidRPr="0054747C">
              <w:rPr>
                <w:lang w:val="sr-Latn-BA"/>
              </w:rPr>
              <w:t xml:space="preserve">   </w:t>
            </w:r>
            <w:r w:rsidRPr="0054747C">
              <w:rPr>
                <w:lang w:val="sr-Cyrl-BA"/>
              </w:rPr>
              <w:t xml:space="preserve">      -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10.</w:t>
            </w: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Остали приходи и рефундације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54747C" w:rsidRPr="0089449D" w:rsidRDefault="0054747C" w:rsidP="0046725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49</w:t>
            </w:r>
            <w:r w:rsidRPr="007E42AC">
              <w:rPr>
                <w:lang w:val="sr-Cyrl-CS"/>
              </w:rPr>
              <w:t>.1</w:t>
            </w:r>
            <w:r>
              <w:rPr>
                <w:lang w:val="sr-Latn-BA"/>
              </w:rPr>
              <w:t>34</w:t>
            </w:r>
          </w:p>
        </w:tc>
        <w:tc>
          <w:tcPr>
            <w:tcW w:w="1440" w:type="dxa"/>
          </w:tcPr>
          <w:p w:rsidR="0054747C" w:rsidRPr="00A503A5" w:rsidRDefault="0054747C" w:rsidP="0046725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 xml:space="preserve"> </w:t>
            </w:r>
            <w:r>
              <w:rPr>
                <w:lang w:val="sr-Latn-BA"/>
              </w:rPr>
              <w:t>98</w:t>
            </w:r>
            <w:r>
              <w:rPr>
                <w:lang w:val="sr-Cyrl-BA"/>
              </w:rPr>
              <w:t>,</w:t>
            </w:r>
            <w:r>
              <w:rPr>
                <w:lang w:val="sr-Latn-BA"/>
              </w:rPr>
              <w:t>27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Cyrl-CS"/>
              </w:rPr>
            </w:pPr>
            <w:r w:rsidRPr="0054747C">
              <w:rPr>
                <w:lang w:val="sr-Cyrl-CS"/>
              </w:rPr>
              <w:t xml:space="preserve">  </w:t>
            </w:r>
            <w:r w:rsidRPr="0054747C">
              <w:rPr>
                <w:lang w:val="sr-Latn-BA"/>
              </w:rPr>
              <w:t>4</w:t>
            </w:r>
            <w:r w:rsidRPr="0054747C">
              <w:rPr>
                <w:lang w:val="sr-Cyrl-CS"/>
              </w:rPr>
              <w:t>0.000</w:t>
            </w:r>
          </w:p>
        </w:tc>
      </w:tr>
      <w:tr w:rsidR="0054747C" w:rsidRPr="0054747C" w:rsidTr="00467252">
        <w:tc>
          <w:tcPr>
            <w:tcW w:w="712" w:type="dxa"/>
          </w:tcPr>
          <w:p w:rsidR="0054747C" w:rsidRPr="00B82D74" w:rsidRDefault="0054747C" w:rsidP="00467252">
            <w:pPr>
              <w:jc w:val="center"/>
              <w:rPr>
                <w:lang w:val="sr-Cyrl-CS"/>
              </w:rPr>
            </w:pPr>
          </w:p>
        </w:tc>
        <w:tc>
          <w:tcPr>
            <w:tcW w:w="6056" w:type="dxa"/>
          </w:tcPr>
          <w:p w:rsidR="0054747C" w:rsidRPr="00B82D74" w:rsidRDefault="0054747C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УКУПНО ПРИХОДИ:</w:t>
            </w:r>
          </w:p>
        </w:tc>
        <w:tc>
          <w:tcPr>
            <w:tcW w:w="1664" w:type="dxa"/>
          </w:tcPr>
          <w:p w:rsidR="0054747C" w:rsidRPr="00B82D74" w:rsidRDefault="0054747C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1.</w:t>
            </w:r>
            <w:r>
              <w:rPr>
                <w:lang w:val="sr-Cyrl-BA"/>
              </w:rPr>
              <w:t>7</w:t>
            </w:r>
            <w:r>
              <w:rPr>
                <w:lang w:val="sr-Latn-BA"/>
              </w:rPr>
              <w:t>50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54747C" w:rsidRPr="003669E4" w:rsidRDefault="0054747C" w:rsidP="0046725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</w:t>
            </w:r>
            <w:r>
              <w:rPr>
                <w:lang w:val="sr-Cyrl-CS"/>
              </w:rPr>
              <w:t>1.</w:t>
            </w:r>
            <w:r>
              <w:rPr>
                <w:lang w:val="sr-Latn-BA"/>
              </w:rPr>
              <w:t>732.127</w:t>
            </w:r>
          </w:p>
        </w:tc>
        <w:tc>
          <w:tcPr>
            <w:tcW w:w="1440" w:type="dxa"/>
          </w:tcPr>
          <w:p w:rsidR="0054747C" w:rsidRPr="00A64023" w:rsidRDefault="0054747C" w:rsidP="0046725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 xml:space="preserve">   98,</w:t>
            </w:r>
            <w:r>
              <w:rPr>
                <w:lang w:val="sr-Latn-BA"/>
              </w:rPr>
              <w:t>98</w:t>
            </w:r>
          </w:p>
        </w:tc>
        <w:tc>
          <w:tcPr>
            <w:tcW w:w="1440" w:type="dxa"/>
          </w:tcPr>
          <w:p w:rsidR="0054747C" w:rsidRPr="0054747C" w:rsidRDefault="0054747C" w:rsidP="00467252">
            <w:pPr>
              <w:jc w:val="right"/>
              <w:rPr>
                <w:lang w:val="sr-Latn-CS"/>
              </w:rPr>
            </w:pPr>
            <w:r w:rsidRPr="0054747C">
              <w:rPr>
                <w:lang w:val="sr-Cyrl-CS"/>
              </w:rPr>
              <w:t xml:space="preserve"> 1.</w:t>
            </w:r>
            <w:r w:rsidR="00465E64">
              <w:rPr>
                <w:lang w:val="sr-Cyrl-BA"/>
              </w:rPr>
              <w:t>78</w:t>
            </w:r>
            <w:r w:rsidRPr="0054747C">
              <w:rPr>
                <w:lang w:val="sr-Latn-BA"/>
              </w:rPr>
              <w:t>3</w:t>
            </w:r>
            <w:r w:rsidRPr="0054747C">
              <w:rPr>
                <w:lang w:val="sr-Cyrl-CS"/>
              </w:rPr>
              <w:t>.000</w:t>
            </w:r>
          </w:p>
        </w:tc>
      </w:tr>
    </w:tbl>
    <w:p w:rsidR="00FC19EC" w:rsidRDefault="00FC19EC" w:rsidP="00FC19EC">
      <w:pPr>
        <w:jc w:val="both"/>
        <w:rPr>
          <w:lang w:val="sr-Latn-BA"/>
        </w:rPr>
      </w:pPr>
    </w:p>
    <w:p w:rsidR="00FC19EC" w:rsidRPr="00C55A86" w:rsidRDefault="00FC19EC" w:rsidP="00FC19EC">
      <w:pPr>
        <w:jc w:val="both"/>
        <w:rPr>
          <w:lang w:val="sr-Latn-BA"/>
        </w:rPr>
      </w:pPr>
    </w:p>
    <w:p w:rsidR="00FC19EC" w:rsidRPr="00D259DB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 плана прихода</w:t>
      </w:r>
    </w:p>
    <w:p w:rsidR="00FC19EC" w:rsidRPr="00A35153" w:rsidRDefault="00FC19EC" w:rsidP="00FC19EC">
      <w:pPr>
        <w:jc w:val="both"/>
        <w:rPr>
          <w:lang w:val="sr-Latn-BA"/>
        </w:rPr>
      </w:pPr>
    </w:p>
    <w:p w:rsidR="00FC19EC" w:rsidRPr="00974155" w:rsidRDefault="00FC19EC" w:rsidP="00FC19EC">
      <w:pPr>
        <w:numPr>
          <w:ilvl w:val="0"/>
          <w:numId w:val="1"/>
        </w:numPr>
        <w:jc w:val="both"/>
        <w:rPr>
          <w:lang w:val="sr-Cyrl-CS"/>
        </w:rPr>
      </w:pPr>
      <w:r w:rsidRPr="00974155">
        <w:rPr>
          <w:lang w:val="sr-Cyrl-CS"/>
        </w:rPr>
        <w:t xml:space="preserve">Приходи од </w:t>
      </w:r>
      <w:r w:rsidR="008E336E">
        <w:rPr>
          <w:lang w:val="sr-Cyrl-CS"/>
        </w:rPr>
        <w:t xml:space="preserve">послова </w:t>
      </w:r>
      <w:r w:rsidRPr="00974155">
        <w:rPr>
          <w:lang w:val="sr-Cyrl-CS"/>
        </w:rPr>
        <w:t xml:space="preserve">контроле техничке документације искључиво зависе од </w:t>
      </w:r>
      <w:r w:rsidR="008E336E">
        <w:rPr>
          <w:lang w:val="sr-Cyrl-CS"/>
        </w:rPr>
        <w:t>броја извршених</w:t>
      </w:r>
      <w:r w:rsidRPr="00974155">
        <w:rPr>
          <w:lang w:val="sr-Cyrl-CS"/>
        </w:rPr>
        <w:t xml:space="preserve"> ревизија на објектима изнад 400 м2 и </w:t>
      </w:r>
      <w:r w:rsidRPr="00974155">
        <w:rPr>
          <w:lang w:val="sr-Cyrl-BA"/>
        </w:rPr>
        <w:t xml:space="preserve">висина прихода је везана за очекивани </w:t>
      </w:r>
      <w:r w:rsidRPr="00974155">
        <w:rPr>
          <w:lang w:val="sr-Cyrl-CS"/>
        </w:rPr>
        <w:t>број таквих објеката</w:t>
      </w:r>
      <w:r w:rsidRPr="00974155">
        <w:rPr>
          <w:lang w:val="sr-Cyrl-BA"/>
        </w:rPr>
        <w:t xml:space="preserve">. Ови приходи су сасвим непредвидиви, </w:t>
      </w:r>
      <w:r w:rsidR="002F79EC">
        <w:rPr>
          <w:lang w:val="sr-Cyrl-BA"/>
        </w:rPr>
        <w:t>и како имамо наговјештаја за</w:t>
      </w:r>
      <w:r w:rsidR="008E336E">
        <w:rPr>
          <w:lang w:val="sr-Cyrl-BA"/>
        </w:rPr>
        <w:t xml:space="preserve"> могуће обављање послова</w:t>
      </w:r>
      <w:r w:rsidR="002F79EC">
        <w:rPr>
          <w:lang w:val="sr-Cyrl-BA"/>
        </w:rPr>
        <w:t xml:space="preserve"> ревизиј</w:t>
      </w:r>
      <w:r w:rsidR="008E336E">
        <w:rPr>
          <w:lang w:val="sr-Cyrl-BA"/>
        </w:rPr>
        <w:t>е</w:t>
      </w:r>
      <w:r w:rsidR="002F79EC">
        <w:rPr>
          <w:lang w:val="sr-Cyrl-BA"/>
        </w:rPr>
        <w:t xml:space="preserve"> </w:t>
      </w:r>
      <w:r w:rsidR="002F79EC" w:rsidRPr="00974155">
        <w:rPr>
          <w:lang w:val="sr-Cyrl-CS"/>
        </w:rPr>
        <w:t>техничке документације</w:t>
      </w:r>
      <w:r w:rsidR="002F79EC">
        <w:rPr>
          <w:lang w:val="sr-Cyrl-CS"/>
        </w:rPr>
        <w:t xml:space="preserve"> за веће објекте у другим локалним заједницама</w:t>
      </w:r>
      <w:r w:rsidR="008E336E">
        <w:rPr>
          <w:lang w:val="sr-Cyrl-CS"/>
        </w:rPr>
        <w:t>,</w:t>
      </w:r>
      <w:r w:rsidR="002F79EC">
        <w:rPr>
          <w:lang w:val="sr-Cyrl-CS"/>
        </w:rPr>
        <w:t xml:space="preserve"> планирамо приход од 65.000,0 КМ</w:t>
      </w:r>
    </w:p>
    <w:p w:rsidR="00FC19EC" w:rsidRPr="00974155" w:rsidRDefault="00FC19EC" w:rsidP="00FC19EC">
      <w:pPr>
        <w:ind w:left="360"/>
        <w:jc w:val="both"/>
        <w:rPr>
          <w:lang w:val="sr-Cyrl-CS"/>
        </w:rPr>
      </w:pPr>
    </w:p>
    <w:p w:rsidR="00FC19EC" w:rsidRPr="00974155" w:rsidRDefault="00FC19EC" w:rsidP="00BD401B">
      <w:pPr>
        <w:numPr>
          <w:ilvl w:val="0"/>
          <w:numId w:val="1"/>
        </w:numPr>
        <w:jc w:val="both"/>
        <w:rPr>
          <w:lang w:val="sr-Cyrl-CS"/>
        </w:rPr>
      </w:pPr>
      <w:r w:rsidRPr="00974155">
        <w:rPr>
          <w:lang w:val="sr-Cyrl-CS"/>
        </w:rPr>
        <w:lastRenderedPageBreak/>
        <w:t>Израда урбанистичко-техничких услова се</w:t>
      </w:r>
      <w:r w:rsidR="008E336E">
        <w:rPr>
          <w:lang w:val="sr-Cyrl-CS"/>
        </w:rPr>
        <w:t xml:space="preserve"> врши</w:t>
      </w:r>
      <w:r w:rsidRPr="00974155">
        <w:rPr>
          <w:lang w:val="sr-Cyrl-CS"/>
        </w:rPr>
        <w:t xml:space="preserve"> захваљујући обавези</w:t>
      </w:r>
      <w:r w:rsidR="00494D36">
        <w:rPr>
          <w:lang w:val="sr-Cyrl-CS"/>
        </w:rPr>
        <w:t xml:space="preserve"> инвеститора за њихово прибављање</w:t>
      </w:r>
      <w:r w:rsidRPr="00974155">
        <w:rPr>
          <w:lang w:val="sr-Cyrl-CS"/>
        </w:rPr>
        <w:t xml:space="preserve"> по законским прописима</w:t>
      </w:r>
      <w:r w:rsidRPr="00974155">
        <w:rPr>
          <w:lang w:val="sr-Cyrl-BA"/>
        </w:rPr>
        <w:t>.</w:t>
      </w:r>
      <w:r w:rsidRPr="00974155">
        <w:rPr>
          <w:lang w:val="sr-Cyrl-CS"/>
        </w:rPr>
        <w:t xml:space="preserve"> </w:t>
      </w:r>
      <w:r w:rsidRPr="00974155">
        <w:rPr>
          <w:lang w:val="sr-Cyrl-BA"/>
        </w:rPr>
        <w:t>С обзиром да се уназад три године при</w:t>
      </w:r>
      <w:r w:rsidR="002F79EC">
        <w:rPr>
          <w:lang w:val="sr-Cyrl-BA"/>
        </w:rPr>
        <w:t>ходи по овом основу крећу око 20</w:t>
      </w:r>
      <w:r w:rsidRPr="00974155">
        <w:rPr>
          <w:lang w:val="sr-Cyrl-BA"/>
        </w:rPr>
        <w:t>0.000 КМ</w:t>
      </w:r>
      <w:r w:rsidR="00494D36">
        <w:rPr>
          <w:lang w:val="sr-Cyrl-BA"/>
        </w:rPr>
        <w:t>,</w:t>
      </w:r>
      <w:r w:rsidRPr="00974155">
        <w:rPr>
          <w:lang w:val="sr-Cyrl-BA"/>
        </w:rPr>
        <w:t xml:space="preserve"> тај износ смо планирали за предстојећу годину.</w:t>
      </w:r>
    </w:p>
    <w:p w:rsidR="00FC19EC" w:rsidRPr="00974155" w:rsidRDefault="00FC19EC" w:rsidP="00BD401B">
      <w:pPr>
        <w:ind w:left="360"/>
        <w:jc w:val="both"/>
        <w:rPr>
          <w:lang w:val="sr-Cyrl-CS"/>
        </w:rPr>
      </w:pPr>
    </w:p>
    <w:p w:rsidR="00FC19EC" w:rsidRPr="00974155" w:rsidRDefault="00FC19EC" w:rsidP="00BD401B">
      <w:pPr>
        <w:numPr>
          <w:ilvl w:val="0"/>
          <w:numId w:val="1"/>
        </w:numPr>
        <w:jc w:val="both"/>
        <w:rPr>
          <w:lang w:val="sr-Cyrl-CS"/>
        </w:rPr>
      </w:pPr>
      <w:r w:rsidRPr="00974155">
        <w:rPr>
          <w:lang w:val="sr-Cyrl-CS"/>
        </w:rPr>
        <w:t xml:space="preserve">Приходи од техничких прегледа објеката </w:t>
      </w:r>
      <w:r w:rsidRPr="00974155">
        <w:rPr>
          <w:lang w:val="sr-Cyrl-BA"/>
        </w:rPr>
        <w:t>прошле</w:t>
      </w:r>
      <w:r w:rsidRPr="00974155">
        <w:rPr>
          <w:lang w:val="sr-Cyrl-CS"/>
        </w:rPr>
        <w:t xml:space="preserve"> године су</w:t>
      </w:r>
      <w:r w:rsidRPr="00974155">
        <w:rPr>
          <w:lang w:val="sr-Latn-BA"/>
        </w:rPr>
        <w:t xml:space="preserve"> били </w:t>
      </w:r>
      <w:r w:rsidR="002F79EC">
        <w:rPr>
          <w:lang w:val="sr-Cyrl-BA"/>
        </w:rPr>
        <w:t>55.859</w:t>
      </w:r>
      <w:r w:rsidRPr="00974155">
        <w:rPr>
          <w:lang w:val="sr-Latn-BA"/>
        </w:rPr>
        <w:t xml:space="preserve"> КМ</w:t>
      </w:r>
      <w:r w:rsidRPr="00974155">
        <w:t xml:space="preserve">. </w:t>
      </w:r>
      <w:r w:rsidR="009479A5">
        <w:rPr>
          <w:lang w:val="sr-Cyrl-BA"/>
        </w:rPr>
        <w:t xml:space="preserve">Реално </w:t>
      </w:r>
      <w:r w:rsidR="009479A5">
        <w:rPr>
          <w:lang w:val="sr-Latn-BA"/>
        </w:rPr>
        <w:t>дол</w:t>
      </w:r>
      <w:r w:rsidR="009479A5">
        <w:rPr>
          <w:lang w:val="sr-Cyrl-BA"/>
        </w:rPr>
        <w:t>ази</w:t>
      </w:r>
      <w:r w:rsidRPr="00974155">
        <w:rPr>
          <w:lang w:val="sr-Latn-BA"/>
        </w:rPr>
        <w:t xml:space="preserve"> до њиховог опадања</w:t>
      </w:r>
      <w:r w:rsidRPr="00974155">
        <w:rPr>
          <w:lang w:val="sr-Cyrl-BA"/>
        </w:rPr>
        <w:t xml:space="preserve">, те пошто су прилично непредвидиви, претпоставка је да ће се остварити у висини од </w:t>
      </w:r>
      <w:r w:rsidRPr="00974155">
        <w:rPr>
          <w:u w:val="single"/>
        </w:rPr>
        <w:t>4</w:t>
      </w:r>
      <w:r w:rsidR="009479A5">
        <w:rPr>
          <w:u w:val="single"/>
          <w:lang w:val="sr-Cyrl-BA"/>
        </w:rPr>
        <w:t>5</w:t>
      </w:r>
      <w:r w:rsidRPr="00974155">
        <w:rPr>
          <w:u w:val="single"/>
          <w:lang w:val="sr-Cyrl-BA"/>
        </w:rPr>
        <w:t>.000 КМ</w:t>
      </w:r>
      <w:r w:rsidRPr="00974155">
        <w:t>.</w:t>
      </w:r>
    </w:p>
    <w:p w:rsidR="00FC19EC" w:rsidRPr="00974155" w:rsidRDefault="00FC19EC" w:rsidP="00BD401B">
      <w:pPr>
        <w:jc w:val="both"/>
        <w:rPr>
          <w:lang w:val="sr-Cyrl-CS"/>
        </w:rPr>
      </w:pPr>
    </w:p>
    <w:p w:rsidR="009479A5" w:rsidRDefault="00FC19EC" w:rsidP="00BD401B">
      <w:pPr>
        <w:ind w:left="360"/>
        <w:jc w:val="both"/>
        <w:rPr>
          <w:lang w:val="sr-Cyrl-BA"/>
        </w:rPr>
      </w:pPr>
      <w:r w:rsidRPr="00974155">
        <w:rPr>
          <w:lang w:val="sr-Cyrl-CS"/>
        </w:rPr>
        <w:t xml:space="preserve">4.   Вршење стручног надзора у току </w:t>
      </w:r>
      <w:r w:rsidRPr="00974155">
        <w:rPr>
          <w:lang w:val="sr-Cyrl-BA"/>
        </w:rPr>
        <w:t>201</w:t>
      </w:r>
      <w:r w:rsidR="009479A5">
        <w:rPr>
          <w:lang w:val="sr-Cyrl-BA"/>
        </w:rPr>
        <w:t>9</w:t>
      </w:r>
      <w:r w:rsidRPr="00974155">
        <w:rPr>
          <w:lang w:val="sr-Cyrl-BA"/>
        </w:rPr>
        <w:t>.</w:t>
      </w:r>
      <w:r w:rsidRPr="00974155">
        <w:t xml:space="preserve"> </w:t>
      </w:r>
      <w:r w:rsidRPr="00974155">
        <w:rPr>
          <w:lang w:val="sr-Cyrl-BA"/>
        </w:rPr>
        <w:t xml:space="preserve">године је </w:t>
      </w:r>
      <w:r w:rsidR="009479A5">
        <w:rPr>
          <w:lang w:val="sr-Cyrl-BA"/>
        </w:rPr>
        <w:t xml:space="preserve">остварено у износу од </w:t>
      </w:r>
      <w:r w:rsidRPr="00974155">
        <w:rPr>
          <w:lang w:val="sr-Cyrl-BA"/>
        </w:rPr>
        <w:t xml:space="preserve"> </w:t>
      </w:r>
      <w:r w:rsidR="009479A5">
        <w:rPr>
          <w:lang w:val="sr-Latn-BA"/>
        </w:rPr>
        <w:t>233.010</w:t>
      </w:r>
      <w:r w:rsidR="009479A5">
        <w:rPr>
          <w:lang w:val="sr-Cyrl-BA"/>
        </w:rPr>
        <w:t xml:space="preserve"> КМ, првенствено вршењем </w:t>
      </w:r>
      <w:r w:rsidR="009479A5" w:rsidRPr="00974155">
        <w:rPr>
          <w:lang w:val="sr-Cyrl-CS"/>
        </w:rPr>
        <w:t>надзор</w:t>
      </w:r>
      <w:r w:rsidR="009479A5">
        <w:rPr>
          <w:lang w:val="sr-Cyrl-CS"/>
        </w:rPr>
        <w:t>а</w:t>
      </w:r>
      <w:r w:rsidR="009479A5" w:rsidRPr="00974155">
        <w:t xml:space="preserve"> </w:t>
      </w:r>
    </w:p>
    <w:p w:rsidR="00FC19EC" w:rsidRDefault="00BD401B" w:rsidP="00BD401B">
      <w:pPr>
        <w:ind w:left="720"/>
        <w:jc w:val="both"/>
        <w:rPr>
          <w:noProof/>
          <w:lang w:val="sr-Cyrl-CS"/>
        </w:rPr>
      </w:pPr>
      <w:r>
        <w:rPr>
          <w:lang w:val="sr-Cyrl-BA"/>
        </w:rPr>
        <w:t>над</w:t>
      </w:r>
      <w:r w:rsidR="009479A5">
        <w:rPr>
          <w:lang w:val="sr-Cyrl-BA"/>
        </w:rPr>
        <w:t xml:space="preserve"> </w:t>
      </w:r>
      <w:r w:rsidR="009479A5" w:rsidRPr="00974155">
        <w:rPr>
          <w:noProof/>
          <w:lang w:val="sr-Cyrl-CS"/>
        </w:rPr>
        <w:t>изградњ</w:t>
      </w:r>
      <w:r>
        <w:rPr>
          <w:noProof/>
          <w:lang w:val="sr-Cyrl-CS"/>
        </w:rPr>
        <w:t>ом</w:t>
      </w:r>
      <w:r w:rsidR="009479A5" w:rsidRPr="00974155">
        <w:rPr>
          <w:noProof/>
          <w:lang w:val="sr-Cyrl-CS"/>
        </w:rPr>
        <w:t xml:space="preserve"> објеката и инсталација кишне и фекалне канализације са пратећим</w:t>
      </w:r>
      <w:r w:rsidR="009479A5" w:rsidRPr="00974155">
        <w:rPr>
          <w:lang w:val="sr-Cyrl-CS"/>
        </w:rPr>
        <w:t xml:space="preserve"> </w:t>
      </w:r>
      <w:r w:rsidR="009479A5" w:rsidRPr="00974155">
        <w:rPr>
          <w:noProof/>
          <w:lang w:val="sr-Cyrl-CS"/>
        </w:rPr>
        <w:t>инсталацијама</w:t>
      </w:r>
      <w:r>
        <w:rPr>
          <w:noProof/>
          <w:lang w:val="sr-Cyrl-CS"/>
        </w:rPr>
        <w:t xml:space="preserve"> </w:t>
      </w:r>
      <w:r w:rsidR="009479A5" w:rsidRPr="00974155">
        <w:rPr>
          <w:noProof/>
          <w:lang w:val="sr-Cyrl-CS"/>
        </w:rPr>
        <w:t>(хидротехничка фаза) и</w:t>
      </w:r>
      <w:r w:rsidR="009479A5" w:rsidRPr="00974155">
        <w:rPr>
          <w:noProof/>
        </w:rPr>
        <w:t xml:space="preserve"> </w:t>
      </w:r>
      <w:r w:rsidR="009479A5" w:rsidRPr="00974155">
        <w:rPr>
          <w:noProof/>
          <w:lang w:val="sr-Cyrl-CS"/>
        </w:rPr>
        <w:t>уређења саобраћајних и пјешачких површина (саобраћајна фаза) у зони</w:t>
      </w:r>
      <w:r w:rsidR="009479A5" w:rsidRPr="00974155">
        <w:rPr>
          <w:noProof/>
          <w:lang w:val="sr-Cyrl-BA"/>
        </w:rPr>
        <w:t xml:space="preserve"> </w:t>
      </w:r>
      <w:r w:rsidR="009479A5" w:rsidRPr="00974155">
        <w:rPr>
          <w:noProof/>
          <w:lang w:val="sr-Cyrl-CS"/>
        </w:rPr>
        <w:t xml:space="preserve">фекалног колектора </w:t>
      </w:r>
      <w:r>
        <w:rPr>
          <w:noProof/>
          <w:lang w:val="sr-Cyrl-CS"/>
        </w:rPr>
        <w:t>„</w:t>
      </w:r>
      <w:r w:rsidR="009479A5" w:rsidRPr="00974155">
        <w:rPr>
          <w:noProof/>
          <w:lang w:val="sr-Cyrl-CS"/>
        </w:rPr>
        <w:t>Орио</w:t>
      </w:r>
      <w:r>
        <w:rPr>
          <w:noProof/>
          <w:lang w:val="sr-Cyrl-CS"/>
        </w:rPr>
        <w:t>“</w:t>
      </w:r>
      <w:r w:rsidR="009479A5">
        <w:rPr>
          <w:noProof/>
          <w:lang w:val="sr-Cyrl-CS"/>
        </w:rPr>
        <w:t>.</w:t>
      </w:r>
    </w:p>
    <w:p w:rsidR="00981760" w:rsidRPr="00981760" w:rsidRDefault="00981760" w:rsidP="00BD401B">
      <w:pPr>
        <w:ind w:left="705"/>
        <w:jc w:val="both"/>
        <w:rPr>
          <w:noProof/>
          <w:lang w:val="sr-Cyrl-BA"/>
        </w:rPr>
      </w:pPr>
      <w:r>
        <w:rPr>
          <w:noProof/>
          <w:lang w:val="sr-Cyrl-CS"/>
        </w:rPr>
        <w:t xml:space="preserve">У 2020. год. очекујемо </w:t>
      </w:r>
      <w:r>
        <w:rPr>
          <w:lang w:val="sr-Cyrl-BA"/>
        </w:rPr>
        <w:t>вршење</w:t>
      </w:r>
      <w:r w:rsidR="00BD401B">
        <w:rPr>
          <w:lang w:val="sr-Cyrl-BA"/>
        </w:rPr>
        <w:t xml:space="preserve"> стручног</w:t>
      </w:r>
      <w:r>
        <w:rPr>
          <w:lang w:val="sr-Cyrl-BA"/>
        </w:rPr>
        <w:t xml:space="preserve"> надзора на извођењу</w:t>
      </w:r>
      <w:r w:rsidRPr="00981760">
        <w:rPr>
          <w:lang w:val="sr-Cyrl-CS"/>
        </w:rPr>
        <w:t xml:space="preserve"> </w:t>
      </w:r>
      <w:r w:rsidRPr="00974155">
        <w:rPr>
          <w:lang w:val="sr-Cyrl-CS"/>
        </w:rPr>
        <w:t>радова високоградње и нискоградње</w:t>
      </w:r>
      <w:r w:rsidR="00BD401B">
        <w:rPr>
          <w:lang w:val="sr-Cyrl-CS"/>
        </w:rPr>
        <w:t xml:space="preserve"> за</w:t>
      </w:r>
      <w:r w:rsidRPr="00974155">
        <w:rPr>
          <w:lang w:val="sr-Cyrl-CS"/>
        </w:rPr>
        <w:t xml:space="preserve"> Градск</w:t>
      </w:r>
      <w:r w:rsidR="00BD401B">
        <w:rPr>
          <w:lang w:val="sr-Cyrl-CS"/>
        </w:rPr>
        <w:t>у</w:t>
      </w:r>
      <w:r w:rsidRPr="00974155">
        <w:rPr>
          <w:lang w:val="sr-Cyrl-CS"/>
        </w:rPr>
        <w:t xml:space="preserve"> управ</w:t>
      </w:r>
      <w:r w:rsidR="00BD401B">
        <w:rPr>
          <w:lang w:val="sr-Cyrl-CS"/>
        </w:rPr>
        <w:t>у</w:t>
      </w:r>
      <w:r w:rsidR="00BD401B" w:rsidRPr="00BD401B">
        <w:rPr>
          <w:noProof/>
          <w:lang w:val="sr-Cyrl-CS"/>
        </w:rPr>
        <w:t xml:space="preserve"> </w:t>
      </w:r>
      <w:r w:rsidR="00BD401B">
        <w:rPr>
          <w:noProof/>
          <w:lang w:val="sr-Cyrl-CS"/>
        </w:rPr>
        <w:t xml:space="preserve">у износу од </w:t>
      </w:r>
      <w:r w:rsidR="00BD401B" w:rsidRPr="0054747C">
        <w:rPr>
          <w:lang w:val="sr-Latn-BA"/>
        </w:rPr>
        <w:t>220.000</w:t>
      </w:r>
      <w:r w:rsidR="00BD401B">
        <w:rPr>
          <w:lang w:val="sr-Cyrl-BA"/>
        </w:rPr>
        <w:t xml:space="preserve"> КМ</w:t>
      </w:r>
      <w:r>
        <w:rPr>
          <w:lang w:val="sr-Cyrl-CS"/>
        </w:rPr>
        <w:t>, као и наплат</w:t>
      </w:r>
      <w:r w:rsidR="00BD401B">
        <w:rPr>
          <w:lang w:val="sr-Cyrl-CS"/>
        </w:rPr>
        <w:t xml:space="preserve">у за </w:t>
      </w:r>
      <w:r>
        <w:rPr>
          <w:lang w:val="sr-Cyrl-CS"/>
        </w:rPr>
        <w:t xml:space="preserve"> </w:t>
      </w:r>
      <w:r w:rsidR="00BD401B">
        <w:rPr>
          <w:lang w:val="sr-Cyrl-CS"/>
        </w:rPr>
        <w:t>из</w:t>
      </w:r>
      <w:r>
        <w:rPr>
          <w:lang w:val="sr-Cyrl-CS"/>
        </w:rPr>
        <w:t>вршен</w:t>
      </w:r>
      <w:r w:rsidR="00BD401B">
        <w:rPr>
          <w:lang w:val="sr-Cyrl-CS"/>
        </w:rPr>
        <w:t>и стручни</w:t>
      </w:r>
      <w:r>
        <w:rPr>
          <w:lang w:val="sr-Cyrl-CS"/>
        </w:rPr>
        <w:t xml:space="preserve"> надзора на гасификацији у Бијељини.</w:t>
      </w:r>
    </w:p>
    <w:p w:rsidR="00FC19EC" w:rsidRPr="00974155" w:rsidRDefault="00FC19EC" w:rsidP="00BD401B">
      <w:pPr>
        <w:ind w:left="360"/>
        <w:jc w:val="both"/>
        <w:rPr>
          <w:lang w:val="sr-Cyrl-CS"/>
        </w:rPr>
      </w:pPr>
    </w:p>
    <w:p w:rsidR="00FC19EC" w:rsidRPr="00974155" w:rsidRDefault="00FC19EC" w:rsidP="00BD401B">
      <w:pPr>
        <w:ind w:left="360"/>
        <w:jc w:val="both"/>
        <w:rPr>
          <w:color w:val="000000"/>
          <w:lang w:val="sr-Cyrl-CS"/>
        </w:rPr>
      </w:pPr>
      <w:r w:rsidRPr="00974155">
        <w:rPr>
          <w:color w:val="000000"/>
          <w:lang w:val="sr-Cyrl-CS"/>
        </w:rPr>
        <w:t>5.</w:t>
      </w:r>
      <w:r w:rsidRPr="00974155">
        <w:rPr>
          <w:b/>
          <w:color w:val="000000"/>
          <w:lang w:val="sr-Cyrl-CS"/>
        </w:rPr>
        <w:t xml:space="preserve"> </w:t>
      </w:r>
      <w:r w:rsidRPr="00974155">
        <w:rPr>
          <w:b/>
          <w:color w:val="000000"/>
          <w:lang w:val="sr-Cyrl-BA"/>
        </w:rPr>
        <w:t xml:space="preserve"> </w:t>
      </w:r>
      <w:r w:rsidRPr="00974155">
        <w:rPr>
          <w:b/>
          <w:color w:val="000000"/>
          <w:lang w:val="sr-Cyrl-CS"/>
        </w:rPr>
        <w:t xml:space="preserve"> </w:t>
      </w:r>
      <w:r w:rsidRPr="00974155">
        <w:rPr>
          <w:color w:val="000000"/>
          <w:lang w:val="sr-Cyrl-CS"/>
        </w:rPr>
        <w:t xml:space="preserve">Послови израде просторно-планске документације и пројектовања објеката високоградње и нискоградње, те израде </w:t>
      </w:r>
    </w:p>
    <w:p w:rsidR="00FC19EC" w:rsidRPr="00974155" w:rsidRDefault="00FC19EC" w:rsidP="00BD401B">
      <w:pPr>
        <w:ind w:left="360"/>
        <w:jc w:val="both"/>
        <w:rPr>
          <w:color w:val="000000"/>
          <w:lang w:val="sr-Cyrl-BA"/>
        </w:rPr>
      </w:pPr>
      <w:r w:rsidRPr="00974155">
        <w:rPr>
          <w:b/>
          <w:color w:val="000000"/>
          <w:lang w:val="sr-Cyrl-CS"/>
        </w:rPr>
        <w:t xml:space="preserve">     </w:t>
      </w:r>
      <w:r w:rsidRPr="00974155">
        <w:rPr>
          <w:b/>
          <w:color w:val="000000"/>
          <w:lang w:val="sr-Cyrl-BA"/>
        </w:rPr>
        <w:t xml:space="preserve"> </w:t>
      </w:r>
      <w:r w:rsidRPr="00974155">
        <w:rPr>
          <w:color w:val="000000"/>
          <w:lang w:val="sr-Cyrl-CS"/>
        </w:rPr>
        <w:t xml:space="preserve">пројеката инфраструктуре у оквиру Техничког сектора Дирекције планирани су у </w:t>
      </w:r>
      <w:r w:rsidRPr="00974155">
        <w:rPr>
          <w:color w:val="000000"/>
          <w:lang w:val="sr-Cyrl-BA"/>
        </w:rPr>
        <w:t xml:space="preserve">износу који се креће између  </w:t>
      </w:r>
    </w:p>
    <w:p w:rsidR="00FC19EC" w:rsidRPr="00974155" w:rsidRDefault="00981760" w:rsidP="00BD401B">
      <w:pPr>
        <w:ind w:left="360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 xml:space="preserve">      остварења из 2017., 2018. и  2019</w:t>
      </w:r>
      <w:r w:rsidR="00FC19EC" w:rsidRPr="00974155">
        <w:rPr>
          <w:color w:val="000000"/>
          <w:lang w:val="sr-Cyrl-BA"/>
        </w:rPr>
        <w:t xml:space="preserve">. године, тј. у износу од </w:t>
      </w:r>
      <w:r>
        <w:rPr>
          <w:color w:val="000000"/>
          <w:u w:val="single"/>
          <w:lang w:val="sr-Cyrl-BA"/>
        </w:rPr>
        <w:t>22</w:t>
      </w:r>
      <w:r w:rsidR="00FC19EC" w:rsidRPr="00974155">
        <w:rPr>
          <w:color w:val="000000"/>
          <w:u w:val="single"/>
          <w:lang w:val="sr-Cyrl-BA"/>
        </w:rPr>
        <w:t>0.000 КМ.</w:t>
      </w:r>
    </w:p>
    <w:p w:rsidR="00FC19EC" w:rsidRPr="00FC19EC" w:rsidRDefault="00FC19EC" w:rsidP="00BD401B">
      <w:pPr>
        <w:ind w:left="360"/>
        <w:jc w:val="both"/>
        <w:rPr>
          <w:lang w:val="sr-Cyrl-CS"/>
        </w:rPr>
      </w:pPr>
      <w:r w:rsidRPr="00FC19EC">
        <w:rPr>
          <w:lang w:val="sr-Cyrl-BA"/>
        </w:rPr>
        <w:t xml:space="preserve">      Основ за такав план </w:t>
      </w:r>
      <w:r w:rsidRPr="00FC19EC">
        <w:rPr>
          <w:lang w:val="sr-Cyrl-CS"/>
        </w:rPr>
        <w:t xml:space="preserve">су предвиђена средства у </w:t>
      </w:r>
      <w:r w:rsidRPr="00FC19EC">
        <w:rPr>
          <w:lang w:val="sr-Cyrl-BA"/>
        </w:rPr>
        <w:t>Б</w:t>
      </w:r>
      <w:r w:rsidRPr="00FC19EC">
        <w:rPr>
          <w:lang w:val="sr-Cyrl-CS"/>
        </w:rPr>
        <w:t>уџету</w:t>
      </w:r>
      <w:r w:rsidRPr="00FC19EC">
        <w:rPr>
          <w:lang w:val="sr-Cyrl-BA"/>
        </w:rPr>
        <w:t xml:space="preserve"> </w:t>
      </w:r>
      <w:r w:rsidR="00BD401B" w:rsidRPr="00FC19EC">
        <w:rPr>
          <w:lang w:val="sr-Cyrl-CS"/>
        </w:rPr>
        <w:t>Града Бијељина</w:t>
      </w:r>
      <w:r w:rsidR="00BD401B" w:rsidRPr="00FC19EC">
        <w:rPr>
          <w:lang w:val="sr-Cyrl-BA"/>
        </w:rPr>
        <w:t xml:space="preserve"> </w:t>
      </w:r>
      <w:r w:rsidRPr="00FC19EC">
        <w:rPr>
          <w:lang w:val="sr-Cyrl-BA"/>
        </w:rPr>
        <w:t>за</w:t>
      </w:r>
      <w:r w:rsidRPr="00FC19EC">
        <w:rPr>
          <w:lang w:val="sr-Cyrl-CS"/>
        </w:rPr>
        <w:t xml:space="preserve"> израду просторно план</w:t>
      </w:r>
      <w:r w:rsidRPr="00FC19EC">
        <w:rPr>
          <w:lang w:val="sr-Cyrl-BA"/>
        </w:rPr>
        <w:t>ске документације</w:t>
      </w:r>
      <w:r w:rsidRPr="00FC19EC">
        <w:rPr>
          <w:lang w:val="sr-Latn-CS"/>
        </w:rPr>
        <w:t xml:space="preserve"> </w:t>
      </w:r>
      <w:r w:rsidR="00BD401B">
        <w:rPr>
          <w:lang w:val="sr-Latn-CS"/>
        </w:rPr>
        <w:t xml:space="preserve">    </w:t>
      </w:r>
      <w:r w:rsidRPr="00FC19EC">
        <w:rPr>
          <w:lang w:val="sr-Cyrl-BA"/>
        </w:rPr>
        <w:t>.</w:t>
      </w:r>
      <w:r w:rsidRPr="00FC19EC">
        <w:rPr>
          <w:lang w:val="sr-Cyrl-CS"/>
        </w:rPr>
        <w:t xml:space="preserve"> </w:t>
      </w:r>
    </w:p>
    <w:p w:rsidR="00FC19EC" w:rsidRPr="00974155" w:rsidRDefault="00FC19EC" w:rsidP="00BD401B">
      <w:pPr>
        <w:ind w:left="360"/>
        <w:jc w:val="both"/>
        <w:rPr>
          <w:lang w:val="sr-Cyrl-CS"/>
        </w:rPr>
      </w:pPr>
    </w:p>
    <w:p w:rsidR="00FC19EC" w:rsidRPr="00974155" w:rsidRDefault="00BD401B" w:rsidP="00BD401B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Полазећи од</w:t>
      </w:r>
      <w:r w:rsidR="00FC19EC" w:rsidRPr="00974155">
        <w:rPr>
          <w:lang w:val="sr-Cyrl-CS"/>
        </w:rPr>
        <w:t xml:space="preserve"> </w:t>
      </w:r>
      <w:r w:rsidR="00FC19EC" w:rsidRPr="00974155">
        <w:rPr>
          <w:lang w:val="sr-Cyrl-BA"/>
        </w:rPr>
        <w:t>остварењ</w:t>
      </w:r>
      <w:r>
        <w:rPr>
          <w:lang w:val="sr-Cyrl-BA"/>
        </w:rPr>
        <w:t>а</w:t>
      </w:r>
      <w:r w:rsidR="00FC19EC" w:rsidRPr="00974155">
        <w:rPr>
          <w:lang w:val="sr-Cyrl-BA"/>
        </w:rPr>
        <w:t xml:space="preserve"> приход</w:t>
      </w:r>
      <w:r>
        <w:rPr>
          <w:lang w:val="sr-Cyrl-BA"/>
        </w:rPr>
        <w:t>а</w:t>
      </w:r>
      <w:r w:rsidR="00FC19EC" w:rsidRPr="00974155">
        <w:rPr>
          <w:lang w:val="sr-Cyrl-BA"/>
        </w:rPr>
        <w:t xml:space="preserve"> у </w:t>
      </w:r>
      <w:r w:rsidR="00DF6C4C">
        <w:rPr>
          <w:lang w:val="sr-Latn-BA"/>
        </w:rPr>
        <w:t>201</w:t>
      </w:r>
      <w:r w:rsidR="00DF6C4C">
        <w:rPr>
          <w:lang w:val="sr-Cyrl-BA"/>
        </w:rPr>
        <w:t>9</w:t>
      </w:r>
      <w:r w:rsidR="00FC19EC" w:rsidRPr="00974155">
        <w:rPr>
          <w:lang w:val="sr-Latn-BA"/>
        </w:rPr>
        <w:t>. год</w:t>
      </w:r>
      <w:r w:rsidR="00FC19EC" w:rsidRPr="00974155">
        <w:rPr>
          <w:lang w:val="sr-Cyrl-CS"/>
        </w:rPr>
        <w:t>ини,</w:t>
      </w:r>
      <w:r w:rsidR="00DF6C4C">
        <w:rPr>
          <w:lang w:val="sr-Cyrl-CS"/>
        </w:rPr>
        <w:t xml:space="preserve"> </w:t>
      </w:r>
      <w:r>
        <w:rPr>
          <w:lang w:val="sr-Cyrl-CS"/>
        </w:rPr>
        <w:t xml:space="preserve">а узимајући у обзир </w:t>
      </w:r>
      <w:r w:rsidR="00DF6C4C">
        <w:rPr>
          <w:lang w:val="sr-Cyrl-CS"/>
        </w:rPr>
        <w:t>пос</w:t>
      </w:r>
      <w:r>
        <w:rPr>
          <w:lang w:val="sr-Cyrl-CS"/>
        </w:rPr>
        <w:t>љ</w:t>
      </w:r>
      <w:r w:rsidR="00DF6C4C">
        <w:rPr>
          <w:lang w:val="sr-Cyrl-CS"/>
        </w:rPr>
        <w:t>едиц</w:t>
      </w:r>
      <w:r>
        <w:rPr>
          <w:lang w:val="sr-Cyrl-CS"/>
        </w:rPr>
        <w:t>е</w:t>
      </w:r>
      <w:r w:rsidR="00DF6C4C">
        <w:rPr>
          <w:lang w:val="sr-Cyrl-CS"/>
        </w:rPr>
        <w:t xml:space="preserve"> након проглашења</w:t>
      </w:r>
      <w:r w:rsidR="00DF6C4C" w:rsidRPr="00FC1B0C">
        <w:rPr>
          <w:lang w:val="sr-Cyrl-CS"/>
        </w:rPr>
        <w:t xml:space="preserve"> ванредн</w:t>
      </w:r>
      <w:r>
        <w:rPr>
          <w:lang w:val="sr-Cyrl-CS"/>
        </w:rPr>
        <w:t xml:space="preserve">е ситуације </w:t>
      </w:r>
      <w:r w:rsidR="00DF6C4C" w:rsidRPr="00FC1B0C">
        <w:rPr>
          <w:lang w:val="sr-Cyrl-CS"/>
        </w:rPr>
        <w:t>због корона вируса у Р</w:t>
      </w:r>
      <w:r w:rsidR="00226692">
        <w:rPr>
          <w:lang w:val="sr-Cyrl-CS"/>
        </w:rPr>
        <w:t xml:space="preserve">епублици </w:t>
      </w:r>
      <w:r w:rsidR="00DF6C4C" w:rsidRPr="00FC1B0C">
        <w:rPr>
          <w:lang w:val="sr-Cyrl-CS"/>
        </w:rPr>
        <w:t>С</w:t>
      </w:r>
      <w:r w:rsidR="00226692">
        <w:rPr>
          <w:lang w:val="sr-Cyrl-CS"/>
        </w:rPr>
        <w:t>рпској</w:t>
      </w:r>
      <w:r>
        <w:rPr>
          <w:lang w:val="sr-Cyrl-CS"/>
        </w:rPr>
        <w:t xml:space="preserve"> од</w:t>
      </w:r>
      <w:r w:rsidR="00DF6C4C" w:rsidRPr="00FC1B0C">
        <w:rPr>
          <w:lang w:val="sr-Cyrl-CS"/>
        </w:rPr>
        <w:t xml:space="preserve"> 16.03.20</w:t>
      </w:r>
      <w:r>
        <w:rPr>
          <w:lang w:val="sr-Cyrl-CS"/>
        </w:rPr>
        <w:t>20</w:t>
      </w:r>
      <w:r w:rsidR="00DF6C4C" w:rsidRPr="00FC1B0C">
        <w:rPr>
          <w:lang w:val="sr-Cyrl-CS"/>
        </w:rPr>
        <w:t>. год</w:t>
      </w:r>
      <w:r>
        <w:rPr>
          <w:lang w:val="sr-Cyrl-CS"/>
        </w:rPr>
        <w:t xml:space="preserve">ине, </w:t>
      </w:r>
      <w:r w:rsidR="00DF6C4C">
        <w:rPr>
          <w:lang w:val="sr-Cyrl-CS"/>
        </w:rPr>
        <w:t>које је</w:t>
      </w:r>
      <w:r w:rsidR="00226692">
        <w:rPr>
          <w:lang w:val="sr-Cyrl-CS"/>
        </w:rPr>
        <w:t xml:space="preserve"> у Бијељини</w:t>
      </w:r>
      <w:r w:rsidR="00DF6C4C">
        <w:rPr>
          <w:lang w:val="sr-Cyrl-CS"/>
        </w:rPr>
        <w:t xml:space="preserve"> довело до драстичног смањења захтјева за паркирање</w:t>
      </w:r>
      <w:r w:rsidR="00FC19EC" w:rsidRPr="00974155">
        <w:rPr>
          <w:lang w:val="sr-Cyrl-BA"/>
        </w:rPr>
        <w:t xml:space="preserve">, </w:t>
      </w:r>
      <w:r w:rsidR="00FC19EC" w:rsidRPr="00974155">
        <w:rPr>
          <w:lang w:val="sr-Cyrl-CS"/>
        </w:rPr>
        <w:t>објект</w:t>
      </w:r>
      <w:r w:rsidR="00DF6C4C">
        <w:rPr>
          <w:lang w:val="sr-Cyrl-CS"/>
        </w:rPr>
        <w:t>ивно је планирати приходе за 2020</w:t>
      </w:r>
      <w:r w:rsidR="00FC19EC" w:rsidRPr="00974155">
        <w:rPr>
          <w:lang w:val="sr-Cyrl-CS"/>
        </w:rPr>
        <w:t xml:space="preserve">. годину у висини од </w:t>
      </w:r>
      <w:r w:rsidR="00FC19EC" w:rsidRPr="00974155">
        <w:rPr>
          <w:lang w:val="sr-Cyrl-BA"/>
        </w:rPr>
        <w:t xml:space="preserve"> </w:t>
      </w:r>
      <w:r w:rsidR="00DF6C4C">
        <w:rPr>
          <w:u w:val="single"/>
          <w:lang w:val="sr-Cyrl-BA"/>
        </w:rPr>
        <w:t>65</w:t>
      </w:r>
      <w:r w:rsidR="00FC19EC" w:rsidRPr="00D32B3F">
        <w:rPr>
          <w:u w:val="single"/>
          <w:lang w:val="sr-Cyrl-CS"/>
        </w:rPr>
        <w:t>0.000 КМ.</w:t>
      </w:r>
      <w:r w:rsidR="00FC19EC" w:rsidRPr="00974155">
        <w:rPr>
          <w:lang w:val="sr-Cyrl-CS"/>
        </w:rPr>
        <w:t xml:space="preserve"> </w:t>
      </w:r>
    </w:p>
    <w:p w:rsidR="00FC19EC" w:rsidRPr="000112B7" w:rsidRDefault="00FC19EC" w:rsidP="00BD401B">
      <w:pPr>
        <w:ind w:left="360"/>
        <w:jc w:val="both"/>
        <w:rPr>
          <w:lang w:val="sr-Cyrl-CS"/>
        </w:rPr>
      </w:pPr>
      <w:r w:rsidRPr="00432DC4">
        <w:rPr>
          <w:lang w:val="sr-Cyrl-CS"/>
        </w:rPr>
        <w:t xml:space="preserve"> </w:t>
      </w:r>
    </w:p>
    <w:p w:rsidR="00514FE5" w:rsidRDefault="00FC19EC" w:rsidP="00D32B3F">
      <w:pPr>
        <w:numPr>
          <w:ilvl w:val="0"/>
          <w:numId w:val="2"/>
        </w:numPr>
        <w:jc w:val="both"/>
        <w:rPr>
          <w:lang w:val="sr-Cyrl-BA"/>
        </w:rPr>
      </w:pPr>
      <w:r w:rsidRPr="00FC19EC">
        <w:rPr>
          <w:lang w:val="sr-Cyrl-BA"/>
        </w:rPr>
        <w:t>Планом Буџета Града</w:t>
      </w:r>
      <w:r w:rsidR="00FC1D7D">
        <w:rPr>
          <w:lang w:val="sr-Cyrl-CS"/>
        </w:rPr>
        <w:t xml:space="preserve"> Бијељина за 20</w:t>
      </w:r>
      <w:r w:rsidR="00FC1D7D">
        <w:rPr>
          <w:lang w:val="sr-Latn-BA"/>
        </w:rPr>
        <w:t>20</w:t>
      </w:r>
      <w:r w:rsidRPr="00FC19EC">
        <w:rPr>
          <w:lang w:val="sr-Cyrl-CS"/>
        </w:rPr>
        <w:t xml:space="preserve"> годину</w:t>
      </w:r>
      <w:r w:rsidRPr="00FC19EC">
        <w:rPr>
          <w:lang w:val="sr-Cyrl-BA"/>
        </w:rPr>
        <w:t>,</w:t>
      </w:r>
      <w:r w:rsidR="00035C2A">
        <w:rPr>
          <w:lang w:val="sr-Cyrl-BA"/>
        </w:rPr>
        <w:t xml:space="preserve"> као и у предходним годинама,</w:t>
      </w:r>
      <w:r w:rsidRPr="00FC19EC">
        <w:rPr>
          <w:lang w:val="sr-Cyrl-CS"/>
        </w:rPr>
        <w:t xml:space="preserve"> </w:t>
      </w:r>
      <w:r w:rsidRPr="00FC19EC">
        <w:rPr>
          <w:lang w:val="sr-Cyrl-BA"/>
        </w:rPr>
        <w:t>и поред више усмених и писмених примједби од стране</w:t>
      </w:r>
      <w:r w:rsidR="00EA2C3C">
        <w:rPr>
          <w:lang w:val="sr-Cyrl-BA"/>
        </w:rPr>
        <w:t xml:space="preserve"> </w:t>
      </w:r>
      <w:r w:rsidRPr="00035C2A">
        <w:rPr>
          <w:lang w:val="sr-Cyrl-BA"/>
        </w:rPr>
        <w:t>Дирекције, нису планирана средства која</w:t>
      </w:r>
      <w:r w:rsidR="00155ACC" w:rsidRPr="00035C2A">
        <w:rPr>
          <w:lang w:val="sr-Cyrl-BA"/>
        </w:rPr>
        <w:t xml:space="preserve"> су</w:t>
      </w:r>
      <w:r w:rsidRPr="00035C2A">
        <w:rPr>
          <w:lang w:val="sr-Cyrl-BA"/>
        </w:rPr>
        <w:t xml:space="preserve"> у директној вези са </w:t>
      </w:r>
      <w:r w:rsidR="00D32B3F" w:rsidRPr="00035C2A">
        <w:rPr>
          <w:lang w:val="sr-Cyrl-BA"/>
        </w:rPr>
        <w:t xml:space="preserve"> </w:t>
      </w:r>
      <w:r w:rsidRPr="00035C2A">
        <w:rPr>
          <w:lang w:val="sr-Cyrl-BA"/>
        </w:rPr>
        <w:t>важећи</w:t>
      </w:r>
      <w:r w:rsidR="00EA2C3C">
        <w:rPr>
          <w:lang w:val="sr-Cyrl-BA"/>
        </w:rPr>
        <w:t xml:space="preserve">м Споразумом о уређењу градског </w:t>
      </w:r>
      <w:r w:rsidRPr="00035C2A">
        <w:rPr>
          <w:lang w:val="sr-Cyrl-BA"/>
        </w:rPr>
        <w:t xml:space="preserve">грађевинског земљишта по основу одобрених кредитних средстава,број: 02-475-159/13 и И-471/13 од </w:t>
      </w:r>
      <w:r w:rsidR="00FC1D7D" w:rsidRPr="00035C2A">
        <w:rPr>
          <w:lang w:val="sr-Latn-BA"/>
        </w:rPr>
        <w:t xml:space="preserve"> </w:t>
      </w:r>
      <w:r w:rsidRPr="00035C2A">
        <w:rPr>
          <w:lang w:val="sr-Cyrl-BA"/>
        </w:rPr>
        <w:t>27.06.2013.</w:t>
      </w:r>
      <w:r w:rsidR="00FC1D7D" w:rsidRPr="00035C2A">
        <w:rPr>
          <w:lang w:val="sr-Latn-BA"/>
        </w:rPr>
        <w:t xml:space="preserve"> </w:t>
      </w:r>
      <w:r w:rsidRPr="00035C2A">
        <w:rPr>
          <w:lang w:val="sr-Cyrl-BA"/>
        </w:rPr>
        <w:t xml:space="preserve">године, у којем је утврђена обавеза Града према Дирекцији да </w:t>
      </w:r>
      <w:r w:rsidR="00EA2C3C">
        <w:rPr>
          <w:lang w:val="sr-Cyrl-BA"/>
        </w:rPr>
        <w:t>буџетом</w:t>
      </w:r>
      <w:r w:rsidR="00D32B3F" w:rsidRPr="00035C2A">
        <w:rPr>
          <w:lang w:val="sr-Cyrl-BA"/>
        </w:rPr>
        <w:t xml:space="preserve"> </w:t>
      </w:r>
      <w:r w:rsidR="00EA2C3C">
        <w:rPr>
          <w:lang w:val="sr-Cyrl-BA"/>
        </w:rPr>
        <w:t xml:space="preserve">обезбиједи </w:t>
      </w:r>
      <w:r w:rsidRPr="00035C2A">
        <w:rPr>
          <w:lang w:val="sr-Cyrl-BA"/>
        </w:rPr>
        <w:t>средства најмање у износу</w:t>
      </w:r>
      <w:r w:rsidR="00FC1D7D" w:rsidRPr="00035C2A">
        <w:rPr>
          <w:lang w:val="sr-Latn-BA"/>
        </w:rPr>
        <w:t xml:space="preserve"> </w:t>
      </w:r>
      <w:r w:rsidRPr="00035C2A">
        <w:rPr>
          <w:lang w:val="sr-Cyrl-BA"/>
        </w:rPr>
        <w:t>мјесечних кредитних ануитета, што за 20</w:t>
      </w:r>
      <w:r w:rsidR="00514FE5" w:rsidRPr="00035C2A">
        <w:rPr>
          <w:lang w:val="sr-Latn-BA"/>
        </w:rPr>
        <w:t>20</w:t>
      </w:r>
      <w:r w:rsidRPr="00035C2A">
        <w:rPr>
          <w:lang w:val="sr-Cyrl-BA"/>
        </w:rPr>
        <w:t>.годину, по репрограму кредитних обавеза са п</w:t>
      </w:r>
      <w:r w:rsidR="00EA2C3C">
        <w:rPr>
          <w:lang w:val="sr-Cyrl-BA"/>
        </w:rPr>
        <w:t xml:space="preserve">рипадајућим ПДВ-ом  износи око </w:t>
      </w:r>
      <w:r w:rsidRPr="00035C2A">
        <w:rPr>
          <w:lang w:val="sr-Cyrl-BA"/>
        </w:rPr>
        <w:t>14</w:t>
      </w:r>
      <w:r w:rsidRPr="00035C2A">
        <w:rPr>
          <w:lang w:val="sr-Latn-BA"/>
        </w:rPr>
        <w:t>0</w:t>
      </w:r>
      <w:r w:rsidRPr="00035C2A">
        <w:rPr>
          <w:lang w:val="sr-Cyrl-BA"/>
        </w:rPr>
        <w:t>.000 КМ, а што би морало да се исправи кроз ребалансе Буџета</w:t>
      </w:r>
      <w:r w:rsidR="00514FE5" w:rsidRPr="00035C2A">
        <w:rPr>
          <w:lang w:val="sr-Latn-BA"/>
        </w:rPr>
        <w:t>.</w:t>
      </w:r>
    </w:p>
    <w:p w:rsidR="00EA2C3C" w:rsidRDefault="00EA2C3C" w:rsidP="00D32B3F">
      <w:pPr>
        <w:jc w:val="both"/>
        <w:rPr>
          <w:lang w:val="sr-Cyrl-BA"/>
        </w:rPr>
      </w:pPr>
    </w:p>
    <w:p w:rsidR="00EA2C3C" w:rsidRDefault="00921CC6" w:rsidP="00EA2C3C">
      <w:pPr>
        <w:ind w:left="720"/>
        <w:jc w:val="both"/>
        <w:rPr>
          <w:lang w:val="bs-Cyrl-BA"/>
        </w:rPr>
      </w:pPr>
      <w:r>
        <w:rPr>
          <w:lang w:val="bs-Cyrl-BA"/>
        </w:rPr>
        <w:t>У</w:t>
      </w:r>
      <w:r w:rsidR="00B818E4" w:rsidRPr="00F155C1">
        <w:rPr>
          <w:lang w:val="bs-Cyrl-BA"/>
        </w:rPr>
        <w:t xml:space="preserve"> последње три године</w:t>
      </w:r>
      <w:r w:rsidR="00EA2C3C">
        <w:rPr>
          <w:lang w:val="bs-Cyrl-BA"/>
        </w:rPr>
        <w:t>,</w:t>
      </w:r>
      <w:r w:rsidR="00B818E4" w:rsidRPr="00F155C1">
        <w:rPr>
          <w:lang w:val="bs-Cyrl-BA"/>
        </w:rPr>
        <w:t xml:space="preserve"> на основу планираног Буџета Града Бијељина на име послова на уређењу ГГЗ</w:t>
      </w:r>
      <w:r w:rsidR="00EA2C3C">
        <w:rPr>
          <w:lang w:val="sr-Cyrl-BA"/>
        </w:rPr>
        <w:t xml:space="preserve"> </w:t>
      </w:r>
      <w:r w:rsidR="00B818E4" w:rsidRPr="00F155C1">
        <w:rPr>
          <w:lang w:val="sr-Latn-BA"/>
        </w:rPr>
        <w:t>(осим уговорених радов</w:t>
      </w:r>
      <w:r w:rsidR="00B818E4" w:rsidRPr="00F155C1">
        <w:rPr>
          <w:lang w:val="sr-Cyrl-BA"/>
        </w:rPr>
        <w:t>а</w:t>
      </w:r>
      <w:r w:rsidR="00B818E4" w:rsidRPr="00F155C1">
        <w:rPr>
          <w:lang w:val="sr-Latn-BA"/>
        </w:rPr>
        <w:t xml:space="preserve"> на изради просторно</w:t>
      </w:r>
      <w:r w:rsidR="00B818E4" w:rsidRPr="00F155C1">
        <w:rPr>
          <w:lang w:val="sr-Cyrl-BA"/>
        </w:rPr>
        <w:t>-</w:t>
      </w:r>
      <w:r w:rsidR="00B818E4" w:rsidRPr="00F155C1">
        <w:rPr>
          <w:lang w:val="sr-Latn-BA"/>
        </w:rPr>
        <w:t xml:space="preserve">планске документације </w:t>
      </w:r>
      <w:r w:rsidR="00B818E4" w:rsidRPr="00F155C1">
        <w:rPr>
          <w:lang w:val="sr-Cyrl-BA"/>
        </w:rPr>
        <w:t>и</w:t>
      </w:r>
      <w:r w:rsidR="00B818E4" w:rsidRPr="00F155C1">
        <w:rPr>
          <w:lang w:val="sr-Latn-BA"/>
        </w:rPr>
        <w:t xml:space="preserve"> надзора</w:t>
      </w:r>
      <w:r w:rsidR="00B818E4" w:rsidRPr="00F155C1">
        <w:rPr>
          <w:lang w:val="sr-Cyrl-BA"/>
        </w:rPr>
        <w:t>)</w:t>
      </w:r>
      <w:r w:rsidR="00B818E4" w:rsidRPr="00F155C1">
        <w:rPr>
          <w:lang w:val="bs-Cyrl-BA"/>
        </w:rPr>
        <w:t xml:space="preserve">, дефинисаним важећим </w:t>
      </w:r>
      <w:r w:rsidR="00155ACC" w:rsidRPr="00F155C1">
        <w:rPr>
          <w:lang w:val="sr-Latn-BA"/>
        </w:rPr>
        <w:t xml:space="preserve">            </w:t>
      </w:r>
      <w:r w:rsidR="00B818E4" w:rsidRPr="00F155C1">
        <w:rPr>
          <w:lang w:val="bs-Cyrl-BA"/>
        </w:rPr>
        <w:lastRenderedPageBreak/>
        <w:t>Споразумима, Дирекција није ништа наплатила осим накнаде за повјерене послове на</w:t>
      </w:r>
      <w:r w:rsidR="00FC19EC" w:rsidRPr="00F155C1">
        <w:rPr>
          <w:lang w:val="sr-Cyrl-BA"/>
        </w:rPr>
        <w:t xml:space="preserve"> </w:t>
      </w:r>
      <w:r w:rsidR="00EA2C3C">
        <w:rPr>
          <w:lang w:val="bs-Cyrl-BA"/>
        </w:rPr>
        <w:t>процјенама некретнина</w:t>
      </w:r>
      <w:r w:rsidR="005A5CC4" w:rsidRPr="00F155C1">
        <w:rPr>
          <w:lang w:val="bs-Cyrl-BA"/>
        </w:rPr>
        <w:t xml:space="preserve"> </w:t>
      </w:r>
      <w:r w:rsidR="00155ACC" w:rsidRPr="00F155C1">
        <w:rPr>
          <w:lang w:val="bs-Cyrl-BA"/>
        </w:rPr>
        <w:t xml:space="preserve">у својини Града, и то дјеломично, </w:t>
      </w:r>
      <w:r w:rsidR="00155ACC" w:rsidRPr="00F155C1">
        <w:rPr>
          <w:lang w:val="sr-Latn-BA"/>
        </w:rPr>
        <w:t xml:space="preserve">у висини </w:t>
      </w:r>
      <w:r w:rsidR="00D32B3F" w:rsidRPr="00F155C1">
        <w:rPr>
          <w:lang w:val="sr-Cyrl-BA"/>
        </w:rPr>
        <w:t xml:space="preserve"> </w:t>
      </w:r>
      <w:r w:rsidR="005A5CC4" w:rsidRPr="00F155C1">
        <w:rPr>
          <w:lang w:val="sr-Cyrl-BA"/>
        </w:rPr>
        <w:t xml:space="preserve">одобрених </w:t>
      </w:r>
      <w:r w:rsidR="00EA2C3C">
        <w:rPr>
          <w:lang w:val="sr-Cyrl-BA"/>
        </w:rPr>
        <w:t>б</w:t>
      </w:r>
      <w:r w:rsidR="005A5CC4" w:rsidRPr="00F155C1">
        <w:rPr>
          <w:lang w:val="sr-Cyrl-BA"/>
        </w:rPr>
        <w:t xml:space="preserve">уџетских средстава, </w:t>
      </w:r>
      <w:r w:rsidR="005A5CC4" w:rsidRPr="00F155C1">
        <w:rPr>
          <w:lang w:val="bs-Cyrl-BA"/>
        </w:rPr>
        <w:t>тако да тренутно</w:t>
      </w:r>
      <w:r w:rsidR="005A5CC4" w:rsidRPr="00F155C1">
        <w:rPr>
          <w:lang w:val="sr-Latn-BA"/>
        </w:rPr>
        <w:t>, само на основу</w:t>
      </w:r>
      <w:r w:rsidR="00EA2C3C">
        <w:rPr>
          <w:lang w:val="sr-Cyrl-BA"/>
        </w:rPr>
        <w:t xml:space="preserve"> </w:t>
      </w:r>
      <w:r w:rsidR="005A5CC4" w:rsidRPr="00F155C1">
        <w:rPr>
          <w:lang w:val="sr-Cyrl-BA"/>
        </w:rPr>
        <w:t xml:space="preserve">закључених споразума и </w:t>
      </w:r>
      <w:r w:rsidR="005A5CC4" w:rsidRPr="00F155C1">
        <w:rPr>
          <w:lang w:val="bs-Cyrl-BA"/>
        </w:rPr>
        <w:t xml:space="preserve">урађенох послова, због непостојања „простора“ у </w:t>
      </w:r>
      <w:r w:rsidR="00EA2C3C">
        <w:rPr>
          <w:lang w:val="bs-Cyrl-BA"/>
        </w:rPr>
        <w:t>б</w:t>
      </w:r>
      <w:r w:rsidR="005A5CC4" w:rsidRPr="00F155C1">
        <w:rPr>
          <w:lang w:val="bs-Cyrl-BA"/>
        </w:rPr>
        <w:t>уџету Града, није фактурисано око   300.000КМ.</w:t>
      </w:r>
      <w:r w:rsidR="00F155C1">
        <w:rPr>
          <w:lang w:val="bs-Cyrl-BA"/>
        </w:rPr>
        <w:t xml:space="preserve"> </w:t>
      </w:r>
    </w:p>
    <w:p w:rsidR="00D32B3F" w:rsidRDefault="00F155C1" w:rsidP="00EA2C3C">
      <w:pPr>
        <w:ind w:left="720"/>
        <w:jc w:val="both"/>
        <w:rPr>
          <w:lang w:val="bs-Cyrl-BA"/>
        </w:rPr>
      </w:pPr>
      <w:r>
        <w:rPr>
          <w:lang w:val="bs-Cyrl-BA"/>
        </w:rPr>
        <w:t>Ово је, због немогућности</w:t>
      </w:r>
      <w:r w:rsidR="00987873">
        <w:rPr>
          <w:lang w:val="bs-Cyrl-BA"/>
        </w:rPr>
        <w:t xml:space="preserve"> већег</w:t>
      </w:r>
      <w:r>
        <w:rPr>
          <w:lang w:val="bs-Cyrl-BA"/>
        </w:rPr>
        <w:t xml:space="preserve"> ангажовања Дирекције </w:t>
      </w:r>
      <w:r w:rsidR="00987873">
        <w:rPr>
          <w:lang w:val="bs-Cyrl-BA"/>
        </w:rPr>
        <w:t>на пословима уређења, поред више упозорења,</w:t>
      </w:r>
      <w:r w:rsidR="00EA2C3C">
        <w:rPr>
          <w:lang w:val="bs-Cyrl-BA"/>
        </w:rPr>
        <w:t xml:space="preserve"> </w:t>
      </w:r>
      <w:r w:rsidR="00987873">
        <w:rPr>
          <w:lang w:val="bs-Cyrl-BA"/>
        </w:rPr>
        <w:t>довело</w:t>
      </w:r>
      <w:r w:rsidR="00C36E0F">
        <w:rPr>
          <w:lang w:val="bs-Cyrl-BA"/>
        </w:rPr>
        <w:t xml:space="preserve"> и </w:t>
      </w:r>
      <w:r w:rsidR="00EA2C3C">
        <w:rPr>
          <w:lang w:val="bs-Cyrl-BA"/>
        </w:rPr>
        <w:t xml:space="preserve"> до тога да поједине одредбе скупштинских </w:t>
      </w:r>
      <w:r w:rsidR="00987873">
        <w:rPr>
          <w:lang w:val="bs-Cyrl-BA"/>
        </w:rPr>
        <w:t>Одлука нису усклађене са</w:t>
      </w:r>
      <w:r w:rsidR="00987873" w:rsidRPr="00987873">
        <w:rPr>
          <w:lang w:val="bs-Cyrl-BA"/>
        </w:rPr>
        <w:t xml:space="preserve"> </w:t>
      </w:r>
      <w:r w:rsidR="00987873">
        <w:rPr>
          <w:lang w:val="bs-Cyrl-BA"/>
        </w:rPr>
        <w:t xml:space="preserve">са законском и  подзаконском </w:t>
      </w:r>
      <w:r w:rsidR="00091C07">
        <w:rPr>
          <w:lang w:val="bs-Cyrl-BA"/>
        </w:rPr>
        <w:t xml:space="preserve"> </w:t>
      </w:r>
      <w:r w:rsidR="00987873">
        <w:rPr>
          <w:lang w:val="bs-Cyrl-BA"/>
        </w:rPr>
        <w:t>регулативом  из области уређења градског  грађевинског земљишта</w:t>
      </w:r>
      <w:r w:rsidR="00C36E0F">
        <w:rPr>
          <w:lang w:val="bs-Cyrl-BA"/>
        </w:rPr>
        <w:t xml:space="preserve">, што је </w:t>
      </w:r>
      <w:r w:rsidR="00EA2C3C">
        <w:rPr>
          <w:lang w:val="bs-Cyrl-BA"/>
        </w:rPr>
        <w:t>д</w:t>
      </w:r>
      <w:r w:rsidR="00091C07">
        <w:rPr>
          <w:lang w:val="bs-Cyrl-BA"/>
        </w:rPr>
        <w:t xml:space="preserve">описом </w:t>
      </w:r>
      <w:r w:rsidR="00EA2C3C">
        <w:rPr>
          <w:lang w:val="bs-Cyrl-BA"/>
        </w:rPr>
        <w:t xml:space="preserve">образложено </w:t>
      </w:r>
      <w:r w:rsidR="00091C07">
        <w:rPr>
          <w:lang w:val="bs-Cyrl-BA"/>
        </w:rPr>
        <w:t>Одјељењу за стамбено-</w:t>
      </w:r>
      <w:r w:rsidR="00C36E0F">
        <w:rPr>
          <w:lang w:val="bs-Cyrl-BA"/>
        </w:rPr>
        <w:t xml:space="preserve"> </w:t>
      </w:r>
      <w:r w:rsidR="00091C07">
        <w:rPr>
          <w:lang w:val="bs-Cyrl-BA"/>
        </w:rPr>
        <w:t>комуналне послове и заштиту животне средине Г</w:t>
      </w:r>
      <w:r w:rsidR="00EA2C3C">
        <w:rPr>
          <w:lang w:val="bs-Cyrl-BA"/>
        </w:rPr>
        <w:t>радске управе</w:t>
      </w:r>
      <w:r w:rsidR="00091C07">
        <w:rPr>
          <w:lang w:val="bs-Cyrl-BA"/>
        </w:rPr>
        <w:t xml:space="preserve"> Града Бијељина</w:t>
      </w:r>
      <w:r w:rsidR="00EA2C3C">
        <w:rPr>
          <w:lang w:val="bs-Cyrl-BA"/>
        </w:rPr>
        <w:t xml:space="preserve"> (акт број:</w:t>
      </w:r>
      <w:r w:rsidR="00091C07">
        <w:rPr>
          <w:lang w:val="bs-Cyrl-BA"/>
        </w:rPr>
        <w:t xml:space="preserve"> броју: И-113/19 од 28.02.2019.године</w:t>
      </w:r>
      <w:r w:rsidR="00EA2C3C">
        <w:rPr>
          <w:lang w:val="bs-Cyrl-BA"/>
        </w:rPr>
        <w:t xml:space="preserve">)     </w:t>
      </w:r>
      <w:r w:rsidR="00390690">
        <w:rPr>
          <w:lang w:val="bs-Cyrl-BA"/>
        </w:rPr>
        <w:t xml:space="preserve"> са датим предлозима за решавање.</w:t>
      </w:r>
    </w:p>
    <w:p w:rsidR="00EA2C3C" w:rsidRDefault="00981760" w:rsidP="00EA2C3C">
      <w:pPr>
        <w:ind w:left="705"/>
        <w:jc w:val="both"/>
        <w:rPr>
          <w:lang w:val="sr-Cyrl-BA"/>
        </w:rPr>
      </w:pPr>
      <w:r>
        <w:rPr>
          <w:lang w:val="bs-Cyrl-BA"/>
        </w:rPr>
        <w:t xml:space="preserve">У јуну 2019. </w:t>
      </w:r>
      <w:r w:rsidR="00EA2C3C">
        <w:rPr>
          <w:lang w:val="bs-Cyrl-BA"/>
        </w:rPr>
        <w:t>Г</w:t>
      </w:r>
      <w:r>
        <w:rPr>
          <w:lang w:val="bs-Cyrl-BA"/>
        </w:rPr>
        <w:t>од</w:t>
      </w:r>
      <w:r w:rsidR="00EA2C3C">
        <w:rPr>
          <w:lang w:val="bs-Cyrl-BA"/>
        </w:rPr>
        <w:t xml:space="preserve">ине </w:t>
      </w:r>
      <w:r>
        <w:rPr>
          <w:lang w:val="bs-Cyrl-BA"/>
        </w:rPr>
        <w:t>Служба за уређење грађевинског земљишта и имовинско правне послове је урадила Информацију</w:t>
      </w:r>
      <w:r>
        <w:rPr>
          <w:lang w:val="sr-Cyrl-BA"/>
        </w:rPr>
        <w:t xml:space="preserve"> о стању уређења градског грађевинског земљишта и статусу Дирекције </w:t>
      </w:r>
      <w:r w:rsidR="00EA2C3C">
        <w:rPr>
          <w:lang w:val="sr-Cyrl-BA"/>
        </w:rPr>
        <w:t>по овом питању.</w:t>
      </w:r>
    </w:p>
    <w:p w:rsidR="00981760" w:rsidRDefault="004E1B54" w:rsidP="004E1B54">
      <w:pPr>
        <w:ind w:left="705"/>
        <w:jc w:val="both"/>
        <w:rPr>
          <w:lang w:val="sr-Cyrl-CS"/>
        </w:rPr>
      </w:pPr>
      <w:r>
        <w:rPr>
          <w:lang w:val="sr-Cyrl-BA"/>
        </w:rPr>
        <w:t xml:space="preserve"> </w:t>
      </w:r>
      <w:r w:rsidR="00EA2C3C">
        <w:rPr>
          <w:lang w:val="sr-Cyrl-BA"/>
        </w:rPr>
        <w:t>С</w:t>
      </w:r>
      <w:r w:rsidR="00981760">
        <w:rPr>
          <w:lang w:val="sr-Cyrl-BA"/>
        </w:rPr>
        <w:t xml:space="preserve">а </w:t>
      </w:r>
      <w:r w:rsidR="00EA2C3C">
        <w:rPr>
          <w:lang w:val="sr-Cyrl-BA"/>
        </w:rPr>
        <w:t>информацијом је,</w:t>
      </w:r>
      <w:r>
        <w:rPr>
          <w:lang w:val="sr-Cyrl-BA"/>
        </w:rPr>
        <w:t xml:space="preserve">путем </w:t>
      </w:r>
      <w:r w:rsidR="00EA2C3C">
        <w:rPr>
          <w:lang w:val="sr-Cyrl-BA"/>
        </w:rPr>
        <w:t xml:space="preserve">Управе </w:t>
      </w:r>
      <w:r>
        <w:rPr>
          <w:lang w:val="sr-Cyrl-BA"/>
        </w:rPr>
        <w:t>предузећа</w:t>
      </w:r>
      <w:r w:rsidR="00EA2C3C">
        <w:rPr>
          <w:lang w:val="sr-Cyrl-BA"/>
        </w:rPr>
        <w:t xml:space="preserve">, </w:t>
      </w:r>
      <w:r w:rsidR="00981760">
        <w:rPr>
          <w:lang w:val="sr-Cyrl-BA"/>
        </w:rPr>
        <w:t>упозната Градска управа</w:t>
      </w:r>
      <w:r>
        <w:rPr>
          <w:lang w:val="sr-Cyrl-BA"/>
        </w:rPr>
        <w:t>.</w:t>
      </w:r>
      <w:r w:rsidR="00F50988">
        <w:rPr>
          <w:lang w:val="sr-Cyrl-BA"/>
        </w:rPr>
        <w:t xml:space="preserve"> </w:t>
      </w:r>
      <w:r>
        <w:rPr>
          <w:lang w:val="sr-Cyrl-BA"/>
        </w:rPr>
        <w:t>У информацији се и</w:t>
      </w:r>
      <w:r w:rsidR="00F50988">
        <w:rPr>
          <w:lang w:val="sr-Cyrl-BA"/>
        </w:rPr>
        <w:t xml:space="preserve"> предлаже </w:t>
      </w:r>
      <w:r w:rsidR="00F50988" w:rsidRPr="00F50988">
        <w:rPr>
          <w:noProof/>
          <w:lang w:val="sr-Cyrl-BA"/>
        </w:rPr>
        <w:t xml:space="preserve">донешење нове </w:t>
      </w:r>
      <w:r w:rsidR="00F50988" w:rsidRPr="00F50988">
        <w:rPr>
          <w:lang w:val="sr-Cyrl-CS"/>
        </w:rPr>
        <w:t>Одлуке о повјеравању послова уређења градског грађевинског земљишта</w:t>
      </w:r>
      <w:r w:rsidR="00F50988">
        <w:rPr>
          <w:lang w:val="sr-Cyrl-CS"/>
        </w:rPr>
        <w:t xml:space="preserve">,  којом би се планирала додатна средства за уређење у износу од 350.000 КМ годишње. </w:t>
      </w:r>
    </w:p>
    <w:p w:rsidR="00F50988" w:rsidRPr="00F50988" w:rsidRDefault="00921CC6" w:rsidP="004E1B54">
      <w:pPr>
        <w:ind w:left="705" w:firstLine="15"/>
        <w:jc w:val="both"/>
        <w:rPr>
          <w:lang w:val="sr-Cyrl-BA"/>
        </w:rPr>
      </w:pPr>
      <w:r>
        <w:rPr>
          <w:lang w:val="sr-Cyrl-BA"/>
        </w:rPr>
        <w:t xml:space="preserve">Како се очекује да се ово питање ријеши до јула 2020. године </w:t>
      </w:r>
      <w:r w:rsidR="004E1B54">
        <w:rPr>
          <w:lang w:val="sr-Cyrl-BA"/>
        </w:rPr>
        <w:t>, имајући у виду</w:t>
      </w:r>
      <w:r>
        <w:rPr>
          <w:lang w:val="sr-Cyrl-BA"/>
        </w:rPr>
        <w:t xml:space="preserve"> да је планирана ставка за </w:t>
      </w:r>
      <w:r w:rsidRPr="00FC19EC">
        <w:rPr>
          <w:lang w:val="sr-Cyrl-BA"/>
        </w:rPr>
        <w:t>процјене градске имовине у износу од</w:t>
      </w:r>
      <w:r>
        <w:rPr>
          <w:lang w:val="sr-Cyrl-BA"/>
        </w:rPr>
        <w:t xml:space="preserve"> </w:t>
      </w:r>
      <w:r w:rsidRPr="00FC19EC">
        <w:rPr>
          <w:lang w:val="sr-Cyrl-BA"/>
        </w:rPr>
        <w:t xml:space="preserve"> </w:t>
      </w:r>
      <w:r w:rsidRPr="00921CC6">
        <w:rPr>
          <w:lang w:val="sr-Latn-BA"/>
        </w:rPr>
        <w:t>4</w:t>
      </w:r>
      <w:r w:rsidRPr="00921CC6">
        <w:rPr>
          <w:lang w:val="sr-Cyrl-BA"/>
        </w:rPr>
        <w:t>0.000,00 КМ</w:t>
      </w:r>
      <w:r>
        <w:rPr>
          <w:lang w:val="sr-Cyrl-BA"/>
        </w:rPr>
        <w:t>, планирамо</w:t>
      </w:r>
      <w:r w:rsidR="004E1B54">
        <w:rPr>
          <w:lang w:val="sr-Cyrl-BA"/>
        </w:rPr>
        <w:t xml:space="preserve"> приходе</w:t>
      </w:r>
      <w:r>
        <w:rPr>
          <w:lang w:val="sr-Cyrl-BA"/>
        </w:rPr>
        <w:t xml:space="preserve"> </w:t>
      </w:r>
      <w:r w:rsidR="004E1B54">
        <w:rPr>
          <w:lang w:val="sr-Cyrl-BA"/>
        </w:rPr>
        <w:t xml:space="preserve">везане за </w:t>
      </w:r>
      <w:r>
        <w:rPr>
          <w:lang w:val="sr-Cyrl-CS"/>
        </w:rPr>
        <w:t>уређењ</w:t>
      </w:r>
      <w:r w:rsidR="004E1B54">
        <w:rPr>
          <w:lang w:val="sr-Cyrl-CS"/>
        </w:rPr>
        <w:t>е</w:t>
      </w:r>
      <w:r w:rsidRPr="00B82D74">
        <w:rPr>
          <w:lang w:val="sr-Cyrl-CS"/>
        </w:rPr>
        <w:t xml:space="preserve"> град</w:t>
      </w:r>
      <w:r w:rsidR="00CA20EE">
        <w:rPr>
          <w:lang w:val="sr-Cyrl-CS"/>
        </w:rPr>
        <w:t>ског грађев</w:t>
      </w:r>
      <w:r w:rsidR="004E1B54">
        <w:rPr>
          <w:lang w:val="sr-Cyrl-CS"/>
        </w:rPr>
        <w:t>инског</w:t>
      </w:r>
      <w:r w:rsidR="00CA20EE">
        <w:rPr>
          <w:lang w:val="sr-Cyrl-CS"/>
        </w:rPr>
        <w:t xml:space="preserve"> земљишта и процјен</w:t>
      </w:r>
      <w:r w:rsidR="004E1B54">
        <w:rPr>
          <w:lang w:val="sr-Cyrl-CS"/>
        </w:rPr>
        <w:t>у</w:t>
      </w:r>
      <w:r w:rsidR="00CA20EE">
        <w:rPr>
          <w:lang w:val="sr-Cyrl-CS"/>
        </w:rPr>
        <w:t xml:space="preserve"> имовин</w:t>
      </w:r>
      <w:r w:rsidR="004E1B54">
        <w:rPr>
          <w:lang w:val="sr-Cyrl-CS"/>
        </w:rPr>
        <w:t>е</w:t>
      </w:r>
      <w:r w:rsidR="00CA20EE">
        <w:rPr>
          <w:lang w:val="sr-Cyrl-CS"/>
        </w:rPr>
        <w:t xml:space="preserve"> износ од 180.000КМ</w:t>
      </w:r>
    </w:p>
    <w:p w:rsidR="00FC19EC" w:rsidRPr="00161C3D" w:rsidRDefault="00161C3D" w:rsidP="00EA2C3C">
      <w:pPr>
        <w:jc w:val="both"/>
        <w:rPr>
          <w:lang w:val="sr-Cyrl-BA"/>
        </w:rPr>
      </w:pPr>
      <w:r>
        <w:rPr>
          <w:lang w:val="sr-Cyrl-BA"/>
        </w:rPr>
        <w:t xml:space="preserve">  </w:t>
      </w:r>
    </w:p>
    <w:p w:rsidR="00FC19EC" w:rsidRPr="00E530BE" w:rsidRDefault="00FC19EC" w:rsidP="00EA2C3C">
      <w:pPr>
        <w:numPr>
          <w:ilvl w:val="0"/>
          <w:numId w:val="2"/>
        </w:numPr>
        <w:jc w:val="both"/>
        <w:rPr>
          <w:lang w:val="sr-Cyrl-CS"/>
        </w:rPr>
      </w:pPr>
      <w:r w:rsidRPr="00E530BE">
        <w:rPr>
          <w:lang w:val="sr-Cyrl-CS"/>
        </w:rPr>
        <w:t>Приходи који се односе на буџетско финансирање спортске сале и градско</w:t>
      </w:r>
      <w:r w:rsidR="003942D2">
        <w:rPr>
          <w:lang w:val="sr-Cyrl-CS"/>
        </w:rPr>
        <w:t>г стадион</w:t>
      </w:r>
      <w:r w:rsidR="004E1B54">
        <w:rPr>
          <w:lang w:val="sr-Cyrl-CS"/>
        </w:rPr>
        <w:t>,</w:t>
      </w:r>
      <w:r w:rsidR="003942D2">
        <w:rPr>
          <w:lang w:val="sr-Cyrl-CS"/>
        </w:rPr>
        <w:t>а планом Буџета за 2020</w:t>
      </w:r>
      <w:r w:rsidRPr="00E530BE">
        <w:rPr>
          <w:lang w:val="sr-Cyrl-CS"/>
        </w:rPr>
        <w:t xml:space="preserve">. годину </w:t>
      </w:r>
      <w:r w:rsidRPr="00E530BE">
        <w:rPr>
          <w:lang w:val="sr-Cyrl-BA"/>
        </w:rPr>
        <w:t xml:space="preserve">планирани </w:t>
      </w:r>
      <w:r w:rsidRPr="008244B6">
        <w:rPr>
          <w:lang w:val="sr-Cyrl-BA"/>
        </w:rPr>
        <w:t>су у износу од</w:t>
      </w:r>
      <w:r w:rsidRPr="008244B6">
        <w:rPr>
          <w:lang w:val="sr-Cyrl-CS"/>
        </w:rPr>
        <w:t xml:space="preserve"> </w:t>
      </w:r>
      <w:r w:rsidRPr="008244B6">
        <w:rPr>
          <w:u w:val="single"/>
          <w:lang w:val="sr-Cyrl-CS"/>
        </w:rPr>
        <w:t>1</w:t>
      </w:r>
      <w:r w:rsidR="003942D2">
        <w:rPr>
          <w:u w:val="single"/>
          <w:lang w:val="sr-Cyrl-BA"/>
        </w:rPr>
        <w:t>8</w:t>
      </w:r>
      <w:r w:rsidRPr="008244B6">
        <w:rPr>
          <w:u w:val="single"/>
          <w:lang w:val="sr-Cyrl-CS"/>
        </w:rPr>
        <w:t>0.000</w:t>
      </w:r>
      <w:r w:rsidR="008244B6" w:rsidRPr="008244B6">
        <w:rPr>
          <w:u w:val="single"/>
          <w:lang w:val="sr-Cyrl-CS"/>
        </w:rPr>
        <w:t>,00 КМ</w:t>
      </w:r>
      <w:r w:rsidRPr="00E530BE">
        <w:rPr>
          <w:lang w:val="sr-Cyrl-BA"/>
        </w:rPr>
        <w:t xml:space="preserve">, што би </w:t>
      </w:r>
      <w:r w:rsidRPr="00E530BE">
        <w:rPr>
          <w:lang w:val="sr-Cyrl-CS"/>
        </w:rPr>
        <w:t xml:space="preserve">могло покрити редовне годишње бруто плате за </w:t>
      </w:r>
      <w:r w:rsidR="003942D2">
        <w:rPr>
          <w:lang w:val="sr-Latn-BA"/>
        </w:rPr>
        <w:t>1</w:t>
      </w:r>
      <w:r w:rsidR="003942D2">
        <w:rPr>
          <w:lang w:val="sr-Cyrl-BA"/>
        </w:rPr>
        <w:t>0</w:t>
      </w:r>
      <w:r w:rsidRPr="00E530BE">
        <w:rPr>
          <w:lang w:val="sr-Cyrl-BA"/>
        </w:rPr>
        <w:t xml:space="preserve"> тренутно </w:t>
      </w:r>
      <w:r w:rsidRPr="00E530BE">
        <w:rPr>
          <w:lang w:val="sr-Cyrl-CS"/>
        </w:rPr>
        <w:t xml:space="preserve"> запослених у тој области</w:t>
      </w:r>
      <w:r>
        <w:rPr>
          <w:lang w:val="sr-Cyrl-BA"/>
        </w:rPr>
        <w:t xml:space="preserve">, </w:t>
      </w:r>
      <w:r w:rsidRPr="00E530BE">
        <w:rPr>
          <w:lang w:val="sr-Cyrl-BA"/>
        </w:rPr>
        <w:t>као и дио трошкова.</w:t>
      </w:r>
      <w:r w:rsidRPr="00E530BE">
        <w:rPr>
          <w:lang w:val="sr-Cyrl-CS"/>
        </w:rPr>
        <w:t xml:space="preserve"> Трошкови угља, електричне енергије, воде, комуналних услуга, текућег одржавања и слично прелазе </w:t>
      </w:r>
      <w:r w:rsidRPr="00E530BE">
        <w:rPr>
          <w:lang w:val="sr-Cyrl-BA"/>
        </w:rPr>
        <w:t>3</w:t>
      </w:r>
      <w:r w:rsidRPr="00E530BE">
        <w:rPr>
          <w:lang w:val="sr-Cyrl-CS"/>
        </w:rPr>
        <w:t>0.000 КМ, а да се не говори о учешћу у трошковима управе, надзорног одбора, ревизије, такси и сл. тако да би Дирекција мо</w:t>
      </w:r>
      <w:r w:rsidRPr="00E530BE">
        <w:rPr>
          <w:lang w:val="sr-Cyrl-BA"/>
        </w:rPr>
        <w:t>рала остварити</w:t>
      </w:r>
      <w:r w:rsidRPr="00E530BE">
        <w:rPr>
          <w:lang w:val="sr-Cyrl-CS"/>
        </w:rPr>
        <w:t xml:space="preserve"> </w:t>
      </w:r>
      <w:r w:rsidRPr="00E530BE">
        <w:rPr>
          <w:lang w:val="sr-Cyrl-BA"/>
        </w:rPr>
        <w:t>приход</w:t>
      </w:r>
      <w:r w:rsidRPr="00E530BE">
        <w:rPr>
          <w:lang w:val="sr-Cyrl-CS"/>
        </w:rPr>
        <w:t xml:space="preserve"> од </w:t>
      </w:r>
      <w:r>
        <w:rPr>
          <w:lang w:val="sr-Cyrl-BA"/>
        </w:rPr>
        <w:t>ми</w:t>
      </w:r>
      <w:r w:rsidRPr="00E530BE">
        <w:rPr>
          <w:lang w:val="sr-Cyrl-BA"/>
        </w:rPr>
        <w:t xml:space="preserve">нимум </w:t>
      </w:r>
      <w:r w:rsidR="00465E64">
        <w:rPr>
          <w:lang w:val="sr-Cyrl-BA"/>
        </w:rPr>
        <w:t>200</w:t>
      </w:r>
      <w:r w:rsidRPr="00E530BE">
        <w:rPr>
          <w:lang w:val="sr-Cyrl-BA"/>
        </w:rPr>
        <w:t>.000,00 КМ</w:t>
      </w:r>
      <w:r w:rsidR="004E1B54">
        <w:rPr>
          <w:lang w:val="sr-Cyrl-BA"/>
        </w:rPr>
        <w:t>, а</w:t>
      </w:r>
      <w:r>
        <w:rPr>
          <w:lang w:val="sr-Cyrl-BA"/>
        </w:rPr>
        <w:t xml:space="preserve"> и више.</w:t>
      </w:r>
      <w:r w:rsidRPr="00E530BE">
        <w:rPr>
          <w:lang w:val="sr-Cyrl-CS"/>
        </w:rPr>
        <w:t xml:space="preserve"> </w:t>
      </w:r>
    </w:p>
    <w:p w:rsidR="00FC19EC" w:rsidRPr="00E530BE" w:rsidRDefault="00FC19EC" w:rsidP="00EA2C3C">
      <w:pPr>
        <w:ind w:left="360"/>
        <w:jc w:val="both"/>
        <w:rPr>
          <w:lang w:val="sr-Cyrl-CS"/>
        </w:rPr>
      </w:pPr>
    </w:p>
    <w:p w:rsidR="00FC19EC" w:rsidRPr="0051581D" w:rsidRDefault="00FC19EC" w:rsidP="00EA2C3C">
      <w:pPr>
        <w:numPr>
          <w:ilvl w:val="0"/>
          <w:numId w:val="2"/>
        </w:numPr>
        <w:jc w:val="both"/>
        <w:rPr>
          <w:color w:val="0000FF"/>
          <w:lang w:val="sr-Cyrl-CS"/>
        </w:rPr>
      </w:pPr>
      <w:r w:rsidRPr="00E530BE">
        <w:rPr>
          <w:lang w:val="sr-Cyrl-CS"/>
        </w:rPr>
        <w:t xml:space="preserve">На основу </w:t>
      </w:r>
      <w:r w:rsidRPr="00E530BE">
        <w:rPr>
          <w:lang w:val="sr-Cyrl-BA"/>
        </w:rPr>
        <w:t>стања спортско-</w:t>
      </w:r>
      <w:r w:rsidRPr="00E530BE">
        <w:rPr>
          <w:lang w:val="sr-Cyrl-CS"/>
        </w:rPr>
        <w:t>рекреативних објеката</w:t>
      </w:r>
      <w:r>
        <w:rPr>
          <w:lang w:val="sr-Cyrl-BA"/>
        </w:rPr>
        <w:t>,</w:t>
      </w:r>
      <w:r w:rsidR="003942D2">
        <w:rPr>
          <w:lang w:val="sr-Cyrl-CS"/>
        </w:rPr>
        <w:t xml:space="preserve"> и у току 2020</w:t>
      </w:r>
      <w:r w:rsidRPr="00E530BE">
        <w:rPr>
          <w:lang w:val="sr-Cyrl-CS"/>
        </w:rPr>
        <w:t>. године неопходн</w:t>
      </w:r>
      <w:r w:rsidR="008244B6">
        <w:rPr>
          <w:lang w:val="sr-Cyrl-CS"/>
        </w:rPr>
        <w:t>о је наставити са</w:t>
      </w:r>
      <w:r w:rsidRPr="00E530BE">
        <w:rPr>
          <w:lang w:val="sr-Cyrl-CS"/>
        </w:rPr>
        <w:t xml:space="preserve">  инвестицио</w:t>
      </w:r>
      <w:r w:rsidR="008244B6">
        <w:rPr>
          <w:lang w:val="sr-Cyrl-CS"/>
        </w:rPr>
        <w:t xml:space="preserve">ним одржавањем </w:t>
      </w:r>
      <w:r w:rsidR="008244B6">
        <w:rPr>
          <w:lang w:val="sr-Cyrl-BA"/>
        </w:rPr>
        <w:t>спортске сале у Рачанској улици</w:t>
      </w:r>
      <w:r w:rsidR="008244B6">
        <w:rPr>
          <w:lang w:val="sr-Cyrl-CS"/>
        </w:rPr>
        <w:t xml:space="preserve">. Након замјене кровног покривача </w:t>
      </w:r>
      <w:r w:rsidR="003942D2">
        <w:rPr>
          <w:lang w:val="sr-Cyrl-CS"/>
        </w:rPr>
        <w:t xml:space="preserve">и паркета </w:t>
      </w:r>
      <w:r w:rsidR="008244B6">
        <w:rPr>
          <w:lang w:val="sr-Cyrl-CS"/>
        </w:rPr>
        <w:t xml:space="preserve">неопходна је </w:t>
      </w:r>
      <w:r w:rsidR="003942D2">
        <w:rPr>
          <w:lang w:val="sr-Cyrl-CS"/>
        </w:rPr>
        <w:t xml:space="preserve">у овој години ријешити загријавање објекта. Постојећи котлови </w:t>
      </w:r>
      <w:r w:rsidR="00223B03">
        <w:rPr>
          <w:lang w:val="sr-Cyrl-CS"/>
        </w:rPr>
        <w:t xml:space="preserve">у котловници Гимназије нису више употребљиви  и  </w:t>
      </w:r>
      <w:r w:rsidR="00BA0C43">
        <w:rPr>
          <w:lang w:val="sr-Cyrl-CS"/>
        </w:rPr>
        <w:t xml:space="preserve">до почетка грејне сезоне 2020-2021. год. се мора </w:t>
      </w:r>
      <w:r w:rsidR="004E1B54">
        <w:rPr>
          <w:lang w:val="sr-Cyrl-CS"/>
        </w:rPr>
        <w:t>обезбиједити</w:t>
      </w:r>
      <w:r w:rsidR="00BA0C43">
        <w:rPr>
          <w:lang w:val="sr-Cyrl-CS"/>
        </w:rPr>
        <w:t xml:space="preserve"> нова котловница</w:t>
      </w:r>
      <w:r w:rsidR="008244B6">
        <w:rPr>
          <w:lang w:val="sr-Cyrl-CS"/>
        </w:rPr>
        <w:t>.</w:t>
      </w:r>
      <w:r w:rsidR="008244B6">
        <w:rPr>
          <w:lang w:val="sr-Cyrl-BA"/>
        </w:rPr>
        <w:t xml:space="preserve">  </w:t>
      </w:r>
      <w:r w:rsidR="00F11A1B">
        <w:rPr>
          <w:lang w:val="sr-Cyrl-BA"/>
        </w:rPr>
        <w:t>Н</w:t>
      </w:r>
      <w:r w:rsidRPr="00E530BE">
        <w:rPr>
          <w:lang w:val="sr-Cyrl-BA"/>
        </w:rPr>
        <w:t xml:space="preserve">ајважније </w:t>
      </w:r>
      <w:r w:rsidR="00F11A1B">
        <w:rPr>
          <w:lang w:val="sr-Cyrl-BA"/>
        </w:rPr>
        <w:t>активност, коју треба спровести</w:t>
      </w:r>
      <w:r w:rsidR="00BA0C43">
        <w:rPr>
          <w:lang w:val="sr-Cyrl-BA"/>
        </w:rPr>
        <w:t xml:space="preserve"> заједно са Градском управом</w:t>
      </w:r>
      <w:r w:rsidR="00F11A1B">
        <w:rPr>
          <w:lang w:val="sr-Cyrl-BA"/>
        </w:rPr>
        <w:t xml:space="preserve"> је</w:t>
      </w:r>
      <w:r w:rsidRPr="00E530BE">
        <w:rPr>
          <w:lang w:val="sr-Cyrl-BA"/>
        </w:rPr>
        <w:t xml:space="preserve"> добијања употребне дозволе</w:t>
      </w:r>
      <w:r w:rsidR="004E1B54">
        <w:rPr>
          <w:lang w:val="sr-Cyrl-BA"/>
        </w:rPr>
        <w:t xml:space="preserve"> за постојећи објекат</w:t>
      </w:r>
      <w:r w:rsidR="00F11A1B">
        <w:rPr>
          <w:lang w:val="sr-Cyrl-BA"/>
        </w:rPr>
        <w:t xml:space="preserve">. </w:t>
      </w:r>
      <w:r w:rsidRPr="00E530BE">
        <w:rPr>
          <w:lang w:val="sr-Cyrl-BA"/>
        </w:rPr>
        <w:t xml:space="preserve"> </w:t>
      </w:r>
      <w:r w:rsidR="00F11A1B">
        <w:rPr>
          <w:lang w:val="sr-Cyrl-BA"/>
        </w:rPr>
        <w:t>Како се не очекује да ће средства за те намјене</w:t>
      </w:r>
      <w:r>
        <w:rPr>
          <w:lang w:val="sr-Cyrl-BA"/>
        </w:rPr>
        <w:t xml:space="preserve"> ићи преко рачуна Дирекције, </w:t>
      </w:r>
      <w:r w:rsidRPr="00E530BE">
        <w:rPr>
          <w:lang w:val="sr-Cyrl-BA"/>
        </w:rPr>
        <w:t xml:space="preserve">за </w:t>
      </w:r>
      <w:r>
        <w:rPr>
          <w:lang w:val="sr-Cyrl-BA"/>
        </w:rPr>
        <w:t>ову ставку нису планирани приходи.</w:t>
      </w:r>
    </w:p>
    <w:p w:rsidR="00FC19EC" w:rsidRPr="00A874A1" w:rsidRDefault="00FC19EC" w:rsidP="00EA2C3C">
      <w:pPr>
        <w:ind w:left="360"/>
        <w:jc w:val="both"/>
        <w:rPr>
          <w:color w:val="0000FF"/>
          <w:lang w:val="sr-Cyrl-CS"/>
        </w:rPr>
      </w:pPr>
    </w:p>
    <w:p w:rsidR="00FC19EC" w:rsidRDefault="00FC19EC" w:rsidP="00EA2C3C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lastRenderedPageBreak/>
        <w:t>Остали приходи и рефундације односе се на рефундације за неколико породиљских одсустава и боловања преко 30 дана, те за могуће приправнике, а пристижу од фондова за запошљавања, здравствене и дјечије заштите.</w:t>
      </w:r>
    </w:p>
    <w:p w:rsidR="00FC19EC" w:rsidRDefault="00FC19EC" w:rsidP="00FC19EC">
      <w:pPr>
        <w:ind w:left="360"/>
        <w:rPr>
          <w:lang w:val="sr-Cyrl-CS"/>
        </w:rPr>
      </w:pPr>
    </w:p>
    <w:p w:rsidR="00FC19EC" w:rsidRPr="00A86700" w:rsidRDefault="00FC19EC" w:rsidP="00FC19EC">
      <w:pPr>
        <w:rPr>
          <w:b/>
          <w:lang w:val="sr-Cyrl-BA"/>
        </w:rPr>
      </w:pPr>
    </w:p>
    <w:p w:rsidR="00FC19EC" w:rsidRDefault="00FC19EC" w:rsidP="00FC19EC">
      <w:pPr>
        <w:rPr>
          <w:b/>
          <w:lang w:val="sr-Cyrl-BA"/>
        </w:rPr>
      </w:pPr>
    </w:p>
    <w:p w:rsidR="00465E64" w:rsidRDefault="00465E64" w:rsidP="00465E64">
      <w:pPr>
        <w:jc w:val="center"/>
        <w:rPr>
          <w:b/>
          <w:lang w:val="sr-Cyrl-BA"/>
        </w:rPr>
      </w:pPr>
      <w:r w:rsidRPr="00BC6AAB">
        <w:rPr>
          <w:b/>
          <w:lang w:val="sr-Cyrl-CS"/>
        </w:rPr>
        <w:t xml:space="preserve">ПЛАН РАСХОДА </w:t>
      </w:r>
      <w:r w:rsidR="001C77D7">
        <w:rPr>
          <w:b/>
          <w:lang w:val="sr-Cyrl-CS"/>
        </w:rPr>
        <w:t>ЗА 2020</w:t>
      </w:r>
      <w:r>
        <w:rPr>
          <w:b/>
          <w:lang w:val="sr-Cyrl-CS"/>
        </w:rPr>
        <w:t>. ГОДИНУ</w:t>
      </w:r>
    </w:p>
    <w:p w:rsidR="00465E64" w:rsidRPr="005B1253" w:rsidRDefault="00465E64" w:rsidP="00465E64">
      <w:pPr>
        <w:jc w:val="center"/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6056"/>
        <w:gridCol w:w="1664"/>
        <w:gridCol w:w="1936"/>
        <w:gridCol w:w="1440"/>
        <w:gridCol w:w="1440"/>
      </w:tblGrid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ТРОШКОВА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Планирано 201</w:t>
            </w:r>
            <w:r>
              <w:rPr>
                <w:lang w:val="bs-Latn-BA"/>
              </w:rPr>
              <w:t>9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 31.12.1</w:t>
            </w:r>
            <w:r>
              <w:rPr>
                <w:lang w:val="bs-Latn-BA"/>
              </w:rPr>
              <w:t>9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План 20</w:t>
            </w:r>
            <w:r>
              <w:rPr>
                <w:b/>
                <w:lang w:val="bs-Latn-BA"/>
              </w:rPr>
              <w:t>20</w:t>
            </w:r>
            <w:r w:rsidRPr="00B82D74">
              <w:rPr>
                <w:lang w:val="sr-Cyrl-CS"/>
              </w:rPr>
              <w:t xml:space="preserve">.  </w:t>
            </w:r>
            <w:r w:rsidRPr="00B82D74">
              <w:rPr>
                <w:b/>
                <w:lang w:val="sr-Cyrl-CS"/>
              </w:rPr>
              <w:t>у КМ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Канцеларијски материјал и картице за паркинг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bs-Latn-BA"/>
              </w:rPr>
              <w:t>25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2</w:t>
            </w: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382</w:t>
            </w:r>
          </w:p>
        </w:tc>
        <w:tc>
          <w:tcPr>
            <w:tcW w:w="1440" w:type="dxa"/>
            <w:tcBorders>
              <w:bottom w:val="nil"/>
            </w:tcBorders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13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53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bs-Latn-BA"/>
              </w:rPr>
              <w:t>30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електричне енергије, угља и горива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3</w:t>
            </w:r>
            <w:r>
              <w:rPr>
                <w:lang w:val="bs-Latn-BA"/>
              </w:rPr>
              <w:t>8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  <w:tcBorders>
              <w:right w:val="nil"/>
            </w:tcBorders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</w:t>
            </w:r>
            <w:r>
              <w:rPr>
                <w:lang w:val="sr-Cyrl-BA"/>
              </w:rPr>
              <w:t>2.</w:t>
            </w:r>
            <w:r>
              <w:rPr>
                <w:lang w:val="bs-Latn-BA"/>
              </w:rPr>
              <w:t>533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</w:t>
            </w:r>
            <w:r>
              <w:rPr>
                <w:lang w:val="bs-Latn-BA"/>
              </w:rPr>
              <w:t>85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61</w:t>
            </w:r>
          </w:p>
        </w:tc>
        <w:tc>
          <w:tcPr>
            <w:tcW w:w="1440" w:type="dxa"/>
            <w:tcBorders>
              <w:left w:val="nil"/>
            </w:tcBorders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35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Бруто плате запослених радника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9</w:t>
            </w: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0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295E60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Latn-BA"/>
              </w:rPr>
              <w:t>9</w:t>
            </w:r>
            <w:r>
              <w:rPr>
                <w:lang w:val="bs-Cyrl-BA"/>
              </w:rPr>
              <w:t>77</w:t>
            </w:r>
            <w:r>
              <w:rPr>
                <w:lang w:val="sr-Cyrl-BA"/>
              </w:rPr>
              <w:t>.952</w:t>
            </w:r>
          </w:p>
        </w:tc>
        <w:tc>
          <w:tcPr>
            <w:tcW w:w="1440" w:type="dxa"/>
            <w:tcBorders>
              <w:top w:val="nil"/>
            </w:tcBorders>
          </w:tcPr>
          <w:p w:rsidR="00465E64" w:rsidRPr="002D7787" w:rsidRDefault="00465E64" w:rsidP="00467252">
            <w:pPr>
              <w:rPr>
                <w:lang w:val="bs-Cyrl-BA"/>
              </w:rPr>
            </w:pPr>
            <w:r>
              <w:rPr>
                <w:lang w:val="sr-Latn-BA"/>
              </w:rPr>
              <w:t xml:space="preserve">    </w:t>
            </w:r>
            <w:r>
              <w:rPr>
                <w:lang w:val="bs-Cyrl-BA"/>
              </w:rPr>
              <w:t>99</w:t>
            </w:r>
            <w:r>
              <w:rPr>
                <w:lang w:val="sr-Latn-BA"/>
              </w:rPr>
              <w:t>,</w:t>
            </w:r>
            <w:r>
              <w:rPr>
                <w:lang w:val="bs-Cyrl-BA"/>
              </w:rPr>
              <w:t>79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999.</w:t>
            </w:r>
            <w:r>
              <w:rPr>
                <w:lang w:val="bs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Надзорни одбор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30.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29.851</w:t>
            </w:r>
          </w:p>
        </w:tc>
        <w:tc>
          <w:tcPr>
            <w:tcW w:w="1440" w:type="dxa"/>
          </w:tcPr>
          <w:p w:rsidR="00465E64" w:rsidRPr="00407AE2" w:rsidRDefault="00465E64" w:rsidP="00467252">
            <w:pPr>
              <w:jc w:val="center"/>
              <w:rPr>
                <w:lang w:val="sr-Cyrl-BA"/>
              </w:rPr>
            </w:pPr>
            <w:r>
              <w:rPr>
                <w:lang w:val="sr-Cyrl-CS"/>
              </w:rPr>
              <w:t>9</w:t>
            </w:r>
            <w:r>
              <w:rPr>
                <w:lang w:val="sr-Cyrl-BA"/>
              </w:rPr>
              <w:t>9</w:t>
            </w:r>
            <w:r>
              <w:rPr>
                <w:lang w:val="sr-Cyrl-CS"/>
              </w:rPr>
              <w:t>,</w:t>
            </w:r>
            <w:r>
              <w:rPr>
                <w:lang w:val="sr-Cyrl-BA"/>
              </w:rPr>
              <w:t>50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30.0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Дневнице за службена путовања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EF7AD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633</w:t>
            </w:r>
          </w:p>
        </w:tc>
        <w:tc>
          <w:tcPr>
            <w:tcW w:w="1440" w:type="dxa"/>
          </w:tcPr>
          <w:p w:rsidR="00465E64" w:rsidRPr="00747DAA" w:rsidRDefault="00465E64" w:rsidP="0046725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  145,32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bs-Latn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Ост. накнаде запосленим: топли об, регрес, зимн, огрев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bs-Latn-BA"/>
              </w:rPr>
              <w:t>82</w:t>
            </w:r>
            <w:r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407AE2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>
              <w:rPr>
                <w:lang w:val="bs-Latn-BA"/>
              </w:rPr>
              <w:t>120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0</w:t>
            </w:r>
            <w:r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производних услуга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2</w:t>
            </w:r>
            <w:r>
              <w:rPr>
                <w:lang w:val="sr-Latn-BA"/>
              </w:rPr>
              <w:t>3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465E64" w:rsidRPr="00407AE2" w:rsidRDefault="00465E64" w:rsidP="00467252">
            <w:pPr>
              <w:jc w:val="right"/>
              <w:rPr>
                <w:lang w:val="sr-Cyrl-BA"/>
              </w:rPr>
            </w:pPr>
            <w:r w:rsidRPr="00B82D74">
              <w:rPr>
                <w:lang w:val="sr-Cyrl-CS"/>
              </w:rPr>
              <w:t>2</w:t>
            </w:r>
            <w:r>
              <w:rPr>
                <w:lang w:val="bs-Latn-BA"/>
              </w:rPr>
              <w:t>55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65</w:t>
            </w:r>
            <w:r>
              <w:rPr>
                <w:lang w:val="sr-Cyrl-BA"/>
              </w:rPr>
              <w:t>0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1</w:t>
            </w:r>
            <w:r>
              <w:rPr>
                <w:lang w:val="sr-Cyrl-BA"/>
              </w:rPr>
              <w:t>1</w:t>
            </w:r>
            <w:r>
              <w:rPr>
                <w:lang w:val="sr-Cyrl-CS"/>
              </w:rPr>
              <w:t>,</w:t>
            </w:r>
            <w:r>
              <w:rPr>
                <w:lang w:val="bs-Latn-BA"/>
              </w:rPr>
              <w:t>15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200</w:t>
            </w:r>
            <w:r w:rsidRPr="00B82D74">
              <w:rPr>
                <w:lang w:val="sr-Cyrl-CS"/>
              </w:rPr>
              <w:t xml:space="preserve">.000 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  <w:vAlign w:val="center"/>
          </w:tcPr>
          <w:p w:rsidR="00465E64" w:rsidRPr="003E5F76" w:rsidRDefault="00465E64" w:rsidP="00467252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>Трошкови поште, интернета</w:t>
            </w:r>
            <w:r>
              <w:rPr>
                <w:lang w:val="sr-Cyrl-BA"/>
              </w:rPr>
              <w:t>,</w:t>
            </w:r>
            <w:r w:rsidRPr="00B82D74">
              <w:rPr>
                <w:lang w:val="sr-Cyrl-CS"/>
              </w:rPr>
              <w:t xml:space="preserve">телефона </w:t>
            </w:r>
            <w:r>
              <w:rPr>
                <w:lang w:val="sr-Cyrl-BA"/>
              </w:rPr>
              <w:t>и СМС услуге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7</w:t>
            </w:r>
            <w:r>
              <w:rPr>
                <w:lang w:val="bs-Latn-BA"/>
              </w:rPr>
              <w:t>3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419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04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88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7</w:t>
            </w:r>
            <w:r>
              <w:rPr>
                <w:lang w:val="bs-Latn-BA"/>
              </w:rPr>
              <w:t>5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9.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текућег и инвестиционог одржавања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>
              <w:rPr>
                <w:lang w:val="sr-Cyrl-BA"/>
              </w:rPr>
              <w:t xml:space="preserve">            </w:t>
            </w:r>
            <w:r>
              <w:rPr>
                <w:lang w:val="bs-Latn-BA"/>
              </w:rPr>
              <w:t xml:space="preserve">  </w:t>
            </w:r>
            <w:r>
              <w:rPr>
                <w:lang w:val="sr-Cyrl-BA"/>
              </w:rPr>
              <w:t xml:space="preserve"> </w:t>
            </w:r>
            <w:r>
              <w:rPr>
                <w:lang w:val="bs-Latn-BA"/>
              </w:rPr>
              <w:t>6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465E64" w:rsidRPr="00FE4E7A" w:rsidRDefault="00465E64" w:rsidP="0046725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10.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Инвестиције у спортске објекте</w:t>
            </w:r>
          </w:p>
        </w:tc>
        <w:tc>
          <w:tcPr>
            <w:tcW w:w="1664" w:type="dxa"/>
          </w:tcPr>
          <w:p w:rsidR="00465E64" w:rsidRPr="0052595E" w:rsidRDefault="00465E64" w:rsidP="00467252">
            <w:pPr>
              <w:jc w:val="right"/>
              <w:rPr>
                <w:lang w:val="sr-Cyrl-BA"/>
              </w:rPr>
            </w:pPr>
            <w:r w:rsidRPr="00B82D74">
              <w:rPr>
                <w:lang w:val="sr-Cyrl-CS"/>
              </w:rPr>
              <w:t xml:space="preserve">    </w:t>
            </w: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15.000</w:t>
            </w:r>
          </w:p>
        </w:tc>
        <w:tc>
          <w:tcPr>
            <w:tcW w:w="1936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bs-Latn-BA"/>
              </w:rPr>
              <w:t>-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Огласи, спонзорства и реклама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bs-Latn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2</w:t>
            </w:r>
            <w:r>
              <w:rPr>
                <w:lang w:val="sr-Cyrl-BA"/>
              </w:rPr>
              <w:t>5</w:t>
            </w:r>
            <w:r>
              <w:rPr>
                <w:lang w:val="bs-Latn-BA"/>
              </w:rPr>
              <w:t>0</w:t>
            </w:r>
          </w:p>
        </w:tc>
        <w:tc>
          <w:tcPr>
            <w:tcW w:w="1440" w:type="dxa"/>
          </w:tcPr>
          <w:p w:rsidR="00465E64" w:rsidRPr="003E5F76" w:rsidRDefault="00465E64" w:rsidP="0046725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</w:t>
            </w:r>
            <w:r>
              <w:rPr>
                <w:lang w:val="bs-Latn-BA"/>
              </w:rPr>
              <w:t>62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0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воде и комуналије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sr-Latn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A1007E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3.4</w:t>
            </w:r>
            <w:r>
              <w:rPr>
                <w:lang w:val="bs-Latn-BA"/>
              </w:rPr>
              <w:t>73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15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77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Уговори о привременим и повременим пословима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bs-Latn-BA"/>
              </w:rPr>
              <w:t>7</w:t>
            </w:r>
            <w:r w:rsidRPr="00B82D74">
              <w:rPr>
                <w:lang w:val="sr-Cyrl-CS"/>
              </w:rPr>
              <w:t>.</w:t>
            </w:r>
            <w:r>
              <w:rPr>
                <w:lang w:val="bs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1409B6" w:rsidRDefault="00465E64" w:rsidP="00467252">
            <w:pPr>
              <w:jc w:val="right"/>
              <w:rPr>
                <w:lang w:val="sr-Cyrl-BA"/>
              </w:rPr>
            </w:pPr>
            <w:r>
              <w:t>2.163</w:t>
            </w:r>
          </w:p>
        </w:tc>
        <w:tc>
          <w:tcPr>
            <w:tcW w:w="1440" w:type="dxa"/>
          </w:tcPr>
          <w:p w:rsidR="00465E64" w:rsidRPr="00A1007E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2</w:t>
            </w: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,8</w:t>
            </w:r>
            <w:r>
              <w:rPr>
                <w:lang w:val="bs-Latn-BA"/>
              </w:rPr>
              <w:t>4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>
              <w:rPr>
                <w:lang w:val="bs-Latn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амортизације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289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</w:t>
            </w:r>
            <w:r>
              <w:rPr>
                <w:lang w:val="bs-Latn-BA"/>
              </w:rPr>
              <w:t xml:space="preserve">  </w:t>
            </w:r>
            <w:r>
              <w:rPr>
                <w:lang w:val="sr-Cyrl-BA"/>
              </w:rPr>
              <w:t xml:space="preserve"> </w:t>
            </w:r>
            <w:r>
              <w:rPr>
                <w:lang w:val="bs-Latn-BA"/>
              </w:rPr>
              <w:t>205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78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10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Стручна усавршавања и семинари, лиценце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4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097</w:t>
            </w:r>
          </w:p>
        </w:tc>
        <w:tc>
          <w:tcPr>
            <w:tcW w:w="1440" w:type="dxa"/>
          </w:tcPr>
          <w:p w:rsidR="00465E64" w:rsidRPr="003E5F76" w:rsidRDefault="00465E64" w:rsidP="00467252">
            <w:pPr>
              <w:rPr>
                <w:lang w:val="sr-Cyrl-BA"/>
              </w:rPr>
            </w:pPr>
            <w:r>
              <w:rPr>
                <w:lang w:val="sr-Latn-BA"/>
              </w:rPr>
              <w:t xml:space="preserve">      224,38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bs-Latn-BA"/>
              </w:rPr>
              <w:t>10.0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Остале непроизводне услуге и ревизија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17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1</w:t>
            </w: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.9</w:t>
            </w:r>
            <w:r>
              <w:rPr>
                <w:lang w:val="bs-Latn-BA"/>
              </w:rPr>
              <w:t>25</w:t>
            </w:r>
          </w:p>
        </w:tc>
        <w:tc>
          <w:tcPr>
            <w:tcW w:w="1440" w:type="dxa"/>
          </w:tcPr>
          <w:p w:rsidR="00465E64" w:rsidRPr="003E5F76" w:rsidRDefault="00465E64" w:rsidP="0046725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>
              <w:rPr>
                <w:lang w:val="bs-Latn-BA"/>
              </w:rPr>
              <w:t>3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6</w:t>
            </w:r>
            <w:r>
              <w:rPr>
                <w:lang w:val="sr-Cyrl-BA"/>
              </w:rPr>
              <w:t>8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17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17.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Угоститељске услуге и властита чајџиница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9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sr-Cyrl-BA"/>
              </w:rPr>
              <w:t xml:space="preserve">                 1</w:t>
            </w:r>
            <w:r>
              <w:rPr>
                <w:lang w:val="bs-Latn-BA"/>
              </w:rPr>
              <w:t>1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134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23</w:t>
            </w:r>
            <w:r>
              <w:rPr>
                <w:lang w:val="sr-Cyrl-CS"/>
              </w:rPr>
              <w:t>,</w:t>
            </w:r>
            <w:r>
              <w:rPr>
                <w:lang w:val="bs-Latn-BA"/>
              </w:rPr>
              <w:t>71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1</w:t>
            </w:r>
            <w:r>
              <w:rPr>
                <w:lang w:val="bs-Cyrl-BA"/>
              </w:rPr>
              <w:t>1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18.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осигурања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4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4.</w:t>
            </w:r>
            <w:r>
              <w:rPr>
                <w:lang w:val="bs-Latn-BA"/>
              </w:rPr>
              <w:t>033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1</w:t>
            </w:r>
            <w:r>
              <w:rPr>
                <w:lang w:val="bs-Latn-BA"/>
              </w:rPr>
              <w:t>0</w:t>
            </w:r>
            <w:r>
              <w:rPr>
                <w:lang w:val="sr-Cyrl-BA"/>
              </w:rPr>
              <w:t>0,</w:t>
            </w:r>
            <w:r>
              <w:rPr>
                <w:lang w:val="bs-Latn-BA"/>
              </w:rPr>
              <w:t>83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4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19.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платног промета, банкар.услуге</w:t>
            </w:r>
          </w:p>
        </w:tc>
        <w:tc>
          <w:tcPr>
            <w:tcW w:w="1664" w:type="dxa"/>
          </w:tcPr>
          <w:p w:rsidR="00465E64" w:rsidRPr="009D0BE9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4.9</w:t>
            </w:r>
            <w:r>
              <w:rPr>
                <w:lang w:val="bs-Latn-BA"/>
              </w:rPr>
              <w:t>15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sr-Cyrl-BA"/>
              </w:rPr>
              <w:t>98,</w:t>
            </w:r>
            <w:r>
              <w:rPr>
                <w:lang w:val="bs-Latn-BA"/>
              </w:rPr>
              <w:t>30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20.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Чланарине, допр.за инвал.лица, солидарност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371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  </w:t>
            </w:r>
            <w:r>
              <w:rPr>
                <w:lang w:val="bs-Latn-BA"/>
              </w:rPr>
              <w:t>218,55</w:t>
            </w:r>
          </w:p>
        </w:tc>
        <w:tc>
          <w:tcPr>
            <w:tcW w:w="1440" w:type="dxa"/>
          </w:tcPr>
          <w:p w:rsidR="00465E64" w:rsidRPr="009D0BE9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4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21.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Комуналне таксе за паркинге и републичке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10</w:t>
            </w:r>
            <w:r>
              <w:rPr>
                <w:lang w:val="sr-Cyrl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10</w:t>
            </w:r>
            <w:r>
              <w:rPr>
                <w:lang w:val="bs-Latn-BA"/>
              </w:rPr>
              <w:t>3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300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  9</w:t>
            </w: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38</w:t>
            </w:r>
          </w:p>
        </w:tc>
        <w:tc>
          <w:tcPr>
            <w:tcW w:w="1440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bs-Latn-BA"/>
              </w:rPr>
              <w:t>90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lastRenderedPageBreak/>
              <w:t xml:space="preserve">   22.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Судске и административне таксе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bs-Latn-BA"/>
              </w:rPr>
              <w:t>1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1.212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rPr>
                <w:lang w:val="bs-Latn-BA"/>
              </w:rPr>
            </w:pPr>
            <w:r>
              <w:rPr>
                <w:lang w:val="sr-Cyrl-BA"/>
              </w:rPr>
              <w:t xml:space="preserve">      </w:t>
            </w:r>
            <w:r>
              <w:rPr>
                <w:lang w:val="bs-Latn-BA"/>
              </w:rPr>
              <w:t>121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20</w:t>
            </w:r>
          </w:p>
        </w:tc>
        <w:tc>
          <w:tcPr>
            <w:tcW w:w="1440" w:type="dxa"/>
          </w:tcPr>
          <w:p w:rsidR="00465E64" w:rsidRPr="005A42D8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</w:t>
            </w: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23.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Накнаде за воде, шуме,ПП заштита, часописи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bs-Latn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bs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465E64" w:rsidRPr="004214D9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615</w:t>
            </w:r>
          </w:p>
        </w:tc>
        <w:tc>
          <w:tcPr>
            <w:tcW w:w="1440" w:type="dxa"/>
          </w:tcPr>
          <w:p w:rsidR="00465E64" w:rsidRPr="004214D9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184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60</w:t>
            </w:r>
          </w:p>
        </w:tc>
        <w:tc>
          <w:tcPr>
            <w:tcW w:w="1440" w:type="dxa"/>
          </w:tcPr>
          <w:p w:rsidR="00465E64" w:rsidRPr="005A42D8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5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0</w:t>
            </w:r>
            <w:r>
              <w:rPr>
                <w:lang w:val="sr-Cyrl-BA"/>
              </w:rPr>
              <w:t>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24.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камата по дугор./краткор.кред. и затезне к.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bs-Latn-BA"/>
              </w:rPr>
              <w:t>22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15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169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68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95</w:t>
            </w:r>
          </w:p>
        </w:tc>
        <w:tc>
          <w:tcPr>
            <w:tcW w:w="1440" w:type="dxa"/>
          </w:tcPr>
          <w:p w:rsidR="00465E64" w:rsidRPr="0094742B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20</w:t>
            </w:r>
            <w:r>
              <w:rPr>
                <w:lang w:val="sr-Cyrl-BA"/>
              </w:rPr>
              <w:t>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25.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Расходи отписаних потраживања и исправка</w:t>
            </w:r>
          </w:p>
        </w:tc>
        <w:tc>
          <w:tcPr>
            <w:tcW w:w="1664" w:type="dxa"/>
          </w:tcPr>
          <w:p w:rsidR="00465E64" w:rsidRPr="00407AE2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70.000</w:t>
            </w:r>
          </w:p>
        </w:tc>
        <w:tc>
          <w:tcPr>
            <w:tcW w:w="1936" w:type="dxa"/>
          </w:tcPr>
          <w:p w:rsidR="00465E64" w:rsidRPr="00EB2826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108</w:t>
            </w:r>
            <w:r>
              <w:rPr>
                <w:lang w:val="sr-Cyrl-BA"/>
              </w:rPr>
              <w:t>.</w:t>
            </w:r>
            <w:r>
              <w:rPr>
                <w:lang w:val="bs-Latn-BA"/>
              </w:rPr>
              <w:t>901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155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57</w:t>
            </w:r>
          </w:p>
        </w:tc>
        <w:tc>
          <w:tcPr>
            <w:tcW w:w="1440" w:type="dxa"/>
          </w:tcPr>
          <w:p w:rsidR="00465E64" w:rsidRPr="0094742B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0.000</w:t>
            </w:r>
          </w:p>
        </w:tc>
      </w:tr>
      <w:tr w:rsidR="00465E64" w:rsidRPr="00B82D74" w:rsidTr="00467252">
        <w:tc>
          <w:tcPr>
            <w:tcW w:w="712" w:type="dxa"/>
            <w:vAlign w:val="center"/>
          </w:tcPr>
          <w:p w:rsidR="00465E64" w:rsidRPr="00B82D74" w:rsidRDefault="00465E64" w:rsidP="0046725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26.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46725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Издаци за</w:t>
            </w:r>
            <w:r>
              <w:rPr>
                <w:lang w:val="sr-Cyrl-CS"/>
              </w:rPr>
              <w:t xml:space="preserve"> одлазак у пензију,</w:t>
            </w:r>
            <w:r w:rsidRPr="00B82D74">
              <w:rPr>
                <w:lang w:val="sr-Cyrl-CS"/>
              </w:rPr>
              <w:t xml:space="preserve"> хуманитарне, културне и спортске намјене</w:t>
            </w:r>
          </w:p>
        </w:tc>
        <w:tc>
          <w:tcPr>
            <w:tcW w:w="1664" w:type="dxa"/>
          </w:tcPr>
          <w:p w:rsidR="00465E64" w:rsidRPr="00B82D74" w:rsidRDefault="00465E64" w:rsidP="0046725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7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465E64" w:rsidRPr="004214D9" w:rsidRDefault="00465E64" w:rsidP="00467252">
            <w:pPr>
              <w:jc w:val="right"/>
              <w:rPr>
                <w:lang w:val="bs-Latn-BA"/>
              </w:rPr>
            </w:pPr>
            <w:r>
              <w:rPr>
                <w:lang w:val="bs-Cyrl-BA"/>
              </w:rPr>
              <w:t>14.612</w:t>
            </w:r>
          </w:p>
        </w:tc>
        <w:tc>
          <w:tcPr>
            <w:tcW w:w="1440" w:type="dxa"/>
          </w:tcPr>
          <w:p w:rsidR="00465E64" w:rsidRPr="00EB2826" w:rsidRDefault="00465E64" w:rsidP="00467252">
            <w:pPr>
              <w:jc w:val="center"/>
              <w:rPr>
                <w:lang w:val="bs-Latn-BA"/>
              </w:rPr>
            </w:pPr>
            <w:r>
              <w:rPr>
                <w:lang w:val="bs-Cyrl-BA"/>
              </w:rPr>
              <w:t>2</w:t>
            </w:r>
            <w:r>
              <w:rPr>
                <w:lang w:val="bs-Latn-BA"/>
              </w:rPr>
              <w:t>0</w:t>
            </w:r>
            <w:r>
              <w:rPr>
                <w:lang w:val="bs-Cyrl-BA"/>
              </w:rPr>
              <w:t>2</w:t>
            </w:r>
            <w:r>
              <w:rPr>
                <w:lang w:val="sr-Cyrl-BA"/>
              </w:rPr>
              <w:t>,31</w:t>
            </w:r>
          </w:p>
        </w:tc>
        <w:tc>
          <w:tcPr>
            <w:tcW w:w="1440" w:type="dxa"/>
          </w:tcPr>
          <w:p w:rsidR="00465E64" w:rsidRPr="0094742B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14.000</w:t>
            </w:r>
          </w:p>
        </w:tc>
      </w:tr>
      <w:tr w:rsidR="00465E64" w:rsidRPr="00705BB9" w:rsidTr="00467252">
        <w:tc>
          <w:tcPr>
            <w:tcW w:w="712" w:type="dxa"/>
            <w:vAlign w:val="center"/>
          </w:tcPr>
          <w:p w:rsidR="00465E64" w:rsidRPr="00705BB9" w:rsidRDefault="00465E64" w:rsidP="00467252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6056" w:type="dxa"/>
            <w:vAlign w:val="center"/>
          </w:tcPr>
          <w:p w:rsidR="00465E64" w:rsidRPr="00797EC5" w:rsidRDefault="00465E64" w:rsidP="00467252">
            <w:pPr>
              <w:jc w:val="both"/>
              <w:rPr>
                <w:lang w:val="sr-Cyrl-CS"/>
              </w:rPr>
            </w:pPr>
            <w:r w:rsidRPr="00797EC5">
              <w:rPr>
                <w:lang w:val="sr-Cyrl-CS"/>
              </w:rPr>
              <w:t>УКУПНО РАСХОДИ:</w:t>
            </w:r>
          </w:p>
        </w:tc>
        <w:tc>
          <w:tcPr>
            <w:tcW w:w="1664" w:type="dxa"/>
          </w:tcPr>
          <w:p w:rsidR="00465E64" w:rsidRPr="00295E60" w:rsidRDefault="00465E64" w:rsidP="00467252">
            <w:pPr>
              <w:jc w:val="right"/>
              <w:rPr>
                <w:lang w:val="bs-Latn-BA"/>
              </w:rPr>
            </w:pPr>
            <w:r w:rsidRPr="00705BB9">
              <w:rPr>
                <w:color w:val="FF0000"/>
                <w:lang w:val="sr-Cyrl-CS"/>
              </w:rPr>
              <w:t xml:space="preserve">  </w:t>
            </w:r>
            <w:r w:rsidRPr="00747DAA">
              <w:rPr>
                <w:lang w:val="sr-Cyrl-CS"/>
              </w:rPr>
              <w:t>1.</w:t>
            </w:r>
            <w:r>
              <w:rPr>
                <w:lang w:val="sr-Cyrl-BA"/>
              </w:rPr>
              <w:t>7</w:t>
            </w:r>
            <w:r>
              <w:rPr>
                <w:lang w:val="bs-Latn-BA"/>
              </w:rPr>
              <w:t>45</w:t>
            </w:r>
            <w:r w:rsidRPr="00747DAA">
              <w:rPr>
                <w:lang w:val="sr-Cyrl-CS"/>
              </w:rPr>
              <w:t>.</w:t>
            </w:r>
            <w:r>
              <w:rPr>
                <w:lang w:val="bs-Latn-BA"/>
              </w:rPr>
              <w:t>000</w:t>
            </w:r>
          </w:p>
        </w:tc>
        <w:tc>
          <w:tcPr>
            <w:tcW w:w="1936" w:type="dxa"/>
          </w:tcPr>
          <w:p w:rsidR="00465E64" w:rsidRPr="00797EC5" w:rsidRDefault="00465E64" w:rsidP="00467252">
            <w:pPr>
              <w:jc w:val="right"/>
              <w:rPr>
                <w:lang w:val="sr-Cyrl-BA"/>
              </w:rPr>
            </w:pPr>
            <w:r>
              <w:t>1.716.879</w:t>
            </w:r>
          </w:p>
        </w:tc>
        <w:tc>
          <w:tcPr>
            <w:tcW w:w="1440" w:type="dxa"/>
          </w:tcPr>
          <w:p w:rsidR="00465E64" w:rsidRPr="00295E60" w:rsidRDefault="00465E64" w:rsidP="00467252">
            <w:pPr>
              <w:rPr>
                <w:lang w:val="bs-Latn-BA"/>
              </w:rPr>
            </w:pPr>
            <w:r>
              <w:rPr>
                <w:color w:val="FF0000"/>
                <w:lang w:val="sr-Cyrl-BA"/>
              </w:rPr>
              <w:t xml:space="preserve">    </w:t>
            </w:r>
            <w:r>
              <w:rPr>
                <w:lang w:val="sr-Cyrl-BA"/>
              </w:rPr>
              <w:t xml:space="preserve">  9</w:t>
            </w:r>
            <w:r>
              <w:rPr>
                <w:lang w:val="bs-Latn-BA"/>
              </w:rPr>
              <w:t>8</w:t>
            </w:r>
            <w:r>
              <w:rPr>
                <w:lang w:val="sr-Cyrl-BA"/>
              </w:rPr>
              <w:t>,</w:t>
            </w:r>
            <w:r>
              <w:rPr>
                <w:lang w:val="bs-Latn-BA"/>
              </w:rPr>
              <w:t>39</w:t>
            </w:r>
          </w:p>
        </w:tc>
        <w:tc>
          <w:tcPr>
            <w:tcW w:w="1440" w:type="dxa"/>
          </w:tcPr>
          <w:p w:rsidR="00465E64" w:rsidRPr="00A671FB" w:rsidRDefault="00465E64" w:rsidP="0046725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1.779.</w:t>
            </w:r>
            <w:r>
              <w:rPr>
                <w:lang w:val="bs-Latn-BA"/>
              </w:rPr>
              <w:t>5</w:t>
            </w:r>
            <w:r w:rsidRPr="00A671FB">
              <w:rPr>
                <w:lang w:val="sr-Cyrl-BA"/>
              </w:rPr>
              <w:t>00</w:t>
            </w:r>
          </w:p>
        </w:tc>
      </w:tr>
    </w:tbl>
    <w:p w:rsidR="00465E64" w:rsidRPr="00705BB9" w:rsidRDefault="00465E64" w:rsidP="00465E64">
      <w:pPr>
        <w:jc w:val="both"/>
        <w:rPr>
          <w:b/>
          <w:color w:val="FF0000"/>
        </w:rPr>
      </w:pPr>
    </w:p>
    <w:p w:rsidR="00465E64" w:rsidRPr="005B1253" w:rsidRDefault="00465E64" w:rsidP="00465E64">
      <w:pPr>
        <w:jc w:val="both"/>
        <w:rPr>
          <w:b/>
        </w:rPr>
      </w:pPr>
    </w:p>
    <w:p w:rsidR="00465E64" w:rsidRDefault="00465E64" w:rsidP="00465E64">
      <w:pPr>
        <w:jc w:val="both"/>
        <w:rPr>
          <w:b/>
          <w:lang w:val="sr-Cyrl-BA"/>
        </w:rPr>
      </w:pPr>
      <w:r w:rsidRPr="00F71C8F">
        <w:rPr>
          <w:b/>
          <w:lang w:val="sr-Cyrl-CS"/>
        </w:rPr>
        <w:t xml:space="preserve">                                                                        О б ј а ш њ е њ </w:t>
      </w:r>
      <w:r>
        <w:rPr>
          <w:b/>
          <w:lang w:val="sr-Cyrl-CS"/>
        </w:rPr>
        <w:t>а   п л а н а   р а с х о д а :</w:t>
      </w:r>
    </w:p>
    <w:p w:rsidR="00465E64" w:rsidRPr="00705927" w:rsidRDefault="00465E64" w:rsidP="00465E64">
      <w:pPr>
        <w:jc w:val="both"/>
        <w:rPr>
          <w:lang w:val="sr-Cyrl-BA"/>
        </w:rPr>
      </w:pPr>
    </w:p>
    <w:p w:rsidR="00465E64" w:rsidRDefault="00465E64" w:rsidP="00465E64">
      <w:pPr>
        <w:jc w:val="both"/>
        <w:rPr>
          <w:lang w:val="sr-Cyrl-CS"/>
        </w:rPr>
      </w:pP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За ставке канцеларијског материјала у 20</w:t>
      </w:r>
      <w:r>
        <w:rPr>
          <w:lang w:val="bs-Latn-BA"/>
        </w:rPr>
        <w:t>20</w:t>
      </w:r>
      <w:r>
        <w:rPr>
          <w:lang w:val="sr-Cyrl-CS"/>
        </w:rPr>
        <w:t>. години предвиђено је  остварењ</w:t>
      </w:r>
      <w:r>
        <w:rPr>
          <w:lang w:val="sr-Cyrl-BA"/>
        </w:rPr>
        <w:t>е приближно као у</w:t>
      </w:r>
      <w:r>
        <w:rPr>
          <w:lang w:val="sr-Cyrl-CS"/>
        </w:rPr>
        <w:t xml:space="preserve"> 201</w:t>
      </w:r>
      <w:r>
        <w:rPr>
          <w:lang w:val="sr-Cyrl-BA"/>
        </w:rPr>
        <w:t>9</w:t>
      </w:r>
      <w:r>
        <w:rPr>
          <w:lang w:val="sr-Cyrl-CS"/>
        </w:rPr>
        <w:t>. годин</w:t>
      </w:r>
      <w:r>
        <w:rPr>
          <w:lang w:val="sr-Cyrl-BA"/>
        </w:rPr>
        <w:t>и</w:t>
      </w:r>
      <w:r>
        <w:rPr>
          <w:lang w:val="sr-Cyrl-CS"/>
        </w:rPr>
        <w:t xml:space="preserve">, уз покушај да се на тој ставци уштеди </w:t>
      </w:r>
      <w:r>
        <w:rPr>
          <w:lang w:val="sr-Cyrl-BA"/>
        </w:rPr>
        <w:t>колико се буде у могућности.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угља, електричне енергије и горива углавном се односе на спортску салу и за залијевање </w:t>
      </w:r>
      <w:r>
        <w:rPr>
          <w:lang w:val="sr-Cyrl-BA"/>
        </w:rPr>
        <w:t xml:space="preserve">и кошење </w:t>
      </w:r>
      <w:r>
        <w:rPr>
          <w:lang w:val="sr-Cyrl-CS"/>
        </w:rPr>
        <w:t xml:space="preserve">игралишта на стадиону, те иако се и зграда Дирекције грије на струју највећи трошак струје чини вршно оптерећење у спортским објектима. Планирани износ </w:t>
      </w:r>
      <w:r>
        <w:rPr>
          <w:lang w:val="sr-Cyrl-BA"/>
        </w:rPr>
        <w:t xml:space="preserve">је нешто виши од остварења у прошлој години.  </w:t>
      </w:r>
    </w:p>
    <w:p w:rsidR="00465E64" w:rsidRPr="006E058C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Обрачун бруто плате за 20</w:t>
      </w:r>
      <w:r>
        <w:rPr>
          <w:lang w:val="bs-Latn-BA"/>
        </w:rPr>
        <w:t>20</w:t>
      </w:r>
      <w:r>
        <w:rPr>
          <w:lang w:val="sr-Cyrl-CS"/>
        </w:rPr>
        <w:t xml:space="preserve">. годину планиран је према просјечном </w:t>
      </w:r>
      <w:r w:rsidRPr="006E058C">
        <w:rPr>
          <w:lang w:val="sr-Cyrl-CS"/>
        </w:rPr>
        <w:t>броју од 5</w:t>
      </w:r>
      <w:r>
        <w:rPr>
          <w:lang w:val="bs-Latn-BA"/>
        </w:rPr>
        <w:t>3</w:t>
      </w:r>
      <w:r w:rsidRPr="006E058C">
        <w:rPr>
          <w:lang w:val="sr-Cyrl-CS"/>
        </w:rPr>
        <w:t xml:space="preserve"> радника, чија је квалификациона с</w:t>
      </w:r>
      <w:r>
        <w:rPr>
          <w:lang w:val="sr-Cyrl-CS"/>
        </w:rPr>
        <w:t>труктура претходно већ наведена</w:t>
      </w:r>
      <w:r>
        <w:rPr>
          <w:lang w:val="sr-Cyrl-BA"/>
        </w:rPr>
        <w:t xml:space="preserve">, а </w:t>
      </w:r>
      <w:r>
        <w:rPr>
          <w:lang w:val="bs-Latn-BA"/>
        </w:rPr>
        <w:t>у</w:t>
      </w:r>
      <w:r>
        <w:rPr>
          <w:lang w:val="bs-Cyrl-BA"/>
        </w:rPr>
        <w:t xml:space="preserve"> другој половини</w:t>
      </w:r>
      <w:r>
        <w:rPr>
          <w:lang w:val="bs-Latn-BA"/>
        </w:rPr>
        <w:t xml:space="preserve"> 2020.годин</w:t>
      </w:r>
      <w:r>
        <w:rPr>
          <w:lang w:val="bs-Cyrl-BA"/>
        </w:rPr>
        <w:t>е</w:t>
      </w:r>
      <w:r>
        <w:rPr>
          <w:lang w:val="bs-Latn-BA"/>
        </w:rPr>
        <w:t xml:space="preserve"> планира се повећање плата за 10%</w:t>
      </w:r>
      <w:r>
        <w:rPr>
          <w:lang w:val="bs-Cyrl-BA"/>
        </w:rPr>
        <w:t>.</w:t>
      </w:r>
      <w:r>
        <w:rPr>
          <w:lang w:val="bs-Latn-BA"/>
        </w:rPr>
        <w:t xml:space="preserve">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Издаци по редним бројем 4 односе се на укупно 5 чланова Надзорног одбора, којима се накнаде обрачунавају према Одлуци Скупштине Града.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Дневнице под редним бројем 5 се односе на запослене, настале у сврху обављања редовне дјелатности.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Регрес, топли оброк, огрев и зимница предвиђени су Законом, те се планирају само уколико би се </w:t>
      </w:r>
      <w:r>
        <w:rPr>
          <w:lang w:val="sr-Cyrl-BA"/>
        </w:rPr>
        <w:t xml:space="preserve">повољно </w:t>
      </w:r>
      <w:r>
        <w:rPr>
          <w:lang w:val="sr-Cyrl-CS"/>
        </w:rPr>
        <w:t>испунио план прихода</w:t>
      </w:r>
      <w:r>
        <w:rPr>
          <w:lang w:val="sr-Cyrl-BA"/>
        </w:rPr>
        <w:t xml:space="preserve"> у односу на остварене трошкове.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Производне услуге су планиране као издаци за предузеће „Патриот“ за обављање наплате паркирања  од око 170.000 КМ, а на све остале се односи 30.000 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8 дате су поштанске и телефонске услуге, код којих је износ привидно висок ради ВПН прикључака за Дирекцију и „Патриот“  (4</w:t>
      </w:r>
      <w:r>
        <w:rPr>
          <w:lang w:val="sr-Cyrl-BA"/>
        </w:rPr>
        <w:t>2</w:t>
      </w:r>
      <w:r>
        <w:rPr>
          <w:lang w:val="sr-Cyrl-CS"/>
        </w:rPr>
        <w:t xml:space="preserve"> +  2</w:t>
      </w:r>
      <w:r>
        <w:rPr>
          <w:lang w:val="sr-Cyrl-BA"/>
        </w:rPr>
        <w:t>2</w:t>
      </w:r>
      <w:r>
        <w:rPr>
          <w:lang w:val="sr-Cyrl-CS"/>
        </w:rPr>
        <w:t xml:space="preserve"> прикључка) од којих се половина рефундира и налази у ставци осталих прихода.</w:t>
      </w:r>
      <w:r>
        <w:rPr>
          <w:lang w:val="sr-Cyrl-BA"/>
        </w:rPr>
        <w:t xml:space="preserve"> Планирани трошкови су удворстручени увођењем СМС услуга од стране М:тел-а на основу промјене прописа, али се сразмјерно увећава и ставка прихода у оквиру паркинга.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 xml:space="preserve">Трошкови одржавања основних средстава у предузећу највећим дијелом односе се </w:t>
      </w:r>
      <w:r>
        <w:rPr>
          <w:lang w:val="sr-Cyrl-BA"/>
        </w:rPr>
        <w:t xml:space="preserve">на </w:t>
      </w:r>
      <w:r>
        <w:rPr>
          <w:lang w:val="sr-Cyrl-CS"/>
        </w:rPr>
        <w:t>спортске објекте.</w:t>
      </w:r>
      <w:r>
        <w:rPr>
          <w:lang w:val="sr-Cyrl-BA"/>
        </w:rPr>
        <w:t xml:space="preserve"> Прошле године није било ових трошкова, али се и ове године планирају због могућности евентуално настанка истих.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10 ови трошкови се не</w:t>
      </w:r>
      <w:r>
        <w:rPr>
          <w:lang w:val="sr-Cyrl-BA"/>
        </w:rPr>
        <w:t xml:space="preserve"> планирају</w:t>
      </w:r>
      <w:r>
        <w:rPr>
          <w:lang w:val="sr-Cyrl-CS"/>
        </w:rPr>
        <w:t xml:space="preserve"> од стране Градске управе, која је власник објеката, </w:t>
      </w:r>
      <w:r>
        <w:rPr>
          <w:lang w:val="sr-Cyrl-BA"/>
        </w:rPr>
        <w:t xml:space="preserve">и </w:t>
      </w:r>
      <w:r>
        <w:rPr>
          <w:lang w:val="sr-Cyrl-CS"/>
        </w:rPr>
        <w:t>не дозначавају се никаква средства</w:t>
      </w:r>
      <w:r>
        <w:rPr>
          <w:lang w:val="sr-Cyrl-BA"/>
        </w:rPr>
        <w:t>, међутим паркет у Спортској сали је толико лош  и кров прокишњава, те су могуће хитне оправке, за какве би накнадно тражили рефундацију.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тачкама 11 и 12 наведени су издаци углавном за објављивање огласа по тендерима, те утрошак воде и ситних комуналија који су сваке године </w:t>
      </w:r>
      <w:r>
        <w:rPr>
          <w:lang w:val="sr-Cyrl-BA"/>
        </w:rPr>
        <w:t>крећу у наведеном распону</w:t>
      </w:r>
      <w:r>
        <w:rPr>
          <w:lang w:val="sr-Cyrl-CS"/>
        </w:rPr>
        <w:t>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Издаци за повремене и привремене послове тичу се повременог коришћења одговарајућих стручних лица за израду </w:t>
      </w:r>
      <w:r>
        <w:rPr>
          <w:lang w:val="sr-Cyrl-BA"/>
        </w:rPr>
        <w:t>е</w:t>
      </w:r>
      <w:r>
        <w:rPr>
          <w:lang w:val="sr-Cyrl-CS"/>
        </w:rPr>
        <w:t xml:space="preserve">лабората, одређених програма и посебно сложених задатака. </w:t>
      </w:r>
      <w:r>
        <w:rPr>
          <w:lang w:val="sr-Cyrl-BA"/>
        </w:rPr>
        <w:t>Обзиром да су овакви уговори непредвидиви, у испуњењу плана често су знатна одступања.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амортизације </w:t>
      </w:r>
      <w:r>
        <w:rPr>
          <w:lang w:val="sr-Cyrl-BA"/>
        </w:rPr>
        <w:t xml:space="preserve">за опрему </w:t>
      </w:r>
      <w:r>
        <w:rPr>
          <w:lang w:val="sr-Cyrl-CS"/>
        </w:rPr>
        <w:t xml:space="preserve">су нажалост у све већем паду у односу на план пошто немамо могућности обнављања опреме и набавку техничких лиценци. </w:t>
      </w:r>
      <w:r>
        <w:rPr>
          <w:lang w:val="sr-Cyrl-BA"/>
        </w:rPr>
        <w:t xml:space="preserve">Приказано повећање односи се на годишњу амортизацију за набављени нови службени аутомобил. </w:t>
      </w:r>
      <w:r>
        <w:rPr>
          <w:lang w:val="sr-Cyrl-CS"/>
        </w:rPr>
        <w:t xml:space="preserve">Напомињемо да </w:t>
      </w:r>
      <w:r>
        <w:rPr>
          <w:lang w:val="sr-Cyrl-BA"/>
        </w:rPr>
        <w:t>неки</w:t>
      </w:r>
      <w:r>
        <w:rPr>
          <w:lang w:val="sr-Cyrl-CS"/>
        </w:rPr>
        <w:t xml:space="preserve"> радници Дирекције још увијек раде на </w:t>
      </w:r>
      <w:r>
        <w:rPr>
          <w:lang w:val="sr-Cyrl-BA"/>
        </w:rPr>
        <w:t>старим рачунарима</w:t>
      </w:r>
      <w:r>
        <w:rPr>
          <w:lang w:val="sr-Cyrl-CS"/>
        </w:rPr>
        <w:t xml:space="preserve"> произведени</w:t>
      </w:r>
      <w:r>
        <w:rPr>
          <w:lang w:val="sr-Cyrl-BA"/>
        </w:rPr>
        <w:t>м</w:t>
      </w:r>
      <w:r>
        <w:rPr>
          <w:lang w:val="sr-Cyrl-CS"/>
        </w:rPr>
        <w:t xml:space="preserve"> 2003. и 2004.</w:t>
      </w:r>
      <w:r>
        <w:rPr>
          <w:lang w:val="sr-Cyrl-BA"/>
        </w:rPr>
        <w:t xml:space="preserve"> </w:t>
      </w:r>
      <w:r>
        <w:rPr>
          <w:lang w:val="sr-Cyrl-CS"/>
        </w:rPr>
        <w:t xml:space="preserve">године, </w:t>
      </w:r>
      <w:r>
        <w:rPr>
          <w:lang w:val="sr-Cyrl-BA"/>
        </w:rPr>
        <w:t xml:space="preserve">које стручне особе Дирекције стално поправљају, </w:t>
      </w:r>
      <w:r>
        <w:rPr>
          <w:lang w:val="sr-Cyrl-CS"/>
        </w:rPr>
        <w:t xml:space="preserve">а обнављање се врши из крајње нужде, у случају неотклоњивог квара на рачунару! На паркинзима је рад ПДА уређаја сасвим упитан, с обзиром колико дуго се користе, </w:t>
      </w:r>
      <w:r>
        <w:rPr>
          <w:lang w:val="sr-Cyrl-BA"/>
        </w:rPr>
        <w:t>а Дирекција је у току 2019. године успјела набавити нова два уређаја у вриједности близу 6.000 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Трошкови стручних усавршавања тичу се редовног одржавања лиценци, те присуства стручним семинарима.</w:t>
      </w:r>
      <w:r>
        <w:rPr>
          <w:lang w:val="sr-Cyrl-BA"/>
        </w:rPr>
        <w:t xml:space="preserve"> Сваке године стручне службе учествују на више изложби и такмичења, што је за сваку похвалу, те предвиђена средства сасвим оправдавају своју намјену.</w:t>
      </w:r>
    </w:p>
    <w:p w:rsidR="00465E64" w:rsidRPr="00D0253D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Остале непроизводне услуге </w:t>
      </w:r>
      <w:r>
        <w:rPr>
          <w:lang w:val="sr-Cyrl-BA"/>
        </w:rPr>
        <w:t xml:space="preserve">(ред.бр.16) </w:t>
      </w:r>
      <w:r>
        <w:rPr>
          <w:lang w:val="sr-Cyrl-CS"/>
        </w:rPr>
        <w:t>тичу се уговорених одржавања програма, рачунара</w:t>
      </w:r>
      <w:r>
        <w:rPr>
          <w:lang w:val="sr-Cyrl-BA"/>
        </w:rPr>
        <w:t xml:space="preserve"> (АСВ инжењеринг)</w:t>
      </w:r>
      <w:r>
        <w:rPr>
          <w:lang w:val="sr-Cyrl-CS"/>
        </w:rPr>
        <w:t>, те паркинга и</w:t>
      </w:r>
      <w:r>
        <w:rPr>
          <w:lang w:val="sr-Cyrl-BA"/>
        </w:rPr>
        <w:t xml:space="preserve"> регистрације и прања</w:t>
      </w:r>
      <w:r>
        <w:rPr>
          <w:lang w:val="sr-Cyrl-CS"/>
        </w:rPr>
        <w:t xml:space="preserve"> возила и обавезна годишња ревизија рачуноводствених извјештаја.</w:t>
      </w:r>
      <w:r>
        <w:rPr>
          <w:lang w:val="sr-Cyrl-BA"/>
        </w:rPr>
        <w:t xml:space="preserve">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редним бројем 1</w:t>
      </w:r>
      <w:r>
        <w:rPr>
          <w:lang w:val="sr-Cyrl-BA"/>
        </w:rPr>
        <w:t>7</w:t>
      </w:r>
      <w:r>
        <w:rPr>
          <w:lang w:val="sr-Cyrl-CS"/>
        </w:rPr>
        <w:t xml:space="preserve"> укупни трошкови се односе на угоститељске услуге и на властиту кафе кухињу, са одржавањем чистоће просторија Дирекције. За ову годину планиран је </w:t>
      </w:r>
      <w:r>
        <w:rPr>
          <w:lang w:val="sr-Cyrl-BA"/>
        </w:rPr>
        <w:t>приближан</w:t>
      </w:r>
      <w:r>
        <w:rPr>
          <w:lang w:val="sr-Cyrl-CS"/>
        </w:rPr>
        <w:t xml:space="preserve"> износ к</w:t>
      </w:r>
      <w:r>
        <w:rPr>
          <w:lang w:val="sr-Cyrl-BA"/>
        </w:rPr>
        <w:t>олико и остварење</w:t>
      </w:r>
      <w:r>
        <w:rPr>
          <w:lang w:val="sr-Cyrl-CS"/>
        </w:rPr>
        <w:t xml:space="preserve"> за 2019. годину.  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под редним бројевима 18, 19 и 20 односе се на осигурање запослених и </w:t>
      </w:r>
      <w:r>
        <w:rPr>
          <w:lang w:val="sr-Cyrl-BA"/>
        </w:rPr>
        <w:t>3</w:t>
      </w:r>
      <w:r>
        <w:rPr>
          <w:lang w:val="sr-Cyrl-CS"/>
        </w:rPr>
        <w:t xml:space="preserve"> путничка службена возила, трошкове платног промета у земљи, те чланарине комори и привредним удружењима, као и накнаде за коришћење шума и противпожарну заштиту.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Комуналне таксе за паркирања према Граду Бијељина чине уговорену ставку за 855 паркинг мјеста, што чини годишње 102.600 КМ, међутим, за 2020.годину се планира нижи износ</w:t>
      </w:r>
      <w:r>
        <w:rPr>
          <w:lang w:val="sr-Cyrl-BA"/>
        </w:rPr>
        <w:t xml:space="preserve"> услед појаве епидемије корана вируса што органи управе признају као умањење.</w:t>
      </w:r>
      <w:r>
        <w:rPr>
          <w:lang w:val="sr-Cyrl-CS"/>
        </w:rPr>
        <w:t>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 xml:space="preserve">Трошкови под редним бројевима 22 и 23 тичу се административних такса, законских накнада и претплата за </w:t>
      </w:r>
      <w:r>
        <w:rPr>
          <w:lang w:val="sr-Cyrl-BA"/>
        </w:rPr>
        <w:t>службене</w:t>
      </w:r>
      <w:r>
        <w:rPr>
          <w:lang w:val="sr-Cyrl-CS"/>
        </w:rPr>
        <w:t xml:space="preserve"> </w:t>
      </w:r>
      <w:r>
        <w:rPr>
          <w:lang w:val="sr-Cyrl-BA"/>
        </w:rPr>
        <w:t xml:space="preserve">  </w:t>
      </w:r>
    </w:p>
    <w:p w:rsidR="00465E64" w:rsidRDefault="00465E64" w:rsidP="00465E64">
      <w:pPr>
        <w:ind w:left="360"/>
        <w:jc w:val="both"/>
        <w:rPr>
          <w:lang w:val="sr-Cyrl-CS"/>
        </w:rPr>
      </w:pPr>
      <w:r>
        <w:rPr>
          <w:lang w:val="sr-Cyrl-BA"/>
        </w:rPr>
        <w:lastRenderedPageBreak/>
        <w:t xml:space="preserve">      </w:t>
      </w:r>
      <w:r>
        <w:rPr>
          <w:lang w:val="sr-Cyrl-CS"/>
        </w:rPr>
        <w:t>гласнике и књиговодствене и стручне часописе.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Овакав трошак условљен је неотплаћени дијелом обавеза према Новој Банци са стањем на дан 01. јануара 2020. године од</w:t>
      </w:r>
      <w:r>
        <w:rPr>
          <w:lang w:val="sr-Cyrl-BA"/>
        </w:rPr>
        <w:t xml:space="preserve"> 134.948,12</w:t>
      </w:r>
      <w:r>
        <w:rPr>
          <w:lang w:val="sr-Cyrl-CS"/>
        </w:rPr>
        <w:t xml:space="preserve"> КМ, те непрекидним коришћењем кредита за ликвидност код пословних банака усљед ненаплаћених потраживања од Града Бијељина, чиме се додатно терете иначе ниски приходи, </w:t>
      </w:r>
      <w:r>
        <w:rPr>
          <w:lang w:val="sr-Cyrl-BA"/>
        </w:rPr>
        <w:t>те</w:t>
      </w:r>
      <w:r>
        <w:rPr>
          <w:lang w:val="sr-Cyrl-CS"/>
        </w:rPr>
        <w:t xml:space="preserve"> је </w:t>
      </w:r>
      <w:r>
        <w:rPr>
          <w:lang w:val="sr-Cyrl-BA"/>
        </w:rPr>
        <w:t>за</w:t>
      </w:r>
      <w:r>
        <w:rPr>
          <w:lang w:val="sr-Cyrl-CS"/>
        </w:rPr>
        <w:t xml:space="preserve"> 2020. годин</w:t>
      </w:r>
      <w:r>
        <w:rPr>
          <w:lang w:val="sr-Cyrl-BA"/>
        </w:rPr>
        <w:t>у</w:t>
      </w:r>
      <w:r>
        <w:rPr>
          <w:lang w:val="sr-Cyrl-CS"/>
        </w:rPr>
        <w:t xml:space="preserve"> предвиђен </w:t>
      </w:r>
      <w:r w:rsidR="00A04CF4">
        <w:rPr>
          <w:lang w:val="sr-Cyrl-BA"/>
        </w:rPr>
        <w:t xml:space="preserve">износ од оствареног </w:t>
      </w:r>
      <w:r>
        <w:rPr>
          <w:lang w:val="sr-Cyrl-BA"/>
        </w:rPr>
        <w:t xml:space="preserve"> за 2019. годину</w:t>
      </w:r>
      <w:r w:rsidR="00A04CF4">
        <w:rPr>
          <w:lang w:val="sr-Cyrl-BA"/>
        </w:rPr>
        <w:t xml:space="preserve"> због неизвјесности у пословању</w:t>
      </w:r>
      <w:r>
        <w:rPr>
          <w:lang w:val="sr-Cyrl-CS"/>
        </w:rPr>
        <w:t>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Расходи отписаних потраживања тичу се отписа ненаплаћених доплатних паркинг карата по истеку 3 године за правна или 12 мјесеци за физичка лица, по основу прописа и налога екстерне ревизије.</w:t>
      </w:r>
      <w:r>
        <w:rPr>
          <w:lang w:val="sr-Cyrl-BA"/>
        </w:rPr>
        <w:t xml:space="preserve"> За 2018. годину извршена је исправка у висини од 89.080,00 КМ, која се односи на раздобље 01.01.2018. до 31.12.2018 а за период 01.01. 2019.-15.02.2019. годину 10.050 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редним бројем 26 дати су издаци који су се остваривали углавном по основу </w:t>
      </w:r>
      <w:r>
        <w:rPr>
          <w:lang w:val="sr-Cyrl-BA"/>
        </w:rPr>
        <w:t xml:space="preserve">отпремнина у пензију, дјечијих пакетића, Слава Дирекције, те </w:t>
      </w:r>
      <w:r>
        <w:rPr>
          <w:lang w:val="sr-Cyrl-CS"/>
        </w:rPr>
        <w:t>права за случај смрти најближих сродника запослених, те нису сасвим предвидиви.</w:t>
      </w:r>
      <w:r w:rsidR="00131C24">
        <w:rPr>
          <w:lang w:val="sr-Cyrl-CS"/>
        </w:rPr>
        <w:t xml:space="preserve">  П</w:t>
      </w:r>
      <w:r>
        <w:rPr>
          <w:lang w:val="sr-Cyrl-CS"/>
        </w:rPr>
        <w:t>ремашај у остварењу у 2019. години  се односи управо због одласка два радника у пензију, као и смрт ужег члан</w:t>
      </w:r>
      <w:r w:rsidR="00131C24">
        <w:rPr>
          <w:lang w:val="sr-Cyrl-CS"/>
        </w:rPr>
        <w:t>а породице од два радника, па се у 2020 планира у приближном износу.</w:t>
      </w:r>
    </w:p>
    <w:p w:rsidR="00465E64" w:rsidRPr="00161C3D" w:rsidRDefault="00465E64" w:rsidP="00465E64">
      <w:pPr>
        <w:jc w:val="both"/>
        <w:rPr>
          <w:lang w:val="sr-Cyrl-BA"/>
        </w:rPr>
      </w:pPr>
    </w:p>
    <w:p w:rsidR="00465E64" w:rsidRPr="005B1253" w:rsidRDefault="00465E64" w:rsidP="00465E64">
      <w:pPr>
        <w:jc w:val="both"/>
      </w:pPr>
    </w:p>
    <w:p w:rsidR="00465E64" w:rsidRDefault="00465E64" w:rsidP="00465E64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</w:t>
      </w:r>
      <w:r w:rsidRPr="00561FF5">
        <w:rPr>
          <w:b/>
          <w:lang w:val="sr-Cyrl-CS"/>
        </w:rPr>
        <w:t>П л а н и р а н и   ф и н а н с и ј с к и   и с х о д :</w:t>
      </w:r>
    </w:p>
    <w:p w:rsidR="00465E64" w:rsidRDefault="00465E64" w:rsidP="00465E64">
      <w:pPr>
        <w:jc w:val="both"/>
        <w:rPr>
          <w:b/>
        </w:rPr>
      </w:pPr>
    </w:p>
    <w:p w:rsidR="00465E64" w:rsidRPr="005B1253" w:rsidRDefault="00465E64" w:rsidP="00465E64">
      <w:pPr>
        <w:jc w:val="both"/>
        <w:rPr>
          <w:b/>
        </w:rPr>
      </w:pPr>
    </w:p>
    <w:p w:rsidR="00465E64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УКУПНО ПЛАНИРАНИ ПРИХОДИ                                                                1.</w:t>
      </w:r>
      <w:r>
        <w:rPr>
          <w:lang w:val="sr-Cyrl-BA"/>
        </w:rPr>
        <w:t>783</w:t>
      </w:r>
      <w:r>
        <w:rPr>
          <w:lang w:val="sr-Cyrl-CS"/>
        </w:rPr>
        <w:t>.000,00 КМ</w:t>
      </w:r>
    </w:p>
    <w:p w:rsidR="00465E64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УКУПНО ПЛАНИРАНИ РАСХОДИ                                                                1.</w:t>
      </w:r>
      <w:r>
        <w:rPr>
          <w:lang w:val="sr-Cyrl-BA"/>
        </w:rPr>
        <w:t>7</w:t>
      </w:r>
      <w:r w:rsidR="007E698D">
        <w:rPr>
          <w:lang w:val="sr-Cyrl-BA"/>
        </w:rPr>
        <w:t>79</w:t>
      </w:r>
      <w:r w:rsidR="007E698D">
        <w:rPr>
          <w:lang w:val="sr-Cyrl-CS"/>
        </w:rPr>
        <w:t>.5</w:t>
      </w:r>
      <w:r>
        <w:rPr>
          <w:lang w:val="sr-Cyrl-CS"/>
        </w:rPr>
        <w:t>00,00 КМ</w:t>
      </w:r>
    </w:p>
    <w:p w:rsidR="00465E64" w:rsidRPr="00393714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РАЗЛИКА ОСТВАРЕНИХ ПРИХОДА И РАСХОДА   -</w:t>
      </w:r>
      <w:r w:rsidRPr="00987A43">
        <w:rPr>
          <w:lang w:val="sr-Cyrl-CS"/>
        </w:rPr>
        <w:t xml:space="preserve"> </w:t>
      </w:r>
      <w:r>
        <w:rPr>
          <w:lang w:val="sr-Cyrl-CS"/>
        </w:rPr>
        <w:t xml:space="preserve">   Добит                 </w:t>
      </w:r>
      <w:r w:rsidRPr="00A554DA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</w:t>
      </w:r>
      <w:r>
        <w:rPr>
          <w:lang w:val="sr-Cyrl-CS"/>
        </w:rPr>
        <w:t xml:space="preserve">  </w:t>
      </w:r>
      <w:r>
        <w:rPr>
          <w:lang w:val="sr-Latn-BA"/>
        </w:rPr>
        <w:t xml:space="preserve"> </w:t>
      </w:r>
      <w:r w:rsidR="007E698D">
        <w:rPr>
          <w:lang w:val="sr-Cyrl-BA"/>
        </w:rPr>
        <w:t>3</w:t>
      </w:r>
      <w:r w:rsidR="007E698D">
        <w:rPr>
          <w:lang w:val="sr-Cyrl-CS"/>
        </w:rPr>
        <w:t>.5</w:t>
      </w:r>
      <w:r>
        <w:rPr>
          <w:lang w:val="sr-Cyrl-CS"/>
        </w:rPr>
        <w:t>00,00 КМ</w:t>
      </w:r>
    </w:p>
    <w:p w:rsidR="00465E64" w:rsidRPr="00D24758" w:rsidRDefault="00465E64" w:rsidP="00465E64">
      <w:pPr>
        <w:jc w:val="both"/>
        <w:rPr>
          <w:b/>
          <w:lang w:val="sr-Cyrl-CS"/>
        </w:rPr>
      </w:pPr>
    </w:p>
    <w:p w:rsidR="00465E64" w:rsidRPr="00D24758" w:rsidRDefault="00465E64" w:rsidP="00465E64">
      <w:pPr>
        <w:jc w:val="both"/>
        <w:rPr>
          <w:b/>
          <w:lang w:val="sr-Cyrl-BA"/>
        </w:rPr>
      </w:pPr>
      <w:r w:rsidRPr="00D24758">
        <w:rPr>
          <w:b/>
          <w:lang w:val="sr-Cyrl-CS"/>
        </w:rPr>
        <w:t xml:space="preserve"> Предлажемо Надзорном одбору да при</w:t>
      </w:r>
      <w:r>
        <w:rPr>
          <w:b/>
          <w:lang w:val="sr-Cyrl-CS"/>
        </w:rPr>
        <w:t>хвати наведени План рада за 2020</w:t>
      </w:r>
      <w:r w:rsidRPr="00D24758">
        <w:rPr>
          <w:b/>
          <w:lang w:val="sr-Cyrl-CS"/>
        </w:rPr>
        <w:t>. годину те да исти прослиједи на разматрање и усвајање Скупштини предузећа</w:t>
      </w:r>
      <w:r w:rsidRPr="00D24758">
        <w:rPr>
          <w:b/>
          <w:lang w:val="sr-Cyrl-BA"/>
        </w:rPr>
        <w:t xml:space="preserve">. Обзиром на смањење или потпуно укидање појединих </w:t>
      </w:r>
      <w:r>
        <w:rPr>
          <w:b/>
          <w:lang w:val="sr-Cyrl-BA"/>
        </w:rPr>
        <w:t>б</w:t>
      </w:r>
      <w:r w:rsidRPr="00D24758">
        <w:rPr>
          <w:b/>
          <w:lang w:val="sr-Cyrl-BA"/>
        </w:rPr>
        <w:t xml:space="preserve">уџетских ставки које би се односиле на услуге Дирекције, руководство није било у могућности планирати значајнији финансиски резултат. </w:t>
      </w:r>
      <w:r w:rsidRPr="00D24758">
        <w:rPr>
          <w:b/>
          <w:lang w:val="sr-Cyrl-CS"/>
        </w:rPr>
        <w:t xml:space="preserve"> </w:t>
      </w:r>
    </w:p>
    <w:p w:rsidR="00465E64" w:rsidRPr="007E698D" w:rsidRDefault="00465E64" w:rsidP="00465E64">
      <w:pPr>
        <w:jc w:val="both"/>
        <w:rPr>
          <w:b/>
          <w:lang w:val="sr-Cyrl-CS"/>
        </w:rPr>
      </w:pPr>
      <w:r w:rsidRPr="00D24758">
        <w:rPr>
          <w:b/>
          <w:lang w:val="sr-Cyrl-CS"/>
        </w:rPr>
        <w:t xml:space="preserve">                                              </w:t>
      </w:r>
    </w:p>
    <w:p w:rsidR="00FA49F5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</w:t>
      </w:r>
    </w:p>
    <w:p w:rsidR="00465E64" w:rsidRPr="0052595E" w:rsidRDefault="00465E64" w:rsidP="00FA49F5">
      <w:pPr>
        <w:ind w:left="7200" w:firstLine="720"/>
        <w:jc w:val="both"/>
        <w:rPr>
          <w:lang w:val="sr-Cyrl-BA"/>
        </w:rPr>
      </w:pPr>
      <w:r>
        <w:rPr>
          <w:lang w:val="sr-Cyrl-CS"/>
        </w:rPr>
        <w:t xml:space="preserve">  Д И Р Е К Т О Р</w:t>
      </w:r>
      <w:r>
        <w:rPr>
          <w:lang w:val="sr-Cyrl-BA"/>
        </w:rPr>
        <w:t xml:space="preserve"> :</w:t>
      </w:r>
    </w:p>
    <w:p w:rsidR="00465E64" w:rsidRDefault="00465E64" w:rsidP="00465E64">
      <w:pPr>
        <w:jc w:val="both"/>
        <w:rPr>
          <w:lang w:val="sr-Cyrl-CS"/>
        </w:rPr>
      </w:pPr>
    </w:p>
    <w:p w:rsidR="00465E64" w:rsidRDefault="00465E64" w:rsidP="00465E6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__________________________________</w:t>
      </w:r>
    </w:p>
    <w:p w:rsidR="00E57D5A" w:rsidRPr="006D38F8" w:rsidRDefault="00465E64" w:rsidP="006D38F8">
      <w:pPr>
        <w:jc w:val="both"/>
        <w:rPr>
          <w:lang w:val="sr-Cyrl-BA"/>
        </w:rPr>
      </w:pPr>
      <w:r>
        <w:rPr>
          <w:lang w:val="sr-Cyrl-CS"/>
        </w:rPr>
        <w:t xml:space="preserve">                                                                                                                      </w:t>
      </w:r>
      <w:r>
        <w:rPr>
          <w:lang w:val="sr-Cyrl-BA"/>
        </w:rPr>
        <w:t xml:space="preserve">    </w:t>
      </w:r>
      <w:r>
        <w:rPr>
          <w:lang w:val="sr-Cyrl-CS"/>
        </w:rPr>
        <w:t xml:space="preserve">Младен </w:t>
      </w:r>
      <w:r>
        <w:rPr>
          <w:lang w:val="sr-Cyrl-BA"/>
        </w:rPr>
        <w:t>Петровић</w:t>
      </w:r>
      <w:r>
        <w:rPr>
          <w:lang w:val="sr-Cyrl-CS"/>
        </w:rPr>
        <w:t>, дипл.инж.грађ.</w:t>
      </w:r>
    </w:p>
    <w:sectPr w:rsidR="00E57D5A" w:rsidRPr="006D38F8" w:rsidSect="00AF623D">
      <w:pgSz w:w="15840" w:h="12240" w:orient="landscape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37A16"/>
    <w:multiLevelType w:val="hybridMultilevel"/>
    <w:tmpl w:val="CD20C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69700B"/>
    <w:multiLevelType w:val="hybridMultilevel"/>
    <w:tmpl w:val="987C39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F377A1"/>
    <w:multiLevelType w:val="hybridMultilevel"/>
    <w:tmpl w:val="ECD67248"/>
    <w:lvl w:ilvl="0" w:tplc="C38A295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B46"/>
    <w:rsid w:val="00035C2A"/>
    <w:rsid w:val="00047FEF"/>
    <w:rsid w:val="000506ED"/>
    <w:rsid w:val="0006206B"/>
    <w:rsid w:val="000641DC"/>
    <w:rsid w:val="00091C07"/>
    <w:rsid w:val="00126125"/>
    <w:rsid w:val="00131C24"/>
    <w:rsid w:val="00141F95"/>
    <w:rsid w:val="00155025"/>
    <w:rsid w:val="00155ACC"/>
    <w:rsid w:val="00161C3D"/>
    <w:rsid w:val="00167181"/>
    <w:rsid w:val="001C38CF"/>
    <w:rsid w:val="001C77D7"/>
    <w:rsid w:val="00223B03"/>
    <w:rsid w:val="00226692"/>
    <w:rsid w:val="002F79EC"/>
    <w:rsid w:val="003742EE"/>
    <w:rsid w:val="00390690"/>
    <w:rsid w:val="003921C2"/>
    <w:rsid w:val="003942D2"/>
    <w:rsid w:val="003B52A1"/>
    <w:rsid w:val="003E2DCA"/>
    <w:rsid w:val="00445065"/>
    <w:rsid w:val="00465E64"/>
    <w:rsid w:val="00494D36"/>
    <w:rsid w:val="004A131C"/>
    <w:rsid w:val="004E1B54"/>
    <w:rsid w:val="004E222D"/>
    <w:rsid w:val="00514FE5"/>
    <w:rsid w:val="0054747C"/>
    <w:rsid w:val="005A5CC4"/>
    <w:rsid w:val="006363C9"/>
    <w:rsid w:val="006D38F8"/>
    <w:rsid w:val="00773A8C"/>
    <w:rsid w:val="007816F9"/>
    <w:rsid w:val="00796B32"/>
    <w:rsid w:val="007B0991"/>
    <w:rsid w:val="007D36AB"/>
    <w:rsid w:val="007E698D"/>
    <w:rsid w:val="008244B6"/>
    <w:rsid w:val="0086745F"/>
    <w:rsid w:val="0089449D"/>
    <w:rsid w:val="008E336E"/>
    <w:rsid w:val="00921CC6"/>
    <w:rsid w:val="0094036D"/>
    <w:rsid w:val="009479A5"/>
    <w:rsid w:val="00951B46"/>
    <w:rsid w:val="00981760"/>
    <w:rsid w:val="00987873"/>
    <w:rsid w:val="00A04CF4"/>
    <w:rsid w:val="00A503A5"/>
    <w:rsid w:val="00A64023"/>
    <w:rsid w:val="00B657BB"/>
    <w:rsid w:val="00B818E4"/>
    <w:rsid w:val="00B82EC2"/>
    <w:rsid w:val="00BA0C43"/>
    <w:rsid w:val="00BD401B"/>
    <w:rsid w:val="00BD5954"/>
    <w:rsid w:val="00C36E0F"/>
    <w:rsid w:val="00CA20EE"/>
    <w:rsid w:val="00D32B3F"/>
    <w:rsid w:val="00DF6C4C"/>
    <w:rsid w:val="00E57D5A"/>
    <w:rsid w:val="00E71167"/>
    <w:rsid w:val="00EA2C3C"/>
    <w:rsid w:val="00EF6330"/>
    <w:rsid w:val="00EF7512"/>
    <w:rsid w:val="00F11A1B"/>
    <w:rsid w:val="00F155C1"/>
    <w:rsid w:val="00F416ED"/>
    <w:rsid w:val="00F50988"/>
    <w:rsid w:val="00F70BE1"/>
    <w:rsid w:val="00FA49F5"/>
    <w:rsid w:val="00FC19EC"/>
    <w:rsid w:val="00FC1B0C"/>
    <w:rsid w:val="00FC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6E5F-EFC8-4D30-A12D-9E649ADC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vesna.j</cp:lastModifiedBy>
  <cp:revision>9</cp:revision>
  <dcterms:created xsi:type="dcterms:W3CDTF">2020-03-27T13:01:00Z</dcterms:created>
  <dcterms:modified xsi:type="dcterms:W3CDTF">2020-04-01T07:08:00Z</dcterms:modified>
</cp:coreProperties>
</file>